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FA532" w14:textId="447475B0" w:rsidR="00945D1B" w:rsidRPr="002A4955" w:rsidRDefault="00690159" w:rsidP="00945D1B">
      <w:pPr>
        <w:tabs>
          <w:tab w:val="left" w:pos="2127"/>
          <w:tab w:val="left" w:pos="5182"/>
        </w:tabs>
        <w:spacing w:line="360" w:lineRule="auto"/>
        <w:jc w:val="both"/>
        <w:rPr>
          <w:rFonts w:ascii="Book Antiqua" w:hAnsi="Book Antiqua"/>
          <w:i/>
        </w:rPr>
      </w:pPr>
      <w:bookmarkStart w:id="0" w:name="_GoBack"/>
      <w:bookmarkEnd w:id="0"/>
      <w:r>
        <w:rPr>
          <w:rFonts w:ascii="Book Antiqua" w:hAnsi="Book Antiqua"/>
          <w:b/>
        </w:rPr>
        <w:t>Name of Jo</w:t>
      </w:r>
      <w:bookmarkStart w:id="1" w:name="OLE_LINK25"/>
      <w:bookmarkStart w:id="2" w:name="OLE_LINK26"/>
      <w:bookmarkStart w:id="3" w:name="OLE_LINK27"/>
      <w:bookmarkStart w:id="4" w:name="OLE_LINK28"/>
      <w:r>
        <w:rPr>
          <w:rFonts w:ascii="Book Antiqua" w:hAnsi="Book Antiqua"/>
          <w:b/>
        </w:rPr>
        <w:t xml:space="preserve">urnal: </w:t>
      </w:r>
      <w:r w:rsidR="00945D1B" w:rsidRPr="002A4955">
        <w:rPr>
          <w:rFonts w:ascii="Book Antiqua" w:hAnsi="Book Antiqua"/>
          <w:i/>
        </w:rPr>
        <w:t>World Journal of Gastroenterology</w:t>
      </w:r>
    </w:p>
    <w:p w14:paraId="3C515225" w14:textId="6C71FB37" w:rsidR="00945D1B" w:rsidRDefault="00690159" w:rsidP="00945D1B">
      <w:pPr>
        <w:tabs>
          <w:tab w:val="left" w:pos="2127"/>
          <w:tab w:val="left" w:pos="5182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Manuscript NO: </w:t>
      </w:r>
      <w:r w:rsidR="009B302F">
        <w:rPr>
          <w:rFonts w:ascii="Book Antiqua" w:hAnsi="Book Antiqua"/>
        </w:rPr>
        <w:t>62026</w:t>
      </w:r>
    </w:p>
    <w:p w14:paraId="16C92D43" w14:textId="7FE9C3E5" w:rsidR="00945D1B" w:rsidRPr="00FC4801" w:rsidRDefault="009B302F" w:rsidP="00945D1B">
      <w:pPr>
        <w:tabs>
          <w:tab w:val="left" w:pos="2127"/>
          <w:tab w:val="left" w:pos="5182"/>
        </w:tabs>
        <w:spacing w:line="360" w:lineRule="auto"/>
        <w:jc w:val="both"/>
        <w:rPr>
          <w:rFonts w:ascii="Book Antiqua" w:eastAsia="SimSun" w:hAnsi="Book Antiqua"/>
          <w:lang w:eastAsia="zh-CN"/>
        </w:rPr>
      </w:pPr>
      <w:r w:rsidRPr="009B302F">
        <w:rPr>
          <w:rFonts w:ascii="Book Antiqua" w:hAnsi="Book Antiqua"/>
          <w:b/>
        </w:rPr>
        <w:t xml:space="preserve">Manuscript Type: </w:t>
      </w:r>
      <w:r>
        <w:rPr>
          <w:rFonts w:ascii="Book Antiqua" w:hAnsi="Book Antiqua"/>
        </w:rPr>
        <w:t>MINIREVIEWS</w:t>
      </w:r>
    </w:p>
    <w:p w14:paraId="3EDA1252" w14:textId="77777777" w:rsidR="00945D1B" w:rsidRPr="002A4955" w:rsidRDefault="00945D1B" w:rsidP="00945D1B">
      <w:pPr>
        <w:tabs>
          <w:tab w:val="left" w:pos="2127"/>
          <w:tab w:val="left" w:pos="5182"/>
        </w:tabs>
        <w:spacing w:line="360" w:lineRule="auto"/>
        <w:jc w:val="both"/>
        <w:rPr>
          <w:rFonts w:ascii="Book Antiqua" w:hAnsi="Book Antiqua"/>
          <w:b/>
        </w:rPr>
      </w:pPr>
    </w:p>
    <w:p w14:paraId="4EFDA95B" w14:textId="77777777" w:rsidR="00945D1B" w:rsidRPr="00902B9E" w:rsidRDefault="00945D1B" w:rsidP="00945D1B">
      <w:pPr>
        <w:tabs>
          <w:tab w:val="left" w:pos="2127"/>
          <w:tab w:val="left" w:pos="5182"/>
        </w:tabs>
        <w:spacing w:line="360" w:lineRule="auto"/>
        <w:jc w:val="both"/>
        <w:rPr>
          <w:rFonts w:ascii="Book Antiqua" w:hAnsi="Book Antiqua"/>
          <w:b/>
          <w:snapToGrid w:val="0"/>
        </w:rPr>
      </w:pPr>
      <w:bookmarkStart w:id="5" w:name="OLE_LINK23"/>
      <w:bookmarkStart w:id="6" w:name="OLE_LINK24"/>
      <w:r w:rsidRPr="00902B9E">
        <w:rPr>
          <w:rFonts w:ascii="Book Antiqua" w:hAnsi="Book Antiqua"/>
          <w:b/>
        </w:rPr>
        <w:t xml:space="preserve">Prevention of late complications with coverage agents in endoscopic resection of colorectal lesions: </w:t>
      </w:r>
      <w:r w:rsidRPr="003B4098">
        <w:rPr>
          <w:rFonts w:ascii="Book Antiqua" w:hAnsi="Book Antiqua"/>
          <w:b/>
          <w:caps/>
        </w:rPr>
        <w:t>c</w:t>
      </w:r>
      <w:r w:rsidRPr="00902B9E">
        <w:rPr>
          <w:rFonts w:ascii="Book Antiqua" w:hAnsi="Book Antiqua"/>
          <w:b/>
        </w:rPr>
        <w:t>urrent landscape in gastrointestinal endoscopy</w:t>
      </w:r>
      <w:bookmarkEnd w:id="5"/>
      <w:bookmarkEnd w:id="6"/>
    </w:p>
    <w:p w14:paraId="7456F287" w14:textId="77777777" w:rsidR="00945D1B" w:rsidRPr="00902B9E" w:rsidRDefault="00945D1B" w:rsidP="00945D1B">
      <w:pPr>
        <w:tabs>
          <w:tab w:val="left" w:pos="2127"/>
          <w:tab w:val="left" w:pos="5182"/>
        </w:tabs>
        <w:spacing w:line="360" w:lineRule="auto"/>
        <w:jc w:val="both"/>
        <w:rPr>
          <w:rFonts w:ascii="Book Antiqua" w:hAnsi="Book Antiqua"/>
          <w:snapToGrid w:val="0"/>
        </w:rPr>
      </w:pPr>
    </w:p>
    <w:p w14:paraId="46A32984" w14:textId="22CF3B2C" w:rsidR="00945D1B" w:rsidRPr="00902B9E" w:rsidRDefault="00945D1B" w:rsidP="00945D1B">
      <w:pPr>
        <w:tabs>
          <w:tab w:val="left" w:pos="2127"/>
          <w:tab w:val="left" w:pos="5182"/>
        </w:tabs>
        <w:spacing w:line="360" w:lineRule="auto"/>
        <w:jc w:val="both"/>
        <w:rPr>
          <w:rFonts w:ascii="Book Antiqua" w:hAnsi="Book Antiqua"/>
          <w:snapToGrid w:val="0"/>
        </w:rPr>
      </w:pPr>
      <w:r w:rsidRPr="00902B9E">
        <w:rPr>
          <w:rFonts w:ascii="Book Antiqua" w:hAnsi="Book Antiqua"/>
          <w:snapToGrid w:val="0"/>
        </w:rPr>
        <w:t>Lorenzo-</w:t>
      </w:r>
      <w:proofErr w:type="spellStart"/>
      <w:r w:rsidRPr="00902B9E">
        <w:rPr>
          <w:rFonts w:ascii="Book Antiqua" w:hAnsi="Book Antiqua"/>
          <w:snapToGrid w:val="0"/>
        </w:rPr>
        <w:t>Zúñiga</w:t>
      </w:r>
      <w:proofErr w:type="spellEnd"/>
      <w:r w:rsidRPr="00902B9E">
        <w:rPr>
          <w:rFonts w:ascii="Book Antiqua" w:hAnsi="Book Antiqua"/>
          <w:snapToGrid w:val="0"/>
        </w:rPr>
        <w:t xml:space="preserve"> </w:t>
      </w:r>
      <w:r w:rsidR="00DC757E" w:rsidRPr="00902B9E">
        <w:rPr>
          <w:rFonts w:ascii="Book Antiqua" w:eastAsia="SimSun" w:hAnsi="Book Antiqua"/>
          <w:snapToGrid w:val="0"/>
          <w:lang w:eastAsia="zh-CN"/>
        </w:rPr>
        <w:t xml:space="preserve">V </w:t>
      </w:r>
      <w:bookmarkStart w:id="7" w:name="OLE_LINK8"/>
      <w:bookmarkStart w:id="8" w:name="OLE_LINK16"/>
      <w:r w:rsidRPr="00902B9E">
        <w:rPr>
          <w:rFonts w:ascii="Book Antiqua" w:hAnsi="Book Antiqua"/>
          <w:i/>
          <w:snapToGrid w:val="0"/>
        </w:rPr>
        <w:t>et al</w:t>
      </w:r>
      <w:bookmarkEnd w:id="7"/>
      <w:bookmarkEnd w:id="8"/>
      <w:r w:rsidRPr="00902B9E">
        <w:rPr>
          <w:rFonts w:ascii="Book Antiqua" w:hAnsi="Book Antiqua"/>
          <w:i/>
          <w:snapToGrid w:val="0"/>
        </w:rPr>
        <w:t xml:space="preserve">. </w:t>
      </w:r>
      <w:r w:rsidRPr="00902B9E">
        <w:rPr>
          <w:rFonts w:ascii="Book Antiqua" w:hAnsi="Book Antiqua"/>
          <w:snapToGrid w:val="0"/>
        </w:rPr>
        <w:t>Coverage agents</w:t>
      </w:r>
    </w:p>
    <w:p w14:paraId="7C7C8C2F" w14:textId="77777777" w:rsidR="00945D1B" w:rsidRPr="002A4955" w:rsidRDefault="00945D1B" w:rsidP="00945D1B">
      <w:pPr>
        <w:tabs>
          <w:tab w:val="left" w:pos="2127"/>
          <w:tab w:val="left" w:pos="5182"/>
        </w:tabs>
        <w:spacing w:line="360" w:lineRule="auto"/>
        <w:jc w:val="both"/>
        <w:rPr>
          <w:rFonts w:ascii="Book Antiqua" w:hAnsi="Book Antiqua"/>
          <w:snapToGrid w:val="0"/>
        </w:rPr>
      </w:pPr>
    </w:p>
    <w:p w14:paraId="511AE21B" w14:textId="77777777" w:rsidR="00945D1B" w:rsidRPr="00E10E8C" w:rsidRDefault="00945D1B" w:rsidP="00945D1B">
      <w:pPr>
        <w:tabs>
          <w:tab w:val="left" w:pos="2127"/>
          <w:tab w:val="left" w:pos="5182"/>
        </w:tabs>
        <w:spacing w:line="360" w:lineRule="auto"/>
        <w:jc w:val="both"/>
        <w:rPr>
          <w:rFonts w:ascii="Book Antiqua" w:hAnsi="Book Antiqua"/>
          <w:snapToGrid w:val="0"/>
          <w:lang w:val="es-ES_tradnl"/>
        </w:rPr>
      </w:pPr>
      <w:r w:rsidRPr="00E10E8C">
        <w:rPr>
          <w:rFonts w:ascii="Book Antiqua" w:hAnsi="Book Antiqua"/>
          <w:snapToGrid w:val="0"/>
          <w:lang w:val="es-ES_tradnl"/>
        </w:rPr>
        <w:t>Vicente Lorenzo-Zúñiga, Marco Bustamante-</w:t>
      </w:r>
      <w:proofErr w:type="spellStart"/>
      <w:r w:rsidRPr="00E10E8C">
        <w:rPr>
          <w:rFonts w:ascii="Book Antiqua" w:hAnsi="Book Antiqua"/>
          <w:snapToGrid w:val="0"/>
          <w:lang w:val="es-ES_tradnl"/>
        </w:rPr>
        <w:t>Balén</w:t>
      </w:r>
      <w:proofErr w:type="spellEnd"/>
      <w:r w:rsidRPr="00E10E8C">
        <w:rPr>
          <w:rFonts w:ascii="Book Antiqua" w:hAnsi="Book Antiqua"/>
          <w:snapToGrid w:val="0"/>
          <w:lang w:val="es-ES_tradnl"/>
        </w:rPr>
        <w:t>, Vicente Pons-Beltrán</w:t>
      </w:r>
    </w:p>
    <w:p w14:paraId="0F61098B" w14:textId="77777777" w:rsidR="00945D1B" w:rsidRPr="00E10E8C" w:rsidRDefault="00945D1B" w:rsidP="00945D1B">
      <w:pPr>
        <w:tabs>
          <w:tab w:val="left" w:pos="2127"/>
          <w:tab w:val="left" w:pos="5182"/>
        </w:tabs>
        <w:spacing w:line="360" w:lineRule="auto"/>
        <w:jc w:val="both"/>
        <w:rPr>
          <w:rFonts w:ascii="Book Antiqua" w:hAnsi="Book Antiqua"/>
          <w:snapToGrid w:val="0"/>
          <w:lang w:val="es-ES_tradnl"/>
        </w:rPr>
      </w:pPr>
    </w:p>
    <w:bookmarkEnd w:id="1"/>
    <w:bookmarkEnd w:id="2"/>
    <w:bookmarkEnd w:id="3"/>
    <w:bookmarkEnd w:id="4"/>
    <w:p w14:paraId="5B274F65" w14:textId="36978F6B" w:rsidR="00352F1B" w:rsidRPr="00352F1B" w:rsidRDefault="00352F1B" w:rsidP="00352F1B">
      <w:pPr>
        <w:spacing w:line="360" w:lineRule="auto"/>
        <w:jc w:val="both"/>
        <w:rPr>
          <w:rFonts w:eastAsia="SimSun"/>
          <w:lang w:val="en-US" w:eastAsia="en-US" w:bidi="ar-SA"/>
        </w:rPr>
      </w:pPr>
      <w:r w:rsidRPr="00352F1B">
        <w:rPr>
          <w:rFonts w:ascii="Book Antiqua" w:eastAsia="Book Antiqua" w:hAnsi="Book Antiqua" w:cs="Book Antiqua"/>
          <w:b/>
          <w:bCs/>
          <w:color w:val="000000"/>
          <w:lang w:val="en-US" w:eastAsia="en-US" w:bidi="ar-SA"/>
        </w:rPr>
        <w:t>Vicente Lorenzo-</w:t>
      </w:r>
      <w:proofErr w:type="spellStart"/>
      <w:r w:rsidRPr="00352F1B">
        <w:rPr>
          <w:rFonts w:ascii="Book Antiqua" w:eastAsia="Book Antiqua" w:hAnsi="Book Antiqua" w:cs="Book Antiqua"/>
          <w:b/>
          <w:bCs/>
          <w:color w:val="000000"/>
          <w:lang w:val="en-US" w:eastAsia="en-US" w:bidi="ar-SA"/>
        </w:rPr>
        <w:t>Zúñiga</w:t>
      </w:r>
      <w:proofErr w:type="spellEnd"/>
      <w:r w:rsidRPr="00352F1B">
        <w:rPr>
          <w:rFonts w:ascii="Book Antiqua" w:eastAsia="Book Antiqua" w:hAnsi="Book Antiqua" w:cs="Book Antiqua"/>
          <w:b/>
          <w:bCs/>
          <w:color w:val="000000"/>
          <w:lang w:val="en-US" w:eastAsia="en-US" w:bidi="ar-SA"/>
        </w:rPr>
        <w:t>, Marco Bustamante-</w:t>
      </w:r>
      <w:proofErr w:type="spellStart"/>
      <w:r w:rsidRPr="00352F1B">
        <w:rPr>
          <w:rFonts w:ascii="Book Antiqua" w:eastAsia="Book Antiqua" w:hAnsi="Book Antiqua" w:cs="Book Antiqua"/>
          <w:b/>
          <w:bCs/>
          <w:color w:val="000000"/>
          <w:lang w:val="en-US" w:eastAsia="en-US" w:bidi="ar-SA"/>
        </w:rPr>
        <w:t>Balen</w:t>
      </w:r>
      <w:proofErr w:type="spellEnd"/>
      <w:r w:rsidRPr="00352F1B">
        <w:rPr>
          <w:rFonts w:ascii="Book Antiqua" w:eastAsia="Book Antiqua" w:hAnsi="Book Antiqua" w:cs="Book Antiqua"/>
          <w:b/>
          <w:bCs/>
          <w:color w:val="000000"/>
          <w:lang w:val="en-US" w:eastAsia="en-US" w:bidi="ar-SA"/>
        </w:rPr>
        <w:t xml:space="preserve">, </w:t>
      </w:r>
      <w:r w:rsidR="004C526E">
        <w:rPr>
          <w:rFonts w:ascii="Book Antiqua" w:eastAsia="Book Antiqua" w:hAnsi="Book Antiqua" w:cs="Book Antiqua"/>
          <w:color w:val="000000"/>
          <w:lang w:val="en-US" w:eastAsia="en-US" w:bidi="ar-SA"/>
        </w:rPr>
        <w:t>Endoscopy Unit</w:t>
      </w:r>
      <w:r w:rsidR="004C526E">
        <w:rPr>
          <w:rFonts w:ascii="Book Antiqua" w:eastAsia="SimSun" w:hAnsi="Book Antiqua" w:cs="Book Antiqua" w:hint="eastAsia"/>
          <w:color w:val="000000"/>
          <w:lang w:val="en-US" w:eastAsia="zh-CN" w:bidi="ar-SA"/>
        </w:rPr>
        <w:t>,</w:t>
      </w:r>
      <w:r w:rsidRPr="00352F1B">
        <w:rPr>
          <w:rFonts w:ascii="Book Antiqua" w:eastAsia="Book Antiqua" w:hAnsi="Book Antiqua" w:cs="Book Antiqua"/>
          <w:color w:val="000000"/>
          <w:lang w:val="en-US" w:eastAsia="en-US" w:bidi="ar-SA"/>
        </w:rPr>
        <w:t xml:space="preserve"> Department of Gastroenterology, Hospital </w:t>
      </w:r>
      <w:proofErr w:type="spellStart"/>
      <w:r w:rsidRPr="00352F1B">
        <w:rPr>
          <w:rFonts w:ascii="Book Antiqua" w:eastAsia="Book Antiqua" w:hAnsi="Book Antiqua" w:cs="Book Antiqua"/>
          <w:color w:val="000000"/>
          <w:lang w:val="en-US" w:eastAsia="en-US" w:bidi="ar-SA"/>
        </w:rPr>
        <w:t>Universitari</w:t>
      </w:r>
      <w:proofErr w:type="spellEnd"/>
      <w:r w:rsidRPr="00352F1B">
        <w:rPr>
          <w:rFonts w:ascii="Book Antiqua" w:eastAsia="Book Antiqua" w:hAnsi="Book Antiqua" w:cs="Book Antiqua"/>
          <w:color w:val="000000"/>
          <w:lang w:val="en-US" w:eastAsia="en-US" w:bidi="ar-SA"/>
        </w:rPr>
        <w:t xml:space="preserve"> </w:t>
      </w:r>
      <w:proofErr w:type="spellStart"/>
      <w:r w:rsidRPr="00352F1B">
        <w:rPr>
          <w:rFonts w:ascii="Book Antiqua" w:eastAsia="Book Antiqua" w:hAnsi="Book Antiqua" w:cs="Book Antiqua"/>
          <w:color w:val="000000"/>
          <w:lang w:val="en-US" w:eastAsia="en-US" w:bidi="ar-SA"/>
        </w:rPr>
        <w:t>i</w:t>
      </w:r>
      <w:proofErr w:type="spellEnd"/>
      <w:r w:rsidRPr="00352F1B">
        <w:rPr>
          <w:rFonts w:ascii="Book Antiqua" w:eastAsia="Book Antiqua" w:hAnsi="Book Antiqua" w:cs="Book Antiqua"/>
          <w:color w:val="000000"/>
          <w:lang w:val="en-US" w:eastAsia="en-US" w:bidi="ar-SA"/>
        </w:rPr>
        <w:t xml:space="preserve"> </w:t>
      </w:r>
      <w:proofErr w:type="spellStart"/>
      <w:r w:rsidRPr="00352F1B">
        <w:rPr>
          <w:rFonts w:ascii="Book Antiqua" w:eastAsia="Book Antiqua" w:hAnsi="Book Antiqua" w:cs="Book Antiqua"/>
          <w:color w:val="000000"/>
          <w:lang w:val="en-US" w:eastAsia="en-US" w:bidi="ar-SA"/>
        </w:rPr>
        <w:t>Politècnic</w:t>
      </w:r>
      <w:proofErr w:type="spellEnd"/>
      <w:r w:rsidRPr="00352F1B">
        <w:rPr>
          <w:rFonts w:ascii="Book Antiqua" w:eastAsia="Book Antiqua" w:hAnsi="Book Antiqua" w:cs="Book Antiqua"/>
          <w:color w:val="000000"/>
          <w:lang w:val="en-US" w:eastAsia="en-US" w:bidi="ar-SA"/>
        </w:rPr>
        <w:t xml:space="preserve"> La Fe, Valencia 46026, Spain</w:t>
      </w:r>
    </w:p>
    <w:p w14:paraId="0E1DC3D7" w14:textId="77777777" w:rsidR="00352F1B" w:rsidRPr="00352F1B" w:rsidRDefault="00352F1B" w:rsidP="00352F1B">
      <w:pPr>
        <w:spacing w:line="360" w:lineRule="auto"/>
        <w:jc w:val="both"/>
        <w:rPr>
          <w:rFonts w:eastAsia="SimSun"/>
          <w:lang w:val="en-US" w:eastAsia="en-US" w:bidi="ar-SA"/>
        </w:rPr>
      </w:pPr>
    </w:p>
    <w:p w14:paraId="26EEC308" w14:textId="1EA7E83D" w:rsidR="00352F1B" w:rsidRPr="00352F1B" w:rsidRDefault="00352F1B" w:rsidP="00352F1B">
      <w:pPr>
        <w:spacing w:line="360" w:lineRule="auto"/>
        <w:jc w:val="both"/>
        <w:rPr>
          <w:rFonts w:eastAsia="SimSun"/>
          <w:lang w:val="en-US" w:eastAsia="en-US" w:bidi="ar-SA"/>
        </w:rPr>
      </w:pPr>
      <w:r w:rsidRPr="00352F1B">
        <w:rPr>
          <w:rFonts w:ascii="Book Antiqua" w:eastAsia="Book Antiqua" w:hAnsi="Book Antiqua" w:cs="Book Antiqua"/>
          <w:b/>
          <w:bCs/>
          <w:color w:val="000000"/>
          <w:lang w:val="en-US" w:eastAsia="en-US" w:bidi="ar-SA"/>
        </w:rPr>
        <w:t>Vicente Pons-</w:t>
      </w:r>
      <w:proofErr w:type="spellStart"/>
      <w:r w:rsidRPr="00352F1B">
        <w:rPr>
          <w:rFonts w:ascii="Book Antiqua" w:eastAsia="Book Antiqua" w:hAnsi="Book Antiqua" w:cs="Book Antiqua"/>
          <w:b/>
          <w:bCs/>
          <w:color w:val="000000"/>
          <w:lang w:val="en-US" w:eastAsia="en-US" w:bidi="ar-SA"/>
        </w:rPr>
        <w:t>Beltrán</w:t>
      </w:r>
      <w:proofErr w:type="spellEnd"/>
      <w:r w:rsidRPr="00352F1B">
        <w:rPr>
          <w:rFonts w:ascii="Book Antiqua" w:eastAsia="Book Antiqua" w:hAnsi="Book Antiqua" w:cs="Book Antiqua"/>
          <w:b/>
          <w:bCs/>
          <w:color w:val="000000"/>
          <w:lang w:val="en-US" w:eastAsia="en-US" w:bidi="ar-SA"/>
        </w:rPr>
        <w:t xml:space="preserve">, </w:t>
      </w:r>
      <w:r w:rsidRPr="00352F1B">
        <w:rPr>
          <w:rFonts w:ascii="Book Antiqua" w:eastAsia="Book Antiqua" w:hAnsi="Book Antiqua" w:cs="Book Antiqua"/>
          <w:color w:val="000000"/>
          <w:lang w:val="en-US" w:eastAsia="en-US" w:bidi="ar-SA"/>
        </w:rPr>
        <w:t>Digestive Diseases Department, La Fe Polytechnic University Hospital, Valencia 46026, Spain</w:t>
      </w:r>
    </w:p>
    <w:p w14:paraId="30BCDF07" w14:textId="77777777" w:rsidR="00352F1B" w:rsidRPr="00352F1B" w:rsidRDefault="00352F1B" w:rsidP="00352F1B">
      <w:pPr>
        <w:spacing w:line="360" w:lineRule="auto"/>
        <w:jc w:val="both"/>
        <w:rPr>
          <w:rFonts w:eastAsia="SimSun"/>
          <w:lang w:val="en-US" w:eastAsia="en-US" w:bidi="ar-SA"/>
        </w:rPr>
      </w:pPr>
    </w:p>
    <w:p w14:paraId="58C4D034" w14:textId="5432867E" w:rsidR="00352F1B" w:rsidRPr="00352F1B" w:rsidRDefault="00352F1B" w:rsidP="00352F1B">
      <w:pPr>
        <w:spacing w:line="360" w:lineRule="auto"/>
        <w:jc w:val="both"/>
        <w:rPr>
          <w:rFonts w:eastAsia="SimSun"/>
          <w:lang w:val="en-US" w:eastAsia="en-US" w:bidi="ar-SA"/>
        </w:rPr>
      </w:pPr>
      <w:r w:rsidRPr="00352F1B">
        <w:rPr>
          <w:rFonts w:ascii="Book Antiqua" w:eastAsia="Book Antiqua" w:hAnsi="Book Antiqua" w:cs="Book Antiqua"/>
          <w:b/>
          <w:bCs/>
          <w:color w:val="000000"/>
          <w:lang w:val="en-US" w:eastAsia="en-US" w:bidi="ar-SA"/>
        </w:rPr>
        <w:t xml:space="preserve">Author contributions: </w:t>
      </w:r>
      <w:r w:rsidRPr="00352F1B">
        <w:rPr>
          <w:rFonts w:ascii="Book Antiqua" w:eastAsia="Book Antiqua" w:hAnsi="Book Antiqua" w:cs="Book Antiqua"/>
          <w:color w:val="000000"/>
          <w:lang w:val="en-US" w:eastAsia="en-US" w:bidi="ar-SA"/>
        </w:rPr>
        <w:t>L</w:t>
      </w:r>
      <w:r w:rsidR="00C21C8C">
        <w:rPr>
          <w:rFonts w:ascii="Book Antiqua" w:eastAsia="Book Antiqua" w:hAnsi="Book Antiqua" w:cs="Book Antiqua"/>
          <w:color w:val="000000"/>
          <w:lang w:val="en-US" w:eastAsia="en-US" w:bidi="ar-SA"/>
        </w:rPr>
        <w:t>orenzo-</w:t>
      </w:r>
      <w:proofErr w:type="spellStart"/>
      <w:r w:rsidR="00C21C8C">
        <w:rPr>
          <w:rFonts w:ascii="Book Antiqua" w:eastAsia="Book Antiqua" w:hAnsi="Book Antiqua" w:cs="Book Antiqua"/>
          <w:color w:val="000000"/>
          <w:lang w:val="en-US" w:eastAsia="en-US" w:bidi="ar-SA"/>
        </w:rPr>
        <w:t>Zúñiga</w:t>
      </w:r>
      <w:proofErr w:type="spellEnd"/>
      <w:r w:rsidR="00C21C8C">
        <w:rPr>
          <w:rFonts w:ascii="Book Antiqua" w:eastAsia="Book Antiqua" w:hAnsi="Book Antiqua" w:cs="Book Antiqua"/>
          <w:color w:val="000000"/>
          <w:lang w:val="en-US" w:eastAsia="en-US" w:bidi="ar-SA"/>
        </w:rPr>
        <w:t xml:space="preserve"> V wrote the paper</w:t>
      </w:r>
      <w:r w:rsidR="00C21C8C">
        <w:rPr>
          <w:rFonts w:ascii="Book Antiqua" w:eastAsia="SimSun" w:hAnsi="Book Antiqua" w:cs="Book Antiqua" w:hint="eastAsia"/>
          <w:color w:val="000000"/>
          <w:lang w:val="en-US" w:eastAsia="zh-CN" w:bidi="ar-SA"/>
        </w:rPr>
        <w:t>;</w:t>
      </w:r>
      <w:r w:rsidRPr="00352F1B">
        <w:rPr>
          <w:rFonts w:ascii="Book Antiqua" w:eastAsia="Book Antiqua" w:hAnsi="Book Antiqua" w:cs="Book Antiqua"/>
          <w:color w:val="000000"/>
          <w:lang w:val="en-US" w:eastAsia="en-US" w:bidi="ar-SA"/>
        </w:rPr>
        <w:t xml:space="preserve"> Bustamante-</w:t>
      </w:r>
      <w:proofErr w:type="spellStart"/>
      <w:r w:rsidRPr="00352F1B">
        <w:rPr>
          <w:rFonts w:ascii="Book Antiqua" w:eastAsia="Book Antiqua" w:hAnsi="Book Antiqua" w:cs="Book Antiqua"/>
          <w:color w:val="000000"/>
          <w:lang w:val="en-US" w:eastAsia="en-US" w:bidi="ar-SA"/>
        </w:rPr>
        <w:t>Balén</w:t>
      </w:r>
      <w:proofErr w:type="spellEnd"/>
      <w:r w:rsidRPr="00352F1B">
        <w:rPr>
          <w:rFonts w:ascii="Book Antiqua" w:eastAsia="Book Antiqua" w:hAnsi="Book Antiqua" w:cs="Book Antiqua"/>
          <w:color w:val="000000"/>
          <w:lang w:val="en-US" w:eastAsia="en-US" w:bidi="ar-SA"/>
        </w:rPr>
        <w:t xml:space="preserve"> M and Pons-</w:t>
      </w:r>
      <w:proofErr w:type="spellStart"/>
      <w:r w:rsidRPr="00352F1B">
        <w:rPr>
          <w:rFonts w:ascii="Book Antiqua" w:eastAsia="Book Antiqua" w:hAnsi="Book Antiqua" w:cs="Book Antiqua"/>
          <w:color w:val="000000"/>
          <w:lang w:val="en-US" w:eastAsia="en-US" w:bidi="ar-SA"/>
        </w:rPr>
        <w:t>Beltrán</w:t>
      </w:r>
      <w:proofErr w:type="spellEnd"/>
      <w:r w:rsidRPr="00352F1B">
        <w:rPr>
          <w:rFonts w:ascii="Book Antiqua" w:eastAsia="Book Antiqua" w:hAnsi="Book Antiqua" w:cs="Book Antiqua"/>
          <w:color w:val="000000"/>
          <w:lang w:val="en-US" w:eastAsia="en-US" w:bidi="ar-SA"/>
        </w:rPr>
        <w:t xml:space="preserve"> V reviewed the paper.</w:t>
      </w:r>
    </w:p>
    <w:p w14:paraId="117451BB" w14:textId="77777777" w:rsidR="00352F1B" w:rsidRPr="00352F1B" w:rsidRDefault="00352F1B" w:rsidP="00352F1B">
      <w:pPr>
        <w:spacing w:line="360" w:lineRule="auto"/>
        <w:jc w:val="both"/>
        <w:rPr>
          <w:rFonts w:eastAsia="SimSun"/>
          <w:lang w:val="en-US" w:eastAsia="en-US" w:bidi="ar-SA"/>
        </w:rPr>
      </w:pPr>
    </w:p>
    <w:p w14:paraId="3670298F" w14:textId="6D239642" w:rsidR="00352F1B" w:rsidRPr="00352F1B" w:rsidRDefault="00352F1B" w:rsidP="00352F1B">
      <w:pPr>
        <w:spacing w:line="360" w:lineRule="auto"/>
        <w:jc w:val="both"/>
        <w:rPr>
          <w:rFonts w:eastAsia="SimSun"/>
          <w:lang w:val="en-US" w:eastAsia="en-US" w:bidi="ar-SA"/>
        </w:rPr>
      </w:pPr>
      <w:r w:rsidRPr="00352F1B">
        <w:rPr>
          <w:rFonts w:ascii="Book Antiqua" w:eastAsia="Book Antiqua" w:hAnsi="Book Antiqua" w:cs="Book Antiqua"/>
          <w:b/>
          <w:bCs/>
          <w:color w:val="000000"/>
          <w:lang w:val="en-US" w:eastAsia="en-US" w:bidi="ar-SA"/>
        </w:rPr>
        <w:t>Corresponding author: Vicente Lorenzo-</w:t>
      </w:r>
      <w:proofErr w:type="spellStart"/>
      <w:r w:rsidRPr="00352F1B">
        <w:rPr>
          <w:rFonts w:ascii="Book Antiqua" w:eastAsia="Book Antiqua" w:hAnsi="Book Antiqua" w:cs="Book Antiqua"/>
          <w:b/>
          <w:bCs/>
          <w:color w:val="000000"/>
          <w:lang w:val="en-US" w:eastAsia="en-US" w:bidi="ar-SA"/>
        </w:rPr>
        <w:t>Zúñiga</w:t>
      </w:r>
      <w:proofErr w:type="spellEnd"/>
      <w:r w:rsidRPr="00352F1B">
        <w:rPr>
          <w:rFonts w:ascii="Book Antiqua" w:eastAsia="Book Antiqua" w:hAnsi="Book Antiqua" w:cs="Book Antiqua"/>
          <w:b/>
          <w:bCs/>
          <w:color w:val="000000"/>
          <w:lang w:val="en-US" w:eastAsia="en-US" w:bidi="ar-SA"/>
        </w:rPr>
        <w:t xml:space="preserve">, MD, PhD, Associate Professor, Consultant Physician-Scientist, </w:t>
      </w:r>
      <w:r w:rsidR="004C526E">
        <w:rPr>
          <w:rFonts w:ascii="Book Antiqua" w:eastAsia="Book Antiqua" w:hAnsi="Book Antiqua" w:cs="Book Antiqua"/>
          <w:color w:val="000000"/>
          <w:lang w:val="en-US" w:eastAsia="en-US" w:bidi="ar-SA"/>
        </w:rPr>
        <w:t>Endoscopy Unit</w:t>
      </w:r>
      <w:r w:rsidR="004C526E">
        <w:rPr>
          <w:rFonts w:ascii="Book Antiqua" w:eastAsia="SimSun" w:hAnsi="Book Antiqua" w:cs="Book Antiqua" w:hint="eastAsia"/>
          <w:color w:val="000000"/>
          <w:lang w:val="en-US" w:eastAsia="zh-CN" w:bidi="ar-SA"/>
        </w:rPr>
        <w:t>,</w:t>
      </w:r>
      <w:r w:rsidRPr="00352F1B">
        <w:rPr>
          <w:rFonts w:ascii="Book Antiqua" w:eastAsia="Book Antiqua" w:hAnsi="Book Antiqua" w:cs="Book Antiqua"/>
          <w:color w:val="000000"/>
          <w:lang w:val="en-US" w:eastAsia="en-US" w:bidi="ar-SA"/>
        </w:rPr>
        <w:t xml:space="preserve"> Department of Gastroenterology, Hospital </w:t>
      </w:r>
      <w:proofErr w:type="spellStart"/>
      <w:r w:rsidRPr="00352F1B">
        <w:rPr>
          <w:rFonts w:ascii="Book Antiqua" w:eastAsia="Book Antiqua" w:hAnsi="Book Antiqua" w:cs="Book Antiqua"/>
          <w:color w:val="000000"/>
          <w:lang w:val="en-US" w:eastAsia="en-US" w:bidi="ar-SA"/>
        </w:rPr>
        <w:t>Universitari</w:t>
      </w:r>
      <w:proofErr w:type="spellEnd"/>
      <w:r w:rsidRPr="00352F1B">
        <w:rPr>
          <w:rFonts w:ascii="Book Antiqua" w:eastAsia="Book Antiqua" w:hAnsi="Book Antiqua" w:cs="Book Antiqua"/>
          <w:color w:val="000000"/>
          <w:lang w:val="en-US" w:eastAsia="en-US" w:bidi="ar-SA"/>
        </w:rPr>
        <w:t xml:space="preserve"> </w:t>
      </w:r>
      <w:proofErr w:type="spellStart"/>
      <w:r w:rsidRPr="00352F1B">
        <w:rPr>
          <w:rFonts w:ascii="Book Antiqua" w:eastAsia="Book Antiqua" w:hAnsi="Book Antiqua" w:cs="Book Antiqua"/>
          <w:color w:val="000000"/>
          <w:lang w:val="en-US" w:eastAsia="en-US" w:bidi="ar-SA"/>
        </w:rPr>
        <w:t>i</w:t>
      </w:r>
      <w:proofErr w:type="spellEnd"/>
      <w:r w:rsidRPr="00352F1B">
        <w:rPr>
          <w:rFonts w:ascii="Book Antiqua" w:eastAsia="Book Antiqua" w:hAnsi="Book Antiqua" w:cs="Book Antiqua"/>
          <w:color w:val="000000"/>
          <w:lang w:val="en-US" w:eastAsia="en-US" w:bidi="ar-SA"/>
        </w:rPr>
        <w:t xml:space="preserve"> </w:t>
      </w:r>
      <w:proofErr w:type="spellStart"/>
      <w:r w:rsidRPr="00352F1B">
        <w:rPr>
          <w:rFonts w:ascii="Book Antiqua" w:eastAsia="Book Antiqua" w:hAnsi="Book Antiqua" w:cs="Book Antiqua"/>
          <w:color w:val="000000"/>
          <w:lang w:val="en-US" w:eastAsia="en-US" w:bidi="ar-SA"/>
        </w:rPr>
        <w:t>Politècnic</w:t>
      </w:r>
      <w:proofErr w:type="spellEnd"/>
      <w:r w:rsidRPr="00352F1B">
        <w:rPr>
          <w:rFonts w:ascii="Book Antiqua" w:eastAsia="Book Antiqua" w:hAnsi="Book Antiqua" w:cs="Book Antiqua"/>
          <w:color w:val="000000"/>
          <w:lang w:val="en-US" w:eastAsia="en-US" w:bidi="ar-SA"/>
        </w:rPr>
        <w:t xml:space="preserve"> La Fe, Avenida Fernando Abril Martorell 106, Valencia 46026, Spain. vlorenzozuniga@gmail.com</w:t>
      </w:r>
    </w:p>
    <w:p w14:paraId="07F71663" w14:textId="77777777" w:rsidR="00352F1B" w:rsidRPr="00352F1B" w:rsidRDefault="00352F1B" w:rsidP="00352F1B">
      <w:pPr>
        <w:spacing w:line="360" w:lineRule="auto"/>
        <w:jc w:val="both"/>
        <w:rPr>
          <w:rFonts w:eastAsia="SimSun"/>
          <w:lang w:val="en-US" w:eastAsia="en-US" w:bidi="ar-SA"/>
        </w:rPr>
      </w:pPr>
    </w:p>
    <w:p w14:paraId="2D2299B9" w14:textId="77777777" w:rsidR="00352F1B" w:rsidRPr="00352F1B" w:rsidRDefault="00352F1B" w:rsidP="00352F1B">
      <w:pPr>
        <w:spacing w:line="360" w:lineRule="auto"/>
        <w:jc w:val="both"/>
        <w:rPr>
          <w:rFonts w:eastAsia="SimSun"/>
          <w:lang w:val="en-US" w:eastAsia="en-US" w:bidi="ar-SA"/>
        </w:rPr>
      </w:pPr>
      <w:r w:rsidRPr="00352F1B">
        <w:rPr>
          <w:rFonts w:ascii="Book Antiqua" w:eastAsia="Book Antiqua" w:hAnsi="Book Antiqua" w:cs="Book Antiqua"/>
          <w:b/>
          <w:bCs/>
          <w:color w:val="000000"/>
          <w:lang w:val="en-US" w:eastAsia="en-US" w:bidi="ar-SA"/>
        </w:rPr>
        <w:t xml:space="preserve">Received: </w:t>
      </w:r>
      <w:r w:rsidRPr="00352F1B">
        <w:rPr>
          <w:rFonts w:ascii="Book Antiqua" w:eastAsia="Book Antiqua" w:hAnsi="Book Antiqua" w:cs="Book Antiqua"/>
          <w:color w:val="000000"/>
          <w:lang w:val="en-US" w:eastAsia="en-US" w:bidi="ar-SA"/>
        </w:rPr>
        <w:t>December 27, 2020</w:t>
      </w:r>
    </w:p>
    <w:p w14:paraId="23702C2B" w14:textId="77777777" w:rsidR="00352F1B" w:rsidRPr="00352F1B" w:rsidRDefault="00352F1B" w:rsidP="00352F1B">
      <w:pPr>
        <w:spacing w:line="360" w:lineRule="auto"/>
        <w:jc w:val="both"/>
        <w:rPr>
          <w:rFonts w:eastAsia="SimSun"/>
          <w:lang w:val="en-US" w:eastAsia="en-US" w:bidi="ar-SA"/>
        </w:rPr>
      </w:pPr>
      <w:r w:rsidRPr="00352F1B">
        <w:rPr>
          <w:rFonts w:ascii="Book Antiqua" w:eastAsia="Book Antiqua" w:hAnsi="Book Antiqua" w:cs="Book Antiqua"/>
          <w:b/>
          <w:bCs/>
          <w:color w:val="000000"/>
          <w:lang w:val="en-US" w:eastAsia="en-US" w:bidi="ar-SA"/>
        </w:rPr>
        <w:t xml:space="preserve">Revised: </w:t>
      </w:r>
      <w:r w:rsidRPr="00352F1B">
        <w:rPr>
          <w:rFonts w:ascii="Book Antiqua" w:eastAsia="Book Antiqua" w:hAnsi="Book Antiqua" w:cs="Book Antiqua"/>
          <w:color w:val="000000"/>
          <w:lang w:val="en-US" w:eastAsia="en-US" w:bidi="ar-SA"/>
        </w:rPr>
        <w:t>February 5, 2021</w:t>
      </w:r>
    </w:p>
    <w:p w14:paraId="215B3EEC" w14:textId="13CA4B57" w:rsidR="00352F1B" w:rsidRPr="00352F1B" w:rsidRDefault="00352F1B" w:rsidP="00352F1B">
      <w:pPr>
        <w:spacing w:line="360" w:lineRule="auto"/>
        <w:jc w:val="both"/>
        <w:rPr>
          <w:rFonts w:eastAsia="SimSun"/>
          <w:lang w:val="en-US" w:eastAsia="en-US" w:bidi="ar-SA"/>
        </w:rPr>
      </w:pPr>
      <w:r w:rsidRPr="00352F1B">
        <w:rPr>
          <w:rFonts w:ascii="Book Antiqua" w:eastAsia="Book Antiqua" w:hAnsi="Book Antiqua" w:cs="Book Antiqua"/>
          <w:b/>
          <w:bCs/>
          <w:color w:val="000000"/>
          <w:lang w:val="en-US" w:eastAsia="en-US" w:bidi="ar-SA"/>
        </w:rPr>
        <w:t xml:space="preserve">Accepted: </w:t>
      </w:r>
      <w:r w:rsidR="00AC1EAF" w:rsidRPr="00AC1EAF">
        <w:rPr>
          <w:rFonts w:ascii="Book Antiqua" w:eastAsia="Book Antiqua" w:hAnsi="Book Antiqua" w:cs="Book Antiqua"/>
          <w:color w:val="000000"/>
          <w:lang w:val="en-US" w:eastAsia="en-US" w:bidi="ar-SA"/>
        </w:rPr>
        <w:t>March 9, 2021</w:t>
      </w:r>
    </w:p>
    <w:p w14:paraId="44899A48" w14:textId="77777777" w:rsidR="00352F1B" w:rsidRPr="00352F1B" w:rsidRDefault="00352F1B" w:rsidP="00352F1B">
      <w:pPr>
        <w:spacing w:line="360" w:lineRule="auto"/>
        <w:jc w:val="both"/>
        <w:rPr>
          <w:rFonts w:eastAsia="SimSun"/>
          <w:lang w:val="en-US" w:eastAsia="en-US" w:bidi="ar-SA"/>
        </w:rPr>
      </w:pPr>
      <w:r w:rsidRPr="00352F1B">
        <w:rPr>
          <w:rFonts w:ascii="Book Antiqua" w:eastAsia="Book Antiqua" w:hAnsi="Book Antiqua" w:cs="Book Antiqua"/>
          <w:b/>
          <w:bCs/>
          <w:color w:val="000000"/>
          <w:lang w:val="en-US" w:eastAsia="en-US" w:bidi="ar-SA"/>
        </w:rPr>
        <w:t xml:space="preserve">Published online: </w:t>
      </w:r>
    </w:p>
    <w:p w14:paraId="6DA9CF1F" w14:textId="5782E0D2" w:rsidR="00945D1B" w:rsidRPr="002A4955" w:rsidRDefault="009A572A" w:rsidP="007A2A5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napToGrid w:val="0"/>
        </w:rPr>
      </w:pPr>
      <w:r>
        <w:rPr>
          <w:rFonts w:ascii="Book Antiqua" w:hAnsi="Book Antiqua"/>
          <w:b/>
          <w:snapToGrid w:val="0"/>
        </w:rPr>
        <w:br w:type="page"/>
      </w:r>
      <w:r w:rsidR="00945D1B" w:rsidRPr="002A4955">
        <w:rPr>
          <w:rFonts w:ascii="Book Antiqua" w:hAnsi="Book Antiqua"/>
          <w:b/>
          <w:snapToGrid w:val="0"/>
        </w:rPr>
        <w:lastRenderedPageBreak/>
        <w:t>Abstract</w:t>
      </w:r>
    </w:p>
    <w:p w14:paraId="7723AADF" w14:textId="07159B0E" w:rsidR="00945D1B" w:rsidRPr="002A4955" w:rsidRDefault="00945D1B" w:rsidP="005F554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A4955">
        <w:rPr>
          <w:rFonts w:ascii="Book Antiqua" w:hAnsi="Book Antiqua"/>
        </w:rPr>
        <w:t>Endoscopic removal of large (</w:t>
      </w:r>
      <w:r w:rsidRPr="002A4955">
        <w:rPr>
          <w:rFonts w:ascii="Book Antiqua" w:hAnsi="Book Antiqua"/>
        </w:rPr>
        <w:sym w:font="Symbol" w:char="F0B3"/>
      </w:r>
      <w:r w:rsidRPr="002A4955">
        <w:rPr>
          <w:rFonts w:ascii="Book Antiqua" w:hAnsi="Book Antiqua"/>
        </w:rPr>
        <w:t xml:space="preserve"> 20</w:t>
      </w:r>
      <w:r w:rsidR="00C17C04">
        <w:rPr>
          <w:rFonts w:ascii="Book Antiqua" w:eastAsia="SimSun" w:hAnsi="Book Antiqua" w:hint="eastAsia"/>
          <w:lang w:eastAsia="zh-CN"/>
        </w:rPr>
        <w:t xml:space="preserve"> </w:t>
      </w:r>
      <w:r w:rsidRPr="002A4955">
        <w:rPr>
          <w:rFonts w:ascii="Book Antiqua" w:hAnsi="Book Antiqua"/>
        </w:rPr>
        <w:t xml:space="preserve">mm) </w:t>
      </w:r>
      <w:bookmarkStart w:id="9" w:name="OLE_LINK9"/>
      <w:bookmarkStart w:id="10" w:name="OLE_LINK10"/>
      <w:r w:rsidRPr="002A4955">
        <w:rPr>
          <w:rFonts w:ascii="Book Antiqua" w:hAnsi="Book Antiqua"/>
        </w:rPr>
        <w:t>non</w:t>
      </w:r>
      <w:r w:rsidR="00B15FB3">
        <w:rPr>
          <w:rFonts w:ascii="Book Antiqua" w:eastAsia="SimSun" w:hAnsi="Book Antiqua" w:hint="eastAsia"/>
          <w:lang w:eastAsia="zh-CN"/>
        </w:rPr>
        <w:t>-</w:t>
      </w:r>
      <w:r w:rsidRPr="002A4955">
        <w:rPr>
          <w:rFonts w:ascii="Book Antiqua" w:hAnsi="Book Antiqua"/>
        </w:rPr>
        <w:t>pedunculated colorectal lesions (LNPCLs)</w:t>
      </w:r>
      <w:bookmarkEnd w:id="9"/>
      <w:bookmarkEnd w:id="10"/>
      <w:r w:rsidRPr="002A4955">
        <w:rPr>
          <w:rFonts w:ascii="Book Antiqua" w:hAnsi="Book Antiqua"/>
        </w:rPr>
        <w:t xml:space="preserve"> m</w:t>
      </w:r>
      <w:r w:rsidR="005F761E">
        <w:rPr>
          <w:rFonts w:ascii="Book Antiqua" w:hAnsi="Book Antiqua"/>
        </w:rPr>
        <w:t>ay</w:t>
      </w:r>
      <w:r w:rsidRPr="002A4955">
        <w:rPr>
          <w:rFonts w:ascii="Book Antiqua" w:hAnsi="Book Antiqua"/>
        </w:rPr>
        <w:t xml:space="preserve"> result in major adverse events, such as delayed bleeding (DB) and delayed perforation (DP), despite clos</w:t>
      </w:r>
      <w:r w:rsidR="005F761E">
        <w:rPr>
          <w:rFonts w:ascii="Book Antiqua" w:hAnsi="Book Antiqua"/>
        </w:rPr>
        <w:t>ure of</w:t>
      </w:r>
      <w:r w:rsidRPr="002A4955">
        <w:rPr>
          <w:rFonts w:ascii="Book Antiqua" w:hAnsi="Book Antiqua"/>
        </w:rPr>
        <w:t xml:space="preserve"> the mucosal defects with clips. Topical application of a coverage agent refers to </w:t>
      </w:r>
      <w:r w:rsidR="005F761E">
        <w:rPr>
          <w:rFonts w:ascii="Book Antiqua" w:hAnsi="Book Antiqua"/>
        </w:rPr>
        <w:t xml:space="preserve">the </w:t>
      </w:r>
      <w:r w:rsidR="00DB516A">
        <w:rPr>
          <w:rFonts w:ascii="Book Antiqua" w:hAnsi="Book Antiqua"/>
        </w:rPr>
        <w:t>creat</w:t>
      </w:r>
      <w:r w:rsidR="005F761E">
        <w:rPr>
          <w:rFonts w:ascii="Book Antiqua" w:hAnsi="Book Antiqua"/>
        </w:rPr>
        <w:t>ion of</w:t>
      </w:r>
      <w:r w:rsidR="00DB516A">
        <w:rPr>
          <w:rFonts w:ascii="Book Antiqua" w:hAnsi="Book Antiqua"/>
        </w:rPr>
        <w:t xml:space="preserve"> a shield with a </w:t>
      </w:r>
      <w:r w:rsidRPr="002A4955">
        <w:rPr>
          <w:rFonts w:ascii="Book Antiqua" w:hAnsi="Book Antiqua"/>
        </w:rPr>
        <w:t xml:space="preserve">biocompatible medical device (tissue or hydrogel) with proven </w:t>
      </w:r>
      <w:r w:rsidR="00BC13FF">
        <w:rPr>
          <w:rFonts w:ascii="Book Antiqua" w:hAnsi="Book Antiqua"/>
        </w:rPr>
        <w:t xml:space="preserve">bioactive properties. </w:t>
      </w:r>
      <w:r w:rsidR="005F761E">
        <w:rPr>
          <w:rFonts w:ascii="Book Antiqua" w:hAnsi="Book Antiqua"/>
        </w:rPr>
        <w:t>C</w:t>
      </w:r>
      <w:r w:rsidR="00BC13FF">
        <w:rPr>
          <w:rFonts w:ascii="Book Antiqua" w:hAnsi="Book Antiqua"/>
        </w:rPr>
        <w:t xml:space="preserve">overage of the eschar after endoscopic resection provides </w:t>
      </w:r>
      <w:r w:rsidRPr="002A4955">
        <w:rPr>
          <w:rFonts w:ascii="Book Antiqua" w:hAnsi="Book Antiqua"/>
        </w:rPr>
        <w:t xml:space="preserve">shielding protection to prevent </w:t>
      </w:r>
      <w:r w:rsidR="00BC13FF">
        <w:rPr>
          <w:rFonts w:ascii="Book Antiqua" w:hAnsi="Book Antiqua"/>
        </w:rPr>
        <w:t>delayed</w:t>
      </w:r>
      <w:r w:rsidRPr="002A4955">
        <w:rPr>
          <w:rFonts w:ascii="Book Antiqua" w:hAnsi="Book Antiqua"/>
        </w:rPr>
        <w:t xml:space="preserve"> complications. The aim of the present review </w:t>
      </w:r>
      <w:r w:rsidR="005F761E">
        <w:rPr>
          <w:rFonts w:ascii="Book Antiqua" w:hAnsi="Book Antiqua"/>
        </w:rPr>
        <w:t>was</w:t>
      </w:r>
      <w:r w:rsidRPr="002A4955">
        <w:rPr>
          <w:rFonts w:ascii="Book Antiqua" w:hAnsi="Book Antiqua"/>
        </w:rPr>
        <w:t xml:space="preserve"> to systematically collect and review the currently available literature regarding the prevention of DB and DP with coverage agents after </w:t>
      </w:r>
      <w:bookmarkStart w:id="11" w:name="OLE_LINK11"/>
      <w:bookmarkStart w:id="12" w:name="OLE_LINK14"/>
      <w:bookmarkStart w:id="13" w:name="OLE_LINK15"/>
      <w:r w:rsidR="001A1C95" w:rsidRPr="001A1C95">
        <w:rPr>
          <w:rFonts w:ascii="Book Antiqua" w:hAnsi="Book Antiqua"/>
        </w:rPr>
        <w:t>endosc</w:t>
      </w:r>
      <w:r w:rsidR="001A1C95">
        <w:rPr>
          <w:rFonts w:ascii="Book Antiqua" w:hAnsi="Book Antiqua"/>
        </w:rPr>
        <w:t>opic mucosal resection</w:t>
      </w:r>
      <w:bookmarkEnd w:id="11"/>
      <w:r w:rsidR="001A1C95">
        <w:rPr>
          <w:rFonts w:ascii="Book Antiqua" w:hAnsi="Book Antiqua"/>
        </w:rPr>
        <w:t xml:space="preserve"> </w:t>
      </w:r>
      <w:r w:rsidR="001A1C95" w:rsidRPr="001A1C95">
        <w:rPr>
          <w:rFonts w:ascii="Book Antiqua" w:eastAsia="SimSun" w:hAnsi="Book Antiqua"/>
          <w:lang w:eastAsia="zh-CN"/>
        </w:rPr>
        <w:t>or</w:t>
      </w:r>
      <w:r w:rsidR="001A1C95" w:rsidRPr="001A1C95">
        <w:rPr>
          <w:rFonts w:ascii="Book Antiqua" w:hAnsi="Book Antiqua"/>
        </w:rPr>
        <w:t xml:space="preserve"> </w:t>
      </w:r>
      <w:bookmarkStart w:id="14" w:name="OLE_LINK12"/>
      <w:bookmarkStart w:id="15" w:name="OLE_LINK13"/>
      <w:r w:rsidR="001A1C95" w:rsidRPr="001A1C95">
        <w:rPr>
          <w:rFonts w:ascii="Book Antiqua" w:hAnsi="Book Antiqua"/>
        </w:rPr>
        <w:t>endoscopic submucosal dissection</w:t>
      </w:r>
      <w:bookmarkEnd w:id="12"/>
      <w:bookmarkEnd w:id="13"/>
      <w:bookmarkEnd w:id="14"/>
      <w:bookmarkEnd w:id="15"/>
      <w:r w:rsidRPr="002A4955">
        <w:rPr>
          <w:rFonts w:ascii="Book Antiqua" w:hAnsi="Book Antiqua"/>
        </w:rPr>
        <w:t xml:space="preserve"> of LNPCLs.</w:t>
      </w:r>
    </w:p>
    <w:p w14:paraId="2E5F2F3D" w14:textId="77777777" w:rsidR="00945D1B" w:rsidRPr="002A4955" w:rsidRDefault="00945D1B" w:rsidP="007A2A54">
      <w:pPr>
        <w:pStyle w:val="Header"/>
        <w:tabs>
          <w:tab w:val="left" w:pos="708"/>
        </w:tabs>
        <w:adjustRightInd w:val="0"/>
        <w:snapToGrid w:val="0"/>
        <w:spacing w:line="360" w:lineRule="auto"/>
        <w:jc w:val="both"/>
        <w:rPr>
          <w:rFonts w:ascii="Book Antiqua" w:hAnsi="Book Antiqua"/>
          <w:b/>
          <w:snapToGrid w:val="0"/>
        </w:rPr>
      </w:pPr>
    </w:p>
    <w:p w14:paraId="365A7395" w14:textId="48E28425" w:rsidR="009A572A" w:rsidRDefault="009A572A" w:rsidP="007A2A54">
      <w:pPr>
        <w:adjustRightInd w:val="0"/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 w:rsidR="00C17C04">
        <w:rPr>
          <w:rFonts w:ascii="Book Antiqua" w:eastAsia="Book Antiqua" w:hAnsi="Book Antiqua" w:cs="Book Antiqua"/>
          <w:color w:val="000000"/>
        </w:rPr>
        <w:t xml:space="preserve">Large colorectal lesions; </w:t>
      </w:r>
      <w:r w:rsidR="00C17C04">
        <w:rPr>
          <w:rFonts w:ascii="Book Antiqua" w:eastAsia="SimSun" w:hAnsi="Book Antiqua" w:cs="Book Antiqua" w:hint="eastAsi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>elayed b</w:t>
      </w:r>
      <w:r w:rsidR="00C17C04">
        <w:rPr>
          <w:rFonts w:ascii="Book Antiqua" w:eastAsia="Book Antiqua" w:hAnsi="Book Antiqua" w:cs="Book Antiqua"/>
          <w:color w:val="000000"/>
        </w:rPr>
        <w:t xml:space="preserve">leeding; </w:t>
      </w:r>
      <w:r w:rsidR="00C17C04">
        <w:rPr>
          <w:rFonts w:ascii="Book Antiqua" w:eastAsia="SimSun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 xml:space="preserve">opical application; </w:t>
      </w:r>
      <w:r w:rsidR="001A1C95">
        <w:rPr>
          <w:rFonts w:ascii="Book Antiqua" w:eastAsia="SimSun" w:hAnsi="Book Antiqua" w:hint="eastAsia"/>
          <w:lang w:eastAsia="zh-CN"/>
        </w:rPr>
        <w:t>E</w:t>
      </w:r>
      <w:r w:rsidR="001A1C95">
        <w:rPr>
          <w:rFonts w:ascii="Book Antiqua" w:hAnsi="Book Antiqua"/>
        </w:rPr>
        <w:t>ndoscopic mucosal resection</w:t>
      </w:r>
      <w:r>
        <w:rPr>
          <w:rFonts w:ascii="Book Antiqua" w:eastAsia="Book Antiqua" w:hAnsi="Book Antiqua" w:cs="Book Antiqua"/>
          <w:color w:val="000000"/>
        </w:rPr>
        <w:t xml:space="preserve">; </w:t>
      </w:r>
      <w:r w:rsidR="001A1C95">
        <w:rPr>
          <w:rFonts w:ascii="Book Antiqua" w:eastAsia="SimSun" w:hAnsi="Book Antiqua" w:hint="eastAsia"/>
          <w:lang w:eastAsia="zh-CN"/>
        </w:rPr>
        <w:t>E</w:t>
      </w:r>
      <w:r w:rsidR="001A1C95">
        <w:rPr>
          <w:rFonts w:ascii="Book Antiqua" w:hAnsi="Book Antiqua"/>
        </w:rPr>
        <w:t>ndoscopic submucosal dissection</w:t>
      </w:r>
    </w:p>
    <w:p w14:paraId="4710E4B6" w14:textId="77777777" w:rsidR="009A572A" w:rsidRDefault="009A572A" w:rsidP="009A572A">
      <w:pPr>
        <w:spacing w:line="360" w:lineRule="auto"/>
        <w:jc w:val="both"/>
      </w:pPr>
    </w:p>
    <w:p w14:paraId="6E22F2D4" w14:textId="3BA1FB04" w:rsidR="009A572A" w:rsidRDefault="009A572A" w:rsidP="009A572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Lorenzo-</w:t>
      </w:r>
      <w:proofErr w:type="spellStart"/>
      <w:r>
        <w:rPr>
          <w:rFonts w:ascii="Book Antiqua" w:eastAsia="Book Antiqua" w:hAnsi="Book Antiqua" w:cs="Book Antiqua"/>
          <w:color w:val="000000"/>
        </w:rPr>
        <w:t>Zúñ</w:t>
      </w:r>
      <w:r w:rsidR="005F1FD8">
        <w:rPr>
          <w:rFonts w:ascii="Book Antiqua" w:eastAsia="Book Antiqua" w:hAnsi="Book Antiqua" w:cs="Book Antiqua"/>
          <w:color w:val="000000"/>
        </w:rPr>
        <w:t>iga</w:t>
      </w:r>
      <w:proofErr w:type="spellEnd"/>
      <w:r w:rsidR="005F1FD8">
        <w:rPr>
          <w:rFonts w:ascii="Book Antiqua" w:eastAsia="Book Antiqua" w:hAnsi="Book Antiqua" w:cs="Book Antiqua"/>
          <w:color w:val="000000"/>
        </w:rPr>
        <w:t xml:space="preserve"> V, Bustamante-</w:t>
      </w:r>
      <w:proofErr w:type="spellStart"/>
      <w:r w:rsidR="005F1FD8">
        <w:rPr>
          <w:rFonts w:ascii="Book Antiqua" w:eastAsia="Book Antiqua" w:hAnsi="Book Antiqua" w:cs="Book Antiqua"/>
          <w:color w:val="000000"/>
        </w:rPr>
        <w:t>Balé</w:t>
      </w:r>
      <w:r>
        <w:rPr>
          <w:rFonts w:ascii="Book Antiqua" w:eastAsia="Book Antiqua" w:hAnsi="Book Antiqua" w:cs="Book Antiqua"/>
          <w:color w:val="000000"/>
        </w:rPr>
        <w:t>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Pons-</w:t>
      </w:r>
      <w:proofErr w:type="spellStart"/>
      <w:r>
        <w:rPr>
          <w:rFonts w:ascii="Book Antiqua" w:eastAsia="Book Antiqua" w:hAnsi="Book Antiqua" w:cs="Book Antiqua"/>
          <w:color w:val="000000"/>
        </w:rPr>
        <w:t>Beltrán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V. Prevention of late complications</w:t>
      </w:r>
      <w:r w:rsidR="00CC310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with coverage agents in endoscopic resection of colorectal lesions: </w:t>
      </w:r>
      <w:r w:rsidRPr="003B4098">
        <w:rPr>
          <w:rFonts w:ascii="Book Antiqua" w:eastAsia="Book Antiqua" w:hAnsi="Book Antiqua" w:cs="Book Antiqua"/>
          <w:cap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 xml:space="preserve">urrent landscape in gastrointestinal endoscopy. </w:t>
      </w:r>
      <w:r>
        <w:rPr>
          <w:rFonts w:ascii="Book Antiqua" w:eastAsia="Book Antiqua" w:hAnsi="Book Antiqua" w:cs="Book Antiqua"/>
          <w:i/>
          <w:iCs/>
          <w:color w:val="000000"/>
        </w:rPr>
        <w:t>World J Gastroenterol</w:t>
      </w:r>
      <w:r>
        <w:rPr>
          <w:rFonts w:ascii="Book Antiqua" w:eastAsia="Book Antiqua" w:hAnsi="Book Antiqua" w:cs="Book Antiqua"/>
          <w:color w:val="000000"/>
        </w:rPr>
        <w:t xml:space="preserve"> 2021; In press</w:t>
      </w:r>
    </w:p>
    <w:p w14:paraId="4DCAB19D" w14:textId="77777777" w:rsidR="009A572A" w:rsidRDefault="009A572A" w:rsidP="009A572A">
      <w:pPr>
        <w:spacing w:line="360" w:lineRule="auto"/>
        <w:jc w:val="both"/>
      </w:pPr>
    </w:p>
    <w:p w14:paraId="740CC4F3" w14:textId="62EA1989" w:rsidR="009A572A" w:rsidRDefault="009A572A" w:rsidP="009A572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>
        <w:rPr>
          <w:rFonts w:ascii="Book Antiqua" w:eastAsia="Book Antiqua" w:hAnsi="Book Antiqua" w:cs="Book Antiqua"/>
          <w:color w:val="000000"/>
        </w:rPr>
        <w:t xml:space="preserve">The use of coverage agents is </w:t>
      </w:r>
      <w:r w:rsidR="00EB7A49">
        <w:rPr>
          <w:rFonts w:ascii="Book Antiqua" w:eastAsia="Book Antiqua" w:hAnsi="Book Antiqua" w:cs="Book Antiqua"/>
          <w:color w:val="000000"/>
        </w:rPr>
        <w:t xml:space="preserve">the simplest and quickest technique to protect </w:t>
      </w:r>
      <w:r>
        <w:rPr>
          <w:rFonts w:ascii="Book Antiqua" w:eastAsia="Book Antiqua" w:hAnsi="Book Antiqua" w:cs="Book Antiqua"/>
          <w:color w:val="000000"/>
        </w:rPr>
        <w:t>large mucosal defects</w:t>
      </w:r>
      <w:r w:rsidR="00C46D58">
        <w:rPr>
          <w:rFonts w:ascii="Book Antiqua" w:eastAsia="Book Antiqua" w:hAnsi="Book Antiqua" w:cs="Book Antiqua"/>
          <w:color w:val="000000"/>
        </w:rPr>
        <w:t>. P</w:t>
      </w:r>
      <w:r>
        <w:rPr>
          <w:rFonts w:ascii="Book Antiqua" w:eastAsia="Book Antiqua" w:hAnsi="Book Antiqua" w:cs="Book Antiqua"/>
          <w:color w:val="000000"/>
        </w:rPr>
        <w:t xml:space="preserve">ublished data </w:t>
      </w:r>
      <w:r w:rsidR="00C46D58">
        <w:rPr>
          <w:rFonts w:ascii="Book Antiqua" w:eastAsia="Book Antiqua" w:hAnsi="Book Antiqua" w:cs="Book Antiqua"/>
          <w:color w:val="000000"/>
        </w:rPr>
        <w:t>ha</w:t>
      </w:r>
      <w:r w:rsidR="005F761E">
        <w:rPr>
          <w:rFonts w:ascii="Book Antiqua" w:eastAsia="Book Antiqua" w:hAnsi="Book Antiqua" w:cs="Book Antiqua"/>
          <w:color w:val="000000"/>
        </w:rPr>
        <w:t>ve</w:t>
      </w:r>
      <w:r w:rsidR="00C46D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C46D58">
        <w:rPr>
          <w:rFonts w:ascii="Book Antiqua" w:eastAsia="Book Antiqua" w:hAnsi="Book Antiqua" w:cs="Book Antiqua"/>
          <w:color w:val="000000"/>
        </w:rPr>
        <w:t>ed</w:t>
      </w:r>
      <w:r>
        <w:rPr>
          <w:rFonts w:ascii="Book Antiqua" w:eastAsia="Book Antiqua" w:hAnsi="Book Antiqua" w:cs="Book Antiqua"/>
          <w:color w:val="000000"/>
        </w:rPr>
        <w:t xml:space="preserve"> the</w:t>
      </w:r>
      <w:r w:rsidR="005F761E">
        <w:rPr>
          <w:rFonts w:ascii="Book Antiqua" w:eastAsia="Book Antiqua" w:hAnsi="Book Antiqua" w:cs="Book Antiqua"/>
          <w:color w:val="000000"/>
        </w:rPr>
        <w:t>ir</w:t>
      </w:r>
      <w:r>
        <w:rPr>
          <w:rFonts w:ascii="Book Antiqua" w:eastAsia="Book Antiqua" w:hAnsi="Book Antiqua" w:cs="Book Antiqua"/>
          <w:color w:val="000000"/>
        </w:rPr>
        <w:t xml:space="preserve"> efficacy in the prevention of </w:t>
      </w:r>
      <w:r w:rsidR="00C46D58">
        <w:rPr>
          <w:rFonts w:ascii="Book Antiqua" w:eastAsia="Book Antiqua" w:hAnsi="Book Antiqua" w:cs="Book Antiqua"/>
          <w:color w:val="000000"/>
        </w:rPr>
        <w:t>delayed adverse events</w:t>
      </w:r>
      <w:r>
        <w:rPr>
          <w:rFonts w:ascii="Book Antiqua" w:eastAsia="Book Antiqua" w:hAnsi="Book Antiqua" w:cs="Book Antiqua"/>
          <w:color w:val="000000"/>
        </w:rPr>
        <w:t xml:space="preserve"> in patients with </w:t>
      </w:r>
      <w:r w:rsidR="00C17C04" w:rsidRPr="00C17C04">
        <w:rPr>
          <w:rFonts w:ascii="Book Antiqua" w:eastAsia="Book Antiqua" w:hAnsi="Book Antiqua" w:cs="Book Antiqua"/>
          <w:color w:val="000000"/>
        </w:rPr>
        <w:t>non</w:t>
      </w:r>
      <w:r w:rsidR="00B15FB3">
        <w:rPr>
          <w:rFonts w:ascii="Book Antiqua" w:eastAsia="SimSun" w:hAnsi="Book Antiqua" w:cs="Book Antiqua" w:hint="eastAsia"/>
          <w:color w:val="000000"/>
          <w:lang w:eastAsia="zh-CN"/>
        </w:rPr>
        <w:t>-</w:t>
      </w:r>
      <w:r w:rsidR="00C17C04" w:rsidRPr="00C17C04">
        <w:rPr>
          <w:rFonts w:ascii="Book Antiqua" w:eastAsia="Book Antiqua" w:hAnsi="Book Antiqua" w:cs="Book Antiqua"/>
          <w:color w:val="000000"/>
        </w:rPr>
        <w:t>pedunculated colorectal lesions</w:t>
      </w:r>
      <w:r>
        <w:rPr>
          <w:rFonts w:ascii="Book Antiqua" w:eastAsia="Book Antiqua" w:hAnsi="Book Antiqua" w:cs="Book Antiqua"/>
          <w:color w:val="000000"/>
        </w:rPr>
        <w:t xml:space="preserve">, especially in proximal lesions with an increased risk of bleeding </w:t>
      </w:r>
      <w:r w:rsidR="005F761E">
        <w:rPr>
          <w:rFonts w:ascii="Book Antiqua" w:eastAsia="Book Antiqua" w:hAnsi="Book Antiqua" w:cs="Book Antiqua"/>
          <w:color w:val="000000"/>
        </w:rPr>
        <w:t xml:space="preserve">of </w:t>
      </w:r>
      <w:r>
        <w:rPr>
          <w:rFonts w:ascii="Book Antiqua" w:eastAsia="Book Antiqua" w:hAnsi="Book Antiqua" w:cs="Book Antiqua"/>
          <w:color w:val="000000"/>
        </w:rPr>
        <w:t>at least 2-fold. There are no comparative studies that address the best treatment. We herein review the current landscape of the available agents in gastrointestinal endoscopy.</w:t>
      </w:r>
    </w:p>
    <w:p w14:paraId="6B28B10B" w14:textId="77777777" w:rsidR="00945D1B" w:rsidRPr="002A4955" w:rsidRDefault="00945D1B" w:rsidP="00945D1B">
      <w:pPr>
        <w:pStyle w:val="Header"/>
        <w:tabs>
          <w:tab w:val="left" w:pos="708"/>
        </w:tabs>
        <w:spacing w:line="360" w:lineRule="auto"/>
        <w:jc w:val="both"/>
        <w:rPr>
          <w:rFonts w:ascii="Book Antiqua" w:hAnsi="Book Antiqua"/>
          <w:b/>
          <w:snapToGrid w:val="0"/>
        </w:rPr>
      </w:pPr>
    </w:p>
    <w:p w14:paraId="7F5D9807" w14:textId="77777777" w:rsidR="001138AC" w:rsidRDefault="001138AC">
      <w:pPr>
        <w:rPr>
          <w:rFonts w:ascii="Book Antiqua" w:hAnsi="Book Antiqua"/>
          <w:b/>
          <w:snapToGrid w:val="0"/>
        </w:rPr>
      </w:pPr>
      <w:r>
        <w:rPr>
          <w:rFonts w:ascii="Book Antiqua" w:hAnsi="Book Antiqua"/>
          <w:b/>
          <w:snapToGrid w:val="0"/>
        </w:rPr>
        <w:br w:type="page"/>
      </w:r>
    </w:p>
    <w:p w14:paraId="33C96E1C" w14:textId="677E9D18" w:rsidR="00945D1B" w:rsidRPr="00A1686F" w:rsidRDefault="00945D1B" w:rsidP="00945D1B">
      <w:pPr>
        <w:spacing w:line="360" w:lineRule="auto"/>
        <w:jc w:val="both"/>
        <w:rPr>
          <w:rFonts w:ascii="Book Antiqua" w:hAnsi="Book Antiqua"/>
          <w:b/>
          <w:u w:val="single"/>
        </w:rPr>
      </w:pPr>
      <w:r w:rsidRPr="00A1686F">
        <w:rPr>
          <w:rFonts w:ascii="Book Antiqua" w:hAnsi="Book Antiqua"/>
          <w:b/>
          <w:u w:val="single"/>
        </w:rPr>
        <w:lastRenderedPageBreak/>
        <w:t>INTRODUCTION</w:t>
      </w:r>
    </w:p>
    <w:p w14:paraId="5191FB0B" w14:textId="056C2AD9" w:rsidR="00945D1B" w:rsidRPr="002A4955" w:rsidRDefault="00945D1B" w:rsidP="00945D1B">
      <w:pPr>
        <w:spacing w:line="360" w:lineRule="auto"/>
        <w:jc w:val="both"/>
        <w:rPr>
          <w:rFonts w:ascii="Book Antiqua" w:hAnsi="Book Antiqua"/>
        </w:rPr>
      </w:pPr>
      <w:r w:rsidRPr="002A4955">
        <w:rPr>
          <w:rFonts w:ascii="Book Antiqua" w:hAnsi="Book Antiqua"/>
        </w:rPr>
        <w:t>Endoscopic resection of precancerous colorectal lesions is one the most frequently performed medical interventions, which significantly decreases the risk of colorectal cancer incidence and death. Large (</w:t>
      </w:r>
      <w:r w:rsidRPr="002A4955">
        <w:rPr>
          <w:rFonts w:ascii="Book Antiqua" w:hAnsi="Book Antiqua"/>
        </w:rPr>
        <w:sym w:font="Symbol" w:char="F0B3"/>
      </w:r>
      <w:r w:rsidRPr="002A4955">
        <w:rPr>
          <w:rFonts w:ascii="Book Antiqua" w:hAnsi="Book Antiqua"/>
        </w:rPr>
        <w:t xml:space="preserve"> 20</w:t>
      </w:r>
      <w:r w:rsidR="00B15FB3">
        <w:rPr>
          <w:rFonts w:ascii="Book Antiqua" w:eastAsia="SimSun" w:hAnsi="Book Antiqua" w:hint="eastAsia"/>
          <w:lang w:eastAsia="zh-CN"/>
        </w:rPr>
        <w:t xml:space="preserve"> </w:t>
      </w:r>
      <w:r w:rsidRPr="002A4955">
        <w:rPr>
          <w:rFonts w:ascii="Book Antiqua" w:hAnsi="Book Antiqua"/>
        </w:rPr>
        <w:t>mm) non-pedunculated c</w:t>
      </w:r>
      <w:r w:rsidR="001C16B1">
        <w:rPr>
          <w:rFonts w:ascii="Book Antiqua" w:hAnsi="Book Antiqua"/>
        </w:rPr>
        <w:t>olorectal lesions (LNPCLs) show</w:t>
      </w:r>
      <w:r w:rsidRPr="002A4955">
        <w:rPr>
          <w:rFonts w:ascii="Book Antiqua" w:hAnsi="Book Antiqua"/>
        </w:rPr>
        <w:t xml:space="preserve"> the highest cancer risk and their careful, complete, and timely removal is especially critical. Endoscopic removal of these lesions m</w:t>
      </w:r>
      <w:r w:rsidR="005F761E">
        <w:rPr>
          <w:rFonts w:ascii="Book Antiqua" w:hAnsi="Book Antiqua"/>
        </w:rPr>
        <w:t>ay</w:t>
      </w:r>
      <w:r w:rsidRPr="002A4955">
        <w:rPr>
          <w:rFonts w:ascii="Book Antiqua" w:hAnsi="Book Antiqua"/>
        </w:rPr>
        <w:t xml:space="preserve"> result in major adverse events, such as delayed bleeding (DB) and delayed perforation (DP), </w:t>
      </w:r>
      <w:r w:rsidR="005F761E">
        <w:rPr>
          <w:rFonts w:ascii="Book Antiqua" w:hAnsi="Book Antiqua"/>
        </w:rPr>
        <w:t>e</w:t>
      </w:r>
      <w:r w:rsidRPr="002A4955">
        <w:rPr>
          <w:rFonts w:ascii="Book Antiqua" w:hAnsi="Book Antiqua"/>
        </w:rPr>
        <w:t xml:space="preserve">specially in high-risk patients with </w:t>
      </w:r>
      <w:r w:rsidR="005F761E">
        <w:rPr>
          <w:rFonts w:ascii="Book Antiqua" w:hAnsi="Book Antiqua"/>
        </w:rPr>
        <w:t xml:space="preserve">a </w:t>
      </w:r>
      <w:r w:rsidRPr="002A4955">
        <w:rPr>
          <w:rFonts w:ascii="Book Antiqua" w:hAnsi="Book Antiqua"/>
        </w:rPr>
        <w:t>Spanish Endoscopy Society Endoscopic Resection Group</w:t>
      </w:r>
      <w:r w:rsidR="009E06DE">
        <w:rPr>
          <w:rFonts w:ascii="Book Antiqua" w:eastAsia="SimSun" w:hAnsi="Book Antiqua" w:hint="eastAsia"/>
          <w:lang w:eastAsia="zh-CN"/>
        </w:rPr>
        <w:t xml:space="preserve"> </w:t>
      </w:r>
      <w:r w:rsidRPr="002A4955">
        <w:rPr>
          <w:rFonts w:ascii="Book Antiqua" w:hAnsi="Book Antiqua"/>
        </w:rPr>
        <w:t xml:space="preserve">score </w:t>
      </w:r>
      <w:r w:rsidRPr="002A4955">
        <w:rPr>
          <w:rFonts w:ascii="Book Antiqua" w:hAnsi="Book Antiqua"/>
        </w:rPr>
        <w:sym w:font="Symbol" w:char="F0B3"/>
      </w:r>
      <w:r w:rsidR="009E06DE">
        <w:rPr>
          <w:rFonts w:ascii="Book Antiqua" w:eastAsia="SimSun" w:hAnsi="Book Antiqua" w:hint="eastAsia"/>
          <w:lang w:eastAsia="zh-CN"/>
        </w:rPr>
        <w:t xml:space="preserve"> </w:t>
      </w:r>
      <w:r w:rsidRPr="002A4955">
        <w:rPr>
          <w:rFonts w:ascii="Book Antiqua" w:hAnsi="Book Antiqua"/>
        </w:rPr>
        <w:t>6 or deep mural injury signs II-V, despite clos</w:t>
      </w:r>
      <w:r w:rsidR="005F761E">
        <w:rPr>
          <w:rFonts w:ascii="Book Antiqua" w:hAnsi="Book Antiqua"/>
        </w:rPr>
        <w:t>ure of</w:t>
      </w:r>
      <w:r w:rsidRPr="002A4955">
        <w:rPr>
          <w:rFonts w:ascii="Book Antiqua" w:hAnsi="Book Antiqua"/>
        </w:rPr>
        <w:t xml:space="preserve"> the </w:t>
      </w:r>
      <w:r w:rsidR="009E06DE">
        <w:rPr>
          <w:rFonts w:ascii="Book Antiqua" w:hAnsi="Book Antiqua"/>
        </w:rPr>
        <w:t>mucosal defects with clips</w:t>
      </w:r>
      <w:r w:rsidR="008F118A">
        <w:rPr>
          <w:rFonts w:ascii="Book Antiqua" w:hAnsi="Book Antiqua"/>
          <w:vertAlign w:val="superscript"/>
        </w:rPr>
        <w:t>[1-3]</w:t>
      </w:r>
      <w:r w:rsidRPr="002A4955">
        <w:rPr>
          <w:rFonts w:ascii="Book Antiqua" w:hAnsi="Book Antiqua"/>
        </w:rPr>
        <w:t>. Complete clip closure is not possible in 40% cases due to larg</w:t>
      </w:r>
      <w:r w:rsidR="009B4D0F">
        <w:rPr>
          <w:rFonts w:ascii="Book Antiqua" w:hAnsi="Book Antiqua"/>
        </w:rPr>
        <w:t xml:space="preserve">e size or poor </w:t>
      </w:r>
      <w:proofErr w:type="gramStart"/>
      <w:r w:rsidR="009B4D0F">
        <w:rPr>
          <w:rFonts w:ascii="Book Antiqua" w:hAnsi="Book Antiqua"/>
        </w:rPr>
        <w:t>accessibility</w:t>
      </w:r>
      <w:r w:rsidR="008F118A">
        <w:rPr>
          <w:rFonts w:ascii="Book Antiqua" w:hAnsi="Book Antiqua"/>
          <w:vertAlign w:val="superscript"/>
        </w:rPr>
        <w:t>[</w:t>
      </w:r>
      <w:proofErr w:type="gramEnd"/>
      <w:r w:rsidR="008F118A">
        <w:rPr>
          <w:rFonts w:ascii="Book Antiqua" w:hAnsi="Book Antiqua"/>
          <w:vertAlign w:val="superscript"/>
        </w:rPr>
        <w:t>4]</w:t>
      </w:r>
      <w:r w:rsidRPr="002A4955">
        <w:rPr>
          <w:rFonts w:ascii="Book Antiqua" w:hAnsi="Book Antiqua"/>
        </w:rPr>
        <w:t xml:space="preserve">. </w:t>
      </w:r>
      <w:r w:rsidR="005F761E">
        <w:rPr>
          <w:rFonts w:ascii="Book Antiqua" w:hAnsi="Book Antiqua"/>
        </w:rPr>
        <w:t>The r</w:t>
      </w:r>
      <w:r w:rsidRPr="002A4955">
        <w:rPr>
          <w:rFonts w:ascii="Book Antiqua" w:hAnsi="Book Antiqua"/>
        </w:rPr>
        <w:t xml:space="preserve">isk of DB ranges </w:t>
      </w:r>
      <w:r w:rsidR="005F761E">
        <w:rPr>
          <w:rFonts w:ascii="Book Antiqua" w:hAnsi="Book Antiqua"/>
        </w:rPr>
        <w:t xml:space="preserve">from </w:t>
      </w:r>
      <w:r w:rsidRPr="002A4955">
        <w:rPr>
          <w:rFonts w:ascii="Book Antiqua" w:hAnsi="Book Antiqua"/>
        </w:rPr>
        <w:t>1% to 12% (1.5% with complete closure, 9% with partial closure and 12% with failed closure), where</w:t>
      </w:r>
      <w:r w:rsidR="009B4D0F">
        <w:rPr>
          <w:rFonts w:ascii="Book Antiqua" w:hAnsi="Book Antiqua"/>
        </w:rPr>
        <w:t xml:space="preserve">as </w:t>
      </w:r>
      <w:r w:rsidR="005F761E">
        <w:rPr>
          <w:rFonts w:ascii="Book Antiqua" w:hAnsi="Book Antiqua"/>
        </w:rPr>
        <w:t xml:space="preserve">the </w:t>
      </w:r>
      <w:r w:rsidR="009B4D0F">
        <w:rPr>
          <w:rFonts w:ascii="Book Antiqua" w:hAnsi="Book Antiqua"/>
        </w:rPr>
        <w:t>risk of DP is around 1</w:t>
      </w:r>
      <w:proofErr w:type="gramStart"/>
      <w:r w:rsidR="009B4D0F">
        <w:rPr>
          <w:rFonts w:ascii="Book Antiqua" w:hAnsi="Book Antiqua"/>
        </w:rPr>
        <w:t>%</w:t>
      </w:r>
      <w:r w:rsidR="008F118A">
        <w:rPr>
          <w:rFonts w:ascii="Book Antiqua" w:hAnsi="Book Antiqua"/>
          <w:vertAlign w:val="superscript"/>
        </w:rPr>
        <w:t>[</w:t>
      </w:r>
      <w:proofErr w:type="gramEnd"/>
      <w:r w:rsidR="008F118A">
        <w:rPr>
          <w:rFonts w:ascii="Book Antiqua" w:hAnsi="Book Antiqua"/>
          <w:vertAlign w:val="superscript"/>
        </w:rPr>
        <w:t>5,6]</w:t>
      </w:r>
      <w:r w:rsidRPr="002A4955">
        <w:rPr>
          <w:rFonts w:ascii="Book Antiqua" w:hAnsi="Book Antiqua"/>
        </w:rPr>
        <w:t xml:space="preserve">. The routine use of prophylactic clipping does not reduce </w:t>
      </w:r>
      <w:r w:rsidR="005F761E">
        <w:rPr>
          <w:rFonts w:ascii="Book Antiqua" w:hAnsi="Book Antiqua"/>
        </w:rPr>
        <w:t xml:space="preserve">the </w:t>
      </w:r>
      <w:r w:rsidRPr="002A4955">
        <w:rPr>
          <w:rFonts w:ascii="Book Antiqua" w:hAnsi="Book Antiqua"/>
        </w:rPr>
        <w:t>risk of post</w:t>
      </w:r>
      <w:r w:rsidR="005F761E">
        <w:rPr>
          <w:rFonts w:ascii="Book Antiqua" w:hAnsi="Book Antiqua"/>
        </w:rPr>
        <w:t>-</w:t>
      </w:r>
      <w:r w:rsidR="00B0020F">
        <w:rPr>
          <w:rFonts w:ascii="Book Antiqua" w:hAnsi="Book Antiqua"/>
        </w:rPr>
        <w:t xml:space="preserve">procedural bleeding </w:t>
      </w:r>
      <w:proofErr w:type="gramStart"/>
      <w:r w:rsidR="00B0020F">
        <w:rPr>
          <w:rFonts w:ascii="Book Antiqua" w:hAnsi="Book Antiqua"/>
        </w:rPr>
        <w:t>overall</w:t>
      </w:r>
      <w:r w:rsidR="008F118A">
        <w:rPr>
          <w:rFonts w:ascii="Book Antiqua" w:hAnsi="Book Antiqua"/>
          <w:vertAlign w:val="superscript"/>
        </w:rPr>
        <w:t>[</w:t>
      </w:r>
      <w:proofErr w:type="gramEnd"/>
      <w:r w:rsidR="008F118A">
        <w:rPr>
          <w:rFonts w:ascii="Book Antiqua" w:hAnsi="Book Antiqua"/>
          <w:vertAlign w:val="superscript"/>
        </w:rPr>
        <w:t>7]</w:t>
      </w:r>
      <w:r w:rsidRPr="002A4955">
        <w:rPr>
          <w:rFonts w:ascii="Book Antiqua" w:hAnsi="Book Antiqua"/>
        </w:rPr>
        <w:t xml:space="preserve">. On the other, prophylactic endoscopic coagulation of visible vessels is not effective in the prevention </w:t>
      </w:r>
      <w:r w:rsidR="00B0020F">
        <w:rPr>
          <w:rFonts w:ascii="Book Antiqua" w:hAnsi="Book Antiqua"/>
        </w:rPr>
        <w:t xml:space="preserve">of clinically significant </w:t>
      </w:r>
      <w:proofErr w:type="gramStart"/>
      <w:r w:rsidR="00B0020F">
        <w:rPr>
          <w:rFonts w:ascii="Book Antiqua" w:hAnsi="Book Antiqua"/>
        </w:rPr>
        <w:t>DB</w:t>
      </w:r>
      <w:r w:rsidR="008F118A">
        <w:rPr>
          <w:rFonts w:ascii="Book Antiqua" w:hAnsi="Book Antiqua"/>
          <w:vertAlign w:val="superscript"/>
        </w:rPr>
        <w:t>[</w:t>
      </w:r>
      <w:proofErr w:type="gramEnd"/>
      <w:r w:rsidR="008F118A">
        <w:rPr>
          <w:rFonts w:ascii="Book Antiqua" w:hAnsi="Book Antiqua"/>
          <w:vertAlign w:val="superscript"/>
        </w:rPr>
        <w:t>8]</w:t>
      </w:r>
      <w:r w:rsidRPr="002A4955">
        <w:rPr>
          <w:rFonts w:ascii="Book Antiqua" w:hAnsi="Book Antiqua"/>
        </w:rPr>
        <w:t xml:space="preserve">. </w:t>
      </w:r>
    </w:p>
    <w:p w14:paraId="6858AAC9" w14:textId="1DCB5D73" w:rsidR="00945D1B" w:rsidRPr="002A4955" w:rsidRDefault="00A72C5A" w:rsidP="00B0020F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A4955">
        <w:rPr>
          <w:rFonts w:ascii="Book Antiqua" w:hAnsi="Book Antiqua"/>
        </w:rPr>
        <w:t xml:space="preserve">Topical application of a coverage agent refers to </w:t>
      </w:r>
      <w:r w:rsidR="005F761E">
        <w:rPr>
          <w:rFonts w:ascii="Book Antiqua" w:hAnsi="Book Antiqua"/>
        </w:rPr>
        <w:t xml:space="preserve">the </w:t>
      </w:r>
      <w:r>
        <w:rPr>
          <w:rFonts w:ascii="Book Antiqua" w:hAnsi="Book Antiqua"/>
        </w:rPr>
        <w:t>creat</w:t>
      </w:r>
      <w:r w:rsidR="005F761E">
        <w:rPr>
          <w:rFonts w:ascii="Book Antiqua" w:hAnsi="Book Antiqua"/>
        </w:rPr>
        <w:t>ion</w:t>
      </w:r>
      <w:r>
        <w:rPr>
          <w:rFonts w:ascii="Book Antiqua" w:hAnsi="Book Antiqua"/>
        </w:rPr>
        <w:t xml:space="preserve"> </w:t>
      </w:r>
      <w:r w:rsidR="005F761E">
        <w:rPr>
          <w:rFonts w:ascii="Book Antiqua" w:hAnsi="Book Antiqua"/>
        </w:rPr>
        <w:t xml:space="preserve">of </w:t>
      </w:r>
      <w:r>
        <w:rPr>
          <w:rFonts w:ascii="Book Antiqua" w:hAnsi="Book Antiqua"/>
        </w:rPr>
        <w:t xml:space="preserve">a shield with a </w:t>
      </w:r>
      <w:r w:rsidRPr="002A4955">
        <w:rPr>
          <w:rFonts w:ascii="Book Antiqua" w:hAnsi="Book Antiqua"/>
        </w:rPr>
        <w:t xml:space="preserve">biocompatible medical device (tissue or hydrogel) with proven </w:t>
      </w:r>
      <w:r>
        <w:rPr>
          <w:rFonts w:ascii="Book Antiqua" w:hAnsi="Book Antiqua"/>
        </w:rPr>
        <w:t xml:space="preserve">bioactive properties. </w:t>
      </w:r>
      <w:r w:rsidR="005F761E">
        <w:rPr>
          <w:rFonts w:ascii="Book Antiqua" w:hAnsi="Book Antiqua"/>
        </w:rPr>
        <w:t>C</w:t>
      </w:r>
      <w:r>
        <w:rPr>
          <w:rFonts w:ascii="Book Antiqua" w:hAnsi="Book Antiqua"/>
        </w:rPr>
        <w:t xml:space="preserve">overage of the eschar after endoscopic resection provides </w:t>
      </w:r>
      <w:r w:rsidRPr="002A4955">
        <w:rPr>
          <w:rFonts w:ascii="Book Antiqua" w:hAnsi="Book Antiqua"/>
        </w:rPr>
        <w:t xml:space="preserve">shielding protection to prevent </w:t>
      </w:r>
      <w:r w:rsidR="003D4F93">
        <w:rPr>
          <w:rFonts w:ascii="Book Antiqua" w:hAnsi="Book Antiqua"/>
        </w:rPr>
        <w:t xml:space="preserve">delayed </w:t>
      </w:r>
      <w:proofErr w:type="gramStart"/>
      <w:r w:rsidR="003D4F93">
        <w:rPr>
          <w:rFonts w:ascii="Book Antiqua" w:hAnsi="Book Antiqua"/>
        </w:rPr>
        <w:t>complications</w:t>
      </w:r>
      <w:r w:rsidR="008F118A">
        <w:rPr>
          <w:rFonts w:ascii="Book Antiqua" w:hAnsi="Book Antiqua"/>
          <w:vertAlign w:val="superscript"/>
        </w:rPr>
        <w:t>[</w:t>
      </w:r>
      <w:proofErr w:type="gramEnd"/>
      <w:r w:rsidR="008F118A">
        <w:rPr>
          <w:rFonts w:ascii="Book Antiqua" w:hAnsi="Book Antiqua"/>
          <w:vertAlign w:val="superscript"/>
        </w:rPr>
        <w:t>9]</w:t>
      </w:r>
      <w:r w:rsidR="00945D1B" w:rsidRPr="002A4955">
        <w:rPr>
          <w:rFonts w:ascii="Book Antiqua" w:hAnsi="Book Antiqua"/>
        </w:rPr>
        <w:t xml:space="preserve">. A comprehensive understanding of the pathogenic mechanisms of action involved is mandatory to address these challenges. The aim of the present review </w:t>
      </w:r>
      <w:r w:rsidR="005F761E">
        <w:rPr>
          <w:rFonts w:ascii="Book Antiqua" w:hAnsi="Book Antiqua"/>
        </w:rPr>
        <w:t>was</w:t>
      </w:r>
      <w:r w:rsidR="00945D1B" w:rsidRPr="002A4955">
        <w:rPr>
          <w:rFonts w:ascii="Book Antiqua" w:hAnsi="Book Antiqua"/>
        </w:rPr>
        <w:t xml:space="preserve"> to systematically collect and review the currently available literature regarding the prevention of DB and DP with coverage agents after </w:t>
      </w:r>
      <w:r w:rsidR="008D29F5" w:rsidRPr="001A1C95">
        <w:rPr>
          <w:rFonts w:ascii="Book Antiqua" w:hAnsi="Book Antiqua"/>
        </w:rPr>
        <w:t>endosc</w:t>
      </w:r>
      <w:r w:rsidR="008D29F5">
        <w:rPr>
          <w:rFonts w:ascii="Book Antiqua" w:hAnsi="Book Antiqua"/>
        </w:rPr>
        <w:t>opic mucosal resection</w:t>
      </w:r>
      <w:r w:rsidR="008D29F5">
        <w:rPr>
          <w:rFonts w:ascii="Book Antiqua" w:eastAsia="SimSun" w:hAnsi="Book Antiqua" w:hint="eastAsia"/>
          <w:lang w:eastAsia="zh-CN"/>
        </w:rPr>
        <w:t xml:space="preserve"> (</w:t>
      </w:r>
      <w:r w:rsidR="008D29F5" w:rsidRPr="002A4955">
        <w:rPr>
          <w:rFonts w:ascii="Book Antiqua" w:hAnsi="Book Antiqua"/>
        </w:rPr>
        <w:t>EMR</w:t>
      </w:r>
      <w:r w:rsidR="008D29F5">
        <w:rPr>
          <w:rFonts w:ascii="Book Antiqua" w:eastAsia="SimSun" w:hAnsi="Book Antiqua" w:hint="eastAsia"/>
          <w:lang w:eastAsia="zh-CN"/>
        </w:rPr>
        <w:t>)</w:t>
      </w:r>
      <w:r w:rsidR="008D29F5">
        <w:rPr>
          <w:rFonts w:ascii="Book Antiqua" w:hAnsi="Book Antiqua"/>
        </w:rPr>
        <w:t xml:space="preserve"> </w:t>
      </w:r>
      <w:r w:rsidR="008D29F5" w:rsidRPr="001A1C95">
        <w:rPr>
          <w:rFonts w:ascii="Book Antiqua" w:eastAsia="SimSun" w:hAnsi="Book Antiqua"/>
          <w:lang w:eastAsia="zh-CN"/>
        </w:rPr>
        <w:t>or</w:t>
      </w:r>
      <w:r w:rsidR="008D29F5" w:rsidRPr="001A1C95">
        <w:rPr>
          <w:rFonts w:ascii="Book Antiqua" w:hAnsi="Book Antiqua"/>
        </w:rPr>
        <w:t xml:space="preserve"> endoscopic submucosal dissection</w:t>
      </w:r>
      <w:r w:rsidR="008D29F5" w:rsidRPr="002A4955">
        <w:rPr>
          <w:rFonts w:ascii="Book Antiqua" w:hAnsi="Book Antiqua"/>
        </w:rPr>
        <w:t xml:space="preserve"> </w:t>
      </w:r>
      <w:r w:rsidR="008D29F5">
        <w:rPr>
          <w:rFonts w:ascii="Book Antiqua" w:eastAsia="SimSun" w:hAnsi="Book Antiqua" w:hint="eastAsia"/>
          <w:lang w:eastAsia="zh-CN"/>
        </w:rPr>
        <w:t>(</w:t>
      </w:r>
      <w:r w:rsidR="00945D1B" w:rsidRPr="002A4955">
        <w:rPr>
          <w:rFonts w:ascii="Book Antiqua" w:hAnsi="Book Antiqua"/>
        </w:rPr>
        <w:t>ESD</w:t>
      </w:r>
      <w:r w:rsidR="008D29F5">
        <w:rPr>
          <w:rFonts w:ascii="Book Antiqua" w:eastAsia="SimSun" w:hAnsi="Book Antiqua" w:hint="eastAsia"/>
          <w:lang w:eastAsia="zh-CN"/>
        </w:rPr>
        <w:t>)</w:t>
      </w:r>
      <w:r w:rsidR="00945D1B" w:rsidRPr="002A4955">
        <w:rPr>
          <w:rFonts w:ascii="Book Antiqua" w:hAnsi="Book Antiqua"/>
        </w:rPr>
        <w:t xml:space="preserve"> of LNPCLs. </w:t>
      </w:r>
    </w:p>
    <w:p w14:paraId="2C9CE066" w14:textId="77777777" w:rsidR="00945D1B" w:rsidRPr="002A4955" w:rsidRDefault="00945D1B" w:rsidP="00945D1B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</w:p>
    <w:p w14:paraId="19597ACE" w14:textId="77777777" w:rsidR="00945D1B" w:rsidRPr="00F572D6" w:rsidRDefault="00945D1B" w:rsidP="00945D1B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u w:val="single"/>
        </w:rPr>
      </w:pPr>
      <w:r w:rsidRPr="00F572D6">
        <w:rPr>
          <w:rFonts w:ascii="Book Antiqua" w:hAnsi="Book Antiqua"/>
          <w:b/>
          <w:u w:val="single"/>
        </w:rPr>
        <w:t>SEARCH STRATEGIES</w:t>
      </w:r>
    </w:p>
    <w:p w14:paraId="18C8EAD5" w14:textId="1DB04D4D" w:rsidR="00945D1B" w:rsidRPr="002A4955" w:rsidRDefault="00827AF2" w:rsidP="00945D1B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 comprehensive search of PubMed was performed to identify articles</w:t>
      </w:r>
      <w:r w:rsidR="00945D1B" w:rsidRPr="002A4955">
        <w:rPr>
          <w:rFonts w:ascii="Book Antiqua" w:hAnsi="Book Antiqua"/>
        </w:rPr>
        <w:t xml:space="preserve"> in English. </w:t>
      </w:r>
      <w:r>
        <w:rPr>
          <w:rFonts w:ascii="Book Antiqua" w:hAnsi="Book Antiqua"/>
        </w:rPr>
        <w:t xml:space="preserve">Search strategies and key words </w:t>
      </w:r>
      <w:r w:rsidR="00945D1B" w:rsidRPr="002A4955">
        <w:rPr>
          <w:rFonts w:ascii="Book Antiqua" w:hAnsi="Book Antiqua"/>
        </w:rPr>
        <w:t>were as follow</w:t>
      </w:r>
      <w:r w:rsidR="00F572D6">
        <w:rPr>
          <w:rFonts w:ascii="Book Antiqua" w:hAnsi="Book Antiqua"/>
        </w:rPr>
        <w:t xml:space="preserve">s: </w:t>
      </w:r>
      <w:r w:rsidR="00F572D6">
        <w:rPr>
          <w:rFonts w:ascii="Book Antiqua" w:eastAsia="SimSun" w:hAnsi="Book Antiqua" w:hint="eastAsia"/>
          <w:lang w:eastAsia="zh-CN"/>
        </w:rPr>
        <w:t>(</w:t>
      </w:r>
      <w:r w:rsidR="00F572D6">
        <w:rPr>
          <w:rFonts w:ascii="Book Antiqua" w:hAnsi="Book Antiqua"/>
        </w:rPr>
        <w:t>1</w:t>
      </w:r>
      <w:r w:rsidR="00F572D6">
        <w:rPr>
          <w:rFonts w:ascii="Book Antiqua" w:eastAsia="SimSun" w:hAnsi="Book Antiqua" w:hint="eastAsia"/>
          <w:lang w:eastAsia="zh-CN"/>
        </w:rPr>
        <w:t>)</w:t>
      </w:r>
      <w:r w:rsidR="00945D1B" w:rsidRPr="002A4955">
        <w:rPr>
          <w:rFonts w:ascii="Book Antiqua" w:hAnsi="Book Antiqua"/>
        </w:rPr>
        <w:t xml:space="preserve"> (“endoscopy” [All Fields] AND (“top</w:t>
      </w:r>
      <w:r w:rsidR="00F572D6">
        <w:rPr>
          <w:rFonts w:ascii="Book Antiqua" w:hAnsi="Book Antiqua"/>
        </w:rPr>
        <w:t>ical application” [All Fields])</w:t>
      </w:r>
      <w:r w:rsidR="00F572D6">
        <w:rPr>
          <w:rFonts w:ascii="Book Antiqua" w:eastAsia="SimSun" w:hAnsi="Book Antiqua" w:hint="eastAsia"/>
          <w:lang w:eastAsia="zh-CN"/>
        </w:rPr>
        <w:t>;</w:t>
      </w:r>
      <w:r w:rsidR="00945D1B" w:rsidRPr="002A4955">
        <w:rPr>
          <w:rFonts w:ascii="Book Antiqua" w:hAnsi="Book Antiqua"/>
        </w:rPr>
        <w:t xml:space="preserve"> </w:t>
      </w:r>
      <w:r w:rsidR="00F572D6">
        <w:rPr>
          <w:rFonts w:ascii="Book Antiqua" w:eastAsia="SimSun" w:hAnsi="Book Antiqua" w:hint="eastAsia"/>
          <w:lang w:eastAsia="zh-CN"/>
        </w:rPr>
        <w:t>(</w:t>
      </w:r>
      <w:r w:rsidR="00F572D6">
        <w:rPr>
          <w:rFonts w:ascii="Book Antiqua" w:hAnsi="Book Antiqua"/>
        </w:rPr>
        <w:t>2</w:t>
      </w:r>
      <w:r w:rsidR="00F572D6">
        <w:rPr>
          <w:rFonts w:ascii="Book Antiqua" w:eastAsia="SimSun" w:hAnsi="Book Antiqua" w:hint="eastAsia"/>
          <w:lang w:eastAsia="zh-CN"/>
        </w:rPr>
        <w:t>)</w:t>
      </w:r>
      <w:r w:rsidR="00945D1B" w:rsidRPr="002A4955">
        <w:rPr>
          <w:rFonts w:ascii="Book Antiqua" w:hAnsi="Book Antiqua"/>
        </w:rPr>
        <w:t xml:space="preserve"> (“large colorectal lesions” [All Fields] AND “EMR” [All</w:t>
      </w:r>
      <w:r w:rsidR="00F572D6">
        <w:rPr>
          <w:rFonts w:ascii="Book Antiqua" w:hAnsi="Book Antiqua"/>
        </w:rPr>
        <w:t xml:space="preserve"> Fields] OR “ESD” [All Fields])</w:t>
      </w:r>
      <w:r w:rsidR="00F572D6">
        <w:rPr>
          <w:rFonts w:ascii="Book Antiqua" w:eastAsia="SimSun" w:hAnsi="Book Antiqua" w:hint="eastAsia"/>
          <w:lang w:eastAsia="zh-CN"/>
        </w:rPr>
        <w:t>;</w:t>
      </w:r>
      <w:r w:rsidR="00945D1B" w:rsidRPr="002A4955">
        <w:rPr>
          <w:rFonts w:ascii="Book Antiqua" w:hAnsi="Book Antiqua"/>
        </w:rPr>
        <w:t xml:space="preserve"> </w:t>
      </w:r>
      <w:r w:rsidR="00F572D6">
        <w:rPr>
          <w:rFonts w:ascii="Book Antiqua" w:eastAsia="SimSun" w:hAnsi="Book Antiqua" w:hint="eastAsia"/>
          <w:lang w:eastAsia="zh-CN"/>
        </w:rPr>
        <w:t>and (</w:t>
      </w:r>
      <w:r w:rsidR="00F572D6">
        <w:rPr>
          <w:rFonts w:ascii="Book Antiqua" w:hAnsi="Book Antiqua"/>
        </w:rPr>
        <w:t>3</w:t>
      </w:r>
      <w:r w:rsidR="00F572D6">
        <w:rPr>
          <w:rFonts w:ascii="Book Antiqua" w:eastAsia="SimSun" w:hAnsi="Book Antiqua" w:hint="eastAsia"/>
          <w:lang w:eastAsia="zh-CN"/>
        </w:rPr>
        <w:t>)</w:t>
      </w:r>
      <w:r w:rsidR="00945D1B" w:rsidRPr="002A4955">
        <w:rPr>
          <w:rFonts w:ascii="Book Antiqua" w:hAnsi="Book Antiqua"/>
        </w:rPr>
        <w:t xml:space="preserve"> (“delayed bleeding” [All Fields] OR </w:t>
      </w:r>
      <w:r w:rsidR="00945D1B" w:rsidRPr="002A4955">
        <w:rPr>
          <w:rFonts w:ascii="Book Antiqua" w:hAnsi="Book Antiqua"/>
        </w:rPr>
        <w:lastRenderedPageBreak/>
        <w:t>“delay</w:t>
      </w:r>
      <w:r w:rsidR="005E2749">
        <w:rPr>
          <w:rFonts w:ascii="Book Antiqua" w:hAnsi="Book Antiqua"/>
        </w:rPr>
        <w:t xml:space="preserve">ed perforation” [All Fields]). </w:t>
      </w:r>
      <w:r w:rsidR="00945D1B" w:rsidRPr="002A4955">
        <w:rPr>
          <w:rFonts w:ascii="Book Antiqua" w:hAnsi="Book Antiqua"/>
        </w:rPr>
        <w:t>In addition, manually inspected relevant articles that were missed by the above search strategy were also included.</w:t>
      </w:r>
    </w:p>
    <w:p w14:paraId="6EE5B77B" w14:textId="77777777" w:rsidR="00945D1B" w:rsidRPr="002A4955" w:rsidRDefault="00945D1B" w:rsidP="00945D1B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</w:p>
    <w:p w14:paraId="7DBCDC2C" w14:textId="3E5CDE5B" w:rsidR="00945D1B" w:rsidRPr="0092192D" w:rsidRDefault="00D339D0" w:rsidP="00945D1B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CLINICAL DATA</w:t>
      </w:r>
    </w:p>
    <w:p w14:paraId="515772CD" w14:textId="6C465F4D" w:rsidR="00945D1B" w:rsidRPr="002A4955" w:rsidRDefault="00B460A2" w:rsidP="00945D1B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Following our search, 8 studies</w:t>
      </w:r>
      <w:r w:rsidR="00945D1B" w:rsidRPr="002A4955">
        <w:rPr>
          <w:rFonts w:ascii="Book Antiqua" w:hAnsi="Book Antiqua"/>
        </w:rPr>
        <w:t xml:space="preserve"> were identified with 191 patients included in case series, which are summarized in Table 1. Tested agents were: </w:t>
      </w:r>
      <w:proofErr w:type="spellStart"/>
      <w:r w:rsidR="00945D1B" w:rsidRPr="003219F2">
        <w:rPr>
          <w:rFonts w:ascii="Book Antiqua" w:hAnsi="Book Antiqua"/>
        </w:rPr>
        <w:t>polyglycocolic</w:t>
      </w:r>
      <w:proofErr w:type="spellEnd"/>
      <w:r w:rsidR="00945D1B" w:rsidRPr="003219F2">
        <w:rPr>
          <w:rFonts w:ascii="Book Antiqua" w:hAnsi="Book Antiqua"/>
        </w:rPr>
        <w:t xml:space="preserve"> acid sheets with fibrin glue (PGA-FG), </w:t>
      </w:r>
      <w:proofErr w:type="spellStart"/>
      <w:r w:rsidR="00945D1B" w:rsidRPr="003219F2">
        <w:rPr>
          <w:rFonts w:ascii="Book Antiqua" w:hAnsi="Book Antiqua"/>
        </w:rPr>
        <w:t>Surgicel</w:t>
      </w:r>
      <w:proofErr w:type="spellEnd"/>
      <w:r w:rsidR="00945D1B" w:rsidRPr="003219F2">
        <w:rPr>
          <w:rFonts w:ascii="Book Antiqua" w:hAnsi="Book Antiqua"/>
        </w:rPr>
        <w:sym w:font="Symbol" w:char="F0E2"/>
      </w:r>
      <w:r w:rsidR="00945D1B" w:rsidRPr="003219F2">
        <w:rPr>
          <w:rFonts w:ascii="Book Antiqua" w:hAnsi="Book Antiqua"/>
        </w:rPr>
        <w:t xml:space="preserve">, platelet-rich plasma (PRP), </w:t>
      </w:r>
      <w:proofErr w:type="spellStart"/>
      <w:r w:rsidR="00945D1B" w:rsidRPr="003219F2">
        <w:rPr>
          <w:rFonts w:ascii="Book Antiqua" w:hAnsi="Book Antiqua"/>
        </w:rPr>
        <w:t>Purastat</w:t>
      </w:r>
      <w:proofErr w:type="spellEnd"/>
      <w:r w:rsidR="00945D1B" w:rsidRPr="003219F2">
        <w:rPr>
          <w:rFonts w:ascii="Book Antiqua" w:hAnsi="Book Antiqua"/>
        </w:rPr>
        <w:sym w:font="Symbol" w:char="F0E2"/>
      </w:r>
      <w:r w:rsidR="00945D1B" w:rsidRPr="003219F2">
        <w:rPr>
          <w:rFonts w:ascii="Book Antiqua" w:hAnsi="Book Antiqua"/>
        </w:rPr>
        <w:t xml:space="preserve"> and cyanoacrylate. </w:t>
      </w:r>
      <w:r w:rsidR="008769C2" w:rsidRPr="003219F2">
        <w:rPr>
          <w:rFonts w:ascii="Book Antiqua" w:hAnsi="Book Antiqua"/>
        </w:rPr>
        <w:t xml:space="preserve">All these measures present biological safety after experience in clinical practice. </w:t>
      </w:r>
      <w:r w:rsidR="00945D1B" w:rsidRPr="003219F2">
        <w:rPr>
          <w:rFonts w:ascii="Book Antiqua" w:hAnsi="Book Antiqua"/>
        </w:rPr>
        <w:t>The first report was published in 2014 to evaluate the shielding technique after ESD in 10 patients with LNPCLs, placing PGA</w:t>
      </w:r>
      <w:r w:rsidR="00945D1B" w:rsidRPr="002A4955">
        <w:rPr>
          <w:rFonts w:ascii="Book Antiqua" w:hAnsi="Book Antiqua"/>
        </w:rPr>
        <w:t xml:space="preserve"> sheets on the mucosal defect with biopsy forceps and then spraying FG through </w:t>
      </w:r>
      <w:r w:rsidR="00764D6F">
        <w:rPr>
          <w:rFonts w:ascii="Book Antiqua" w:hAnsi="Book Antiqua"/>
        </w:rPr>
        <w:t xml:space="preserve">a special double-lumen </w:t>
      </w:r>
      <w:proofErr w:type="gramStart"/>
      <w:r w:rsidR="00764D6F">
        <w:rPr>
          <w:rFonts w:ascii="Book Antiqua" w:hAnsi="Book Antiqua"/>
        </w:rPr>
        <w:t>tube</w:t>
      </w:r>
      <w:r w:rsidR="008F118A">
        <w:rPr>
          <w:rFonts w:ascii="Book Antiqua" w:hAnsi="Book Antiqua"/>
          <w:vertAlign w:val="superscript"/>
        </w:rPr>
        <w:t>[</w:t>
      </w:r>
      <w:proofErr w:type="gramEnd"/>
      <w:r w:rsidR="008F118A">
        <w:rPr>
          <w:rFonts w:ascii="Book Antiqua" w:hAnsi="Book Antiqua"/>
          <w:vertAlign w:val="superscript"/>
        </w:rPr>
        <w:t>10]</w:t>
      </w:r>
      <w:r w:rsidR="00945D1B" w:rsidRPr="002A4955">
        <w:rPr>
          <w:rFonts w:ascii="Book Antiqua" w:hAnsi="Book Antiqua"/>
        </w:rPr>
        <w:t xml:space="preserve">. PGA is an absorbent and hydrophilic suture reinforcement material, </w:t>
      </w:r>
      <w:r w:rsidR="002A4955" w:rsidRPr="002A4955">
        <w:rPr>
          <w:rFonts w:ascii="Book Antiqua" w:hAnsi="Book Antiqua"/>
        </w:rPr>
        <w:t>hydrolysed</w:t>
      </w:r>
      <w:r w:rsidR="00945D1B" w:rsidRPr="002A4955">
        <w:rPr>
          <w:rFonts w:ascii="Book Antiqua" w:hAnsi="Book Antiqua"/>
        </w:rPr>
        <w:t xml:space="preserve"> </w:t>
      </w:r>
      <w:r w:rsidR="00945D1B" w:rsidRPr="00764D6F">
        <w:rPr>
          <w:rFonts w:ascii="Book Antiqua" w:hAnsi="Book Antiqua"/>
          <w:i/>
        </w:rPr>
        <w:t>in vivo</w:t>
      </w:r>
      <w:r w:rsidR="00945D1B" w:rsidRPr="002A4955">
        <w:rPr>
          <w:rFonts w:ascii="Book Antiqua" w:hAnsi="Book Antiqua"/>
        </w:rPr>
        <w:t>, with a degradation and absorption period wi</w:t>
      </w:r>
      <w:r w:rsidR="00764D6F">
        <w:rPr>
          <w:rFonts w:ascii="Book Antiqua" w:hAnsi="Book Antiqua"/>
        </w:rPr>
        <w:t xml:space="preserve">thin approximately 15 </w:t>
      </w:r>
      <w:proofErr w:type="spellStart"/>
      <w:proofErr w:type="gramStart"/>
      <w:r w:rsidR="003D4F93">
        <w:rPr>
          <w:rFonts w:ascii="Book Antiqua" w:hAnsi="Book Antiqua"/>
        </w:rPr>
        <w:t>wk</w:t>
      </w:r>
      <w:proofErr w:type="spellEnd"/>
      <w:r w:rsidR="008F118A">
        <w:rPr>
          <w:rFonts w:ascii="Book Antiqua" w:hAnsi="Book Antiqua"/>
          <w:vertAlign w:val="superscript"/>
        </w:rPr>
        <w:t>[</w:t>
      </w:r>
      <w:proofErr w:type="gramEnd"/>
      <w:r w:rsidR="008F118A">
        <w:rPr>
          <w:rFonts w:ascii="Book Antiqua" w:hAnsi="Book Antiqua"/>
          <w:vertAlign w:val="superscript"/>
        </w:rPr>
        <w:t>11]</w:t>
      </w:r>
      <w:r w:rsidR="00945D1B" w:rsidRPr="002A4955">
        <w:rPr>
          <w:rFonts w:ascii="Book Antiqua" w:hAnsi="Book Antiqua"/>
        </w:rPr>
        <w:t>. To perform this technique, soft and elastic PGA sheets w</w:t>
      </w:r>
      <w:r w:rsidR="001751FC">
        <w:rPr>
          <w:rFonts w:ascii="Book Antiqua" w:hAnsi="Book Antiqua"/>
        </w:rPr>
        <w:t>ere</w:t>
      </w:r>
      <w:r w:rsidR="00945D1B" w:rsidRPr="002A4955">
        <w:rPr>
          <w:rFonts w:ascii="Book Antiqua" w:hAnsi="Book Antiqua"/>
        </w:rPr>
        <w:t xml:space="preserve"> cut into small pieces, held with biopsy forceps, and transported to the mucosal defect through the channel of the scope. Fibrinogen first and </w:t>
      </w:r>
      <w:r w:rsidR="001751FC">
        <w:rPr>
          <w:rFonts w:ascii="Book Antiqua" w:hAnsi="Book Antiqua"/>
        </w:rPr>
        <w:t xml:space="preserve">then </w:t>
      </w:r>
      <w:r w:rsidR="00945D1B" w:rsidRPr="002A4955">
        <w:rPr>
          <w:rFonts w:ascii="Book Antiqua" w:hAnsi="Book Antiqua"/>
        </w:rPr>
        <w:t>thrombin were sprayed with different spray tubes to fix the sheets to the ulcer an</w:t>
      </w:r>
      <w:r w:rsidR="00127F34">
        <w:rPr>
          <w:rFonts w:ascii="Book Antiqua" w:hAnsi="Book Antiqua"/>
        </w:rPr>
        <w:t xml:space="preserve">d to enhance </w:t>
      </w:r>
      <w:r w:rsidR="001751FC">
        <w:rPr>
          <w:rFonts w:ascii="Book Antiqua" w:hAnsi="Book Antiqua"/>
        </w:rPr>
        <w:t xml:space="preserve">the </w:t>
      </w:r>
      <w:r w:rsidR="00127F34">
        <w:rPr>
          <w:rFonts w:ascii="Book Antiqua" w:hAnsi="Book Antiqua"/>
        </w:rPr>
        <w:t xml:space="preserve">coating </w:t>
      </w:r>
      <w:proofErr w:type="gramStart"/>
      <w:r w:rsidR="00127F34">
        <w:rPr>
          <w:rFonts w:ascii="Book Antiqua" w:hAnsi="Book Antiqua"/>
        </w:rPr>
        <w:t>effect</w:t>
      </w:r>
      <w:r w:rsidR="008F118A">
        <w:rPr>
          <w:rFonts w:ascii="Book Antiqua" w:hAnsi="Book Antiqua"/>
          <w:vertAlign w:val="superscript"/>
        </w:rPr>
        <w:t>[</w:t>
      </w:r>
      <w:proofErr w:type="gramEnd"/>
      <w:r w:rsidR="008F118A">
        <w:rPr>
          <w:rFonts w:ascii="Book Antiqua" w:hAnsi="Book Antiqua"/>
          <w:vertAlign w:val="superscript"/>
        </w:rPr>
        <w:t>12]</w:t>
      </w:r>
      <w:r w:rsidR="00945D1B" w:rsidRPr="002A4955">
        <w:rPr>
          <w:rFonts w:ascii="Book Antiqua" w:hAnsi="Book Antiqua"/>
        </w:rPr>
        <w:t>. The use of PGA-FG in LNPCLs achieved a success rate of 100%, but required a long-procedure time (</w:t>
      </w:r>
      <w:r w:rsidR="001751FC">
        <w:rPr>
          <w:rFonts w:ascii="Book Antiqua" w:hAnsi="Book Antiqua"/>
        </w:rPr>
        <w:t xml:space="preserve">a mean of </w:t>
      </w:r>
      <w:r w:rsidR="00945D1B" w:rsidRPr="002A4955">
        <w:rPr>
          <w:rFonts w:ascii="Book Antiqua" w:hAnsi="Book Antiqua"/>
        </w:rPr>
        <w:t>19 min). During follow-up colonoscopy, 80% of patients showed pers</w:t>
      </w:r>
      <w:r w:rsidR="00127F34">
        <w:rPr>
          <w:rFonts w:ascii="Book Antiqua" w:hAnsi="Book Antiqua"/>
        </w:rPr>
        <w:t>istence of PGA sheets at 2 wk</w:t>
      </w:r>
      <w:r w:rsidR="00945D1B" w:rsidRPr="002A4955">
        <w:rPr>
          <w:rFonts w:ascii="Book Antiqua" w:hAnsi="Book Antiqua"/>
        </w:rPr>
        <w:t xml:space="preserve">. </w:t>
      </w:r>
    </w:p>
    <w:p w14:paraId="22DC1531" w14:textId="3546B851" w:rsidR="00945D1B" w:rsidRPr="002A4955" w:rsidRDefault="00945D1B" w:rsidP="00127F34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r w:rsidRPr="002A4955">
        <w:rPr>
          <w:rFonts w:ascii="Book Antiqua" w:hAnsi="Book Antiqua"/>
        </w:rPr>
        <w:t>Surgicel</w:t>
      </w:r>
      <w:proofErr w:type="spellEnd"/>
      <w:r w:rsidRPr="002A4955">
        <w:rPr>
          <w:rFonts w:ascii="Book Antiqua" w:hAnsi="Book Antiqua"/>
        </w:rPr>
        <w:sym w:font="Symbol" w:char="F0E2"/>
      </w:r>
      <w:r w:rsidRPr="002A4955">
        <w:rPr>
          <w:rFonts w:ascii="Book Antiqua" w:hAnsi="Book Antiqua"/>
        </w:rPr>
        <w:t xml:space="preserve"> </w:t>
      </w:r>
      <w:proofErr w:type="spellStart"/>
      <w:r w:rsidRPr="002A4955">
        <w:rPr>
          <w:rFonts w:ascii="Book Antiqua" w:hAnsi="Book Antiqua"/>
        </w:rPr>
        <w:t>Fibrillar</w:t>
      </w:r>
      <w:proofErr w:type="spellEnd"/>
      <w:r w:rsidRPr="002A4955">
        <w:rPr>
          <w:rFonts w:ascii="Book Antiqua" w:hAnsi="Book Antiqua"/>
        </w:rPr>
        <w:sym w:font="Symbol" w:char="F0E4"/>
      </w:r>
      <w:r w:rsidRPr="002A4955">
        <w:rPr>
          <w:rFonts w:ascii="Book Antiqua" w:hAnsi="Book Antiqua"/>
        </w:rPr>
        <w:t>, an oxidized regenerated cellulose that swells into a gelatinous mass, was the second substance investigated to reduce late complications in a large case-series of 49 p</w:t>
      </w:r>
      <w:r w:rsidR="00127F34">
        <w:rPr>
          <w:rFonts w:ascii="Book Antiqua" w:hAnsi="Book Antiqua"/>
        </w:rPr>
        <w:t>atients with colorectal ESD</w:t>
      </w:r>
      <w:r w:rsidR="008F118A">
        <w:rPr>
          <w:rFonts w:ascii="Book Antiqua" w:hAnsi="Book Antiqua"/>
          <w:vertAlign w:val="superscript"/>
        </w:rPr>
        <w:t>[13]</w:t>
      </w:r>
      <w:r w:rsidRPr="002A4955">
        <w:rPr>
          <w:rFonts w:ascii="Book Antiqua" w:hAnsi="Book Antiqua"/>
        </w:rPr>
        <w:t>, using one laye</w:t>
      </w:r>
      <w:r w:rsidR="00127F34">
        <w:rPr>
          <w:rFonts w:ascii="Book Antiqua" w:hAnsi="Book Antiqua"/>
        </w:rPr>
        <w:t>r of this agent diluted in 10 m</w:t>
      </w:r>
      <w:r w:rsidR="00127F34">
        <w:rPr>
          <w:rFonts w:ascii="Book Antiqua" w:eastAsia="SimSun" w:hAnsi="Book Antiqua" w:hint="eastAsia"/>
          <w:lang w:eastAsia="zh-CN"/>
        </w:rPr>
        <w:t>L</w:t>
      </w:r>
      <w:r w:rsidRPr="002A4955">
        <w:rPr>
          <w:rFonts w:ascii="Book Antiqua" w:hAnsi="Book Antiqua"/>
        </w:rPr>
        <w:t xml:space="preserve"> of normal saline through a special spraying catheter. </w:t>
      </w:r>
      <w:proofErr w:type="spellStart"/>
      <w:r w:rsidRPr="002A4955">
        <w:rPr>
          <w:rFonts w:ascii="Book Antiqua" w:hAnsi="Book Antiqua"/>
        </w:rPr>
        <w:t>Surgicel</w:t>
      </w:r>
      <w:proofErr w:type="spellEnd"/>
      <w:r w:rsidRPr="002A4955">
        <w:rPr>
          <w:rFonts w:ascii="Book Antiqua" w:hAnsi="Book Antiqua"/>
        </w:rPr>
        <w:sym w:font="Symbol" w:char="F0E2"/>
      </w:r>
      <w:r w:rsidRPr="002A4955">
        <w:rPr>
          <w:rFonts w:ascii="Book Antiqua" w:hAnsi="Book Antiqua"/>
        </w:rPr>
        <w:t xml:space="preserve"> aids in clot formation after blood saturation, serving as </w:t>
      </w:r>
      <w:r w:rsidR="001751FC">
        <w:rPr>
          <w:rFonts w:ascii="Book Antiqua" w:hAnsi="Book Antiqua"/>
        </w:rPr>
        <w:t xml:space="preserve">a </w:t>
      </w:r>
      <w:r w:rsidR="002A4955" w:rsidRPr="002A4955">
        <w:rPr>
          <w:rFonts w:ascii="Book Antiqua" w:hAnsi="Book Antiqua"/>
        </w:rPr>
        <w:t>haemostatic</w:t>
      </w:r>
      <w:r w:rsidRPr="002A4955">
        <w:rPr>
          <w:rFonts w:ascii="Book Antiqua" w:hAnsi="Book Antiqua"/>
        </w:rPr>
        <w:t xml:space="preserve"> adjunct, and has </w:t>
      </w:r>
      <w:r w:rsidR="001751FC">
        <w:rPr>
          <w:rFonts w:ascii="Book Antiqua" w:hAnsi="Book Antiqua"/>
        </w:rPr>
        <w:t xml:space="preserve">a </w:t>
      </w:r>
      <w:r w:rsidRPr="002A4955">
        <w:rPr>
          <w:rFonts w:ascii="Book Antiqua" w:hAnsi="Book Antiqua"/>
        </w:rPr>
        <w:t>localized bactericidal effect</w:t>
      </w:r>
      <w:r w:rsidR="00127F34">
        <w:rPr>
          <w:rFonts w:ascii="Book Antiqua" w:hAnsi="Book Antiqua"/>
        </w:rPr>
        <w:t xml:space="preserve"> due to a low pH of 3.4-3.7</w:t>
      </w:r>
      <w:r w:rsidR="008F118A">
        <w:rPr>
          <w:rFonts w:ascii="Book Antiqua" w:hAnsi="Book Antiqua"/>
          <w:vertAlign w:val="superscript"/>
        </w:rPr>
        <w:t>[14]</w:t>
      </w:r>
      <w:r w:rsidRPr="002A4955">
        <w:rPr>
          <w:rFonts w:ascii="Book Antiqua" w:hAnsi="Book Antiqua"/>
        </w:rPr>
        <w:t xml:space="preserve">. To assess the effectiveness of </w:t>
      </w:r>
      <w:proofErr w:type="spellStart"/>
      <w:r w:rsidRPr="002A4955">
        <w:rPr>
          <w:rFonts w:ascii="Book Antiqua" w:hAnsi="Book Antiqua"/>
        </w:rPr>
        <w:t>Surgicel</w:t>
      </w:r>
      <w:proofErr w:type="spellEnd"/>
      <w:r w:rsidRPr="002A4955">
        <w:rPr>
          <w:rFonts w:ascii="Book Antiqua" w:hAnsi="Book Antiqua"/>
        </w:rPr>
        <w:sym w:font="Symbol" w:char="F0E2"/>
      </w:r>
      <w:r w:rsidRPr="002A4955">
        <w:rPr>
          <w:rFonts w:ascii="Book Antiqua" w:hAnsi="Book Antiqua"/>
        </w:rPr>
        <w:t xml:space="preserve"> application, a retrospective comparison with </w:t>
      </w:r>
      <w:r w:rsidR="001751FC">
        <w:rPr>
          <w:rFonts w:ascii="Book Antiqua" w:hAnsi="Book Antiqua"/>
        </w:rPr>
        <w:t>an</w:t>
      </w:r>
      <w:r w:rsidRPr="002A4955">
        <w:rPr>
          <w:rFonts w:ascii="Book Antiqua" w:hAnsi="Book Antiqua"/>
        </w:rPr>
        <w:t xml:space="preserve">other 52 patients with LNPCLs who underwent conventional ESD was performed. All lesions were successfully covered, and </w:t>
      </w:r>
      <w:r w:rsidR="001751FC">
        <w:rPr>
          <w:rFonts w:ascii="Book Antiqua" w:hAnsi="Book Antiqua"/>
        </w:rPr>
        <w:t xml:space="preserve">the </w:t>
      </w:r>
      <w:r w:rsidRPr="002A4955">
        <w:rPr>
          <w:rFonts w:ascii="Book Antiqua" w:hAnsi="Book Antiqua"/>
        </w:rPr>
        <w:t>covering procedure was less</w:t>
      </w:r>
      <w:r w:rsidR="001751FC">
        <w:rPr>
          <w:rFonts w:ascii="Book Antiqua" w:hAnsi="Book Antiqua"/>
        </w:rPr>
        <w:t xml:space="preserve"> </w:t>
      </w:r>
      <w:r w:rsidRPr="002A4955">
        <w:rPr>
          <w:rFonts w:ascii="Book Antiqua" w:hAnsi="Book Antiqua"/>
        </w:rPr>
        <w:t>time</w:t>
      </w:r>
      <w:r w:rsidR="001751FC">
        <w:rPr>
          <w:rFonts w:ascii="Book Antiqua" w:hAnsi="Book Antiqua"/>
        </w:rPr>
        <w:t>-</w:t>
      </w:r>
      <w:r w:rsidRPr="002A4955">
        <w:rPr>
          <w:rFonts w:ascii="Book Antiqua" w:hAnsi="Book Antiqua"/>
        </w:rPr>
        <w:t xml:space="preserve">consuming (5 min). During the follow-up </w:t>
      </w:r>
      <w:r w:rsidRPr="002A4955">
        <w:rPr>
          <w:rFonts w:ascii="Book Antiqua" w:hAnsi="Book Antiqua"/>
        </w:rPr>
        <w:lastRenderedPageBreak/>
        <w:t xml:space="preserve">period, rebleeding occurred in 0 (0%) patients and 4 (7.7% in </w:t>
      </w:r>
      <w:r w:rsidR="001751FC">
        <w:rPr>
          <w:rFonts w:ascii="Book Antiqua" w:hAnsi="Book Antiqua"/>
        </w:rPr>
        <w:t xml:space="preserve">the </w:t>
      </w:r>
      <w:r w:rsidRPr="002A4955">
        <w:rPr>
          <w:rFonts w:ascii="Book Antiqua" w:hAnsi="Book Antiqua"/>
        </w:rPr>
        <w:t xml:space="preserve">control group) patients. </w:t>
      </w:r>
      <w:proofErr w:type="spellStart"/>
      <w:r w:rsidRPr="002A4955">
        <w:rPr>
          <w:rFonts w:ascii="Book Antiqua" w:hAnsi="Book Antiqua"/>
        </w:rPr>
        <w:t>Postpolypectomy</w:t>
      </w:r>
      <w:proofErr w:type="spellEnd"/>
      <w:r w:rsidRPr="002A4955">
        <w:rPr>
          <w:rFonts w:ascii="Book Antiqua" w:hAnsi="Book Antiqua"/>
        </w:rPr>
        <w:t xml:space="preserve"> syndrome (PPS) was observed in three patients (6.1%) who were treated with </w:t>
      </w:r>
      <w:proofErr w:type="spellStart"/>
      <w:r w:rsidRPr="002A4955">
        <w:rPr>
          <w:rFonts w:ascii="Book Antiqua" w:hAnsi="Book Antiqua"/>
        </w:rPr>
        <w:t>Surgicel</w:t>
      </w:r>
      <w:proofErr w:type="spellEnd"/>
      <w:r w:rsidRPr="002A4955">
        <w:rPr>
          <w:rFonts w:ascii="Book Antiqua" w:hAnsi="Book Antiqua"/>
        </w:rPr>
        <w:sym w:font="Symbol" w:char="F0E2"/>
      </w:r>
      <w:r w:rsidRPr="002A4955">
        <w:rPr>
          <w:rFonts w:ascii="Book Antiqua" w:hAnsi="Book Antiqua"/>
        </w:rPr>
        <w:t>, compared with 17 (32.7%) in the non-</w:t>
      </w:r>
      <w:proofErr w:type="spellStart"/>
      <w:r w:rsidRPr="002A4955">
        <w:rPr>
          <w:rFonts w:ascii="Book Antiqua" w:hAnsi="Book Antiqua"/>
        </w:rPr>
        <w:t>Surgicel</w:t>
      </w:r>
      <w:proofErr w:type="spellEnd"/>
      <w:r w:rsidRPr="002A4955">
        <w:rPr>
          <w:rFonts w:ascii="Book Antiqua" w:hAnsi="Book Antiqua"/>
        </w:rPr>
        <w:sym w:font="Symbol" w:char="F0E2"/>
      </w:r>
      <w:r w:rsidRPr="002A4955">
        <w:rPr>
          <w:rFonts w:ascii="Book Antiqua" w:hAnsi="Book Antiqua"/>
        </w:rPr>
        <w:t xml:space="preserve"> group. In 20 patients treated with this product, a follow-up colonoscopy was performed the next day, and </w:t>
      </w:r>
      <w:proofErr w:type="spellStart"/>
      <w:r w:rsidRPr="002A4955">
        <w:rPr>
          <w:rFonts w:ascii="Book Antiqua" w:hAnsi="Book Antiqua"/>
        </w:rPr>
        <w:t>Surgicel</w:t>
      </w:r>
      <w:proofErr w:type="spellEnd"/>
      <w:r w:rsidRPr="002A4955">
        <w:rPr>
          <w:rFonts w:ascii="Book Antiqua" w:hAnsi="Book Antiqua"/>
        </w:rPr>
        <w:sym w:font="Symbol" w:char="F0E2"/>
      </w:r>
      <w:r w:rsidRPr="002A4955">
        <w:rPr>
          <w:rFonts w:ascii="Book Antiqua" w:hAnsi="Book Antiqua"/>
        </w:rPr>
        <w:t xml:space="preserve"> remained on the defect in all cases. Based on this, the authors speculated that the reduction in the inflammatory reaction was associated with the shielding effect and reduced </w:t>
      </w:r>
      <w:proofErr w:type="spellStart"/>
      <w:r w:rsidRPr="002A4955">
        <w:rPr>
          <w:rFonts w:ascii="Book Antiqua" w:hAnsi="Book Antiqua"/>
        </w:rPr>
        <w:t>endotoxemia</w:t>
      </w:r>
      <w:proofErr w:type="spellEnd"/>
      <w:r w:rsidRPr="002A4955">
        <w:rPr>
          <w:rFonts w:ascii="Book Antiqua" w:hAnsi="Book Antiqua"/>
        </w:rPr>
        <w:t xml:space="preserve"> due to </w:t>
      </w:r>
      <w:r w:rsidR="001751FC">
        <w:rPr>
          <w:rFonts w:ascii="Book Antiqua" w:hAnsi="Book Antiqua"/>
        </w:rPr>
        <w:t xml:space="preserve">the </w:t>
      </w:r>
      <w:r w:rsidRPr="002A4955">
        <w:rPr>
          <w:rFonts w:ascii="Book Antiqua" w:hAnsi="Book Antiqua"/>
        </w:rPr>
        <w:t>bactericidal property of this agent, which acidifies the environment.</w:t>
      </w:r>
    </w:p>
    <w:p w14:paraId="7025AFCC" w14:textId="0CE6A795" w:rsidR="00945D1B" w:rsidRPr="002A4955" w:rsidRDefault="00945D1B" w:rsidP="000A67FC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A4955">
        <w:rPr>
          <w:rFonts w:ascii="Book Antiqua" w:hAnsi="Book Antiqua"/>
        </w:rPr>
        <w:t xml:space="preserve">PRP, also known as autologous platelet gel, has </w:t>
      </w:r>
      <w:r w:rsidR="005C35FD">
        <w:rPr>
          <w:rFonts w:ascii="Book Antiqua" w:hAnsi="Book Antiqua"/>
        </w:rPr>
        <w:t>confirmed robust</w:t>
      </w:r>
      <w:r w:rsidRPr="002A4955">
        <w:rPr>
          <w:rFonts w:ascii="Book Antiqua" w:hAnsi="Book Antiqua"/>
        </w:rPr>
        <w:t xml:space="preserve"> healing properties</w:t>
      </w:r>
      <w:r w:rsidR="00574FF6">
        <w:rPr>
          <w:rFonts w:ascii="Book Antiqua" w:hAnsi="Book Antiqua"/>
        </w:rPr>
        <w:t xml:space="preserve"> over the </w:t>
      </w:r>
      <w:r w:rsidR="00AE0856">
        <w:rPr>
          <w:rFonts w:ascii="Book Antiqua" w:hAnsi="Book Antiqua"/>
        </w:rPr>
        <w:t xml:space="preserve">eschar </w:t>
      </w:r>
      <w:r w:rsidR="00574FF6">
        <w:rPr>
          <w:rFonts w:ascii="Book Antiqua" w:hAnsi="Book Antiqua"/>
        </w:rPr>
        <w:t xml:space="preserve">after EMR </w:t>
      </w:r>
      <w:r w:rsidR="000A67FC">
        <w:rPr>
          <w:rFonts w:ascii="Book Antiqua" w:hAnsi="Book Antiqua"/>
        </w:rPr>
        <w:t xml:space="preserve">in preclinical </w:t>
      </w:r>
      <w:proofErr w:type="gramStart"/>
      <w:r w:rsidR="000A67FC">
        <w:rPr>
          <w:rFonts w:ascii="Book Antiqua" w:hAnsi="Book Antiqua"/>
        </w:rPr>
        <w:t>models</w:t>
      </w:r>
      <w:r w:rsidR="008F118A">
        <w:rPr>
          <w:rFonts w:ascii="Book Antiqua" w:hAnsi="Book Antiqua"/>
          <w:vertAlign w:val="superscript"/>
        </w:rPr>
        <w:t>[</w:t>
      </w:r>
      <w:proofErr w:type="gramEnd"/>
      <w:r w:rsidR="008F118A">
        <w:rPr>
          <w:rFonts w:ascii="Book Antiqua" w:hAnsi="Book Antiqua"/>
          <w:vertAlign w:val="superscript"/>
        </w:rPr>
        <w:t>15]</w:t>
      </w:r>
      <w:r w:rsidRPr="002A4955">
        <w:rPr>
          <w:rFonts w:ascii="Book Antiqua" w:hAnsi="Book Antiqua"/>
        </w:rPr>
        <w:t xml:space="preserve">. Platelets play a fundamental role in </w:t>
      </w:r>
      <w:r w:rsidR="002A4955" w:rsidRPr="002A4955">
        <w:rPr>
          <w:rFonts w:ascii="Book Antiqua" w:hAnsi="Book Antiqua"/>
        </w:rPr>
        <w:t>haemostasis</w:t>
      </w:r>
      <w:r w:rsidRPr="002A4955">
        <w:rPr>
          <w:rFonts w:ascii="Book Antiqua" w:hAnsi="Book Antiqua"/>
        </w:rPr>
        <w:t xml:space="preserve"> and are a natural source of growth factors. PRP fluid contains at least a 2-fold peripheral blood platelet count and </w:t>
      </w:r>
      <w:r w:rsidR="001751FC">
        <w:rPr>
          <w:rFonts w:ascii="Book Antiqua" w:hAnsi="Book Antiqua"/>
        </w:rPr>
        <w:t xml:space="preserve">a </w:t>
      </w:r>
      <w:r w:rsidR="00AE0856">
        <w:rPr>
          <w:rFonts w:ascii="Book Antiqua" w:hAnsi="Book Antiqua"/>
        </w:rPr>
        <w:t xml:space="preserve">large amount </w:t>
      </w:r>
      <w:r w:rsidRPr="002A4955">
        <w:rPr>
          <w:rFonts w:ascii="Book Antiqua" w:hAnsi="Book Antiqua"/>
        </w:rPr>
        <w:t xml:space="preserve">of </w:t>
      </w:r>
      <w:r w:rsidR="00AE0856">
        <w:rPr>
          <w:rFonts w:ascii="Book Antiqua" w:hAnsi="Book Antiqua"/>
        </w:rPr>
        <w:t xml:space="preserve">pivotal growth factors </w:t>
      </w:r>
      <w:r w:rsidR="00397B80">
        <w:rPr>
          <w:rFonts w:ascii="Book Antiqua" w:hAnsi="Book Antiqua"/>
        </w:rPr>
        <w:t xml:space="preserve">for reepithelization, which are </w:t>
      </w:r>
      <w:r w:rsidRPr="002A4955">
        <w:rPr>
          <w:rFonts w:ascii="Book Antiqua" w:hAnsi="Book Antiqua"/>
        </w:rPr>
        <w:t>released from the alpha gran</w:t>
      </w:r>
      <w:r w:rsidR="000A67FC">
        <w:rPr>
          <w:rFonts w:ascii="Book Antiqua" w:hAnsi="Book Antiqua"/>
        </w:rPr>
        <w:t xml:space="preserve">ules of activated </w:t>
      </w:r>
      <w:proofErr w:type="gramStart"/>
      <w:r w:rsidR="000A67FC">
        <w:rPr>
          <w:rFonts w:ascii="Book Antiqua" w:hAnsi="Book Antiqua"/>
        </w:rPr>
        <w:t>platelets</w:t>
      </w:r>
      <w:r w:rsidR="008F118A">
        <w:rPr>
          <w:rFonts w:ascii="Book Antiqua" w:hAnsi="Book Antiqua"/>
          <w:vertAlign w:val="superscript"/>
        </w:rPr>
        <w:t>[</w:t>
      </w:r>
      <w:proofErr w:type="gramEnd"/>
      <w:r w:rsidR="008F118A">
        <w:rPr>
          <w:rFonts w:ascii="Book Antiqua" w:hAnsi="Book Antiqua"/>
          <w:vertAlign w:val="superscript"/>
        </w:rPr>
        <w:t>16]</w:t>
      </w:r>
      <w:r w:rsidR="00DC67AB">
        <w:rPr>
          <w:rFonts w:ascii="Book Antiqua" w:hAnsi="Book Antiqua"/>
        </w:rPr>
        <w:t>. The u</w:t>
      </w:r>
      <w:r w:rsidRPr="002A4955">
        <w:rPr>
          <w:rFonts w:ascii="Book Antiqua" w:hAnsi="Book Antiqua"/>
        </w:rPr>
        <w:t xml:space="preserve">se of PRP </w:t>
      </w:r>
      <w:r w:rsidR="00DC67AB">
        <w:rPr>
          <w:rFonts w:ascii="Book Antiqua" w:hAnsi="Book Antiqua"/>
        </w:rPr>
        <w:t xml:space="preserve">is justified </w:t>
      </w:r>
      <w:r w:rsidRPr="002A4955">
        <w:rPr>
          <w:rFonts w:ascii="Book Antiqua" w:hAnsi="Book Antiqua"/>
        </w:rPr>
        <w:t>in the exponenti</w:t>
      </w:r>
      <w:r w:rsidR="00DC67AB">
        <w:rPr>
          <w:rFonts w:ascii="Book Antiqua" w:hAnsi="Book Antiqua"/>
        </w:rPr>
        <w:t xml:space="preserve">al release of multiple </w:t>
      </w:r>
      <w:r w:rsidR="005F1FD8">
        <w:rPr>
          <w:rFonts w:ascii="Book Antiqua" w:hAnsi="Book Antiqua"/>
        </w:rPr>
        <w:t>pleiotropic</w:t>
      </w:r>
      <w:r w:rsidRPr="002A4955">
        <w:rPr>
          <w:rFonts w:ascii="Book Antiqua" w:hAnsi="Book Antiqua"/>
        </w:rPr>
        <w:t xml:space="preserve"> fac</w:t>
      </w:r>
      <w:r w:rsidR="00DC67AB">
        <w:rPr>
          <w:rFonts w:ascii="Book Antiqua" w:hAnsi="Book Antiqua"/>
        </w:rPr>
        <w:t>tors, which enhances the physiological</w:t>
      </w:r>
      <w:r w:rsidRPr="002A4955">
        <w:rPr>
          <w:rFonts w:ascii="Book Antiqua" w:hAnsi="Book Antiqua"/>
        </w:rPr>
        <w:t xml:space="preserve"> </w:t>
      </w:r>
      <w:r w:rsidR="00DC67AB">
        <w:rPr>
          <w:rFonts w:ascii="Book Antiqua" w:hAnsi="Book Antiqua"/>
        </w:rPr>
        <w:t xml:space="preserve">and haemostatic </w:t>
      </w:r>
      <w:r w:rsidRPr="002A4955">
        <w:rPr>
          <w:rFonts w:ascii="Book Antiqua" w:hAnsi="Book Antiqua"/>
        </w:rPr>
        <w:t>healing process</w:t>
      </w:r>
      <w:r w:rsidR="00DC67AB">
        <w:rPr>
          <w:rFonts w:ascii="Book Antiqua" w:hAnsi="Book Antiqua"/>
        </w:rPr>
        <w:t>es</w:t>
      </w:r>
      <w:r w:rsidRPr="002A4955">
        <w:rPr>
          <w:rFonts w:ascii="Book Antiqua" w:hAnsi="Book Antiqua"/>
        </w:rPr>
        <w:t xml:space="preserve">, with a very low risk of fibrotic healing or strictures. In clinical practice, PRP was used as </w:t>
      </w:r>
      <w:r w:rsidR="001751FC">
        <w:rPr>
          <w:rFonts w:ascii="Book Antiqua" w:hAnsi="Book Antiqua"/>
        </w:rPr>
        <w:t xml:space="preserve">a </w:t>
      </w:r>
      <w:r w:rsidRPr="002A4955">
        <w:rPr>
          <w:rFonts w:ascii="Book Antiqua" w:hAnsi="Book Antiqua"/>
        </w:rPr>
        <w:t xml:space="preserve">coverage agent to prevent late complications in a limited number of patients with very large lesions located </w:t>
      </w:r>
      <w:r w:rsidR="001751FC">
        <w:rPr>
          <w:rFonts w:ascii="Book Antiqua" w:hAnsi="Book Antiqua"/>
        </w:rPr>
        <w:t>in the</w:t>
      </w:r>
      <w:r w:rsidR="000A67FC">
        <w:rPr>
          <w:rFonts w:ascii="Book Antiqua" w:hAnsi="Book Antiqua"/>
        </w:rPr>
        <w:t xml:space="preserve"> rectum (mean size 54 mm</w:t>
      </w:r>
      <w:proofErr w:type="gramStart"/>
      <w:r w:rsidR="000A67FC">
        <w:rPr>
          <w:rFonts w:ascii="Book Antiqua" w:hAnsi="Book Antiqua"/>
        </w:rPr>
        <w:t>)</w:t>
      </w:r>
      <w:r w:rsidR="008F118A">
        <w:rPr>
          <w:rFonts w:ascii="Book Antiqua" w:hAnsi="Book Antiqua"/>
          <w:vertAlign w:val="superscript"/>
        </w:rPr>
        <w:t>[</w:t>
      </w:r>
      <w:proofErr w:type="gramEnd"/>
      <w:r w:rsidR="008F118A">
        <w:rPr>
          <w:rFonts w:ascii="Book Antiqua" w:hAnsi="Book Antiqua"/>
          <w:vertAlign w:val="superscript"/>
        </w:rPr>
        <w:t>17]</w:t>
      </w:r>
      <w:r w:rsidRPr="002A4955">
        <w:rPr>
          <w:rFonts w:ascii="Book Antiqua" w:hAnsi="Book Antiqua"/>
        </w:rPr>
        <w:t>. PRP was obtained from a sample of patient’s blood (18-36 mL) drawn at the time of endoscopy. DB occurred in 1 of 4 lesions with blood transfusion or endoscopic treatment</w:t>
      </w:r>
      <w:r w:rsidR="001751FC" w:rsidRPr="001751FC">
        <w:rPr>
          <w:rFonts w:ascii="Book Antiqua" w:hAnsi="Book Antiqua"/>
        </w:rPr>
        <w:t xml:space="preserve"> </w:t>
      </w:r>
      <w:r w:rsidR="001751FC" w:rsidRPr="002A4955">
        <w:rPr>
          <w:rFonts w:ascii="Book Antiqua" w:hAnsi="Book Antiqua"/>
        </w:rPr>
        <w:t>no</w:t>
      </w:r>
      <w:r w:rsidR="001751FC">
        <w:rPr>
          <w:rFonts w:ascii="Book Antiqua" w:hAnsi="Book Antiqua"/>
        </w:rPr>
        <w:t>t</w:t>
      </w:r>
      <w:r w:rsidR="001751FC" w:rsidRPr="002A4955">
        <w:rPr>
          <w:rFonts w:ascii="Book Antiqua" w:hAnsi="Book Antiqua"/>
        </w:rPr>
        <w:t xml:space="preserve"> required</w:t>
      </w:r>
      <w:r w:rsidRPr="002A4955">
        <w:rPr>
          <w:rFonts w:ascii="Book Antiqua" w:hAnsi="Book Antiqua"/>
        </w:rPr>
        <w:t>. PRP also show</w:t>
      </w:r>
      <w:r w:rsidR="001751FC">
        <w:rPr>
          <w:rFonts w:ascii="Book Antiqua" w:hAnsi="Book Antiqua"/>
        </w:rPr>
        <w:t>ed</w:t>
      </w:r>
      <w:r w:rsidRPr="002A4955">
        <w:rPr>
          <w:rFonts w:ascii="Book Antiqua" w:hAnsi="Book Antiqua"/>
        </w:rPr>
        <w:t xml:space="preserve"> a very high mu</w:t>
      </w:r>
      <w:r w:rsidR="000A67FC">
        <w:rPr>
          <w:rFonts w:ascii="Book Antiqua" w:hAnsi="Book Antiqua"/>
        </w:rPr>
        <w:t xml:space="preserve">cosal healing rate after 4 </w:t>
      </w:r>
      <w:proofErr w:type="spellStart"/>
      <w:r w:rsidR="005F1FD8">
        <w:rPr>
          <w:rFonts w:ascii="Book Antiqua" w:hAnsi="Book Antiqua"/>
        </w:rPr>
        <w:t>wk</w:t>
      </w:r>
      <w:proofErr w:type="spellEnd"/>
      <w:r w:rsidRPr="002A4955">
        <w:rPr>
          <w:rFonts w:ascii="Book Antiqua" w:hAnsi="Book Antiqua"/>
        </w:rPr>
        <w:t xml:space="preserve"> (79%), </w:t>
      </w:r>
      <w:r w:rsidR="001751FC">
        <w:rPr>
          <w:rFonts w:ascii="Book Antiqua" w:hAnsi="Book Antiqua"/>
        </w:rPr>
        <w:t xml:space="preserve">the </w:t>
      </w:r>
      <w:r w:rsidRPr="002A4955">
        <w:rPr>
          <w:rFonts w:ascii="Book Antiqua" w:hAnsi="Book Antiqua"/>
        </w:rPr>
        <w:t>time to apply PRP was very quick (2 min), and</w:t>
      </w:r>
      <w:r w:rsidR="001751FC">
        <w:rPr>
          <w:rFonts w:ascii="Book Antiqua" w:hAnsi="Book Antiqua"/>
        </w:rPr>
        <w:t xml:space="preserve"> the</w:t>
      </w:r>
      <w:r w:rsidRPr="002A4955">
        <w:rPr>
          <w:rFonts w:ascii="Book Antiqua" w:hAnsi="Book Antiqua"/>
        </w:rPr>
        <w:t xml:space="preserve"> force required to pass the composition was appropriate, comparable to saline. Nevertheless, patient number is too small to draw any conclusion</w:t>
      </w:r>
      <w:r w:rsidR="001751FC">
        <w:rPr>
          <w:rFonts w:ascii="Book Antiqua" w:hAnsi="Book Antiqua"/>
        </w:rPr>
        <w:t>s</w:t>
      </w:r>
      <w:r w:rsidRPr="002A4955">
        <w:rPr>
          <w:rFonts w:ascii="Book Antiqua" w:hAnsi="Book Antiqua"/>
        </w:rPr>
        <w:t xml:space="preserve"> on efficacy, and controlled data are lacking.</w:t>
      </w:r>
    </w:p>
    <w:p w14:paraId="70D60B62" w14:textId="3C60CB6D" w:rsidR="00945D1B" w:rsidRPr="002A4955" w:rsidRDefault="00945D1B" w:rsidP="00281377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r w:rsidRPr="002A4955">
        <w:rPr>
          <w:rFonts w:ascii="Book Antiqua" w:hAnsi="Book Antiqua"/>
        </w:rPr>
        <w:t>PuraStat</w:t>
      </w:r>
      <w:proofErr w:type="spellEnd"/>
      <w:r w:rsidRPr="002A4955">
        <w:rPr>
          <w:rFonts w:ascii="Book Antiqua" w:hAnsi="Book Antiqua"/>
        </w:rPr>
        <w:sym w:font="Symbol" w:char="F0D2"/>
      </w:r>
      <w:r w:rsidRPr="002A4955">
        <w:rPr>
          <w:rFonts w:ascii="Book Antiqua" w:hAnsi="Book Antiqua"/>
        </w:rPr>
        <w:t xml:space="preserve"> has </w:t>
      </w:r>
      <w:r w:rsidR="00E97CFD">
        <w:rPr>
          <w:rFonts w:ascii="Book Antiqua" w:hAnsi="Book Antiqua"/>
        </w:rPr>
        <w:t xml:space="preserve">also </w:t>
      </w:r>
      <w:r w:rsidRPr="002A4955">
        <w:rPr>
          <w:rFonts w:ascii="Book Antiqua" w:hAnsi="Book Antiqua"/>
        </w:rPr>
        <w:t xml:space="preserve">been tested to prevent </w:t>
      </w:r>
      <w:r w:rsidR="00E97CFD">
        <w:rPr>
          <w:rFonts w:ascii="Book Antiqua" w:hAnsi="Book Antiqua"/>
        </w:rPr>
        <w:t>DB</w:t>
      </w:r>
      <w:r w:rsidRPr="002A4955">
        <w:rPr>
          <w:rFonts w:ascii="Book Antiqua" w:hAnsi="Book Antiqua"/>
        </w:rPr>
        <w:t xml:space="preserve"> after endoscopic resection of LNPCLs. This agent is a fully synthetic matrix scaffold built from a chain of three types of amino acids than bond together to form a peptide. </w:t>
      </w:r>
      <w:r w:rsidR="00E97CFD">
        <w:rPr>
          <w:rFonts w:ascii="Book Antiqua" w:hAnsi="Book Antiqua"/>
        </w:rPr>
        <w:t>It f</w:t>
      </w:r>
      <w:r w:rsidRPr="002A4955">
        <w:rPr>
          <w:rFonts w:ascii="Book Antiqua" w:hAnsi="Book Antiqua"/>
        </w:rPr>
        <w:t xml:space="preserve">orms a transparent gel when </w:t>
      </w:r>
      <w:r w:rsidR="00E97CFD">
        <w:rPr>
          <w:rFonts w:ascii="Book Antiqua" w:hAnsi="Book Antiqua"/>
        </w:rPr>
        <w:t xml:space="preserve">it </w:t>
      </w:r>
      <w:r w:rsidRPr="002A4955">
        <w:rPr>
          <w:rFonts w:ascii="Book Antiqua" w:hAnsi="Book Antiqua"/>
        </w:rPr>
        <w:t xml:space="preserve">comes into contact with blood or tissue fluids, comprising a network of nanofibers that form an extracellular matrix, providing a physical barrier to stop bleeding by blocking blood </w:t>
      </w:r>
      <w:r w:rsidRPr="002A4955">
        <w:rPr>
          <w:rFonts w:ascii="Book Antiqua" w:hAnsi="Book Antiqua"/>
        </w:rPr>
        <w:lastRenderedPageBreak/>
        <w:t>vessels. Three case series (single-arm interventional studies</w:t>
      </w:r>
      <w:r w:rsidR="00D94C38" w:rsidRPr="002A4955">
        <w:rPr>
          <w:rFonts w:ascii="Book Antiqua" w:hAnsi="Book Antiqua"/>
        </w:rPr>
        <w:t>)</w:t>
      </w:r>
      <w:r w:rsidRPr="002A4955">
        <w:rPr>
          <w:rFonts w:ascii="Book Antiqua" w:hAnsi="Book Antiqua"/>
        </w:rPr>
        <w:t xml:space="preserve"> and one randomized clinical trial have been reported in </w:t>
      </w:r>
      <w:r w:rsidR="00281377">
        <w:rPr>
          <w:rFonts w:ascii="Book Antiqua" w:hAnsi="Book Antiqua"/>
        </w:rPr>
        <w:t xml:space="preserve">113 patients with </w:t>
      </w:r>
      <w:proofErr w:type="gramStart"/>
      <w:r w:rsidR="00281377">
        <w:rPr>
          <w:rFonts w:ascii="Book Antiqua" w:hAnsi="Book Antiqua"/>
        </w:rPr>
        <w:t>LNPCLs</w:t>
      </w:r>
      <w:r w:rsidR="008F118A">
        <w:rPr>
          <w:rFonts w:ascii="Book Antiqua" w:hAnsi="Book Antiqua"/>
          <w:vertAlign w:val="superscript"/>
        </w:rPr>
        <w:t>[</w:t>
      </w:r>
      <w:proofErr w:type="gramEnd"/>
      <w:r w:rsidR="008F118A">
        <w:rPr>
          <w:rFonts w:ascii="Book Antiqua" w:hAnsi="Book Antiqua"/>
          <w:vertAlign w:val="superscript"/>
        </w:rPr>
        <w:t>18-21]</w:t>
      </w:r>
      <w:r w:rsidRPr="002A4955">
        <w:rPr>
          <w:rFonts w:ascii="Book Antiqua" w:hAnsi="Book Antiqua"/>
        </w:rPr>
        <w:t xml:space="preserve">. Total lesion surface was completely covered with a dose of </w:t>
      </w:r>
      <w:r w:rsidR="00061333">
        <w:rPr>
          <w:rFonts w:ascii="Book Antiqua" w:hAnsi="Book Antiqua"/>
        </w:rPr>
        <w:t xml:space="preserve">3 </w:t>
      </w:r>
      <w:r w:rsidR="00E97CFD">
        <w:rPr>
          <w:rFonts w:ascii="Book Antiqua" w:hAnsi="Book Antiqua"/>
        </w:rPr>
        <w:t>mL</w:t>
      </w:r>
      <w:r w:rsidR="00061333">
        <w:rPr>
          <w:rFonts w:ascii="Book Antiqua" w:hAnsi="Book Antiqua"/>
        </w:rPr>
        <w:t xml:space="preserve"> in a median time of 2 min.</w:t>
      </w:r>
      <w:r w:rsidR="00061333">
        <w:rPr>
          <w:rFonts w:ascii="Book Antiqua" w:eastAsia="SimSun" w:hAnsi="Book Antiqua" w:hint="eastAsia"/>
          <w:lang w:eastAsia="zh-CN"/>
        </w:rPr>
        <w:t xml:space="preserve"> </w:t>
      </w:r>
      <w:proofErr w:type="gramStart"/>
      <w:r w:rsidRPr="002A4955">
        <w:rPr>
          <w:rFonts w:ascii="Book Antiqua" w:hAnsi="Book Antiqua"/>
        </w:rPr>
        <w:t>Clinically</w:t>
      </w:r>
      <w:proofErr w:type="gramEnd"/>
      <w:r w:rsidRPr="002A4955">
        <w:rPr>
          <w:rFonts w:ascii="Book Antiqua" w:hAnsi="Book Antiqua"/>
        </w:rPr>
        <w:t xml:space="preserve"> significant DB occurred i</w:t>
      </w:r>
      <w:r w:rsidR="00971600">
        <w:rPr>
          <w:rFonts w:ascii="Book Antiqua" w:hAnsi="Book Antiqua"/>
        </w:rPr>
        <w:t>n 4.4% of patients (range 0</w:t>
      </w:r>
      <w:r w:rsidR="00281377">
        <w:rPr>
          <w:rFonts w:ascii="Book Antiqua" w:hAnsi="Book Antiqua"/>
        </w:rPr>
        <w:t>%-</w:t>
      </w:r>
      <w:r w:rsidR="00971600">
        <w:rPr>
          <w:rFonts w:ascii="Book Antiqua" w:hAnsi="Book Antiqua"/>
        </w:rPr>
        <w:t>12</w:t>
      </w:r>
      <w:r w:rsidRPr="002A4955">
        <w:rPr>
          <w:rFonts w:ascii="Book Antiqua" w:hAnsi="Book Antiqua"/>
        </w:rPr>
        <w:t xml:space="preserve">%). The concerns with this gel are </w:t>
      </w:r>
      <w:r w:rsidR="00E97CFD">
        <w:rPr>
          <w:rFonts w:ascii="Book Antiqua" w:hAnsi="Book Antiqua"/>
        </w:rPr>
        <w:t xml:space="preserve">that </w:t>
      </w:r>
      <w:r w:rsidRPr="002A4955">
        <w:rPr>
          <w:rFonts w:ascii="Book Antiqua" w:hAnsi="Book Antiqua"/>
        </w:rPr>
        <w:t>it has to be applied</w:t>
      </w:r>
      <w:r w:rsidR="00D94C38" w:rsidRPr="002A4955">
        <w:rPr>
          <w:rFonts w:ascii="Book Antiqua" w:hAnsi="Book Antiqua"/>
        </w:rPr>
        <w:t xml:space="preserve"> through a special </w:t>
      </w:r>
      <w:proofErr w:type="gramStart"/>
      <w:r w:rsidR="00D94C38" w:rsidRPr="002A4955">
        <w:rPr>
          <w:rFonts w:ascii="Book Antiqua" w:hAnsi="Book Antiqua"/>
        </w:rPr>
        <w:t>catheter,</w:t>
      </w:r>
      <w:proofErr w:type="gramEnd"/>
      <w:r w:rsidR="00D94C38" w:rsidRPr="002A4955">
        <w:rPr>
          <w:rFonts w:ascii="Book Antiqua" w:hAnsi="Book Antiqua"/>
        </w:rPr>
        <w:t xml:space="preserve"> </w:t>
      </w:r>
      <w:r w:rsidRPr="002A4955">
        <w:rPr>
          <w:rFonts w:ascii="Book Antiqua" w:hAnsi="Book Antiqua"/>
        </w:rPr>
        <w:t>it</w:t>
      </w:r>
      <w:r w:rsidR="00E97CFD">
        <w:rPr>
          <w:rFonts w:ascii="Book Antiqua" w:hAnsi="Book Antiqua"/>
        </w:rPr>
        <w:t xml:space="preserve"> i</w:t>
      </w:r>
      <w:r w:rsidRPr="002A4955">
        <w:rPr>
          <w:rFonts w:ascii="Book Antiqua" w:hAnsi="Book Antiqua"/>
        </w:rPr>
        <w:t>s affected by gravity</w:t>
      </w:r>
      <w:r w:rsidR="005F1FD8">
        <w:rPr>
          <w:rFonts w:ascii="Book Antiqua" w:hAnsi="Book Antiqua"/>
        </w:rPr>
        <w:t>,</w:t>
      </w:r>
      <w:r w:rsidRPr="002A4955">
        <w:rPr>
          <w:rFonts w:ascii="Book Antiqua" w:hAnsi="Book Antiqua"/>
        </w:rPr>
        <w:t xml:space="preserve"> and slowly slides from the ulcer bed after covering. Exsufflation after application seems to be effective in applying the gel to the whole area with less migration. </w:t>
      </w:r>
    </w:p>
    <w:p w14:paraId="5E7FAC8E" w14:textId="194D72DE" w:rsidR="00945D1B" w:rsidRPr="002A4955" w:rsidRDefault="00945D1B" w:rsidP="00EE732B">
      <w:pPr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A4955">
        <w:rPr>
          <w:rFonts w:ascii="Book Antiqua" w:hAnsi="Book Antiqua"/>
        </w:rPr>
        <w:t>Recently, cyanoacrylate has been e</w:t>
      </w:r>
      <w:r w:rsidR="00EE732B">
        <w:rPr>
          <w:rFonts w:ascii="Book Antiqua" w:hAnsi="Book Antiqua"/>
        </w:rPr>
        <w:t xml:space="preserve">valuated in a two-arm </w:t>
      </w:r>
      <w:proofErr w:type="gramStart"/>
      <w:r w:rsidR="00EE732B">
        <w:rPr>
          <w:rFonts w:ascii="Book Antiqua" w:hAnsi="Book Antiqua"/>
        </w:rPr>
        <w:t>study</w:t>
      </w:r>
      <w:r w:rsidR="008F118A">
        <w:rPr>
          <w:rFonts w:ascii="Book Antiqua" w:hAnsi="Book Antiqua"/>
          <w:vertAlign w:val="superscript"/>
        </w:rPr>
        <w:t>[</w:t>
      </w:r>
      <w:proofErr w:type="gramEnd"/>
      <w:r w:rsidR="008F118A">
        <w:rPr>
          <w:rFonts w:ascii="Book Antiqua" w:hAnsi="Book Antiqua"/>
          <w:vertAlign w:val="superscript"/>
        </w:rPr>
        <w:t>22]</w:t>
      </w:r>
      <w:r w:rsidRPr="002A4955">
        <w:rPr>
          <w:rFonts w:ascii="Book Antiqua" w:hAnsi="Book Antiqua"/>
        </w:rPr>
        <w:t>. Two groups of fifteen patients with LNPCLs were compare</w:t>
      </w:r>
      <w:r w:rsidR="00E97CFD">
        <w:rPr>
          <w:rFonts w:ascii="Book Antiqua" w:hAnsi="Book Antiqua"/>
        </w:rPr>
        <w:t>d</w:t>
      </w:r>
      <w:r w:rsidRPr="002A4955">
        <w:rPr>
          <w:rFonts w:ascii="Book Antiqua" w:hAnsi="Book Antiqua"/>
        </w:rPr>
        <w:t xml:space="preserve"> to evaluate early and DB after EMR in association with a modified cyanoacrylate glue (N-butyl-2-cyanoacrylate + </w:t>
      </w:r>
      <w:proofErr w:type="spellStart"/>
      <w:r w:rsidRPr="002A4955">
        <w:rPr>
          <w:rFonts w:ascii="Book Antiqua" w:hAnsi="Book Antiqua"/>
        </w:rPr>
        <w:t>methacr</w:t>
      </w:r>
      <w:r w:rsidR="00D37B39">
        <w:rPr>
          <w:rFonts w:ascii="Book Antiqua" w:hAnsi="Book Antiqua"/>
        </w:rPr>
        <w:t>yloxysulfolane-Glubran</w:t>
      </w:r>
      <w:proofErr w:type="spellEnd"/>
      <w:r w:rsidR="00D37B39">
        <w:rPr>
          <w:rFonts w:ascii="Book Antiqua" w:hAnsi="Book Antiqua"/>
        </w:rPr>
        <w:t xml:space="preserve"> 2®) </w:t>
      </w:r>
      <w:r w:rsidR="00D37B39" w:rsidRPr="00D37B39">
        <w:rPr>
          <w:rFonts w:ascii="Book Antiqua" w:hAnsi="Book Antiqua"/>
          <w:i/>
        </w:rPr>
        <w:t>v</w:t>
      </w:r>
      <w:r w:rsidRPr="00D37B39">
        <w:rPr>
          <w:rFonts w:ascii="Book Antiqua" w:hAnsi="Book Antiqua"/>
          <w:i/>
        </w:rPr>
        <w:t>s</w:t>
      </w:r>
      <w:r w:rsidRPr="002A4955">
        <w:rPr>
          <w:rFonts w:ascii="Book Antiqua" w:hAnsi="Book Antiqua"/>
        </w:rPr>
        <w:t xml:space="preserve"> EMR alone. Cyanoacrylate is </w:t>
      </w:r>
      <w:proofErr w:type="gramStart"/>
      <w:r w:rsidRPr="002A4955">
        <w:rPr>
          <w:rFonts w:ascii="Book Antiqua" w:hAnsi="Book Antiqua"/>
        </w:rPr>
        <w:t>a strong</w:t>
      </w:r>
      <w:proofErr w:type="gramEnd"/>
      <w:r w:rsidRPr="002A4955">
        <w:rPr>
          <w:rFonts w:ascii="Book Antiqua" w:hAnsi="Book Antiqua"/>
        </w:rPr>
        <w:t xml:space="preserve"> and fast-acting synthetic glue with sealing, adhesive and haemostatic properties, </w:t>
      </w:r>
      <w:r w:rsidR="002A4955" w:rsidRPr="002A4955">
        <w:rPr>
          <w:rFonts w:ascii="Book Antiqua" w:hAnsi="Book Antiqua"/>
        </w:rPr>
        <w:t>which</w:t>
      </w:r>
      <w:r w:rsidRPr="002A4955">
        <w:rPr>
          <w:rFonts w:ascii="Book Antiqua" w:hAnsi="Book Antiqua"/>
        </w:rPr>
        <w:t xml:space="preserve"> rapidly polymerize</w:t>
      </w:r>
      <w:r w:rsidR="00E97CFD">
        <w:rPr>
          <w:rFonts w:ascii="Book Antiqua" w:hAnsi="Book Antiqua"/>
        </w:rPr>
        <w:t>s</w:t>
      </w:r>
      <w:r w:rsidRPr="002A4955">
        <w:rPr>
          <w:rFonts w:ascii="Book Antiqua" w:hAnsi="Book Antiqua"/>
        </w:rPr>
        <w:t xml:space="preserve"> in the presence of water to form long and strong chains. Based on these properties </w:t>
      </w:r>
      <w:r w:rsidR="00E97CFD">
        <w:rPr>
          <w:rFonts w:ascii="Book Antiqua" w:hAnsi="Book Antiqua"/>
        </w:rPr>
        <w:t xml:space="preserve">it </w:t>
      </w:r>
      <w:r w:rsidRPr="002A4955">
        <w:rPr>
          <w:rFonts w:ascii="Book Antiqua" w:hAnsi="Book Antiqua"/>
        </w:rPr>
        <w:t>has been widely used in surgery, and for primary and secondary prophylaxis of bl</w:t>
      </w:r>
      <w:r w:rsidR="00C263AD">
        <w:rPr>
          <w:rFonts w:ascii="Book Antiqua" w:hAnsi="Book Antiqua"/>
        </w:rPr>
        <w:t xml:space="preserve">eeding from gastric </w:t>
      </w:r>
      <w:proofErr w:type="gramStart"/>
      <w:r w:rsidR="00C263AD">
        <w:rPr>
          <w:rFonts w:ascii="Book Antiqua" w:hAnsi="Book Antiqua"/>
        </w:rPr>
        <w:t>varices</w:t>
      </w:r>
      <w:r w:rsidR="00DC03D1">
        <w:rPr>
          <w:rFonts w:ascii="Book Antiqua" w:hAnsi="Book Antiqua"/>
          <w:vertAlign w:val="superscript"/>
        </w:rPr>
        <w:t>[</w:t>
      </w:r>
      <w:proofErr w:type="gramEnd"/>
      <w:r w:rsidR="00DC03D1">
        <w:rPr>
          <w:rFonts w:ascii="Book Antiqua" w:hAnsi="Book Antiqua"/>
          <w:vertAlign w:val="superscript"/>
        </w:rPr>
        <w:t>23</w:t>
      </w:r>
      <w:r w:rsidR="008F118A">
        <w:rPr>
          <w:rFonts w:ascii="Book Antiqua" w:hAnsi="Book Antiqua"/>
          <w:vertAlign w:val="superscript"/>
        </w:rPr>
        <w:t>]</w:t>
      </w:r>
      <w:r w:rsidRPr="002A4955">
        <w:rPr>
          <w:rFonts w:ascii="Book Antiqua" w:hAnsi="Book Antiqua"/>
        </w:rPr>
        <w:t xml:space="preserve">. This substance has been applied using a 7 Fr spray </w:t>
      </w:r>
      <w:r w:rsidR="002A4955" w:rsidRPr="002A4955">
        <w:rPr>
          <w:rFonts w:ascii="Book Antiqua" w:hAnsi="Book Antiqua"/>
        </w:rPr>
        <w:t>Teflon</w:t>
      </w:r>
      <w:r w:rsidRPr="002A4955">
        <w:rPr>
          <w:rFonts w:ascii="Book Antiqua" w:hAnsi="Book Antiqua"/>
        </w:rPr>
        <w:t xml:space="preserve"> catheter. No case of early bleeding was reported in both groups. Two cases (13.3%) of </w:t>
      </w:r>
      <w:r w:rsidR="00E97CFD">
        <w:rPr>
          <w:rFonts w:ascii="Book Antiqua" w:hAnsi="Book Antiqua"/>
        </w:rPr>
        <w:t>DB</w:t>
      </w:r>
      <w:r w:rsidRPr="002A4955">
        <w:rPr>
          <w:rFonts w:ascii="Book Antiqua" w:hAnsi="Book Antiqua"/>
        </w:rPr>
        <w:t xml:space="preserve"> with readmission to hospital and redo endoscopy with apposition of haemostatic clips were performed in patients with EMR alone, as compared with no case</w:t>
      </w:r>
      <w:r w:rsidR="00E97CFD">
        <w:rPr>
          <w:rFonts w:ascii="Book Antiqua" w:hAnsi="Book Antiqua"/>
        </w:rPr>
        <w:t>s</w:t>
      </w:r>
      <w:r w:rsidRPr="002A4955">
        <w:rPr>
          <w:rFonts w:ascii="Book Antiqua" w:hAnsi="Book Antiqua"/>
        </w:rPr>
        <w:t xml:space="preserve"> of DB in </w:t>
      </w:r>
      <w:r w:rsidR="00E97CFD">
        <w:rPr>
          <w:rFonts w:ascii="Book Antiqua" w:hAnsi="Book Antiqua"/>
        </w:rPr>
        <w:t xml:space="preserve">the </w:t>
      </w:r>
      <w:r w:rsidRPr="002A4955">
        <w:rPr>
          <w:rFonts w:ascii="Book Antiqua" w:hAnsi="Book Antiqua"/>
        </w:rPr>
        <w:t>shielded group</w:t>
      </w:r>
      <w:r w:rsidR="005E2749">
        <w:rPr>
          <w:rFonts w:ascii="Book Antiqua" w:eastAsia="SimSun" w:hAnsi="Book Antiqua" w:hint="eastAsia"/>
          <w:lang w:eastAsia="zh-CN"/>
        </w:rPr>
        <w:t xml:space="preserve"> </w:t>
      </w:r>
      <w:r w:rsidRPr="002A4955">
        <w:rPr>
          <w:rFonts w:ascii="Book Antiqua" w:hAnsi="Book Antiqua"/>
        </w:rPr>
        <w:t>(</w:t>
      </w:r>
      <w:r w:rsidR="00C263AD" w:rsidRPr="00C263AD">
        <w:rPr>
          <w:rFonts w:ascii="Book Antiqua" w:hAnsi="Book Antiqua"/>
          <w:i/>
        </w:rPr>
        <w:t>P</w:t>
      </w:r>
      <w:r w:rsidR="00C263AD" w:rsidRPr="002A4955">
        <w:rPr>
          <w:rFonts w:ascii="Book Antiqua" w:hAnsi="Book Antiqua"/>
        </w:rPr>
        <w:t xml:space="preserve"> </w:t>
      </w:r>
      <w:r w:rsidRPr="002A4955">
        <w:rPr>
          <w:rFonts w:ascii="Book Antiqua" w:hAnsi="Book Antiqua"/>
        </w:rPr>
        <w:t xml:space="preserve">= 0.48). </w:t>
      </w:r>
    </w:p>
    <w:p w14:paraId="630BAA76" w14:textId="77777777" w:rsidR="00945D1B" w:rsidRPr="002A4955" w:rsidRDefault="00945D1B" w:rsidP="00945D1B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</w:p>
    <w:p w14:paraId="519759C4" w14:textId="77777777" w:rsidR="00945D1B" w:rsidRPr="00A7736E" w:rsidRDefault="00945D1B" w:rsidP="00945D1B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u w:val="single"/>
        </w:rPr>
      </w:pPr>
      <w:r w:rsidRPr="00A7736E">
        <w:rPr>
          <w:rFonts w:ascii="Book Antiqua" w:hAnsi="Book Antiqua"/>
          <w:b/>
          <w:u w:val="single"/>
        </w:rPr>
        <w:t>DISCUSSION</w:t>
      </w:r>
    </w:p>
    <w:p w14:paraId="365B996F" w14:textId="7A282F33" w:rsidR="00945D1B" w:rsidRPr="002A4955" w:rsidRDefault="00945D1B" w:rsidP="00945D1B">
      <w:pPr>
        <w:tabs>
          <w:tab w:val="left" w:pos="284"/>
          <w:tab w:val="left" w:pos="1701"/>
        </w:tabs>
        <w:spacing w:line="360" w:lineRule="auto"/>
        <w:jc w:val="both"/>
        <w:rPr>
          <w:rFonts w:ascii="Book Antiqua" w:hAnsi="Book Antiqua"/>
        </w:rPr>
      </w:pPr>
      <w:r w:rsidRPr="002A4955">
        <w:rPr>
          <w:rFonts w:ascii="Book Antiqua" w:hAnsi="Book Antiqua"/>
        </w:rPr>
        <w:t xml:space="preserve">Endoscopic shielding with coverage agents is a very promising method to prevent late complications in patients with LNPCLs, especially in proximal lesions with an increased risk of bleeding </w:t>
      </w:r>
      <w:r w:rsidR="00E97CFD">
        <w:rPr>
          <w:rFonts w:ascii="Book Antiqua" w:hAnsi="Book Antiqua"/>
        </w:rPr>
        <w:t xml:space="preserve">of </w:t>
      </w:r>
      <w:r w:rsidRPr="002A4955">
        <w:rPr>
          <w:rFonts w:ascii="Book Antiqua" w:hAnsi="Book Antiqua"/>
        </w:rPr>
        <w:t xml:space="preserve">at least 2-fold. </w:t>
      </w:r>
      <w:r w:rsidR="00E97CFD">
        <w:rPr>
          <w:rFonts w:ascii="Book Antiqua" w:hAnsi="Book Antiqua"/>
        </w:rPr>
        <w:t>The p</w:t>
      </w:r>
      <w:r w:rsidRPr="002A4955">
        <w:rPr>
          <w:rFonts w:ascii="Book Antiqua" w:hAnsi="Book Antiqua"/>
        </w:rPr>
        <w:t xml:space="preserve">rotective effect of clips is limited to those cases where complete closure was achieved (57% of cases), and </w:t>
      </w:r>
      <w:r w:rsidR="009A4E83">
        <w:rPr>
          <w:rFonts w:ascii="Book Antiqua" w:hAnsi="Book Antiqua"/>
        </w:rPr>
        <w:t>the</w:t>
      </w:r>
      <w:r w:rsidR="00E97CFD">
        <w:rPr>
          <w:rFonts w:ascii="Book Antiqua" w:hAnsi="Book Antiqua"/>
        </w:rPr>
        <w:t xml:space="preserve"> </w:t>
      </w:r>
      <w:r w:rsidRPr="002A4955">
        <w:rPr>
          <w:rFonts w:ascii="Book Antiqua" w:hAnsi="Book Antiqua"/>
        </w:rPr>
        <w:t>median number of clips to completely close th</w:t>
      </w:r>
      <w:r w:rsidR="00F5503F">
        <w:rPr>
          <w:rFonts w:ascii="Book Antiqua" w:hAnsi="Book Antiqua"/>
        </w:rPr>
        <w:t xml:space="preserve">e resection defect </w:t>
      </w:r>
      <w:r w:rsidR="00E97CFD">
        <w:rPr>
          <w:rFonts w:ascii="Book Antiqua" w:hAnsi="Book Antiqua"/>
        </w:rPr>
        <w:t>was</w:t>
      </w:r>
      <w:r w:rsidR="00F5503F">
        <w:rPr>
          <w:rFonts w:ascii="Book Antiqua" w:hAnsi="Book Antiqua"/>
        </w:rPr>
        <w:t xml:space="preserve"> </w:t>
      </w:r>
      <w:proofErr w:type="gramStart"/>
      <w:r w:rsidR="00F5503F">
        <w:rPr>
          <w:rFonts w:ascii="Book Antiqua" w:hAnsi="Book Antiqua"/>
        </w:rPr>
        <w:t>four</w:t>
      </w:r>
      <w:r w:rsidR="008F118A">
        <w:rPr>
          <w:rFonts w:ascii="Book Antiqua" w:hAnsi="Book Antiqua"/>
          <w:vertAlign w:val="superscript"/>
        </w:rPr>
        <w:t>[</w:t>
      </w:r>
      <w:proofErr w:type="gramEnd"/>
      <w:r w:rsidR="008F118A">
        <w:rPr>
          <w:rFonts w:ascii="Book Antiqua" w:hAnsi="Book Antiqua"/>
          <w:vertAlign w:val="superscript"/>
        </w:rPr>
        <w:t>4-6]</w:t>
      </w:r>
      <w:r w:rsidRPr="002A4955">
        <w:rPr>
          <w:rFonts w:ascii="Book Antiqua" w:hAnsi="Book Antiqua"/>
        </w:rPr>
        <w:t xml:space="preserve">. The absence of efficacy in many cases of </w:t>
      </w:r>
      <w:r w:rsidR="00E97CFD">
        <w:rPr>
          <w:rFonts w:ascii="Book Antiqua" w:hAnsi="Book Antiqua"/>
        </w:rPr>
        <w:t xml:space="preserve">the </w:t>
      </w:r>
      <w:r w:rsidRPr="002A4955">
        <w:rPr>
          <w:rFonts w:ascii="Book Antiqua" w:hAnsi="Book Antiqua"/>
        </w:rPr>
        <w:t>clipping technique,</w:t>
      </w:r>
      <w:r w:rsidR="00A4641A">
        <w:rPr>
          <w:rFonts w:ascii="Book Antiqua" w:hAnsi="Book Antiqua"/>
        </w:rPr>
        <w:t xml:space="preserve"> with</w:t>
      </w:r>
      <w:r w:rsidRPr="002A4955">
        <w:rPr>
          <w:rFonts w:ascii="Book Antiqua" w:hAnsi="Book Antiqua"/>
        </w:rPr>
        <w:t xml:space="preserve"> its </w:t>
      </w:r>
      <w:r w:rsidR="00A4641A">
        <w:rPr>
          <w:rFonts w:ascii="Book Antiqua" w:hAnsi="Book Antiqua"/>
        </w:rPr>
        <w:t>cost and technical difficulties</w:t>
      </w:r>
      <w:r w:rsidR="00E97CFD">
        <w:rPr>
          <w:rFonts w:ascii="Book Antiqua" w:hAnsi="Book Antiqua"/>
        </w:rPr>
        <w:t>,</w:t>
      </w:r>
      <w:r w:rsidRPr="002A4955">
        <w:rPr>
          <w:rFonts w:ascii="Book Antiqua" w:hAnsi="Book Antiqua"/>
        </w:rPr>
        <w:t xml:space="preserve"> induced the appearance of new endoscopic approaches to solve this unmet need.</w:t>
      </w:r>
    </w:p>
    <w:p w14:paraId="7319FA02" w14:textId="72A7B182" w:rsidR="00945D1B" w:rsidRDefault="00945D1B" w:rsidP="00F5503F">
      <w:pPr>
        <w:tabs>
          <w:tab w:val="left" w:pos="284"/>
          <w:tab w:val="left" w:pos="1701"/>
        </w:tabs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A4955">
        <w:rPr>
          <w:rFonts w:ascii="Book Antiqua" w:hAnsi="Book Antiqua"/>
        </w:rPr>
        <w:lastRenderedPageBreak/>
        <w:t xml:space="preserve">The use of coverage agents is the </w:t>
      </w:r>
      <w:r w:rsidR="000759F7">
        <w:rPr>
          <w:rFonts w:ascii="Book Antiqua" w:hAnsi="Book Antiqua"/>
        </w:rPr>
        <w:t xml:space="preserve">quickest and simplest technique </w:t>
      </w:r>
      <w:r w:rsidRPr="002A4955">
        <w:rPr>
          <w:rFonts w:ascii="Book Antiqua" w:hAnsi="Book Antiqua"/>
        </w:rPr>
        <w:t>to cover large mucosal defects, and published data seem to confirm the</w:t>
      </w:r>
      <w:r w:rsidR="00E97CFD">
        <w:rPr>
          <w:rFonts w:ascii="Book Antiqua" w:hAnsi="Book Antiqua"/>
        </w:rPr>
        <w:t>ir</w:t>
      </w:r>
      <w:r w:rsidRPr="002A4955">
        <w:rPr>
          <w:rFonts w:ascii="Book Antiqua" w:hAnsi="Book Antiqua"/>
        </w:rPr>
        <w:t xml:space="preserve"> efficacy in the prevention of late complications. However, most of the reports are case series, without a control arm and with a relatively short follow-up. There is a lack of randomized controlled trials and of head-to-head comparative studies </w:t>
      </w:r>
      <w:r w:rsidR="00E97CFD">
        <w:rPr>
          <w:rFonts w:ascii="Book Antiqua" w:hAnsi="Book Antiqua"/>
        </w:rPr>
        <w:t>of</w:t>
      </w:r>
      <w:r w:rsidRPr="002A4955">
        <w:rPr>
          <w:rFonts w:ascii="Book Antiqua" w:hAnsi="Book Antiqua"/>
        </w:rPr>
        <w:t xml:space="preserve"> shielding products. Moreover, none of the published series can incorporate blinding, with considerable bias therefore inevitable.</w:t>
      </w:r>
    </w:p>
    <w:p w14:paraId="35409B8E" w14:textId="46362709" w:rsidR="000D2316" w:rsidRPr="003219F2" w:rsidRDefault="00945D1B" w:rsidP="00F5503F">
      <w:pPr>
        <w:tabs>
          <w:tab w:val="left" w:pos="284"/>
          <w:tab w:val="left" w:pos="1701"/>
        </w:tabs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219F2">
        <w:rPr>
          <w:rFonts w:ascii="Book Antiqua" w:hAnsi="Book Antiqua"/>
        </w:rPr>
        <w:t xml:space="preserve">Regarding the type of active treatment used, there is no ideal </w:t>
      </w:r>
      <w:r w:rsidR="00E97CFD">
        <w:rPr>
          <w:rFonts w:ascii="Book Antiqua" w:hAnsi="Book Antiqua"/>
        </w:rPr>
        <w:t>treatment</w:t>
      </w:r>
      <w:r w:rsidRPr="003219F2">
        <w:rPr>
          <w:rFonts w:ascii="Book Antiqua" w:hAnsi="Book Antiqua"/>
        </w:rPr>
        <w:t xml:space="preserve">, and all have pros and cons (Table 2). </w:t>
      </w:r>
      <w:r w:rsidR="007F1AD7" w:rsidRPr="003219F2">
        <w:rPr>
          <w:rFonts w:ascii="Book Antiqua" w:hAnsi="Book Antiqua"/>
        </w:rPr>
        <w:t>As options</w:t>
      </w:r>
      <w:r w:rsidR="0080081D" w:rsidRPr="003219F2">
        <w:rPr>
          <w:rFonts w:ascii="Book Antiqua" w:hAnsi="Book Antiqua"/>
        </w:rPr>
        <w:t xml:space="preserve"> developed to prevent DB and DP</w:t>
      </w:r>
      <w:r w:rsidR="004B6946" w:rsidRPr="003219F2">
        <w:rPr>
          <w:rFonts w:ascii="Book Antiqua" w:hAnsi="Book Antiqua"/>
        </w:rPr>
        <w:t xml:space="preserve"> </w:t>
      </w:r>
      <w:r w:rsidR="00E97CFD">
        <w:rPr>
          <w:rFonts w:ascii="Book Antiqua" w:hAnsi="Book Antiqua"/>
        </w:rPr>
        <w:t xml:space="preserve">it </w:t>
      </w:r>
      <w:r w:rsidR="004B6946" w:rsidRPr="003219F2">
        <w:rPr>
          <w:rFonts w:ascii="Book Antiqua" w:hAnsi="Book Antiqua"/>
        </w:rPr>
        <w:t>is important to consider the cost-effectiveness of each treatment. The overall rate of delayed</w:t>
      </w:r>
      <w:r w:rsidR="008811DE" w:rsidRPr="003219F2">
        <w:rPr>
          <w:rFonts w:ascii="Book Antiqua" w:hAnsi="Book Antiqua"/>
        </w:rPr>
        <w:t xml:space="preserve"> adverse events is assessed as 10</w:t>
      </w:r>
      <w:r w:rsidR="004B6946" w:rsidRPr="003219F2">
        <w:rPr>
          <w:rFonts w:ascii="Book Antiqua" w:hAnsi="Book Antiqua"/>
        </w:rPr>
        <w:t>%, and the cost for management of these complications, including admission and additional therapies, is estimated at 5000</w:t>
      </w:r>
      <w:r w:rsidR="00F5503F">
        <w:rPr>
          <w:rFonts w:ascii="Book Antiqua" w:eastAsia="SimSun" w:hAnsi="Book Antiqua" w:hint="eastAsia"/>
          <w:lang w:eastAsia="zh-CN"/>
        </w:rPr>
        <w:t xml:space="preserve"> </w:t>
      </w:r>
      <w:r w:rsidR="004B6946" w:rsidRPr="003219F2">
        <w:rPr>
          <w:rFonts w:ascii="Book Antiqua" w:hAnsi="Book Antiqua"/>
        </w:rPr>
        <w:t xml:space="preserve">$ per patient. </w:t>
      </w:r>
      <w:r w:rsidR="000271ED" w:rsidRPr="003219F2">
        <w:rPr>
          <w:rFonts w:ascii="Book Antiqua" w:hAnsi="Book Antiqua"/>
        </w:rPr>
        <w:t>The cost for an economical prophylactic measure for each patient without adding to the overall financial co</w:t>
      </w:r>
      <w:r w:rsidR="008811DE" w:rsidRPr="003219F2">
        <w:rPr>
          <w:rFonts w:ascii="Book Antiqua" w:hAnsi="Book Antiqua"/>
        </w:rPr>
        <w:t>st is around 500</w:t>
      </w:r>
      <w:r w:rsidR="00AD7390">
        <w:rPr>
          <w:rFonts w:ascii="Book Antiqua" w:eastAsia="SimSun" w:hAnsi="Book Antiqua" w:hint="eastAsia"/>
          <w:lang w:eastAsia="zh-CN"/>
        </w:rPr>
        <w:t xml:space="preserve"> </w:t>
      </w:r>
      <w:r w:rsidR="000271ED" w:rsidRPr="003219F2">
        <w:rPr>
          <w:rFonts w:ascii="Book Antiqua" w:hAnsi="Book Antiqua"/>
        </w:rPr>
        <w:t xml:space="preserve">$ per cushion. </w:t>
      </w:r>
      <w:r w:rsidR="00180363" w:rsidRPr="003219F2">
        <w:rPr>
          <w:rFonts w:ascii="Book Antiqua" w:hAnsi="Book Antiqua"/>
        </w:rPr>
        <w:t>Commercially available data show</w:t>
      </w:r>
      <w:r w:rsidR="00E97CFD">
        <w:rPr>
          <w:rFonts w:ascii="Book Antiqua" w:hAnsi="Book Antiqua"/>
        </w:rPr>
        <w:t xml:space="preserve"> the</w:t>
      </w:r>
      <w:r w:rsidR="00180363" w:rsidRPr="003219F2">
        <w:rPr>
          <w:rFonts w:ascii="Book Antiqua" w:hAnsi="Book Antiqua"/>
        </w:rPr>
        <w:t xml:space="preserve"> price range per 1 mL</w:t>
      </w:r>
      <w:r w:rsidR="007676AE" w:rsidRPr="003219F2">
        <w:rPr>
          <w:rFonts w:ascii="Book Antiqua" w:hAnsi="Book Antiqua"/>
        </w:rPr>
        <w:t xml:space="preserve"> </w:t>
      </w:r>
      <w:r w:rsidR="002055C4">
        <w:rPr>
          <w:rFonts w:ascii="Book Antiqua" w:hAnsi="Book Antiqua"/>
        </w:rPr>
        <w:t xml:space="preserve">to be </w:t>
      </w:r>
      <w:r w:rsidR="007676AE" w:rsidRPr="003219F2">
        <w:rPr>
          <w:rFonts w:ascii="Book Antiqua" w:hAnsi="Book Antiqua"/>
        </w:rPr>
        <w:t>10-150</w:t>
      </w:r>
      <w:r w:rsidR="00AD7390">
        <w:rPr>
          <w:rFonts w:ascii="Book Antiqua" w:eastAsia="SimSun" w:hAnsi="Book Antiqua" w:hint="eastAsia"/>
          <w:lang w:eastAsia="zh-CN"/>
        </w:rPr>
        <w:t xml:space="preserve"> </w:t>
      </w:r>
      <w:r w:rsidR="007676AE" w:rsidRPr="003219F2">
        <w:rPr>
          <w:rFonts w:ascii="Book Antiqua" w:hAnsi="Book Antiqua"/>
        </w:rPr>
        <w:t>$</w:t>
      </w:r>
      <w:r w:rsidR="002055C4">
        <w:rPr>
          <w:rFonts w:ascii="Book Antiqua" w:hAnsi="Book Antiqua"/>
        </w:rPr>
        <w:t>; thus, it is necessary</w:t>
      </w:r>
      <w:r w:rsidR="007676AE" w:rsidRPr="003219F2">
        <w:rPr>
          <w:rFonts w:ascii="Book Antiqua" w:hAnsi="Book Antiqua"/>
        </w:rPr>
        <w:t xml:space="preserve"> to consider the economics, the upfront cost for the added prophylactic intervention, and the downstream cost savings for an avoided hospitalization</w:t>
      </w:r>
      <w:r w:rsidR="00180363" w:rsidRPr="003219F2">
        <w:rPr>
          <w:rFonts w:ascii="Book Antiqua" w:hAnsi="Book Antiqua"/>
        </w:rPr>
        <w:t xml:space="preserve">. </w:t>
      </w:r>
      <w:r w:rsidR="00A10022">
        <w:rPr>
          <w:rFonts w:ascii="Book Antiqua" w:hAnsi="Book Antiqua"/>
        </w:rPr>
        <w:t xml:space="preserve">If </w:t>
      </w:r>
      <w:r w:rsidR="002055C4">
        <w:rPr>
          <w:rFonts w:ascii="Book Antiqua" w:hAnsi="Book Antiqua"/>
        </w:rPr>
        <w:t xml:space="preserve">the </w:t>
      </w:r>
      <w:r w:rsidR="00A10022">
        <w:rPr>
          <w:rFonts w:ascii="Book Antiqua" w:hAnsi="Book Antiqua"/>
        </w:rPr>
        <w:t>mean used volume is 3 m</w:t>
      </w:r>
      <w:r w:rsidR="00A10022">
        <w:rPr>
          <w:rFonts w:ascii="Book Antiqua" w:eastAsia="SimSun" w:hAnsi="Book Antiqua" w:hint="eastAsia"/>
          <w:lang w:eastAsia="zh-CN"/>
        </w:rPr>
        <w:t>L</w:t>
      </w:r>
      <w:r w:rsidR="008811DE" w:rsidRPr="003219F2">
        <w:rPr>
          <w:rFonts w:ascii="Book Antiqua" w:hAnsi="Book Antiqua"/>
        </w:rPr>
        <w:t xml:space="preserve">, we can estimate </w:t>
      </w:r>
      <w:r w:rsidR="002055C4">
        <w:rPr>
          <w:rFonts w:ascii="Book Antiqua" w:hAnsi="Book Antiqua"/>
        </w:rPr>
        <w:t xml:space="preserve">the </w:t>
      </w:r>
      <w:r w:rsidR="008811DE" w:rsidRPr="003219F2">
        <w:rPr>
          <w:rFonts w:ascii="Book Antiqua" w:hAnsi="Book Antiqua"/>
        </w:rPr>
        <w:t>cost-effectiveness of each tested agent</w:t>
      </w:r>
      <w:r w:rsidR="00276654" w:rsidRPr="003219F2">
        <w:rPr>
          <w:rFonts w:ascii="Book Antiqua" w:hAnsi="Book Antiqua"/>
        </w:rPr>
        <w:t>, from PRP, the cheapest, t</w:t>
      </w:r>
      <w:r w:rsidR="002055C4">
        <w:rPr>
          <w:rFonts w:ascii="Book Antiqua" w:hAnsi="Book Antiqua"/>
        </w:rPr>
        <w:t>o</w:t>
      </w:r>
      <w:r w:rsidR="00276654" w:rsidRPr="003219F2">
        <w:rPr>
          <w:rFonts w:ascii="Book Antiqua" w:hAnsi="Book Antiqua"/>
        </w:rPr>
        <w:t xml:space="preserve"> cyanoacrylate, the most expensive. </w:t>
      </w:r>
    </w:p>
    <w:p w14:paraId="469911E4" w14:textId="5AD12602" w:rsidR="00945D1B" w:rsidRPr="002A4955" w:rsidRDefault="000D2316" w:rsidP="00A10022">
      <w:pPr>
        <w:tabs>
          <w:tab w:val="left" w:pos="284"/>
          <w:tab w:val="left" w:pos="1701"/>
        </w:tabs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3219F2">
        <w:rPr>
          <w:rFonts w:ascii="Book Antiqua" w:hAnsi="Book Antiqua"/>
        </w:rPr>
        <w:t>Apart from</w:t>
      </w:r>
      <w:r w:rsidR="00E12AF6" w:rsidRPr="003219F2">
        <w:rPr>
          <w:rFonts w:ascii="Book Antiqua" w:hAnsi="Book Antiqua"/>
        </w:rPr>
        <w:t xml:space="preserve"> efficacy, mucosal healing activity is another important issue to </w:t>
      </w:r>
      <w:r w:rsidR="002055C4">
        <w:rPr>
          <w:rFonts w:ascii="Book Antiqua" w:hAnsi="Book Antiqua"/>
        </w:rPr>
        <w:t>consider</w:t>
      </w:r>
      <w:r w:rsidR="00E12AF6" w:rsidRPr="003219F2">
        <w:rPr>
          <w:rFonts w:ascii="Book Antiqua" w:hAnsi="Book Antiqua"/>
        </w:rPr>
        <w:t>. All these prophylactic m</w:t>
      </w:r>
      <w:r w:rsidR="00CD7918" w:rsidRPr="003219F2">
        <w:rPr>
          <w:rFonts w:ascii="Book Antiqua" w:hAnsi="Book Antiqua"/>
        </w:rPr>
        <w:t>easures help and accelerate</w:t>
      </w:r>
      <w:r w:rsidR="00E12AF6" w:rsidRPr="003219F2">
        <w:rPr>
          <w:rFonts w:ascii="Book Antiqua" w:hAnsi="Book Antiqua"/>
        </w:rPr>
        <w:t xml:space="preserve"> </w:t>
      </w:r>
      <w:r w:rsidR="00CD7918" w:rsidRPr="003219F2">
        <w:rPr>
          <w:rFonts w:ascii="Book Antiqua" w:hAnsi="Book Antiqua"/>
        </w:rPr>
        <w:t xml:space="preserve">mucosal reepithelialisation, but </w:t>
      </w:r>
      <w:r w:rsidR="003E38E7">
        <w:rPr>
          <w:rFonts w:ascii="Book Antiqua" w:hAnsi="Book Antiqua"/>
        </w:rPr>
        <w:t>the healing process</w:t>
      </w:r>
      <w:r w:rsidR="002055C4" w:rsidRPr="002055C4">
        <w:rPr>
          <w:rFonts w:ascii="Book Antiqua" w:hAnsi="Book Antiqua"/>
        </w:rPr>
        <w:t xml:space="preserve"> </w:t>
      </w:r>
      <w:r w:rsidR="002055C4">
        <w:rPr>
          <w:rFonts w:ascii="Book Antiqua" w:hAnsi="Book Antiqua"/>
        </w:rPr>
        <w:t xml:space="preserve">has </w:t>
      </w:r>
      <w:r w:rsidR="002055C4" w:rsidRPr="003219F2">
        <w:rPr>
          <w:rFonts w:ascii="Book Antiqua" w:hAnsi="Book Antiqua"/>
        </w:rPr>
        <w:t xml:space="preserve">only </w:t>
      </w:r>
      <w:r w:rsidR="002055C4">
        <w:rPr>
          <w:rFonts w:ascii="Book Antiqua" w:hAnsi="Book Antiqua"/>
        </w:rPr>
        <w:t xml:space="preserve">been measured with </w:t>
      </w:r>
      <w:r w:rsidR="002055C4" w:rsidRPr="003219F2">
        <w:rPr>
          <w:rFonts w:ascii="Book Antiqua" w:hAnsi="Book Antiqua"/>
        </w:rPr>
        <w:t>PRP</w:t>
      </w:r>
      <w:r w:rsidR="003E38E7">
        <w:rPr>
          <w:rFonts w:ascii="Book Antiqua" w:hAnsi="Book Antiqua"/>
        </w:rPr>
        <w:t>.</w:t>
      </w:r>
      <w:r w:rsidR="008811DE" w:rsidRPr="003219F2">
        <w:rPr>
          <w:rFonts w:ascii="Book Antiqua" w:hAnsi="Book Antiqua"/>
        </w:rPr>
        <w:t xml:space="preserve"> </w:t>
      </w:r>
      <w:r w:rsidR="00945D1B" w:rsidRPr="003219F2">
        <w:rPr>
          <w:rFonts w:ascii="Book Antiqua" w:hAnsi="Book Antiqua"/>
        </w:rPr>
        <w:t>The ideal coverage agent should have a chemical structure and physical properties showing an appropriate adhesion capacity to avoid migration against</w:t>
      </w:r>
      <w:r w:rsidR="00945D1B" w:rsidRPr="002A4955">
        <w:rPr>
          <w:rFonts w:ascii="Book Antiqua" w:hAnsi="Book Antiqua"/>
        </w:rPr>
        <w:t xml:space="preserve"> gravity and adherence</w:t>
      </w:r>
      <w:r w:rsidR="008E0E1C" w:rsidRPr="008E0E1C">
        <w:rPr>
          <w:rFonts w:ascii="Book Antiqua" w:hAnsi="Book Antiqua"/>
        </w:rPr>
        <w:t xml:space="preserve"> </w:t>
      </w:r>
      <w:r w:rsidR="008E0E1C" w:rsidRPr="002A4955">
        <w:rPr>
          <w:rFonts w:ascii="Book Antiqua" w:hAnsi="Book Antiqua"/>
        </w:rPr>
        <w:t>failure</w:t>
      </w:r>
      <w:r w:rsidR="00945D1B" w:rsidRPr="002A4955">
        <w:rPr>
          <w:rFonts w:ascii="Book Antiqua" w:hAnsi="Book Antiqua"/>
        </w:rPr>
        <w:t>, some refractoriness to bacterial degradation in order to increase the bioactive period and red</w:t>
      </w:r>
      <w:r w:rsidR="00CD7918">
        <w:rPr>
          <w:rFonts w:ascii="Book Antiqua" w:hAnsi="Book Antiqua"/>
        </w:rPr>
        <w:t xml:space="preserve">uce the incidence of PPS, </w:t>
      </w:r>
      <w:r w:rsidR="008E0E1C">
        <w:rPr>
          <w:rFonts w:ascii="Book Antiqua" w:hAnsi="Book Antiqua"/>
        </w:rPr>
        <w:t xml:space="preserve">and </w:t>
      </w:r>
      <w:r w:rsidR="00945D1B" w:rsidRPr="002A4955">
        <w:rPr>
          <w:rFonts w:ascii="Book Antiqua" w:hAnsi="Book Antiqua"/>
        </w:rPr>
        <w:t xml:space="preserve">healing activity to increase mucosal healing rate. Application should be straight with minimal force to pass the agent, ideally using standard devices accessible to all endoscopy units, inducing a small increase </w:t>
      </w:r>
      <w:r w:rsidR="008E0E1C">
        <w:rPr>
          <w:rFonts w:ascii="Book Antiqua" w:hAnsi="Book Antiqua"/>
        </w:rPr>
        <w:t>i</w:t>
      </w:r>
      <w:r w:rsidR="00945D1B" w:rsidRPr="002A4955">
        <w:rPr>
          <w:rFonts w:ascii="Book Antiqua" w:hAnsi="Book Antiqua"/>
        </w:rPr>
        <w:t>n the time of the resection procedure and with a short learning curve. Ideally</w:t>
      </w:r>
      <w:r w:rsidR="008E0E1C">
        <w:rPr>
          <w:rFonts w:ascii="Book Antiqua" w:hAnsi="Book Antiqua"/>
        </w:rPr>
        <w:t>,</w:t>
      </w:r>
      <w:r w:rsidR="00945D1B" w:rsidRPr="002A4955">
        <w:rPr>
          <w:rFonts w:ascii="Book Antiqua" w:hAnsi="Book Antiqua"/>
        </w:rPr>
        <w:t xml:space="preserve"> it should also be able to release bioactive drugs to treat specific conditions </w:t>
      </w:r>
      <w:r w:rsidR="008E0E1C">
        <w:rPr>
          <w:rFonts w:ascii="Book Antiqua" w:hAnsi="Book Antiqua"/>
        </w:rPr>
        <w:t xml:space="preserve">such </w:t>
      </w:r>
      <w:r w:rsidR="00945D1B" w:rsidRPr="002A4955">
        <w:rPr>
          <w:rFonts w:ascii="Book Antiqua" w:hAnsi="Book Antiqua"/>
        </w:rPr>
        <w:t xml:space="preserve">as colorectal cancer or inflammatory </w:t>
      </w:r>
      <w:r w:rsidR="00945D1B" w:rsidRPr="002A4955">
        <w:rPr>
          <w:rFonts w:ascii="Book Antiqua" w:hAnsi="Book Antiqua"/>
        </w:rPr>
        <w:lastRenderedPageBreak/>
        <w:t xml:space="preserve">bowel disease. All these properties are still to be confirmed in proof of concept studies with robust data. </w:t>
      </w:r>
    </w:p>
    <w:p w14:paraId="795038B5" w14:textId="746D695C" w:rsidR="00945D1B" w:rsidRDefault="008E0E1C" w:rsidP="003E38E7">
      <w:pPr>
        <w:tabs>
          <w:tab w:val="left" w:pos="284"/>
          <w:tab w:val="left" w:pos="1701"/>
        </w:tabs>
        <w:spacing w:line="360" w:lineRule="auto"/>
        <w:ind w:firstLineChars="100" w:firstLine="240"/>
        <w:jc w:val="both"/>
        <w:rPr>
          <w:rFonts w:ascii="Book Antiqua" w:eastAsia="SimSun" w:hAnsi="Book Antiqua"/>
          <w:lang w:eastAsia="zh-CN"/>
        </w:rPr>
      </w:pPr>
      <w:r>
        <w:rPr>
          <w:rFonts w:ascii="Book Antiqua" w:hAnsi="Book Antiqua"/>
        </w:rPr>
        <w:t>To obtain</w:t>
      </w:r>
      <w:r w:rsidR="00945D1B" w:rsidRPr="002A4955">
        <w:rPr>
          <w:rFonts w:ascii="Book Antiqua" w:hAnsi="Book Antiqua"/>
        </w:rPr>
        <w:t xml:space="preserve"> the ideal agent, larger prospective studies with control groups and </w:t>
      </w:r>
      <w:r>
        <w:rPr>
          <w:rFonts w:ascii="Book Antiqua" w:hAnsi="Book Antiqua"/>
        </w:rPr>
        <w:t xml:space="preserve">a </w:t>
      </w:r>
      <w:r w:rsidR="00945D1B" w:rsidRPr="002A4955">
        <w:rPr>
          <w:rFonts w:ascii="Book Antiqua" w:hAnsi="Book Antiqua"/>
        </w:rPr>
        <w:t>comparison of the different substances are needed.</w:t>
      </w:r>
    </w:p>
    <w:p w14:paraId="48DC5277" w14:textId="77777777" w:rsidR="00CB38FD" w:rsidRDefault="00CB38FD" w:rsidP="00CB38FD">
      <w:pPr>
        <w:tabs>
          <w:tab w:val="left" w:pos="284"/>
          <w:tab w:val="left" w:pos="1701"/>
        </w:tabs>
        <w:spacing w:line="360" w:lineRule="auto"/>
        <w:jc w:val="both"/>
        <w:rPr>
          <w:rFonts w:ascii="Book Antiqua" w:eastAsia="SimSun" w:hAnsi="Book Antiqua"/>
          <w:lang w:eastAsia="zh-CN"/>
        </w:rPr>
      </w:pPr>
    </w:p>
    <w:p w14:paraId="0E0BE0D8" w14:textId="77777777" w:rsidR="00CB38FD" w:rsidRDefault="00CB38FD" w:rsidP="00CB38F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8BD7E74" w14:textId="246FF5D2" w:rsidR="00CB38FD" w:rsidRDefault="00CB38FD" w:rsidP="00CB38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The use of coverage agents is the </w:t>
      </w:r>
      <w:r w:rsidR="00813D3B">
        <w:rPr>
          <w:rFonts w:ascii="Book Antiqua" w:eastAsia="Book Antiqua" w:hAnsi="Book Antiqua" w:cs="Book Antiqua"/>
          <w:color w:val="000000"/>
        </w:rPr>
        <w:t>qui</w:t>
      </w:r>
      <w:r w:rsidR="00560832">
        <w:rPr>
          <w:rFonts w:ascii="Book Antiqua" w:eastAsia="Book Antiqua" w:hAnsi="Book Antiqua" w:cs="Book Antiqua"/>
          <w:color w:val="000000"/>
        </w:rPr>
        <w:t xml:space="preserve">ckest and simplest </w:t>
      </w:r>
      <w:r w:rsidR="00813D3B">
        <w:rPr>
          <w:rFonts w:ascii="Book Antiqua" w:eastAsia="Book Antiqua" w:hAnsi="Book Antiqua" w:cs="Book Antiqua"/>
          <w:color w:val="000000"/>
        </w:rPr>
        <w:t>technique</w:t>
      </w:r>
      <w:r>
        <w:rPr>
          <w:rFonts w:ascii="Book Antiqua" w:eastAsia="Book Antiqua" w:hAnsi="Book Antiqua" w:cs="Book Antiqua"/>
          <w:color w:val="000000"/>
        </w:rPr>
        <w:t xml:space="preserve"> to cover large mucosal defects, and published data seem to confirm the</w:t>
      </w:r>
      <w:r w:rsidR="008E0E1C">
        <w:rPr>
          <w:rFonts w:ascii="Book Antiqua" w:eastAsia="Book Antiqua" w:hAnsi="Book Antiqua" w:cs="Book Antiqua"/>
          <w:color w:val="000000"/>
        </w:rPr>
        <w:t>ir</w:t>
      </w:r>
      <w:r>
        <w:rPr>
          <w:rFonts w:ascii="Book Antiqua" w:eastAsia="Book Antiqua" w:hAnsi="Book Antiqua" w:cs="Book Antiqua"/>
          <w:color w:val="000000"/>
        </w:rPr>
        <w:t xml:space="preserve"> efficacy in the prevention of late complications. However, most of the reports are case series, without a control arm and with a relatively short follow-up. There is a lack of randomized controlled trials and of head-to-head comparative studies </w:t>
      </w:r>
      <w:r w:rsidR="008E0E1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shielding products. Moreover, none of the published series can incorporate blinding, with considerable bias therefore inevitable.</w:t>
      </w:r>
    </w:p>
    <w:p w14:paraId="475474A6" w14:textId="77777777" w:rsidR="00CB38FD" w:rsidRPr="00CB38FD" w:rsidRDefault="00CB38FD" w:rsidP="00CB38FD">
      <w:pPr>
        <w:tabs>
          <w:tab w:val="left" w:pos="284"/>
          <w:tab w:val="left" w:pos="1701"/>
        </w:tabs>
        <w:spacing w:line="360" w:lineRule="auto"/>
        <w:jc w:val="both"/>
        <w:rPr>
          <w:rFonts w:ascii="Book Antiqua" w:eastAsia="SimSun" w:hAnsi="Book Antiqua"/>
          <w:lang w:eastAsia="zh-CN"/>
        </w:rPr>
      </w:pPr>
    </w:p>
    <w:p w14:paraId="33BA032D" w14:textId="77777777" w:rsidR="00261449" w:rsidRDefault="00261449" w:rsidP="002614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0218A560" w14:textId="1F134605" w:rsidR="00261449" w:rsidRDefault="00261449" w:rsidP="00261449">
      <w:pPr>
        <w:spacing w:line="360" w:lineRule="auto"/>
        <w:jc w:val="both"/>
      </w:pPr>
      <w:bookmarkStart w:id="16" w:name="OLE_LINK20"/>
      <w:bookmarkStart w:id="17" w:name="OLE_LINK21"/>
      <w:bookmarkStart w:id="18" w:name="OLE_LINK22"/>
      <w:r>
        <w:rPr>
          <w:rFonts w:ascii="Book Antiqua" w:eastAsia="Book Antiqua" w:hAnsi="Book Antiqua" w:cs="Book Antiqua"/>
          <w:color w:val="000000"/>
        </w:rPr>
        <w:t xml:space="preserve">1 </w:t>
      </w:r>
      <w:r>
        <w:rPr>
          <w:rFonts w:ascii="Book Antiqua" w:eastAsia="Book Antiqua" w:hAnsi="Book Antiqua" w:cs="Book Antiqua"/>
          <w:b/>
          <w:bCs/>
          <w:color w:val="000000"/>
        </w:rPr>
        <w:t>Burgess NG</w:t>
      </w:r>
      <w:r>
        <w:rPr>
          <w:rFonts w:ascii="Book Antiqua" w:eastAsia="Book Antiqua" w:hAnsi="Book Antiqua" w:cs="Book Antiqua"/>
          <w:color w:val="000000"/>
        </w:rPr>
        <w:t xml:space="preserve">, Metz AJ, Williams SJ, Singh R, Tam W, Hourigan LF, </w:t>
      </w:r>
      <w:proofErr w:type="spellStart"/>
      <w:r>
        <w:rPr>
          <w:rFonts w:ascii="Book Antiqua" w:eastAsia="Book Antiqua" w:hAnsi="Book Antiqua" w:cs="Book Antiqua"/>
          <w:color w:val="000000"/>
        </w:rPr>
        <w:t>Zanati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SA, Brown GJ, </w:t>
      </w:r>
      <w:proofErr w:type="spellStart"/>
      <w:r>
        <w:rPr>
          <w:rFonts w:ascii="Book Antiqua" w:eastAsia="Book Antiqua" w:hAnsi="Book Antiqua" w:cs="Book Antiqua"/>
          <w:color w:val="000000"/>
        </w:rPr>
        <w:t>Sonson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R, Bourke MJ. Risk factors for intraprocedural and clinically significant delayed bleeding after wide-field endoscopic mucosal resection of large colonic lesions. </w:t>
      </w:r>
      <w:r>
        <w:rPr>
          <w:rFonts w:ascii="Book Antiqua" w:eastAsia="Book Antiqua" w:hAnsi="Book Antiqua" w:cs="Book Antiqua"/>
          <w:i/>
          <w:iCs/>
          <w:color w:val="000000"/>
        </w:rPr>
        <w:t>Clin Gastroenterol Hepatol</w:t>
      </w:r>
      <w:r>
        <w:rPr>
          <w:rFonts w:ascii="Book Antiqua" w:eastAsia="Book Antiqua" w:hAnsi="Book Antiqua" w:cs="Book Antiqua"/>
          <w:color w:val="000000"/>
        </w:rPr>
        <w:t xml:space="preserve"> 2014;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 651-</w:t>
      </w:r>
      <w:r w:rsidR="00B14AA7">
        <w:rPr>
          <w:rFonts w:ascii="Book Antiqua" w:eastAsia="Book Antiqua" w:hAnsi="Book Antiqua" w:cs="Book Antiqua"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61.e1-3 [PMID: 24090728 DOI: 10.1016/j.cgh.2013.09.049]</w:t>
      </w:r>
    </w:p>
    <w:p w14:paraId="068D070E" w14:textId="77777777" w:rsidR="00261449" w:rsidRDefault="00261449" w:rsidP="002614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Albéniz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E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Fraile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Ibáñez B, Alonso-Aguirre P, Martínez-Ares D, Soto S, </w:t>
      </w:r>
      <w:proofErr w:type="spellStart"/>
      <w:r>
        <w:rPr>
          <w:rFonts w:ascii="Book Antiqua" w:eastAsia="Book Antiqua" w:hAnsi="Book Antiqua" w:cs="Book Antiqua"/>
          <w:color w:val="000000"/>
        </w:rPr>
        <w:t>Gargallo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CJ, Ramos </w:t>
      </w:r>
      <w:proofErr w:type="spellStart"/>
      <w:r>
        <w:rPr>
          <w:rFonts w:ascii="Book Antiqua" w:eastAsia="Book Antiqua" w:hAnsi="Book Antiqua" w:cs="Book Antiqua"/>
          <w:color w:val="000000"/>
        </w:rPr>
        <w:t>Zabala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F, Álvarez MA, Rodríguez-Sánchez J, </w:t>
      </w:r>
      <w:proofErr w:type="spellStart"/>
      <w:r>
        <w:rPr>
          <w:rFonts w:ascii="Book Antiqua" w:eastAsia="Book Antiqua" w:hAnsi="Book Antiqua" w:cs="Book Antiqua"/>
          <w:color w:val="000000"/>
        </w:rPr>
        <w:t>Múgica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F, Nogales Ó, Herreros de Tejada A, Redondo E, Pin N, León-Brito H, </w:t>
      </w:r>
      <w:proofErr w:type="spellStart"/>
      <w:r>
        <w:rPr>
          <w:rFonts w:ascii="Book Antiqua" w:eastAsia="Book Antiqua" w:hAnsi="Book Antiqua" w:cs="Book Antiqua"/>
          <w:color w:val="000000"/>
        </w:rPr>
        <w:t>Pardeiro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>
        <w:rPr>
          <w:rFonts w:ascii="Book Antiqua" w:eastAsia="Book Antiqua" w:hAnsi="Book Antiqua" w:cs="Book Antiqua"/>
          <w:color w:val="000000"/>
        </w:rPr>
        <w:t>López</w:t>
      </w:r>
      <w:proofErr w:type="spellEnd"/>
      <w:r>
        <w:rPr>
          <w:rFonts w:ascii="Book Antiqua" w:eastAsia="Book Antiqua" w:hAnsi="Book Antiqua" w:cs="Book Antiqua"/>
          <w:color w:val="000000"/>
        </w:rPr>
        <w:t>-Roses L, Rodríguez-</w:t>
      </w:r>
      <w:proofErr w:type="spellStart"/>
      <w:r>
        <w:rPr>
          <w:rFonts w:ascii="Book Antiqua" w:eastAsia="Book Antiqua" w:hAnsi="Book Antiqua" w:cs="Book Antiqua"/>
          <w:color w:val="000000"/>
        </w:rPr>
        <w:t>Téllez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Jiménez A, </w:t>
      </w:r>
      <w:proofErr w:type="spellStart"/>
      <w:r>
        <w:rPr>
          <w:rFonts w:ascii="Book Antiqua" w:eastAsia="Book Antiqua" w:hAnsi="Book Antiqua" w:cs="Book Antiqua"/>
          <w:color w:val="000000"/>
        </w:rPr>
        <w:t>Martínez-Alcalá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>
        <w:rPr>
          <w:rFonts w:ascii="Book Antiqua" w:eastAsia="Book Antiqua" w:hAnsi="Book Antiqua" w:cs="Book Antiqua"/>
          <w:color w:val="000000"/>
        </w:rPr>
        <w:t>García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O, de la Peña J, Ono A, </w:t>
      </w:r>
      <w:proofErr w:type="spellStart"/>
      <w:r>
        <w:rPr>
          <w:rFonts w:ascii="Book Antiqua" w:eastAsia="Book Antiqua" w:hAnsi="Book Antiqua" w:cs="Book Antiqua"/>
          <w:color w:val="000000"/>
        </w:rPr>
        <w:t>Alberca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de Las </w:t>
      </w:r>
      <w:proofErr w:type="spellStart"/>
      <w:r>
        <w:rPr>
          <w:rFonts w:ascii="Book Antiqua" w:eastAsia="Book Antiqua" w:hAnsi="Book Antiqua" w:cs="Book Antiqua"/>
          <w:color w:val="000000"/>
        </w:rPr>
        <w:t>Parras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>
        <w:rPr>
          <w:rFonts w:ascii="Book Antiqua" w:eastAsia="Book Antiqua" w:hAnsi="Book Antiqua" w:cs="Book Antiqua"/>
          <w:color w:val="000000"/>
        </w:rPr>
        <w:t>Pellisé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Rivero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>
        <w:rPr>
          <w:rFonts w:ascii="Book Antiqua" w:eastAsia="Book Antiqua" w:hAnsi="Book Antiqua" w:cs="Book Antiqua"/>
          <w:color w:val="000000"/>
        </w:rPr>
        <w:t>Saperas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Pérez-</w:t>
      </w:r>
      <w:proofErr w:type="spellStart"/>
      <w:r>
        <w:rPr>
          <w:rFonts w:ascii="Book Antiqua" w:eastAsia="Book Antiqua" w:hAnsi="Book Antiqua" w:cs="Book Antiqua"/>
          <w:color w:val="000000"/>
        </w:rPr>
        <w:t>Roldán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>
        <w:rPr>
          <w:rFonts w:ascii="Book Antiqua" w:eastAsia="Book Antiqua" w:hAnsi="Book Antiqua" w:cs="Book Antiqua"/>
          <w:color w:val="000000"/>
        </w:rPr>
        <w:t>Pueyo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Royo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Eguaras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>
        <w:rPr>
          <w:rFonts w:ascii="Book Antiqua" w:eastAsia="Book Antiqua" w:hAnsi="Book Antiqua" w:cs="Book Antiqua"/>
          <w:color w:val="000000"/>
        </w:rPr>
        <w:t>Zúñiga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Ripa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Concepción-Martín M, </w:t>
      </w:r>
      <w:proofErr w:type="spellStart"/>
      <w:r>
        <w:rPr>
          <w:rFonts w:ascii="Book Antiqua" w:eastAsia="Book Antiqua" w:hAnsi="Book Antiqua" w:cs="Book Antiqua"/>
          <w:color w:val="000000"/>
        </w:rPr>
        <w:t>Huelin-Álvarez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>
        <w:rPr>
          <w:rFonts w:ascii="Book Antiqua" w:eastAsia="Book Antiqua" w:hAnsi="Book Antiqua" w:cs="Book Antiqua"/>
          <w:color w:val="000000"/>
        </w:rPr>
        <w:t>Colán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-Hernández J, </w:t>
      </w:r>
      <w:proofErr w:type="spellStart"/>
      <w:r>
        <w:rPr>
          <w:rFonts w:ascii="Book Antiqua" w:eastAsia="Book Antiqua" w:hAnsi="Book Antiqua" w:cs="Book Antiqua"/>
          <w:color w:val="000000"/>
        </w:rPr>
        <w:t>Cubiella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J, Remedios D, </w:t>
      </w:r>
      <w:proofErr w:type="spellStart"/>
      <w:r>
        <w:rPr>
          <w:rFonts w:ascii="Book Antiqua" w:eastAsia="Book Antiqua" w:hAnsi="Book Antiqua" w:cs="Book Antiqua"/>
          <w:color w:val="000000"/>
        </w:rPr>
        <w:t>Bessa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 </w:t>
      </w:r>
      <w:proofErr w:type="spellStart"/>
      <w:r>
        <w:rPr>
          <w:rFonts w:ascii="Book Antiqua" w:eastAsia="Book Antiqua" w:hAnsi="Book Antiqua" w:cs="Book Antiqua"/>
          <w:color w:val="000000"/>
        </w:rPr>
        <w:t>Caserras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X, </w:t>
      </w:r>
      <w:proofErr w:type="spellStart"/>
      <w:r>
        <w:rPr>
          <w:rFonts w:ascii="Book Antiqua" w:eastAsia="Book Antiqua" w:hAnsi="Book Antiqua" w:cs="Book Antiqua"/>
          <w:color w:val="000000"/>
        </w:rPr>
        <w:t>López-Viedma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>
        <w:rPr>
          <w:rFonts w:ascii="Book Antiqua" w:eastAsia="Book Antiqua" w:hAnsi="Book Antiqua" w:cs="Book Antiqua"/>
          <w:color w:val="000000"/>
        </w:rPr>
        <w:t>Cobian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J, González-</w:t>
      </w:r>
      <w:proofErr w:type="spellStart"/>
      <w:r>
        <w:rPr>
          <w:rFonts w:ascii="Book Antiqua" w:eastAsia="Book Antiqua" w:hAnsi="Book Antiqua" w:cs="Book Antiqua"/>
          <w:color w:val="000000"/>
        </w:rPr>
        <w:t>Haba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Santiago J, </w:t>
      </w:r>
      <w:proofErr w:type="spellStart"/>
      <w:r>
        <w:rPr>
          <w:rFonts w:ascii="Book Antiqua" w:eastAsia="Book Antiqua" w:hAnsi="Book Antiqua" w:cs="Book Antiqua"/>
          <w:color w:val="000000"/>
        </w:rPr>
        <w:t>Martínez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-Cara JG, </w:t>
      </w:r>
      <w:proofErr w:type="spellStart"/>
      <w:r>
        <w:rPr>
          <w:rFonts w:ascii="Book Antiqua" w:eastAsia="Book Antiqua" w:hAnsi="Book Antiqua" w:cs="Book Antiqua"/>
          <w:color w:val="000000"/>
        </w:rPr>
        <w:t>Valdivielso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>
        <w:rPr>
          <w:rFonts w:ascii="Book Antiqua" w:eastAsia="Book Antiqua" w:hAnsi="Book Antiqua" w:cs="Book Antiqua"/>
          <w:color w:val="000000"/>
        </w:rPr>
        <w:t>Guarner-Argente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C; Endoscopic Mucosal Resection Endoscopic Spanish Society Group. A Scoring System to Determine Risk of Delayed Bleeding After Endoscopic Mucosal Resection of Large Colorectal Lesions.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Clin </w:t>
      </w:r>
      <w:r>
        <w:rPr>
          <w:rFonts w:ascii="Book Antiqua" w:eastAsia="Book Antiqua" w:hAnsi="Book Antiqua" w:cs="Book Antiqua"/>
          <w:i/>
          <w:iCs/>
          <w:color w:val="000000"/>
        </w:rPr>
        <w:lastRenderedPageBreak/>
        <w:t>Gastroenterol Hepatol</w:t>
      </w:r>
      <w:r>
        <w:rPr>
          <w:rFonts w:ascii="Book Antiqua" w:eastAsia="Book Antiqua" w:hAnsi="Book Antiqua" w:cs="Book Antiqua"/>
          <w:color w:val="000000"/>
        </w:rPr>
        <w:t xml:space="preserve"> 2016;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 1140-1147 [PMID: 27033428 DOI: 10.1016/j.cgh.2016.03.021]</w:t>
      </w:r>
    </w:p>
    <w:p w14:paraId="6B5459E2" w14:textId="77777777" w:rsidR="00261449" w:rsidRDefault="00261449" w:rsidP="002614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3 </w:t>
      </w:r>
      <w:r>
        <w:rPr>
          <w:rFonts w:ascii="Book Antiqua" w:eastAsia="Book Antiqua" w:hAnsi="Book Antiqua" w:cs="Book Antiqua"/>
          <w:b/>
          <w:bCs/>
          <w:color w:val="000000"/>
        </w:rPr>
        <w:t>Burgess NG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Bassan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MS, McLeod D, Williams SJ, </w:t>
      </w:r>
      <w:proofErr w:type="spellStart"/>
      <w:r>
        <w:rPr>
          <w:rFonts w:ascii="Book Antiqua" w:eastAsia="Book Antiqua" w:hAnsi="Book Antiqua" w:cs="Book Antiqua"/>
          <w:color w:val="000000"/>
        </w:rPr>
        <w:t>Byth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K, Bourke MJ. Deep mural injury and perforation after colonic endoscopic mucosal resection: a new classification and analysis of risk factors.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>
        <w:rPr>
          <w:rFonts w:ascii="Book Antiqua" w:eastAsia="Book Antiqua" w:hAnsi="Book Antiqua" w:cs="Book Antiqua"/>
          <w:color w:val="000000"/>
        </w:rPr>
        <w:t xml:space="preserve"> 2017; </w:t>
      </w:r>
      <w:r>
        <w:rPr>
          <w:rFonts w:ascii="Book Antiqua" w:eastAsia="Book Antiqua" w:hAnsi="Book Antiqua" w:cs="Book Antiqua"/>
          <w:b/>
          <w:bCs/>
          <w:color w:val="000000"/>
        </w:rPr>
        <w:t>66</w:t>
      </w:r>
      <w:r>
        <w:rPr>
          <w:rFonts w:ascii="Book Antiqua" w:eastAsia="Book Antiqua" w:hAnsi="Book Antiqua" w:cs="Book Antiqua"/>
          <w:color w:val="000000"/>
        </w:rPr>
        <w:t>: 1779-1789 [PMID: 27464708 DOI: 10.1136/gutjnl-2015-309848]</w:t>
      </w:r>
    </w:p>
    <w:p w14:paraId="1E0933FA" w14:textId="4D4C38D5" w:rsidR="00261449" w:rsidRDefault="00261449" w:rsidP="002614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4 </w:t>
      </w:r>
      <w:r>
        <w:rPr>
          <w:rFonts w:ascii="Book Antiqua" w:eastAsia="Book Antiqua" w:hAnsi="Book Antiqua" w:cs="Book Antiqua"/>
          <w:b/>
          <w:bCs/>
          <w:color w:val="000000"/>
        </w:rPr>
        <w:t>Ortiz O</w:t>
      </w:r>
      <w:r>
        <w:rPr>
          <w:rFonts w:ascii="Book Antiqua" w:eastAsia="Book Antiqua" w:hAnsi="Book Antiqua" w:cs="Book Antiqua"/>
          <w:color w:val="000000"/>
        </w:rPr>
        <w:t xml:space="preserve">, Rex DK, Ian G, Moyer M, Hasan MK, </w:t>
      </w:r>
      <w:proofErr w:type="spellStart"/>
      <w:r>
        <w:rPr>
          <w:rFonts w:ascii="Book Antiqua" w:eastAsia="Book Antiqua" w:hAnsi="Book Antiqua" w:cs="Book Antiqua"/>
          <w:color w:val="000000"/>
        </w:rPr>
        <w:t>Pleskow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>
        <w:rPr>
          <w:rFonts w:ascii="Book Antiqua" w:eastAsia="Book Antiqua" w:hAnsi="Book Antiqua" w:cs="Book Antiqua"/>
          <w:color w:val="000000"/>
        </w:rPr>
        <w:t>Elmunzer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JB, </w:t>
      </w:r>
      <w:proofErr w:type="spellStart"/>
      <w:r>
        <w:rPr>
          <w:rFonts w:ascii="Book Antiqua" w:eastAsia="Book Antiqua" w:hAnsi="Book Antiqua" w:cs="Book Antiqua"/>
          <w:color w:val="000000"/>
        </w:rPr>
        <w:t>Khashab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MA, </w:t>
      </w:r>
      <w:proofErr w:type="spellStart"/>
      <w:r>
        <w:rPr>
          <w:rFonts w:ascii="Book Antiqua" w:eastAsia="Book Antiqua" w:hAnsi="Book Antiqua" w:cs="Book Antiqua"/>
          <w:color w:val="000000"/>
        </w:rPr>
        <w:t>Sanaei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O, Al-Kawas F, Gordon SR, Mathew A, </w:t>
      </w:r>
      <w:proofErr w:type="spellStart"/>
      <w:r>
        <w:rPr>
          <w:rFonts w:ascii="Book Antiqua" w:eastAsia="Book Antiqua" w:hAnsi="Book Antiqua" w:cs="Book Antiqua"/>
          <w:color w:val="000000"/>
        </w:rPr>
        <w:t>Levenick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>
        <w:rPr>
          <w:rFonts w:ascii="Book Antiqua" w:eastAsia="Book Antiqua" w:hAnsi="Book Antiqua" w:cs="Book Antiqua"/>
          <w:color w:val="000000"/>
        </w:rPr>
        <w:t>Aslanian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>
        <w:rPr>
          <w:rFonts w:ascii="Book Antiqua" w:eastAsia="Book Antiqua" w:hAnsi="Book Antiqua" w:cs="Book Antiqua"/>
          <w:color w:val="000000"/>
        </w:rPr>
        <w:t>Antaki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F, von </w:t>
      </w:r>
      <w:proofErr w:type="spellStart"/>
      <w:r>
        <w:rPr>
          <w:rFonts w:ascii="Book Antiqua" w:eastAsia="Book Antiqua" w:hAnsi="Book Antiqua" w:cs="Book Antiqua"/>
          <w:color w:val="000000"/>
        </w:rPr>
        <w:t>Renteln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D, Crockett S, Rastogi A, Gill J, Law RJ, Wallace MB, Elias P, </w:t>
      </w:r>
      <w:proofErr w:type="spellStart"/>
      <w:r>
        <w:rPr>
          <w:rFonts w:ascii="Book Antiqua" w:eastAsia="Book Antiqua" w:hAnsi="Book Antiqua" w:cs="Book Antiqua"/>
          <w:color w:val="000000"/>
        </w:rPr>
        <w:t>MacKenzie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TA, Pohl H, </w:t>
      </w:r>
      <w:proofErr w:type="spellStart"/>
      <w:r>
        <w:rPr>
          <w:rFonts w:ascii="Book Antiqua" w:eastAsia="Book Antiqua" w:hAnsi="Book Antiqua" w:cs="Book Antiqua"/>
          <w:color w:val="000000"/>
        </w:rPr>
        <w:t>Pellisé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M. F</w:t>
      </w:r>
      <w:r w:rsidR="00B14AA7">
        <w:rPr>
          <w:rFonts w:ascii="Book Antiqua" w:eastAsia="Book Antiqua" w:hAnsi="Book Antiqua" w:cs="Book Antiqua"/>
          <w:color w:val="000000"/>
        </w:rPr>
        <w:t>actors associated with complete clip closure after endoscopic mucosal resection of large colorectal polyps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>
        <w:rPr>
          <w:rFonts w:ascii="Book Antiqua" w:eastAsia="Book Antiqua" w:hAnsi="Book Antiqua" w:cs="Book Antiqua"/>
          <w:i/>
          <w:iCs/>
          <w:color w:val="000000"/>
        </w:rPr>
        <w:t>Endoscopy</w:t>
      </w:r>
      <w:r>
        <w:rPr>
          <w:rFonts w:ascii="Book Antiqua" w:eastAsia="Book Antiqua" w:hAnsi="Book Antiqua" w:cs="Book Antiqua"/>
          <w:color w:val="000000"/>
        </w:rPr>
        <w:t xml:space="preserve"> 2020 [PMID: 332</w:t>
      </w:r>
      <w:r w:rsidR="007246D5">
        <w:rPr>
          <w:rFonts w:ascii="Book Antiqua" w:eastAsia="Book Antiqua" w:hAnsi="Book Antiqua" w:cs="Book Antiqua"/>
          <w:color w:val="000000"/>
        </w:rPr>
        <w:t>91159 DOI: 10.1055/a-1332-6727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621BB9D6" w14:textId="77777777" w:rsidR="00261449" w:rsidRDefault="00261449" w:rsidP="002614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5 </w:t>
      </w:r>
      <w:r>
        <w:rPr>
          <w:rFonts w:ascii="Book Antiqua" w:eastAsia="Book Antiqua" w:hAnsi="Book Antiqua" w:cs="Book Antiqua"/>
          <w:b/>
          <w:bCs/>
          <w:color w:val="000000"/>
        </w:rPr>
        <w:t>Pohl H</w:t>
      </w:r>
      <w:r>
        <w:rPr>
          <w:rFonts w:ascii="Book Antiqua" w:eastAsia="Book Antiqua" w:hAnsi="Book Antiqua" w:cs="Book Antiqua"/>
          <w:color w:val="000000"/>
        </w:rPr>
        <w:t xml:space="preserve">, Grimm IS, Moyer MT, Hasan MK, </w:t>
      </w:r>
      <w:proofErr w:type="spellStart"/>
      <w:r>
        <w:rPr>
          <w:rFonts w:ascii="Book Antiqua" w:eastAsia="Book Antiqua" w:hAnsi="Book Antiqua" w:cs="Book Antiqua"/>
          <w:color w:val="000000"/>
        </w:rPr>
        <w:t>Pleskow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>
        <w:rPr>
          <w:rFonts w:ascii="Book Antiqua" w:eastAsia="Book Antiqua" w:hAnsi="Book Antiqua" w:cs="Book Antiqua"/>
          <w:color w:val="000000"/>
        </w:rPr>
        <w:t>Elmunzer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BJ, </w:t>
      </w:r>
      <w:proofErr w:type="spellStart"/>
      <w:r>
        <w:rPr>
          <w:rFonts w:ascii="Book Antiqua" w:eastAsia="Book Antiqua" w:hAnsi="Book Antiqua" w:cs="Book Antiqua"/>
          <w:color w:val="000000"/>
        </w:rPr>
        <w:t>Khashab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MA, </w:t>
      </w:r>
      <w:proofErr w:type="spellStart"/>
      <w:r>
        <w:rPr>
          <w:rFonts w:ascii="Book Antiqua" w:eastAsia="Book Antiqua" w:hAnsi="Book Antiqua" w:cs="Book Antiqua"/>
          <w:color w:val="000000"/>
        </w:rPr>
        <w:t>Sanaei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O, Al-Kawas FH, Gordon SR, Mathew A, </w:t>
      </w:r>
      <w:proofErr w:type="spellStart"/>
      <w:r>
        <w:rPr>
          <w:rFonts w:ascii="Book Antiqua" w:eastAsia="Book Antiqua" w:hAnsi="Book Antiqua" w:cs="Book Antiqua"/>
          <w:color w:val="000000"/>
        </w:rPr>
        <w:t>Levenick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JM, </w:t>
      </w:r>
      <w:proofErr w:type="spellStart"/>
      <w:r>
        <w:rPr>
          <w:rFonts w:ascii="Book Antiqua" w:eastAsia="Book Antiqua" w:hAnsi="Book Antiqua" w:cs="Book Antiqua"/>
          <w:color w:val="000000"/>
        </w:rPr>
        <w:t>Aslanian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HR, </w:t>
      </w:r>
      <w:proofErr w:type="spellStart"/>
      <w:r>
        <w:rPr>
          <w:rFonts w:ascii="Book Antiqua" w:eastAsia="Book Antiqua" w:hAnsi="Book Antiqua" w:cs="Book Antiqua"/>
          <w:color w:val="000000"/>
        </w:rPr>
        <w:t>Antaki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F, von </w:t>
      </w:r>
      <w:proofErr w:type="spellStart"/>
      <w:r>
        <w:rPr>
          <w:rFonts w:ascii="Book Antiqua" w:eastAsia="Book Antiqua" w:hAnsi="Book Antiqua" w:cs="Book Antiqua"/>
          <w:color w:val="000000"/>
        </w:rPr>
        <w:t>Renteln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D, Crockett SD, Rastogi A, Gill JA, Law RJ, Elias PA, </w:t>
      </w:r>
      <w:proofErr w:type="spellStart"/>
      <w:r>
        <w:rPr>
          <w:rFonts w:ascii="Book Antiqua" w:eastAsia="Book Antiqua" w:hAnsi="Book Antiqua" w:cs="Book Antiqua"/>
          <w:color w:val="000000"/>
        </w:rPr>
        <w:t>Pellise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Wallace MB, Mackenzie TA, Rex DK. Clip Closure Prevents Bleeding After Endoscopic Resection of Large Colon Polyps in a Randomized Trial.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>
        <w:rPr>
          <w:rFonts w:ascii="Book Antiqua" w:eastAsia="Book Antiqua" w:hAnsi="Book Antiqua" w:cs="Book Antiqua"/>
          <w:color w:val="000000"/>
        </w:rPr>
        <w:t xml:space="preserve"> 2019; </w:t>
      </w:r>
      <w:r>
        <w:rPr>
          <w:rFonts w:ascii="Book Antiqua" w:eastAsia="Book Antiqua" w:hAnsi="Book Antiqua" w:cs="Book Antiqua"/>
          <w:b/>
          <w:bCs/>
          <w:color w:val="000000"/>
        </w:rPr>
        <w:t>157</w:t>
      </w:r>
      <w:r>
        <w:rPr>
          <w:rFonts w:ascii="Book Antiqua" w:eastAsia="Book Antiqua" w:hAnsi="Book Antiqua" w:cs="Book Antiqua"/>
          <w:color w:val="000000"/>
        </w:rPr>
        <w:t>: 977-984.e3 [PMID: 30885778 DOI: 10.1053/j.gastro.2019.03.019]</w:t>
      </w:r>
    </w:p>
    <w:p w14:paraId="5CB53389" w14:textId="77777777" w:rsidR="00261449" w:rsidRDefault="00261449" w:rsidP="002614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Albéniz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E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Álvarez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MA, </w:t>
      </w:r>
      <w:proofErr w:type="spellStart"/>
      <w:r>
        <w:rPr>
          <w:rFonts w:ascii="Book Antiqua" w:eastAsia="Book Antiqua" w:hAnsi="Book Antiqua" w:cs="Book Antiqua"/>
          <w:color w:val="000000"/>
        </w:rPr>
        <w:t>Espinós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JC, Nogales O, </w:t>
      </w:r>
      <w:proofErr w:type="spellStart"/>
      <w:r>
        <w:rPr>
          <w:rFonts w:ascii="Book Antiqua" w:eastAsia="Book Antiqua" w:hAnsi="Book Antiqua" w:cs="Book Antiqua"/>
          <w:color w:val="000000"/>
        </w:rPr>
        <w:t>Guarner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C, Alonso P, Rodríguez-</w:t>
      </w:r>
      <w:proofErr w:type="spellStart"/>
      <w:r>
        <w:rPr>
          <w:rFonts w:ascii="Book Antiqua" w:eastAsia="Book Antiqua" w:hAnsi="Book Antiqua" w:cs="Book Antiqua"/>
          <w:color w:val="000000"/>
        </w:rPr>
        <w:t>Téllez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Herreros de Tejada A, Santiago J, Bustamante-</w:t>
      </w:r>
      <w:proofErr w:type="spellStart"/>
      <w:r>
        <w:rPr>
          <w:rFonts w:ascii="Book Antiqua" w:eastAsia="Book Antiqua" w:hAnsi="Book Antiqua" w:cs="Book Antiqua"/>
          <w:color w:val="000000"/>
        </w:rPr>
        <w:t>Balén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Rodríguez Sánchez J, Ramos-</w:t>
      </w:r>
      <w:proofErr w:type="spellStart"/>
      <w:r>
        <w:rPr>
          <w:rFonts w:ascii="Book Antiqua" w:eastAsia="Book Antiqua" w:hAnsi="Book Antiqua" w:cs="Book Antiqua"/>
          <w:color w:val="000000"/>
        </w:rPr>
        <w:t>Zabala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>
        <w:rPr>
          <w:rFonts w:ascii="Book Antiqua" w:eastAsia="Book Antiqua" w:hAnsi="Book Antiqua" w:cs="Book Antiqua"/>
          <w:color w:val="000000"/>
        </w:rPr>
        <w:t>Valdivielso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>
        <w:rPr>
          <w:rFonts w:ascii="Book Antiqua" w:eastAsia="Book Antiqua" w:hAnsi="Book Antiqua" w:cs="Book Antiqua"/>
          <w:color w:val="000000"/>
        </w:rPr>
        <w:t>Martínez-Alcalá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>
        <w:rPr>
          <w:rFonts w:ascii="Book Antiqua" w:eastAsia="Book Antiqua" w:hAnsi="Book Antiqua" w:cs="Book Antiqua"/>
          <w:color w:val="000000"/>
        </w:rPr>
        <w:t>Fraile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Elosua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Guerra </w:t>
      </w:r>
      <w:proofErr w:type="spellStart"/>
      <w:r>
        <w:rPr>
          <w:rFonts w:ascii="Book Antiqua" w:eastAsia="Book Antiqua" w:hAnsi="Book Antiqua" w:cs="Book Antiqua"/>
          <w:color w:val="000000"/>
        </w:rPr>
        <w:t>Veloz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MF, Ibáñez </w:t>
      </w:r>
      <w:proofErr w:type="spellStart"/>
      <w:r>
        <w:rPr>
          <w:rFonts w:ascii="Book Antiqua" w:eastAsia="Book Antiqua" w:hAnsi="Book Antiqua" w:cs="Book Antiqua"/>
          <w:color w:val="000000"/>
        </w:rPr>
        <w:t>Beroiz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>
        <w:rPr>
          <w:rFonts w:ascii="Book Antiqua" w:eastAsia="Book Antiqua" w:hAnsi="Book Antiqua" w:cs="Book Antiqua"/>
          <w:color w:val="000000"/>
        </w:rPr>
        <w:t>Capdevila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>
        <w:rPr>
          <w:rFonts w:ascii="Book Antiqua" w:eastAsia="Book Antiqua" w:hAnsi="Book Antiqua" w:cs="Book Antiqua"/>
          <w:color w:val="000000"/>
        </w:rPr>
        <w:t>Enguita-Germán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M. Clip Closure After Resection of Large Colorectal Lesions With Substantial Risk of Bleeding.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>
        <w:rPr>
          <w:rFonts w:ascii="Book Antiqua" w:eastAsia="Book Antiqua" w:hAnsi="Book Antiqua" w:cs="Book Antiqua"/>
          <w:color w:val="000000"/>
        </w:rPr>
        <w:t xml:space="preserve"> 2019; </w:t>
      </w:r>
      <w:r>
        <w:rPr>
          <w:rFonts w:ascii="Book Antiqua" w:eastAsia="Book Antiqua" w:hAnsi="Book Antiqua" w:cs="Book Antiqua"/>
          <w:b/>
          <w:bCs/>
          <w:color w:val="000000"/>
        </w:rPr>
        <w:t>157</w:t>
      </w:r>
      <w:r>
        <w:rPr>
          <w:rFonts w:ascii="Book Antiqua" w:eastAsia="Book Antiqua" w:hAnsi="Book Antiqua" w:cs="Book Antiqua"/>
          <w:color w:val="000000"/>
        </w:rPr>
        <w:t>: 1213-1221.e4 [PMID: 31362007 DOI: 10.1053/j.gastro.2019.07.037]</w:t>
      </w:r>
    </w:p>
    <w:p w14:paraId="2E870515" w14:textId="77777777" w:rsidR="00261449" w:rsidRDefault="00261449" w:rsidP="002614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7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Spadaccini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Albéniz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Pohl H, </w:t>
      </w:r>
      <w:proofErr w:type="spellStart"/>
      <w:r>
        <w:rPr>
          <w:rFonts w:ascii="Book Antiqua" w:eastAsia="Book Antiqua" w:hAnsi="Book Antiqua" w:cs="Book Antiqua"/>
          <w:color w:val="000000"/>
        </w:rPr>
        <w:t>Maselli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>
        <w:rPr>
          <w:rFonts w:ascii="Book Antiqua" w:eastAsia="Book Antiqua" w:hAnsi="Book Antiqua" w:cs="Book Antiqua"/>
          <w:color w:val="000000"/>
        </w:rPr>
        <w:t>Thoguluva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Chandrasekar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V, </w:t>
      </w:r>
      <w:proofErr w:type="spellStart"/>
      <w:r>
        <w:rPr>
          <w:rFonts w:ascii="Book Antiqua" w:eastAsia="Book Antiqua" w:hAnsi="Book Antiqua" w:cs="Book Antiqua"/>
          <w:color w:val="000000"/>
        </w:rPr>
        <w:t>Correale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>
        <w:rPr>
          <w:rFonts w:ascii="Book Antiqua" w:eastAsia="Book Antiqua" w:hAnsi="Book Antiqua" w:cs="Book Antiqua"/>
          <w:color w:val="000000"/>
        </w:rPr>
        <w:t>Anderloni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Carrara S, </w:t>
      </w:r>
      <w:proofErr w:type="spellStart"/>
      <w:r>
        <w:rPr>
          <w:rFonts w:ascii="Book Antiqua" w:eastAsia="Book Antiqua" w:hAnsi="Book Antiqua" w:cs="Book Antiqua"/>
          <w:color w:val="000000"/>
        </w:rPr>
        <w:t>Fugazza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Badalamenti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Iwatate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Antonelli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>
        <w:rPr>
          <w:rFonts w:ascii="Book Antiqua" w:eastAsia="Book Antiqua" w:hAnsi="Book Antiqua" w:cs="Book Antiqua"/>
          <w:color w:val="000000"/>
        </w:rPr>
        <w:t>Enguita-Germán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Álvarez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MA, Sharma P, Rex DK, Hassan C, </w:t>
      </w:r>
      <w:proofErr w:type="spellStart"/>
      <w:r>
        <w:rPr>
          <w:rFonts w:ascii="Book Antiqua" w:eastAsia="Book Antiqua" w:hAnsi="Book Antiqua" w:cs="Book Antiqua"/>
          <w:color w:val="000000"/>
        </w:rPr>
        <w:t>Repici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A. Prophylactic Clipping After Colorectal Endoscopic Resection Prevents Bleeding of Large, Proximal Polyps: </w:t>
      </w:r>
      <w:r>
        <w:rPr>
          <w:rFonts w:ascii="Book Antiqua" w:eastAsia="Book Antiqua" w:hAnsi="Book Antiqua" w:cs="Book Antiqua"/>
          <w:color w:val="000000"/>
        </w:rPr>
        <w:lastRenderedPageBreak/>
        <w:t xml:space="preserve">Meta-analysis of Randomized Trials.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>
        <w:rPr>
          <w:rFonts w:ascii="Book Antiqua" w:eastAsia="Book Antiqua" w:hAnsi="Book Antiqua" w:cs="Book Antiqua"/>
          <w:color w:val="000000"/>
        </w:rPr>
        <w:t xml:space="preserve"> 2020; </w:t>
      </w:r>
      <w:r>
        <w:rPr>
          <w:rFonts w:ascii="Book Antiqua" w:eastAsia="Book Antiqua" w:hAnsi="Book Antiqua" w:cs="Book Antiqua"/>
          <w:b/>
          <w:bCs/>
          <w:color w:val="000000"/>
        </w:rPr>
        <w:t>159</w:t>
      </w:r>
      <w:r>
        <w:rPr>
          <w:rFonts w:ascii="Book Antiqua" w:eastAsia="Book Antiqua" w:hAnsi="Book Antiqua" w:cs="Book Antiqua"/>
          <w:color w:val="000000"/>
        </w:rPr>
        <w:t>: 148-158.e11 [PMID: 32247023 DOI: 10.1053/j.gastro.2020.03.051]</w:t>
      </w:r>
    </w:p>
    <w:p w14:paraId="0CDAC934" w14:textId="77777777" w:rsidR="00261449" w:rsidRDefault="00261449" w:rsidP="002614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8 </w:t>
      </w:r>
      <w:r>
        <w:rPr>
          <w:rFonts w:ascii="Book Antiqua" w:eastAsia="Book Antiqua" w:hAnsi="Book Antiqua" w:cs="Book Antiqua"/>
          <w:b/>
          <w:bCs/>
          <w:color w:val="000000"/>
        </w:rPr>
        <w:t>Lee HS</w:t>
      </w:r>
      <w:r>
        <w:rPr>
          <w:rFonts w:ascii="Book Antiqua" w:eastAsia="Book Antiqua" w:hAnsi="Book Antiqua" w:cs="Book Antiqua"/>
          <w:color w:val="000000"/>
        </w:rPr>
        <w:t xml:space="preserve">, Jeon SW, Kwon YH, Nam SY, Shin S, Kim R, </w:t>
      </w:r>
      <w:proofErr w:type="spellStart"/>
      <w:r>
        <w:rPr>
          <w:rFonts w:ascii="Book Antiqua" w:eastAsia="Book Antiqua" w:hAnsi="Book Antiqua" w:cs="Book Antiqua"/>
          <w:color w:val="000000"/>
        </w:rPr>
        <w:t>Ahn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S. Prophylactic endoscopic coagulation to prevent delayed post-EMR bleeding in the colorectum: a prospective randomized controlled trial (with videos).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2019; </w:t>
      </w:r>
      <w:r>
        <w:rPr>
          <w:rFonts w:ascii="Book Antiqua" w:eastAsia="Book Antiqua" w:hAnsi="Book Antiqua" w:cs="Book Antiqua"/>
          <w:b/>
          <w:bCs/>
          <w:color w:val="000000"/>
        </w:rPr>
        <w:t>90</w:t>
      </w:r>
      <w:r>
        <w:rPr>
          <w:rFonts w:ascii="Book Antiqua" w:eastAsia="Book Antiqua" w:hAnsi="Book Antiqua" w:cs="Book Antiqua"/>
          <w:color w:val="000000"/>
        </w:rPr>
        <w:t>: 813-822 [PMID: 31175874 DOI: 10.1016/j.gie.2019.05.039]</w:t>
      </w:r>
    </w:p>
    <w:p w14:paraId="406589CF" w14:textId="77777777" w:rsidR="00261449" w:rsidRDefault="00261449" w:rsidP="002614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9 </w:t>
      </w:r>
      <w:r>
        <w:rPr>
          <w:rFonts w:ascii="Book Antiqua" w:eastAsia="Book Antiqua" w:hAnsi="Book Antiqua" w:cs="Book Antiqua"/>
          <w:b/>
          <w:bCs/>
          <w:color w:val="000000"/>
        </w:rPr>
        <w:t>Bon I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Bartolí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R, Lorenzo-</w:t>
      </w:r>
      <w:proofErr w:type="spellStart"/>
      <w:r>
        <w:rPr>
          <w:rFonts w:ascii="Book Antiqua" w:eastAsia="Book Antiqua" w:hAnsi="Book Antiqua" w:cs="Book Antiqua"/>
          <w:color w:val="000000"/>
        </w:rPr>
        <w:t>Zúñiga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V. Endoscopic shielding technique, a new method in therapeutic endoscopy. </w:t>
      </w:r>
      <w:r>
        <w:rPr>
          <w:rFonts w:ascii="Book Antiqua" w:eastAsia="Book Antiqua" w:hAnsi="Book Antiqua" w:cs="Book Antiqua"/>
          <w:i/>
          <w:iCs/>
          <w:color w:val="000000"/>
        </w:rPr>
        <w:t>World J Gastroenterol</w:t>
      </w:r>
      <w:r>
        <w:rPr>
          <w:rFonts w:ascii="Book Antiqua" w:eastAsia="Book Antiqua" w:hAnsi="Book Antiqua" w:cs="Book Antiqua"/>
          <w:color w:val="000000"/>
        </w:rPr>
        <w:t xml:space="preserve"> 2017;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 3761-3764 [PMID: 28638215 DOI: 10.3748/wjg.v23.i21.3761]</w:t>
      </w:r>
    </w:p>
    <w:p w14:paraId="1264B3B4" w14:textId="77777777" w:rsidR="00261449" w:rsidRDefault="00261449" w:rsidP="002614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10 </w:t>
      </w:r>
      <w:r>
        <w:rPr>
          <w:rFonts w:ascii="Book Antiqua" w:eastAsia="Book Antiqua" w:hAnsi="Book Antiqua" w:cs="Book Antiqua"/>
          <w:b/>
          <w:bCs/>
          <w:color w:val="000000"/>
        </w:rPr>
        <w:t>Tsuji Y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Ohata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>
        <w:rPr>
          <w:rFonts w:ascii="Book Antiqua" w:eastAsia="Book Antiqua" w:hAnsi="Book Antiqua" w:cs="Book Antiqua"/>
          <w:color w:val="000000"/>
        </w:rPr>
        <w:t>Gunji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>
        <w:rPr>
          <w:rFonts w:ascii="Book Antiqua" w:eastAsia="Book Antiqua" w:hAnsi="Book Antiqua" w:cs="Book Antiqua"/>
          <w:color w:val="000000"/>
        </w:rPr>
        <w:t>Shozushima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Hamanaka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>
        <w:rPr>
          <w:rFonts w:ascii="Book Antiqua" w:eastAsia="Book Antiqua" w:hAnsi="Book Antiqua" w:cs="Book Antiqua"/>
          <w:color w:val="000000"/>
        </w:rPr>
        <w:t>Ohno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Ito T, </w:t>
      </w:r>
      <w:proofErr w:type="spellStart"/>
      <w:r>
        <w:rPr>
          <w:rFonts w:ascii="Book Antiqua" w:eastAsia="Book Antiqua" w:hAnsi="Book Antiqua" w:cs="Book Antiqua"/>
          <w:color w:val="000000"/>
        </w:rPr>
        <w:t>Yamamichi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>
        <w:rPr>
          <w:rFonts w:ascii="Book Antiqua" w:eastAsia="Book Antiqua" w:hAnsi="Book Antiqua" w:cs="Book Antiqua"/>
          <w:color w:val="000000"/>
        </w:rPr>
        <w:t>Fujishiro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Matsuhashi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N, Koike K. Endoscopic tissue shielding method with polyglycolic acid sheets and fibrin glue to cover wounds after colorectal endoscopic submucosal dissection (with video).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2014; </w:t>
      </w:r>
      <w:r>
        <w:rPr>
          <w:rFonts w:ascii="Book Antiqua" w:eastAsia="Book Antiqua" w:hAnsi="Book Antiqua" w:cs="Book Antiqua"/>
          <w:b/>
          <w:bCs/>
          <w:color w:val="000000"/>
        </w:rPr>
        <w:t>79</w:t>
      </w:r>
      <w:r>
        <w:rPr>
          <w:rFonts w:ascii="Book Antiqua" w:eastAsia="Book Antiqua" w:hAnsi="Book Antiqua" w:cs="Book Antiqua"/>
          <w:color w:val="000000"/>
        </w:rPr>
        <w:t>: 151-155 [PMID: 24140128 DOI: 10.1016/j.gie.2013.08.041]</w:t>
      </w:r>
    </w:p>
    <w:p w14:paraId="3C4EAA47" w14:textId="77777777" w:rsidR="00261449" w:rsidRDefault="00261449" w:rsidP="002614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11 </w:t>
      </w:r>
      <w:r>
        <w:rPr>
          <w:rFonts w:ascii="Book Antiqua" w:eastAsia="Book Antiqua" w:hAnsi="Book Antiqua" w:cs="Book Antiqua"/>
          <w:b/>
          <w:bCs/>
          <w:color w:val="000000"/>
        </w:rPr>
        <w:t>Hiroyuki T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Kohki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Y, Hiroe M, </w:t>
      </w:r>
      <w:proofErr w:type="spellStart"/>
      <w:r>
        <w:rPr>
          <w:rFonts w:ascii="Book Antiqua" w:eastAsia="Book Antiqua" w:hAnsi="Book Antiqua" w:cs="Book Antiqua"/>
          <w:color w:val="000000"/>
        </w:rPr>
        <w:t>Tsunehito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>
        <w:rPr>
          <w:rFonts w:ascii="Book Antiqua" w:eastAsia="Book Antiqua" w:hAnsi="Book Antiqua" w:cs="Book Antiqua"/>
          <w:color w:val="000000"/>
        </w:rPr>
        <w:t>Rie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Shota T, Hiroko T, Yuki O, Takagi T, </w:t>
      </w:r>
      <w:proofErr w:type="spellStart"/>
      <w:r>
        <w:rPr>
          <w:rFonts w:ascii="Book Antiqua" w:eastAsia="Book Antiqua" w:hAnsi="Book Antiqua" w:cs="Book Antiqua"/>
          <w:color w:val="000000"/>
        </w:rPr>
        <w:t>Kengo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T, Takashi T, Hideyuki K, Hideki T, </w:t>
      </w:r>
      <w:proofErr w:type="spellStart"/>
      <w:r>
        <w:rPr>
          <w:rFonts w:ascii="Book Antiqua" w:eastAsia="Book Antiqua" w:hAnsi="Book Antiqua" w:cs="Book Antiqua"/>
          <w:color w:val="000000"/>
        </w:rPr>
        <w:t>Akeo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H. A basic study of the effect of the shielding method with polyglycolic acid fabric and fibrin glue after endoscopic submucosal dissection.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Open</w:t>
      </w:r>
      <w:r>
        <w:rPr>
          <w:rFonts w:ascii="Book Antiqua" w:eastAsia="Book Antiqua" w:hAnsi="Book Antiqua" w:cs="Book Antiqua"/>
          <w:color w:val="000000"/>
        </w:rPr>
        <w:t xml:space="preserve"> 2016;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 E1298-E1304 [PMID: 27995192 DOI: 10.1055/s-0042-118208]</w:t>
      </w:r>
    </w:p>
    <w:p w14:paraId="30E72DE0" w14:textId="77777777" w:rsidR="00261449" w:rsidRDefault="00261449" w:rsidP="002614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12 </w:t>
      </w:r>
      <w:r>
        <w:rPr>
          <w:rFonts w:ascii="Book Antiqua" w:eastAsia="Book Antiqua" w:hAnsi="Book Antiqua" w:cs="Book Antiqua"/>
          <w:b/>
          <w:bCs/>
          <w:color w:val="000000"/>
        </w:rPr>
        <w:t>Shinya N</w:t>
      </w:r>
      <w:r>
        <w:rPr>
          <w:rFonts w:ascii="Book Antiqua" w:eastAsia="Book Antiqua" w:hAnsi="Book Antiqua" w:cs="Book Antiqua"/>
          <w:color w:val="000000"/>
        </w:rPr>
        <w:t xml:space="preserve">, Oka S, </w:t>
      </w:r>
      <w:proofErr w:type="spellStart"/>
      <w:r>
        <w:rPr>
          <w:rFonts w:ascii="Book Antiqua" w:eastAsia="Book Antiqua" w:hAnsi="Book Antiqua" w:cs="Book Antiqua"/>
          <w:color w:val="000000"/>
        </w:rPr>
        <w:t>Miyabashira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>
        <w:rPr>
          <w:rFonts w:ascii="Book Antiqua" w:eastAsia="Book Antiqua" w:hAnsi="Book Antiqua" w:cs="Book Antiqua"/>
          <w:color w:val="000000"/>
        </w:rPr>
        <w:t>Kaetsu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H, Uchida T, </w:t>
      </w:r>
      <w:proofErr w:type="spellStart"/>
      <w:r>
        <w:rPr>
          <w:rFonts w:ascii="Book Antiqua" w:eastAsia="Book Antiqua" w:hAnsi="Book Antiqua" w:cs="Book Antiqua"/>
          <w:color w:val="000000"/>
        </w:rPr>
        <w:t>Sueyoshi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Takase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>
        <w:rPr>
          <w:rFonts w:ascii="Book Antiqua" w:eastAsia="Book Antiqua" w:hAnsi="Book Antiqua" w:cs="Book Antiqua"/>
          <w:color w:val="000000"/>
        </w:rPr>
        <w:t>Akuzawa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Miyamoto A, </w:t>
      </w:r>
      <w:proofErr w:type="spellStart"/>
      <w:r>
        <w:rPr>
          <w:rFonts w:ascii="Book Antiqua" w:eastAsia="Book Antiqua" w:hAnsi="Book Antiqua" w:cs="Book Antiqua"/>
          <w:color w:val="000000"/>
        </w:rPr>
        <w:t>Shigaki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T. Improvement of the tissue-adhesive and sealing effect of fibrin sealant using polyglycolic acid felt.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J Invest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2009;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 383-389 [PMID: 19842894 DOI: 10.1080/08941930903214743]</w:t>
      </w:r>
    </w:p>
    <w:p w14:paraId="2FD7BA2D" w14:textId="77777777" w:rsidR="00261449" w:rsidRDefault="00261449" w:rsidP="002614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13 </w:t>
      </w:r>
      <w:r>
        <w:rPr>
          <w:rFonts w:ascii="Book Antiqua" w:eastAsia="Book Antiqua" w:hAnsi="Book Antiqua" w:cs="Book Antiqua"/>
          <w:b/>
          <w:bCs/>
          <w:color w:val="000000"/>
        </w:rPr>
        <w:t>Myung YS</w:t>
      </w:r>
      <w:r>
        <w:rPr>
          <w:rFonts w:ascii="Book Antiqua" w:eastAsia="Book Antiqua" w:hAnsi="Book Antiqua" w:cs="Book Antiqua"/>
          <w:color w:val="000000"/>
        </w:rPr>
        <w:t xml:space="preserve">, Ko BM, Han JP, Hong SJ, Jeon SR, Kim JO, Moon JH, Lee MS. Effectiveness of </w:t>
      </w:r>
      <w:proofErr w:type="spellStart"/>
      <w:r>
        <w:rPr>
          <w:rFonts w:ascii="Book Antiqua" w:eastAsia="Book Antiqua" w:hAnsi="Book Antiqua" w:cs="Book Antiqua"/>
          <w:color w:val="000000"/>
        </w:rPr>
        <w:t>Surgicel</w:t>
      </w:r>
      <w:proofErr w:type="spellEnd"/>
      <w:r>
        <w:rPr>
          <w:rFonts w:ascii="Book Antiqua" w:eastAsia="Book Antiqua" w:hAnsi="Book Antiqua" w:cs="Book Antiqua"/>
          <w:color w:val="000000"/>
        </w:rPr>
        <w:t>® (</w:t>
      </w:r>
      <w:proofErr w:type="spellStart"/>
      <w:r>
        <w:rPr>
          <w:rFonts w:ascii="Book Antiqua" w:eastAsia="Book Antiqua" w:hAnsi="Book Antiqua" w:cs="Book Antiqua"/>
          <w:color w:val="000000"/>
        </w:rPr>
        <w:t>Fibrillar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) in patients with colorectal endoscopic submucosal dissection.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2016; </w:t>
      </w:r>
      <w:r>
        <w:rPr>
          <w:rFonts w:ascii="Book Antiqua" w:eastAsia="Book Antiqua" w:hAnsi="Book Antiqua" w:cs="Book Antiqua"/>
          <w:b/>
          <w:bCs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>: 1534-1541 [PMID: 26201411 DOI: 10.1007/s00464-015-4369-5]</w:t>
      </w:r>
    </w:p>
    <w:p w14:paraId="020E14FC" w14:textId="77777777" w:rsidR="00261449" w:rsidRDefault="00261449" w:rsidP="002614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14 </w:t>
      </w:r>
      <w:r>
        <w:rPr>
          <w:rFonts w:ascii="Book Antiqua" w:eastAsia="Book Antiqua" w:hAnsi="Book Antiqua" w:cs="Book Antiqua"/>
          <w:b/>
          <w:bCs/>
          <w:color w:val="000000"/>
        </w:rPr>
        <w:t>Spangler D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Rothenburger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Nguyen K, </w:t>
      </w:r>
      <w:proofErr w:type="spellStart"/>
      <w:r>
        <w:rPr>
          <w:rFonts w:ascii="Book Antiqua" w:eastAsia="Book Antiqua" w:hAnsi="Book Antiqua" w:cs="Book Antiqua"/>
          <w:color w:val="000000"/>
        </w:rPr>
        <w:t>Jampani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H, Weiss S, </w:t>
      </w:r>
      <w:proofErr w:type="spellStart"/>
      <w:r>
        <w:rPr>
          <w:rFonts w:ascii="Book Antiqua" w:eastAsia="Book Antiqua" w:hAnsi="Book Antiqua" w:cs="Book Antiqua"/>
          <w:color w:val="000000"/>
        </w:rPr>
        <w:t>Bhende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S. In vitro antimicrobial activity of oxidized regenerated cellulose against antibiotic-resistant </w:t>
      </w:r>
      <w:r>
        <w:rPr>
          <w:rFonts w:ascii="Book Antiqua" w:eastAsia="Book Antiqua" w:hAnsi="Book Antiqua" w:cs="Book Antiqua"/>
          <w:color w:val="000000"/>
        </w:rPr>
        <w:lastRenderedPageBreak/>
        <w:t xml:space="preserve">microorganisms.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Infect (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Larchmt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 xml:space="preserve"> 2003;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 255-262 [PMID: 14588160 DOI: 10.1089/109629603322419599]</w:t>
      </w:r>
    </w:p>
    <w:p w14:paraId="7147C9B5" w14:textId="77777777" w:rsidR="00261449" w:rsidRDefault="00261449" w:rsidP="002614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15 </w:t>
      </w:r>
      <w:r>
        <w:rPr>
          <w:rFonts w:ascii="Book Antiqua" w:eastAsia="Book Antiqua" w:hAnsi="Book Antiqua" w:cs="Book Antiqua"/>
          <w:b/>
          <w:bCs/>
          <w:color w:val="000000"/>
        </w:rPr>
        <w:t>Lorenzo-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Zúñiga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V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Boix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J, Moreno de Vega V, Bon I, </w:t>
      </w:r>
      <w:proofErr w:type="spellStart"/>
      <w:r>
        <w:rPr>
          <w:rFonts w:ascii="Book Antiqua" w:eastAsia="Book Antiqua" w:hAnsi="Book Antiqua" w:cs="Book Antiqua"/>
          <w:color w:val="000000"/>
        </w:rPr>
        <w:t>Marín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I, </w:t>
      </w:r>
      <w:proofErr w:type="spellStart"/>
      <w:r>
        <w:rPr>
          <w:rFonts w:ascii="Book Antiqua" w:eastAsia="Book Antiqua" w:hAnsi="Book Antiqua" w:cs="Book Antiqua"/>
          <w:color w:val="000000"/>
        </w:rPr>
        <w:t>Bartolí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R. Efficacy of platelet-rich plasma as a shielding technique after endoscopic mucosal resection in rat and porcine models.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Open</w:t>
      </w:r>
      <w:r>
        <w:rPr>
          <w:rFonts w:ascii="Book Antiqua" w:eastAsia="Book Antiqua" w:hAnsi="Book Antiqua" w:cs="Book Antiqua"/>
          <w:color w:val="000000"/>
        </w:rPr>
        <w:t xml:space="preserve"> 2016;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 E859-E864 [PMID: 27540573 DOI: 10.1055/s-0042-109170]</w:t>
      </w:r>
    </w:p>
    <w:p w14:paraId="6A120D81" w14:textId="77777777" w:rsidR="00261449" w:rsidRDefault="00261449" w:rsidP="002614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16 </w:t>
      </w:r>
      <w:r>
        <w:rPr>
          <w:rFonts w:ascii="Book Antiqua" w:eastAsia="Book Antiqua" w:hAnsi="Book Antiqua" w:cs="Book Antiqua"/>
          <w:b/>
          <w:bCs/>
          <w:color w:val="000000"/>
        </w:rPr>
        <w:t>Zhou B</w:t>
      </w:r>
      <w:r>
        <w:rPr>
          <w:rFonts w:ascii="Book Antiqua" w:eastAsia="Book Antiqua" w:hAnsi="Book Antiqua" w:cs="Book Antiqua"/>
          <w:color w:val="000000"/>
        </w:rPr>
        <w:t xml:space="preserve">, Ren J, Ding C, Wu Y, Chen J, Wang G, Gu G, Li J. Protection of colonic anastomosis with platelet-rich plasma gel in the open abdomen. </w:t>
      </w:r>
      <w:r>
        <w:rPr>
          <w:rFonts w:ascii="Book Antiqua" w:eastAsia="Book Antiqua" w:hAnsi="Book Antiqua" w:cs="Book Antiqua"/>
          <w:i/>
          <w:iCs/>
          <w:color w:val="000000"/>
        </w:rPr>
        <w:t>Injury</w:t>
      </w:r>
      <w:r>
        <w:rPr>
          <w:rFonts w:ascii="Book Antiqua" w:eastAsia="Book Antiqua" w:hAnsi="Book Antiqua" w:cs="Book Antiqua"/>
          <w:color w:val="000000"/>
        </w:rPr>
        <w:t xml:space="preserve"> 2014; </w:t>
      </w:r>
      <w:r>
        <w:rPr>
          <w:rFonts w:ascii="Book Antiqua" w:eastAsia="Book Antiqua" w:hAnsi="Book Antiqua" w:cs="Book Antiqua"/>
          <w:b/>
          <w:bCs/>
          <w:color w:val="000000"/>
        </w:rPr>
        <w:t>45</w:t>
      </w:r>
      <w:r>
        <w:rPr>
          <w:rFonts w:ascii="Book Antiqua" w:eastAsia="Book Antiqua" w:hAnsi="Book Antiqua" w:cs="Book Antiqua"/>
          <w:color w:val="000000"/>
        </w:rPr>
        <w:t>: 864-868 [PMID: 24552769 DOI: 10.1016/j.injury.2014.01.018]</w:t>
      </w:r>
    </w:p>
    <w:p w14:paraId="519CFC15" w14:textId="342D26A5" w:rsidR="00261449" w:rsidRPr="007246D5" w:rsidRDefault="00261449" w:rsidP="00261449">
      <w:pPr>
        <w:spacing w:line="360" w:lineRule="auto"/>
        <w:jc w:val="both"/>
        <w:rPr>
          <w:rFonts w:eastAsia="SimSun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 xml:space="preserve">17 </w:t>
      </w:r>
      <w:r w:rsidR="007246D5" w:rsidRPr="007246D5">
        <w:rPr>
          <w:rFonts w:ascii="Book Antiqua" w:eastAsia="Book Antiqua" w:hAnsi="Book Antiqua" w:cs="Book Antiqua"/>
          <w:b/>
          <w:bCs/>
          <w:color w:val="000000"/>
        </w:rPr>
        <w:t>Lorenzo-</w:t>
      </w:r>
      <w:proofErr w:type="spellStart"/>
      <w:r w:rsidR="007246D5" w:rsidRPr="007246D5">
        <w:rPr>
          <w:rFonts w:ascii="Book Antiqua" w:eastAsia="Book Antiqua" w:hAnsi="Book Antiqua" w:cs="Book Antiqua"/>
          <w:b/>
          <w:bCs/>
          <w:color w:val="000000"/>
        </w:rPr>
        <w:t>Zúñiga</w:t>
      </w:r>
      <w:proofErr w:type="spellEnd"/>
      <w:r w:rsidR="007246D5" w:rsidRPr="007246D5">
        <w:rPr>
          <w:rFonts w:ascii="Book Antiqua" w:eastAsia="Book Antiqua" w:hAnsi="Book Antiqua" w:cs="Book Antiqua"/>
          <w:b/>
          <w:bCs/>
          <w:color w:val="000000"/>
        </w:rPr>
        <w:t xml:space="preserve"> V</w:t>
      </w:r>
      <w:r w:rsidR="007246D5" w:rsidRPr="007246D5">
        <w:rPr>
          <w:rFonts w:ascii="Book Antiqua" w:eastAsia="Book Antiqua" w:hAnsi="Book Antiqua" w:cs="Book Antiqua"/>
          <w:bCs/>
          <w:color w:val="000000"/>
        </w:rPr>
        <w:t xml:space="preserve">, Moreno de Vega V, </w:t>
      </w:r>
      <w:proofErr w:type="spellStart"/>
      <w:r w:rsidR="007246D5" w:rsidRPr="007246D5">
        <w:rPr>
          <w:rFonts w:ascii="Book Antiqua" w:eastAsia="Book Antiqua" w:hAnsi="Book Antiqua" w:cs="Book Antiqua"/>
          <w:bCs/>
          <w:color w:val="000000"/>
        </w:rPr>
        <w:t>Bartolí</w:t>
      </w:r>
      <w:proofErr w:type="spellEnd"/>
      <w:r w:rsidR="007246D5" w:rsidRPr="007246D5">
        <w:rPr>
          <w:rFonts w:ascii="Book Antiqua" w:eastAsia="Book Antiqua" w:hAnsi="Book Antiqua" w:cs="Book Antiqua"/>
          <w:bCs/>
          <w:color w:val="000000"/>
        </w:rPr>
        <w:t xml:space="preserve"> R. Endoscopic Shielding </w:t>
      </w:r>
      <w:proofErr w:type="gramStart"/>
      <w:r w:rsidR="007246D5" w:rsidRPr="007246D5">
        <w:rPr>
          <w:rFonts w:ascii="Book Antiqua" w:eastAsia="Book Antiqua" w:hAnsi="Book Antiqua" w:cs="Book Antiqua"/>
          <w:bCs/>
          <w:color w:val="000000"/>
        </w:rPr>
        <w:t>With</w:t>
      </w:r>
      <w:proofErr w:type="gramEnd"/>
      <w:r w:rsidR="007246D5" w:rsidRPr="007246D5">
        <w:rPr>
          <w:rFonts w:ascii="Book Antiqua" w:eastAsia="Book Antiqua" w:hAnsi="Book Antiqua" w:cs="Book Antiqua"/>
          <w:bCs/>
          <w:color w:val="000000"/>
        </w:rPr>
        <w:t xml:space="preserve"> Platelet-rich Plasma After Resection Of Large Colorectal Lesions. </w:t>
      </w:r>
      <w:proofErr w:type="spellStart"/>
      <w:r w:rsidR="007246D5" w:rsidRPr="007246D5">
        <w:rPr>
          <w:rFonts w:ascii="Book Antiqua" w:eastAsia="Book Antiqua" w:hAnsi="Book Antiqua" w:cs="Book Antiqua"/>
          <w:bCs/>
          <w:i/>
          <w:color w:val="000000"/>
        </w:rPr>
        <w:t>Sur</w:t>
      </w:r>
      <w:r w:rsidR="007246D5">
        <w:rPr>
          <w:rFonts w:ascii="Book Antiqua" w:eastAsia="Book Antiqua" w:hAnsi="Book Antiqua" w:cs="Book Antiqua"/>
          <w:bCs/>
          <w:i/>
          <w:color w:val="000000"/>
        </w:rPr>
        <w:t>g</w:t>
      </w:r>
      <w:proofErr w:type="spellEnd"/>
      <w:r w:rsidR="007246D5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proofErr w:type="spellStart"/>
      <w:r w:rsidR="007246D5">
        <w:rPr>
          <w:rFonts w:ascii="Book Antiqua" w:eastAsia="Book Antiqua" w:hAnsi="Book Antiqua" w:cs="Book Antiqua"/>
          <w:bCs/>
          <w:i/>
          <w:color w:val="000000"/>
        </w:rPr>
        <w:t>Laparosc</w:t>
      </w:r>
      <w:proofErr w:type="spellEnd"/>
      <w:r w:rsidR="007246D5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proofErr w:type="spellStart"/>
      <w:r w:rsidR="007246D5">
        <w:rPr>
          <w:rFonts w:ascii="Book Antiqua" w:eastAsia="Book Antiqua" w:hAnsi="Book Antiqua" w:cs="Book Antiqua"/>
          <w:bCs/>
          <w:i/>
          <w:color w:val="000000"/>
        </w:rPr>
        <w:t>Endosc</w:t>
      </w:r>
      <w:proofErr w:type="spellEnd"/>
      <w:r w:rsidR="007246D5">
        <w:rPr>
          <w:rFonts w:ascii="Book Antiqua" w:eastAsia="Book Antiqua" w:hAnsi="Book Antiqua" w:cs="Book Antiqua"/>
          <w:bCs/>
          <w:i/>
          <w:color w:val="000000"/>
        </w:rPr>
        <w:t xml:space="preserve"> </w:t>
      </w:r>
      <w:proofErr w:type="spellStart"/>
      <w:r w:rsidR="007246D5">
        <w:rPr>
          <w:rFonts w:ascii="Book Antiqua" w:eastAsia="Book Antiqua" w:hAnsi="Book Antiqua" w:cs="Book Antiqua"/>
          <w:bCs/>
          <w:i/>
          <w:color w:val="000000"/>
        </w:rPr>
        <w:t>Percutan</w:t>
      </w:r>
      <w:proofErr w:type="spellEnd"/>
      <w:r w:rsidR="007246D5">
        <w:rPr>
          <w:rFonts w:ascii="Book Antiqua" w:eastAsia="Book Antiqua" w:hAnsi="Book Antiqua" w:cs="Book Antiqua"/>
          <w:bCs/>
          <w:i/>
          <w:color w:val="000000"/>
        </w:rPr>
        <w:t xml:space="preserve"> Tech</w:t>
      </w:r>
      <w:r w:rsidR="007246D5" w:rsidRPr="007246D5">
        <w:rPr>
          <w:rFonts w:ascii="Book Antiqua" w:eastAsia="Book Antiqua" w:hAnsi="Book Antiqua" w:cs="Book Antiqua"/>
          <w:bCs/>
          <w:color w:val="000000"/>
        </w:rPr>
        <w:t xml:space="preserve"> 2021</w:t>
      </w:r>
      <w:r w:rsidR="007246D5">
        <w:rPr>
          <w:rFonts w:ascii="Book Antiqua" w:eastAsia="SimSun" w:hAnsi="Book Antiqua" w:cs="Book Antiqua" w:hint="eastAsia"/>
          <w:bCs/>
          <w:color w:val="000000"/>
          <w:lang w:eastAsia="zh-CN"/>
        </w:rPr>
        <w:t>;</w:t>
      </w:r>
      <w:r w:rsidR="007246D5" w:rsidRPr="007246D5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7246D5">
        <w:rPr>
          <w:rFonts w:ascii="Book Antiqua" w:eastAsia="Book Antiqua" w:hAnsi="Book Antiqua" w:cs="Book Antiqua"/>
          <w:bCs/>
          <w:color w:val="000000"/>
        </w:rPr>
        <w:t>Epub</w:t>
      </w:r>
      <w:proofErr w:type="spellEnd"/>
      <w:r w:rsidR="007246D5">
        <w:rPr>
          <w:rFonts w:ascii="Book Antiqua" w:eastAsia="Book Antiqua" w:hAnsi="Book Antiqua" w:cs="Book Antiqua"/>
          <w:bCs/>
          <w:color w:val="000000"/>
        </w:rPr>
        <w:t xml:space="preserve"> ahead of print</w:t>
      </w:r>
      <w:r w:rsidR="007246D5" w:rsidRPr="007246D5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246D5">
        <w:rPr>
          <w:rFonts w:ascii="Book Antiqua" w:eastAsia="SimSun" w:hAnsi="Book Antiqua" w:cs="Book Antiqua" w:hint="eastAsia"/>
          <w:bCs/>
          <w:color w:val="000000"/>
          <w:lang w:eastAsia="zh-CN"/>
        </w:rPr>
        <w:t>[</w:t>
      </w:r>
      <w:r w:rsidR="007246D5">
        <w:rPr>
          <w:rFonts w:ascii="Book Antiqua" w:eastAsia="Book Antiqua" w:hAnsi="Book Antiqua" w:cs="Book Antiqua"/>
          <w:bCs/>
          <w:color w:val="000000"/>
        </w:rPr>
        <w:t>PMID: 33538545</w:t>
      </w:r>
      <w:r w:rsidR="007246D5">
        <w:rPr>
          <w:rFonts w:ascii="Book Antiqua" w:eastAsia="SimSun" w:hAnsi="Book Antiqua" w:cs="Book Antiqua" w:hint="eastAsia"/>
          <w:bCs/>
          <w:color w:val="000000"/>
          <w:lang w:eastAsia="zh-CN"/>
        </w:rPr>
        <w:t xml:space="preserve"> DOI</w:t>
      </w:r>
      <w:r w:rsidR="007246D5" w:rsidRPr="007246D5">
        <w:rPr>
          <w:rFonts w:ascii="Book Antiqua" w:eastAsia="Book Antiqua" w:hAnsi="Book Antiqua" w:cs="Book Antiqua"/>
          <w:bCs/>
          <w:color w:val="000000"/>
        </w:rPr>
        <w:t>: 10.1097/SLE.0000000000000898</w:t>
      </w:r>
      <w:r w:rsidR="007246D5">
        <w:rPr>
          <w:rFonts w:ascii="Book Antiqua" w:eastAsia="SimSun" w:hAnsi="Book Antiqua" w:cs="Book Antiqua" w:hint="eastAsia"/>
          <w:bCs/>
          <w:color w:val="000000"/>
          <w:lang w:eastAsia="zh-CN"/>
        </w:rPr>
        <w:t>]</w:t>
      </w:r>
    </w:p>
    <w:p w14:paraId="0E7F92E4" w14:textId="77777777" w:rsidR="00261449" w:rsidRDefault="00261449" w:rsidP="002614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18 </w:t>
      </w:r>
      <w:r>
        <w:rPr>
          <w:rFonts w:ascii="Book Antiqua" w:eastAsia="Book Antiqua" w:hAnsi="Book Antiqua" w:cs="Book Antiqua"/>
          <w:b/>
          <w:bCs/>
          <w:color w:val="000000"/>
        </w:rPr>
        <w:t>Pioche M</w:t>
      </w:r>
      <w:r>
        <w:rPr>
          <w:rFonts w:ascii="Book Antiqua" w:eastAsia="Book Antiqua" w:hAnsi="Book Antiqua" w:cs="Book Antiqua"/>
          <w:color w:val="000000"/>
        </w:rPr>
        <w:t xml:space="preserve">, Camus M, </w:t>
      </w:r>
      <w:proofErr w:type="spellStart"/>
      <w:r>
        <w:rPr>
          <w:rFonts w:ascii="Book Antiqua" w:eastAsia="Book Antiqua" w:hAnsi="Book Antiqua" w:cs="Book Antiqua"/>
          <w:color w:val="000000"/>
        </w:rPr>
        <w:t>Rivory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J, Leblanc S, </w:t>
      </w:r>
      <w:proofErr w:type="spellStart"/>
      <w:r>
        <w:rPr>
          <w:rFonts w:ascii="Book Antiqua" w:eastAsia="Book Antiqua" w:hAnsi="Book Antiqua" w:cs="Book Antiqua"/>
          <w:color w:val="000000"/>
        </w:rPr>
        <w:t>Lienhart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I, Barret M, </w:t>
      </w:r>
      <w:proofErr w:type="spellStart"/>
      <w:r>
        <w:rPr>
          <w:rFonts w:ascii="Book Antiqua" w:eastAsia="Book Antiqua" w:hAnsi="Book Antiqua" w:cs="Book Antiqua"/>
          <w:color w:val="000000"/>
        </w:rPr>
        <w:t>Chaussade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>
        <w:rPr>
          <w:rFonts w:ascii="Book Antiqua" w:eastAsia="Book Antiqua" w:hAnsi="Book Antiqua" w:cs="Book Antiqua"/>
          <w:color w:val="000000"/>
        </w:rPr>
        <w:t>Saurin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JC, Prat F, </w:t>
      </w:r>
      <w:proofErr w:type="spellStart"/>
      <w:r>
        <w:rPr>
          <w:rFonts w:ascii="Book Antiqua" w:eastAsia="Book Antiqua" w:hAnsi="Book Antiqua" w:cs="Book Antiqua"/>
          <w:color w:val="000000"/>
        </w:rPr>
        <w:t>Ponchon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T. A self-assembling matrix-forming gel can be easily and safely applied to prevent delayed bleeding after endoscopic resections.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Open</w:t>
      </w:r>
      <w:r>
        <w:rPr>
          <w:rFonts w:ascii="Book Antiqua" w:eastAsia="Book Antiqua" w:hAnsi="Book Antiqua" w:cs="Book Antiqua"/>
          <w:color w:val="000000"/>
        </w:rPr>
        <w:t xml:space="preserve"> 2016;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 E415-E419 [PMID: 27092320 DOI: 10.1055/s-0042-102879]</w:t>
      </w:r>
    </w:p>
    <w:p w14:paraId="4F32DF76" w14:textId="77777777" w:rsidR="00261449" w:rsidRDefault="00261449" w:rsidP="002614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19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Subramaniam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S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Kandiah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>
        <w:rPr>
          <w:rFonts w:ascii="Book Antiqua" w:eastAsia="Book Antiqua" w:hAnsi="Book Antiqua" w:cs="Book Antiqua"/>
          <w:color w:val="000000"/>
        </w:rPr>
        <w:t>Thayalasekaran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>
        <w:rPr>
          <w:rFonts w:ascii="Book Antiqua" w:eastAsia="Book Antiqua" w:hAnsi="Book Antiqua" w:cs="Book Antiqua"/>
          <w:color w:val="000000"/>
        </w:rPr>
        <w:t>Longcroft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-Wheaton G, Bhandari P. Haemostasis and prevention of bleeding related to ER: The role of a novel self-assembling peptide. </w:t>
      </w:r>
      <w:r>
        <w:rPr>
          <w:rFonts w:ascii="Book Antiqua" w:eastAsia="Book Antiqua" w:hAnsi="Book Antiqua" w:cs="Book Antiqua"/>
          <w:i/>
          <w:iCs/>
          <w:color w:val="000000"/>
        </w:rPr>
        <w:t>United European Gastroenterol J</w:t>
      </w:r>
      <w:r>
        <w:rPr>
          <w:rFonts w:ascii="Book Antiqua" w:eastAsia="Book Antiqua" w:hAnsi="Book Antiqua" w:cs="Book Antiqua"/>
          <w:color w:val="000000"/>
        </w:rPr>
        <w:t xml:space="preserve"> 2019;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 155-162 [PMID: 30788128 DOI: 10.1177/2050640618811504]</w:t>
      </w:r>
    </w:p>
    <w:p w14:paraId="6DB39944" w14:textId="77777777" w:rsidR="00261449" w:rsidRDefault="00261449" w:rsidP="002614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20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Soons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E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Turan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van </w:t>
      </w:r>
      <w:proofErr w:type="spellStart"/>
      <w:r>
        <w:rPr>
          <w:rFonts w:ascii="Book Antiqua" w:eastAsia="Book Antiqua" w:hAnsi="Book Antiqua" w:cs="Book Antiqua"/>
          <w:color w:val="000000"/>
        </w:rPr>
        <w:t>Geenen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>
        <w:rPr>
          <w:rFonts w:ascii="Book Antiqua" w:eastAsia="Book Antiqua" w:hAnsi="Book Antiqua" w:cs="Book Antiqua"/>
          <w:color w:val="000000"/>
        </w:rPr>
        <w:t>Siersema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P. Application of a novel self-assembling peptide to prevent </w:t>
      </w:r>
      <w:proofErr w:type="spellStart"/>
      <w:r>
        <w:rPr>
          <w:rFonts w:ascii="Book Antiqua" w:eastAsia="Book Antiqua" w:hAnsi="Book Antiqua" w:cs="Book Antiqua"/>
          <w:color w:val="000000"/>
        </w:rPr>
        <w:t>hemorrhage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after EMR, a feasibility and safety study.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2020 [PMID: 32804267 DOI: 10.1007/s00464-020-07819-7]</w:t>
      </w:r>
    </w:p>
    <w:p w14:paraId="1E0BB905" w14:textId="691F16AD" w:rsidR="00261449" w:rsidRDefault="00261449" w:rsidP="002614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21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Subramaniam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S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Kandiah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>
        <w:rPr>
          <w:rFonts w:ascii="Book Antiqua" w:eastAsia="Book Antiqua" w:hAnsi="Book Antiqua" w:cs="Book Antiqua"/>
          <w:color w:val="000000"/>
        </w:rPr>
        <w:t>Chedgy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F, Fogg C, </w:t>
      </w:r>
      <w:proofErr w:type="spellStart"/>
      <w:r>
        <w:rPr>
          <w:rFonts w:ascii="Book Antiqua" w:eastAsia="Book Antiqua" w:hAnsi="Book Antiqua" w:cs="Book Antiqua"/>
          <w:color w:val="000000"/>
        </w:rPr>
        <w:t>Thayalasekaran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>
        <w:rPr>
          <w:rFonts w:ascii="Book Antiqua" w:eastAsia="Book Antiqua" w:hAnsi="Book Antiqua" w:cs="Book Antiqua"/>
          <w:color w:val="000000"/>
        </w:rPr>
        <w:t>Alkandari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Baker-Moffatt M, Dash J, Lyons-Amos M, </w:t>
      </w:r>
      <w:proofErr w:type="spellStart"/>
      <w:r>
        <w:rPr>
          <w:rFonts w:ascii="Book Antiqua" w:eastAsia="Book Antiqua" w:hAnsi="Book Antiqua" w:cs="Book Antiqua"/>
          <w:color w:val="000000"/>
        </w:rPr>
        <w:t>Longcroft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-Wheaton G, Brown J, Bhandari P. A novel self-assembling peptide for </w:t>
      </w:r>
      <w:proofErr w:type="spellStart"/>
      <w:r>
        <w:rPr>
          <w:rFonts w:ascii="Book Antiqua" w:eastAsia="Book Antiqua" w:hAnsi="Book Antiqua" w:cs="Book Antiqua"/>
          <w:color w:val="000000"/>
        </w:rPr>
        <w:t>hemostasis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during endoscopic submucosal dissection: a randomized controlled trial. </w:t>
      </w:r>
      <w:r>
        <w:rPr>
          <w:rFonts w:ascii="Book Antiqua" w:eastAsia="Book Antiqua" w:hAnsi="Book Antiqua" w:cs="Book Antiqua"/>
          <w:i/>
          <w:iCs/>
          <w:color w:val="000000"/>
        </w:rPr>
        <w:t>Endoscopy</w:t>
      </w:r>
      <w:r>
        <w:rPr>
          <w:rFonts w:ascii="Book Antiqua" w:eastAsia="Book Antiqua" w:hAnsi="Book Antiqua" w:cs="Book Antiqua"/>
          <w:color w:val="000000"/>
        </w:rPr>
        <w:t xml:space="preserve"> 2021; </w:t>
      </w:r>
      <w:r>
        <w:rPr>
          <w:rFonts w:ascii="Book Antiqua" w:eastAsia="Book Antiqua" w:hAnsi="Book Antiqua" w:cs="Book Antiqua"/>
          <w:b/>
          <w:bCs/>
          <w:color w:val="000000"/>
        </w:rPr>
        <w:t>53</w:t>
      </w:r>
      <w:r>
        <w:rPr>
          <w:rFonts w:ascii="Book Antiqua" w:eastAsia="Book Antiqua" w:hAnsi="Book Antiqua" w:cs="Book Antiqua"/>
          <w:color w:val="000000"/>
        </w:rPr>
        <w:t>: 27-35 [PMID: 326</w:t>
      </w:r>
      <w:r w:rsidR="00066208">
        <w:rPr>
          <w:rFonts w:ascii="Book Antiqua" w:eastAsia="Book Antiqua" w:hAnsi="Book Antiqua" w:cs="Book Antiqua"/>
          <w:color w:val="000000"/>
        </w:rPr>
        <w:t>79602 DOI: 10.1055/a-1198-0558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42C5BD46" w14:textId="77777777" w:rsidR="00261449" w:rsidRDefault="00261449" w:rsidP="002614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22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Martines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G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Picciariello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Dibra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>
        <w:rPr>
          <w:rFonts w:ascii="Book Antiqua" w:eastAsia="Book Antiqua" w:hAnsi="Book Antiqua" w:cs="Book Antiqua"/>
          <w:color w:val="000000"/>
        </w:rPr>
        <w:t>Trigiante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>
        <w:rPr>
          <w:rFonts w:ascii="Book Antiqua" w:eastAsia="Book Antiqua" w:hAnsi="Book Antiqua" w:cs="Book Antiqua"/>
          <w:color w:val="000000"/>
        </w:rPr>
        <w:t>Jambrenghi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OC, </w:t>
      </w:r>
      <w:proofErr w:type="spellStart"/>
      <w:r>
        <w:rPr>
          <w:rFonts w:ascii="Book Antiqua" w:eastAsia="Book Antiqua" w:hAnsi="Book Antiqua" w:cs="Book Antiqua"/>
          <w:color w:val="000000"/>
        </w:rPr>
        <w:t>Chetta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>
        <w:rPr>
          <w:rFonts w:ascii="Book Antiqua" w:eastAsia="Book Antiqua" w:hAnsi="Book Antiqua" w:cs="Book Antiqua"/>
          <w:color w:val="000000"/>
        </w:rPr>
        <w:t>Altomare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DF. Efficacy of cyanoacrylate in the prevention of delayed bleeding after endoscopic mucosal resection of large colorectal polyps: a pilot study. </w:t>
      </w:r>
      <w:r>
        <w:rPr>
          <w:rFonts w:ascii="Book Antiqua" w:eastAsia="Book Antiqua" w:hAnsi="Book Antiqua" w:cs="Book Antiqua"/>
          <w:i/>
          <w:iCs/>
          <w:color w:val="000000"/>
        </w:rPr>
        <w:t>Int J Colorectal Dis</w:t>
      </w:r>
      <w:r>
        <w:rPr>
          <w:rFonts w:ascii="Book Antiqua" w:eastAsia="Book Antiqua" w:hAnsi="Book Antiqua" w:cs="Book Antiqua"/>
          <w:color w:val="000000"/>
        </w:rPr>
        <w:t xml:space="preserve"> 2020; </w:t>
      </w:r>
      <w:r>
        <w:rPr>
          <w:rFonts w:ascii="Book Antiqua" w:eastAsia="Book Antiqua" w:hAnsi="Book Antiqua" w:cs="Book Antiqua"/>
          <w:b/>
          <w:bCs/>
          <w:color w:val="000000"/>
        </w:rPr>
        <w:t>35</w:t>
      </w:r>
      <w:r>
        <w:rPr>
          <w:rFonts w:ascii="Book Antiqua" w:eastAsia="Book Antiqua" w:hAnsi="Book Antiqua" w:cs="Book Antiqua"/>
          <w:color w:val="000000"/>
        </w:rPr>
        <w:t>: 2141-2144 [PMID: 32577871 DOI: 10.1007/s00384-020-03678-9]</w:t>
      </w:r>
    </w:p>
    <w:p w14:paraId="36FAF2B5" w14:textId="77777777" w:rsidR="00261449" w:rsidRDefault="00261449" w:rsidP="002614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23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Weilert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F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Binmoeller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KF. Cyanoacrylate glue for gastrointestinal bleeding.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2016; </w:t>
      </w:r>
      <w:r>
        <w:rPr>
          <w:rFonts w:ascii="Book Antiqua" w:eastAsia="Book Antiqua" w:hAnsi="Book Antiqua" w:cs="Book Antiqua"/>
          <w:b/>
          <w:bCs/>
          <w:color w:val="000000"/>
        </w:rPr>
        <w:t>32</w:t>
      </w:r>
      <w:r>
        <w:rPr>
          <w:rFonts w:ascii="Book Antiqua" w:eastAsia="Book Antiqua" w:hAnsi="Book Antiqua" w:cs="Book Antiqua"/>
          <w:color w:val="000000"/>
        </w:rPr>
        <w:t>: 358-364 [PMID: 27380462 DOI: 10.1097/MOG.0000000000000294]</w:t>
      </w:r>
    </w:p>
    <w:bookmarkEnd w:id="16"/>
    <w:bookmarkEnd w:id="17"/>
    <w:bookmarkEnd w:id="18"/>
    <w:p w14:paraId="543DE025" w14:textId="77777777" w:rsidR="00261449" w:rsidRDefault="00261449" w:rsidP="00261449">
      <w:pPr>
        <w:spacing w:line="360" w:lineRule="auto"/>
        <w:jc w:val="both"/>
        <w:sectPr w:rsidR="00261449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CCD5D6" w14:textId="77777777" w:rsidR="00261449" w:rsidRDefault="00261449" w:rsidP="002614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1347040" w14:textId="77777777" w:rsidR="00261449" w:rsidRDefault="00261449" w:rsidP="002614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>
        <w:rPr>
          <w:rFonts w:ascii="Book Antiqua" w:eastAsia="Book Antiqua" w:hAnsi="Book Antiqua" w:cs="Book Antiqua"/>
          <w:color w:val="000000"/>
        </w:rPr>
        <w:t>Authors declare no conflict of interest for this article.</w:t>
      </w:r>
    </w:p>
    <w:p w14:paraId="73C3043D" w14:textId="77777777" w:rsidR="00261449" w:rsidRDefault="00261449" w:rsidP="00261449">
      <w:pPr>
        <w:spacing w:line="360" w:lineRule="auto"/>
        <w:jc w:val="both"/>
      </w:pPr>
    </w:p>
    <w:p w14:paraId="1B8692D2" w14:textId="77777777" w:rsidR="00261449" w:rsidRDefault="00261449" w:rsidP="002614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14BB431B" w14:textId="77777777" w:rsidR="00261449" w:rsidRDefault="00261449" w:rsidP="00261449">
      <w:pPr>
        <w:spacing w:line="360" w:lineRule="auto"/>
        <w:jc w:val="both"/>
      </w:pPr>
    </w:p>
    <w:p w14:paraId="6F0A1ADA" w14:textId="26BAE3D8" w:rsidR="00261449" w:rsidRDefault="00261449" w:rsidP="002614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source: </w:t>
      </w:r>
      <w:r>
        <w:rPr>
          <w:rFonts w:ascii="Book Antiqua" w:eastAsia="Book Antiqua" w:hAnsi="Book Antiqua" w:cs="Book Antiqua"/>
          <w:color w:val="000000"/>
        </w:rPr>
        <w:t>Invited manuscript</w:t>
      </w:r>
    </w:p>
    <w:p w14:paraId="71B5184D" w14:textId="77777777" w:rsidR="00261449" w:rsidRDefault="00261449" w:rsidP="00261449">
      <w:pPr>
        <w:spacing w:line="360" w:lineRule="auto"/>
        <w:jc w:val="both"/>
      </w:pPr>
    </w:p>
    <w:p w14:paraId="4B722C98" w14:textId="77777777" w:rsidR="00261449" w:rsidRDefault="00261449" w:rsidP="002614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>
        <w:rPr>
          <w:rFonts w:ascii="Book Antiqua" w:eastAsia="Book Antiqua" w:hAnsi="Book Antiqua" w:cs="Book Antiqua"/>
          <w:color w:val="000000"/>
        </w:rPr>
        <w:t>December 27, 2020</w:t>
      </w:r>
    </w:p>
    <w:p w14:paraId="7625AF56" w14:textId="77777777" w:rsidR="00261449" w:rsidRDefault="00261449" w:rsidP="002614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>
        <w:rPr>
          <w:rFonts w:ascii="Book Antiqua" w:eastAsia="Book Antiqua" w:hAnsi="Book Antiqua" w:cs="Book Antiqua"/>
          <w:color w:val="000000"/>
        </w:rPr>
        <w:t>January 23, 2021</w:t>
      </w:r>
    </w:p>
    <w:p w14:paraId="1EC47A91" w14:textId="77777777" w:rsidR="00261449" w:rsidRDefault="00261449" w:rsidP="002614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Article in press: </w:t>
      </w:r>
    </w:p>
    <w:p w14:paraId="729EDDF8" w14:textId="77777777" w:rsidR="00261449" w:rsidRDefault="00261449" w:rsidP="00261449">
      <w:pPr>
        <w:spacing w:line="360" w:lineRule="auto"/>
        <w:jc w:val="both"/>
      </w:pPr>
    </w:p>
    <w:p w14:paraId="53B6765E" w14:textId="54DBCD90" w:rsidR="00261449" w:rsidRDefault="00261449" w:rsidP="002614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>
        <w:rPr>
          <w:rFonts w:ascii="Book Antiqua" w:eastAsia="Book Antiqua" w:hAnsi="Book Antiqua" w:cs="Book Antiqua"/>
          <w:color w:val="000000"/>
        </w:rPr>
        <w:t>Gastroenterology and hepatology</w:t>
      </w:r>
    </w:p>
    <w:p w14:paraId="19E7D6FB" w14:textId="77777777" w:rsidR="00261449" w:rsidRDefault="00261449" w:rsidP="002614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>
        <w:rPr>
          <w:rFonts w:ascii="Book Antiqua" w:eastAsia="Book Antiqua" w:hAnsi="Book Antiqua" w:cs="Book Antiqua"/>
          <w:color w:val="000000"/>
        </w:rPr>
        <w:t>Spain</w:t>
      </w:r>
    </w:p>
    <w:p w14:paraId="6E2F250F" w14:textId="77777777" w:rsidR="00261449" w:rsidRDefault="00261449" w:rsidP="002614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21ADB466" w14:textId="77777777" w:rsidR="00261449" w:rsidRDefault="00261449" w:rsidP="002614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A (Excellent): 0</w:t>
      </w:r>
    </w:p>
    <w:p w14:paraId="1FEE81F3" w14:textId="77777777" w:rsidR="00261449" w:rsidRDefault="00261449" w:rsidP="002614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B (Very good): B</w:t>
      </w:r>
    </w:p>
    <w:p w14:paraId="1BFC1967" w14:textId="77777777" w:rsidR="00261449" w:rsidRDefault="00261449" w:rsidP="002614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C (Good): C, C</w:t>
      </w:r>
    </w:p>
    <w:p w14:paraId="31673AE4" w14:textId="77777777" w:rsidR="00261449" w:rsidRDefault="00261449" w:rsidP="002614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D (Fair): 0</w:t>
      </w:r>
    </w:p>
    <w:p w14:paraId="604B18B0" w14:textId="77777777" w:rsidR="00261449" w:rsidRDefault="00261449" w:rsidP="002614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E (Poor): 0</w:t>
      </w:r>
    </w:p>
    <w:p w14:paraId="3BFF0C4D" w14:textId="77777777" w:rsidR="00261449" w:rsidRDefault="00261449" w:rsidP="00261449">
      <w:pPr>
        <w:spacing w:line="360" w:lineRule="auto"/>
        <w:jc w:val="both"/>
      </w:pPr>
    </w:p>
    <w:p w14:paraId="4287C32F" w14:textId="17753EB9" w:rsidR="009E3F94" w:rsidRDefault="00261449" w:rsidP="0026144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P-Reviewer: </w:t>
      </w:r>
      <w:r>
        <w:rPr>
          <w:rFonts w:ascii="Book Antiqua" w:eastAsia="Book Antiqua" w:hAnsi="Book Antiqua" w:cs="Book Antiqua"/>
          <w:color w:val="000000"/>
        </w:rPr>
        <w:t>Chiba H, Hidaka E</w:t>
      </w:r>
      <w:r>
        <w:rPr>
          <w:rFonts w:ascii="Book Antiqua" w:eastAsia="Book Antiqua" w:hAnsi="Book Antiqua" w:cs="Book Antiqua"/>
          <w:b/>
          <w:color w:val="000000"/>
        </w:rPr>
        <w:t xml:space="preserve"> S-Editor: </w:t>
      </w:r>
      <w:r>
        <w:rPr>
          <w:rFonts w:ascii="Book Antiqua" w:eastAsia="Book Antiqua" w:hAnsi="Book Antiqua" w:cs="Book Antiqua"/>
          <w:color w:val="000000"/>
        </w:rPr>
        <w:t>Zhang H</w:t>
      </w:r>
      <w:r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8E0E1C">
        <w:rPr>
          <w:rFonts w:ascii="Book Antiqua" w:eastAsia="Book Antiqua" w:hAnsi="Book Antiqua" w:cs="Book Antiqua"/>
          <w:color w:val="000000"/>
        </w:rPr>
        <w:t xml:space="preserve">Webster JR </w:t>
      </w:r>
      <w:r>
        <w:rPr>
          <w:rFonts w:ascii="Book Antiqua" w:eastAsia="Book Antiqua" w:hAnsi="Book Antiqua" w:cs="Book Antiqua"/>
          <w:b/>
          <w:color w:val="000000"/>
        </w:rPr>
        <w:t xml:space="preserve">P-Editor: </w:t>
      </w:r>
    </w:p>
    <w:p w14:paraId="03748932" w14:textId="77777777" w:rsidR="009E3F94" w:rsidRDefault="009E3F94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7611D24F" w14:textId="77777777" w:rsidR="009E3F94" w:rsidRDefault="009E3F94" w:rsidP="009E3F9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</w:rPr>
        <w:sectPr w:rsidR="009E3F94" w:rsidSect="009E3F94">
          <w:pgSz w:w="11900" w:h="16820"/>
          <w:pgMar w:top="1417" w:right="1701" w:bottom="1417" w:left="1701" w:header="708" w:footer="708" w:gutter="0"/>
          <w:cols w:space="708"/>
          <w:docGrid w:linePitch="360"/>
        </w:sectPr>
      </w:pPr>
    </w:p>
    <w:p w14:paraId="28BFFBA7" w14:textId="18AD9DE0" w:rsidR="009E3F94" w:rsidRPr="007D5A19" w:rsidRDefault="009E3F94" w:rsidP="009E3F9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nl-NL" w:bidi="ar-SA"/>
        </w:rPr>
      </w:pPr>
      <w:r w:rsidRPr="007D5A19">
        <w:rPr>
          <w:rFonts w:ascii="Book Antiqua" w:hAnsi="Book Antiqua"/>
          <w:b/>
          <w:color w:val="000000"/>
        </w:rPr>
        <w:lastRenderedPageBreak/>
        <w:t xml:space="preserve">Table 1 </w:t>
      </w:r>
      <w:r w:rsidRPr="007D5A19">
        <w:rPr>
          <w:rFonts w:ascii="Book Antiqua" w:hAnsi="Book Antiqua"/>
          <w:b/>
          <w:lang w:eastAsia="nl-NL" w:bidi="ar-SA"/>
        </w:rPr>
        <w:t>Outcome of coverage agents to prevent delayed bleeding and perforation after endoscopic resection of colorectal lesions</w:t>
      </w:r>
    </w:p>
    <w:tbl>
      <w:tblPr>
        <w:tblStyle w:val="LightShading"/>
        <w:tblW w:w="0" w:type="auto"/>
        <w:tblLayout w:type="fixed"/>
        <w:tblLook w:val="06A0" w:firstRow="1" w:lastRow="0" w:firstColumn="1" w:lastColumn="0" w:noHBand="1" w:noVBand="1"/>
      </w:tblPr>
      <w:tblGrid>
        <w:gridCol w:w="2518"/>
        <w:gridCol w:w="866"/>
        <w:gridCol w:w="975"/>
        <w:gridCol w:w="484"/>
        <w:gridCol w:w="1197"/>
        <w:gridCol w:w="1336"/>
        <w:gridCol w:w="2688"/>
        <w:gridCol w:w="1276"/>
        <w:gridCol w:w="2862"/>
      </w:tblGrid>
      <w:tr w:rsidR="009E3F94" w:rsidRPr="007D5A19" w14:paraId="3BBEED51" w14:textId="77777777" w:rsidTr="00101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825FE99" w14:textId="60073D7B" w:rsidR="009E3F94" w:rsidRPr="007D5A19" w:rsidRDefault="00EE76AC" w:rsidP="001016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lang w:eastAsia="nl-NL" w:bidi="ar-SA"/>
              </w:rPr>
            </w:pPr>
            <w:r>
              <w:rPr>
                <w:rFonts w:ascii="Book Antiqua" w:hAnsi="Book Antiqua"/>
                <w:lang w:eastAsia="nl-NL" w:bidi="ar-SA"/>
              </w:rPr>
              <w:t>Ref.</w:t>
            </w:r>
          </w:p>
        </w:tc>
        <w:tc>
          <w:tcPr>
            <w:tcW w:w="866" w:type="dxa"/>
          </w:tcPr>
          <w:p w14:paraId="14A53117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Year</w:t>
            </w:r>
          </w:p>
        </w:tc>
        <w:tc>
          <w:tcPr>
            <w:tcW w:w="975" w:type="dxa"/>
          </w:tcPr>
          <w:p w14:paraId="2058FC59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Design</w:t>
            </w:r>
          </w:p>
        </w:tc>
        <w:tc>
          <w:tcPr>
            <w:tcW w:w="484" w:type="dxa"/>
          </w:tcPr>
          <w:p w14:paraId="10D5B6A1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i/>
                <w:lang w:eastAsia="nl-NL" w:bidi="ar-SA"/>
              </w:rPr>
            </w:pPr>
            <w:r w:rsidRPr="007D5A19">
              <w:rPr>
                <w:rFonts w:ascii="Book Antiqua" w:hAnsi="Book Antiqua"/>
                <w:i/>
                <w:lang w:eastAsia="nl-NL" w:bidi="ar-SA"/>
              </w:rPr>
              <w:t>n</w:t>
            </w:r>
          </w:p>
        </w:tc>
        <w:tc>
          <w:tcPr>
            <w:tcW w:w="1197" w:type="dxa"/>
          </w:tcPr>
          <w:p w14:paraId="71CBFF39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Size (mm)</w:t>
            </w:r>
          </w:p>
        </w:tc>
        <w:tc>
          <w:tcPr>
            <w:tcW w:w="1336" w:type="dxa"/>
          </w:tcPr>
          <w:p w14:paraId="3A0B2B83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Agent</w:t>
            </w:r>
          </w:p>
        </w:tc>
        <w:tc>
          <w:tcPr>
            <w:tcW w:w="2688" w:type="dxa"/>
          </w:tcPr>
          <w:p w14:paraId="59911987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Primary endpoint</w:t>
            </w:r>
          </w:p>
        </w:tc>
        <w:tc>
          <w:tcPr>
            <w:tcW w:w="1276" w:type="dxa"/>
          </w:tcPr>
          <w:p w14:paraId="2E8D4130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Follow-up</w:t>
            </w:r>
          </w:p>
        </w:tc>
        <w:tc>
          <w:tcPr>
            <w:tcW w:w="2862" w:type="dxa"/>
          </w:tcPr>
          <w:p w14:paraId="7C0A8C8D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Outcomes</w:t>
            </w:r>
          </w:p>
        </w:tc>
      </w:tr>
      <w:tr w:rsidR="009E3F94" w:rsidRPr="007D5A19" w14:paraId="201FF34D" w14:textId="77777777" w:rsidTr="00101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6A30C14" w14:textId="358F182E" w:rsidR="009E3F94" w:rsidRPr="009E3F94" w:rsidRDefault="009E3F94" w:rsidP="001016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vertAlign w:val="superscript"/>
                <w:lang w:eastAsia="nl-NL" w:bidi="ar-SA"/>
              </w:rPr>
            </w:pPr>
            <w:r w:rsidRPr="009E3F94">
              <w:rPr>
                <w:rFonts w:ascii="Book Antiqua" w:hAnsi="Book Antiqua"/>
                <w:b w:val="0"/>
                <w:lang w:eastAsia="nl-NL" w:bidi="ar-SA"/>
              </w:rPr>
              <w:t xml:space="preserve">Tsuji </w:t>
            </w:r>
            <w:bookmarkStart w:id="19" w:name="OLE_LINK17"/>
            <w:bookmarkStart w:id="20" w:name="OLE_LINK18"/>
            <w:bookmarkStart w:id="21" w:name="OLE_LINK19"/>
            <w:bookmarkStart w:id="22" w:name="OLE_LINK29"/>
            <w:r w:rsidRPr="009E3F94">
              <w:rPr>
                <w:rFonts w:ascii="Book Antiqua" w:hAnsi="Book Antiqua"/>
                <w:b w:val="0"/>
                <w:i/>
                <w:snapToGrid w:val="0"/>
              </w:rPr>
              <w:t>et al</w:t>
            </w:r>
            <w:bookmarkEnd w:id="19"/>
            <w:bookmarkEnd w:id="20"/>
            <w:bookmarkEnd w:id="21"/>
            <w:bookmarkEnd w:id="22"/>
            <w:r w:rsidRPr="009E3F94">
              <w:rPr>
                <w:rFonts w:ascii="Book Antiqua" w:hAnsi="Book Antiqua"/>
                <w:b w:val="0"/>
                <w:vertAlign w:val="superscript"/>
                <w:lang w:eastAsia="nl-NL" w:bidi="ar-SA"/>
              </w:rPr>
              <w:t>[10]</w:t>
            </w:r>
          </w:p>
        </w:tc>
        <w:tc>
          <w:tcPr>
            <w:tcW w:w="866" w:type="dxa"/>
          </w:tcPr>
          <w:p w14:paraId="581311F6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2014</w:t>
            </w:r>
          </w:p>
        </w:tc>
        <w:tc>
          <w:tcPr>
            <w:tcW w:w="975" w:type="dxa"/>
          </w:tcPr>
          <w:p w14:paraId="6EA4FB22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SA</w:t>
            </w:r>
          </w:p>
        </w:tc>
        <w:tc>
          <w:tcPr>
            <w:tcW w:w="484" w:type="dxa"/>
          </w:tcPr>
          <w:p w14:paraId="4A432F5A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10</w:t>
            </w:r>
          </w:p>
        </w:tc>
        <w:tc>
          <w:tcPr>
            <w:tcW w:w="1197" w:type="dxa"/>
          </w:tcPr>
          <w:p w14:paraId="0E7C6E09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39.7</w:t>
            </w:r>
          </w:p>
        </w:tc>
        <w:tc>
          <w:tcPr>
            <w:tcW w:w="1336" w:type="dxa"/>
          </w:tcPr>
          <w:p w14:paraId="5695F6AE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PGA-FG</w:t>
            </w:r>
          </w:p>
        </w:tc>
        <w:tc>
          <w:tcPr>
            <w:tcW w:w="2688" w:type="dxa"/>
          </w:tcPr>
          <w:p w14:paraId="52255FE1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Prevent late complications</w:t>
            </w:r>
          </w:p>
        </w:tc>
        <w:tc>
          <w:tcPr>
            <w:tcW w:w="1276" w:type="dxa"/>
          </w:tcPr>
          <w:p w14:paraId="7EDC1F70" w14:textId="658727B0" w:rsidR="009E3F94" w:rsidRPr="007D5A19" w:rsidRDefault="00410187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>
              <w:rPr>
                <w:rFonts w:ascii="Book Antiqua" w:hAnsi="Book Antiqua"/>
                <w:lang w:eastAsia="nl-NL" w:bidi="ar-SA"/>
              </w:rPr>
              <w:t xml:space="preserve">2 </w:t>
            </w:r>
            <w:proofErr w:type="spellStart"/>
            <w:r>
              <w:rPr>
                <w:rFonts w:ascii="Book Antiqua" w:hAnsi="Book Antiqua"/>
                <w:lang w:eastAsia="nl-NL" w:bidi="ar-SA"/>
              </w:rPr>
              <w:t>wk</w:t>
            </w:r>
            <w:proofErr w:type="spellEnd"/>
          </w:p>
        </w:tc>
        <w:tc>
          <w:tcPr>
            <w:tcW w:w="2862" w:type="dxa"/>
          </w:tcPr>
          <w:p w14:paraId="5DAF10AF" w14:textId="030E5BAF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>
              <w:rPr>
                <w:rFonts w:ascii="Book Antiqua" w:hAnsi="Book Antiqua"/>
                <w:lang w:eastAsia="nl-NL" w:bidi="ar-SA"/>
              </w:rPr>
              <w:t>0% DB/</w:t>
            </w:r>
            <w:r w:rsidRPr="007D5A19">
              <w:rPr>
                <w:rFonts w:ascii="Book Antiqua" w:hAnsi="Book Antiqua"/>
                <w:lang w:eastAsia="nl-NL" w:bidi="ar-SA"/>
              </w:rPr>
              <w:t>0% DP</w:t>
            </w:r>
          </w:p>
        </w:tc>
      </w:tr>
      <w:tr w:rsidR="009E3F94" w:rsidRPr="007D5A19" w14:paraId="155734D2" w14:textId="77777777" w:rsidTr="00101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4C58FC4" w14:textId="5FF17CEE" w:rsidR="009E3F94" w:rsidRPr="009E3F94" w:rsidRDefault="009E3F94" w:rsidP="001016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vertAlign w:val="superscript"/>
                <w:lang w:eastAsia="nl-NL" w:bidi="ar-SA"/>
              </w:rPr>
            </w:pPr>
            <w:r w:rsidRPr="009E3F94">
              <w:rPr>
                <w:rFonts w:ascii="Book Antiqua" w:hAnsi="Book Antiqua"/>
                <w:b w:val="0"/>
                <w:lang w:eastAsia="nl-NL" w:bidi="ar-SA"/>
              </w:rPr>
              <w:t xml:space="preserve">Myung </w:t>
            </w:r>
            <w:r w:rsidRPr="009E3F94">
              <w:rPr>
                <w:rFonts w:ascii="Book Antiqua" w:hAnsi="Book Antiqua"/>
                <w:b w:val="0"/>
                <w:i/>
                <w:snapToGrid w:val="0"/>
              </w:rPr>
              <w:t>et al</w:t>
            </w:r>
            <w:r w:rsidRPr="009E3F94">
              <w:rPr>
                <w:rFonts w:ascii="Book Antiqua" w:hAnsi="Book Antiqua"/>
                <w:b w:val="0"/>
                <w:vertAlign w:val="superscript"/>
                <w:lang w:eastAsia="nl-NL" w:bidi="ar-SA"/>
              </w:rPr>
              <w:t>[13]</w:t>
            </w:r>
          </w:p>
        </w:tc>
        <w:tc>
          <w:tcPr>
            <w:tcW w:w="866" w:type="dxa"/>
          </w:tcPr>
          <w:p w14:paraId="2A290DEC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2016</w:t>
            </w:r>
          </w:p>
        </w:tc>
        <w:tc>
          <w:tcPr>
            <w:tcW w:w="975" w:type="dxa"/>
          </w:tcPr>
          <w:p w14:paraId="0407E7A9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SA</w:t>
            </w:r>
          </w:p>
        </w:tc>
        <w:tc>
          <w:tcPr>
            <w:tcW w:w="484" w:type="dxa"/>
          </w:tcPr>
          <w:p w14:paraId="3E4EF877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49</w:t>
            </w:r>
          </w:p>
        </w:tc>
        <w:tc>
          <w:tcPr>
            <w:tcW w:w="1197" w:type="dxa"/>
          </w:tcPr>
          <w:p w14:paraId="769EBE4D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38.8</w:t>
            </w:r>
          </w:p>
        </w:tc>
        <w:tc>
          <w:tcPr>
            <w:tcW w:w="1336" w:type="dxa"/>
          </w:tcPr>
          <w:p w14:paraId="42F77E58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proofErr w:type="spellStart"/>
            <w:r w:rsidRPr="007D5A19">
              <w:rPr>
                <w:rFonts w:ascii="Book Antiqua" w:hAnsi="Book Antiqua"/>
                <w:lang w:eastAsia="nl-NL" w:bidi="ar-SA"/>
              </w:rPr>
              <w:t>Surgicel</w:t>
            </w:r>
            <w:proofErr w:type="spellEnd"/>
            <w:r w:rsidRPr="007D5A19">
              <w:rPr>
                <w:rFonts w:ascii="Book Antiqua" w:hAnsi="Book Antiqua"/>
                <w:lang w:eastAsia="nl-NL" w:bidi="ar-SA"/>
              </w:rPr>
              <w:sym w:font="Symbol" w:char="F0E2"/>
            </w:r>
          </w:p>
        </w:tc>
        <w:tc>
          <w:tcPr>
            <w:tcW w:w="2688" w:type="dxa"/>
          </w:tcPr>
          <w:p w14:paraId="2BB6BEE0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Prevent late complications</w:t>
            </w:r>
          </w:p>
        </w:tc>
        <w:tc>
          <w:tcPr>
            <w:tcW w:w="1276" w:type="dxa"/>
          </w:tcPr>
          <w:p w14:paraId="1CC5671A" w14:textId="578E6215" w:rsidR="009E3F94" w:rsidRPr="007D5A19" w:rsidRDefault="009E3F94" w:rsidP="008E0E1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 xml:space="preserve">1 </w:t>
            </w:r>
            <w:proofErr w:type="spellStart"/>
            <w:r w:rsidRPr="007D5A19">
              <w:rPr>
                <w:rFonts w:ascii="Book Antiqua" w:hAnsi="Book Antiqua"/>
                <w:lang w:eastAsia="nl-NL" w:bidi="ar-SA"/>
              </w:rPr>
              <w:t>w</w:t>
            </w:r>
            <w:r w:rsidR="00410187">
              <w:rPr>
                <w:rFonts w:ascii="Book Antiqua" w:hAnsi="Book Antiqua"/>
                <w:lang w:eastAsia="nl-NL" w:bidi="ar-SA"/>
              </w:rPr>
              <w:t>k</w:t>
            </w:r>
            <w:proofErr w:type="spellEnd"/>
          </w:p>
        </w:tc>
        <w:tc>
          <w:tcPr>
            <w:tcW w:w="2862" w:type="dxa"/>
          </w:tcPr>
          <w:p w14:paraId="5C110E1C" w14:textId="61846F9F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>
              <w:rPr>
                <w:rFonts w:ascii="Book Antiqua" w:hAnsi="Book Antiqua"/>
                <w:lang w:eastAsia="nl-NL" w:bidi="ar-SA"/>
              </w:rPr>
              <w:t>0% DB/0% DP/</w:t>
            </w:r>
            <w:r w:rsidRPr="007D5A19">
              <w:rPr>
                <w:rFonts w:ascii="Book Antiqua" w:hAnsi="Book Antiqua"/>
                <w:lang w:eastAsia="nl-NL" w:bidi="ar-SA"/>
              </w:rPr>
              <w:t>6% PPS</w:t>
            </w:r>
          </w:p>
        </w:tc>
      </w:tr>
      <w:tr w:rsidR="009E3F94" w:rsidRPr="007D5A19" w14:paraId="172A6C0B" w14:textId="77777777" w:rsidTr="00101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D921E4D" w14:textId="6EFC1E74" w:rsidR="009E3F94" w:rsidRPr="009E3F94" w:rsidRDefault="009E3F94" w:rsidP="001016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vertAlign w:val="superscript"/>
                <w:lang w:eastAsia="nl-NL" w:bidi="ar-SA"/>
              </w:rPr>
            </w:pPr>
            <w:r w:rsidRPr="009E3F94">
              <w:rPr>
                <w:rFonts w:ascii="Book Antiqua" w:hAnsi="Book Antiqua"/>
                <w:b w:val="0"/>
                <w:lang w:eastAsia="nl-NL" w:bidi="ar-SA"/>
              </w:rPr>
              <w:t>Lorenzo-</w:t>
            </w:r>
            <w:proofErr w:type="spellStart"/>
            <w:r w:rsidRPr="009E3F94">
              <w:rPr>
                <w:rFonts w:ascii="Book Antiqua" w:hAnsi="Book Antiqua"/>
                <w:b w:val="0"/>
                <w:lang w:eastAsia="nl-NL" w:bidi="ar-SA"/>
              </w:rPr>
              <w:t>Zúñiga</w:t>
            </w:r>
            <w:proofErr w:type="spellEnd"/>
            <w:r w:rsidRPr="009E3F94">
              <w:rPr>
                <w:rFonts w:ascii="Book Antiqua" w:hAnsi="Book Antiqua"/>
                <w:b w:val="0"/>
                <w:lang w:eastAsia="nl-NL" w:bidi="ar-SA"/>
              </w:rPr>
              <w:t xml:space="preserve"> </w:t>
            </w:r>
            <w:r w:rsidRPr="009E3F94">
              <w:rPr>
                <w:rFonts w:ascii="Book Antiqua" w:hAnsi="Book Antiqua"/>
                <w:b w:val="0"/>
                <w:i/>
                <w:snapToGrid w:val="0"/>
              </w:rPr>
              <w:t>et al</w:t>
            </w:r>
            <w:r w:rsidRPr="009E3F94">
              <w:rPr>
                <w:rFonts w:ascii="Book Antiqua" w:hAnsi="Book Antiqua"/>
                <w:b w:val="0"/>
                <w:vertAlign w:val="superscript"/>
                <w:lang w:eastAsia="nl-NL" w:bidi="ar-SA"/>
              </w:rPr>
              <w:t>[17]</w:t>
            </w:r>
          </w:p>
        </w:tc>
        <w:tc>
          <w:tcPr>
            <w:tcW w:w="866" w:type="dxa"/>
          </w:tcPr>
          <w:p w14:paraId="79A14AC8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2021</w:t>
            </w:r>
          </w:p>
        </w:tc>
        <w:tc>
          <w:tcPr>
            <w:tcW w:w="975" w:type="dxa"/>
          </w:tcPr>
          <w:p w14:paraId="3BBEE08E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SA</w:t>
            </w:r>
          </w:p>
        </w:tc>
        <w:tc>
          <w:tcPr>
            <w:tcW w:w="484" w:type="dxa"/>
          </w:tcPr>
          <w:p w14:paraId="24B971D8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4</w:t>
            </w:r>
          </w:p>
        </w:tc>
        <w:tc>
          <w:tcPr>
            <w:tcW w:w="1197" w:type="dxa"/>
          </w:tcPr>
          <w:p w14:paraId="79511F2B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53.7</w:t>
            </w:r>
          </w:p>
        </w:tc>
        <w:tc>
          <w:tcPr>
            <w:tcW w:w="1336" w:type="dxa"/>
          </w:tcPr>
          <w:p w14:paraId="38259B33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PRP</w:t>
            </w:r>
          </w:p>
        </w:tc>
        <w:tc>
          <w:tcPr>
            <w:tcW w:w="2688" w:type="dxa"/>
          </w:tcPr>
          <w:p w14:paraId="15BFC0A2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Prevent late complications</w:t>
            </w:r>
          </w:p>
        </w:tc>
        <w:tc>
          <w:tcPr>
            <w:tcW w:w="1276" w:type="dxa"/>
          </w:tcPr>
          <w:p w14:paraId="784DB6CD" w14:textId="0C5592F4" w:rsidR="009E3F94" w:rsidRPr="007D5A19" w:rsidRDefault="009E3F94" w:rsidP="008E0E1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 xml:space="preserve">4 </w:t>
            </w:r>
            <w:proofErr w:type="spellStart"/>
            <w:r w:rsidRPr="007D5A19">
              <w:rPr>
                <w:rFonts w:ascii="Book Antiqua" w:hAnsi="Book Antiqua"/>
                <w:lang w:eastAsia="nl-NL" w:bidi="ar-SA"/>
              </w:rPr>
              <w:t>w</w:t>
            </w:r>
            <w:r w:rsidR="00410187">
              <w:rPr>
                <w:rFonts w:ascii="Book Antiqua" w:hAnsi="Book Antiqua"/>
                <w:lang w:eastAsia="nl-NL" w:bidi="ar-SA"/>
              </w:rPr>
              <w:t>k</w:t>
            </w:r>
            <w:proofErr w:type="spellEnd"/>
          </w:p>
        </w:tc>
        <w:tc>
          <w:tcPr>
            <w:tcW w:w="2862" w:type="dxa"/>
          </w:tcPr>
          <w:p w14:paraId="586AE044" w14:textId="567D8083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>
              <w:rPr>
                <w:rFonts w:ascii="Book Antiqua" w:hAnsi="Book Antiqua"/>
                <w:lang w:eastAsia="nl-NL" w:bidi="ar-SA"/>
              </w:rPr>
              <w:t>25% DB/0% DP/</w:t>
            </w:r>
            <w:r w:rsidRPr="007D5A19">
              <w:rPr>
                <w:rFonts w:ascii="Book Antiqua" w:hAnsi="Book Antiqua"/>
                <w:lang w:eastAsia="nl-NL" w:bidi="ar-SA"/>
              </w:rPr>
              <w:t>79% MHR</w:t>
            </w:r>
          </w:p>
        </w:tc>
      </w:tr>
      <w:tr w:rsidR="009E3F94" w:rsidRPr="007D5A19" w14:paraId="4FB5E2F8" w14:textId="77777777" w:rsidTr="00101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17FA595" w14:textId="741B1153" w:rsidR="009E3F94" w:rsidRPr="009E3F94" w:rsidRDefault="009E3F94" w:rsidP="001016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vertAlign w:val="superscript"/>
                <w:lang w:eastAsia="nl-NL" w:bidi="ar-SA"/>
              </w:rPr>
            </w:pPr>
            <w:r w:rsidRPr="009E3F94">
              <w:rPr>
                <w:rFonts w:ascii="Book Antiqua" w:hAnsi="Book Antiqua"/>
                <w:b w:val="0"/>
                <w:lang w:eastAsia="nl-NL" w:bidi="ar-SA"/>
              </w:rPr>
              <w:t xml:space="preserve">Pioche </w:t>
            </w:r>
            <w:r w:rsidRPr="009E3F94">
              <w:rPr>
                <w:rFonts w:ascii="Book Antiqua" w:hAnsi="Book Antiqua"/>
                <w:b w:val="0"/>
                <w:i/>
                <w:snapToGrid w:val="0"/>
              </w:rPr>
              <w:t>et al</w:t>
            </w:r>
            <w:r w:rsidRPr="009E3F94">
              <w:rPr>
                <w:rFonts w:ascii="Book Antiqua" w:hAnsi="Book Antiqua"/>
                <w:b w:val="0"/>
                <w:vertAlign w:val="superscript"/>
                <w:lang w:eastAsia="nl-NL" w:bidi="ar-SA"/>
              </w:rPr>
              <w:t>[18]</w:t>
            </w:r>
          </w:p>
        </w:tc>
        <w:tc>
          <w:tcPr>
            <w:tcW w:w="866" w:type="dxa"/>
          </w:tcPr>
          <w:p w14:paraId="290018D3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2016</w:t>
            </w:r>
          </w:p>
        </w:tc>
        <w:tc>
          <w:tcPr>
            <w:tcW w:w="975" w:type="dxa"/>
          </w:tcPr>
          <w:p w14:paraId="03C52C60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SA</w:t>
            </w:r>
          </w:p>
        </w:tc>
        <w:tc>
          <w:tcPr>
            <w:tcW w:w="484" w:type="dxa"/>
          </w:tcPr>
          <w:p w14:paraId="3E440A8F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22</w:t>
            </w:r>
          </w:p>
        </w:tc>
        <w:tc>
          <w:tcPr>
            <w:tcW w:w="1197" w:type="dxa"/>
          </w:tcPr>
          <w:p w14:paraId="5355E5D1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38.5</w:t>
            </w:r>
          </w:p>
        </w:tc>
        <w:tc>
          <w:tcPr>
            <w:tcW w:w="1336" w:type="dxa"/>
          </w:tcPr>
          <w:p w14:paraId="215E62E9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proofErr w:type="spellStart"/>
            <w:r w:rsidRPr="007D5A19">
              <w:rPr>
                <w:rFonts w:ascii="Book Antiqua" w:hAnsi="Book Antiqua"/>
                <w:lang w:eastAsia="nl-NL" w:bidi="ar-SA"/>
              </w:rPr>
              <w:t>Purastat</w:t>
            </w:r>
            <w:proofErr w:type="spellEnd"/>
            <w:r w:rsidRPr="007D5A19">
              <w:rPr>
                <w:rFonts w:ascii="Book Antiqua" w:hAnsi="Book Antiqua"/>
                <w:lang w:eastAsia="nl-NL" w:bidi="ar-SA"/>
              </w:rPr>
              <w:sym w:font="Symbol" w:char="F0E2"/>
            </w:r>
          </w:p>
        </w:tc>
        <w:tc>
          <w:tcPr>
            <w:tcW w:w="2688" w:type="dxa"/>
          </w:tcPr>
          <w:p w14:paraId="3D055245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Prevent delayed bleeding</w:t>
            </w:r>
          </w:p>
        </w:tc>
        <w:tc>
          <w:tcPr>
            <w:tcW w:w="1276" w:type="dxa"/>
          </w:tcPr>
          <w:p w14:paraId="103201CD" w14:textId="4C478B66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 xml:space="preserve">4 </w:t>
            </w:r>
            <w:proofErr w:type="spellStart"/>
            <w:r w:rsidR="00410187">
              <w:rPr>
                <w:rFonts w:ascii="Book Antiqua" w:hAnsi="Book Antiqua"/>
                <w:lang w:eastAsia="nl-NL" w:bidi="ar-SA"/>
              </w:rPr>
              <w:t>wk</w:t>
            </w:r>
            <w:proofErr w:type="spellEnd"/>
          </w:p>
        </w:tc>
        <w:tc>
          <w:tcPr>
            <w:tcW w:w="2862" w:type="dxa"/>
          </w:tcPr>
          <w:p w14:paraId="697BDC0E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6.7% DB</w:t>
            </w:r>
          </w:p>
        </w:tc>
      </w:tr>
      <w:tr w:rsidR="009E3F94" w:rsidRPr="007D5A19" w14:paraId="3D637760" w14:textId="77777777" w:rsidTr="00101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FD134CA" w14:textId="511D00A8" w:rsidR="009E3F94" w:rsidRPr="009E3F94" w:rsidRDefault="009E3F94" w:rsidP="001016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vertAlign w:val="superscript"/>
                <w:lang w:eastAsia="nl-NL" w:bidi="ar-SA"/>
              </w:rPr>
            </w:pPr>
            <w:r w:rsidRPr="009E3F94">
              <w:rPr>
                <w:rFonts w:ascii="Book Antiqua" w:hAnsi="Book Antiqua"/>
                <w:b w:val="0"/>
                <w:lang w:eastAsia="nl-NL" w:bidi="ar-SA"/>
              </w:rPr>
              <w:t xml:space="preserve">Subramanian </w:t>
            </w:r>
            <w:r w:rsidRPr="009E3F94">
              <w:rPr>
                <w:rFonts w:ascii="Book Antiqua" w:hAnsi="Book Antiqua"/>
                <w:b w:val="0"/>
                <w:i/>
                <w:snapToGrid w:val="0"/>
              </w:rPr>
              <w:t>et al</w:t>
            </w:r>
            <w:r w:rsidRPr="009E3F94">
              <w:rPr>
                <w:rFonts w:ascii="Book Antiqua" w:hAnsi="Book Antiqua"/>
                <w:b w:val="0"/>
                <w:vertAlign w:val="superscript"/>
                <w:lang w:eastAsia="nl-NL" w:bidi="ar-SA"/>
              </w:rPr>
              <w:t>[19]</w:t>
            </w:r>
          </w:p>
        </w:tc>
        <w:tc>
          <w:tcPr>
            <w:tcW w:w="866" w:type="dxa"/>
          </w:tcPr>
          <w:p w14:paraId="67E2E40D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2019</w:t>
            </w:r>
          </w:p>
        </w:tc>
        <w:tc>
          <w:tcPr>
            <w:tcW w:w="975" w:type="dxa"/>
          </w:tcPr>
          <w:p w14:paraId="0653A92F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SA</w:t>
            </w:r>
          </w:p>
        </w:tc>
        <w:tc>
          <w:tcPr>
            <w:tcW w:w="484" w:type="dxa"/>
          </w:tcPr>
          <w:p w14:paraId="528E171C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31</w:t>
            </w:r>
          </w:p>
        </w:tc>
        <w:tc>
          <w:tcPr>
            <w:tcW w:w="1197" w:type="dxa"/>
          </w:tcPr>
          <w:p w14:paraId="30197F5D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44.2</w:t>
            </w:r>
          </w:p>
        </w:tc>
        <w:tc>
          <w:tcPr>
            <w:tcW w:w="1336" w:type="dxa"/>
          </w:tcPr>
          <w:p w14:paraId="5D37E5BB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proofErr w:type="spellStart"/>
            <w:r w:rsidRPr="007D5A19">
              <w:rPr>
                <w:rFonts w:ascii="Book Antiqua" w:hAnsi="Book Antiqua"/>
                <w:lang w:eastAsia="nl-NL" w:bidi="ar-SA"/>
              </w:rPr>
              <w:t>Purastat</w:t>
            </w:r>
            <w:proofErr w:type="spellEnd"/>
            <w:r w:rsidRPr="007D5A19">
              <w:rPr>
                <w:rFonts w:ascii="Book Antiqua" w:hAnsi="Book Antiqua"/>
                <w:lang w:eastAsia="nl-NL" w:bidi="ar-SA"/>
              </w:rPr>
              <w:sym w:font="Symbol" w:char="F0E2"/>
            </w:r>
          </w:p>
        </w:tc>
        <w:tc>
          <w:tcPr>
            <w:tcW w:w="2688" w:type="dxa"/>
          </w:tcPr>
          <w:p w14:paraId="447513B2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Prevent delayed bleeding</w:t>
            </w:r>
          </w:p>
        </w:tc>
        <w:tc>
          <w:tcPr>
            <w:tcW w:w="1276" w:type="dxa"/>
          </w:tcPr>
          <w:p w14:paraId="5A81688E" w14:textId="0F243E80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 xml:space="preserve">4 </w:t>
            </w:r>
            <w:proofErr w:type="spellStart"/>
            <w:r w:rsidR="00410187">
              <w:rPr>
                <w:rFonts w:ascii="Book Antiqua" w:hAnsi="Book Antiqua"/>
                <w:lang w:eastAsia="nl-NL" w:bidi="ar-SA"/>
              </w:rPr>
              <w:t>wk</w:t>
            </w:r>
            <w:proofErr w:type="spellEnd"/>
          </w:p>
        </w:tc>
        <w:tc>
          <w:tcPr>
            <w:tcW w:w="2862" w:type="dxa"/>
          </w:tcPr>
          <w:p w14:paraId="31950812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0% DB</w:t>
            </w:r>
          </w:p>
        </w:tc>
      </w:tr>
      <w:tr w:rsidR="009E3F94" w:rsidRPr="007D5A19" w14:paraId="028401DF" w14:textId="77777777" w:rsidTr="00101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BE779BD" w14:textId="0DD1824A" w:rsidR="009E3F94" w:rsidRPr="009E3F94" w:rsidRDefault="009E3F94" w:rsidP="001016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vertAlign w:val="superscript"/>
                <w:lang w:eastAsia="nl-NL" w:bidi="ar-SA"/>
              </w:rPr>
            </w:pPr>
            <w:proofErr w:type="spellStart"/>
            <w:r w:rsidRPr="009E3F94">
              <w:rPr>
                <w:rFonts w:ascii="Book Antiqua" w:hAnsi="Book Antiqua"/>
                <w:b w:val="0"/>
                <w:lang w:eastAsia="nl-NL" w:bidi="ar-SA"/>
              </w:rPr>
              <w:t>Soons</w:t>
            </w:r>
            <w:proofErr w:type="spellEnd"/>
            <w:r w:rsidRPr="009E3F94">
              <w:rPr>
                <w:rFonts w:ascii="Book Antiqua" w:hAnsi="Book Antiqua"/>
                <w:b w:val="0"/>
                <w:lang w:eastAsia="nl-NL" w:bidi="ar-SA"/>
              </w:rPr>
              <w:t xml:space="preserve"> </w:t>
            </w:r>
            <w:r w:rsidRPr="009E3F94">
              <w:rPr>
                <w:rFonts w:ascii="Book Antiqua" w:hAnsi="Book Antiqua"/>
                <w:b w:val="0"/>
                <w:i/>
                <w:snapToGrid w:val="0"/>
              </w:rPr>
              <w:t>et al</w:t>
            </w:r>
            <w:r w:rsidRPr="009E3F94">
              <w:rPr>
                <w:rFonts w:ascii="Book Antiqua" w:hAnsi="Book Antiqua"/>
                <w:b w:val="0"/>
                <w:vertAlign w:val="superscript"/>
                <w:lang w:eastAsia="nl-NL" w:bidi="ar-SA"/>
              </w:rPr>
              <w:t>[20]</w:t>
            </w:r>
          </w:p>
        </w:tc>
        <w:tc>
          <w:tcPr>
            <w:tcW w:w="866" w:type="dxa"/>
          </w:tcPr>
          <w:p w14:paraId="6A3615A9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2020</w:t>
            </w:r>
          </w:p>
        </w:tc>
        <w:tc>
          <w:tcPr>
            <w:tcW w:w="975" w:type="dxa"/>
          </w:tcPr>
          <w:p w14:paraId="37E9D19B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SA</w:t>
            </w:r>
          </w:p>
        </w:tc>
        <w:tc>
          <w:tcPr>
            <w:tcW w:w="484" w:type="dxa"/>
          </w:tcPr>
          <w:p w14:paraId="201AFFA7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17</w:t>
            </w:r>
          </w:p>
        </w:tc>
        <w:tc>
          <w:tcPr>
            <w:tcW w:w="1197" w:type="dxa"/>
          </w:tcPr>
          <w:p w14:paraId="46CE6310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38.4</w:t>
            </w:r>
          </w:p>
        </w:tc>
        <w:tc>
          <w:tcPr>
            <w:tcW w:w="1336" w:type="dxa"/>
          </w:tcPr>
          <w:p w14:paraId="76BB3BE5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proofErr w:type="spellStart"/>
            <w:r w:rsidRPr="007D5A19">
              <w:rPr>
                <w:rFonts w:ascii="Book Antiqua" w:hAnsi="Book Antiqua"/>
                <w:lang w:eastAsia="nl-NL" w:bidi="ar-SA"/>
              </w:rPr>
              <w:t>Purastat</w:t>
            </w:r>
            <w:proofErr w:type="spellEnd"/>
            <w:r w:rsidRPr="007D5A19">
              <w:rPr>
                <w:rFonts w:ascii="Book Antiqua" w:hAnsi="Book Antiqua"/>
                <w:lang w:eastAsia="nl-NL" w:bidi="ar-SA"/>
              </w:rPr>
              <w:sym w:font="Symbol" w:char="F0E2"/>
            </w:r>
          </w:p>
        </w:tc>
        <w:tc>
          <w:tcPr>
            <w:tcW w:w="2688" w:type="dxa"/>
          </w:tcPr>
          <w:p w14:paraId="07F5AD4A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Prevent delayed bleeding</w:t>
            </w:r>
          </w:p>
        </w:tc>
        <w:tc>
          <w:tcPr>
            <w:tcW w:w="1276" w:type="dxa"/>
          </w:tcPr>
          <w:p w14:paraId="7705B557" w14:textId="19FA2164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 xml:space="preserve">4 </w:t>
            </w:r>
            <w:proofErr w:type="spellStart"/>
            <w:r w:rsidR="00410187">
              <w:rPr>
                <w:rFonts w:ascii="Book Antiqua" w:hAnsi="Book Antiqua"/>
                <w:lang w:eastAsia="nl-NL" w:bidi="ar-SA"/>
              </w:rPr>
              <w:t>wk</w:t>
            </w:r>
            <w:proofErr w:type="spellEnd"/>
          </w:p>
        </w:tc>
        <w:tc>
          <w:tcPr>
            <w:tcW w:w="2862" w:type="dxa"/>
          </w:tcPr>
          <w:p w14:paraId="310AB30F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11.7% DB</w:t>
            </w:r>
          </w:p>
        </w:tc>
      </w:tr>
      <w:tr w:rsidR="009E3F94" w:rsidRPr="007D5A19" w14:paraId="4DED150C" w14:textId="77777777" w:rsidTr="00101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D487D10" w14:textId="347ADAA0" w:rsidR="009E3F94" w:rsidRPr="009E3F94" w:rsidRDefault="009E3F94" w:rsidP="001016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vertAlign w:val="superscript"/>
                <w:lang w:eastAsia="nl-NL" w:bidi="ar-SA"/>
              </w:rPr>
            </w:pPr>
            <w:r w:rsidRPr="009E3F94">
              <w:rPr>
                <w:rFonts w:ascii="Book Antiqua" w:hAnsi="Book Antiqua"/>
                <w:b w:val="0"/>
                <w:lang w:eastAsia="nl-NL" w:bidi="ar-SA"/>
              </w:rPr>
              <w:t xml:space="preserve">Subramanian </w:t>
            </w:r>
            <w:r w:rsidRPr="009E3F94">
              <w:rPr>
                <w:rFonts w:ascii="Book Antiqua" w:hAnsi="Book Antiqua"/>
                <w:b w:val="0"/>
                <w:i/>
                <w:snapToGrid w:val="0"/>
              </w:rPr>
              <w:t>et al</w:t>
            </w:r>
            <w:r w:rsidRPr="009E3F94">
              <w:rPr>
                <w:rFonts w:ascii="Book Antiqua" w:hAnsi="Book Antiqua"/>
                <w:b w:val="0"/>
                <w:vertAlign w:val="superscript"/>
                <w:lang w:eastAsia="nl-NL" w:bidi="ar-SA"/>
              </w:rPr>
              <w:t>[21]</w:t>
            </w:r>
          </w:p>
        </w:tc>
        <w:tc>
          <w:tcPr>
            <w:tcW w:w="866" w:type="dxa"/>
          </w:tcPr>
          <w:p w14:paraId="00F2995F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2021</w:t>
            </w:r>
          </w:p>
        </w:tc>
        <w:tc>
          <w:tcPr>
            <w:tcW w:w="975" w:type="dxa"/>
          </w:tcPr>
          <w:p w14:paraId="75F291B9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RCT</w:t>
            </w:r>
          </w:p>
        </w:tc>
        <w:tc>
          <w:tcPr>
            <w:tcW w:w="484" w:type="dxa"/>
          </w:tcPr>
          <w:p w14:paraId="75CD5998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43</w:t>
            </w:r>
          </w:p>
        </w:tc>
        <w:tc>
          <w:tcPr>
            <w:tcW w:w="1197" w:type="dxa"/>
          </w:tcPr>
          <w:p w14:paraId="61F31D78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33.7</w:t>
            </w:r>
          </w:p>
        </w:tc>
        <w:tc>
          <w:tcPr>
            <w:tcW w:w="1336" w:type="dxa"/>
          </w:tcPr>
          <w:p w14:paraId="46BE6B2C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proofErr w:type="spellStart"/>
            <w:r w:rsidRPr="007D5A19">
              <w:rPr>
                <w:rFonts w:ascii="Book Antiqua" w:hAnsi="Book Antiqua"/>
                <w:lang w:eastAsia="nl-NL" w:bidi="ar-SA"/>
              </w:rPr>
              <w:t>Purastat</w:t>
            </w:r>
            <w:proofErr w:type="spellEnd"/>
            <w:r w:rsidRPr="007D5A19">
              <w:rPr>
                <w:rFonts w:ascii="Book Antiqua" w:hAnsi="Book Antiqua"/>
                <w:lang w:eastAsia="nl-NL" w:bidi="ar-SA"/>
              </w:rPr>
              <w:sym w:font="Symbol" w:char="F0E2"/>
            </w:r>
          </w:p>
        </w:tc>
        <w:tc>
          <w:tcPr>
            <w:tcW w:w="2688" w:type="dxa"/>
          </w:tcPr>
          <w:p w14:paraId="12224404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Prevent late complications</w:t>
            </w:r>
          </w:p>
        </w:tc>
        <w:tc>
          <w:tcPr>
            <w:tcW w:w="1276" w:type="dxa"/>
          </w:tcPr>
          <w:p w14:paraId="4797F670" w14:textId="3EB02F9D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 xml:space="preserve">4 </w:t>
            </w:r>
            <w:proofErr w:type="spellStart"/>
            <w:r w:rsidR="00410187">
              <w:rPr>
                <w:rFonts w:ascii="Book Antiqua" w:hAnsi="Book Antiqua"/>
                <w:lang w:eastAsia="nl-NL" w:bidi="ar-SA"/>
              </w:rPr>
              <w:t>wk</w:t>
            </w:r>
            <w:proofErr w:type="spellEnd"/>
          </w:p>
        </w:tc>
        <w:tc>
          <w:tcPr>
            <w:tcW w:w="2862" w:type="dxa"/>
          </w:tcPr>
          <w:p w14:paraId="2BD60E3D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5.5% DB</w:t>
            </w:r>
          </w:p>
        </w:tc>
      </w:tr>
      <w:tr w:rsidR="009E3F94" w:rsidRPr="007D5A19" w14:paraId="2D6A30FA" w14:textId="77777777" w:rsidTr="00101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B4D53DD" w14:textId="06FC4558" w:rsidR="009E3F94" w:rsidRPr="009E3F94" w:rsidRDefault="009E3F94" w:rsidP="001016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vertAlign w:val="superscript"/>
                <w:lang w:eastAsia="nl-NL" w:bidi="ar-SA"/>
              </w:rPr>
            </w:pPr>
            <w:proofErr w:type="spellStart"/>
            <w:r w:rsidRPr="009E3F94">
              <w:rPr>
                <w:rFonts w:ascii="Book Antiqua" w:hAnsi="Book Antiqua"/>
                <w:b w:val="0"/>
                <w:lang w:eastAsia="nl-NL" w:bidi="ar-SA"/>
              </w:rPr>
              <w:t>Martines</w:t>
            </w:r>
            <w:proofErr w:type="spellEnd"/>
            <w:r w:rsidRPr="009E3F94">
              <w:rPr>
                <w:rFonts w:ascii="Book Antiqua" w:hAnsi="Book Antiqua"/>
                <w:b w:val="0"/>
                <w:lang w:eastAsia="nl-NL" w:bidi="ar-SA"/>
              </w:rPr>
              <w:t xml:space="preserve"> </w:t>
            </w:r>
            <w:r w:rsidRPr="009E3F94">
              <w:rPr>
                <w:rFonts w:ascii="Book Antiqua" w:hAnsi="Book Antiqua"/>
                <w:b w:val="0"/>
                <w:i/>
                <w:snapToGrid w:val="0"/>
              </w:rPr>
              <w:t>et al</w:t>
            </w:r>
            <w:r w:rsidRPr="009E3F94">
              <w:rPr>
                <w:rFonts w:ascii="Book Antiqua" w:hAnsi="Book Antiqua"/>
                <w:b w:val="0"/>
                <w:vertAlign w:val="superscript"/>
                <w:lang w:eastAsia="nl-NL" w:bidi="ar-SA"/>
              </w:rPr>
              <w:t>[22]</w:t>
            </w:r>
          </w:p>
        </w:tc>
        <w:tc>
          <w:tcPr>
            <w:tcW w:w="866" w:type="dxa"/>
          </w:tcPr>
          <w:p w14:paraId="00970B59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2020</w:t>
            </w:r>
          </w:p>
        </w:tc>
        <w:tc>
          <w:tcPr>
            <w:tcW w:w="975" w:type="dxa"/>
          </w:tcPr>
          <w:p w14:paraId="3D9B0270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TA</w:t>
            </w:r>
          </w:p>
        </w:tc>
        <w:tc>
          <w:tcPr>
            <w:tcW w:w="484" w:type="dxa"/>
          </w:tcPr>
          <w:p w14:paraId="7EB969DD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15</w:t>
            </w:r>
          </w:p>
        </w:tc>
        <w:tc>
          <w:tcPr>
            <w:tcW w:w="1197" w:type="dxa"/>
          </w:tcPr>
          <w:p w14:paraId="2A1F2D29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eastAsia="nl-NL" w:bidi="ar-SA"/>
              </w:rPr>
            </w:pPr>
            <w:r w:rsidRPr="007D5A19">
              <w:rPr>
                <w:rFonts w:ascii="Book Antiqua" w:hAnsi="Book Antiqua"/>
                <w:color w:val="000000" w:themeColor="text1"/>
                <w:lang w:eastAsia="nl-NL" w:bidi="ar-SA"/>
              </w:rPr>
              <w:t>25</w:t>
            </w:r>
          </w:p>
        </w:tc>
        <w:tc>
          <w:tcPr>
            <w:tcW w:w="1336" w:type="dxa"/>
          </w:tcPr>
          <w:p w14:paraId="09144AB3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eastAsia="nl-NL" w:bidi="ar-SA"/>
              </w:rPr>
            </w:pPr>
            <w:r w:rsidRPr="007D5A19">
              <w:rPr>
                <w:rFonts w:ascii="Book Antiqua" w:hAnsi="Book Antiqua"/>
                <w:color w:val="000000" w:themeColor="text1"/>
                <w:lang w:eastAsia="nl-NL" w:bidi="ar-SA"/>
              </w:rPr>
              <w:t>NBCA-</w:t>
            </w:r>
            <w:r w:rsidRPr="007D5A19">
              <w:rPr>
                <w:rFonts w:ascii="Book Antiqua" w:hAnsi="Book Antiqua"/>
                <w:color w:val="000000" w:themeColor="text1"/>
                <w:lang w:eastAsia="nl-NL" w:bidi="ar-SA"/>
              </w:rPr>
              <w:lastRenderedPageBreak/>
              <w:t>MS</w:t>
            </w:r>
          </w:p>
        </w:tc>
        <w:tc>
          <w:tcPr>
            <w:tcW w:w="2688" w:type="dxa"/>
          </w:tcPr>
          <w:p w14:paraId="6A826F78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lastRenderedPageBreak/>
              <w:t xml:space="preserve">Prevent delayed </w:t>
            </w:r>
            <w:r w:rsidRPr="007D5A19">
              <w:rPr>
                <w:rFonts w:ascii="Book Antiqua" w:hAnsi="Book Antiqua"/>
                <w:lang w:eastAsia="nl-NL" w:bidi="ar-SA"/>
              </w:rPr>
              <w:lastRenderedPageBreak/>
              <w:t>bleeding</w:t>
            </w:r>
          </w:p>
        </w:tc>
        <w:tc>
          <w:tcPr>
            <w:tcW w:w="1276" w:type="dxa"/>
          </w:tcPr>
          <w:p w14:paraId="28FB4282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lastRenderedPageBreak/>
              <w:t>-</w:t>
            </w:r>
          </w:p>
        </w:tc>
        <w:tc>
          <w:tcPr>
            <w:tcW w:w="2862" w:type="dxa"/>
          </w:tcPr>
          <w:p w14:paraId="4A334EFE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nl-NL" w:bidi="ar-SA"/>
              </w:rPr>
            </w:pPr>
            <w:r w:rsidRPr="007D5A19">
              <w:rPr>
                <w:rFonts w:ascii="Book Antiqua" w:hAnsi="Book Antiqua"/>
                <w:lang w:eastAsia="nl-NL" w:bidi="ar-SA"/>
              </w:rPr>
              <w:t>0% DB</w:t>
            </w:r>
          </w:p>
        </w:tc>
      </w:tr>
    </w:tbl>
    <w:p w14:paraId="5DE5C454" w14:textId="3F129ACF" w:rsidR="009E3F94" w:rsidRPr="007D5A19" w:rsidRDefault="009E3F94" w:rsidP="009E3F94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lang w:eastAsia="zh-CN" w:bidi="ar-SA"/>
        </w:rPr>
      </w:pPr>
      <w:r w:rsidRPr="007D5A19">
        <w:rPr>
          <w:rFonts w:ascii="Book Antiqua" w:hAnsi="Book Antiqua"/>
          <w:lang w:eastAsia="nl-NL" w:bidi="ar-SA"/>
        </w:rPr>
        <w:lastRenderedPageBreak/>
        <w:t xml:space="preserve">SA: </w:t>
      </w:r>
      <w:r w:rsidRPr="007D5A19">
        <w:rPr>
          <w:rFonts w:ascii="Book Antiqua" w:hAnsi="Book Antiqua"/>
        </w:rPr>
        <w:t>Single-arm interventional case series study</w:t>
      </w:r>
      <w:r w:rsidRPr="007D5A19">
        <w:rPr>
          <w:rFonts w:ascii="Book Antiqua" w:hAnsi="Book Antiqua"/>
          <w:lang w:eastAsia="nl-NL" w:bidi="ar-SA"/>
        </w:rPr>
        <w:t xml:space="preserve">; TA: Two-arm interventional case series study; </w:t>
      </w:r>
      <w:r w:rsidR="008E0E1C">
        <w:rPr>
          <w:rFonts w:ascii="Book Antiqua" w:hAnsi="Book Antiqua"/>
          <w:lang w:eastAsia="nl-NL" w:bidi="ar-SA"/>
        </w:rPr>
        <w:t xml:space="preserve">RCT: </w:t>
      </w:r>
      <w:r w:rsidRPr="007D5A19">
        <w:rPr>
          <w:rFonts w:ascii="Book Antiqua" w:hAnsi="Book Antiqua"/>
          <w:lang w:eastAsia="nl-NL" w:bidi="ar-SA"/>
        </w:rPr>
        <w:t xml:space="preserve">Randomized clinical trial; PGA-FG: </w:t>
      </w:r>
      <w:proofErr w:type="spellStart"/>
      <w:r w:rsidRPr="007D5A19">
        <w:rPr>
          <w:rFonts w:ascii="Book Antiqua" w:hAnsi="Book Antiqua"/>
          <w:lang w:eastAsia="nl-NL" w:bidi="ar-SA"/>
        </w:rPr>
        <w:t>Polyglycocolic</w:t>
      </w:r>
      <w:proofErr w:type="spellEnd"/>
      <w:r w:rsidRPr="007D5A19">
        <w:rPr>
          <w:rFonts w:ascii="Book Antiqua" w:hAnsi="Book Antiqua"/>
          <w:lang w:eastAsia="nl-NL" w:bidi="ar-SA"/>
        </w:rPr>
        <w:t xml:space="preserve"> acid sheet with fibrin glue; PRP: Platelet-rich plasma; NBCA-MS: N-butyl-2-cyanoacrylate with </w:t>
      </w:r>
      <w:proofErr w:type="spellStart"/>
      <w:r w:rsidRPr="007D5A19">
        <w:rPr>
          <w:rFonts w:ascii="Book Antiqua" w:hAnsi="Book Antiqua"/>
          <w:lang w:eastAsia="nl-NL" w:bidi="ar-SA"/>
        </w:rPr>
        <w:t>methacrylosulfolane</w:t>
      </w:r>
      <w:proofErr w:type="spellEnd"/>
      <w:r w:rsidRPr="007D5A19">
        <w:rPr>
          <w:rFonts w:ascii="Book Antiqua" w:hAnsi="Book Antiqua"/>
          <w:lang w:eastAsia="nl-NL" w:bidi="ar-SA"/>
        </w:rPr>
        <w:t xml:space="preserve"> (</w:t>
      </w:r>
      <w:proofErr w:type="spellStart"/>
      <w:r w:rsidRPr="007D5A19">
        <w:rPr>
          <w:rFonts w:ascii="Book Antiqua" w:hAnsi="Book Antiqua"/>
          <w:lang w:eastAsia="nl-NL" w:bidi="ar-SA"/>
        </w:rPr>
        <w:t>Glubran</w:t>
      </w:r>
      <w:proofErr w:type="spellEnd"/>
      <w:r w:rsidRPr="007D5A19">
        <w:rPr>
          <w:rFonts w:ascii="Book Antiqua" w:hAnsi="Book Antiqua"/>
          <w:lang w:eastAsia="nl-NL" w:bidi="ar-SA"/>
        </w:rPr>
        <w:t xml:space="preserve"> 2</w:t>
      </w:r>
      <w:r w:rsidRPr="007D5A19">
        <w:rPr>
          <w:rFonts w:ascii="Book Antiqua" w:hAnsi="Book Antiqua"/>
          <w:lang w:eastAsia="nl-NL" w:bidi="ar-SA"/>
        </w:rPr>
        <w:sym w:font="Symbol" w:char="F0D2"/>
      </w:r>
      <w:r w:rsidRPr="007D5A19">
        <w:rPr>
          <w:rFonts w:ascii="Book Antiqua" w:hAnsi="Book Antiqua"/>
          <w:lang w:eastAsia="nl-NL" w:bidi="ar-SA"/>
        </w:rPr>
        <w:t>); DB: Delayed bleeding; DP: Delayed perforation; MHR: Mucosal healing rate</w:t>
      </w:r>
      <w:r w:rsidRPr="007D5A19">
        <w:rPr>
          <w:rFonts w:ascii="Book Antiqua" w:eastAsia="SimSun" w:hAnsi="Book Antiqua"/>
          <w:lang w:eastAsia="zh-CN" w:bidi="ar-SA"/>
        </w:rPr>
        <w:t>.</w:t>
      </w:r>
    </w:p>
    <w:p w14:paraId="3B2FB3CC" w14:textId="77777777" w:rsidR="009E3F94" w:rsidRPr="009E3F94" w:rsidRDefault="009E3F94" w:rsidP="009E3F94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color w:val="000000"/>
          <w:lang w:eastAsia="zh-CN"/>
        </w:rPr>
        <w:sectPr w:rsidR="009E3F94" w:rsidRPr="009E3F94" w:rsidSect="009E3F94">
          <w:pgSz w:w="16820" w:h="11900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30117F3D" w14:textId="49F34D84" w:rsidR="009E3F94" w:rsidRPr="007D5A19" w:rsidRDefault="009E3F94" w:rsidP="009E3F94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lang w:eastAsia="zh-CN" w:bidi="ar-SA"/>
        </w:rPr>
      </w:pPr>
      <w:r w:rsidRPr="007D5A19">
        <w:rPr>
          <w:rFonts w:ascii="Book Antiqua" w:hAnsi="Book Antiqua"/>
          <w:b/>
          <w:color w:val="000000"/>
        </w:rPr>
        <w:lastRenderedPageBreak/>
        <w:t xml:space="preserve">Table 2 </w:t>
      </w:r>
      <w:r w:rsidRPr="007D5A19">
        <w:rPr>
          <w:rFonts w:ascii="Book Antiqua" w:hAnsi="Book Antiqua"/>
          <w:b/>
          <w:lang w:eastAsia="nl-NL" w:bidi="ar-SA"/>
        </w:rPr>
        <w:t>Pros and cons of cover</w:t>
      </w:r>
      <w:r w:rsidR="008E0E1C">
        <w:rPr>
          <w:rFonts w:ascii="Book Antiqua" w:hAnsi="Book Antiqua"/>
          <w:b/>
          <w:lang w:eastAsia="nl-NL" w:bidi="ar-SA"/>
        </w:rPr>
        <w:t>age</w:t>
      </w:r>
      <w:r w:rsidRPr="007D5A19">
        <w:rPr>
          <w:rFonts w:ascii="Book Antiqua" w:hAnsi="Book Antiqua"/>
          <w:b/>
          <w:lang w:eastAsia="nl-NL" w:bidi="ar-SA"/>
        </w:rPr>
        <w:t xml:space="preserve"> agents based on ideal properties</w:t>
      </w:r>
    </w:p>
    <w:tbl>
      <w:tblPr>
        <w:tblStyle w:val="LightShading"/>
        <w:tblW w:w="14082" w:type="dxa"/>
        <w:tblLook w:val="06A0" w:firstRow="1" w:lastRow="0" w:firstColumn="1" w:lastColumn="0" w:noHBand="1" w:noVBand="1"/>
      </w:tblPr>
      <w:tblGrid>
        <w:gridCol w:w="5388"/>
        <w:gridCol w:w="1598"/>
        <w:gridCol w:w="1804"/>
        <w:gridCol w:w="1066"/>
        <w:gridCol w:w="1785"/>
        <w:gridCol w:w="2441"/>
      </w:tblGrid>
      <w:tr w:rsidR="009E3F94" w:rsidRPr="007D5A19" w14:paraId="28625FBB" w14:textId="77777777" w:rsidTr="00F66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4B10BE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color w:val="000000"/>
              </w:rPr>
            </w:pPr>
            <w:r w:rsidRPr="007D5A19">
              <w:rPr>
                <w:rFonts w:ascii="Book Antiqua" w:hAnsi="Book Antiqua"/>
                <w:color w:val="000000"/>
              </w:rPr>
              <w:t>Property</w:t>
            </w:r>
          </w:p>
        </w:tc>
        <w:tc>
          <w:tcPr>
            <w:tcW w:w="0" w:type="auto"/>
          </w:tcPr>
          <w:p w14:paraId="1CCE0ABD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color w:val="000000"/>
              </w:rPr>
            </w:pPr>
            <w:r w:rsidRPr="007D5A19">
              <w:rPr>
                <w:rFonts w:ascii="Book Antiqua" w:hAnsi="Book Antiqua"/>
                <w:color w:val="000000"/>
              </w:rPr>
              <w:t>PGA-FG</w:t>
            </w:r>
          </w:p>
        </w:tc>
        <w:tc>
          <w:tcPr>
            <w:tcW w:w="0" w:type="auto"/>
          </w:tcPr>
          <w:p w14:paraId="277EB39A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color w:val="000000"/>
              </w:rPr>
            </w:pPr>
            <w:proofErr w:type="spellStart"/>
            <w:r w:rsidRPr="007D5A19">
              <w:rPr>
                <w:rFonts w:ascii="Book Antiqua" w:hAnsi="Book Antiqua"/>
                <w:color w:val="000000"/>
              </w:rPr>
              <w:t>Surgicel</w:t>
            </w:r>
            <w:proofErr w:type="spellEnd"/>
            <w:r w:rsidRPr="007D5A19">
              <w:rPr>
                <w:rFonts w:ascii="Book Antiqua" w:hAnsi="Book Antiqua"/>
                <w:color w:val="000000"/>
              </w:rPr>
              <w:sym w:font="Symbol" w:char="F0E2"/>
            </w:r>
          </w:p>
        </w:tc>
        <w:tc>
          <w:tcPr>
            <w:tcW w:w="0" w:type="auto"/>
          </w:tcPr>
          <w:p w14:paraId="42BCE49A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color w:val="000000"/>
              </w:rPr>
            </w:pPr>
            <w:r w:rsidRPr="007D5A19">
              <w:rPr>
                <w:rFonts w:ascii="Book Antiqua" w:hAnsi="Book Antiqua"/>
                <w:color w:val="000000"/>
              </w:rPr>
              <w:t>PRP</w:t>
            </w:r>
          </w:p>
        </w:tc>
        <w:tc>
          <w:tcPr>
            <w:tcW w:w="0" w:type="auto"/>
          </w:tcPr>
          <w:p w14:paraId="639AB0A0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color w:val="000000"/>
              </w:rPr>
            </w:pPr>
            <w:proofErr w:type="spellStart"/>
            <w:r w:rsidRPr="007D5A19">
              <w:rPr>
                <w:rFonts w:ascii="Book Antiqua" w:hAnsi="Book Antiqua"/>
                <w:color w:val="000000"/>
              </w:rPr>
              <w:t>Purastat</w:t>
            </w:r>
            <w:proofErr w:type="spellEnd"/>
            <w:r w:rsidRPr="007D5A19">
              <w:rPr>
                <w:rFonts w:ascii="Book Antiqua" w:hAnsi="Book Antiqua"/>
                <w:color w:val="000000"/>
              </w:rPr>
              <w:sym w:font="Symbol" w:char="F0E2"/>
            </w:r>
          </w:p>
        </w:tc>
        <w:tc>
          <w:tcPr>
            <w:tcW w:w="0" w:type="auto"/>
          </w:tcPr>
          <w:p w14:paraId="4076CB4F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color w:val="000000"/>
              </w:rPr>
            </w:pPr>
            <w:r w:rsidRPr="007D5A19">
              <w:rPr>
                <w:rFonts w:ascii="Book Antiqua" w:hAnsi="Book Antiqua"/>
                <w:color w:val="000000"/>
              </w:rPr>
              <w:t>Cyanoacrylate</w:t>
            </w:r>
          </w:p>
        </w:tc>
      </w:tr>
      <w:tr w:rsidR="009E3F94" w:rsidRPr="007D5A19" w14:paraId="0B8362F4" w14:textId="77777777" w:rsidTr="00F66691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FF4E17" w14:textId="77777777" w:rsidR="009E3F94" w:rsidRPr="009E3F94" w:rsidRDefault="009E3F94" w:rsidP="001016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color w:val="000000"/>
              </w:rPr>
            </w:pPr>
            <w:r w:rsidRPr="009E3F94">
              <w:rPr>
                <w:rFonts w:ascii="Book Antiqua" w:hAnsi="Book Antiqua"/>
                <w:b w:val="0"/>
                <w:color w:val="000000"/>
              </w:rPr>
              <w:t>Appropriate adhesion capacity</w:t>
            </w:r>
          </w:p>
        </w:tc>
        <w:tc>
          <w:tcPr>
            <w:tcW w:w="0" w:type="auto"/>
          </w:tcPr>
          <w:p w14:paraId="3D63BB4C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</w:rPr>
            </w:pPr>
            <w:r w:rsidRPr="007D5A19">
              <w:rPr>
                <w:rFonts w:ascii="Book Antiqua" w:hAnsi="Book Antiqua"/>
                <w:color w:val="000000"/>
              </w:rPr>
              <w:t>+</w:t>
            </w:r>
          </w:p>
        </w:tc>
        <w:tc>
          <w:tcPr>
            <w:tcW w:w="0" w:type="auto"/>
          </w:tcPr>
          <w:p w14:paraId="36151E83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</w:rPr>
            </w:pPr>
            <w:r w:rsidRPr="007D5A19">
              <w:rPr>
                <w:rFonts w:ascii="Book Antiqua" w:hAnsi="Book Antiqua"/>
                <w:color w:val="000000"/>
              </w:rPr>
              <w:t>+</w:t>
            </w:r>
          </w:p>
        </w:tc>
        <w:tc>
          <w:tcPr>
            <w:tcW w:w="0" w:type="auto"/>
          </w:tcPr>
          <w:p w14:paraId="63406181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</w:rPr>
            </w:pPr>
            <w:r w:rsidRPr="007D5A19">
              <w:rPr>
                <w:rFonts w:ascii="Book Antiqua" w:hAnsi="Book Antiqua"/>
                <w:color w:val="000000"/>
              </w:rPr>
              <w:t>+</w:t>
            </w:r>
          </w:p>
        </w:tc>
        <w:tc>
          <w:tcPr>
            <w:tcW w:w="0" w:type="auto"/>
          </w:tcPr>
          <w:p w14:paraId="37E96A81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</w:rPr>
            </w:pPr>
            <w:r w:rsidRPr="007D5A19">
              <w:rPr>
                <w:rFonts w:ascii="Book Antiqua" w:hAnsi="Book Antiqua"/>
                <w:color w:val="000000"/>
              </w:rPr>
              <w:t>+</w:t>
            </w:r>
          </w:p>
        </w:tc>
        <w:tc>
          <w:tcPr>
            <w:tcW w:w="0" w:type="auto"/>
          </w:tcPr>
          <w:p w14:paraId="10A7AC23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</w:rPr>
            </w:pPr>
            <w:r w:rsidRPr="007D5A19">
              <w:rPr>
                <w:rFonts w:ascii="Book Antiqua" w:hAnsi="Book Antiqua"/>
                <w:color w:val="000000"/>
              </w:rPr>
              <w:t>+</w:t>
            </w:r>
          </w:p>
        </w:tc>
      </w:tr>
      <w:tr w:rsidR="009E3F94" w:rsidRPr="007D5A19" w14:paraId="3F534DCC" w14:textId="77777777" w:rsidTr="00F66691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77F2DF" w14:textId="77777777" w:rsidR="009E3F94" w:rsidRPr="009E3F94" w:rsidRDefault="009E3F94" w:rsidP="001016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color w:val="000000"/>
              </w:rPr>
            </w:pPr>
            <w:r w:rsidRPr="009E3F94">
              <w:rPr>
                <w:rFonts w:ascii="Book Antiqua" w:hAnsi="Book Antiqua"/>
                <w:b w:val="0"/>
                <w:color w:val="000000"/>
              </w:rPr>
              <w:t>Absence of special device</w:t>
            </w:r>
          </w:p>
        </w:tc>
        <w:tc>
          <w:tcPr>
            <w:tcW w:w="0" w:type="auto"/>
          </w:tcPr>
          <w:p w14:paraId="76AD32BE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</w:rPr>
            </w:pPr>
            <w:r w:rsidRPr="007D5A19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6D80AC24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</w:rPr>
            </w:pPr>
            <w:r w:rsidRPr="007D5A19">
              <w:rPr>
                <w:rFonts w:ascii="Book Antiqua" w:hAnsi="Book Antiqua"/>
                <w:color w:val="000000"/>
              </w:rPr>
              <w:t>+</w:t>
            </w:r>
          </w:p>
        </w:tc>
        <w:tc>
          <w:tcPr>
            <w:tcW w:w="0" w:type="auto"/>
          </w:tcPr>
          <w:p w14:paraId="7C58CA59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</w:rPr>
            </w:pPr>
            <w:r w:rsidRPr="007D5A19">
              <w:rPr>
                <w:rFonts w:ascii="Book Antiqua" w:hAnsi="Book Antiqua"/>
                <w:color w:val="000000"/>
              </w:rPr>
              <w:t>+</w:t>
            </w:r>
          </w:p>
        </w:tc>
        <w:tc>
          <w:tcPr>
            <w:tcW w:w="0" w:type="auto"/>
          </w:tcPr>
          <w:p w14:paraId="7557C079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</w:rPr>
            </w:pPr>
            <w:r w:rsidRPr="007D5A19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427FE3CF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</w:rPr>
            </w:pPr>
            <w:r w:rsidRPr="007D5A19">
              <w:rPr>
                <w:rFonts w:ascii="Book Antiqua" w:hAnsi="Book Antiqua"/>
                <w:color w:val="000000"/>
              </w:rPr>
              <w:t>+</w:t>
            </w:r>
          </w:p>
        </w:tc>
      </w:tr>
      <w:tr w:rsidR="009E3F94" w:rsidRPr="007D5A19" w14:paraId="2837DC0E" w14:textId="77777777" w:rsidTr="00F66691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DC5D87" w14:textId="77777777" w:rsidR="009E3F94" w:rsidRPr="009E3F94" w:rsidRDefault="009E3F94" w:rsidP="001016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color w:val="000000"/>
              </w:rPr>
            </w:pPr>
            <w:r w:rsidRPr="009E3F94">
              <w:rPr>
                <w:rFonts w:ascii="Book Antiqua" w:hAnsi="Book Antiqua"/>
                <w:b w:val="0"/>
                <w:color w:val="000000"/>
              </w:rPr>
              <w:t>Not time-consuming</w:t>
            </w:r>
          </w:p>
        </w:tc>
        <w:tc>
          <w:tcPr>
            <w:tcW w:w="0" w:type="auto"/>
          </w:tcPr>
          <w:p w14:paraId="15FCFCC1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</w:rPr>
            </w:pPr>
            <w:r w:rsidRPr="007D5A19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25794391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</w:rPr>
            </w:pPr>
            <w:r w:rsidRPr="007D5A19">
              <w:rPr>
                <w:rFonts w:ascii="Book Antiqua" w:hAnsi="Book Antiqua"/>
                <w:color w:val="000000"/>
              </w:rPr>
              <w:t>+</w:t>
            </w:r>
          </w:p>
        </w:tc>
        <w:tc>
          <w:tcPr>
            <w:tcW w:w="0" w:type="auto"/>
          </w:tcPr>
          <w:p w14:paraId="3821E825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</w:rPr>
            </w:pPr>
            <w:r w:rsidRPr="007D5A19">
              <w:rPr>
                <w:rFonts w:ascii="Book Antiqua" w:hAnsi="Book Antiqua"/>
                <w:color w:val="000000"/>
              </w:rPr>
              <w:t>+</w:t>
            </w:r>
          </w:p>
        </w:tc>
        <w:tc>
          <w:tcPr>
            <w:tcW w:w="0" w:type="auto"/>
          </w:tcPr>
          <w:p w14:paraId="07D39E73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</w:rPr>
            </w:pPr>
            <w:r w:rsidRPr="007D5A19">
              <w:rPr>
                <w:rFonts w:ascii="Book Antiqua" w:hAnsi="Book Antiqua"/>
                <w:color w:val="000000"/>
              </w:rPr>
              <w:t>+</w:t>
            </w:r>
          </w:p>
        </w:tc>
        <w:tc>
          <w:tcPr>
            <w:tcW w:w="0" w:type="auto"/>
          </w:tcPr>
          <w:p w14:paraId="5C724E6F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</w:rPr>
            </w:pPr>
            <w:r w:rsidRPr="007D5A19">
              <w:rPr>
                <w:rFonts w:ascii="Book Antiqua" w:hAnsi="Book Antiqua"/>
                <w:color w:val="000000"/>
              </w:rPr>
              <w:t>+</w:t>
            </w:r>
          </w:p>
        </w:tc>
      </w:tr>
      <w:tr w:rsidR="009E3F94" w:rsidRPr="007D5A19" w14:paraId="57F8B8F3" w14:textId="77777777" w:rsidTr="00F66691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01D5DD" w14:textId="77777777" w:rsidR="009E3F94" w:rsidRPr="009E3F94" w:rsidRDefault="009E3F94" w:rsidP="001016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color w:val="000000"/>
              </w:rPr>
            </w:pPr>
            <w:r w:rsidRPr="009E3F94">
              <w:rPr>
                <w:rFonts w:ascii="Book Antiqua" w:hAnsi="Book Antiqua"/>
                <w:b w:val="0"/>
                <w:color w:val="000000"/>
              </w:rPr>
              <w:t>Refractory to bacterial degradation</w:t>
            </w:r>
          </w:p>
        </w:tc>
        <w:tc>
          <w:tcPr>
            <w:tcW w:w="0" w:type="auto"/>
          </w:tcPr>
          <w:p w14:paraId="1B762B6C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</w:rPr>
            </w:pPr>
            <w:r w:rsidRPr="007D5A19">
              <w:rPr>
                <w:rFonts w:ascii="Book Antiqua" w:hAnsi="Book Antiqua"/>
                <w:color w:val="000000"/>
              </w:rPr>
              <w:t>+</w:t>
            </w:r>
          </w:p>
        </w:tc>
        <w:tc>
          <w:tcPr>
            <w:tcW w:w="0" w:type="auto"/>
          </w:tcPr>
          <w:p w14:paraId="1F6C8131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</w:rPr>
            </w:pPr>
            <w:r w:rsidRPr="007D5A19">
              <w:rPr>
                <w:rFonts w:ascii="Book Antiqua" w:hAnsi="Book Antiqua"/>
                <w:color w:val="000000"/>
              </w:rPr>
              <w:t>+</w:t>
            </w:r>
          </w:p>
        </w:tc>
        <w:tc>
          <w:tcPr>
            <w:tcW w:w="0" w:type="auto"/>
          </w:tcPr>
          <w:p w14:paraId="20A4ECB3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</w:rPr>
            </w:pPr>
            <w:r w:rsidRPr="007D5A19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721955D5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</w:rPr>
            </w:pPr>
            <w:r w:rsidRPr="007D5A19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50FEBF2B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</w:rPr>
            </w:pPr>
            <w:r w:rsidRPr="007D5A19">
              <w:rPr>
                <w:rFonts w:ascii="Book Antiqua" w:hAnsi="Book Antiqua"/>
                <w:color w:val="000000"/>
              </w:rPr>
              <w:t>+</w:t>
            </w:r>
          </w:p>
        </w:tc>
      </w:tr>
      <w:tr w:rsidR="009E3F94" w:rsidRPr="007D5A19" w14:paraId="03604FB1" w14:textId="77777777" w:rsidTr="00F66691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DC246E" w14:textId="77777777" w:rsidR="009E3F94" w:rsidRPr="009E3F94" w:rsidRDefault="009E3F94" w:rsidP="001016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color w:val="000000" w:themeColor="text1"/>
              </w:rPr>
            </w:pPr>
            <w:r w:rsidRPr="009E3F94">
              <w:rPr>
                <w:rFonts w:ascii="Book Antiqua" w:hAnsi="Book Antiqua"/>
                <w:b w:val="0"/>
                <w:color w:val="000000" w:themeColor="text1"/>
              </w:rPr>
              <w:t>Healing activity</w:t>
            </w:r>
          </w:p>
        </w:tc>
        <w:tc>
          <w:tcPr>
            <w:tcW w:w="0" w:type="auto"/>
          </w:tcPr>
          <w:p w14:paraId="476E8E37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7D5A19">
              <w:rPr>
                <w:rFonts w:ascii="Book Antiqua" w:hAnsi="Book Antiqua"/>
                <w:color w:val="000000" w:themeColor="text1"/>
              </w:rPr>
              <w:t>+</w:t>
            </w:r>
          </w:p>
        </w:tc>
        <w:tc>
          <w:tcPr>
            <w:tcW w:w="0" w:type="auto"/>
          </w:tcPr>
          <w:p w14:paraId="7752B05D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7D5A19">
              <w:rPr>
                <w:rFonts w:ascii="Book Antiqua" w:hAnsi="Book Antiqua"/>
                <w:color w:val="000000" w:themeColor="text1"/>
              </w:rPr>
              <w:t>+</w:t>
            </w:r>
          </w:p>
        </w:tc>
        <w:tc>
          <w:tcPr>
            <w:tcW w:w="0" w:type="auto"/>
          </w:tcPr>
          <w:p w14:paraId="3A44DE91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7D5A19">
              <w:rPr>
                <w:rFonts w:ascii="Book Antiqua" w:hAnsi="Book Antiqua"/>
                <w:color w:val="000000" w:themeColor="text1"/>
              </w:rPr>
              <w:t>+</w:t>
            </w:r>
          </w:p>
        </w:tc>
        <w:tc>
          <w:tcPr>
            <w:tcW w:w="0" w:type="auto"/>
          </w:tcPr>
          <w:p w14:paraId="7F1B2109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7D5A19">
              <w:rPr>
                <w:rFonts w:ascii="Book Antiqua" w:hAnsi="Book Antiqua"/>
                <w:color w:val="000000" w:themeColor="text1"/>
              </w:rPr>
              <w:t>+</w:t>
            </w:r>
          </w:p>
        </w:tc>
        <w:tc>
          <w:tcPr>
            <w:tcW w:w="0" w:type="auto"/>
          </w:tcPr>
          <w:p w14:paraId="4ECF5798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7D5A19">
              <w:rPr>
                <w:rFonts w:ascii="Book Antiqua" w:hAnsi="Book Antiqua"/>
                <w:color w:val="000000" w:themeColor="text1"/>
              </w:rPr>
              <w:t>+</w:t>
            </w:r>
          </w:p>
        </w:tc>
      </w:tr>
      <w:tr w:rsidR="009E3F94" w:rsidRPr="007D5A19" w14:paraId="13E8B57E" w14:textId="77777777" w:rsidTr="00F66691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DDFB3D" w14:textId="77777777" w:rsidR="009E3F94" w:rsidRPr="009E3F94" w:rsidRDefault="009E3F94" w:rsidP="001016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color w:val="000000" w:themeColor="text1"/>
              </w:rPr>
            </w:pPr>
            <w:r w:rsidRPr="009E3F94">
              <w:rPr>
                <w:rFonts w:ascii="Book Antiqua" w:hAnsi="Book Antiqua"/>
                <w:b w:val="0"/>
                <w:color w:val="000000" w:themeColor="text1"/>
              </w:rPr>
              <w:t>Price range of 1 mL ($)</w:t>
            </w:r>
          </w:p>
        </w:tc>
        <w:tc>
          <w:tcPr>
            <w:tcW w:w="0" w:type="auto"/>
          </w:tcPr>
          <w:p w14:paraId="7EFC2700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7D5A19">
              <w:rPr>
                <w:rFonts w:ascii="Book Antiqua" w:hAnsi="Book Antiqua"/>
                <w:color w:val="000000" w:themeColor="text1"/>
              </w:rPr>
              <w:t>20-25</w:t>
            </w:r>
          </w:p>
        </w:tc>
        <w:tc>
          <w:tcPr>
            <w:tcW w:w="0" w:type="auto"/>
          </w:tcPr>
          <w:p w14:paraId="2A713505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7D5A19">
              <w:rPr>
                <w:rFonts w:ascii="Book Antiqua" w:hAnsi="Book Antiqua"/>
                <w:color w:val="000000" w:themeColor="text1"/>
              </w:rPr>
              <w:t>15-20</w:t>
            </w:r>
          </w:p>
        </w:tc>
        <w:tc>
          <w:tcPr>
            <w:tcW w:w="0" w:type="auto"/>
          </w:tcPr>
          <w:p w14:paraId="540BCA9F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7D5A19">
              <w:rPr>
                <w:rFonts w:ascii="Book Antiqua" w:hAnsi="Book Antiqua"/>
                <w:color w:val="000000" w:themeColor="text1"/>
              </w:rPr>
              <w:t>10-12</w:t>
            </w:r>
          </w:p>
        </w:tc>
        <w:tc>
          <w:tcPr>
            <w:tcW w:w="0" w:type="auto"/>
          </w:tcPr>
          <w:p w14:paraId="63690C61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7D5A19">
              <w:rPr>
                <w:rFonts w:ascii="Book Antiqua" w:hAnsi="Book Antiqua"/>
                <w:color w:val="000000" w:themeColor="text1"/>
              </w:rPr>
              <w:t>100-150</w:t>
            </w:r>
          </w:p>
        </w:tc>
        <w:tc>
          <w:tcPr>
            <w:tcW w:w="0" w:type="auto"/>
          </w:tcPr>
          <w:p w14:paraId="500CBE2D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7D5A19">
              <w:rPr>
                <w:rFonts w:ascii="Book Antiqua" w:hAnsi="Book Antiqua"/>
                <w:color w:val="000000" w:themeColor="text1"/>
              </w:rPr>
              <w:t>150</w:t>
            </w:r>
          </w:p>
        </w:tc>
      </w:tr>
      <w:tr w:rsidR="009E3F94" w:rsidRPr="007D5A19" w14:paraId="3CE10A6E" w14:textId="77777777" w:rsidTr="00F66691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8760E3" w14:textId="77777777" w:rsidR="009E3F94" w:rsidRPr="009E3F94" w:rsidRDefault="009E3F94" w:rsidP="0010169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color w:val="000000"/>
              </w:rPr>
            </w:pPr>
            <w:r w:rsidRPr="009E3F94">
              <w:rPr>
                <w:rFonts w:ascii="Book Antiqua" w:hAnsi="Book Antiqua"/>
                <w:b w:val="0"/>
                <w:color w:val="000000"/>
              </w:rPr>
              <w:t xml:space="preserve">Drug-release </w:t>
            </w:r>
          </w:p>
        </w:tc>
        <w:tc>
          <w:tcPr>
            <w:tcW w:w="0" w:type="auto"/>
          </w:tcPr>
          <w:p w14:paraId="219CD48F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</w:rPr>
            </w:pPr>
            <w:r w:rsidRPr="007D5A19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1893419A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</w:rPr>
            </w:pPr>
            <w:r w:rsidRPr="007D5A19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644867A4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</w:rPr>
            </w:pPr>
            <w:r w:rsidRPr="007D5A19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48BCEF58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</w:rPr>
            </w:pPr>
            <w:r w:rsidRPr="007D5A19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0" w:type="auto"/>
          </w:tcPr>
          <w:p w14:paraId="1336EAF9" w14:textId="77777777" w:rsidR="009E3F94" w:rsidRPr="007D5A19" w:rsidRDefault="009E3F94" w:rsidP="00101696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</w:rPr>
            </w:pPr>
            <w:r w:rsidRPr="007D5A19">
              <w:rPr>
                <w:rFonts w:ascii="Book Antiqua" w:hAnsi="Book Antiqua"/>
                <w:color w:val="000000"/>
              </w:rPr>
              <w:t>-</w:t>
            </w:r>
          </w:p>
        </w:tc>
      </w:tr>
    </w:tbl>
    <w:p w14:paraId="6979E4A2" w14:textId="77F53A71" w:rsidR="00E3363F" w:rsidRPr="00F66691" w:rsidRDefault="009E3F94" w:rsidP="00F66691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lang w:eastAsia="zh-CN"/>
        </w:rPr>
      </w:pPr>
      <w:r w:rsidRPr="007D5A19">
        <w:rPr>
          <w:rFonts w:ascii="Book Antiqua" w:hAnsi="Book Antiqua"/>
          <w:lang w:eastAsia="nl-NL" w:bidi="ar-SA"/>
        </w:rPr>
        <w:t xml:space="preserve">PGA-FG: </w:t>
      </w:r>
      <w:proofErr w:type="spellStart"/>
      <w:r w:rsidRPr="007D5A19">
        <w:rPr>
          <w:rFonts w:ascii="Book Antiqua" w:hAnsi="Book Antiqua"/>
          <w:lang w:eastAsia="nl-NL" w:bidi="ar-SA"/>
        </w:rPr>
        <w:t>Polyglycocolic</w:t>
      </w:r>
      <w:proofErr w:type="spellEnd"/>
      <w:r w:rsidRPr="007D5A19">
        <w:rPr>
          <w:rFonts w:ascii="Book Antiqua" w:hAnsi="Book Antiqua"/>
          <w:lang w:eastAsia="nl-NL" w:bidi="ar-SA"/>
        </w:rPr>
        <w:t xml:space="preserve"> acid sheet with fibrin glue; PRP: Platelet-rich plasma</w:t>
      </w:r>
      <w:r w:rsidRPr="007D5A19">
        <w:rPr>
          <w:rFonts w:ascii="Book Antiqua" w:eastAsia="SimSun" w:hAnsi="Book Antiqua"/>
          <w:lang w:eastAsia="zh-CN" w:bidi="ar-SA"/>
        </w:rPr>
        <w:t>.</w:t>
      </w:r>
    </w:p>
    <w:sectPr w:rsidR="00E3363F" w:rsidRPr="00F66691" w:rsidSect="009E3F94">
      <w:pgSz w:w="16820" w:h="1190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8FD05" w14:textId="77777777" w:rsidR="00CD6E58" w:rsidRDefault="00CD6E58" w:rsidP="00902B9E">
      <w:r>
        <w:separator/>
      </w:r>
    </w:p>
  </w:endnote>
  <w:endnote w:type="continuationSeparator" w:id="0">
    <w:p w14:paraId="301A02D9" w14:textId="77777777" w:rsidR="00CD6E58" w:rsidRDefault="00CD6E58" w:rsidP="0090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3430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48EEC0" w14:textId="56B5A075" w:rsidR="005A2014" w:rsidRDefault="005A2014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29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294B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280804" w14:textId="77777777" w:rsidR="005A2014" w:rsidRDefault="005A2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CA9E5" w14:textId="77777777" w:rsidR="00CD6E58" w:rsidRDefault="00CD6E58" w:rsidP="00902B9E">
      <w:r>
        <w:separator/>
      </w:r>
    </w:p>
  </w:footnote>
  <w:footnote w:type="continuationSeparator" w:id="0">
    <w:p w14:paraId="377C2722" w14:textId="77777777" w:rsidR="00CD6E58" w:rsidRDefault="00CD6E58" w:rsidP="00902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E4E"/>
    <w:multiLevelType w:val="multilevel"/>
    <w:tmpl w:val="80C4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A6043"/>
    <w:multiLevelType w:val="hybridMultilevel"/>
    <w:tmpl w:val="452ABA82"/>
    <w:lvl w:ilvl="0" w:tplc="5F887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91493F"/>
    <w:multiLevelType w:val="hybridMultilevel"/>
    <w:tmpl w:val="F3A0DA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bordersDoNotSurroundHeader/>
  <w:bordersDoNotSurroundFooter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1B"/>
    <w:rsid w:val="00011A69"/>
    <w:rsid w:val="000271ED"/>
    <w:rsid w:val="00044C4F"/>
    <w:rsid w:val="00061333"/>
    <w:rsid w:val="00066208"/>
    <w:rsid w:val="000759F7"/>
    <w:rsid w:val="000A67FC"/>
    <w:rsid w:val="000D2316"/>
    <w:rsid w:val="001138AC"/>
    <w:rsid w:val="00127F34"/>
    <w:rsid w:val="001610A3"/>
    <w:rsid w:val="001629ED"/>
    <w:rsid w:val="00164697"/>
    <w:rsid w:val="001751FC"/>
    <w:rsid w:val="00180363"/>
    <w:rsid w:val="00197613"/>
    <w:rsid w:val="001A1C95"/>
    <w:rsid w:val="001C16B1"/>
    <w:rsid w:val="002055C4"/>
    <w:rsid w:val="002574A3"/>
    <w:rsid w:val="00261449"/>
    <w:rsid w:val="00276654"/>
    <w:rsid w:val="00281377"/>
    <w:rsid w:val="002A4955"/>
    <w:rsid w:val="002C19C2"/>
    <w:rsid w:val="002C7B2B"/>
    <w:rsid w:val="003219F2"/>
    <w:rsid w:val="00352F1B"/>
    <w:rsid w:val="00396116"/>
    <w:rsid w:val="00397B80"/>
    <w:rsid w:val="003A39CD"/>
    <w:rsid w:val="003B3B81"/>
    <w:rsid w:val="003B4098"/>
    <w:rsid w:val="003D4F93"/>
    <w:rsid w:val="003E38E7"/>
    <w:rsid w:val="003E4F7C"/>
    <w:rsid w:val="00410187"/>
    <w:rsid w:val="004B6946"/>
    <w:rsid w:val="004C526E"/>
    <w:rsid w:val="004D3895"/>
    <w:rsid w:val="004E4F9A"/>
    <w:rsid w:val="004F3717"/>
    <w:rsid w:val="004F7EC5"/>
    <w:rsid w:val="005204EF"/>
    <w:rsid w:val="00527E07"/>
    <w:rsid w:val="00560832"/>
    <w:rsid w:val="00574FF6"/>
    <w:rsid w:val="00593C81"/>
    <w:rsid w:val="005A2014"/>
    <w:rsid w:val="005B0325"/>
    <w:rsid w:val="005C35FD"/>
    <w:rsid w:val="005E2749"/>
    <w:rsid w:val="005F1FD8"/>
    <w:rsid w:val="005F5541"/>
    <w:rsid w:val="005F761E"/>
    <w:rsid w:val="00620D45"/>
    <w:rsid w:val="006321E7"/>
    <w:rsid w:val="0065656A"/>
    <w:rsid w:val="006831F1"/>
    <w:rsid w:val="00690159"/>
    <w:rsid w:val="006D35F4"/>
    <w:rsid w:val="006E5713"/>
    <w:rsid w:val="007246D5"/>
    <w:rsid w:val="00740828"/>
    <w:rsid w:val="00740984"/>
    <w:rsid w:val="00740CC7"/>
    <w:rsid w:val="007457E7"/>
    <w:rsid w:val="0075098D"/>
    <w:rsid w:val="00764D6F"/>
    <w:rsid w:val="007676AE"/>
    <w:rsid w:val="00777792"/>
    <w:rsid w:val="007A2A54"/>
    <w:rsid w:val="007E47B9"/>
    <w:rsid w:val="007F1AD7"/>
    <w:rsid w:val="007F6996"/>
    <w:rsid w:val="0080029E"/>
    <w:rsid w:val="0080081D"/>
    <w:rsid w:val="00813D3B"/>
    <w:rsid w:val="00827AF2"/>
    <w:rsid w:val="008769C2"/>
    <w:rsid w:val="008811DE"/>
    <w:rsid w:val="008B1829"/>
    <w:rsid w:val="008D29F5"/>
    <w:rsid w:val="008E0E1C"/>
    <w:rsid w:val="008F01FD"/>
    <w:rsid w:val="008F1126"/>
    <w:rsid w:val="008F118A"/>
    <w:rsid w:val="00902B9E"/>
    <w:rsid w:val="0092192D"/>
    <w:rsid w:val="00923900"/>
    <w:rsid w:val="0094024C"/>
    <w:rsid w:val="00941125"/>
    <w:rsid w:val="00945D1B"/>
    <w:rsid w:val="00971600"/>
    <w:rsid w:val="0098106C"/>
    <w:rsid w:val="00995745"/>
    <w:rsid w:val="009A4E83"/>
    <w:rsid w:val="009A572A"/>
    <w:rsid w:val="009B302F"/>
    <w:rsid w:val="009B4D0F"/>
    <w:rsid w:val="009E06DE"/>
    <w:rsid w:val="009E3F94"/>
    <w:rsid w:val="009F7981"/>
    <w:rsid w:val="00A10022"/>
    <w:rsid w:val="00A1119B"/>
    <w:rsid w:val="00A15B62"/>
    <w:rsid w:val="00A1686F"/>
    <w:rsid w:val="00A4641A"/>
    <w:rsid w:val="00A604B2"/>
    <w:rsid w:val="00A72C5A"/>
    <w:rsid w:val="00A74A3D"/>
    <w:rsid w:val="00A7736E"/>
    <w:rsid w:val="00AB6819"/>
    <w:rsid w:val="00AC1EAF"/>
    <w:rsid w:val="00AD7390"/>
    <w:rsid w:val="00AE0856"/>
    <w:rsid w:val="00B0020F"/>
    <w:rsid w:val="00B008DF"/>
    <w:rsid w:val="00B01A37"/>
    <w:rsid w:val="00B14AA7"/>
    <w:rsid w:val="00B15FB3"/>
    <w:rsid w:val="00B460A2"/>
    <w:rsid w:val="00B83335"/>
    <w:rsid w:val="00BC13FF"/>
    <w:rsid w:val="00BE3938"/>
    <w:rsid w:val="00BF294B"/>
    <w:rsid w:val="00BF2E5A"/>
    <w:rsid w:val="00C17C04"/>
    <w:rsid w:val="00C21C8C"/>
    <w:rsid w:val="00C263AD"/>
    <w:rsid w:val="00C46D58"/>
    <w:rsid w:val="00C64E14"/>
    <w:rsid w:val="00C955A8"/>
    <w:rsid w:val="00CA7CDD"/>
    <w:rsid w:val="00CB38FD"/>
    <w:rsid w:val="00CC310B"/>
    <w:rsid w:val="00CD6E58"/>
    <w:rsid w:val="00CD7918"/>
    <w:rsid w:val="00D03240"/>
    <w:rsid w:val="00D115EA"/>
    <w:rsid w:val="00D339D0"/>
    <w:rsid w:val="00D37B39"/>
    <w:rsid w:val="00D63A7F"/>
    <w:rsid w:val="00D94C38"/>
    <w:rsid w:val="00DB4B95"/>
    <w:rsid w:val="00DB516A"/>
    <w:rsid w:val="00DC03D1"/>
    <w:rsid w:val="00DC1D43"/>
    <w:rsid w:val="00DC67AB"/>
    <w:rsid w:val="00DC757E"/>
    <w:rsid w:val="00DD38DC"/>
    <w:rsid w:val="00E10E8C"/>
    <w:rsid w:val="00E12AF6"/>
    <w:rsid w:val="00E3363F"/>
    <w:rsid w:val="00E65052"/>
    <w:rsid w:val="00E747D7"/>
    <w:rsid w:val="00E97CFD"/>
    <w:rsid w:val="00EB7A49"/>
    <w:rsid w:val="00EE57C9"/>
    <w:rsid w:val="00EE732B"/>
    <w:rsid w:val="00EE76AC"/>
    <w:rsid w:val="00F22E90"/>
    <w:rsid w:val="00F5503F"/>
    <w:rsid w:val="00F572D6"/>
    <w:rsid w:val="00F60553"/>
    <w:rsid w:val="00F61BBC"/>
    <w:rsid w:val="00F66691"/>
    <w:rsid w:val="00F75EE2"/>
    <w:rsid w:val="00F809B1"/>
    <w:rsid w:val="00F81B12"/>
    <w:rsid w:val="00F86E01"/>
    <w:rsid w:val="00FC4801"/>
    <w:rsid w:val="00F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E17F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1B"/>
    <w:rPr>
      <w:rFonts w:ascii="Times New Roman" w:eastAsia="Times New Roman" w:hAnsi="Times New Roman" w:cs="Times New Roman"/>
      <w:lang w:val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45D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45D1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1B"/>
    <w:rPr>
      <w:rFonts w:ascii="Times New Roman" w:eastAsia="Times New Roman" w:hAnsi="Times New Roman" w:cs="Times New Roman"/>
      <w:lang w:val="en-US" w:bidi="he-IL"/>
    </w:rPr>
  </w:style>
  <w:style w:type="table" w:styleId="TableGrid">
    <w:name w:val="Table Grid"/>
    <w:basedOn w:val="TableNormal"/>
    <w:uiPriority w:val="99"/>
    <w:rsid w:val="0074098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29ED"/>
    <w:pPr>
      <w:ind w:left="720"/>
      <w:contextualSpacing/>
    </w:pPr>
  </w:style>
  <w:style w:type="paragraph" w:customStyle="1" w:styleId="p1">
    <w:name w:val="p1"/>
    <w:basedOn w:val="Normal"/>
    <w:rsid w:val="007F1AD7"/>
    <w:pPr>
      <w:spacing w:line="180" w:lineRule="atLeast"/>
      <w:jc w:val="both"/>
    </w:pPr>
    <w:rPr>
      <w:rFonts w:ascii="Helvetica" w:eastAsiaTheme="minorEastAsia" w:hAnsi="Helvetica"/>
      <w:sz w:val="14"/>
      <w:szCs w:val="14"/>
      <w:lang w:val="es-ES_tradnl" w:eastAsia="es-ES_tradnl" w:bidi="ar-SA"/>
    </w:rPr>
  </w:style>
  <w:style w:type="paragraph" w:customStyle="1" w:styleId="p2">
    <w:name w:val="p2"/>
    <w:basedOn w:val="Normal"/>
    <w:rsid w:val="007F1AD7"/>
    <w:pPr>
      <w:spacing w:line="135" w:lineRule="atLeast"/>
      <w:jc w:val="both"/>
    </w:pPr>
    <w:rPr>
      <w:rFonts w:ascii="Helvetica" w:eastAsiaTheme="minorEastAsia" w:hAnsi="Helvetica"/>
      <w:sz w:val="14"/>
      <w:szCs w:val="14"/>
      <w:lang w:val="es-ES_tradnl" w:eastAsia="es-ES_tradnl" w:bidi="ar-SA"/>
    </w:rPr>
  </w:style>
  <w:style w:type="character" w:customStyle="1" w:styleId="s1">
    <w:name w:val="s1"/>
    <w:basedOn w:val="DefaultParagraphFont"/>
    <w:rsid w:val="007F1AD7"/>
    <w:rPr>
      <w:rFonts w:ascii="Helvetica" w:hAnsi="Helvetica" w:hint="default"/>
      <w:sz w:val="8"/>
      <w:szCs w:val="8"/>
    </w:rPr>
  </w:style>
  <w:style w:type="character" w:customStyle="1" w:styleId="apple-converted-space">
    <w:name w:val="apple-converted-space"/>
    <w:basedOn w:val="DefaultParagraphFont"/>
    <w:rsid w:val="007F1AD7"/>
  </w:style>
  <w:style w:type="paragraph" w:styleId="Footer">
    <w:name w:val="footer"/>
    <w:basedOn w:val="Normal"/>
    <w:link w:val="FooterChar"/>
    <w:uiPriority w:val="99"/>
    <w:unhideWhenUsed/>
    <w:rsid w:val="00902B9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02B9E"/>
    <w:rPr>
      <w:rFonts w:ascii="Times New Roman" w:eastAsia="Times New Roman" w:hAnsi="Times New Roman" w:cs="Times New Roman"/>
      <w:sz w:val="18"/>
      <w:szCs w:val="18"/>
      <w:lang w:val="en-GB" w:bidi="he-IL"/>
    </w:rPr>
  </w:style>
  <w:style w:type="table" w:styleId="LightShading">
    <w:name w:val="Light Shading"/>
    <w:basedOn w:val="TableNormal"/>
    <w:uiPriority w:val="60"/>
    <w:rsid w:val="009E3F94"/>
    <w:rPr>
      <w:rFonts w:eastAsia="SimSun"/>
      <w:color w:val="000000" w:themeColor="text1" w:themeShade="BF"/>
      <w:lang w:val="es-ES_tradnl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F7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61E"/>
    <w:rPr>
      <w:rFonts w:ascii="Tahoma" w:eastAsia="Times New Roman" w:hAnsi="Tahoma" w:cs="Tahoma"/>
      <w:sz w:val="16"/>
      <w:szCs w:val="16"/>
      <w:lang w:val="en-GB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1B"/>
    <w:rPr>
      <w:rFonts w:ascii="Times New Roman" w:eastAsia="Times New Roman" w:hAnsi="Times New Roman" w:cs="Times New Roman"/>
      <w:lang w:val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45D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45D1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1B"/>
    <w:rPr>
      <w:rFonts w:ascii="Times New Roman" w:eastAsia="Times New Roman" w:hAnsi="Times New Roman" w:cs="Times New Roman"/>
      <w:lang w:val="en-US" w:bidi="he-IL"/>
    </w:rPr>
  </w:style>
  <w:style w:type="table" w:styleId="TableGrid">
    <w:name w:val="Table Grid"/>
    <w:basedOn w:val="TableNormal"/>
    <w:uiPriority w:val="99"/>
    <w:rsid w:val="0074098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29ED"/>
    <w:pPr>
      <w:ind w:left="720"/>
      <w:contextualSpacing/>
    </w:pPr>
  </w:style>
  <w:style w:type="paragraph" w:customStyle="1" w:styleId="p1">
    <w:name w:val="p1"/>
    <w:basedOn w:val="Normal"/>
    <w:rsid w:val="007F1AD7"/>
    <w:pPr>
      <w:spacing w:line="180" w:lineRule="atLeast"/>
      <w:jc w:val="both"/>
    </w:pPr>
    <w:rPr>
      <w:rFonts w:ascii="Helvetica" w:eastAsiaTheme="minorEastAsia" w:hAnsi="Helvetica"/>
      <w:sz w:val="14"/>
      <w:szCs w:val="14"/>
      <w:lang w:val="es-ES_tradnl" w:eastAsia="es-ES_tradnl" w:bidi="ar-SA"/>
    </w:rPr>
  </w:style>
  <w:style w:type="paragraph" w:customStyle="1" w:styleId="p2">
    <w:name w:val="p2"/>
    <w:basedOn w:val="Normal"/>
    <w:rsid w:val="007F1AD7"/>
    <w:pPr>
      <w:spacing w:line="135" w:lineRule="atLeast"/>
      <w:jc w:val="both"/>
    </w:pPr>
    <w:rPr>
      <w:rFonts w:ascii="Helvetica" w:eastAsiaTheme="minorEastAsia" w:hAnsi="Helvetica"/>
      <w:sz w:val="14"/>
      <w:szCs w:val="14"/>
      <w:lang w:val="es-ES_tradnl" w:eastAsia="es-ES_tradnl" w:bidi="ar-SA"/>
    </w:rPr>
  </w:style>
  <w:style w:type="character" w:customStyle="1" w:styleId="s1">
    <w:name w:val="s1"/>
    <w:basedOn w:val="DefaultParagraphFont"/>
    <w:rsid w:val="007F1AD7"/>
    <w:rPr>
      <w:rFonts w:ascii="Helvetica" w:hAnsi="Helvetica" w:hint="default"/>
      <w:sz w:val="8"/>
      <w:szCs w:val="8"/>
    </w:rPr>
  </w:style>
  <w:style w:type="character" w:customStyle="1" w:styleId="apple-converted-space">
    <w:name w:val="apple-converted-space"/>
    <w:basedOn w:val="DefaultParagraphFont"/>
    <w:rsid w:val="007F1AD7"/>
  </w:style>
  <w:style w:type="paragraph" w:styleId="Footer">
    <w:name w:val="footer"/>
    <w:basedOn w:val="Normal"/>
    <w:link w:val="FooterChar"/>
    <w:uiPriority w:val="99"/>
    <w:unhideWhenUsed/>
    <w:rsid w:val="00902B9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02B9E"/>
    <w:rPr>
      <w:rFonts w:ascii="Times New Roman" w:eastAsia="Times New Roman" w:hAnsi="Times New Roman" w:cs="Times New Roman"/>
      <w:sz w:val="18"/>
      <w:szCs w:val="18"/>
      <w:lang w:val="en-GB" w:bidi="he-IL"/>
    </w:rPr>
  </w:style>
  <w:style w:type="table" w:styleId="LightShading">
    <w:name w:val="Light Shading"/>
    <w:basedOn w:val="TableNormal"/>
    <w:uiPriority w:val="60"/>
    <w:rsid w:val="009E3F94"/>
    <w:rPr>
      <w:rFonts w:eastAsia="SimSun"/>
      <w:color w:val="000000" w:themeColor="text1" w:themeShade="BF"/>
      <w:lang w:val="es-ES_tradnl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F7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61E"/>
    <w:rPr>
      <w:rFonts w:ascii="Tahoma" w:eastAsia="Times New Roman" w:hAnsi="Tahoma" w:cs="Tahoma"/>
      <w:sz w:val="16"/>
      <w:szCs w:val="16"/>
      <w:lang w:val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4C76E-B788-4BBC-ACF5-450725FA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3815</Words>
  <Characters>21749</Characters>
  <Application>Microsoft Office Word</Application>
  <DocSecurity>0</DocSecurity>
  <Lines>181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Lorenzo-Zúñiga García</dc:creator>
  <cp:lastModifiedBy>jrw</cp:lastModifiedBy>
  <cp:revision>2</cp:revision>
  <dcterms:created xsi:type="dcterms:W3CDTF">2021-03-24T10:12:00Z</dcterms:created>
  <dcterms:modified xsi:type="dcterms:W3CDTF">2021-03-24T10:12:00Z</dcterms:modified>
</cp:coreProperties>
</file>