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F69A"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Name of Journal: </w:t>
      </w:r>
      <w:r w:rsidRPr="00E55B8A">
        <w:rPr>
          <w:rFonts w:ascii="Book Antiqua" w:eastAsia="Book Antiqua" w:hAnsi="Book Antiqua" w:cs="Book Antiqua"/>
          <w:i/>
          <w:color w:val="000000"/>
        </w:rPr>
        <w:t>World Journal of Meta-Analysis</w:t>
      </w:r>
    </w:p>
    <w:p w14:paraId="5AF3474A"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Manuscript NO: </w:t>
      </w:r>
      <w:r w:rsidRPr="00E55B8A">
        <w:rPr>
          <w:rFonts w:ascii="Book Antiqua" w:eastAsia="Book Antiqua" w:hAnsi="Book Antiqua" w:cs="Book Antiqua"/>
          <w:color w:val="000000"/>
        </w:rPr>
        <w:t>62031</w:t>
      </w:r>
    </w:p>
    <w:p w14:paraId="4202B773"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Manuscript Type: </w:t>
      </w:r>
      <w:r w:rsidRPr="00E55B8A">
        <w:rPr>
          <w:rFonts w:ascii="Book Antiqua" w:eastAsia="Book Antiqua" w:hAnsi="Book Antiqua" w:cs="Book Antiqua"/>
          <w:color w:val="000000"/>
        </w:rPr>
        <w:t>MINIREVIEWS</w:t>
      </w:r>
    </w:p>
    <w:p w14:paraId="7D44A13F" w14:textId="77777777" w:rsidR="00A77B3E" w:rsidRPr="00E55B8A" w:rsidRDefault="00A77B3E" w:rsidP="00021899">
      <w:pPr>
        <w:adjustRightInd w:val="0"/>
        <w:snapToGrid w:val="0"/>
        <w:spacing w:line="360" w:lineRule="auto"/>
        <w:jc w:val="both"/>
        <w:rPr>
          <w:rFonts w:ascii="Book Antiqua" w:hAnsi="Book Antiqua"/>
        </w:rPr>
      </w:pPr>
    </w:p>
    <w:p w14:paraId="4CEAF25C" w14:textId="24860FFA"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Magic and </w:t>
      </w:r>
      <w:r w:rsidR="008C1CE9" w:rsidRPr="00E55B8A">
        <w:rPr>
          <w:rFonts w:ascii="Book Antiqua" w:eastAsia="Book Antiqua" w:hAnsi="Book Antiqua" w:cs="Book Antiqua"/>
          <w:b/>
          <w:color w:val="000000"/>
        </w:rPr>
        <w:t>forensic psychiatry</w:t>
      </w:r>
      <w:r w:rsidRPr="00E55B8A">
        <w:rPr>
          <w:rFonts w:ascii="Book Antiqua" w:eastAsia="Book Antiqua" w:hAnsi="Book Antiqua" w:cs="Book Antiqua"/>
          <w:b/>
          <w:color w:val="000000"/>
        </w:rPr>
        <w:t>:  </w:t>
      </w:r>
      <w:r w:rsidR="008C1CE9" w:rsidRPr="00E55B8A">
        <w:rPr>
          <w:rFonts w:ascii="Book Antiqua" w:eastAsia="Book Antiqua" w:hAnsi="Book Antiqua" w:cs="Book Antiqua"/>
          <w:b/>
          <w:color w:val="000000"/>
        </w:rPr>
        <w:t>A</w:t>
      </w:r>
      <w:r w:rsidRPr="00E55B8A">
        <w:rPr>
          <w:rFonts w:ascii="Book Antiqua" w:eastAsia="Book Antiqua" w:hAnsi="Book Antiqua" w:cs="Book Antiqua"/>
          <w:b/>
          <w:color w:val="000000"/>
        </w:rPr>
        <w:t xml:space="preserve"> </w:t>
      </w:r>
      <w:r w:rsidR="00DF7DC0" w:rsidRPr="00E55B8A">
        <w:rPr>
          <w:rFonts w:ascii="Book Antiqua" w:eastAsia="Book Antiqua" w:hAnsi="Book Antiqua" w:cs="Book Antiqua"/>
          <w:b/>
          <w:color w:val="000000"/>
        </w:rPr>
        <w:t xml:space="preserve">case study and </w:t>
      </w:r>
      <w:r w:rsidRPr="00E55B8A">
        <w:rPr>
          <w:rFonts w:ascii="Book Antiqua" w:eastAsia="Book Antiqua" w:hAnsi="Book Antiqua" w:cs="Book Antiqua"/>
          <w:b/>
          <w:color w:val="000000"/>
        </w:rPr>
        <w:t>review of the literature</w:t>
      </w:r>
    </w:p>
    <w:p w14:paraId="6C6092A7" w14:textId="77777777" w:rsidR="00A77B3E" w:rsidRPr="00E55B8A" w:rsidRDefault="00A77B3E" w:rsidP="00021899">
      <w:pPr>
        <w:adjustRightInd w:val="0"/>
        <w:snapToGrid w:val="0"/>
        <w:spacing w:line="360" w:lineRule="auto"/>
        <w:jc w:val="both"/>
        <w:rPr>
          <w:rFonts w:ascii="Book Antiqua" w:hAnsi="Book Antiqua"/>
        </w:rPr>
      </w:pPr>
    </w:p>
    <w:p w14:paraId="4FE70BB3" w14:textId="3562586B" w:rsidR="00A77B3E" w:rsidRPr="00E55B8A" w:rsidRDefault="008C1CE9"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 xml:space="preserve">Vyshka </w:t>
      </w:r>
      <w:r w:rsidRPr="00E55B8A">
        <w:rPr>
          <w:rFonts w:ascii="Book Antiqua" w:eastAsia="Book Antiqua" w:hAnsi="Book Antiqua" w:cs="Book Antiqua"/>
          <w:i/>
          <w:iCs/>
          <w:color w:val="000000"/>
        </w:rPr>
        <w:t>et al</w:t>
      </w:r>
      <w:r w:rsidRPr="00E55B8A">
        <w:rPr>
          <w:rFonts w:ascii="Book Antiqua" w:eastAsia="Book Antiqua" w:hAnsi="Book Antiqua" w:cs="Book Antiqua"/>
          <w:color w:val="000000"/>
        </w:rPr>
        <w:t xml:space="preserve">. </w:t>
      </w:r>
      <w:r w:rsidR="005F2098" w:rsidRPr="00E55B8A">
        <w:rPr>
          <w:rFonts w:ascii="Book Antiqua" w:eastAsia="Book Antiqua" w:hAnsi="Book Antiqua" w:cs="Book Antiqua"/>
          <w:color w:val="000000"/>
        </w:rPr>
        <w:t>Magic and forensic psychiatry</w:t>
      </w:r>
    </w:p>
    <w:p w14:paraId="6DB8B5C1" w14:textId="77777777" w:rsidR="00A77B3E" w:rsidRPr="00E55B8A" w:rsidRDefault="00A77B3E" w:rsidP="00021899">
      <w:pPr>
        <w:adjustRightInd w:val="0"/>
        <w:snapToGrid w:val="0"/>
        <w:spacing w:line="360" w:lineRule="auto"/>
        <w:jc w:val="both"/>
        <w:rPr>
          <w:rFonts w:ascii="Book Antiqua" w:hAnsi="Book Antiqua"/>
        </w:rPr>
      </w:pPr>
    </w:p>
    <w:p w14:paraId="6221A43F"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 xml:space="preserve">Gentian </w:t>
      </w:r>
      <w:proofErr w:type="spellStart"/>
      <w:r w:rsidRPr="00E55B8A">
        <w:rPr>
          <w:rFonts w:ascii="Book Antiqua" w:eastAsia="Book Antiqua" w:hAnsi="Book Antiqua" w:cs="Book Antiqua"/>
          <w:color w:val="000000"/>
        </w:rPr>
        <w:t>Vyshka</w:t>
      </w:r>
      <w:proofErr w:type="spellEnd"/>
      <w:r w:rsidRPr="00E55B8A">
        <w:rPr>
          <w:rFonts w:ascii="Book Antiqua" w:eastAsia="Book Antiqua" w:hAnsi="Book Antiqua" w:cs="Book Antiqua"/>
          <w:color w:val="000000"/>
        </w:rPr>
        <w:t xml:space="preserve">, </w:t>
      </w:r>
      <w:proofErr w:type="spellStart"/>
      <w:r w:rsidRPr="00E55B8A">
        <w:rPr>
          <w:rFonts w:ascii="Book Antiqua" w:eastAsia="Book Antiqua" w:hAnsi="Book Antiqua" w:cs="Book Antiqua"/>
          <w:color w:val="000000"/>
        </w:rPr>
        <w:t>Sandër</w:t>
      </w:r>
      <w:proofErr w:type="spellEnd"/>
      <w:r w:rsidRPr="00E55B8A">
        <w:rPr>
          <w:rFonts w:ascii="Book Antiqua" w:eastAsia="Book Antiqua" w:hAnsi="Book Antiqua" w:cs="Book Antiqua"/>
          <w:color w:val="000000"/>
        </w:rPr>
        <w:t xml:space="preserve"> Simoni</w:t>
      </w:r>
    </w:p>
    <w:p w14:paraId="3FA6FDE5" w14:textId="77777777" w:rsidR="00A77B3E" w:rsidRPr="00E55B8A" w:rsidRDefault="00A77B3E" w:rsidP="00021899">
      <w:pPr>
        <w:adjustRightInd w:val="0"/>
        <w:snapToGrid w:val="0"/>
        <w:spacing w:line="360" w:lineRule="auto"/>
        <w:jc w:val="both"/>
        <w:rPr>
          <w:rFonts w:ascii="Book Antiqua" w:hAnsi="Book Antiqua"/>
        </w:rPr>
      </w:pPr>
    </w:p>
    <w:p w14:paraId="04672172" w14:textId="69C91C2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Gentian </w:t>
      </w:r>
      <w:proofErr w:type="spellStart"/>
      <w:r w:rsidRPr="00E55B8A">
        <w:rPr>
          <w:rFonts w:ascii="Book Antiqua" w:eastAsia="Book Antiqua" w:hAnsi="Book Antiqua" w:cs="Book Antiqua"/>
          <w:b/>
          <w:bCs/>
          <w:color w:val="000000"/>
        </w:rPr>
        <w:t>Vyshka</w:t>
      </w:r>
      <w:proofErr w:type="spellEnd"/>
      <w:r w:rsidRPr="00E55B8A">
        <w:rPr>
          <w:rFonts w:ascii="Book Antiqua" w:eastAsia="Book Antiqua" w:hAnsi="Book Antiqua" w:cs="Book Antiqua"/>
          <w:b/>
          <w:bCs/>
          <w:color w:val="000000"/>
        </w:rPr>
        <w:t>,</w:t>
      </w:r>
      <w:r w:rsidR="008C1CE9" w:rsidRPr="00E55B8A">
        <w:rPr>
          <w:rFonts w:ascii="Book Antiqua" w:eastAsia="Book Antiqua" w:hAnsi="Book Antiqua" w:cs="Book Antiqua"/>
          <w:b/>
          <w:bCs/>
          <w:color w:val="000000"/>
        </w:rPr>
        <w:t xml:space="preserve"> </w:t>
      </w:r>
      <w:r w:rsidRPr="00E55B8A">
        <w:rPr>
          <w:rFonts w:ascii="Book Antiqua" w:eastAsia="Book Antiqua" w:hAnsi="Book Antiqua" w:cs="Book Antiqua"/>
          <w:color w:val="000000"/>
        </w:rPr>
        <w:t>Biomedical and Experimental Department, Faculty of Medicine, University of Medicine, Tirana 1005, Albania</w:t>
      </w:r>
    </w:p>
    <w:p w14:paraId="037AD16F" w14:textId="77777777" w:rsidR="00A77B3E" w:rsidRPr="00E55B8A" w:rsidRDefault="00A77B3E" w:rsidP="00021899">
      <w:pPr>
        <w:adjustRightInd w:val="0"/>
        <w:snapToGrid w:val="0"/>
        <w:spacing w:line="360" w:lineRule="auto"/>
        <w:jc w:val="both"/>
        <w:rPr>
          <w:rFonts w:ascii="Book Antiqua" w:hAnsi="Book Antiqua"/>
        </w:rPr>
      </w:pPr>
    </w:p>
    <w:p w14:paraId="19C13996" w14:textId="77777777" w:rsidR="00A77B3E" w:rsidRPr="00E55B8A" w:rsidRDefault="005F2098" w:rsidP="00021899">
      <w:pPr>
        <w:adjustRightInd w:val="0"/>
        <w:snapToGrid w:val="0"/>
        <w:spacing w:line="360" w:lineRule="auto"/>
        <w:jc w:val="both"/>
        <w:rPr>
          <w:rFonts w:ascii="Book Antiqua" w:hAnsi="Book Antiqua"/>
        </w:rPr>
      </w:pPr>
      <w:proofErr w:type="spellStart"/>
      <w:r w:rsidRPr="00E55B8A">
        <w:rPr>
          <w:rFonts w:ascii="Book Antiqua" w:eastAsia="Book Antiqua" w:hAnsi="Book Antiqua" w:cs="Book Antiqua"/>
          <w:b/>
          <w:bCs/>
          <w:color w:val="000000"/>
        </w:rPr>
        <w:t>Sandër</w:t>
      </w:r>
      <w:proofErr w:type="spellEnd"/>
      <w:r w:rsidRPr="00E55B8A">
        <w:rPr>
          <w:rFonts w:ascii="Book Antiqua" w:eastAsia="Book Antiqua" w:hAnsi="Book Antiqua" w:cs="Book Antiqua"/>
          <w:b/>
          <w:bCs/>
          <w:color w:val="000000"/>
        </w:rPr>
        <w:t xml:space="preserve"> Simoni, </w:t>
      </w:r>
      <w:r w:rsidRPr="00E55B8A">
        <w:rPr>
          <w:rFonts w:ascii="Book Antiqua" w:eastAsia="Book Antiqua" w:hAnsi="Book Antiqua" w:cs="Book Antiqua"/>
          <w:color w:val="000000"/>
        </w:rPr>
        <w:t>Law and Jurisprudence, Albanian School of Magistrates, Tirana 1005, Albania</w:t>
      </w:r>
    </w:p>
    <w:p w14:paraId="24CAF40E" w14:textId="77777777" w:rsidR="00A77B3E" w:rsidRPr="00E55B8A" w:rsidRDefault="00A77B3E" w:rsidP="00021899">
      <w:pPr>
        <w:adjustRightInd w:val="0"/>
        <w:snapToGrid w:val="0"/>
        <w:spacing w:line="360" w:lineRule="auto"/>
        <w:jc w:val="both"/>
        <w:rPr>
          <w:rFonts w:ascii="Book Antiqua" w:hAnsi="Book Antiqua"/>
        </w:rPr>
      </w:pPr>
    </w:p>
    <w:p w14:paraId="19017848" w14:textId="284A9B71"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Author contributions: </w:t>
      </w:r>
      <w:proofErr w:type="spellStart"/>
      <w:r w:rsidR="008C1CE9" w:rsidRPr="00E55B8A">
        <w:rPr>
          <w:rFonts w:ascii="Book Antiqua" w:eastAsia="Book Antiqua" w:hAnsi="Book Antiqua" w:cs="Book Antiqua"/>
          <w:color w:val="000000"/>
        </w:rPr>
        <w:t>Vyshka</w:t>
      </w:r>
      <w:proofErr w:type="spellEnd"/>
      <w:r w:rsidR="008C1CE9" w:rsidRPr="00E55B8A">
        <w:rPr>
          <w:rFonts w:ascii="Book Antiqua" w:eastAsia="Book Antiqua" w:hAnsi="Book Antiqua" w:cs="Book Antiqua"/>
          <w:color w:val="000000"/>
        </w:rPr>
        <w:t xml:space="preserve"> </w:t>
      </w:r>
      <w:r w:rsidRPr="00E55B8A">
        <w:rPr>
          <w:rFonts w:ascii="Book Antiqua" w:eastAsia="Book Antiqua" w:hAnsi="Book Antiqua" w:cs="Book Antiqua"/>
          <w:color w:val="000000"/>
        </w:rPr>
        <w:t xml:space="preserve">G and </w:t>
      </w:r>
      <w:r w:rsidR="008C1CE9" w:rsidRPr="00E55B8A">
        <w:rPr>
          <w:rFonts w:ascii="Book Antiqua" w:eastAsia="Book Antiqua" w:hAnsi="Book Antiqua" w:cs="Book Antiqua"/>
          <w:color w:val="000000"/>
        </w:rPr>
        <w:t xml:space="preserve">Simoni </w:t>
      </w:r>
      <w:r w:rsidRPr="00E55B8A">
        <w:rPr>
          <w:rFonts w:ascii="Book Antiqua" w:eastAsia="Book Antiqua" w:hAnsi="Book Antiqua" w:cs="Book Antiqua"/>
          <w:color w:val="000000"/>
        </w:rPr>
        <w:t>S collected data, drafted the manuscript, reviewed the literature and wrote the final version</w:t>
      </w:r>
      <w:r w:rsidR="008C1CE9" w:rsidRPr="00E55B8A">
        <w:rPr>
          <w:rFonts w:ascii="Book Antiqua" w:eastAsia="Book Antiqua" w:hAnsi="Book Antiqua" w:cs="Book Antiqua"/>
          <w:color w:val="000000"/>
        </w:rPr>
        <w:t>;</w:t>
      </w:r>
      <w:r w:rsidRPr="00E55B8A">
        <w:rPr>
          <w:rFonts w:ascii="Book Antiqua" w:eastAsia="Book Antiqua" w:hAnsi="Book Antiqua" w:cs="Book Antiqua"/>
          <w:color w:val="000000"/>
        </w:rPr>
        <w:t xml:space="preserve"> </w:t>
      </w:r>
      <w:r w:rsidR="008C1CE9" w:rsidRPr="00E55B8A">
        <w:rPr>
          <w:rFonts w:ascii="Book Antiqua" w:eastAsia="Book Antiqua" w:hAnsi="Book Antiqua" w:cs="Book Antiqua"/>
          <w:color w:val="000000"/>
        </w:rPr>
        <w:t xml:space="preserve">both </w:t>
      </w:r>
      <w:r w:rsidRPr="00E55B8A">
        <w:rPr>
          <w:rFonts w:ascii="Book Antiqua" w:eastAsia="Book Antiqua" w:hAnsi="Book Antiqua" w:cs="Book Antiqua"/>
          <w:color w:val="000000"/>
        </w:rPr>
        <w:t>authors approved the initial and the revised manuscript in its present form. </w:t>
      </w:r>
    </w:p>
    <w:p w14:paraId="687028A9" w14:textId="77777777" w:rsidR="00A77B3E" w:rsidRPr="00E55B8A" w:rsidRDefault="00A77B3E" w:rsidP="00021899">
      <w:pPr>
        <w:adjustRightInd w:val="0"/>
        <w:snapToGrid w:val="0"/>
        <w:spacing w:line="360" w:lineRule="auto"/>
        <w:jc w:val="both"/>
        <w:rPr>
          <w:rFonts w:ascii="Book Antiqua" w:hAnsi="Book Antiqua"/>
        </w:rPr>
      </w:pPr>
    </w:p>
    <w:p w14:paraId="31D4D8AD"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Corresponding author: Gentian </w:t>
      </w:r>
      <w:proofErr w:type="spellStart"/>
      <w:r w:rsidRPr="00E55B8A">
        <w:rPr>
          <w:rFonts w:ascii="Book Antiqua" w:eastAsia="Book Antiqua" w:hAnsi="Book Antiqua" w:cs="Book Antiqua"/>
          <w:b/>
          <w:bCs/>
          <w:color w:val="000000"/>
        </w:rPr>
        <w:t>Vyshka</w:t>
      </w:r>
      <w:proofErr w:type="spellEnd"/>
      <w:r w:rsidRPr="00E55B8A">
        <w:rPr>
          <w:rFonts w:ascii="Book Antiqua" w:eastAsia="Book Antiqua" w:hAnsi="Book Antiqua" w:cs="Book Antiqua"/>
          <w:b/>
          <w:bCs/>
          <w:color w:val="000000"/>
        </w:rPr>
        <w:t xml:space="preserve">, MD, Professor, </w:t>
      </w:r>
      <w:r w:rsidRPr="00E55B8A">
        <w:rPr>
          <w:rFonts w:ascii="Book Antiqua" w:eastAsia="Book Antiqua" w:hAnsi="Book Antiqua" w:cs="Book Antiqua"/>
          <w:color w:val="000000"/>
        </w:rPr>
        <w:t xml:space="preserve">Biomedical and Experimental Department, Faculty of Medicine, University of Medicine, Rr. </w:t>
      </w:r>
      <w:proofErr w:type="spellStart"/>
      <w:r w:rsidRPr="00E55B8A">
        <w:rPr>
          <w:rFonts w:ascii="Book Antiqua" w:eastAsia="Book Antiqua" w:hAnsi="Book Antiqua" w:cs="Book Antiqua"/>
          <w:color w:val="000000"/>
        </w:rPr>
        <w:t>Dibres</w:t>
      </w:r>
      <w:proofErr w:type="spellEnd"/>
      <w:r w:rsidRPr="00E55B8A">
        <w:rPr>
          <w:rFonts w:ascii="Book Antiqua" w:eastAsia="Book Antiqua" w:hAnsi="Book Antiqua" w:cs="Book Antiqua"/>
          <w:color w:val="000000"/>
        </w:rPr>
        <w:t xml:space="preserve"> 371, Tirana 1005, Albania. gvyshka@gmail.com</w:t>
      </w:r>
    </w:p>
    <w:p w14:paraId="4D89334C" w14:textId="77777777" w:rsidR="00A77B3E" w:rsidRPr="00E55B8A" w:rsidRDefault="00A77B3E" w:rsidP="00021899">
      <w:pPr>
        <w:adjustRightInd w:val="0"/>
        <w:snapToGrid w:val="0"/>
        <w:spacing w:line="360" w:lineRule="auto"/>
        <w:jc w:val="both"/>
        <w:rPr>
          <w:rFonts w:ascii="Book Antiqua" w:hAnsi="Book Antiqua"/>
        </w:rPr>
      </w:pPr>
    </w:p>
    <w:p w14:paraId="2381CB45"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Received: </w:t>
      </w:r>
      <w:r w:rsidRPr="00E55B8A">
        <w:rPr>
          <w:rFonts w:ascii="Book Antiqua" w:eastAsia="Book Antiqua" w:hAnsi="Book Antiqua" w:cs="Book Antiqua"/>
          <w:color w:val="000000"/>
        </w:rPr>
        <w:t>December 26, 2020</w:t>
      </w:r>
    </w:p>
    <w:p w14:paraId="455FD5AE"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Revised: </w:t>
      </w:r>
      <w:r w:rsidRPr="00E55B8A">
        <w:rPr>
          <w:rFonts w:ascii="Book Antiqua" w:eastAsia="Book Antiqua" w:hAnsi="Book Antiqua" w:cs="Book Antiqua"/>
          <w:color w:val="000000"/>
        </w:rPr>
        <w:t>January 24, 2021</w:t>
      </w:r>
    </w:p>
    <w:p w14:paraId="08955639" w14:textId="799CC1D4"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Accepted: </w:t>
      </w:r>
      <w:r w:rsidR="00F5005F" w:rsidRPr="00E55B8A">
        <w:rPr>
          <w:rFonts w:ascii="Book Antiqua" w:eastAsia="Book Antiqua" w:hAnsi="Book Antiqua" w:cs="Book Antiqua"/>
          <w:color w:val="000000"/>
        </w:rPr>
        <w:t>February 22, 2021</w:t>
      </w:r>
    </w:p>
    <w:p w14:paraId="64196C4C" w14:textId="1305F40C"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Published online: </w:t>
      </w:r>
      <w:r w:rsidR="004D3131" w:rsidRPr="00E55B8A">
        <w:rPr>
          <w:rFonts w:ascii="Book Antiqua" w:eastAsia="Book Antiqua" w:hAnsi="Book Antiqua" w:cs="Book Antiqua"/>
          <w:color w:val="000000"/>
        </w:rPr>
        <w:t>February 28, 2021</w:t>
      </w:r>
    </w:p>
    <w:p w14:paraId="3E5C842A" w14:textId="77777777" w:rsidR="00A77B3E" w:rsidRPr="00E55B8A" w:rsidRDefault="00A77B3E" w:rsidP="00021899">
      <w:pPr>
        <w:adjustRightInd w:val="0"/>
        <w:snapToGrid w:val="0"/>
        <w:spacing w:line="360" w:lineRule="auto"/>
        <w:jc w:val="both"/>
        <w:rPr>
          <w:rFonts w:ascii="Book Antiqua" w:hAnsi="Book Antiqua"/>
        </w:rPr>
        <w:sectPr w:rsidR="00A77B3E" w:rsidRPr="00E55B8A">
          <w:footerReference w:type="default" r:id="rId6"/>
          <w:pgSz w:w="12240" w:h="15840"/>
          <w:pgMar w:top="1440" w:right="1440" w:bottom="1440" w:left="1440" w:header="720" w:footer="720" w:gutter="0"/>
          <w:cols w:space="720"/>
          <w:docGrid w:linePitch="360"/>
        </w:sectPr>
      </w:pPr>
    </w:p>
    <w:p w14:paraId="7E470FF4"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lastRenderedPageBreak/>
        <w:t>Abstract</w:t>
      </w:r>
    </w:p>
    <w:p w14:paraId="073BF589"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 xml:space="preserve">Forensic psychiatrists routinely appear in courts for crimes that have been perpetrated by mentally ill patients or when the defendant is suffering from a major psychiatric disorder. However, committing crimes under the presumed effects of magic and witchcraft is uncommon. A variety of delusional thoughts and personality disorders have been imputed in aggressive </w:t>
      </w:r>
      <w:proofErr w:type="spellStart"/>
      <w:r w:rsidRPr="00E55B8A">
        <w:rPr>
          <w:rFonts w:ascii="Book Antiqua" w:eastAsia="Book Antiqua" w:hAnsi="Book Antiqua" w:cs="Book Antiqua"/>
          <w:color w:val="000000"/>
        </w:rPr>
        <w:t>behaviour</w:t>
      </w:r>
      <w:proofErr w:type="spellEnd"/>
      <w:r w:rsidRPr="00E55B8A">
        <w:rPr>
          <w:rFonts w:ascii="Book Antiqua" w:eastAsia="Book Antiqua" w:hAnsi="Book Antiqua" w:cs="Book Antiqua"/>
          <w:color w:val="000000"/>
        </w:rPr>
        <w:t xml:space="preserve"> that might culminate in homicide. The patterns of a premeditated homicide, as well as the aberrations of the interpersonal relations, as a rule require long-term and close contact. As such, the family is a setting where such occurrences have been reported. We describe a case of first-degree murder by a woman who killed her mother-in-law after accusing her repeatedly of sorcery and witchcraft. Such complicated cases cannot be resolved without the help of forensic experts, whose role remains multifaceted and of particular importance. </w:t>
      </w:r>
    </w:p>
    <w:p w14:paraId="22473FD8" w14:textId="77777777" w:rsidR="00A77B3E" w:rsidRPr="00E55B8A" w:rsidRDefault="00A77B3E" w:rsidP="00021899">
      <w:pPr>
        <w:adjustRightInd w:val="0"/>
        <w:snapToGrid w:val="0"/>
        <w:spacing w:line="360" w:lineRule="auto"/>
        <w:jc w:val="both"/>
        <w:rPr>
          <w:rFonts w:ascii="Book Antiqua" w:hAnsi="Book Antiqua"/>
        </w:rPr>
      </w:pPr>
    </w:p>
    <w:p w14:paraId="2269085A"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Key Words: </w:t>
      </w:r>
      <w:r w:rsidRPr="00E55B8A">
        <w:rPr>
          <w:rFonts w:ascii="Book Antiqua" w:eastAsia="Book Antiqua" w:hAnsi="Book Antiqua" w:cs="Book Antiqua"/>
          <w:color w:val="000000"/>
        </w:rPr>
        <w:t>Belief in magic; Witchcraft; Criminology; Forensic psychiatry</w:t>
      </w:r>
    </w:p>
    <w:p w14:paraId="563B9DF1" w14:textId="77777777" w:rsidR="009B6D59" w:rsidRPr="00E55B8A" w:rsidRDefault="009B6D59" w:rsidP="009B6D59">
      <w:pPr>
        <w:spacing w:line="360" w:lineRule="auto"/>
        <w:jc w:val="both"/>
        <w:rPr>
          <w:lang w:eastAsia="zh-CN"/>
        </w:rPr>
      </w:pPr>
    </w:p>
    <w:p w14:paraId="4826FD78" w14:textId="77777777" w:rsidR="009B6D59" w:rsidRPr="00E55B8A" w:rsidRDefault="009B6D59" w:rsidP="009B6D59">
      <w:pPr>
        <w:spacing w:line="360" w:lineRule="auto"/>
        <w:jc w:val="both"/>
        <w:rPr>
          <w:rFonts w:ascii="Book Antiqua" w:eastAsia="Book Antiqua" w:hAnsi="Book Antiqua" w:cs="Book Antiqua"/>
          <w:color w:val="000000"/>
        </w:rPr>
      </w:pPr>
      <w:r w:rsidRPr="00E55B8A">
        <w:rPr>
          <w:rFonts w:ascii="Book Antiqua" w:eastAsia="Book Antiqua" w:hAnsi="Book Antiqua" w:cs="Book Antiqua"/>
          <w:b/>
          <w:color w:val="000000"/>
        </w:rPr>
        <w:t>©The</w:t>
      </w:r>
      <w:r w:rsidRPr="00E55B8A">
        <w:rPr>
          <w:rFonts w:ascii="Book Antiqua" w:eastAsia="Book Antiqua" w:hAnsi="Book Antiqua" w:cs="Book Antiqua"/>
          <w:color w:val="000000"/>
        </w:rPr>
        <w:t xml:space="preserve"> </w:t>
      </w:r>
      <w:r w:rsidRPr="00E55B8A">
        <w:rPr>
          <w:rFonts w:ascii="Book Antiqua" w:eastAsia="Book Antiqua" w:hAnsi="Book Antiqua" w:cs="Book Antiqua"/>
          <w:b/>
          <w:color w:val="000000"/>
        </w:rPr>
        <w:t xml:space="preserve">Author(s) 2021. </w:t>
      </w:r>
      <w:r w:rsidRPr="00E55B8A">
        <w:rPr>
          <w:rFonts w:ascii="Book Antiqua" w:eastAsia="Book Antiqua" w:hAnsi="Book Antiqua" w:cs="Book Antiqua"/>
          <w:color w:val="000000"/>
        </w:rPr>
        <w:t xml:space="preserve">Published by </w:t>
      </w:r>
      <w:proofErr w:type="spellStart"/>
      <w:r w:rsidRPr="00E55B8A">
        <w:rPr>
          <w:rFonts w:ascii="Book Antiqua" w:eastAsia="Book Antiqua" w:hAnsi="Book Antiqua" w:cs="Book Antiqua"/>
          <w:color w:val="000000"/>
        </w:rPr>
        <w:t>Baishideng</w:t>
      </w:r>
      <w:proofErr w:type="spellEnd"/>
      <w:r w:rsidRPr="00E55B8A">
        <w:rPr>
          <w:rFonts w:ascii="Book Antiqua" w:eastAsia="Book Antiqua" w:hAnsi="Book Antiqua" w:cs="Book Antiqua"/>
          <w:color w:val="000000"/>
        </w:rPr>
        <w:t xml:space="preserve"> Publishing Group Inc. All rights reserved. </w:t>
      </w:r>
    </w:p>
    <w:p w14:paraId="1AD6B30C" w14:textId="77777777" w:rsidR="009B6D59" w:rsidRPr="00E55B8A" w:rsidRDefault="009B6D59" w:rsidP="009B6D59">
      <w:pPr>
        <w:spacing w:line="360" w:lineRule="auto"/>
        <w:jc w:val="both"/>
        <w:rPr>
          <w:lang w:eastAsia="zh-CN"/>
        </w:rPr>
      </w:pPr>
    </w:p>
    <w:p w14:paraId="7BBB9442" w14:textId="25B6CC67" w:rsidR="009B6D59" w:rsidRPr="00E55B8A" w:rsidRDefault="009B6D59" w:rsidP="009B6D59">
      <w:pPr>
        <w:adjustRightInd w:val="0"/>
        <w:snapToGrid w:val="0"/>
        <w:spacing w:line="360" w:lineRule="auto"/>
        <w:jc w:val="both"/>
        <w:rPr>
          <w:rFonts w:ascii="Book Antiqua" w:eastAsia="Book Antiqua" w:hAnsi="Book Antiqua" w:cs="Book Antiqua"/>
          <w:color w:val="000000"/>
        </w:rPr>
      </w:pPr>
      <w:r w:rsidRPr="00E55B8A">
        <w:rPr>
          <w:rFonts w:ascii="Book Antiqua" w:hAnsi="Book Antiqua" w:cs="Book Antiqua"/>
          <w:b/>
          <w:color w:val="000000"/>
          <w:lang w:eastAsia="zh-CN"/>
        </w:rPr>
        <w:t>Citation:</w:t>
      </w:r>
      <w:r w:rsidRPr="00E55B8A">
        <w:rPr>
          <w:rFonts w:ascii="Book Antiqua" w:hAnsi="Book Antiqua" w:cs="Book Antiqua"/>
          <w:color w:val="000000"/>
          <w:lang w:eastAsia="zh-CN"/>
        </w:rPr>
        <w:t xml:space="preserve"> </w:t>
      </w:r>
      <w:proofErr w:type="spellStart"/>
      <w:r w:rsidR="005F2098" w:rsidRPr="00E55B8A">
        <w:rPr>
          <w:rFonts w:ascii="Book Antiqua" w:eastAsia="Book Antiqua" w:hAnsi="Book Antiqua" w:cs="Book Antiqua"/>
          <w:color w:val="000000"/>
        </w:rPr>
        <w:t>Vyshka</w:t>
      </w:r>
      <w:proofErr w:type="spellEnd"/>
      <w:r w:rsidR="005F2098" w:rsidRPr="00E55B8A">
        <w:rPr>
          <w:rFonts w:ascii="Book Antiqua" w:eastAsia="Book Antiqua" w:hAnsi="Book Antiqua" w:cs="Book Antiqua"/>
          <w:color w:val="000000"/>
        </w:rPr>
        <w:t xml:space="preserve"> G, Simoni S. Magic </w:t>
      </w:r>
      <w:r w:rsidR="00DF7DC0" w:rsidRPr="00E55B8A">
        <w:rPr>
          <w:rFonts w:ascii="Book Antiqua" w:eastAsia="Book Antiqua" w:hAnsi="Book Antiqua" w:cs="Book Antiqua"/>
          <w:color w:val="000000"/>
        </w:rPr>
        <w:t>and forensic psychiatry</w:t>
      </w:r>
      <w:r w:rsidR="005F2098" w:rsidRPr="00E55B8A">
        <w:rPr>
          <w:rFonts w:ascii="Book Antiqua" w:eastAsia="Book Antiqua" w:hAnsi="Book Antiqua" w:cs="Book Antiqua"/>
          <w:color w:val="000000"/>
        </w:rPr>
        <w:t>:  </w:t>
      </w:r>
      <w:r w:rsidR="005B4D9B" w:rsidRPr="00E55B8A">
        <w:rPr>
          <w:rFonts w:ascii="Book Antiqua" w:eastAsia="Book Antiqua" w:hAnsi="Book Antiqua" w:cs="Book Antiqua"/>
          <w:color w:val="000000"/>
        </w:rPr>
        <w:t>A</w:t>
      </w:r>
      <w:r w:rsidR="005F2098" w:rsidRPr="00E55B8A">
        <w:rPr>
          <w:rFonts w:ascii="Book Antiqua" w:eastAsia="Book Antiqua" w:hAnsi="Book Antiqua" w:cs="Book Antiqua"/>
          <w:color w:val="000000"/>
        </w:rPr>
        <w:t xml:space="preserve"> </w:t>
      </w:r>
      <w:r w:rsidR="00DF7DC0" w:rsidRPr="00E55B8A">
        <w:rPr>
          <w:rFonts w:ascii="Book Antiqua" w:eastAsia="Book Antiqua" w:hAnsi="Book Antiqua" w:cs="Book Antiqua"/>
          <w:color w:val="000000"/>
        </w:rPr>
        <w:t xml:space="preserve">case study and </w:t>
      </w:r>
      <w:r w:rsidR="005F2098" w:rsidRPr="00E55B8A">
        <w:rPr>
          <w:rFonts w:ascii="Book Antiqua" w:eastAsia="Book Antiqua" w:hAnsi="Book Antiqua" w:cs="Book Antiqua"/>
          <w:color w:val="000000"/>
        </w:rPr>
        <w:t xml:space="preserve">review of the literature. </w:t>
      </w:r>
      <w:r w:rsidR="005F2098" w:rsidRPr="00E55B8A">
        <w:rPr>
          <w:rFonts w:ascii="Book Antiqua" w:eastAsia="Book Antiqua" w:hAnsi="Book Antiqua" w:cs="Book Antiqua"/>
          <w:i/>
          <w:iCs/>
          <w:color w:val="000000"/>
        </w:rPr>
        <w:t>World J Meta-Anal</w:t>
      </w:r>
      <w:r w:rsidR="005F2098" w:rsidRPr="00E55B8A">
        <w:rPr>
          <w:rFonts w:ascii="Book Antiqua" w:eastAsia="Book Antiqua" w:hAnsi="Book Antiqua" w:cs="Book Antiqua"/>
          <w:color w:val="000000"/>
        </w:rPr>
        <w:t xml:space="preserve"> 2021; </w:t>
      </w:r>
      <w:r w:rsidR="002625D3" w:rsidRPr="00E55B8A">
        <w:rPr>
          <w:rFonts w:ascii="Book Antiqua" w:eastAsia="Book Antiqua" w:hAnsi="Book Antiqua" w:cs="Book Antiqua"/>
          <w:color w:val="000000"/>
        </w:rPr>
        <w:t xml:space="preserve">9(1): </w:t>
      </w:r>
      <w:r w:rsidR="00CB17C9" w:rsidRPr="00E55B8A">
        <w:rPr>
          <w:rFonts w:ascii="Book Antiqua" w:eastAsia="Book Antiqua" w:hAnsi="Book Antiqua" w:cs="Book Antiqua"/>
          <w:color w:val="000000"/>
        </w:rPr>
        <w:t>45-50</w:t>
      </w:r>
    </w:p>
    <w:p w14:paraId="68574C8E" w14:textId="34666C6D" w:rsidR="009B6D59" w:rsidRPr="00E55B8A" w:rsidRDefault="002625D3" w:rsidP="009B6D59">
      <w:pPr>
        <w:adjustRightInd w:val="0"/>
        <w:snapToGrid w:val="0"/>
        <w:spacing w:line="360" w:lineRule="auto"/>
        <w:jc w:val="both"/>
        <w:rPr>
          <w:rFonts w:ascii="Book Antiqua" w:eastAsia="Book Antiqua" w:hAnsi="Book Antiqua" w:cs="Book Antiqua"/>
          <w:color w:val="000000"/>
        </w:rPr>
      </w:pPr>
      <w:r w:rsidRPr="00E55B8A">
        <w:rPr>
          <w:rFonts w:ascii="Book Antiqua" w:eastAsia="Book Antiqua" w:hAnsi="Book Antiqua" w:cs="Book Antiqua"/>
          <w:color w:val="000000"/>
        </w:rPr>
        <w:t>URL: https://www.wjgnet.com/2308-3840/full/v9/i1/</w:t>
      </w:r>
      <w:r w:rsidR="003D5240" w:rsidRPr="00E55B8A">
        <w:rPr>
          <w:rFonts w:ascii="Book Antiqua" w:eastAsia="Book Antiqua" w:hAnsi="Book Antiqua" w:cs="Book Antiqua"/>
          <w:color w:val="000000"/>
        </w:rPr>
        <w:t>45</w:t>
      </w:r>
      <w:r w:rsidRPr="00E55B8A">
        <w:rPr>
          <w:rFonts w:ascii="Book Antiqua" w:eastAsia="Book Antiqua" w:hAnsi="Book Antiqua" w:cs="Book Antiqua"/>
          <w:color w:val="000000"/>
        </w:rPr>
        <w:t xml:space="preserve">.htm  </w:t>
      </w:r>
    </w:p>
    <w:p w14:paraId="62DEAA90" w14:textId="79E27164" w:rsidR="00A77B3E" w:rsidRPr="00E55B8A" w:rsidRDefault="002625D3" w:rsidP="009B6D5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DOI: https://dx.doi.org/10.13105/wjma.v9.i1.</w:t>
      </w:r>
      <w:r w:rsidR="003D5240" w:rsidRPr="00E55B8A">
        <w:rPr>
          <w:rFonts w:ascii="Book Antiqua" w:eastAsia="Book Antiqua" w:hAnsi="Book Antiqua" w:cs="Book Antiqua"/>
          <w:color w:val="000000"/>
        </w:rPr>
        <w:t>45</w:t>
      </w:r>
    </w:p>
    <w:p w14:paraId="134238D9" w14:textId="77777777" w:rsidR="00A77B3E" w:rsidRPr="00E55B8A" w:rsidRDefault="00A77B3E" w:rsidP="00021899">
      <w:pPr>
        <w:adjustRightInd w:val="0"/>
        <w:snapToGrid w:val="0"/>
        <w:spacing w:line="360" w:lineRule="auto"/>
        <w:jc w:val="both"/>
        <w:rPr>
          <w:rFonts w:ascii="Book Antiqua" w:hAnsi="Book Antiqua"/>
        </w:rPr>
      </w:pPr>
    </w:p>
    <w:p w14:paraId="6E8B8AD6" w14:textId="18F145AB"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Core Tip: </w:t>
      </w:r>
      <w:r w:rsidRPr="00E55B8A">
        <w:rPr>
          <w:rFonts w:ascii="Book Antiqua" w:eastAsia="Book Antiqua" w:hAnsi="Book Antiqua" w:cs="Book Antiqua"/>
          <w:color w:val="000000"/>
        </w:rPr>
        <w:t xml:space="preserve">Belief in magic and spelling objects (witchcraft) are rarely object of the prosecutors’ investigations, a fact that may be related to the public abhorrence of the phenomenon itself. Family is a highly vulnerable setting, when there are no compensatory mechanisms for altercations and everyday quarrels. Such complicated cases cannot be resolved without the help of forensic psychiatrists, whose role remains multifaceted and of particular importance. </w:t>
      </w:r>
    </w:p>
    <w:p w14:paraId="7A5A21CF" w14:textId="77777777" w:rsidR="00A77B3E" w:rsidRPr="00E55B8A" w:rsidRDefault="00A77B3E" w:rsidP="00021899">
      <w:pPr>
        <w:adjustRightInd w:val="0"/>
        <w:snapToGrid w:val="0"/>
        <w:spacing w:line="360" w:lineRule="auto"/>
        <w:jc w:val="both"/>
        <w:rPr>
          <w:rFonts w:ascii="Book Antiqua" w:hAnsi="Book Antiqua"/>
        </w:rPr>
      </w:pPr>
    </w:p>
    <w:p w14:paraId="6ECFFBF5" w14:textId="22F13684" w:rsidR="00A77B3E" w:rsidRPr="00E55B8A" w:rsidRDefault="005F347E"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aps/>
          <w:color w:val="000000"/>
          <w:u w:val="single"/>
        </w:rPr>
        <w:br w:type="page"/>
      </w:r>
      <w:r w:rsidR="005F2098" w:rsidRPr="00E55B8A">
        <w:rPr>
          <w:rFonts w:ascii="Book Antiqua" w:eastAsia="Book Antiqua" w:hAnsi="Book Antiqua" w:cs="Book Antiqua"/>
          <w:b/>
          <w:caps/>
          <w:color w:val="000000"/>
          <w:u w:val="single"/>
        </w:rPr>
        <w:lastRenderedPageBreak/>
        <w:t>INTRODUCTION</w:t>
      </w:r>
    </w:p>
    <w:p w14:paraId="61AB8447" w14:textId="77777777" w:rsidR="005F347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 xml:space="preserve">Belief in magic refers to the persuasive omnipotence of a thought. In other words, if you simply think about something, it may turn into reality. Magic and belief in it, as a normal part of earliest human communities, were once considered as harmless, and the rituals were attributed to well-educated people of a certain reputation. Cultural influences, evolution, societal progression, and age-related changes are some, but not the only factors influencing the popularity of magical </w:t>
      </w:r>
      <w:proofErr w:type="gramStart"/>
      <w:r w:rsidRPr="00E55B8A">
        <w:rPr>
          <w:rFonts w:ascii="Book Antiqua" w:eastAsia="Book Antiqua" w:hAnsi="Book Antiqua" w:cs="Book Antiqua"/>
          <w:color w:val="000000"/>
        </w:rPr>
        <w:t>thinking</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1,2]</w:t>
      </w:r>
      <w:r w:rsidRPr="00E55B8A">
        <w:rPr>
          <w:rFonts w:ascii="Book Antiqua" w:eastAsia="Book Antiqua" w:hAnsi="Book Antiqua" w:cs="Book Antiqua"/>
          <w:color w:val="000000"/>
        </w:rPr>
        <w:t xml:space="preserve">. Once considered as a sophisticated way of thinking, the belief that spirits and demons may live within us and cause mental health issues is now abolished and regarded as a mental disorder. In general, societies shifted from sanctifying these practices in the antiquity toward condemning them in the medieval period; even witch-hunt has expanded to local areas, such as Salem in Massachusetts among many </w:t>
      </w:r>
      <w:proofErr w:type="gramStart"/>
      <w:r w:rsidRPr="00E55B8A">
        <w:rPr>
          <w:rFonts w:ascii="Book Antiqua" w:eastAsia="Book Antiqua" w:hAnsi="Book Antiqua" w:cs="Book Antiqua"/>
          <w:color w:val="000000"/>
        </w:rPr>
        <w:t>examples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3]</w:t>
      </w:r>
      <w:r w:rsidRPr="00E55B8A">
        <w:rPr>
          <w:rFonts w:ascii="Book Antiqua" w:eastAsia="Book Antiqua" w:hAnsi="Book Antiqua" w:cs="Book Antiqua"/>
          <w:color w:val="000000"/>
        </w:rPr>
        <w:t xml:space="preserve">. </w:t>
      </w:r>
    </w:p>
    <w:p w14:paraId="03DE1CB5" w14:textId="4762151F" w:rsidR="005F347E"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Forensic medicine professionals’ opinion, particularly forensic psychiatrists, are routinely summoned in courts when perpetrators act under delusional influences. However, magic does not straightforwardly suggest the existence of a delusional disorder, as a plethora of factors contribute to this distorted way of thinking: </w:t>
      </w:r>
      <w:r w:rsidR="009E6464" w:rsidRPr="00E55B8A">
        <w:rPr>
          <w:rFonts w:ascii="Book Antiqua" w:eastAsia="Book Antiqua" w:hAnsi="Book Antiqua" w:cs="Book Antiqua"/>
          <w:color w:val="000000"/>
        </w:rPr>
        <w:t>R</w:t>
      </w:r>
      <w:r w:rsidRPr="00E55B8A">
        <w:rPr>
          <w:rFonts w:ascii="Book Antiqua" w:eastAsia="Book Antiqua" w:hAnsi="Book Antiqua" w:cs="Book Antiqua"/>
          <w:color w:val="000000"/>
        </w:rPr>
        <w:t xml:space="preserve">eligious delusions can be a very good </w:t>
      </w:r>
      <w:proofErr w:type="gramStart"/>
      <w:r w:rsidRPr="00E55B8A">
        <w:rPr>
          <w:rFonts w:ascii="Book Antiqua" w:eastAsia="Book Antiqua" w:hAnsi="Book Antiqua" w:cs="Book Antiqua"/>
          <w:color w:val="000000"/>
        </w:rPr>
        <w:t>example</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4,5]</w:t>
      </w:r>
      <w:r w:rsidRPr="00E55B8A">
        <w:rPr>
          <w:rFonts w:ascii="Book Antiqua" w:eastAsia="Book Antiqua" w:hAnsi="Book Antiqua" w:cs="Book Antiqua"/>
          <w:color w:val="000000"/>
        </w:rPr>
        <w:t xml:space="preserve">. Moreover, cultural background plays a very important role in the overall understanding and explanation of magical practices. Magic was once practiced in well-accepted rituals. Even today, some societies are familiar with these practices or at least have a less rigid view about them due to their </w:t>
      </w:r>
      <w:proofErr w:type="gramStart"/>
      <w:r w:rsidRPr="00E55B8A">
        <w:rPr>
          <w:rFonts w:ascii="Book Antiqua" w:eastAsia="Book Antiqua" w:hAnsi="Book Antiqua" w:cs="Book Antiqua"/>
          <w:color w:val="000000"/>
        </w:rPr>
        <w:t>harmlessness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6,7]</w:t>
      </w:r>
      <w:r w:rsidRPr="00E55B8A">
        <w:rPr>
          <w:rFonts w:ascii="Book Antiqua" w:eastAsia="Book Antiqua" w:hAnsi="Book Antiqua" w:cs="Book Antiqua"/>
          <w:color w:val="000000"/>
        </w:rPr>
        <w:t>.</w:t>
      </w:r>
    </w:p>
    <w:p w14:paraId="0EED4D72" w14:textId="77777777" w:rsidR="005F347E"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Generally, there are various criminological views about this phenomenon. If magic is a distorted way of belief and thinking, it may be explained under anthropological terms and remain an eternal curiosity to the mankind. Renowned anthropologists, including Frazer, Durkheim, and many others, have made substantial contributions in this </w:t>
      </w:r>
      <w:proofErr w:type="gramStart"/>
      <w:r w:rsidRPr="00E55B8A">
        <w:rPr>
          <w:rFonts w:ascii="Book Antiqua" w:eastAsia="Book Antiqua" w:hAnsi="Book Antiqua" w:cs="Book Antiqua"/>
          <w:color w:val="000000"/>
        </w:rPr>
        <w:t>field</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8,9]</w:t>
      </w:r>
      <w:r w:rsidRPr="00E55B8A">
        <w:rPr>
          <w:rFonts w:ascii="Book Antiqua" w:eastAsia="Book Antiqua" w:hAnsi="Book Antiqua" w:cs="Book Antiqua"/>
          <w:color w:val="000000"/>
        </w:rPr>
        <w:t xml:space="preserve">. One should pay attention to the medically important fact that if magic and magical thinking still trigger ethnological and anthropological curiosity, they may become a psychiatric concern in Western societies. The Diagnostic and Statistical Manual of Mental Disorders (DSM) considers magical thinking as the delusional part of an odd belief, which can be classified as a schizophrenic symptom or at least a schizotypal </w:t>
      </w:r>
      <w:proofErr w:type="gramStart"/>
      <w:r w:rsidRPr="00E55B8A">
        <w:rPr>
          <w:rFonts w:ascii="Book Antiqua" w:eastAsia="Book Antiqua" w:hAnsi="Book Antiqua" w:cs="Book Antiqua"/>
          <w:color w:val="000000"/>
        </w:rPr>
        <w:t>archetype</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10]</w:t>
      </w:r>
      <w:r w:rsidRPr="00E55B8A">
        <w:rPr>
          <w:rFonts w:ascii="Book Antiqua" w:eastAsia="Book Antiqua" w:hAnsi="Book Antiqua" w:cs="Book Antiqua"/>
          <w:color w:val="000000"/>
        </w:rPr>
        <w:t>.</w:t>
      </w:r>
    </w:p>
    <w:p w14:paraId="29081626" w14:textId="40F475CE" w:rsidR="00A77B3E"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lastRenderedPageBreak/>
        <w:t xml:space="preserve">The killing of a family member is not an infrequent event. However, in the majority of cases, the perpetrators are charged and sentenced for crimes of futile reasons or impulsively committed. Families under stress are clearly at a higher risk of violence, and frustration can lead to a spiral of interpersonal aggression and violent acts, culminating into a </w:t>
      </w:r>
      <w:proofErr w:type="gramStart"/>
      <w:r w:rsidRPr="00E55B8A">
        <w:rPr>
          <w:rFonts w:ascii="Book Antiqua" w:eastAsia="Book Antiqua" w:hAnsi="Book Antiqua" w:cs="Book Antiqua"/>
          <w:color w:val="000000"/>
        </w:rPr>
        <w:t>murder</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11]</w:t>
      </w:r>
      <w:r w:rsidRPr="00E55B8A">
        <w:rPr>
          <w:rFonts w:ascii="Book Antiqua" w:eastAsia="Book Antiqua" w:hAnsi="Book Antiqua" w:cs="Book Antiqua"/>
          <w:color w:val="000000"/>
        </w:rPr>
        <w:t xml:space="preserve">. By studying the traits of murder within a family, one might wonder how easily an everyday situation can degenerate into altercations and use of force. The so-called “ordinary murderer” might be provocative by a simple act that will provoke the </w:t>
      </w:r>
      <w:proofErr w:type="gramStart"/>
      <w:r w:rsidRPr="00E55B8A">
        <w:rPr>
          <w:rFonts w:ascii="Book Antiqua" w:eastAsia="Book Antiqua" w:hAnsi="Book Antiqua" w:cs="Book Antiqua"/>
          <w:color w:val="000000"/>
        </w:rPr>
        <w:t>tragedy</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12]</w:t>
      </w:r>
      <w:r w:rsidRPr="00E55B8A">
        <w:rPr>
          <w:rFonts w:ascii="Book Antiqua" w:eastAsia="Book Antiqua" w:hAnsi="Book Antiqua" w:cs="Book Antiqua"/>
          <w:color w:val="000000"/>
        </w:rPr>
        <w:t>. Nevertheless, acting under the influence of magic or spells is an exceptional event. Such circumstantial combinations rarely lead to a serious crime, such as killing within the family.</w:t>
      </w:r>
    </w:p>
    <w:p w14:paraId="36467FFB" w14:textId="77777777" w:rsidR="00A77B3E" w:rsidRPr="00E55B8A" w:rsidRDefault="00A77B3E" w:rsidP="00021899">
      <w:pPr>
        <w:adjustRightInd w:val="0"/>
        <w:snapToGrid w:val="0"/>
        <w:spacing w:line="360" w:lineRule="auto"/>
        <w:ind w:firstLine="708"/>
        <w:jc w:val="both"/>
        <w:rPr>
          <w:rFonts w:ascii="Book Antiqua" w:hAnsi="Book Antiqua"/>
        </w:rPr>
      </w:pPr>
    </w:p>
    <w:p w14:paraId="49A8814C"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aps/>
          <w:color w:val="000000"/>
          <w:u w:val="single"/>
        </w:rPr>
        <w:t>CASE STUDY</w:t>
      </w:r>
    </w:p>
    <w:p w14:paraId="3A026224" w14:textId="77777777" w:rsidR="005F347E" w:rsidRPr="00E55B8A" w:rsidRDefault="005F2098" w:rsidP="00021899">
      <w:pPr>
        <w:adjustRightInd w:val="0"/>
        <w:snapToGrid w:val="0"/>
        <w:spacing w:line="360" w:lineRule="auto"/>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The Albanian public opinion was struck some years before from a crime within family, with a mother-in-law ruthlessly strangulated and poisoned with </w:t>
      </w:r>
      <w:proofErr w:type="spellStart"/>
      <w:r w:rsidRPr="00E55B8A">
        <w:rPr>
          <w:rFonts w:ascii="Book Antiqua" w:eastAsia="Book Antiqua" w:hAnsi="Book Antiqua" w:cs="Book Antiqua"/>
          <w:color w:val="000000"/>
        </w:rPr>
        <w:t>Phostoxin</w:t>
      </w:r>
      <w:proofErr w:type="spellEnd"/>
      <w:r w:rsidRPr="00E55B8A">
        <w:rPr>
          <w:rFonts w:ascii="Book Antiqua" w:eastAsia="Book Antiqua" w:hAnsi="Book Antiqua" w:cs="Book Antiqua"/>
          <w:color w:val="000000"/>
        </w:rPr>
        <w:t xml:space="preserve"> by her son’s wife. The case received wide coverage from the media and an important bulk of the crime details (if not its entirety) was published and republished in all local journals and other mass media.</w:t>
      </w:r>
    </w:p>
    <w:p w14:paraId="0207CACA" w14:textId="77777777" w:rsidR="001F4279"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 xml:space="preserve">After long and repeated skirmishes and quarrels, the wife of the victim’s son decided to come to an end. The perpetrator was a pregnant, newlywed, 26-year-old rural female, who was poorly educated, and easily gullible. With a previous miscarriage and a highly expected progeny, she was convinced that her mother-in-law was responsible for all her unhappiness, including her previous miscarriage, which was extremely unfortunate for herself and her husband. Belief in magic and alleged witchcraft were highly probable causes of crime. After being arrested and indicted from the state attorney, the perpetrator made the following statements: “…While we were adjusting the water supply in the terrace some months earlier, we found a bottle with a big piece of meat plunged inside…My husband and I immediately doubted that someone was doing witchcraft or some kind of magic spell to make us suffer. We had heard about people doing such things. After that day, we continuously discovered strange objects in our bedroom, including </w:t>
      </w:r>
      <w:r w:rsidRPr="00E55B8A">
        <w:rPr>
          <w:rFonts w:ascii="Book Antiqua" w:eastAsia="Book Antiqua" w:hAnsi="Book Antiqua" w:cs="Book Antiqua"/>
          <w:color w:val="000000"/>
        </w:rPr>
        <w:lastRenderedPageBreak/>
        <w:t>animal teeth over the nightstand, and our suspicion became stronger. Also, I found hanging socks of mine and of my husband at the window with human hair inside…Our marital relationship was getting worse day by day…”</w:t>
      </w:r>
      <w:r w:rsidR="001F4279" w:rsidRPr="00E55B8A">
        <w:rPr>
          <w:rFonts w:ascii="Book Antiqua" w:eastAsia="Book Antiqua" w:hAnsi="Book Antiqua" w:cs="Book Antiqua"/>
          <w:color w:val="000000"/>
        </w:rPr>
        <w:t>.</w:t>
      </w:r>
    </w:p>
    <w:p w14:paraId="0FA8AA69" w14:textId="77777777" w:rsidR="00DF7DC0"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This crime was perpetrated in a rural family with a low-to-middle economic status. The murder was premeditated long before, as the perpetrator had purchased a strong poison (</w:t>
      </w:r>
      <w:proofErr w:type="spellStart"/>
      <w:r w:rsidRPr="00E55B8A">
        <w:rPr>
          <w:rFonts w:ascii="Book Antiqua" w:eastAsia="Book Antiqua" w:hAnsi="Book Antiqua" w:cs="Book Antiqua"/>
          <w:color w:val="000000"/>
        </w:rPr>
        <w:t>Phostoxin</w:t>
      </w:r>
      <w:proofErr w:type="spellEnd"/>
      <w:r w:rsidRPr="00E55B8A">
        <w:rPr>
          <w:rFonts w:ascii="Book Antiqua" w:eastAsia="Book Antiqua" w:hAnsi="Book Antiqua" w:cs="Book Antiqua"/>
          <w:color w:val="000000"/>
        </w:rPr>
        <w:t xml:space="preserve">) several days before the crime. She prepared a lemonade drink with the poison diluted and strangled the mother-in-law several minutes after she drank it, to make sure that she was dead. The perpetrator had an unclear psychiatric background. The family attorney tried in vain to raise an insanity </w:t>
      </w:r>
      <w:proofErr w:type="spellStart"/>
      <w:r w:rsidRPr="00E55B8A">
        <w:rPr>
          <w:rFonts w:ascii="Book Antiqua" w:eastAsia="Book Antiqua" w:hAnsi="Book Antiqua" w:cs="Book Antiqua"/>
          <w:color w:val="000000"/>
        </w:rPr>
        <w:t>defence</w:t>
      </w:r>
      <w:proofErr w:type="spellEnd"/>
      <w:r w:rsidRPr="00E55B8A">
        <w:rPr>
          <w:rFonts w:ascii="Book Antiqua" w:eastAsia="Book Antiqua" w:hAnsi="Book Antiqua" w:cs="Book Antiqua"/>
          <w:color w:val="000000"/>
        </w:rPr>
        <w:t>, but since she was never admitted to a psychiatric facility, the appointed forensic experts excluded any major psychopathology that could have led to the crime. However, some further details, disclosed by witnesses during the trial, revealed her fragile social status and interpersonal relations.</w:t>
      </w:r>
    </w:p>
    <w:p w14:paraId="215B1690" w14:textId="77777777" w:rsidR="00DF7DC0"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The perpetrator had been sent several times from her relatives (mostly from her sister) to a self-proclaimed medicine man with ‘supranatural’ healing abilities, and had some “hypnosis sessions” in his office. The medicine man was not certified for such activities, and his practices of divination and healing were not serious or professional. The offered treatment provided few, if any, improvement in the psychic status of the perpetrator.   </w:t>
      </w:r>
    </w:p>
    <w:p w14:paraId="115E2B2B" w14:textId="5507A53E" w:rsidR="00A77B3E"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 xml:space="preserve">Finally, the case was brought to the court of law, and she was charged with first-degree murder. Life imprisonment was requested by the state prosecutor. However, pregnancy and birth of her child was considered as a mitigating factor to the jury. She was sentenced to 32 years of imprisonment, with the verdict waiting confirmation in a court of appeal. </w:t>
      </w:r>
    </w:p>
    <w:p w14:paraId="64AAC931" w14:textId="77777777" w:rsidR="00A77B3E" w:rsidRPr="00E55B8A" w:rsidRDefault="00A77B3E" w:rsidP="00021899">
      <w:pPr>
        <w:adjustRightInd w:val="0"/>
        <w:snapToGrid w:val="0"/>
        <w:spacing w:line="360" w:lineRule="auto"/>
        <w:jc w:val="both"/>
        <w:rPr>
          <w:rFonts w:ascii="Book Antiqua" w:hAnsi="Book Antiqua"/>
        </w:rPr>
      </w:pPr>
    </w:p>
    <w:p w14:paraId="06F53BF7"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aps/>
          <w:color w:val="000000"/>
          <w:u w:val="single"/>
        </w:rPr>
        <w:t>DISCUSSION</w:t>
      </w:r>
    </w:p>
    <w:p w14:paraId="521151A9" w14:textId="77777777" w:rsidR="00DF7DC0"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 xml:space="preserve">Family relations are highly vulnerable when there are no compensatory mechanisms for altercations and everyday quarrels. In our case, the perpetrator gave her mother-in-law a poisoned drink, pretending that it was a miraculous drink that could appease them; and at the end she strangulated the victim. The pregnant woman in our case, while complaining of her previous miscarriage, was convinced that magic was responsible for </w:t>
      </w:r>
      <w:r w:rsidRPr="00E55B8A">
        <w:rPr>
          <w:rFonts w:ascii="Book Antiqua" w:eastAsia="Book Antiqua" w:hAnsi="Book Antiqua" w:cs="Book Antiqua"/>
          <w:color w:val="000000"/>
        </w:rPr>
        <w:lastRenderedPageBreak/>
        <w:t xml:space="preserve">it. Meanwhile, she told her husband that, “I feel there is a rabbit in my abdomen”, while notifying him of another pregnancy. Among her personal belongings, forensic experts found a file from the Internet, downloaded on her USB flash drive, named “The Killing of the Magician”. The objects (meat, animal teeth, human hair </w:t>
      </w:r>
      <w:r w:rsidRPr="00E55B8A">
        <w:rPr>
          <w:rFonts w:ascii="Book Antiqua" w:eastAsia="Book Antiqua" w:hAnsi="Book Antiqua" w:cs="Book Antiqua"/>
          <w:i/>
          <w:iCs/>
          <w:color w:val="000000"/>
        </w:rPr>
        <w:t>etc.</w:t>
      </w:r>
      <w:r w:rsidRPr="00E55B8A">
        <w:rPr>
          <w:rFonts w:ascii="Book Antiqua" w:eastAsia="Book Antiqua" w:hAnsi="Book Antiqua" w:cs="Book Antiqua"/>
          <w:color w:val="000000"/>
        </w:rPr>
        <w:t xml:space="preserve">) allegedly found close to her bedroom or inside it, and which she believed to be witchcraft supplies, are also normal parts of the armamentarium of a sorcerer. </w:t>
      </w:r>
    </w:p>
    <w:p w14:paraId="24C14341" w14:textId="77777777" w:rsidR="00DF7DC0"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The main question while facing a thought distortion within the context of magical thinking, remains as to whether this phenomenon and magic itself should be considered as superstitions, popular beliefs, or both. Culturally accepted deviations, that in other settings are considered as an abnormal </w:t>
      </w:r>
      <w:proofErr w:type="spellStart"/>
      <w:r w:rsidRPr="00E55B8A">
        <w:rPr>
          <w:rFonts w:ascii="Book Antiqua" w:eastAsia="Book Antiqua" w:hAnsi="Book Antiqua" w:cs="Book Antiqua"/>
          <w:color w:val="000000"/>
        </w:rPr>
        <w:t>behaviour</w:t>
      </w:r>
      <w:proofErr w:type="spellEnd"/>
      <w:r w:rsidRPr="00E55B8A">
        <w:rPr>
          <w:rFonts w:ascii="Book Antiqua" w:eastAsia="Book Antiqua" w:hAnsi="Book Antiqua" w:cs="Book Antiqua"/>
          <w:color w:val="000000"/>
        </w:rPr>
        <w:t xml:space="preserve"> and therefore not accepted, will not always be granted the status of a mental disorder. Sorcery-related violence and/or magic remains a significant social phenomenon in Papua New Guinea, Indonesia, several African countries, and Canada, to mention a </w:t>
      </w:r>
      <w:proofErr w:type="gramStart"/>
      <w:r w:rsidRPr="00E55B8A">
        <w:rPr>
          <w:rFonts w:ascii="Book Antiqua" w:eastAsia="Book Antiqua" w:hAnsi="Book Antiqua" w:cs="Book Antiqua"/>
          <w:color w:val="000000"/>
        </w:rPr>
        <w:t>few</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13-16]</w:t>
      </w:r>
      <w:r w:rsidRPr="00E55B8A">
        <w:rPr>
          <w:rFonts w:ascii="Book Antiqua" w:eastAsia="Book Antiqua" w:hAnsi="Book Antiqua" w:cs="Book Antiqua"/>
          <w:color w:val="000000"/>
        </w:rPr>
        <w:t>. The social attempt to end these occurrences and face them legally has led to the promulgation of several laws. The Anglo-Saxon tradition is rich in witchcraft acts and has been adopted step by step in different countries, including the colonies of the British Empire. Some acts of the Scottish Parliament had even considered death penalty (“</w:t>
      </w:r>
      <w:proofErr w:type="spellStart"/>
      <w:r w:rsidRPr="00E55B8A">
        <w:rPr>
          <w:rFonts w:ascii="Book Antiqua" w:eastAsia="Book Antiqua" w:hAnsi="Book Antiqua" w:cs="Book Antiqua"/>
          <w:color w:val="000000"/>
        </w:rPr>
        <w:t>Anentis</w:t>
      </w:r>
      <w:proofErr w:type="spellEnd"/>
      <w:r w:rsidRPr="00E55B8A">
        <w:rPr>
          <w:rFonts w:ascii="Book Antiqua" w:eastAsia="Book Antiqua" w:hAnsi="Book Antiqua" w:cs="Book Antiqua"/>
          <w:color w:val="000000"/>
        </w:rPr>
        <w:t xml:space="preserve"> </w:t>
      </w:r>
      <w:proofErr w:type="spellStart"/>
      <w:r w:rsidRPr="00E55B8A">
        <w:rPr>
          <w:rFonts w:ascii="Book Antiqua" w:eastAsia="Book Antiqua" w:hAnsi="Book Antiqua" w:cs="Book Antiqua"/>
          <w:color w:val="000000"/>
        </w:rPr>
        <w:t>Witchcraftis</w:t>
      </w:r>
      <w:proofErr w:type="spellEnd"/>
      <w:r w:rsidRPr="00E55B8A">
        <w:rPr>
          <w:rFonts w:ascii="Book Antiqua" w:eastAsia="Book Antiqua" w:hAnsi="Book Antiqua" w:cs="Book Antiqua"/>
          <w:color w:val="000000"/>
        </w:rPr>
        <w:t xml:space="preserve">”) in 1563, leading to the murder of 2000 people after being sentenced for sorcery in the century to </w:t>
      </w:r>
      <w:proofErr w:type="gramStart"/>
      <w:r w:rsidRPr="00E55B8A">
        <w:rPr>
          <w:rFonts w:ascii="Book Antiqua" w:eastAsia="Book Antiqua" w:hAnsi="Book Antiqua" w:cs="Book Antiqua"/>
          <w:color w:val="000000"/>
        </w:rPr>
        <w:t>come</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17]</w:t>
      </w:r>
      <w:r w:rsidRPr="00E55B8A">
        <w:rPr>
          <w:rFonts w:ascii="Book Antiqua" w:eastAsia="Book Antiqua" w:hAnsi="Book Antiqua" w:cs="Book Antiqua"/>
          <w:color w:val="000000"/>
        </w:rPr>
        <w:t xml:space="preserve">. Therefore, this issue has significant social and psychological impacts, causing societies to pendulate between the strong innate belief in supernatural powers and the ad hoc attempts to influence or at least modulate such seemingly out of control powers. This has led to deterministic evaluations of human </w:t>
      </w:r>
      <w:proofErr w:type="spellStart"/>
      <w:r w:rsidRPr="00E55B8A">
        <w:rPr>
          <w:rFonts w:ascii="Book Antiqua" w:eastAsia="Book Antiqua" w:hAnsi="Book Antiqua" w:cs="Book Antiqua"/>
          <w:color w:val="000000"/>
        </w:rPr>
        <w:t>behaviour</w:t>
      </w:r>
      <w:proofErr w:type="spellEnd"/>
      <w:r w:rsidRPr="00E55B8A">
        <w:rPr>
          <w:rFonts w:ascii="Book Antiqua" w:eastAsia="Book Antiqua" w:hAnsi="Book Antiqua" w:cs="Book Antiqua"/>
          <w:color w:val="000000"/>
        </w:rPr>
        <w:t xml:space="preserve"> as a whole in some theories of </w:t>
      </w:r>
      <w:proofErr w:type="gramStart"/>
      <w:r w:rsidRPr="00E55B8A">
        <w:rPr>
          <w:rFonts w:ascii="Book Antiqua" w:eastAsia="Book Antiqua" w:hAnsi="Book Antiqua" w:cs="Book Antiqua"/>
          <w:color w:val="000000"/>
        </w:rPr>
        <w:t>psychopathology</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18]</w:t>
      </w:r>
      <w:r w:rsidRPr="00E55B8A">
        <w:rPr>
          <w:rFonts w:ascii="Book Antiqua" w:eastAsia="Book Antiqua" w:hAnsi="Book Antiqua" w:cs="Book Antiqua"/>
          <w:color w:val="000000"/>
        </w:rPr>
        <w:t>.</w:t>
      </w:r>
    </w:p>
    <w:p w14:paraId="209D8005" w14:textId="77777777" w:rsidR="004B383C"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Efforts to approach under a psychopathological perspective the acts of criminal violence involving witchcraft or sorcery are obviously </w:t>
      </w:r>
      <w:proofErr w:type="gramStart"/>
      <w:r w:rsidRPr="00E55B8A">
        <w:rPr>
          <w:rFonts w:ascii="Book Antiqua" w:eastAsia="Book Antiqua" w:hAnsi="Book Antiqua" w:cs="Book Antiqua"/>
          <w:color w:val="000000"/>
        </w:rPr>
        <w:t>warranted</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10,19]</w:t>
      </w:r>
      <w:r w:rsidRPr="00E55B8A">
        <w:rPr>
          <w:rFonts w:ascii="Book Antiqua" w:eastAsia="Book Antiqua" w:hAnsi="Book Antiqua" w:cs="Book Antiqua"/>
          <w:color w:val="000000"/>
        </w:rPr>
        <w:t>. Philological contributions are of particular assistance, especially from a psychodynamic/psychoanalytical point of view. Freud pioneered a milestone work, entitled “</w:t>
      </w:r>
      <w:proofErr w:type="spellStart"/>
      <w:r w:rsidRPr="00E55B8A">
        <w:rPr>
          <w:rFonts w:ascii="Book Antiqua" w:eastAsia="Book Antiqua" w:hAnsi="Book Antiqua" w:cs="Book Antiqua"/>
          <w:color w:val="000000"/>
        </w:rPr>
        <w:t>Animismus</w:t>
      </w:r>
      <w:proofErr w:type="spellEnd"/>
      <w:r w:rsidRPr="00E55B8A">
        <w:rPr>
          <w:rFonts w:ascii="Book Antiqua" w:eastAsia="Book Antiqua" w:hAnsi="Book Antiqua" w:cs="Book Antiqua"/>
          <w:color w:val="000000"/>
        </w:rPr>
        <w:t xml:space="preserve">, </w:t>
      </w:r>
      <w:proofErr w:type="spellStart"/>
      <w:r w:rsidRPr="00E55B8A">
        <w:rPr>
          <w:rFonts w:ascii="Book Antiqua" w:eastAsia="Book Antiqua" w:hAnsi="Book Antiqua" w:cs="Book Antiqua"/>
          <w:color w:val="000000"/>
        </w:rPr>
        <w:t>Magie</w:t>
      </w:r>
      <w:proofErr w:type="spellEnd"/>
      <w:r w:rsidRPr="00E55B8A">
        <w:rPr>
          <w:rFonts w:ascii="Book Antiqua" w:eastAsia="Book Antiqua" w:hAnsi="Book Antiqua" w:cs="Book Antiqua"/>
          <w:color w:val="000000"/>
        </w:rPr>
        <w:t xml:space="preserve"> und </w:t>
      </w:r>
      <w:proofErr w:type="spellStart"/>
      <w:r w:rsidRPr="00E55B8A">
        <w:rPr>
          <w:rFonts w:ascii="Book Antiqua" w:eastAsia="Book Antiqua" w:hAnsi="Book Antiqua" w:cs="Book Antiqua"/>
          <w:color w:val="000000"/>
        </w:rPr>
        <w:t>Allmacht</w:t>
      </w:r>
      <w:proofErr w:type="spellEnd"/>
      <w:r w:rsidRPr="00E55B8A">
        <w:rPr>
          <w:rFonts w:ascii="Book Antiqua" w:eastAsia="Book Antiqua" w:hAnsi="Book Antiqua" w:cs="Book Antiqua"/>
          <w:color w:val="000000"/>
        </w:rPr>
        <w:t xml:space="preserve"> der </w:t>
      </w:r>
      <w:proofErr w:type="spellStart"/>
      <w:r w:rsidRPr="00E55B8A">
        <w:rPr>
          <w:rFonts w:ascii="Book Antiqua" w:eastAsia="Book Antiqua" w:hAnsi="Book Antiqua" w:cs="Book Antiqua"/>
          <w:color w:val="000000"/>
        </w:rPr>
        <w:t>Gedanken</w:t>
      </w:r>
      <w:proofErr w:type="spellEnd"/>
      <w:r w:rsidRPr="00E55B8A">
        <w:rPr>
          <w:rFonts w:ascii="Book Antiqua" w:eastAsia="Book Antiqua" w:hAnsi="Book Antiqua" w:cs="Book Antiqua"/>
          <w:color w:val="000000"/>
        </w:rPr>
        <w:t>”</w:t>
      </w:r>
      <w:r w:rsidRPr="00E55B8A">
        <w:rPr>
          <w:rFonts w:ascii="Book Antiqua" w:eastAsia="Book Antiqua" w:hAnsi="Book Antiqua" w:cs="Book Antiqua"/>
          <w:i/>
          <w:iCs/>
          <w:color w:val="000000"/>
        </w:rPr>
        <w:t xml:space="preserve"> </w:t>
      </w:r>
      <w:r w:rsidRPr="00E55B8A">
        <w:rPr>
          <w:rFonts w:ascii="Book Antiqua" w:eastAsia="Book Antiqua" w:hAnsi="Book Antiqua" w:cs="Book Antiqua"/>
          <w:color w:val="000000"/>
        </w:rPr>
        <w:t xml:space="preserve">(Animism, Magic and Omnipotence of Thought) in his “Totem and Taboo” </w:t>
      </w:r>
      <w:proofErr w:type="gramStart"/>
      <w:r w:rsidRPr="00E55B8A">
        <w:rPr>
          <w:rFonts w:ascii="Book Antiqua" w:eastAsia="Book Antiqua" w:hAnsi="Book Antiqua" w:cs="Book Antiqua"/>
          <w:color w:val="000000"/>
        </w:rPr>
        <w:t>book</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20]</w:t>
      </w:r>
      <w:r w:rsidRPr="00E55B8A">
        <w:rPr>
          <w:rFonts w:ascii="Book Antiqua" w:eastAsia="Book Antiqua" w:hAnsi="Book Antiqua" w:cs="Book Antiqua"/>
          <w:color w:val="000000"/>
        </w:rPr>
        <w:t>. Melvin-</w:t>
      </w:r>
      <w:proofErr w:type="spellStart"/>
      <w:r w:rsidRPr="00E55B8A">
        <w:rPr>
          <w:rFonts w:ascii="Book Antiqua" w:eastAsia="Book Antiqua" w:hAnsi="Book Antiqua" w:cs="Book Antiqua"/>
          <w:color w:val="000000"/>
        </w:rPr>
        <w:t>Koushki</w:t>
      </w:r>
      <w:proofErr w:type="spellEnd"/>
      <w:r w:rsidRPr="00E55B8A">
        <w:rPr>
          <w:rFonts w:ascii="Book Antiqua" w:eastAsia="Book Antiqua" w:hAnsi="Book Antiqua" w:cs="Book Antiqua"/>
          <w:color w:val="000000"/>
        </w:rPr>
        <w:t xml:space="preserve"> while </w:t>
      </w:r>
      <w:r w:rsidRPr="00E55B8A">
        <w:rPr>
          <w:rFonts w:ascii="Book Antiqua" w:eastAsia="Book Antiqua" w:hAnsi="Book Antiqua" w:cs="Book Antiqua"/>
          <w:color w:val="000000"/>
        </w:rPr>
        <w:lastRenderedPageBreak/>
        <w:t xml:space="preserve">commenting recently on the work of Günther and </w:t>
      </w:r>
      <w:proofErr w:type="spellStart"/>
      <w:r w:rsidRPr="00E55B8A">
        <w:rPr>
          <w:rFonts w:ascii="Book Antiqua" w:eastAsia="Book Antiqua" w:hAnsi="Book Antiqua" w:cs="Book Antiqua"/>
          <w:color w:val="000000"/>
        </w:rPr>
        <w:t>Pielow</w:t>
      </w:r>
      <w:proofErr w:type="spellEnd"/>
      <w:r w:rsidRPr="00E55B8A">
        <w:rPr>
          <w:rFonts w:ascii="Book Antiqua" w:eastAsia="Book Antiqua" w:hAnsi="Book Antiqua" w:cs="Book Antiqua"/>
          <w:color w:val="000000"/>
        </w:rPr>
        <w:t>, differentiated a variety of beliefs (</w:t>
      </w:r>
      <w:proofErr w:type="spellStart"/>
      <w:r w:rsidRPr="00E55B8A">
        <w:rPr>
          <w:rFonts w:ascii="Book Antiqua" w:eastAsia="Book Antiqua" w:hAnsi="Book Antiqua" w:cs="Book Antiqua"/>
          <w:color w:val="000000"/>
        </w:rPr>
        <w:t>Glaube</w:t>
      </w:r>
      <w:proofErr w:type="spellEnd"/>
      <w:r w:rsidRPr="00E55B8A">
        <w:rPr>
          <w:rFonts w:ascii="Book Antiqua" w:eastAsia="Book Antiqua" w:hAnsi="Book Antiqua" w:cs="Book Antiqua"/>
          <w:color w:val="000000"/>
        </w:rPr>
        <w:t>) in German: (</w:t>
      </w:r>
      <w:r w:rsidR="004B383C" w:rsidRPr="00E55B8A">
        <w:rPr>
          <w:rFonts w:ascii="Book Antiqua" w:eastAsia="Book Antiqua" w:hAnsi="Book Antiqua" w:cs="Book Antiqua"/>
          <w:color w:val="000000"/>
        </w:rPr>
        <w:t>1</w:t>
      </w:r>
      <w:r w:rsidRPr="00E55B8A">
        <w:rPr>
          <w:rFonts w:ascii="Book Antiqua" w:eastAsia="Book Antiqua" w:hAnsi="Book Antiqua" w:cs="Book Antiqua"/>
          <w:color w:val="000000"/>
        </w:rPr>
        <w:t>) “</w:t>
      </w:r>
      <w:proofErr w:type="spellStart"/>
      <w:r w:rsidRPr="00E55B8A">
        <w:rPr>
          <w:rFonts w:ascii="Book Antiqua" w:eastAsia="Book Antiqua" w:hAnsi="Book Antiqua" w:cs="Book Antiqua"/>
          <w:color w:val="000000"/>
        </w:rPr>
        <w:t>Aberglaube</w:t>
      </w:r>
      <w:proofErr w:type="spellEnd"/>
      <w:r w:rsidRPr="00E55B8A">
        <w:rPr>
          <w:rFonts w:ascii="Book Antiqua" w:eastAsia="Book Antiqua" w:hAnsi="Book Antiqua" w:cs="Book Antiqua"/>
          <w:color w:val="000000"/>
        </w:rPr>
        <w:t>” (superstition); (</w:t>
      </w:r>
      <w:r w:rsidR="004B383C" w:rsidRPr="00E55B8A">
        <w:rPr>
          <w:rFonts w:ascii="Book Antiqua" w:eastAsia="Book Antiqua" w:hAnsi="Book Antiqua" w:cs="Book Antiqua"/>
          <w:color w:val="000000"/>
        </w:rPr>
        <w:t>2</w:t>
      </w:r>
      <w:r w:rsidRPr="00E55B8A">
        <w:rPr>
          <w:rFonts w:ascii="Book Antiqua" w:eastAsia="Book Antiqua" w:hAnsi="Book Antiqua" w:cs="Book Antiqua"/>
          <w:color w:val="000000"/>
        </w:rPr>
        <w:t>) “</w:t>
      </w:r>
      <w:proofErr w:type="spellStart"/>
      <w:r w:rsidRPr="00E55B8A">
        <w:rPr>
          <w:rFonts w:ascii="Book Antiqua" w:eastAsia="Book Antiqua" w:hAnsi="Book Antiqua" w:cs="Book Antiqua"/>
          <w:color w:val="000000"/>
        </w:rPr>
        <w:t>Unglaube</w:t>
      </w:r>
      <w:proofErr w:type="spellEnd"/>
      <w:r w:rsidRPr="00E55B8A">
        <w:rPr>
          <w:rFonts w:ascii="Book Antiqua" w:eastAsia="Book Antiqua" w:hAnsi="Book Antiqua" w:cs="Book Antiqua"/>
          <w:color w:val="000000"/>
        </w:rPr>
        <w:t>” (disbelief); (</w:t>
      </w:r>
      <w:r w:rsidR="004B383C" w:rsidRPr="00E55B8A">
        <w:rPr>
          <w:rFonts w:ascii="Book Antiqua" w:eastAsia="Book Antiqua" w:hAnsi="Book Antiqua" w:cs="Book Antiqua"/>
          <w:color w:val="000000"/>
        </w:rPr>
        <w:t>3</w:t>
      </w:r>
      <w:r w:rsidRPr="00E55B8A">
        <w:rPr>
          <w:rFonts w:ascii="Book Antiqua" w:eastAsia="Book Antiqua" w:hAnsi="Book Antiqua" w:cs="Book Antiqua"/>
          <w:color w:val="000000"/>
        </w:rPr>
        <w:t>) “</w:t>
      </w:r>
      <w:proofErr w:type="spellStart"/>
      <w:r w:rsidRPr="00E55B8A">
        <w:rPr>
          <w:rFonts w:ascii="Book Antiqua" w:eastAsia="Book Antiqua" w:hAnsi="Book Antiqua" w:cs="Book Antiqua"/>
          <w:color w:val="000000"/>
        </w:rPr>
        <w:t>Irrglaube</w:t>
      </w:r>
      <w:proofErr w:type="spellEnd"/>
      <w:r w:rsidRPr="00E55B8A">
        <w:rPr>
          <w:rFonts w:ascii="Book Antiqua" w:eastAsia="Book Antiqua" w:hAnsi="Book Antiqua" w:cs="Book Antiqua"/>
          <w:color w:val="000000"/>
        </w:rPr>
        <w:t>” (misbelief); and (</w:t>
      </w:r>
      <w:r w:rsidR="004B383C" w:rsidRPr="00E55B8A">
        <w:rPr>
          <w:rFonts w:ascii="Book Antiqua" w:eastAsia="Book Antiqua" w:hAnsi="Book Antiqua" w:cs="Book Antiqua"/>
          <w:color w:val="000000"/>
        </w:rPr>
        <w:t>4</w:t>
      </w:r>
      <w:r w:rsidRPr="00E55B8A">
        <w:rPr>
          <w:rFonts w:ascii="Book Antiqua" w:eastAsia="Book Antiqua" w:hAnsi="Book Antiqua" w:cs="Book Antiqua"/>
          <w:color w:val="000000"/>
        </w:rPr>
        <w:t>) “</w:t>
      </w:r>
      <w:proofErr w:type="spellStart"/>
      <w:r w:rsidRPr="00E55B8A">
        <w:rPr>
          <w:rFonts w:ascii="Book Antiqua" w:eastAsia="Book Antiqua" w:hAnsi="Book Antiqua" w:cs="Book Antiqua"/>
          <w:color w:val="000000"/>
        </w:rPr>
        <w:t>Volksglaube</w:t>
      </w:r>
      <w:proofErr w:type="spellEnd"/>
      <w:r w:rsidRPr="00E55B8A">
        <w:rPr>
          <w:rFonts w:ascii="Book Antiqua" w:eastAsia="Book Antiqua" w:hAnsi="Book Antiqua" w:cs="Book Antiqua"/>
          <w:color w:val="000000"/>
        </w:rPr>
        <w:t xml:space="preserve">” (folk </w:t>
      </w:r>
      <w:proofErr w:type="gramStart"/>
      <w:r w:rsidRPr="00E55B8A">
        <w:rPr>
          <w:rFonts w:ascii="Book Antiqua" w:eastAsia="Book Antiqua" w:hAnsi="Book Antiqua" w:cs="Book Antiqua"/>
          <w:color w:val="000000"/>
        </w:rPr>
        <w:t>belief)</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21]</w:t>
      </w:r>
      <w:r w:rsidRPr="00E55B8A">
        <w:rPr>
          <w:rFonts w:ascii="Book Antiqua" w:eastAsia="Book Antiqua" w:hAnsi="Book Antiqua" w:cs="Book Antiqua"/>
          <w:color w:val="000000"/>
        </w:rPr>
        <w:t>.</w:t>
      </w:r>
    </w:p>
    <w:p w14:paraId="0E9F3A5B" w14:textId="7516BA9F" w:rsidR="004B383C" w:rsidRPr="00E55B8A" w:rsidRDefault="005F2098" w:rsidP="00021899">
      <w:pPr>
        <w:adjustRightInd w:val="0"/>
        <w:snapToGrid w:val="0"/>
        <w:spacing w:line="360" w:lineRule="auto"/>
        <w:ind w:firstLineChars="100" w:firstLine="240"/>
        <w:jc w:val="both"/>
        <w:rPr>
          <w:rFonts w:ascii="Book Antiqua" w:eastAsia="Book Antiqua" w:hAnsi="Book Antiqua" w:cs="Book Antiqua"/>
          <w:color w:val="000000"/>
        </w:rPr>
      </w:pPr>
      <w:r w:rsidRPr="00E55B8A">
        <w:rPr>
          <w:rFonts w:ascii="Book Antiqua" w:eastAsia="Book Antiqua" w:hAnsi="Book Antiqua" w:cs="Book Antiqua"/>
          <w:color w:val="000000"/>
        </w:rPr>
        <w:t xml:space="preserve">The criminologists’ need for the expertise of psychiatric professionals might have reversed the assumption that heinous felonies are perpetrated only from mentally ill persons. Meanwhile, forensic psychiatry has distanced itself from its root disciplines, and while adopting a criminological terminology, one should consider the reasons for such an aberration. However, this might not be only related to terminological choices, albeit they alone can be </w:t>
      </w:r>
      <w:proofErr w:type="gramStart"/>
      <w:r w:rsidRPr="00E55B8A">
        <w:rPr>
          <w:rFonts w:ascii="Book Antiqua" w:eastAsia="Book Antiqua" w:hAnsi="Book Antiqua" w:cs="Book Antiqua"/>
          <w:color w:val="000000"/>
        </w:rPr>
        <w:t>corruptive</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22]</w:t>
      </w:r>
      <w:r w:rsidRPr="00E55B8A">
        <w:rPr>
          <w:rFonts w:ascii="Book Antiqua" w:eastAsia="Book Antiqua" w:hAnsi="Book Antiqua" w:cs="Book Antiqua"/>
          <w:color w:val="000000"/>
        </w:rPr>
        <w:t xml:space="preserve">. While summoning psychiatrists in court not unusually judges raise questions on why and how the perpetrator acted: </w:t>
      </w:r>
      <w:r w:rsidR="009E6464" w:rsidRPr="00E55B8A">
        <w:rPr>
          <w:rFonts w:ascii="Book Antiqua" w:eastAsia="Book Antiqua" w:hAnsi="Book Antiqua" w:cs="Book Antiqua"/>
          <w:color w:val="000000"/>
        </w:rPr>
        <w:t>T</w:t>
      </w:r>
      <w:r w:rsidRPr="00E55B8A">
        <w:rPr>
          <w:rFonts w:ascii="Book Antiqua" w:eastAsia="Book Antiqua" w:hAnsi="Book Antiqua" w:cs="Book Antiqua"/>
          <w:color w:val="000000"/>
        </w:rPr>
        <w:t xml:space="preserve">his is a trap that produces aberrating answers. Such an issue, before being a psychiatric dilemma, is a criminological concept that will lead back to pre-classical period of theories, with the devil and demonic possessions responsible of all </w:t>
      </w:r>
      <w:proofErr w:type="gramStart"/>
      <w:r w:rsidRPr="00E55B8A">
        <w:rPr>
          <w:rFonts w:ascii="Book Antiqua" w:eastAsia="Book Antiqua" w:hAnsi="Book Antiqua" w:cs="Book Antiqua"/>
          <w:color w:val="000000"/>
        </w:rPr>
        <w:t>wrongdoings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23]</w:t>
      </w:r>
      <w:r w:rsidRPr="00E55B8A">
        <w:rPr>
          <w:rFonts w:ascii="Book Antiqua" w:eastAsia="Book Antiqua" w:hAnsi="Book Antiqua" w:cs="Book Antiqua"/>
          <w:color w:val="000000"/>
        </w:rPr>
        <w:t>.</w:t>
      </w:r>
    </w:p>
    <w:p w14:paraId="03FC245D" w14:textId="77777777" w:rsidR="004B383C"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 xml:space="preserve">Belief in magic is not only restricted to underdeveloped or suburban areas, but economic hardship also will fuel its popularity. It seems that people still resort to magic, witchcraft, and sorcery as a medium when they feel a situation is out of their control or beyond logical explanations. For example, some tribes still occasionally use magic while fishing in open seas, but not in safe </w:t>
      </w:r>
      <w:proofErr w:type="gramStart"/>
      <w:r w:rsidRPr="00E55B8A">
        <w:rPr>
          <w:rFonts w:ascii="Book Antiqua" w:eastAsia="Book Antiqua" w:hAnsi="Book Antiqua" w:cs="Book Antiqua"/>
          <w:color w:val="000000"/>
        </w:rPr>
        <w:t>lagoons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24]</w:t>
      </w:r>
      <w:r w:rsidRPr="00E55B8A">
        <w:rPr>
          <w:rFonts w:ascii="Book Antiqua" w:eastAsia="Book Antiqua" w:hAnsi="Book Antiqua" w:cs="Book Antiqua"/>
          <w:color w:val="000000"/>
        </w:rPr>
        <w:t xml:space="preserve">. The reason for the use of witchcraft may be as simple as the individual’s attempt to influence things and conditions that are out of control; such choices resemble obsessive ruminations. However, DSM has included magical thinking not only among schizophrenic disorders, but also within a larger spectrum of personality </w:t>
      </w:r>
      <w:proofErr w:type="gramStart"/>
      <w:r w:rsidRPr="00E55B8A">
        <w:rPr>
          <w:rFonts w:ascii="Book Antiqua" w:eastAsia="Book Antiqua" w:hAnsi="Book Antiqua" w:cs="Book Antiqua"/>
          <w:color w:val="000000"/>
        </w:rPr>
        <w:t>disorders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10]</w:t>
      </w:r>
      <w:r w:rsidRPr="00E55B8A">
        <w:rPr>
          <w:rFonts w:ascii="Book Antiqua" w:eastAsia="Book Antiqua" w:hAnsi="Book Antiqua" w:cs="Book Antiqua"/>
          <w:color w:val="000000"/>
        </w:rPr>
        <w:t xml:space="preserve">. Recently, straightforward relationships have been suggested between magical thinking and hallucinations, although again in a schizophrenic </w:t>
      </w:r>
      <w:proofErr w:type="gramStart"/>
      <w:r w:rsidRPr="00E55B8A">
        <w:rPr>
          <w:rFonts w:ascii="Book Antiqua" w:eastAsia="Book Antiqua" w:hAnsi="Book Antiqua" w:cs="Book Antiqua"/>
          <w:color w:val="000000"/>
        </w:rPr>
        <w:t>background</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25]</w:t>
      </w:r>
      <w:r w:rsidRPr="00E55B8A">
        <w:rPr>
          <w:rFonts w:ascii="Book Antiqua" w:eastAsia="Book Antiqua" w:hAnsi="Book Antiqua" w:cs="Book Antiqua"/>
          <w:color w:val="000000"/>
        </w:rPr>
        <w:t>.  </w:t>
      </w:r>
    </w:p>
    <w:p w14:paraId="4C1FE93A" w14:textId="695C79EE" w:rsidR="00A77B3E"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A research published in PubMed, with the keywords: “</w:t>
      </w:r>
      <w:r w:rsidR="009E6464" w:rsidRPr="00E55B8A">
        <w:rPr>
          <w:rFonts w:ascii="Book Antiqua" w:eastAsia="Book Antiqua" w:hAnsi="Book Antiqua" w:cs="Book Antiqua"/>
          <w:color w:val="000000"/>
        </w:rPr>
        <w:t>W</w:t>
      </w:r>
      <w:r w:rsidRPr="00E55B8A">
        <w:rPr>
          <w:rFonts w:ascii="Book Antiqua" w:eastAsia="Book Antiqua" w:hAnsi="Book Antiqua" w:cs="Book Antiqua"/>
          <w:color w:val="000000"/>
        </w:rPr>
        <w:t xml:space="preserve">itchcraft”, “magic”, and “forensic psychiatry”, yielded approximately 24 papers, which is a minuscule figure when compared to the total number of published papers in medicine. Therefore, it is important to expand research in this area to enrich the findings. It is as well possible to integrate other fields of study, such as anthropology, ethnology, philology, and other </w:t>
      </w:r>
      <w:r w:rsidRPr="00E55B8A">
        <w:rPr>
          <w:rFonts w:ascii="Book Antiqua" w:eastAsia="Book Antiqua" w:hAnsi="Book Antiqua" w:cs="Book Antiqua"/>
          <w:color w:val="000000"/>
        </w:rPr>
        <w:lastRenderedPageBreak/>
        <w:t xml:space="preserve">related studies. It seems that magical thinking has survived in affiliation to delusional disorders, although it is strictly considered only for clinical psychiatric or psychological purposes. However, in courts of law, the belief in magic as a psychopathological phenomenon is regularly rejected, whenever an insanity </w:t>
      </w:r>
      <w:r w:rsidR="004B383C" w:rsidRPr="00E55B8A">
        <w:rPr>
          <w:rFonts w:ascii="Book Antiqua" w:eastAsia="Book Antiqua" w:hAnsi="Book Antiqua" w:cs="Book Antiqua"/>
          <w:color w:val="000000"/>
        </w:rPr>
        <w:t>defense</w:t>
      </w:r>
      <w:r w:rsidRPr="00E55B8A">
        <w:rPr>
          <w:rFonts w:ascii="Book Antiqua" w:eastAsia="Book Antiqua" w:hAnsi="Book Antiqua" w:cs="Book Antiqua"/>
          <w:color w:val="000000"/>
        </w:rPr>
        <w:t xml:space="preserve"> or mental illness are proposed as mitigating factors. Attempts to connect sorcery and magic as being prevalent within some specific religious confessions have been ever since dismissed. In fact, the cultural osmosis and the globalization have universalized even these mental health issues and </w:t>
      </w:r>
      <w:proofErr w:type="gramStart"/>
      <w:r w:rsidRPr="00E55B8A">
        <w:rPr>
          <w:rFonts w:ascii="Book Antiqua" w:eastAsia="Book Antiqua" w:hAnsi="Book Antiqua" w:cs="Book Antiqua"/>
          <w:color w:val="000000"/>
        </w:rPr>
        <w:t>concerns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26]</w:t>
      </w:r>
      <w:r w:rsidRPr="00E55B8A">
        <w:rPr>
          <w:rFonts w:ascii="Book Antiqua" w:eastAsia="Book Antiqua" w:hAnsi="Book Antiqua" w:cs="Book Antiqua"/>
          <w:color w:val="000000"/>
        </w:rPr>
        <w:t>. </w:t>
      </w:r>
    </w:p>
    <w:p w14:paraId="7F433A65" w14:textId="77777777" w:rsidR="00A77B3E" w:rsidRPr="00E55B8A" w:rsidRDefault="00A77B3E" w:rsidP="00021899">
      <w:pPr>
        <w:adjustRightInd w:val="0"/>
        <w:snapToGrid w:val="0"/>
        <w:spacing w:line="360" w:lineRule="auto"/>
        <w:jc w:val="both"/>
        <w:rPr>
          <w:rFonts w:ascii="Book Antiqua" w:hAnsi="Book Antiqua"/>
        </w:rPr>
      </w:pPr>
    </w:p>
    <w:p w14:paraId="51243D36"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aps/>
          <w:color w:val="000000"/>
          <w:u w:val="single"/>
        </w:rPr>
        <w:t>CONCLUSION</w:t>
      </w:r>
    </w:p>
    <w:p w14:paraId="2BAD28DB" w14:textId="3B07A7EF" w:rsidR="004B383C"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The legal authorities will have the final say in such complicated cases, with long-term effects on the families. Magic and spelling objects (witchcraft) are rarely object of the prosecutors’ investigations, which may be related to the public abhorrence on witchcraft, or as an attempt to prevent notorious trials from happening again, such as in the case of Salem and its aftermath</w:t>
      </w:r>
      <w:r w:rsidRPr="00E55B8A">
        <w:rPr>
          <w:rFonts w:ascii="Book Antiqua" w:eastAsia="Book Antiqua" w:hAnsi="Book Antiqua" w:cs="Book Antiqua"/>
          <w:color w:val="000000"/>
          <w:vertAlign w:val="superscript"/>
        </w:rPr>
        <w:t>[3]</w:t>
      </w:r>
      <w:r w:rsidRPr="00E55B8A">
        <w:rPr>
          <w:rFonts w:ascii="Book Antiqua" w:eastAsia="Book Antiqua" w:hAnsi="Book Antiqua" w:cs="Book Antiqua"/>
          <w:color w:val="000000"/>
        </w:rPr>
        <w:t xml:space="preserve">. Generally, experts, including toxicologists, coroners, and psychiatrists, are an important part of </w:t>
      </w:r>
      <w:proofErr w:type="gramStart"/>
      <w:r w:rsidRPr="00E55B8A">
        <w:rPr>
          <w:rFonts w:ascii="Book Antiqua" w:eastAsia="Book Antiqua" w:hAnsi="Book Antiqua" w:cs="Book Antiqua"/>
          <w:color w:val="000000"/>
        </w:rPr>
        <w:t>investigations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27]</w:t>
      </w:r>
      <w:r w:rsidRPr="00E55B8A">
        <w:rPr>
          <w:rFonts w:ascii="Book Antiqua" w:eastAsia="Book Antiqua" w:hAnsi="Book Antiqua" w:cs="Book Antiqua"/>
          <w:color w:val="000000"/>
        </w:rPr>
        <w:t>. </w:t>
      </w:r>
    </w:p>
    <w:p w14:paraId="06B7CF49" w14:textId="7673E2CE" w:rsidR="00A77B3E" w:rsidRPr="00E55B8A" w:rsidRDefault="005F2098" w:rsidP="00021899">
      <w:pPr>
        <w:adjustRightInd w:val="0"/>
        <w:snapToGrid w:val="0"/>
        <w:spacing w:line="360" w:lineRule="auto"/>
        <w:ind w:firstLineChars="100" w:firstLine="240"/>
        <w:jc w:val="both"/>
        <w:rPr>
          <w:rFonts w:ascii="Book Antiqua" w:hAnsi="Book Antiqua"/>
        </w:rPr>
      </w:pPr>
      <w:r w:rsidRPr="00E55B8A">
        <w:rPr>
          <w:rFonts w:ascii="Book Antiqua" w:eastAsia="Book Antiqua" w:hAnsi="Book Antiqua" w:cs="Book Antiqua"/>
          <w:color w:val="000000"/>
        </w:rPr>
        <w:t xml:space="preserve">The concept of evil, once considered as outdated, is resurging in philology, theology, forensic psychiatry, and other scientific </w:t>
      </w:r>
      <w:proofErr w:type="gramStart"/>
      <w:r w:rsidRPr="00E55B8A">
        <w:rPr>
          <w:rFonts w:ascii="Book Antiqua" w:eastAsia="Book Antiqua" w:hAnsi="Book Antiqua" w:cs="Book Antiqua"/>
          <w:color w:val="000000"/>
        </w:rPr>
        <w:t>areas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22,28-30]</w:t>
      </w:r>
      <w:r w:rsidRPr="00E55B8A">
        <w:rPr>
          <w:rFonts w:ascii="Book Antiqua" w:eastAsia="Book Antiqua" w:hAnsi="Book Antiqua" w:cs="Book Antiqua"/>
          <w:color w:val="000000"/>
        </w:rPr>
        <w:t xml:space="preserve">. The background of the expertise might differ: </w:t>
      </w:r>
      <w:r w:rsidR="009E6464" w:rsidRPr="00E55B8A">
        <w:rPr>
          <w:rFonts w:ascii="Book Antiqua" w:eastAsia="Book Antiqua" w:hAnsi="Book Antiqua" w:cs="Book Antiqua"/>
          <w:color w:val="000000"/>
        </w:rPr>
        <w:t>A</w:t>
      </w:r>
      <w:r w:rsidRPr="00E55B8A">
        <w:rPr>
          <w:rFonts w:ascii="Book Antiqua" w:eastAsia="Book Antiqua" w:hAnsi="Book Antiqua" w:cs="Book Antiqua"/>
          <w:color w:val="000000"/>
        </w:rPr>
        <w:t xml:space="preserve"> criminologist will offer a diverse perspective from a forensic psychiatrist. If an overlapping occurs, this is mainly due to the unlucky exchanging of roles, in an era where authorities are downplaying the value of psychiatric opinions thus predicting their demise in criminal </w:t>
      </w:r>
      <w:proofErr w:type="gramStart"/>
      <w:r w:rsidRPr="00E55B8A">
        <w:rPr>
          <w:rFonts w:ascii="Book Antiqua" w:eastAsia="Book Antiqua" w:hAnsi="Book Antiqua" w:cs="Book Antiqua"/>
          <w:color w:val="000000"/>
        </w:rPr>
        <w:t>courts</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31]</w:t>
      </w:r>
      <w:r w:rsidRPr="00E55B8A">
        <w:rPr>
          <w:rFonts w:ascii="Book Antiqua" w:eastAsia="Book Antiqua" w:hAnsi="Book Antiqua" w:cs="Book Antiqua"/>
          <w:color w:val="000000"/>
        </w:rPr>
        <w:t xml:space="preserve">. Adopting a criminological terminology is therefore not helpful to psychiatrists. Focusing on psychiatric phenomenology and remaining as descriptive as one can be while reporting a case, is the keystone of a mindful and convincing </w:t>
      </w:r>
      <w:proofErr w:type="gramStart"/>
      <w:r w:rsidRPr="00E55B8A">
        <w:rPr>
          <w:rFonts w:ascii="Book Antiqua" w:eastAsia="Book Antiqua" w:hAnsi="Book Antiqua" w:cs="Book Antiqua"/>
          <w:color w:val="000000"/>
        </w:rPr>
        <w:t>expertise</w:t>
      </w:r>
      <w:r w:rsidRPr="00E55B8A">
        <w:rPr>
          <w:rFonts w:ascii="Book Antiqua" w:eastAsia="Book Antiqua" w:hAnsi="Book Antiqua" w:cs="Book Antiqua"/>
          <w:color w:val="000000"/>
          <w:vertAlign w:val="superscript"/>
        </w:rPr>
        <w:t>[</w:t>
      </w:r>
      <w:proofErr w:type="gramEnd"/>
      <w:r w:rsidRPr="00E55B8A">
        <w:rPr>
          <w:rFonts w:ascii="Book Antiqua" w:eastAsia="Book Antiqua" w:hAnsi="Book Antiqua" w:cs="Book Antiqua"/>
          <w:color w:val="000000"/>
          <w:vertAlign w:val="superscript"/>
        </w:rPr>
        <w:t>32]</w:t>
      </w:r>
      <w:r w:rsidRPr="00E55B8A">
        <w:rPr>
          <w:rFonts w:ascii="Book Antiqua" w:eastAsia="Book Antiqua" w:hAnsi="Book Antiqua" w:cs="Book Antiqua"/>
          <w:color w:val="000000"/>
        </w:rPr>
        <w:t>. This is even more tangible when the situations involve an intricate mesh of anthropological, social and psychological issues such as when dealing with belief in magic, witchcraft and crime perpetrated under the influence of a delusional state. </w:t>
      </w:r>
    </w:p>
    <w:p w14:paraId="5497C683" w14:textId="77777777" w:rsidR="00A77B3E" w:rsidRPr="00E55B8A" w:rsidRDefault="00A77B3E" w:rsidP="00021899">
      <w:pPr>
        <w:adjustRightInd w:val="0"/>
        <w:snapToGrid w:val="0"/>
        <w:spacing w:line="360" w:lineRule="auto"/>
        <w:jc w:val="both"/>
        <w:rPr>
          <w:rFonts w:ascii="Book Antiqua" w:hAnsi="Book Antiqua"/>
        </w:rPr>
      </w:pPr>
    </w:p>
    <w:p w14:paraId="5DA762C2"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lastRenderedPageBreak/>
        <w:t>REFERENCES</w:t>
      </w:r>
    </w:p>
    <w:p w14:paraId="2926F1FB"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 </w:t>
      </w:r>
      <w:proofErr w:type="spellStart"/>
      <w:r w:rsidRPr="00E55B8A">
        <w:rPr>
          <w:rFonts w:ascii="Book Antiqua" w:hAnsi="Book Antiqua"/>
          <w:b/>
          <w:bCs/>
        </w:rPr>
        <w:t>Brashier</w:t>
      </w:r>
      <w:proofErr w:type="spellEnd"/>
      <w:r w:rsidRPr="00E55B8A">
        <w:rPr>
          <w:rFonts w:ascii="Book Antiqua" w:hAnsi="Book Antiqua"/>
          <w:b/>
          <w:bCs/>
        </w:rPr>
        <w:t xml:space="preserve"> NM</w:t>
      </w:r>
      <w:r w:rsidRPr="00E55B8A">
        <w:rPr>
          <w:rFonts w:ascii="Book Antiqua" w:hAnsi="Book Antiqua"/>
        </w:rPr>
        <w:t xml:space="preserve">, </w:t>
      </w:r>
      <w:proofErr w:type="spellStart"/>
      <w:r w:rsidRPr="00E55B8A">
        <w:rPr>
          <w:rFonts w:ascii="Book Antiqua" w:hAnsi="Book Antiqua"/>
        </w:rPr>
        <w:t>Multhaup</w:t>
      </w:r>
      <w:proofErr w:type="spellEnd"/>
      <w:r w:rsidRPr="00E55B8A">
        <w:rPr>
          <w:rFonts w:ascii="Book Antiqua" w:hAnsi="Book Antiqua"/>
        </w:rPr>
        <w:t xml:space="preserve"> KS. Magical thinking decreases across adulthood. </w:t>
      </w:r>
      <w:r w:rsidRPr="00E55B8A">
        <w:rPr>
          <w:rFonts w:ascii="Book Antiqua" w:hAnsi="Book Antiqua"/>
          <w:i/>
          <w:iCs/>
        </w:rPr>
        <w:t>Psychol Aging</w:t>
      </w:r>
      <w:r w:rsidRPr="00E55B8A">
        <w:rPr>
          <w:rFonts w:ascii="Book Antiqua" w:hAnsi="Book Antiqua"/>
        </w:rPr>
        <w:t xml:space="preserve"> 2017; </w:t>
      </w:r>
      <w:r w:rsidRPr="00E55B8A">
        <w:rPr>
          <w:rFonts w:ascii="Book Antiqua" w:hAnsi="Book Antiqua"/>
          <w:b/>
          <w:bCs/>
        </w:rPr>
        <w:t>32</w:t>
      </w:r>
      <w:r w:rsidRPr="00E55B8A">
        <w:rPr>
          <w:rFonts w:ascii="Book Antiqua" w:hAnsi="Book Antiqua"/>
        </w:rPr>
        <w:t>: 681-688 [PMID: 29239653 DOI: 10.1037/pag0000208]</w:t>
      </w:r>
    </w:p>
    <w:p w14:paraId="561DFEC7"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 </w:t>
      </w:r>
      <w:r w:rsidRPr="00E55B8A">
        <w:rPr>
          <w:rFonts w:ascii="Book Antiqua" w:hAnsi="Book Antiqua"/>
          <w:b/>
          <w:bCs/>
        </w:rPr>
        <w:t>Moscovici S</w:t>
      </w:r>
      <w:r w:rsidRPr="00E55B8A">
        <w:rPr>
          <w:rFonts w:ascii="Book Antiqua" w:hAnsi="Book Antiqua"/>
        </w:rPr>
        <w:t xml:space="preserve">. The new magical thinking. </w:t>
      </w:r>
      <w:r w:rsidRPr="00E55B8A">
        <w:rPr>
          <w:rFonts w:ascii="Book Antiqua" w:hAnsi="Book Antiqua"/>
          <w:i/>
          <w:iCs/>
        </w:rPr>
        <w:t xml:space="preserve">Public </w:t>
      </w:r>
      <w:proofErr w:type="spellStart"/>
      <w:r w:rsidRPr="00E55B8A">
        <w:rPr>
          <w:rFonts w:ascii="Book Antiqua" w:hAnsi="Book Antiqua"/>
          <w:i/>
          <w:iCs/>
        </w:rPr>
        <w:t>Underst</w:t>
      </w:r>
      <w:proofErr w:type="spellEnd"/>
      <w:r w:rsidRPr="00E55B8A">
        <w:rPr>
          <w:rFonts w:ascii="Book Antiqua" w:hAnsi="Book Antiqua"/>
          <w:i/>
          <w:iCs/>
        </w:rPr>
        <w:t xml:space="preserve"> Sci</w:t>
      </w:r>
      <w:r w:rsidRPr="00E55B8A">
        <w:rPr>
          <w:rFonts w:ascii="Book Antiqua" w:hAnsi="Book Antiqua"/>
        </w:rPr>
        <w:t xml:space="preserve"> 2014; </w:t>
      </w:r>
      <w:r w:rsidRPr="00E55B8A">
        <w:rPr>
          <w:rFonts w:ascii="Book Antiqua" w:hAnsi="Book Antiqua"/>
          <w:b/>
          <w:bCs/>
        </w:rPr>
        <w:t>23</w:t>
      </w:r>
      <w:r w:rsidRPr="00E55B8A">
        <w:rPr>
          <w:rFonts w:ascii="Book Antiqua" w:hAnsi="Book Antiqua"/>
        </w:rPr>
        <w:t>: 759-779 [PMID: 25288163 DOI: 10.1177/0963662514537584]</w:t>
      </w:r>
    </w:p>
    <w:p w14:paraId="57C3F4E7"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3 </w:t>
      </w:r>
      <w:r w:rsidRPr="00E55B8A">
        <w:rPr>
          <w:rFonts w:ascii="Book Antiqua" w:hAnsi="Book Antiqua"/>
          <w:b/>
          <w:bCs/>
        </w:rPr>
        <w:t>Friedman SH</w:t>
      </w:r>
      <w:r w:rsidRPr="00E55B8A">
        <w:rPr>
          <w:rFonts w:ascii="Book Antiqua" w:hAnsi="Book Antiqua"/>
        </w:rPr>
        <w:t xml:space="preserve">, Howie A. Salem witchcraft and lessons for contemporary forensic psychiatry. </w:t>
      </w:r>
      <w:r w:rsidRPr="00E55B8A">
        <w:rPr>
          <w:rFonts w:ascii="Book Antiqua" w:hAnsi="Book Antiqua"/>
          <w:i/>
          <w:iCs/>
        </w:rPr>
        <w:t xml:space="preserve">J Am </w:t>
      </w:r>
      <w:proofErr w:type="spellStart"/>
      <w:r w:rsidRPr="00E55B8A">
        <w:rPr>
          <w:rFonts w:ascii="Book Antiqua" w:hAnsi="Book Antiqua"/>
          <w:i/>
          <w:iCs/>
        </w:rPr>
        <w:t>Acad</w:t>
      </w:r>
      <w:proofErr w:type="spellEnd"/>
      <w:r w:rsidRPr="00E55B8A">
        <w:rPr>
          <w:rFonts w:ascii="Book Antiqua" w:hAnsi="Book Antiqua"/>
          <w:i/>
          <w:iCs/>
        </w:rPr>
        <w:t xml:space="preserve"> Psychiatry Law</w:t>
      </w:r>
      <w:r w:rsidRPr="00E55B8A">
        <w:rPr>
          <w:rFonts w:ascii="Book Antiqua" w:hAnsi="Book Antiqua"/>
        </w:rPr>
        <w:t xml:space="preserve"> 2013; </w:t>
      </w:r>
      <w:r w:rsidRPr="00E55B8A">
        <w:rPr>
          <w:rFonts w:ascii="Book Antiqua" w:hAnsi="Book Antiqua"/>
          <w:b/>
          <w:bCs/>
        </w:rPr>
        <w:t>41</w:t>
      </w:r>
      <w:r w:rsidRPr="00E55B8A">
        <w:rPr>
          <w:rFonts w:ascii="Book Antiqua" w:hAnsi="Book Antiqua"/>
        </w:rPr>
        <w:t>: 294-299 [PMID: 23771943]</w:t>
      </w:r>
    </w:p>
    <w:p w14:paraId="13972F3E"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4 </w:t>
      </w:r>
      <w:proofErr w:type="spellStart"/>
      <w:r w:rsidRPr="00E55B8A">
        <w:rPr>
          <w:rFonts w:ascii="Book Antiqua" w:hAnsi="Book Antiqua"/>
          <w:b/>
          <w:bCs/>
        </w:rPr>
        <w:t>Koek</w:t>
      </w:r>
      <w:proofErr w:type="spellEnd"/>
      <w:r w:rsidRPr="00E55B8A">
        <w:rPr>
          <w:rFonts w:ascii="Book Antiqua" w:hAnsi="Book Antiqua"/>
          <w:b/>
          <w:bCs/>
        </w:rPr>
        <w:t xml:space="preserve"> AY</w:t>
      </w:r>
      <w:r w:rsidRPr="00E55B8A">
        <w:rPr>
          <w:rFonts w:ascii="Book Antiqua" w:hAnsi="Book Antiqua"/>
        </w:rPr>
        <w:t xml:space="preserve">, Espinosa PS. Ave Maria and Visions of Children: Atypical Charles Bonnet Syndrome or Two Coexisting Deafferentation Phenomena? </w:t>
      </w:r>
      <w:proofErr w:type="spellStart"/>
      <w:r w:rsidRPr="00E55B8A">
        <w:rPr>
          <w:rFonts w:ascii="Book Antiqua" w:hAnsi="Book Antiqua"/>
          <w:i/>
          <w:iCs/>
        </w:rPr>
        <w:t>Cureus</w:t>
      </w:r>
      <w:proofErr w:type="spellEnd"/>
      <w:r w:rsidRPr="00E55B8A">
        <w:rPr>
          <w:rFonts w:ascii="Book Antiqua" w:hAnsi="Book Antiqua"/>
        </w:rPr>
        <w:t xml:space="preserve"> 2018; </w:t>
      </w:r>
      <w:r w:rsidRPr="00E55B8A">
        <w:rPr>
          <w:rFonts w:ascii="Book Antiqua" w:hAnsi="Book Antiqua"/>
          <w:b/>
          <w:bCs/>
        </w:rPr>
        <w:t>10</w:t>
      </w:r>
      <w:r w:rsidRPr="00E55B8A">
        <w:rPr>
          <w:rFonts w:ascii="Book Antiqua" w:hAnsi="Book Antiqua"/>
        </w:rPr>
        <w:t>: e3191 [PMID: 30402359 DOI: 10.7759/cureus.3191]</w:t>
      </w:r>
    </w:p>
    <w:p w14:paraId="29FC1186"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5 </w:t>
      </w:r>
      <w:r w:rsidRPr="00E55B8A">
        <w:rPr>
          <w:rFonts w:ascii="Book Antiqua" w:hAnsi="Book Antiqua"/>
          <w:b/>
          <w:bCs/>
        </w:rPr>
        <w:t>McKay RT</w:t>
      </w:r>
      <w:r w:rsidRPr="00E55B8A">
        <w:rPr>
          <w:rFonts w:ascii="Book Antiqua" w:hAnsi="Book Antiqua"/>
        </w:rPr>
        <w:t xml:space="preserve">, Ross RM. Religion and delusion. </w:t>
      </w:r>
      <w:proofErr w:type="spellStart"/>
      <w:r w:rsidRPr="00E55B8A">
        <w:rPr>
          <w:rFonts w:ascii="Book Antiqua" w:hAnsi="Book Antiqua"/>
          <w:i/>
          <w:iCs/>
        </w:rPr>
        <w:t>Curr</w:t>
      </w:r>
      <w:proofErr w:type="spellEnd"/>
      <w:r w:rsidRPr="00E55B8A">
        <w:rPr>
          <w:rFonts w:ascii="Book Antiqua" w:hAnsi="Book Antiqua"/>
          <w:i/>
          <w:iCs/>
        </w:rPr>
        <w:t xml:space="preserve"> </w:t>
      </w:r>
      <w:proofErr w:type="spellStart"/>
      <w:r w:rsidRPr="00E55B8A">
        <w:rPr>
          <w:rFonts w:ascii="Book Antiqua" w:hAnsi="Book Antiqua"/>
          <w:i/>
          <w:iCs/>
        </w:rPr>
        <w:t>Opin</w:t>
      </w:r>
      <w:proofErr w:type="spellEnd"/>
      <w:r w:rsidRPr="00E55B8A">
        <w:rPr>
          <w:rFonts w:ascii="Book Antiqua" w:hAnsi="Book Antiqua"/>
          <w:i/>
          <w:iCs/>
        </w:rPr>
        <w:t xml:space="preserve"> Psychol</w:t>
      </w:r>
      <w:r w:rsidRPr="00E55B8A">
        <w:rPr>
          <w:rFonts w:ascii="Book Antiqua" w:hAnsi="Book Antiqua"/>
        </w:rPr>
        <w:t xml:space="preserve"> 2020; </w:t>
      </w:r>
      <w:r w:rsidRPr="00E55B8A">
        <w:rPr>
          <w:rFonts w:ascii="Book Antiqua" w:hAnsi="Book Antiqua"/>
          <w:b/>
          <w:bCs/>
        </w:rPr>
        <w:t>40</w:t>
      </w:r>
      <w:r w:rsidRPr="00E55B8A">
        <w:rPr>
          <w:rFonts w:ascii="Book Antiqua" w:hAnsi="Book Antiqua"/>
        </w:rPr>
        <w:t>: 160-166 [PMID: 33227572 DOI: 10.1016/j.copsyc.2020.10.002]</w:t>
      </w:r>
    </w:p>
    <w:p w14:paraId="46391DC4"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6 </w:t>
      </w:r>
      <w:r w:rsidRPr="00E55B8A">
        <w:rPr>
          <w:rFonts w:ascii="Book Antiqua" w:hAnsi="Book Antiqua"/>
          <w:b/>
          <w:bCs/>
        </w:rPr>
        <w:t>Jacob KS</w:t>
      </w:r>
      <w:r w:rsidRPr="00E55B8A">
        <w:rPr>
          <w:rFonts w:ascii="Book Antiqua" w:hAnsi="Book Antiqua"/>
        </w:rPr>
        <w:t xml:space="preserve">. Understanding black magic and other systems of belief. </w:t>
      </w:r>
      <w:r w:rsidRPr="00E55B8A">
        <w:rPr>
          <w:rFonts w:ascii="Book Antiqua" w:hAnsi="Book Antiqua"/>
          <w:i/>
          <w:iCs/>
        </w:rPr>
        <w:t>Natl Med J India</w:t>
      </w:r>
      <w:r w:rsidRPr="00E55B8A">
        <w:rPr>
          <w:rFonts w:ascii="Book Antiqua" w:hAnsi="Book Antiqua"/>
        </w:rPr>
        <w:t xml:space="preserve"> 2019; </w:t>
      </w:r>
      <w:r w:rsidRPr="00E55B8A">
        <w:rPr>
          <w:rFonts w:ascii="Book Antiqua" w:hAnsi="Book Antiqua"/>
          <w:b/>
          <w:bCs/>
        </w:rPr>
        <w:t>32</w:t>
      </w:r>
      <w:r w:rsidRPr="00E55B8A">
        <w:rPr>
          <w:rFonts w:ascii="Book Antiqua" w:hAnsi="Book Antiqua"/>
        </w:rPr>
        <w:t>: 167-170 [PMID: 32129313 DOI: 10.4103/0970-258X.278683]</w:t>
      </w:r>
    </w:p>
    <w:p w14:paraId="1837CB1C" w14:textId="2A15BAF8"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7 </w:t>
      </w:r>
      <w:r w:rsidRPr="00E55B8A">
        <w:rPr>
          <w:rFonts w:ascii="Book Antiqua" w:hAnsi="Book Antiqua"/>
          <w:b/>
          <w:bCs/>
        </w:rPr>
        <w:t>Nestor V</w:t>
      </w:r>
      <w:r w:rsidRPr="00E55B8A">
        <w:rPr>
          <w:rFonts w:ascii="Book Antiqua" w:hAnsi="Book Antiqua"/>
        </w:rPr>
        <w:t xml:space="preserve">. Traditional Rituals and Beliefs in the Peoples of the Balkans. </w:t>
      </w:r>
      <w:proofErr w:type="spellStart"/>
      <w:r w:rsidRPr="00E55B8A">
        <w:rPr>
          <w:rFonts w:ascii="Book Antiqua" w:hAnsi="Book Antiqua"/>
          <w:i/>
          <w:iCs/>
        </w:rPr>
        <w:t>Anglisticum</w:t>
      </w:r>
      <w:proofErr w:type="spellEnd"/>
      <w:r w:rsidRPr="00E55B8A">
        <w:rPr>
          <w:rFonts w:ascii="Book Antiqua" w:hAnsi="Book Antiqua"/>
        </w:rPr>
        <w:t xml:space="preserve"> 2017; </w:t>
      </w:r>
      <w:r w:rsidRPr="00E55B8A">
        <w:rPr>
          <w:rFonts w:ascii="Book Antiqua" w:hAnsi="Book Antiqua"/>
          <w:b/>
          <w:bCs/>
        </w:rPr>
        <w:t>3</w:t>
      </w:r>
      <w:r w:rsidRPr="00E55B8A">
        <w:rPr>
          <w:rFonts w:ascii="Book Antiqua" w:hAnsi="Book Antiqua"/>
        </w:rPr>
        <w:t>:</w:t>
      </w:r>
      <w:r w:rsidR="00493EC7" w:rsidRPr="00E55B8A">
        <w:rPr>
          <w:rFonts w:ascii="Book Antiqua" w:hAnsi="Book Antiqua"/>
        </w:rPr>
        <w:t xml:space="preserve"> </w:t>
      </w:r>
      <w:r w:rsidRPr="00E55B8A">
        <w:rPr>
          <w:rFonts w:ascii="Book Antiqua" w:hAnsi="Book Antiqua"/>
        </w:rPr>
        <w:t>107-112 [DOI: 10.0001/(</w:t>
      </w:r>
      <w:proofErr w:type="spellStart"/>
      <w:r w:rsidRPr="00E55B8A">
        <w:rPr>
          <w:rFonts w:ascii="Book Antiqua" w:hAnsi="Book Antiqua"/>
        </w:rPr>
        <w:t>aj</w:t>
      </w:r>
      <w:proofErr w:type="spellEnd"/>
      <w:proofErr w:type="gramStart"/>
      <w:r w:rsidRPr="00E55B8A">
        <w:rPr>
          <w:rFonts w:ascii="Book Antiqua" w:hAnsi="Book Antiqua"/>
        </w:rPr>
        <w:t>).v</w:t>
      </w:r>
      <w:proofErr w:type="gramEnd"/>
      <w:r w:rsidRPr="00E55B8A">
        <w:rPr>
          <w:rFonts w:ascii="Book Antiqua" w:hAnsi="Book Antiqua"/>
        </w:rPr>
        <w:t>3i12.1527.g2035]</w:t>
      </w:r>
    </w:p>
    <w:p w14:paraId="2F77C205" w14:textId="4CBF8895"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8 </w:t>
      </w:r>
      <w:r w:rsidRPr="00E55B8A">
        <w:rPr>
          <w:rFonts w:ascii="Book Antiqua" w:hAnsi="Book Antiqua"/>
          <w:b/>
          <w:bCs/>
        </w:rPr>
        <w:t>Frazer JG</w:t>
      </w:r>
      <w:r w:rsidRPr="00E55B8A">
        <w:rPr>
          <w:rFonts w:ascii="Book Antiqua" w:hAnsi="Book Antiqua"/>
        </w:rPr>
        <w:t>. The Golden Bough. A Study in Magic and Religion. Third edition. London: Macmillan</w:t>
      </w:r>
      <w:r w:rsidR="00EB534B" w:rsidRPr="00E55B8A">
        <w:rPr>
          <w:rFonts w:ascii="Book Antiqua" w:hAnsi="Book Antiqua"/>
        </w:rPr>
        <w:t xml:space="preserve">, </w:t>
      </w:r>
      <w:r w:rsidRPr="00E55B8A">
        <w:rPr>
          <w:rFonts w:ascii="Book Antiqua" w:hAnsi="Book Antiqua"/>
        </w:rPr>
        <w:t>1990</w:t>
      </w:r>
    </w:p>
    <w:p w14:paraId="205B1348" w14:textId="174FF343"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9 </w:t>
      </w:r>
      <w:r w:rsidRPr="00E55B8A">
        <w:rPr>
          <w:rFonts w:ascii="Book Antiqua" w:hAnsi="Book Antiqua"/>
          <w:b/>
          <w:bCs/>
        </w:rPr>
        <w:t>Durkheim</w:t>
      </w:r>
      <w:r w:rsidRPr="00E55B8A">
        <w:rPr>
          <w:rFonts w:ascii="Book Antiqua" w:hAnsi="Book Antiqua"/>
        </w:rPr>
        <w:t xml:space="preserve"> </w:t>
      </w:r>
      <w:r w:rsidRPr="00E55B8A">
        <w:rPr>
          <w:rFonts w:ascii="Book Antiqua" w:hAnsi="Book Antiqua"/>
          <w:b/>
          <w:bCs/>
        </w:rPr>
        <w:t>E</w:t>
      </w:r>
      <w:r w:rsidRPr="00E55B8A">
        <w:rPr>
          <w:rFonts w:ascii="Book Antiqua" w:hAnsi="Book Antiqua"/>
        </w:rPr>
        <w:t xml:space="preserve">. The Elementary Forms of the Religious Life. </w:t>
      </w:r>
      <w:r w:rsidR="00EB534B" w:rsidRPr="00E55B8A">
        <w:rPr>
          <w:rFonts w:ascii="Book Antiqua" w:hAnsi="Book Antiqua"/>
        </w:rPr>
        <w:t xml:space="preserve">New York: </w:t>
      </w:r>
      <w:r w:rsidRPr="00E55B8A">
        <w:rPr>
          <w:rFonts w:ascii="Book Antiqua" w:hAnsi="Book Antiqua"/>
        </w:rPr>
        <w:t>New York Collier Books</w:t>
      </w:r>
      <w:r w:rsidR="00EB534B" w:rsidRPr="00E55B8A">
        <w:rPr>
          <w:rFonts w:ascii="Book Antiqua" w:hAnsi="Book Antiqua"/>
        </w:rPr>
        <w:t>,</w:t>
      </w:r>
      <w:r w:rsidRPr="00E55B8A">
        <w:rPr>
          <w:rFonts w:ascii="Book Antiqua" w:hAnsi="Book Antiqua"/>
        </w:rPr>
        <w:t xml:space="preserve"> 1915</w:t>
      </w:r>
    </w:p>
    <w:p w14:paraId="60FF8659" w14:textId="33C7FD41"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10 </w:t>
      </w:r>
      <w:r w:rsidRPr="00E55B8A">
        <w:rPr>
          <w:rFonts w:ascii="Book Antiqua" w:hAnsi="Book Antiqua"/>
          <w:b/>
          <w:bCs/>
        </w:rPr>
        <w:t>American Psychiatric Association</w:t>
      </w:r>
      <w:r w:rsidR="000741C7" w:rsidRPr="00E55B8A">
        <w:rPr>
          <w:rFonts w:ascii="Book Antiqua" w:hAnsi="Book Antiqua"/>
          <w:b/>
          <w:bCs/>
        </w:rPr>
        <w:t>.</w:t>
      </w:r>
      <w:r w:rsidRPr="00E55B8A">
        <w:rPr>
          <w:rFonts w:ascii="Book Antiqua" w:hAnsi="Book Antiqua"/>
          <w:b/>
          <w:bCs/>
        </w:rPr>
        <w:t xml:space="preserve"> </w:t>
      </w:r>
      <w:r w:rsidRPr="00E55B8A">
        <w:rPr>
          <w:rFonts w:ascii="Book Antiqua" w:hAnsi="Book Antiqua"/>
        </w:rPr>
        <w:t>Diagnostic and Statistical Manual of Mental Disorders, Fifth Edition. Arlington</w:t>
      </w:r>
      <w:r w:rsidR="000741C7" w:rsidRPr="00E55B8A">
        <w:rPr>
          <w:rFonts w:ascii="Book Antiqua" w:hAnsi="Book Antiqua"/>
        </w:rPr>
        <w:t>:</w:t>
      </w:r>
      <w:r w:rsidRPr="00E55B8A">
        <w:rPr>
          <w:rFonts w:ascii="Book Antiqua" w:hAnsi="Book Antiqua"/>
        </w:rPr>
        <w:t xml:space="preserve"> American Psychiatric Association, 2013</w:t>
      </w:r>
      <w:r w:rsidR="000741C7" w:rsidRPr="00E55B8A">
        <w:rPr>
          <w:rFonts w:ascii="Book Antiqua" w:hAnsi="Book Antiqua"/>
        </w:rPr>
        <w:t>:</w:t>
      </w:r>
      <w:r w:rsidRPr="00E55B8A">
        <w:rPr>
          <w:rFonts w:ascii="Book Antiqua" w:hAnsi="Book Antiqua"/>
        </w:rPr>
        <w:t xml:space="preserve"> 101, 652</w:t>
      </w:r>
    </w:p>
    <w:p w14:paraId="45D1F254" w14:textId="590CA7EC"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11 </w:t>
      </w:r>
      <w:r w:rsidRPr="00E55B8A">
        <w:rPr>
          <w:rFonts w:ascii="Book Antiqua" w:hAnsi="Book Antiqua"/>
          <w:b/>
          <w:bCs/>
        </w:rPr>
        <w:t>Steinmetz SK,</w:t>
      </w:r>
      <w:r w:rsidRPr="00E55B8A">
        <w:rPr>
          <w:rFonts w:ascii="Book Antiqua" w:hAnsi="Book Antiqua"/>
        </w:rPr>
        <w:t xml:space="preserve"> Straus MA. The family as cradle of violence. </w:t>
      </w:r>
      <w:r w:rsidRPr="00E55B8A">
        <w:rPr>
          <w:rFonts w:ascii="Book Antiqua" w:hAnsi="Book Antiqua"/>
          <w:i/>
          <w:iCs/>
        </w:rPr>
        <w:t>Society</w:t>
      </w:r>
      <w:r w:rsidRPr="00E55B8A">
        <w:rPr>
          <w:rFonts w:ascii="Book Antiqua" w:hAnsi="Book Antiqua"/>
        </w:rPr>
        <w:t xml:space="preserve"> 1973</w:t>
      </w:r>
      <w:r w:rsidR="0078024C" w:rsidRPr="00E55B8A">
        <w:rPr>
          <w:rFonts w:ascii="Book Antiqua" w:hAnsi="Book Antiqua"/>
        </w:rPr>
        <w:t xml:space="preserve">; </w:t>
      </w:r>
      <w:r w:rsidRPr="00E55B8A">
        <w:rPr>
          <w:rFonts w:ascii="Book Antiqua" w:hAnsi="Book Antiqua"/>
          <w:b/>
          <w:bCs/>
        </w:rPr>
        <w:t>10</w:t>
      </w:r>
      <w:r w:rsidRPr="00E55B8A">
        <w:rPr>
          <w:rFonts w:ascii="Book Antiqua" w:hAnsi="Book Antiqua"/>
        </w:rPr>
        <w:t>:</w:t>
      </w:r>
      <w:r w:rsidR="0078024C" w:rsidRPr="00E55B8A">
        <w:rPr>
          <w:rFonts w:ascii="Book Antiqua" w:hAnsi="Book Antiqua"/>
        </w:rPr>
        <w:t xml:space="preserve"> </w:t>
      </w:r>
      <w:r w:rsidRPr="00E55B8A">
        <w:rPr>
          <w:rFonts w:ascii="Book Antiqua" w:hAnsi="Book Antiqua"/>
        </w:rPr>
        <w:t>50-</w:t>
      </w:r>
      <w:r w:rsidR="0078024C" w:rsidRPr="00E55B8A">
        <w:rPr>
          <w:rFonts w:ascii="Book Antiqua" w:hAnsi="Book Antiqua"/>
        </w:rPr>
        <w:t>5</w:t>
      </w:r>
      <w:r w:rsidRPr="00E55B8A">
        <w:rPr>
          <w:rFonts w:ascii="Book Antiqua" w:hAnsi="Book Antiqua"/>
        </w:rPr>
        <w:t>6</w:t>
      </w:r>
      <w:r w:rsidR="0078024C" w:rsidRPr="00E55B8A">
        <w:rPr>
          <w:rFonts w:ascii="Book Antiqua" w:hAnsi="Book Antiqua"/>
        </w:rPr>
        <w:t xml:space="preserve"> [</w:t>
      </w:r>
      <w:r w:rsidRPr="00E55B8A">
        <w:rPr>
          <w:rFonts w:ascii="Book Antiqua" w:hAnsi="Book Antiqua"/>
        </w:rPr>
        <w:t>DOI: 10.1007/BF02695281</w:t>
      </w:r>
      <w:r w:rsidR="0078024C" w:rsidRPr="00E55B8A">
        <w:rPr>
          <w:rFonts w:ascii="Book Antiqua" w:hAnsi="Book Antiqua"/>
        </w:rPr>
        <w:t>]</w:t>
      </w:r>
    </w:p>
    <w:p w14:paraId="224A4CDF" w14:textId="08A978AC"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12 </w:t>
      </w:r>
      <w:proofErr w:type="spellStart"/>
      <w:r w:rsidRPr="00E55B8A">
        <w:rPr>
          <w:rFonts w:ascii="Book Antiqua" w:hAnsi="Book Antiqua"/>
          <w:b/>
          <w:bCs/>
        </w:rPr>
        <w:t>Dobash</w:t>
      </w:r>
      <w:proofErr w:type="spellEnd"/>
      <w:r w:rsidRPr="00E55B8A">
        <w:rPr>
          <w:rFonts w:ascii="Book Antiqua" w:hAnsi="Book Antiqua"/>
          <w:b/>
          <w:bCs/>
        </w:rPr>
        <w:t xml:space="preserve"> RE,</w:t>
      </w:r>
      <w:r w:rsidRPr="00E55B8A">
        <w:rPr>
          <w:rFonts w:ascii="Book Antiqua" w:hAnsi="Book Antiqua"/>
        </w:rPr>
        <w:t xml:space="preserve"> </w:t>
      </w:r>
      <w:proofErr w:type="spellStart"/>
      <w:r w:rsidRPr="00E55B8A">
        <w:rPr>
          <w:rFonts w:ascii="Book Antiqua" w:hAnsi="Book Antiqua"/>
        </w:rPr>
        <w:t>Dobash</w:t>
      </w:r>
      <w:proofErr w:type="spellEnd"/>
      <w:r w:rsidRPr="00E55B8A">
        <w:rPr>
          <w:rFonts w:ascii="Book Antiqua" w:hAnsi="Book Antiqua"/>
        </w:rPr>
        <w:t xml:space="preserve"> RP, Cavanagh K, Lewis R. Not an ordinary killer—Just an ordinary guy: When men murder an intimate woman partner. </w:t>
      </w:r>
      <w:proofErr w:type="spellStart"/>
      <w:r w:rsidRPr="00E55B8A">
        <w:rPr>
          <w:rFonts w:ascii="Book Antiqua" w:hAnsi="Book Antiqua"/>
          <w:i/>
          <w:iCs/>
        </w:rPr>
        <w:t>Viole</w:t>
      </w:r>
      <w:proofErr w:type="spellEnd"/>
      <w:r w:rsidRPr="00E55B8A">
        <w:rPr>
          <w:rFonts w:ascii="Book Antiqua" w:hAnsi="Book Antiqua"/>
          <w:i/>
          <w:iCs/>
        </w:rPr>
        <w:t xml:space="preserve"> </w:t>
      </w:r>
      <w:r w:rsidR="00BC0043" w:rsidRPr="00E55B8A">
        <w:rPr>
          <w:rFonts w:ascii="Book Antiqua" w:hAnsi="Book Antiqua"/>
          <w:i/>
          <w:iCs/>
        </w:rPr>
        <w:t>Aga Women</w:t>
      </w:r>
      <w:r w:rsidRPr="00E55B8A">
        <w:rPr>
          <w:rFonts w:ascii="Book Antiqua" w:hAnsi="Book Antiqua"/>
          <w:i/>
          <w:iCs/>
        </w:rPr>
        <w:t xml:space="preserve"> </w:t>
      </w:r>
      <w:r w:rsidR="00493EC7" w:rsidRPr="00E55B8A">
        <w:rPr>
          <w:rFonts w:ascii="Book Antiqua" w:hAnsi="Book Antiqua"/>
        </w:rPr>
        <w:t>2004</w:t>
      </w:r>
      <w:r w:rsidRPr="00E55B8A">
        <w:rPr>
          <w:rFonts w:ascii="Book Antiqua" w:hAnsi="Book Antiqua"/>
        </w:rPr>
        <w:t>;</w:t>
      </w:r>
      <w:r w:rsidR="00493EC7" w:rsidRPr="00E55B8A">
        <w:rPr>
          <w:rFonts w:ascii="Book Antiqua" w:hAnsi="Book Antiqua"/>
        </w:rPr>
        <w:t xml:space="preserve"> </w:t>
      </w:r>
      <w:r w:rsidR="00493EC7" w:rsidRPr="00E55B8A">
        <w:rPr>
          <w:rFonts w:ascii="Book Antiqua" w:hAnsi="Book Antiqua"/>
          <w:b/>
        </w:rPr>
        <w:t>10</w:t>
      </w:r>
      <w:r w:rsidRPr="00E55B8A">
        <w:rPr>
          <w:rFonts w:ascii="Book Antiqua" w:hAnsi="Book Antiqua"/>
        </w:rPr>
        <w:t>:</w:t>
      </w:r>
      <w:r w:rsidR="00493EC7" w:rsidRPr="00E55B8A">
        <w:rPr>
          <w:rFonts w:ascii="Book Antiqua" w:hAnsi="Book Antiqua"/>
        </w:rPr>
        <w:t xml:space="preserve"> </w:t>
      </w:r>
      <w:r w:rsidRPr="00E55B8A">
        <w:rPr>
          <w:rFonts w:ascii="Book Antiqua" w:hAnsi="Book Antiqua"/>
        </w:rPr>
        <w:t>577-605</w:t>
      </w:r>
      <w:r w:rsidR="00493EC7" w:rsidRPr="00E55B8A">
        <w:rPr>
          <w:rFonts w:ascii="Book Antiqua" w:hAnsi="Book Antiqua"/>
        </w:rPr>
        <w:t xml:space="preserve"> </w:t>
      </w:r>
      <w:r w:rsidR="0078024C" w:rsidRPr="00E55B8A">
        <w:rPr>
          <w:rFonts w:ascii="Book Antiqua" w:hAnsi="Book Antiqua"/>
        </w:rPr>
        <w:t>[</w:t>
      </w:r>
      <w:r w:rsidRPr="00E55B8A">
        <w:rPr>
          <w:rFonts w:ascii="Book Antiqua" w:hAnsi="Book Antiqua"/>
        </w:rPr>
        <w:t>DOI: 10.1177/1077801204265015</w:t>
      </w:r>
      <w:r w:rsidR="0078024C" w:rsidRPr="00E55B8A">
        <w:rPr>
          <w:rFonts w:ascii="Book Antiqua" w:hAnsi="Book Antiqua"/>
        </w:rPr>
        <w:t>]</w:t>
      </w:r>
    </w:p>
    <w:p w14:paraId="1773BE03" w14:textId="062D034E"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lastRenderedPageBreak/>
        <w:t xml:space="preserve">13 </w:t>
      </w:r>
      <w:proofErr w:type="spellStart"/>
      <w:r w:rsidRPr="00E55B8A">
        <w:rPr>
          <w:rFonts w:ascii="Book Antiqua" w:hAnsi="Book Antiqua"/>
          <w:b/>
          <w:bCs/>
        </w:rPr>
        <w:t>Urame</w:t>
      </w:r>
      <w:proofErr w:type="spellEnd"/>
      <w:r w:rsidRPr="00E55B8A">
        <w:rPr>
          <w:rFonts w:ascii="Book Antiqua" w:hAnsi="Book Antiqua"/>
          <w:b/>
          <w:bCs/>
        </w:rPr>
        <w:t xml:space="preserve"> J</w:t>
      </w:r>
      <w:r w:rsidRPr="00E55B8A">
        <w:rPr>
          <w:rFonts w:ascii="Book Antiqua" w:hAnsi="Book Antiqua"/>
        </w:rPr>
        <w:t xml:space="preserve">. The Spread of Sorcery Killing and its Social Implications. </w:t>
      </w:r>
      <w:r w:rsidR="00BC0043" w:rsidRPr="00E55B8A">
        <w:rPr>
          <w:rFonts w:ascii="Book Antiqua" w:hAnsi="Book Antiqua"/>
        </w:rPr>
        <w:t xml:space="preserve">In: </w:t>
      </w:r>
      <w:r w:rsidR="00BC0043" w:rsidRPr="00E55B8A">
        <w:rPr>
          <w:rStyle w:val="name"/>
          <w:rFonts w:ascii="Book Antiqua" w:hAnsi="Book Antiqua"/>
        </w:rPr>
        <w:t>Forsyth</w:t>
      </w:r>
      <w:r w:rsidR="00BC0043" w:rsidRPr="00E55B8A">
        <w:rPr>
          <w:rFonts w:ascii="Book Antiqua" w:hAnsi="Book Antiqua"/>
        </w:rPr>
        <w:t xml:space="preserve"> M, </w:t>
      </w:r>
      <w:r w:rsidR="00BC0043" w:rsidRPr="00E55B8A">
        <w:rPr>
          <w:rStyle w:val="name"/>
          <w:rFonts w:ascii="Book Antiqua" w:hAnsi="Book Antiqua"/>
        </w:rPr>
        <w:t>Eves</w:t>
      </w:r>
      <w:r w:rsidR="00BC0043" w:rsidRPr="00E55B8A">
        <w:rPr>
          <w:rFonts w:ascii="Book Antiqua" w:hAnsi="Book Antiqua"/>
        </w:rPr>
        <w:t xml:space="preserve"> R, editors. Talking it Through: Responses to Sorcery and Witchcraft Beliefs and Practices in Melanesia</w:t>
      </w:r>
      <w:r w:rsidRPr="00E55B8A">
        <w:rPr>
          <w:rFonts w:ascii="Book Antiqua" w:hAnsi="Book Antiqua"/>
        </w:rPr>
        <w:t xml:space="preserve">. </w:t>
      </w:r>
      <w:r w:rsidR="00BC0043" w:rsidRPr="00E55B8A">
        <w:rPr>
          <w:rFonts w:ascii="Book Antiqua" w:hAnsi="Book Antiqua"/>
        </w:rPr>
        <w:t xml:space="preserve">Canberra: ANU Press, </w:t>
      </w:r>
      <w:r w:rsidRPr="00E55B8A">
        <w:rPr>
          <w:rFonts w:ascii="Book Antiqua" w:hAnsi="Book Antiqua"/>
        </w:rPr>
        <w:t>2015:</w:t>
      </w:r>
      <w:r w:rsidR="00BC0043" w:rsidRPr="00E55B8A">
        <w:rPr>
          <w:rFonts w:ascii="Book Antiqua" w:hAnsi="Book Antiqua"/>
        </w:rPr>
        <w:t xml:space="preserve"> </w:t>
      </w:r>
      <w:r w:rsidRPr="00E55B8A">
        <w:rPr>
          <w:rFonts w:ascii="Book Antiqua" w:hAnsi="Book Antiqua"/>
        </w:rPr>
        <w:t>23</w:t>
      </w:r>
      <w:r w:rsidR="00BC0043" w:rsidRPr="00E55B8A">
        <w:rPr>
          <w:rFonts w:ascii="Book Antiqua" w:hAnsi="Book Antiqua"/>
        </w:rPr>
        <w:t>-36</w:t>
      </w:r>
    </w:p>
    <w:p w14:paraId="4E4D3901" w14:textId="71BD96E3"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14 </w:t>
      </w:r>
      <w:r w:rsidRPr="00E55B8A">
        <w:rPr>
          <w:rFonts w:ascii="Book Antiqua" w:hAnsi="Book Antiqua"/>
          <w:b/>
          <w:bCs/>
        </w:rPr>
        <w:t xml:space="preserve">Forsyth M. </w:t>
      </w:r>
      <w:r w:rsidRPr="00E55B8A">
        <w:rPr>
          <w:rFonts w:ascii="Book Antiqua" w:hAnsi="Book Antiqua"/>
        </w:rPr>
        <w:t xml:space="preserve">‘Kill All the Sorcerers’: The Interconnections Between Sorcery, Violence, War and Peace in Bougainville. </w:t>
      </w:r>
      <w:r w:rsidRPr="00E55B8A">
        <w:rPr>
          <w:rFonts w:ascii="Book Antiqua" w:hAnsi="Book Antiqua"/>
          <w:i/>
          <w:iCs/>
        </w:rPr>
        <w:t xml:space="preserve">British J </w:t>
      </w:r>
      <w:proofErr w:type="spellStart"/>
      <w:r w:rsidRPr="00E55B8A">
        <w:rPr>
          <w:rFonts w:ascii="Book Antiqua" w:hAnsi="Book Antiqua"/>
          <w:i/>
          <w:iCs/>
        </w:rPr>
        <w:t>Criminol</w:t>
      </w:r>
      <w:proofErr w:type="spellEnd"/>
      <w:r w:rsidR="00024D48" w:rsidRPr="00E55B8A">
        <w:rPr>
          <w:rFonts w:ascii="Book Antiqua" w:hAnsi="Book Antiqua"/>
          <w:i/>
          <w:iCs/>
        </w:rPr>
        <w:t xml:space="preserve"> </w:t>
      </w:r>
      <w:r w:rsidRPr="00E55B8A">
        <w:rPr>
          <w:rFonts w:ascii="Book Antiqua" w:hAnsi="Book Antiqua"/>
        </w:rPr>
        <w:t>2019</w:t>
      </w:r>
      <w:r w:rsidR="009131C1" w:rsidRPr="00E55B8A">
        <w:rPr>
          <w:rFonts w:ascii="Book Antiqua" w:hAnsi="Book Antiqua"/>
        </w:rPr>
        <w:t>;</w:t>
      </w:r>
      <w:r w:rsidRPr="00E55B8A">
        <w:rPr>
          <w:rFonts w:ascii="Book Antiqua" w:hAnsi="Book Antiqua"/>
        </w:rPr>
        <w:t xml:space="preserve"> </w:t>
      </w:r>
      <w:r w:rsidRPr="00E55B8A">
        <w:rPr>
          <w:rFonts w:ascii="Book Antiqua" w:hAnsi="Book Antiqua"/>
          <w:b/>
          <w:bCs/>
        </w:rPr>
        <w:t>59</w:t>
      </w:r>
      <w:r w:rsidRPr="00E55B8A">
        <w:rPr>
          <w:rFonts w:ascii="Book Antiqua" w:hAnsi="Book Antiqua"/>
        </w:rPr>
        <w:t>:</w:t>
      </w:r>
      <w:r w:rsidR="009131C1" w:rsidRPr="00E55B8A">
        <w:rPr>
          <w:rFonts w:ascii="Book Antiqua" w:hAnsi="Book Antiqua"/>
        </w:rPr>
        <w:t xml:space="preserve"> </w:t>
      </w:r>
      <w:r w:rsidRPr="00E55B8A">
        <w:rPr>
          <w:rFonts w:ascii="Book Antiqua" w:hAnsi="Book Antiqua"/>
        </w:rPr>
        <w:t>842-</w:t>
      </w:r>
      <w:r w:rsidR="009131C1" w:rsidRPr="00E55B8A">
        <w:rPr>
          <w:rFonts w:ascii="Book Antiqua" w:hAnsi="Book Antiqua"/>
        </w:rPr>
        <w:t>8</w:t>
      </w:r>
      <w:r w:rsidRPr="00E55B8A">
        <w:rPr>
          <w:rFonts w:ascii="Book Antiqua" w:hAnsi="Book Antiqua"/>
        </w:rPr>
        <w:t xml:space="preserve">61 </w:t>
      </w:r>
      <w:r w:rsidR="009131C1" w:rsidRPr="00E55B8A">
        <w:rPr>
          <w:rFonts w:ascii="Book Antiqua" w:hAnsi="Book Antiqua"/>
        </w:rPr>
        <w:t>[</w:t>
      </w:r>
      <w:r w:rsidRPr="00E55B8A">
        <w:rPr>
          <w:rFonts w:ascii="Book Antiqua" w:hAnsi="Book Antiqua"/>
        </w:rPr>
        <w:t>DOI: 10.1093/</w:t>
      </w:r>
      <w:proofErr w:type="spellStart"/>
      <w:r w:rsidRPr="00E55B8A">
        <w:rPr>
          <w:rFonts w:ascii="Book Antiqua" w:hAnsi="Book Antiqua"/>
        </w:rPr>
        <w:t>bjc</w:t>
      </w:r>
      <w:proofErr w:type="spellEnd"/>
      <w:r w:rsidRPr="00E55B8A">
        <w:rPr>
          <w:rFonts w:ascii="Book Antiqua" w:hAnsi="Book Antiqua"/>
        </w:rPr>
        <w:t>/azy047</w:t>
      </w:r>
      <w:r w:rsidR="009131C1" w:rsidRPr="00E55B8A">
        <w:rPr>
          <w:rFonts w:ascii="Book Antiqua" w:hAnsi="Book Antiqua"/>
        </w:rPr>
        <w:t>]</w:t>
      </w:r>
    </w:p>
    <w:p w14:paraId="0390B2E2" w14:textId="66B60376"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15</w:t>
      </w:r>
      <w:r w:rsidR="00322370" w:rsidRPr="00E55B8A">
        <w:rPr>
          <w:rFonts w:ascii="Book Antiqua" w:hAnsi="Book Antiqua"/>
        </w:rPr>
        <w:t xml:space="preserve"> </w:t>
      </w:r>
      <w:r w:rsidRPr="00E55B8A">
        <w:rPr>
          <w:rFonts w:ascii="Book Antiqua" w:hAnsi="Book Antiqua"/>
          <w:b/>
          <w:bCs/>
        </w:rPr>
        <w:t>Herriman N</w:t>
      </w:r>
      <w:r w:rsidRPr="00E55B8A">
        <w:rPr>
          <w:rFonts w:ascii="Book Antiqua" w:hAnsi="Book Antiqua"/>
        </w:rPr>
        <w:t xml:space="preserve">. “Sorcerer” killings in </w:t>
      </w:r>
      <w:proofErr w:type="spellStart"/>
      <w:r w:rsidRPr="00E55B8A">
        <w:rPr>
          <w:rFonts w:ascii="Book Antiqua" w:hAnsi="Book Antiqua"/>
        </w:rPr>
        <w:t>Banyuwangi</w:t>
      </w:r>
      <w:proofErr w:type="spellEnd"/>
      <w:r w:rsidRPr="00E55B8A">
        <w:rPr>
          <w:rFonts w:ascii="Book Antiqua" w:hAnsi="Book Antiqua"/>
        </w:rPr>
        <w:t xml:space="preserve">: A re-examination of state responsibility for violence. </w:t>
      </w:r>
      <w:r w:rsidRPr="00E55B8A">
        <w:rPr>
          <w:rFonts w:ascii="Book Antiqua" w:hAnsi="Book Antiqua"/>
          <w:i/>
          <w:iCs/>
        </w:rPr>
        <w:t>Asian Studies Rev</w:t>
      </w:r>
      <w:r w:rsidRPr="00E55B8A">
        <w:rPr>
          <w:rFonts w:ascii="Book Antiqua" w:hAnsi="Book Antiqua"/>
        </w:rPr>
        <w:t xml:space="preserve"> 2007;</w:t>
      </w:r>
      <w:r w:rsidR="00322370" w:rsidRPr="00E55B8A">
        <w:rPr>
          <w:rFonts w:ascii="Book Antiqua" w:hAnsi="Book Antiqua"/>
        </w:rPr>
        <w:t xml:space="preserve"> </w:t>
      </w:r>
      <w:r w:rsidRPr="00E55B8A">
        <w:rPr>
          <w:rFonts w:ascii="Book Antiqua" w:hAnsi="Book Antiqua"/>
          <w:b/>
          <w:bCs/>
        </w:rPr>
        <w:t>31</w:t>
      </w:r>
      <w:r w:rsidRPr="00E55B8A">
        <w:rPr>
          <w:rFonts w:ascii="Book Antiqua" w:hAnsi="Book Antiqua"/>
        </w:rPr>
        <w:t>:</w:t>
      </w:r>
      <w:r w:rsidR="00322370" w:rsidRPr="00E55B8A">
        <w:rPr>
          <w:rFonts w:ascii="Book Antiqua" w:hAnsi="Book Antiqua"/>
        </w:rPr>
        <w:t xml:space="preserve"> </w:t>
      </w:r>
      <w:r w:rsidRPr="00E55B8A">
        <w:rPr>
          <w:rFonts w:ascii="Book Antiqua" w:hAnsi="Book Antiqua"/>
        </w:rPr>
        <w:t>61-78</w:t>
      </w:r>
    </w:p>
    <w:p w14:paraId="612B4192" w14:textId="5698306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16 </w:t>
      </w:r>
      <w:proofErr w:type="spellStart"/>
      <w:r w:rsidRPr="00E55B8A">
        <w:rPr>
          <w:rFonts w:ascii="Book Antiqua" w:hAnsi="Book Antiqua"/>
          <w:b/>
          <w:bCs/>
        </w:rPr>
        <w:t>Nsereko</w:t>
      </w:r>
      <w:proofErr w:type="spellEnd"/>
      <w:r w:rsidRPr="00E55B8A">
        <w:rPr>
          <w:rFonts w:ascii="Book Antiqua" w:hAnsi="Book Antiqua"/>
          <w:b/>
          <w:bCs/>
        </w:rPr>
        <w:t xml:space="preserve"> DD. </w:t>
      </w:r>
      <w:r w:rsidRPr="00E55B8A">
        <w:rPr>
          <w:rFonts w:ascii="Book Antiqua" w:hAnsi="Book Antiqua"/>
        </w:rPr>
        <w:t xml:space="preserve">Witchcraft as a criminal </w:t>
      </w:r>
      <w:proofErr w:type="spellStart"/>
      <w:r w:rsidRPr="00E55B8A">
        <w:rPr>
          <w:rFonts w:ascii="Book Antiqua" w:hAnsi="Book Antiqua"/>
        </w:rPr>
        <w:t>defence</w:t>
      </w:r>
      <w:proofErr w:type="spellEnd"/>
      <w:r w:rsidRPr="00E55B8A">
        <w:rPr>
          <w:rFonts w:ascii="Book Antiqua" w:hAnsi="Book Antiqua"/>
        </w:rPr>
        <w:t xml:space="preserve">, from Uganda to Canada and back. </w:t>
      </w:r>
      <w:r w:rsidRPr="00E55B8A">
        <w:rPr>
          <w:rFonts w:ascii="Book Antiqua" w:hAnsi="Book Antiqua"/>
          <w:i/>
          <w:iCs/>
        </w:rPr>
        <w:t>Manitoba Law J</w:t>
      </w:r>
      <w:r w:rsidR="00472E95" w:rsidRPr="00E55B8A">
        <w:rPr>
          <w:rFonts w:ascii="Book Antiqua" w:hAnsi="Book Antiqua"/>
          <w:i/>
          <w:iCs/>
        </w:rPr>
        <w:t xml:space="preserve"> </w:t>
      </w:r>
      <w:r w:rsidRPr="00E55B8A">
        <w:rPr>
          <w:rFonts w:ascii="Book Antiqua" w:hAnsi="Book Antiqua"/>
        </w:rPr>
        <w:t>1996;</w:t>
      </w:r>
      <w:r w:rsidR="00472E95" w:rsidRPr="00E55B8A">
        <w:rPr>
          <w:rFonts w:ascii="Book Antiqua" w:hAnsi="Book Antiqua"/>
        </w:rPr>
        <w:t xml:space="preserve"> </w:t>
      </w:r>
      <w:r w:rsidRPr="00E55B8A">
        <w:rPr>
          <w:rFonts w:ascii="Book Antiqua" w:hAnsi="Book Antiqua"/>
          <w:b/>
          <w:bCs/>
        </w:rPr>
        <w:t>24</w:t>
      </w:r>
      <w:r w:rsidRPr="00E55B8A">
        <w:rPr>
          <w:rFonts w:ascii="Book Antiqua" w:hAnsi="Book Antiqua"/>
        </w:rPr>
        <w:t>:</w:t>
      </w:r>
      <w:r w:rsidR="00472E95" w:rsidRPr="00E55B8A">
        <w:rPr>
          <w:rFonts w:ascii="Book Antiqua" w:hAnsi="Book Antiqua"/>
        </w:rPr>
        <w:t xml:space="preserve"> </w:t>
      </w:r>
      <w:r w:rsidRPr="00E55B8A">
        <w:rPr>
          <w:rFonts w:ascii="Book Antiqua" w:hAnsi="Book Antiqua"/>
        </w:rPr>
        <w:t>38</w:t>
      </w:r>
    </w:p>
    <w:p w14:paraId="537F6417" w14:textId="496671CD"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17 </w:t>
      </w:r>
      <w:proofErr w:type="spellStart"/>
      <w:r w:rsidRPr="00E55B8A">
        <w:rPr>
          <w:rFonts w:ascii="Book Antiqua" w:hAnsi="Book Antiqua"/>
          <w:b/>
          <w:bCs/>
        </w:rPr>
        <w:t>Goodare</w:t>
      </w:r>
      <w:proofErr w:type="spellEnd"/>
      <w:r w:rsidRPr="00E55B8A">
        <w:rPr>
          <w:rFonts w:ascii="Book Antiqua" w:hAnsi="Book Antiqua"/>
          <w:b/>
          <w:bCs/>
        </w:rPr>
        <w:t xml:space="preserve"> J</w:t>
      </w:r>
      <w:r w:rsidRPr="00E55B8A">
        <w:rPr>
          <w:rFonts w:ascii="Book Antiqua" w:hAnsi="Book Antiqua"/>
        </w:rPr>
        <w:t xml:space="preserve">. The Scottish Witchcraft Act. </w:t>
      </w:r>
      <w:r w:rsidRPr="00E55B8A">
        <w:rPr>
          <w:rFonts w:ascii="Book Antiqua" w:hAnsi="Book Antiqua"/>
          <w:i/>
          <w:iCs/>
        </w:rPr>
        <w:t xml:space="preserve">Church </w:t>
      </w:r>
      <w:r w:rsidR="0014093E" w:rsidRPr="00E55B8A">
        <w:rPr>
          <w:rFonts w:ascii="Book Antiqua" w:hAnsi="Book Antiqua"/>
          <w:i/>
          <w:iCs/>
        </w:rPr>
        <w:t>History</w:t>
      </w:r>
      <w:r w:rsidR="0014093E" w:rsidRPr="00E55B8A">
        <w:rPr>
          <w:rFonts w:ascii="Book Antiqua" w:hAnsi="Book Antiqua"/>
        </w:rPr>
        <w:t xml:space="preserve"> </w:t>
      </w:r>
      <w:r w:rsidRPr="00E55B8A">
        <w:rPr>
          <w:rFonts w:ascii="Book Antiqua" w:hAnsi="Book Antiqua"/>
        </w:rPr>
        <w:t>2005;</w:t>
      </w:r>
      <w:r w:rsidR="0014093E" w:rsidRPr="00E55B8A">
        <w:rPr>
          <w:rFonts w:ascii="Book Antiqua" w:hAnsi="Book Antiqua"/>
        </w:rPr>
        <w:t xml:space="preserve"> </w:t>
      </w:r>
      <w:r w:rsidRPr="00E55B8A">
        <w:rPr>
          <w:rFonts w:ascii="Book Antiqua" w:hAnsi="Book Antiqua"/>
          <w:b/>
          <w:bCs/>
        </w:rPr>
        <w:t>74</w:t>
      </w:r>
      <w:r w:rsidRPr="00E55B8A">
        <w:rPr>
          <w:rFonts w:ascii="Book Antiqua" w:hAnsi="Book Antiqua"/>
        </w:rPr>
        <w:t>:</w:t>
      </w:r>
      <w:r w:rsidR="0014093E" w:rsidRPr="00E55B8A">
        <w:rPr>
          <w:rFonts w:ascii="Book Antiqua" w:hAnsi="Book Antiqua"/>
        </w:rPr>
        <w:t xml:space="preserve"> </w:t>
      </w:r>
      <w:r w:rsidRPr="00E55B8A">
        <w:rPr>
          <w:rFonts w:ascii="Book Antiqua" w:hAnsi="Book Antiqua"/>
        </w:rPr>
        <w:t>39-67</w:t>
      </w:r>
      <w:r w:rsidR="0014093E" w:rsidRPr="00E55B8A">
        <w:rPr>
          <w:rFonts w:ascii="Book Antiqua" w:hAnsi="Book Antiqua"/>
        </w:rPr>
        <w:t xml:space="preserve"> [</w:t>
      </w:r>
      <w:r w:rsidRPr="00E55B8A">
        <w:rPr>
          <w:rFonts w:ascii="Book Antiqua" w:hAnsi="Book Antiqua"/>
        </w:rPr>
        <w:t>DOI:</w:t>
      </w:r>
      <w:r w:rsidR="0014093E" w:rsidRPr="00E55B8A">
        <w:rPr>
          <w:rFonts w:ascii="Book Antiqua" w:hAnsi="Book Antiqua"/>
        </w:rPr>
        <w:t xml:space="preserve"> </w:t>
      </w:r>
      <w:r w:rsidRPr="00E55B8A">
        <w:rPr>
          <w:rFonts w:ascii="Book Antiqua" w:hAnsi="Book Antiqua"/>
        </w:rPr>
        <w:t>10.1017/S0009640700109655</w:t>
      </w:r>
      <w:r w:rsidR="0014093E" w:rsidRPr="00E55B8A">
        <w:rPr>
          <w:rFonts w:ascii="Book Antiqua" w:hAnsi="Book Antiqua"/>
        </w:rPr>
        <w:t>]</w:t>
      </w:r>
    </w:p>
    <w:p w14:paraId="592FAF54"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18 </w:t>
      </w:r>
      <w:r w:rsidRPr="00E55B8A">
        <w:rPr>
          <w:rFonts w:ascii="Book Antiqua" w:hAnsi="Book Antiqua"/>
          <w:b/>
          <w:bCs/>
        </w:rPr>
        <w:t>Pickard H</w:t>
      </w:r>
      <w:r w:rsidRPr="00E55B8A">
        <w:rPr>
          <w:rFonts w:ascii="Book Antiqua" w:hAnsi="Book Antiqua"/>
        </w:rPr>
        <w:t xml:space="preserve">. Psychopathology and the Ability to Do Otherwise. </w:t>
      </w:r>
      <w:proofErr w:type="spellStart"/>
      <w:r w:rsidRPr="00E55B8A">
        <w:rPr>
          <w:rFonts w:ascii="Book Antiqua" w:hAnsi="Book Antiqua"/>
          <w:i/>
          <w:iCs/>
        </w:rPr>
        <w:t>Philos</w:t>
      </w:r>
      <w:proofErr w:type="spellEnd"/>
      <w:r w:rsidRPr="00E55B8A">
        <w:rPr>
          <w:rFonts w:ascii="Book Antiqua" w:hAnsi="Book Antiqua"/>
          <w:i/>
          <w:iCs/>
        </w:rPr>
        <w:t xml:space="preserve"> </w:t>
      </w:r>
      <w:proofErr w:type="spellStart"/>
      <w:r w:rsidRPr="00E55B8A">
        <w:rPr>
          <w:rFonts w:ascii="Book Antiqua" w:hAnsi="Book Antiqua"/>
          <w:i/>
          <w:iCs/>
        </w:rPr>
        <w:t>Phenomenol</w:t>
      </w:r>
      <w:proofErr w:type="spellEnd"/>
      <w:r w:rsidRPr="00E55B8A">
        <w:rPr>
          <w:rFonts w:ascii="Book Antiqua" w:hAnsi="Book Antiqua"/>
          <w:i/>
          <w:iCs/>
        </w:rPr>
        <w:t xml:space="preserve"> Res</w:t>
      </w:r>
      <w:r w:rsidRPr="00E55B8A">
        <w:rPr>
          <w:rFonts w:ascii="Book Antiqua" w:hAnsi="Book Antiqua"/>
        </w:rPr>
        <w:t xml:space="preserve"> 2015; </w:t>
      </w:r>
      <w:r w:rsidRPr="00E55B8A">
        <w:rPr>
          <w:rFonts w:ascii="Book Antiqua" w:hAnsi="Book Antiqua"/>
          <w:b/>
          <w:bCs/>
        </w:rPr>
        <w:t>90</w:t>
      </w:r>
      <w:r w:rsidRPr="00E55B8A">
        <w:rPr>
          <w:rFonts w:ascii="Book Antiqua" w:hAnsi="Book Antiqua"/>
        </w:rPr>
        <w:t>: 135-163 [PMID: 25929318 DOI: 10.1111/phpr.12025]</w:t>
      </w:r>
    </w:p>
    <w:p w14:paraId="156615B7"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19 </w:t>
      </w:r>
      <w:r w:rsidRPr="00E55B8A">
        <w:rPr>
          <w:rFonts w:ascii="Book Antiqua" w:hAnsi="Book Antiqua"/>
          <w:b/>
          <w:bCs/>
        </w:rPr>
        <w:t>Barnett B</w:t>
      </w:r>
      <w:r w:rsidRPr="00E55B8A">
        <w:rPr>
          <w:rFonts w:ascii="Book Antiqua" w:hAnsi="Book Antiqua"/>
        </w:rPr>
        <w:t xml:space="preserve">. Witchcraft, psychopathology and hallucinations. </w:t>
      </w:r>
      <w:r w:rsidRPr="00E55B8A">
        <w:rPr>
          <w:rFonts w:ascii="Book Antiqua" w:hAnsi="Book Antiqua"/>
          <w:i/>
          <w:iCs/>
        </w:rPr>
        <w:t>Br J Psychiatry</w:t>
      </w:r>
      <w:r w:rsidRPr="00E55B8A">
        <w:rPr>
          <w:rFonts w:ascii="Book Antiqua" w:hAnsi="Book Antiqua"/>
        </w:rPr>
        <w:t xml:space="preserve"> 1968; </w:t>
      </w:r>
      <w:r w:rsidRPr="00E55B8A">
        <w:rPr>
          <w:rFonts w:ascii="Book Antiqua" w:hAnsi="Book Antiqua"/>
          <w:b/>
          <w:bCs/>
        </w:rPr>
        <w:t>114</w:t>
      </w:r>
      <w:r w:rsidRPr="00E55B8A">
        <w:rPr>
          <w:rFonts w:ascii="Book Antiqua" w:hAnsi="Book Antiqua"/>
        </w:rPr>
        <w:t>: 122-123 [PMID: 4865744 DOI: 10.1192/bjp.114.506.122]</w:t>
      </w:r>
    </w:p>
    <w:p w14:paraId="085BCC0D" w14:textId="0A7281C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20 </w:t>
      </w:r>
      <w:r w:rsidRPr="00E55B8A">
        <w:rPr>
          <w:rFonts w:ascii="Book Antiqua" w:hAnsi="Book Antiqua"/>
          <w:b/>
          <w:bCs/>
        </w:rPr>
        <w:t>Freud S</w:t>
      </w:r>
      <w:r w:rsidRPr="00E55B8A">
        <w:rPr>
          <w:rFonts w:ascii="Book Antiqua" w:hAnsi="Book Antiqua"/>
        </w:rPr>
        <w:t>. Totem and taboo: Resemblances between the psychic lives of savages and neurotics. Good Press</w:t>
      </w:r>
      <w:r w:rsidR="00646911" w:rsidRPr="00E55B8A">
        <w:rPr>
          <w:rFonts w:ascii="Book Antiqua" w:hAnsi="Book Antiqua"/>
        </w:rPr>
        <w:t>,</w:t>
      </w:r>
      <w:r w:rsidRPr="00E55B8A">
        <w:rPr>
          <w:rFonts w:ascii="Book Antiqua" w:hAnsi="Book Antiqua"/>
        </w:rPr>
        <w:t xml:space="preserve"> 2019</w:t>
      </w:r>
    </w:p>
    <w:p w14:paraId="44AFB589" w14:textId="76B2F583"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21 </w:t>
      </w:r>
      <w:r w:rsidRPr="00E55B8A">
        <w:rPr>
          <w:rFonts w:ascii="Book Antiqua" w:hAnsi="Book Antiqua"/>
          <w:b/>
          <w:bCs/>
        </w:rPr>
        <w:t>Melvin-</w:t>
      </w:r>
      <w:proofErr w:type="spellStart"/>
      <w:r w:rsidRPr="00E55B8A">
        <w:rPr>
          <w:rFonts w:ascii="Book Antiqua" w:hAnsi="Book Antiqua"/>
          <w:b/>
          <w:bCs/>
        </w:rPr>
        <w:t>Koushki</w:t>
      </w:r>
      <w:proofErr w:type="spellEnd"/>
      <w:r w:rsidRPr="00E55B8A">
        <w:rPr>
          <w:rFonts w:ascii="Book Antiqua" w:hAnsi="Book Antiqua"/>
          <w:b/>
          <w:bCs/>
        </w:rPr>
        <w:t xml:space="preserve"> M.</w:t>
      </w:r>
      <w:r w:rsidRPr="00E55B8A">
        <w:rPr>
          <w:rFonts w:ascii="Book Antiqua" w:hAnsi="Book Antiqua"/>
        </w:rPr>
        <w:t xml:space="preserve"> Magic in Islam between Protestantism and Demonology: A Response to Günther and </w:t>
      </w:r>
      <w:proofErr w:type="spellStart"/>
      <w:r w:rsidRPr="00E55B8A">
        <w:rPr>
          <w:rFonts w:ascii="Book Antiqua" w:hAnsi="Book Antiqua"/>
        </w:rPr>
        <w:t>Pielow's</w:t>
      </w:r>
      <w:proofErr w:type="spellEnd"/>
      <w:r w:rsidRPr="00E55B8A">
        <w:rPr>
          <w:rFonts w:ascii="Book Antiqua" w:hAnsi="Book Antiqua"/>
        </w:rPr>
        <w:t xml:space="preserve"> Response. </w:t>
      </w:r>
      <w:r w:rsidRPr="00E55B8A">
        <w:rPr>
          <w:rFonts w:ascii="Book Antiqua" w:hAnsi="Book Antiqua"/>
          <w:i/>
          <w:iCs/>
        </w:rPr>
        <w:t xml:space="preserve">Mag </w:t>
      </w:r>
      <w:proofErr w:type="spellStart"/>
      <w:r w:rsidRPr="00E55B8A">
        <w:rPr>
          <w:rFonts w:ascii="Book Antiqua" w:hAnsi="Book Antiqua"/>
          <w:i/>
          <w:iCs/>
        </w:rPr>
        <w:t>Rit</w:t>
      </w:r>
      <w:proofErr w:type="spellEnd"/>
      <w:r w:rsidRPr="00E55B8A">
        <w:rPr>
          <w:rFonts w:ascii="Book Antiqua" w:hAnsi="Book Antiqua"/>
          <w:i/>
          <w:iCs/>
        </w:rPr>
        <w:t xml:space="preserve"> Witchcraft </w:t>
      </w:r>
      <w:r w:rsidRPr="00E55B8A">
        <w:rPr>
          <w:rFonts w:ascii="Book Antiqua" w:hAnsi="Book Antiqua"/>
        </w:rPr>
        <w:t xml:space="preserve">2020; </w:t>
      </w:r>
      <w:r w:rsidRPr="00E55B8A">
        <w:rPr>
          <w:rFonts w:ascii="Book Antiqua" w:hAnsi="Book Antiqua"/>
          <w:b/>
          <w:bCs/>
        </w:rPr>
        <w:t>15</w:t>
      </w:r>
      <w:r w:rsidRPr="00E55B8A">
        <w:rPr>
          <w:rFonts w:ascii="Book Antiqua" w:hAnsi="Book Antiqua"/>
        </w:rPr>
        <w:t>:</w:t>
      </w:r>
      <w:r w:rsidR="002B77EC" w:rsidRPr="00E55B8A">
        <w:rPr>
          <w:rFonts w:ascii="Book Antiqua" w:hAnsi="Book Antiqua"/>
        </w:rPr>
        <w:t xml:space="preserve"> </w:t>
      </w:r>
      <w:r w:rsidRPr="00E55B8A">
        <w:rPr>
          <w:rFonts w:ascii="Book Antiqua" w:hAnsi="Book Antiqua"/>
        </w:rPr>
        <w:t>132-139</w:t>
      </w:r>
      <w:r w:rsidR="002B77EC" w:rsidRPr="00E55B8A">
        <w:rPr>
          <w:rFonts w:ascii="Book Antiqua" w:hAnsi="Book Antiqua"/>
        </w:rPr>
        <w:t xml:space="preserve"> [</w:t>
      </w:r>
      <w:r w:rsidRPr="00E55B8A">
        <w:rPr>
          <w:rFonts w:ascii="Book Antiqua" w:hAnsi="Book Antiqua"/>
        </w:rPr>
        <w:t>DOI: 10.1353/mrw.2020.0001</w:t>
      </w:r>
      <w:r w:rsidR="00426EC5" w:rsidRPr="00E55B8A">
        <w:rPr>
          <w:rFonts w:ascii="Book Antiqua" w:hAnsi="Book Antiqua"/>
        </w:rPr>
        <w:t>]</w:t>
      </w:r>
    </w:p>
    <w:p w14:paraId="23D4260F"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22 </w:t>
      </w:r>
      <w:r w:rsidRPr="00E55B8A">
        <w:rPr>
          <w:rFonts w:ascii="Book Antiqua" w:hAnsi="Book Antiqua"/>
          <w:b/>
          <w:bCs/>
        </w:rPr>
        <w:t>Knoll JL 4th</w:t>
      </w:r>
      <w:r w:rsidRPr="00E55B8A">
        <w:rPr>
          <w:rFonts w:ascii="Book Antiqua" w:hAnsi="Book Antiqua"/>
        </w:rPr>
        <w:t xml:space="preserve">. The recurrence of an illusion: the concept of "evil" in forensic psychiatry. </w:t>
      </w:r>
      <w:r w:rsidRPr="00E55B8A">
        <w:rPr>
          <w:rFonts w:ascii="Book Antiqua" w:hAnsi="Book Antiqua"/>
          <w:i/>
          <w:iCs/>
        </w:rPr>
        <w:t xml:space="preserve">J Am </w:t>
      </w:r>
      <w:proofErr w:type="spellStart"/>
      <w:r w:rsidRPr="00E55B8A">
        <w:rPr>
          <w:rFonts w:ascii="Book Antiqua" w:hAnsi="Book Antiqua"/>
          <w:i/>
          <w:iCs/>
        </w:rPr>
        <w:t>Acad</w:t>
      </w:r>
      <w:proofErr w:type="spellEnd"/>
      <w:r w:rsidRPr="00E55B8A">
        <w:rPr>
          <w:rFonts w:ascii="Book Antiqua" w:hAnsi="Book Antiqua"/>
          <w:i/>
          <w:iCs/>
        </w:rPr>
        <w:t xml:space="preserve"> Psychiatry Law</w:t>
      </w:r>
      <w:r w:rsidRPr="00E55B8A">
        <w:rPr>
          <w:rFonts w:ascii="Book Antiqua" w:hAnsi="Book Antiqua"/>
        </w:rPr>
        <w:t xml:space="preserve"> 2008; </w:t>
      </w:r>
      <w:r w:rsidRPr="00E55B8A">
        <w:rPr>
          <w:rFonts w:ascii="Book Antiqua" w:hAnsi="Book Antiqua"/>
          <w:b/>
          <w:bCs/>
        </w:rPr>
        <w:t>36</w:t>
      </w:r>
      <w:r w:rsidRPr="00E55B8A">
        <w:rPr>
          <w:rFonts w:ascii="Book Antiqua" w:hAnsi="Book Antiqua"/>
        </w:rPr>
        <w:t>: 105-116 [PMID: 18354131]</w:t>
      </w:r>
    </w:p>
    <w:p w14:paraId="1CC4C666" w14:textId="7F04FCB5"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23 </w:t>
      </w:r>
      <w:r w:rsidRPr="00E55B8A">
        <w:rPr>
          <w:rFonts w:ascii="Book Antiqua" w:hAnsi="Book Antiqua"/>
          <w:b/>
          <w:bCs/>
        </w:rPr>
        <w:t>Concannon D.</w:t>
      </w:r>
      <w:r w:rsidRPr="00E55B8A">
        <w:rPr>
          <w:rFonts w:ascii="Book Antiqua" w:hAnsi="Book Antiqua"/>
        </w:rPr>
        <w:t xml:space="preserve"> </w:t>
      </w:r>
      <w:proofErr w:type="spellStart"/>
      <w:r w:rsidRPr="00E55B8A">
        <w:rPr>
          <w:rFonts w:ascii="Book Antiqua" w:hAnsi="Book Antiqua"/>
        </w:rPr>
        <w:t>Neurocriminology</w:t>
      </w:r>
      <w:proofErr w:type="spellEnd"/>
      <w:r w:rsidRPr="00E55B8A">
        <w:rPr>
          <w:rFonts w:ascii="Book Antiqua" w:hAnsi="Book Antiqua"/>
        </w:rPr>
        <w:t>: Forensic and Legal Applications, Public Policy Implications. CRC Press</w:t>
      </w:r>
      <w:r w:rsidR="00D25A75" w:rsidRPr="00E55B8A">
        <w:rPr>
          <w:rFonts w:ascii="Book Antiqua" w:hAnsi="Book Antiqua"/>
        </w:rPr>
        <w:t xml:space="preserve">, </w:t>
      </w:r>
      <w:r w:rsidRPr="00E55B8A">
        <w:rPr>
          <w:rFonts w:ascii="Book Antiqua" w:hAnsi="Book Antiqua"/>
        </w:rPr>
        <w:t>2018</w:t>
      </w:r>
      <w:r w:rsidR="00D25A75" w:rsidRPr="00E55B8A">
        <w:rPr>
          <w:rFonts w:ascii="Book Antiqua" w:hAnsi="Book Antiqua"/>
        </w:rPr>
        <w:t xml:space="preserve">: </w:t>
      </w:r>
      <w:r w:rsidRPr="00E55B8A">
        <w:rPr>
          <w:rFonts w:ascii="Book Antiqua" w:hAnsi="Book Antiqua"/>
        </w:rPr>
        <w:t>1-26</w:t>
      </w:r>
    </w:p>
    <w:p w14:paraId="43FBEC54" w14:textId="0F0FB745"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24 </w:t>
      </w:r>
      <w:r w:rsidRPr="00E55B8A">
        <w:rPr>
          <w:rFonts w:ascii="Book Antiqua" w:hAnsi="Book Antiqua"/>
          <w:b/>
          <w:bCs/>
        </w:rPr>
        <w:t xml:space="preserve">Moro PA. </w:t>
      </w:r>
      <w:r w:rsidRPr="00E55B8A">
        <w:rPr>
          <w:rFonts w:ascii="Book Antiqua" w:hAnsi="Book Antiqua"/>
        </w:rPr>
        <w:t xml:space="preserve">Witchcraft, sorcery, and magic. </w:t>
      </w:r>
      <w:r w:rsidR="009A2356" w:rsidRPr="00E55B8A">
        <w:rPr>
          <w:rFonts w:ascii="Book Antiqua" w:hAnsi="Book Antiqua"/>
          <w:i/>
          <w:iCs/>
        </w:rPr>
        <w:t xml:space="preserve">Inter Encyclopedia </w:t>
      </w:r>
      <w:proofErr w:type="spellStart"/>
      <w:r w:rsidR="009A2356" w:rsidRPr="00E55B8A">
        <w:rPr>
          <w:rFonts w:ascii="Book Antiqua" w:hAnsi="Book Antiqua"/>
          <w:i/>
          <w:iCs/>
        </w:rPr>
        <w:t>Anthr</w:t>
      </w:r>
      <w:proofErr w:type="spellEnd"/>
      <w:r w:rsidR="009A2356" w:rsidRPr="00E55B8A">
        <w:rPr>
          <w:rFonts w:ascii="Book Antiqua" w:hAnsi="Book Antiqua"/>
          <w:i/>
          <w:iCs/>
        </w:rPr>
        <w:t xml:space="preserve"> </w:t>
      </w:r>
      <w:r w:rsidRPr="00E55B8A">
        <w:rPr>
          <w:rFonts w:ascii="Book Antiqua" w:hAnsi="Book Antiqua"/>
        </w:rPr>
        <w:t>2018</w:t>
      </w:r>
      <w:r w:rsidR="009A2356" w:rsidRPr="00E55B8A">
        <w:rPr>
          <w:rFonts w:ascii="Book Antiqua" w:hAnsi="Book Antiqua"/>
        </w:rPr>
        <w:t>;</w:t>
      </w:r>
      <w:r w:rsidRPr="00E55B8A">
        <w:rPr>
          <w:rFonts w:ascii="Book Antiqua" w:hAnsi="Book Antiqua"/>
        </w:rPr>
        <w:t xml:space="preserve"> </w:t>
      </w:r>
      <w:r w:rsidRPr="00E55B8A">
        <w:rPr>
          <w:rFonts w:ascii="Book Antiqua" w:hAnsi="Book Antiqua"/>
          <w:b/>
          <w:bCs/>
        </w:rPr>
        <w:t>5</w:t>
      </w:r>
      <w:r w:rsidRPr="00E55B8A">
        <w:rPr>
          <w:rFonts w:ascii="Book Antiqua" w:hAnsi="Book Antiqua"/>
        </w:rPr>
        <w:t>:</w:t>
      </w:r>
      <w:r w:rsidR="009A2356" w:rsidRPr="00E55B8A">
        <w:rPr>
          <w:rFonts w:ascii="Book Antiqua" w:hAnsi="Book Antiqua"/>
        </w:rPr>
        <w:t xml:space="preserve"> </w:t>
      </w:r>
      <w:r w:rsidRPr="00E55B8A">
        <w:rPr>
          <w:rFonts w:ascii="Book Antiqua" w:hAnsi="Book Antiqua"/>
        </w:rPr>
        <w:t>1-9</w:t>
      </w:r>
    </w:p>
    <w:p w14:paraId="32A631FA"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25 </w:t>
      </w:r>
      <w:r w:rsidRPr="00E55B8A">
        <w:rPr>
          <w:rFonts w:ascii="Book Antiqua" w:hAnsi="Book Antiqua"/>
          <w:b/>
          <w:bCs/>
        </w:rPr>
        <w:t>García-Montes JM</w:t>
      </w:r>
      <w:r w:rsidRPr="00E55B8A">
        <w:rPr>
          <w:rFonts w:ascii="Book Antiqua" w:hAnsi="Book Antiqua"/>
        </w:rPr>
        <w:t xml:space="preserve">, Pérez-Álvarez M, </w:t>
      </w:r>
      <w:proofErr w:type="spellStart"/>
      <w:r w:rsidRPr="00E55B8A">
        <w:rPr>
          <w:rFonts w:ascii="Book Antiqua" w:hAnsi="Book Antiqua"/>
        </w:rPr>
        <w:t>Odriozola</w:t>
      </w:r>
      <w:proofErr w:type="spellEnd"/>
      <w:r w:rsidRPr="00E55B8A">
        <w:rPr>
          <w:rFonts w:ascii="Book Antiqua" w:hAnsi="Book Antiqua"/>
        </w:rPr>
        <w:t xml:space="preserve">-González P, </w:t>
      </w:r>
      <w:proofErr w:type="spellStart"/>
      <w:r w:rsidRPr="00E55B8A">
        <w:rPr>
          <w:rFonts w:ascii="Book Antiqua" w:hAnsi="Book Antiqua"/>
        </w:rPr>
        <w:t>Vallina</w:t>
      </w:r>
      <w:proofErr w:type="spellEnd"/>
      <w:r w:rsidRPr="00E55B8A">
        <w:rPr>
          <w:rFonts w:ascii="Book Antiqua" w:hAnsi="Book Antiqua"/>
        </w:rPr>
        <w:t xml:space="preserve">-Fernández O, </w:t>
      </w:r>
      <w:proofErr w:type="spellStart"/>
      <w:r w:rsidRPr="00E55B8A">
        <w:rPr>
          <w:rFonts w:ascii="Book Antiqua" w:hAnsi="Book Antiqua"/>
        </w:rPr>
        <w:t>Perona-Garcelán</w:t>
      </w:r>
      <w:proofErr w:type="spellEnd"/>
      <w:r w:rsidRPr="00E55B8A">
        <w:rPr>
          <w:rFonts w:ascii="Book Antiqua" w:hAnsi="Book Antiqua"/>
        </w:rPr>
        <w:t xml:space="preserve"> S. The role of magical thinking in hallucinations. Comparisons of </w:t>
      </w:r>
      <w:r w:rsidRPr="00E55B8A">
        <w:rPr>
          <w:rFonts w:ascii="Book Antiqua" w:hAnsi="Book Antiqua"/>
        </w:rPr>
        <w:lastRenderedPageBreak/>
        <w:t xml:space="preserve">clinical and non-clinical groups. </w:t>
      </w:r>
      <w:r w:rsidRPr="00E55B8A">
        <w:rPr>
          <w:rFonts w:ascii="Book Antiqua" w:hAnsi="Book Antiqua"/>
          <w:i/>
          <w:iCs/>
        </w:rPr>
        <w:t>Nord J Psychiatry</w:t>
      </w:r>
      <w:r w:rsidRPr="00E55B8A">
        <w:rPr>
          <w:rFonts w:ascii="Book Antiqua" w:hAnsi="Book Antiqua"/>
        </w:rPr>
        <w:t xml:space="preserve"> 2014; </w:t>
      </w:r>
      <w:r w:rsidRPr="00E55B8A">
        <w:rPr>
          <w:rFonts w:ascii="Book Antiqua" w:hAnsi="Book Antiqua"/>
          <w:b/>
          <w:bCs/>
        </w:rPr>
        <w:t>68</w:t>
      </w:r>
      <w:r w:rsidRPr="00E55B8A">
        <w:rPr>
          <w:rFonts w:ascii="Book Antiqua" w:hAnsi="Book Antiqua"/>
        </w:rPr>
        <w:t>: 605-610 [PMID: 24738556 DOI: 10.3109/08039488.2014.902500]</w:t>
      </w:r>
    </w:p>
    <w:p w14:paraId="2CD80708"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26 </w:t>
      </w:r>
      <w:proofErr w:type="spellStart"/>
      <w:r w:rsidRPr="00E55B8A">
        <w:rPr>
          <w:rFonts w:ascii="Book Antiqua" w:hAnsi="Book Antiqua"/>
          <w:b/>
          <w:bCs/>
        </w:rPr>
        <w:t>Tzeferakos</w:t>
      </w:r>
      <w:proofErr w:type="spellEnd"/>
      <w:r w:rsidRPr="00E55B8A">
        <w:rPr>
          <w:rFonts w:ascii="Book Antiqua" w:hAnsi="Book Antiqua"/>
          <w:b/>
          <w:bCs/>
        </w:rPr>
        <w:t xml:space="preserve"> GA</w:t>
      </w:r>
      <w:r w:rsidRPr="00E55B8A">
        <w:rPr>
          <w:rFonts w:ascii="Book Antiqua" w:hAnsi="Book Antiqua"/>
        </w:rPr>
        <w:t xml:space="preserve">, </w:t>
      </w:r>
      <w:proofErr w:type="spellStart"/>
      <w:r w:rsidRPr="00E55B8A">
        <w:rPr>
          <w:rFonts w:ascii="Book Antiqua" w:hAnsi="Book Antiqua"/>
        </w:rPr>
        <w:t>Douzenis</w:t>
      </w:r>
      <w:proofErr w:type="spellEnd"/>
      <w:r w:rsidRPr="00E55B8A">
        <w:rPr>
          <w:rFonts w:ascii="Book Antiqua" w:hAnsi="Book Antiqua"/>
        </w:rPr>
        <w:t xml:space="preserve"> AI. Islam, mental health and law: a general overview. </w:t>
      </w:r>
      <w:r w:rsidRPr="00E55B8A">
        <w:rPr>
          <w:rFonts w:ascii="Book Antiqua" w:hAnsi="Book Antiqua"/>
          <w:i/>
          <w:iCs/>
        </w:rPr>
        <w:t>Ann Gen Psychiatry</w:t>
      </w:r>
      <w:r w:rsidRPr="00E55B8A">
        <w:rPr>
          <w:rFonts w:ascii="Book Antiqua" w:hAnsi="Book Antiqua"/>
        </w:rPr>
        <w:t xml:space="preserve"> 2017; </w:t>
      </w:r>
      <w:r w:rsidRPr="00E55B8A">
        <w:rPr>
          <w:rFonts w:ascii="Book Antiqua" w:hAnsi="Book Antiqua"/>
          <w:b/>
          <w:bCs/>
        </w:rPr>
        <w:t>16</w:t>
      </w:r>
      <w:r w:rsidRPr="00E55B8A">
        <w:rPr>
          <w:rFonts w:ascii="Book Antiqua" w:hAnsi="Book Antiqua"/>
        </w:rPr>
        <w:t>: 28 [PMID: 28694841 DOI: 10.1186/s12991-017-0150-6]</w:t>
      </w:r>
    </w:p>
    <w:p w14:paraId="7692951F" w14:textId="0EFB7BA8"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27 </w:t>
      </w:r>
      <w:r w:rsidRPr="00E55B8A">
        <w:rPr>
          <w:rFonts w:ascii="Book Antiqua" w:hAnsi="Book Antiqua"/>
          <w:b/>
          <w:bCs/>
        </w:rPr>
        <w:t>Simoni S,</w:t>
      </w:r>
      <w:r w:rsidRPr="00E55B8A">
        <w:rPr>
          <w:rFonts w:ascii="Book Antiqua" w:hAnsi="Book Antiqua"/>
        </w:rPr>
        <w:t xml:space="preserve"> </w:t>
      </w:r>
      <w:proofErr w:type="spellStart"/>
      <w:r w:rsidRPr="00E55B8A">
        <w:rPr>
          <w:rFonts w:ascii="Book Antiqua" w:hAnsi="Book Antiqua"/>
        </w:rPr>
        <w:t>Vyshka</w:t>
      </w:r>
      <w:proofErr w:type="spellEnd"/>
      <w:r w:rsidRPr="00E55B8A">
        <w:rPr>
          <w:rFonts w:ascii="Book Antiqua" w:hAnsi="Book Antiqua"/>
        </w:rPr>
        <w:t xml:space="preserve"> G. The medical toxicologist in an Albanian Court: ethical and legal issues. </w:t>
      </w:r>
      <w:r w:rsidRPr="00E55B8A">
        <w:rPr>
          <w:rFonts w:ascii="Book Antiqua" w:hAnsi="Book Antiqua"/>
          <w:i/>
          <w:iCs/>
        </w:rPr>
        <w:t xml:space="preserve">Inter J Clin </w:t>
      </w:r>
      <w:proofErr w:type="spellStart"/>
      <w:r w:rsidRPr="00E55B8A">
        <w:rPr>
          <w:rFonts w:ascii="Book Antiqua" w:hAnsi="Book Antiqua"/>
          <w:i/>
          <w:iCs/>
        </w:rPr>
        <w:t>Toxi</w:t>
      </w:r>
      <w:proofErr w:type="spellEnd"/>
      <w:r w:rsidRPr="00E55B8A">
        <w:rPr>
          <w:rFonts w:ascii="Book Antiqua" w:hAnsi="Book Antiqua"/>
        </w:rPr>
        <w:t xml:space="preserve"> 2013; </w:t>
      </w:r>
      <w:r w:rsidRPr="00E55B8A">
        <w:rPr>
          <w:rFonts w:ascii="Book Antiqua" w:hAnsi="Book Antiqua"/>
          <w:b/>
          <w:bCs/>
        </w:rPr>
        <w:t>1</w:t>
      </w:r>
      <w:r w:rsidRPr="00E55B8A">
        <w:rPr>
          <w:rFonts w:ascii="Book Antiqua" w:hAnsi="Book Antiqua"/>
        </w:rPr>
        <w:t>:</w:t>
      </w:r>
      <w:r w:rsidR="009A2356" w:rsidRPr="00E55B8A">
        <w:rPr>
          <w:rFonts w:ascii="Book Antiqua" w:hAnsi="Book Antiqua"/>
        </w:rPr>
        <w:t xml:space="preserve"> </w:t>
      </w:r>
      <w:r w:rsidRPr="00E55B8A">
        <w:rPr>
          <w:rFonts w:ascii="Book Antiqua" w:hAnsi="Book Antiqua"/>
        </w:rPr>
        <w:t xml:space="preserve">27-30 </w:t>
      </w:r>
      <w:r w:rsidR="009A2356" w:rsidRPr="00E55B8A">
        <w:rPr>
          <w:rFonts w:ascii="Book Antiqua" w:hAnsi="Book Antiqua"/>
        </w:rPr>
        <w:t>[</w:t>
      </w:r>
      <w:r w:rsidRPr="00E55B8A">
        <w:rPr>
          <w:rFonts w:ascii="Book Antiqua" w:hAnsi="Book Antiqua"/>
        </w:rPr>
        <w:t>DOI:10.14205/2310-4007.2013.01.01.4</w:t>
      </w:r>
      <w:r w:rsidR="009A2356" w:rsidRPr="00E55B8A">
        <w:rPr>
          <w:rFonts w:ascii="Book Antiqua" w:hAnsi="Book Antiqua"/>
        </w:rPr>
        <w:t>]</w:t>
      </w:r>
    </w:p>
    <w:p w14:paraId="706FB095" w14:textId="72D940E6"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28 </w:t>
      </w:r>
      <w:r w:rsidRPr="00E55B8A">
        <w:rPr>
          <w:rFonts w:ascii="Book Antiqua" w:hAnsi="Book Antiqua"/>
          <w:b/>
          <w:bCs/>
        </w:rPr>
        <w:t>Dillinger J</w:t>
      </w:r>
      <w:r w:rsidRPr="00E55B8A">
        <w:rPr>
          <w:rFonts w:ascii="Book Antiqua" w:hAnsi="Book Antiqua"/>
        </w:rPr>
        <w:t xml:space="preserve">. Terrorists and witches: popular ideas of evil in the early modern period. </w:t>
      </w:r>
      <w:r w:rsidRPr="00E55B8A">
        <w:rPr>
          <w:rFonts w:ascii="Book Antiqua" w:hAnsi="Book Antiqua"/>
          <w:i/>
          <w:iCs/>
        </w:rPr>
        <w:t>His Euro Ideas</w:t>
      </w:r>
      <w:r w:rsidRPr="00E55B8A">
        <w:rPr>
          <w:rFonts w:ascii="Book Antiqua" w:hAnsi="Book Antiqua"/>
        </w:rPr>
        <w:t xml:space="preserve"> 2004</w:t>
      </w:r>
      <w:r w:rsidR="00B072BF" w:rsidRPr="00E55B8A">
        <w:rPr>
          <w:rFonts w:ascii="Book Antiqua" w:hAnsi="Book Antiqua"/>
        </w:rPr>
        <w:t>;</w:t>
      </w:r>
      <w:r w:rsidRPr="00E55B8A">
        <w:rPr>
          <w:rFonts w:ascii="Book Antiqua" w:hAnsi="Book Antiqua"/>
        </w:rPr>
        <w:t xml:space="preserve"> </w:t>
      </w:r>
      <w:r w:rsidRPr="00E55B8A">
        <w:rPr>
          <w:rFonts w:ascii="Book Antiqua" w:hAnsi="Book Antiqua"/>
          <w:b/>
          <w:bCs/>
        </w:rPr>
        <w:t>30</w:t>
      </w:r>
      <w:r w:rsidRPr="00E55B8A">
        <w:rPr>
          <w:rFonts w:ascii="Book Antiqua" w:hAnsi="Book Antiqua"/>
        </w:rPr>
        <w:t>:</w:t>
      </w:r>
      <w:r w:rsidR="00B072BF" w:rsidRPr="00E55B8A">
        <w:rPr>
          <w:rFonts w:ascii="Book Antiqua" w:hAnsi="Book Antiqua"/>
        </w:rPr>
        <w:t xml:space="preserve"> </w:t>
      </w:r>
      <w:r w:rsidRPr="00E55B8A">
        <w:rPr>
          <w:rFonts w:ascii="Book Antiqua" w:hAnsi="Book Antiqua"/>
        </w:rPr>
        <w:t>167-</w:t>
      </w:r>
      <w:r w:rsidR="00B072BF" w:rsidRPr="00E55B8A">
        <w:rPr>
          <w:rFonts w:ascii="Book Antiqua" w:hAnsi="Book Antiqua"/>
        </w:rPr>
        <w:t>1</w:t>
      </w:r>
      <w:r w:rsidRPr="00E55B8A">
        <w:rPr>
          <w:rFonts w:ascii="Book Antiqua" w:hAnsi="Book Antiqua"/>
        </w:rPr>
        <w:t xml:space="preserve">82 </w:t>
      </w:r>
      <w:r w:rsidR="00B072BF" w:rsidRPr="00E55B8A">
        <w:rPr>
          <w:rFonts w:ascii="Book Antiqua" w:hAnsi="Book Antiqua"/>
        </w:rPr>
        <w:t xml:space="preserve">[DOI: </w:t>
      </w:r>
      <w:r w:rsidRPr="00E55B8A">
        <w:rPr>
          <w:rFonts w:ascii="Book Antiqua" w:hAnsi="Book Antiqua"/>
        </w:rPr>
        <w:t>10.1016/j.histeuroideas.2004.03.001</w:t>
      </w:r>
      <w:r w:rsidR="00B072BF" w:rsidRPr="00E55B8A">
        <w:rPr>
          <w:rFonts w:ascii="Book Antiqua" w:hAnsi="Book Antiqua"/>
        </w:rPr>
        <w:t>]</w:t>
      </w:r>
    </w:p>
    <w:p w14:paraId="07D63ABF" w14:textId="2BA2DB5A"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29 </w:t>
      </w:r>
      <w:r w:rsidRPr="00E55B8A">
        <w:rPr>
          <w:rFonts w:ascii="Book Antiqua" w:hAnsi="Book Antiqua"/>
          <w:b/>
          <w:bCs/>
        </w:rPr>
        <w:t>Diamond SA</w:t>
      </w:r>
      <w:r w:rsidRPr="00E55B8A">
        <w:rPr>
          <w:rFonts w:ascii="Book Antiqua" w:hAnsi="Book Antiqua"/>
        </w:rPr>
        <w:t xml:space="preserve">. Violence as secular evil: forensic evaluation and treatment of violent offenders from the viewpoint of existential depth psychology. </w:t>
      </w:r>
      <w:r w:rsidRPr="00E55B8A">
        <w:rPr>
          <w:rFonts w:ascii="Book Antiqua" w:hAnsi="Book Antiqua"/>
          <w:i/>
          <w:iCs/>
        </w:rPr>
        <w:t>J App</w:t>
      </w:r>
      <w:r w:rsidR="00A4511E" w:rsidRPr="00E55B8A">
        <w:rPr>
          <w:rFonts w:ascii="Book Antiqua" w:hAnsi="Book Antiqua"/>
          <w:i/>
          <w:iCs/>
        </w:rPr>
        <w:t xml:space="preserve"> </w:t>
      </w:r>
      <w:r w:rsidRPr="00E55B8A">
        <w:rPr>
          <w:rFonts w:ascii="Book Antiqua" w:hAnsi="Book Antiqua"/>
          <w:i/>
          <w:iCs/>
        </w:rPr>
        <w:t>Psych Stu</w:t>
      </w:r>
      <w:r w:rsidR="00A4511E" w:rsidRPr="00E55B8A">
        <w:rPr>
          <w:rFonts w:ascii="Book Antiqua" w:hAnsi="Book Antiqua"/>
        </w:rPr>
        <w:t xml:space="preserve"> </w:t>
      </w:r>
      <w:r w:rsidRPr="00E55B8A">
        <w:rPr>
          <w:rFonts w:ascii="Book Antiqua" w:hAnsi="Book Antiqua"/>
        </w:rPr>
        <w:t>2003;</w:t>
      </w:r>
      <w:r w:rsidR="00A4511E" w:rsidRPr="00E55B8A">
        <w:rPr>
          <w:rFonts w:ascii="Book Antiqua" w:hAnsi="Book Antiqua"/>
        </w:rPr>
        <w:t xml:space="preserve"> </w:t>
      </w:r>
      <w:r w:rsidRPr="00E55B8A">
        <w:rPr>
          <w:rFonts w:ascii="Book Antiqua" w:hAnsi="Book Antiqua"/>
          <w:b/>
          <w:bCs/>
        </w:rPr>
        <w:t>5</w:t>
      </w:r>
      <w:r w:rsidRPr="00E55B8A">
        <w:rPr>
          <w:rFonts w:ascii="Book Antiqua" w:hAnsi="Book Antiqua"/>
        </w:rPr>
        <w:t>:</w:t>
      </w:r>
      <w:r w:rsidR="00A4511E" w:rsidRPr="00E55B8A">
        <w:rPr>
          <w:rFonts w:ascii="Book Antiqua" w:hAnsi="Book Antiqua"/>
        </w:rPr>
        <w:t xml:space="preserve"> </w:t>
      </w:r>
      <w:r w:rsidRPr="00E55B8A">
        <w:rPr>
          <w:rFonts w:ascii="Book Antiqua" w:hAnsi="Book Antiqua"/>
        </w:rPr>
        <w:t xml:space="preserve">21-45 </w:t>
      </w:r>
      <w:r w:rsidR="00A4511E" w:rsidRPr="00E55B8A">
        <w:rPr>
          <w:rFonts w:ascii="Book Antiqua" w:hAnsi="Book Antiqua"/>
        </w:rPr>
        <w:t>[</w:t>
      </w:r>
      <w:r w:rsidRPr="00E55B8A">
        <w:rPr>
          <w:rFonts w:ascii="Book Antiqua" w:hAnsi="Book Antiqua"/>
        </w:rPr>
        <w:t>DOI: 10.1023/A:1021098917950</w:t>
      </w:r>
      <w:r w:rsidR="00A4511E" w:rsidRPr="00E55B8A">
        <w:rPr>
          <w:rFonts w:ascii="Book Antiqua" w:hAnsi="Book Antiqua"/>
        </w:rPr>
        <w:t>]</w:t>
      </w:r>
    </w:p>
    <w:p w14:paraId="4098532E" w14:textId="77777777"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30 </w:t>
      </w:r>
      <w:proofErr w:type="spellStart"/>
      <w:r w:rsidRPr="00E55B8A">
        <w:rPr>
          <w:rFonts w:ascii="Book Antiqua" w:hAnsi="Book Antiqua"/>
          <w:b/>
          <w:bCs/>
        </w:rPr>
        <w:t>Ljubičić</w:t>
      </w:r>
      <w:proofErr w:type="spellEnd"/>
      <w:r w:rsidRPr="00E55B8A">
        <w:rPr>
          <w:rFonts w:ascii="Book Antiqua" w:hAnsi="Book Antiqua"/>
          <w:b/>
          <w:bCs/>
        </w:rPr>
        <w:t xml:space="preserve"> D</w:t>
      </w:r>
      <w:r w:rsidRPr="00E55B8A">
        <w:rPr>
          <w:rFonts w:ascii="Book Antiqua" w:hAnsi="Book Antiqua"/>
        </w:rPr>
        <w:t xml:space="preserve">, </w:t>
      </w:r>
      <w:proofErr w:type="spellStart"/>
      <w:r w:rsidRPr="00E55B8A">
        <w:rPr>
          <w:rFonts w:ascii="Book Antiqua" w:hAnsi="Book Antiqua"/>
        </w:rPr>
        <w:t>Folnegović-Šmalc</w:t>
      </w:r>
      <w:proofErr w:type="spellEnd"/>
      <w:r w:rsidRPr="00E55B8A">
        <w:rPr>
          <w:rFonts w:ascii="Book Antiqua" w:hAnsi="Book Antiqua"/>
        </w:rPr>
        <w:t xml:space="preserve"> V, Letica-</w:t>
      </w:r>
      <w:proofErr w:type="spellStart"/>
      <w:r w:rsidRPr="00E55B8A">
        <w:rPr>
          <w:rFonts w:ascii="Book Antiqua" w:hAnsi="Book Antiqua"/>
        </w:rPr>
        <w:t>Crepulja</w:t>
      </w:r>
      <w:proofErr w:type="spellEnd"/>
      <w:r w:rsidRPr="00E55B8A">
        <w:rPr>
          <w:rFonts w:ascii="Book Antiqua" w:hAnsi="Book Antiqua"/>
        </w:rPr>
        <w:t xml:space="preserve"> M. Psychopathy, dissocial personality disorder, evil: forensic psychiatric aspects. </w:t>
      </w:r>
      <w:r w:rsidRPr="00E55B8A">
        <w:rPr>
          <w:rFonts w:ascii="Book Antiqua" w:hAnsi="Book Antiqua"/>
          <w:i/>
          <w:iCs/>
        </w:rPr>
        <w:t xml:space="preserve">Acta </w:t>
      </w:r>
      <w:proofErr w:type="spellStart"/>
      <w:r w:rsidRPr="00E55B8A">
        <w:rPr>
          <w:rFonts w:ascii="Book Antiqua" w:hAnsi="Book Antiqua"/>
          <w:i/>
          <w:iCs/>
        </w:rPr>
        <w:t>Neuropsychiatr</w:t>
      </w:r>
      <w:proofErr w:type="spellEnd"/>
      <w:r w:rsidRPr="00E55B8A">
        <w:rPr>
          <w:rFonts w:ascii="Book Antiqua" w:hAnsi="Book Antiqua"/>
        </w:rPr>
        <w:t xml:space="preserve"> 2009; </w:t>
      </w:r>
      <w:r w:rsidRPr="00E55B8A">
        <w:rPr>
          <w:rFonts w:ascii="Book Antiqua" w:hAnsi="Book Antiqua"/>
          <w:b/>
          <w:bCs/>
        </w:rPr>
        <w:t>21 Suppl 2</w:t>
      </w:r>
      <w:r w:rsidRPr="00E55B8A">
        <w:rPr>
          <w:rFonts w:ascii="Book Antiqua" w:hAnsi="Book Antiqua"/>
        </w:rPr>
        <w:t>: 72 [PMID: 25384879 DOI: 10.1017/S0924270800032816]</w:t>
      </w:r>
    </w:p>
    <w:p w14:paraId="2EBBE27B" w14:textId="1DD2F8BE" w:rsidR="00021899" w:rsidRPr="00E55B8A" w:rsidRDefault="00021899" w:rsidP="00021899">
      <w:pPr>
        <w:adjustRightInd w:val="0"/>
        <w:snapToGrid w:val="0"/>
        <w:spacing w:line="360" w:lineRule="auto"/>
        <w:jc w:val="both"/>
        <w:rPr>
          <w:rFonts w:ascii="Book Antiqua" w:hAnsi="Book Antiqua"/>
        </w:rPr>
      </w:pPr>
      <w:r w:rsidRPr="00E55B8A">
        <w:rPr>
          <w:rFonts w:ascii="Book Antiqua" w:hAnsi="Book Antiqua"/>
        </w:rPr>
        <w:t xml:space="preserve">31 </w:t>
      </w:r>
      <w:r w:rsidRPr="00E55B8A">
        <w:rPr>
          <w:rFonts w:ascii="Book Antiqua" w:hAnsi="Book Antiqua"/>
          <w:b/>
          <w:bCs/>
        </w:rPr>
        <w:t>Fradella HF</w:t>
      </w:r>
      <w:r w:rsidRPr="00E55B8A">
        <w:rPr>
          <w:rFonts w:ascii="Book Antiqua" w:hAnsi="Book Antiqua"/>
        </w:rPr>
        <w:t xml:space="preserve">. How Clark v. Arizona Imprisoned Another Schizophrenic While Signaling the Demise of Clinical Forensic Psychology in Criminal Courts. </w:t>
      </w:r>
      <w:r w:rsidR="00C61578" w:rsidRPr="00E55B8A">
        <w:rPr>
          <w:rFonts w:ascii="Book Antiqua" w:hAnsi="Book Antiqua"/>
          <w:i/>
          <w:iCs/>
        </w:rPr>
        <w:t>NY</w:t>
      </w:r>
      <w:r w:rsidR="00C61578" w:rsidRPr="00E55B8A">
        <w:rPr>
          <w:rFonts w:ascii="Book Antiqua" w:hAnsi="Book Antiqua"/>
        </w:rPr>
        <w:t xml:space="preserve"> </w:t>
      </w:r>
      <w:r w:rsidRPr="00E55B8A">
        <w:rPr>
          <w:rFonts w:ascii="Book Antiqua" w:hAnsi="Book Antiqua"/>
          <w:i/>
          <w:iCs/>
        </w:rPr>
        <w:t>City Law Rev</w:t>
      </w:r>
      <w:r w:rsidRPr="00E55B8A">
        <w:rPr>
          <w:rFonts w:ascii="Book Antiqua" w:hAnsi="Book Antiqua"/>
        </w:rPr>
        <w:t xml:space="preserve"> 2006;</w:t>
      </w:r>
      <w:r w:rsidR="00C61578" w:rsidRPr="00E55B8A">
        <w:rPr>
          <w:rFonts w:ascii="Book Antiqua" w:hAnsi="Book Antiqua"/>
        </w:rPr>
        <w:t xml:space="preserve"> </w:t>
      </w:r>
      <w:r w:rsidRPr="00E55B8A">
        <w:rPr>
          <w:rFonts w:ascii="Book Antiqua" w:hAnsi="Book Antiqua"/>
          <w:b/>
          <w:bCs/>
        </w:rPr>
        <w:t>10</w:t>
      </w:r>
      <w:r w:rsidRPr="00E55B8A">
        <w:rPr>
          <w:rFonts w:ascii="Book Antiqua" w:hAnsi="Book Antiqua"/>
        </w:rPr>
        <w:t>:</w:t>
      </w:r>
      <w:r w:rsidR="00C61578" w:rsidRPr="00E55B8A">
        <w:rPr>
          <w:rFonts w:ascii="Book Antiqua" w:hAnsi="Book Antiqua"/>
        </w:rPr>
        <w:t xml:space="preserve"> </w:t>
      </w:r>
      <w:r w:rsidRPr="00E55B8A">
        <w:rPr>
          <w:rFonts w:ascii="Book Antiqua" w:hAnsi="Book Antiqua"/>
        </w:rPr>
        <w:t>127</w:t>
      </w:r>
    </w:p>
    <w:p w14:paraId="756FCCBA" w14:textId="77777777" w:rsidR="00E600FA" w:rsidRPr="00E55B8A" w:rsidRDefault="00021899" w:rsidP="00021899">
      <w:pPr>
        <w:adjustRightInd w:val="0"/>
        <w:snapToGrid w:val="0"/>
        <w:spacing w:line="360" w:lineRule="auto"/>
        <w:jc w:val="both"/>
        <w:rPr>
          <w:rFonts w:ascii="Book Antiqua" w:hAnsi="Book Antiqua"/>
          <w:b/>
          <w:bCs/>
        </w:rPr>
      </w:pPr>
      <w:r w:rsidRPr="00E55B8A">
        <w:rPr>
          <w:rFonts w:ascii="Book Antiqua" w:hAnsi="Book Antiqua"/>
        </w:rPr>
        <w:t xml:space="preserve">32 </w:t>
      </w:r>
      <w:proofErr w:type="spellStart"/>
      <w:r w:rsidRPr="00E55B8A">
        <w:rPr>
          <w:rFonts w:ascii="Book Antiqua" w:hAnsi="Book Antiqua"/>
          <w:b/>
          <w:bCs/>
        </w:rPr>
        <w:t>Kels</w:t>
      </w:r>
      <w:proofErr w:type="spellEnd"/>
      <w:r w:rsidRPr="00E55B8A">
        <w:rPr>
          <w:rFonts w:ascii="Book Antiqua" w:hAnsi="Book Antiqua"/>
          <w:b/>
          <w:bCs/>
        </w:rPr>
        <w:t xml:space="preserve"> C. </w:t>
      </w:r>
      <w:r w:rsidRPr="00E55B8A">
        <w:rPr>
          <w:rFonts w:ascii="Book Antiqua" w:hAnsi="Book Antiqua"/>
        </w:rPr>
        <w:t xml:space="preserve">In search of Cassandra. </w:t>
      </w:r>
      <w:proofErr w:type="spellStart"/>
      <w:r w:rsidRPr="00E55B8A">
        <w:rPr>
          <w:rFonts w:ascii="Book Antiqua" w:hAnsi="Book Antiqua"/>
          <w:i/>
          <w:iCs/>
        </w:rPr>
        <w:t>Hektoen</w:t>
      </w:r>
      <w:proofErr w:type="spellEnd"/>
      <w:r w:rsidRPr="00E55B8A">
        <w:rPr>
          <w:rFonts w:ascii="Book Antiqua" w:hAnsi="Book Antiqua"/>
          <w:i/>
          <w:iCs/>
        </w:rPr>
        <w:t xml:space="preserve"> Inter</w:t>
      </w:r>
      <w:r w:rsidR="0043115B" w:rsidRPr="00E55B8A">
        <w:rPr>
          <w:rFonts w:ascii="Book Antiqua" w:hAnsi="Book Antiqua"/>
          <w:i/>
          <w:iCs/>
        </w:rPr>
        <w:t xml:space="preserve"> </w:t>
      </w:r>
      <w:r w:rsidRPr="00E55B8A">
        <w:rPr>
          <w:rFonts w:ascii="Book Antiqua" w:hAnsi="Book Antiqua"/>
        </w:rPr>
        <w:t>2019</w:t>
      </w:r>
      <w:r w:rsidR="0043115B" w:rsidRPr="00E55B8A">
        <w:rPr>
          <w:rFonts w:ascii="Book Antiqua" w:hAnsi="Book Antiqua"/>
        </w:rPr>
        <w:t xml:space="preserve">; </w:t>
      </w:r>
      <w:r w:rsidRPr="00E55B8A">
        <w:rPr>
          <w:rFonts w:ascii="Book Antiqua" w:hAnsi="Book Antiqua"/>
          <w:b/>
          <w:bCs/>
        </w:rPr>
        <w:t>11</w:t>
      </w:r>
    </w:p>
    <w:p w14:paraId="4B1BAD08" w14:textId="52F3FE4E" w:rsidR="00A77B3E" w:rsidRPr="00E55B8A" w:rsidRDefault="00021899" w:rsidP="00021899">
      <w:pPr>
        <w:adjustRightInd w:val="0"/>
        <w:snapToGrid w:val="0"/>
        <w:spacing w:line="360" w:lineRule="auto"/>
        <w:jc w:val="both"/>
        <w:rPr>
          <w:rFonts w:ascii="Book Antiqua" w:hAnsi="Book Antiqua"/>
        </w:rPr>
        <w:sectPr w:rsidR="00A77B3E" w:rsidRPr="00E55B8A">
          <w:pgSz w:w="12240" w:h="15840"/>
          <w:pgMar w:top="1440" w:right="1440" w:bottom="1440" w:left="1440" w:header="720" w:footer="720" w:gutter="0"/>
          <w:cols w:space="720"/>
          <w:docGrid w:linePitch="360"/>
        </w:sectPr>
      </w:pPr>
      <w:r w:rsidRPr="00E55B8A">
        <w:rPr>
          <w:rFonts w:ascii="Book Antiqua" w:hAnsi="Book Antiqua"/>
        </w:rPr>
        <w:t xml:space="preserve"> </w:t>
      </w:r>
    </w:p>
    <w:p w14:paraId="7FC9DCAD"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lastRenderedPageBreak/>
        <w:t>Footnotes</w:t>
      </w:r>
    </w:p>
    <w:p w14:paraId="7E23D1B4" w14:textId="58238CFE"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Conflict-of-interest statement: </w:t>
      </w:r>
      <w:r w:rsidRPr="00E55B8A">
        <w:rPr>
          <w:rFonts w:ascii="Book Antiqua" w:eastAsia="Book Antiqua" w:hAnsi="Book Antiqua" w:cs="Book Antiqua"/>
          <w:color w:val="000000"/>
        </w:rPr>
        <w:t>Nothing to declare.</w:t>
      </w:r>
    </w:p>
    <w:p w14:paraId="3F30E625" w14:textId="77777777" w:rsidR="00A77B3E" w:rsidRPr="00E55B8A" w:rsidRDefault="00A77B3E" w:rsidP="00021899">
      <w:pPr>
        <w:adjustRightInd w:val="0"/>
        <w:snapToGrid w:val="0"/>
        <w:spacing w:line="360" w:lineRule="auto"/>
        <w:jc w:val="both"/>
        <w:rPr>
          <w:rFonts w:ascii="Book Antiqua" w:hAnsi="Book Antiqua"/>
        </w:rPr>
      </w:pPr>
    </w:p>
    <w:p w14:paraId="51F9E7BE"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bCs/>
          <w:color w:val="000000"/>
        </w:rPr>
        <w:t xml:space="preserve">Open-Access: </w:t>
      </w:r>
      <w:r w:rsidRPr="00E55B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5B8A">
        <w:rPr>
          <w:rFonts w:ascii="Book Antiqua" w:eastAsia="Book Antiqua" w:hAnsi="Book Antiqua" w:cs="Book Antiqua"/>
          <w:color w:val="000000"/>
        </w:rPr>
        <w:t>NonCommercial</w:t>
      </w:r>
      <w:proofErr w:type="spellEnd"/>
      <w:r w:rsidRPr="00E55B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3C36BE" w14:textId="77777777" w:rsidR="00A77B3E" w:rsidRPr="00E55B8A" w:rsidRDefault="00A77B3E" w:rsidP="00021899">
      <w:pPr>
        <w:adjustRightInd w:val="0"/>
        <w:snapToGrid w:val="0"/>
        <w:spacing w:line="360" w:lineRule="auto"/>
        <w:jc w:val="both"/>
        <w:rPr>
          <w:rFonts w:ascii="Book Antiqua" w:hAnsi="Book Antiqua"/>
        </w:rPr>
      </w:pPr>
    </w:p>
    <w:p w14:paraId="500D053E" w14:textId="22BD3AFE"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Manuscript source: </w:t>
      </w:r>
      <w:r w:rsidRPr="00E55B8A">
        <w:rPr>
          <w:rFonts w:ascii="Book Antiqua" w:eastAsia="Book Antiqua" w:hAnsi="Book Antiqua" w:cs="Book Antiqua"/>
          <w:color w:val="000000"/>
        </w:rPr>
        <w:t>Invited manuscript</w:t>
      </w:r>
    </w:p>
    <w:p w14:paraId="1E8EFCDC" w14:textId="77777777" w:rsidR="00A77B3E" w:rsidRPr="00E55B8A" w:rsidRDefault="00A77B3E" w:rsidP="00021899">
      <w:pPr>
        <w:adjustRightInd w:val="0"/>
        <w:snapToGrid w:val="0"/>
        <w:spacing w:line="360" w:lineRule="auto"/>
        <w:jc w:val="both"/>
        <w:rPr>
          <w:rFonts w:ascii="Book Antiqua" w:hAnsi="Book Antiqua"/>
        </w:rPr>
      </w:pPr>
    </w:p>
    <w:p w14:paraId="6E873586"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Peer-review started: </w:t>
      </w:r>
      <w:r w:rsidRPr="00E55B8A">
        <w:rPr>
          <w:rFonts w:ascii="Book Antiqua" w:eastAsia="Book Antiqua" w:hAnsi="Book Antiqua" w:cs="Book Antiqua"/>
          <w:color w:val="000000"/>
        </w:rPr>
        <w:t>December 26, 2020</w:t>
      </w:r>
    </w:p>
    <w:p w14:paraId="541D38F5"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First decision: </w:t>
      </w:r>
      <w:r w:rsidRPr="00E55B8A">
        <w:rPr>
          <w:rFonts w:ascii="Book Antiqua" w:eastAsia="Book Antiqua" w:hAnsi="Book Antiqua" w:cs="Book Antiqua"/>
          <w:color w:val="000000"/>
        </w:rPr>
        <w:t>January 18, 2021</w:t>
      </w:r>
    </w:p>
    <w:p w14:paraId="001F02C6" w14:textId="2F36EA9A"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Article in press: </w:t>
      </w:r>
      <w:r w:rsidR="004A499C" w:rsidRPr="00E55B8A">
        <w:rPr>
          <w:rFonts w:ascii="Book Antiqua" w:eastAsia="Book Antiqua" w:hAnsi="Book Antiqua" w:cs="Book Antiqua"/>
          <w:color w:val="000000"/>
        </w:rPr>
        <w:t>February 22, 2021</w:t>
      </w:r>
    </w:p>
    <w:p w14:paraId="40BA0B65" w14:textId="77777777" w:rsidR="00A77B3E" w:rsidRPr="00E55B8A" w:rsidRDefault="00A77B3E" w:rsidP="00021899">
      <w:pPr>
        <w:adjustRightInd w:val="0"/>
        <w:snapToGrid w:val="0"/>
        <w:spacing w:line="360" w:lineRule="auto"/>
        <w:jc w:val="both"/>
        <w:rPr>
          <w:rFonts w:ascii="Book Antiqua" w:hAnsi="Book Antiqua"/>
        </w:rPr>
      </w:pPr>
    </w:p>
    <w:p w14:paraId="3C53F4A4"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Specialty type: </w:t>
      </w:r>
      <w:r w:rsidRPr="00E55B8A">
        <w:rPr>
          <w:rFonts w:ascii="Book Antiqua" w:eastAsia="Book Antiqua" w:hAnsi="Book Antiqua" w:cs="Book Antiqua"/>
          <w:color w:val="000000"/>
        </w:rPr>
        <w:t>Psychiatry</w:t>
      </w:r>
    </w:p>
    <w:p w14:paraId="7BDCFC5C"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 xml:space="preserve">Country/Territory of origin: </w:t>
      </w:r>
      <w:r w:rsidRPr="00E55B8A">
        <w:rPr>
          <w:rFonts w:ascii="Book Antiqua" w:eastAsia="Book Antiqua" w:hAnsi="Book Antiqua" w:cs="Book Antiqua"/>
          <w:color w:val="000000"/>
        </w:rPr>
        <w:t>Albania</w:t>
      </w:r>
    </w:p>
    <w:p w14:paraId="67CA4BE2"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b/>
          <w:color w:val="000000"/>
        </w:rPr>
        <w:t>Peer-review report’s scientific quality classification</w:t>
      </w:r>
    </w:p>
    <w:p w14:paraId="56CDFDAF"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Grade A (Excellent): 0</w:t>
      </w:r>
    </w:p>
    <w:p w14:paraId="378A0196"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Grade B (Very good): 0</w:t>
      </w:r>
    </w:p>
    <w:p w14:paraId="446B9742"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Grade C (Good): C</w:t>
      </w:r>
    </w:p>
    <w:p w14:paraId="6E96888E"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Grade D (Fair): D</w:t>
      </w:r>
    </w:p>
    <w:p w14:paraId="200197AA" w14:textId="77777777" w:rsidR="00A77B3E" w:rsidRPr="00E55B8A" w:rsidRDefault="005F2098" w:rsidP="00021899">
      <w:pPr>
        <w:adjustRightInd w:val="0"/>
        <w:snapToGrid w:val="0"/>
        <w:spacing w:line="360" w:lineRule="auto"/>
        <w:jc w:val="both"/>
        <w:rPr>
          <w:rFonts w:ascii="Book Antiqua" w:hAnsi="Book Antiqua"/>
        </w:rPr>
      </w:pPr>
      <w:r w:rsidRPr="00E55B8A">
        <w:rPr>
          <w:rFonts w:ascii="Book Antiqua" w:eastAsia="Book Antiqua" w:hAnsi="Book Antiqua" w:cs="Book Antiqua"/>
          <w:color w:val="000000"/>
        </w:rPr>
        <w:t>Grade E (Poor): 0</w:t>
      </w:r>
    </w:p>
    <w:p w14:paraId="782413C5" w14:textId="77777777" w:rsidR="00A77B3E" w:rsidRPr="00E55B8A" w:rsidRDefault="00A77B3E" w:rsidP="00021899">
      <w:pPr>
        <w:adjustRightInd w:val="0"/>
        <w:snapToGrid w:val="0"/>
        <w:spacing w:line="360" w:lineRule="auto"/>
        <w:jc w:val="both"/>
        <w:rPr>
          <w:rFonts w:ascii="Book Antiqua" w:hAnsi="Book Antiqua"/>
        </w:rPr>
      </w:pPr>
    </w:p>
    <w:p w14:paraId="45BD3AC0" w14:textId="2ABFD513" w:rsidR="00816319" w:rsidRPr="00E55B8A" w:rsidRDefault="005F2098" w:rsidP="00021899">
      <w:pPr>
        <w:adjustRightInd w:val="0"/>
        <w:snapToGrid w:val="0"/>
        <w:spacing w:line="360" w:lineRule="auto"/>
        <w:jc w:val="both"/>
        <w:rPr>
          <w:rFonts w:ascii="Book Antiqua" w:eastAsia="Book Antiqua" w:hAnsi="Book Antiqua" w:cs="Book Antiqua"/>
          <w:color w:val="000000"/>
        </w:rPr>
      </w:pPr>
      <w:r w:rsidRPr="00E55B8A">
        <w:rPr>
          <w:rFonts w:ascii="Book Antiqua" w:eastAsia="Book Antiqua" w:hAnsi="Book Antiqua" w:cs="Book Antiqua"/>
          <w:b/>
          <w:color w:val="000000"/>
        </w:rPr>
        <w:t xml:space="preserve">P-Reviewer: </w:t>
      </w:r>
      <w:proofErr w:type="spellStart"/>
      <w:r w:rsidRPr="00E55B8A">
        <w:rPr>
          <w:rFonts w:ascii="Book Antiqua" w:eastAsia="Book Antiqua" w:hAnsi="Book Antiqua" w:cs="Book Antiqua"/>
          <w:color w:val="000000"/>
        </w:rPr>
        <w:t>Niveau</w:t>
      </w:r>
      <w:proofErr w:type="spellEnd"/>
      <w:r w:rsidRPr="00E55B8A">
        <w:rPr>
          <w:rFonts w:ascii="Book Antiqua" w:eastAsia="Book Antiqua" w:hAnsi="Book Antiqua" w:cs="Book Antiqua"/>
          <w:color w:val="000000"/>
        </w:rPr>
        <w:t xml:space="preserve"> G</w:t>
      </w:r>
      <w:r w:rsidRPr="00E55B8A">
        <w:rPr>
          <w:rFonts w:ascii="Book Antiqua" w:eastAsia="Book Antiqua" w:hAnsi="Book Antiqua" w:cs="Book Antiqua"/>
          <w:b/>
          <w:color w:val="000000"/>
        </w:rPr>
        <w:t xml:space="preserve"> S-Editor: </w:t>
      </w:r>
      <w:r w:rsidRPr="00E55B8A">
        <w:rPr>
          <w:rFonts w:ascii="Book Antiqua" w:eastAsia="Book Antiqua" w:hAnsi="Book Antiqua" w:cs="Book Antiqua"/>
          <w:color w:val="000000"/>
        </w:rPr>
        <w:t>Wang JL</w:t>
      </w:r>
      <w:r w:rsidRPr="00E55B8A">
        <w:rPr>
          <w:rFonts w:ascii="Book Antiqua" w:eastAsia="Book Antiqua" w:hAnsi="Book Antiqua" w:cs="Book Antiqua"/>
          <w:b/>
          <w:color w:val="000000"/>
        </w:rPr>
        <w:t xml:space="preserve"> L-Editor: </w:t>
      </w:r>
      <w:r w:rsidR="004A499C" w:rsidRPr="00E55B8A">
        <w:rPr>
          <w:rFonts w:ascii="Book Antiqua" w:eastAsia="Book Antiqua" w:hAnsi="Book Antiqua" w:cs="Book Antiqua"/>
          <w:bCs/>
          <w:color w:val="000000"/>
        </w:rPr>
        <w:t>A</w:t>
      </w:r>
      <w:r w:rsidRPr="00E55B8A">
        <w:rPr>
          <w:rFonts w:ascii="Book Antiqua" w:eastAsia="Book Antiqua" w:hAnsi="Book Antiqua" w:cs="Book Antiqua"/>
          <w:b/>
          <w:color w:val="000000"/>
        </w:rPr>
        <w:t xml:space="preserve"> P-Editor: </w:t>
      </w:r>
      <w:r w:rsidR="004A499C" w:rsidRPr="00E55B8A">
        <w:rPr>
          <w:rFonts w:ascii="Book Antiqua" w:eastAsia="Book Antiqua" w:hAnsi="Book Antiqua" w:cs="Book Antiqua"/>
          <w:color w:val="000000"/>
        </w:rPr>
        <w:t>L</w:t>
      </w:r>
      <w:r w:rsidR="004A499C" w:rsidRPr="00E55B8A">
        <w:rPr>
          <w:rFonts w:ascii="Book Antiqua" w:eastAsia="Book Antiqua" w:hAnsi="Book Antiqua" w:cs="Book Antiqua" w:hint="eastAsia"/>
          <w:color w:val="000000"/>
        </w:rPr>
        <w:t>i</w:t>
      </w:r>
      <w:r w:rsidR="004A499C" w:rsidRPr="00E55B8A">
        <w:rPr>
          <w:rFonts w:ascii="Book Antiqua" w:eastAsia="Book Antiqua" w:hAnsi="Book Antiqua" w:cs="Book Antiqua"/>
          <w:color w:val="000000"/>
        </w:rPr>
        <w:t xml:space="preserve"> JH</w:t>
      </w:r>
    </w:p>
    <w:p w14:paraId="1C5E0F8C" w14:textId="77777777" w:rsidR="00816319" w:rsidRPr="00E55B8A" w:rsidRDefault="00816319">
      <w:pPr>
        <w:rPr>
          <w:rFonts w:ascii="Book Antiqua" w:eastAsia="Book Antiqua" w:hAnsi="Book Antiqua" w:cs="Book Antiqua"/>
          <w:color w:val="000000"/>
        </w:rPr>
      </w:pPr>
      <w:r w:rsidRPr="00E55B8A">
        <w:rPr>
          <w:rFonts w:ascii="Book Antiqua" w:eastAsia="Book Antiqua" w:hAnsi="Book Antiqua" w:cs="Book Antiqua"/>
          <w:color w:val="000000"/>
        </w:rPr>
        <w:br w:type="page"/>
      </w:r>
    </w:p>
    <w:p w14:paraId="76A6C98E" w14:textId="77777777" w:rsidR="00816319" w:rsidRPr="00E55B8A" w:rsidRDefault="00816319" w:rsidP="00816319">
      <w:pPr>
        <w:jc w:val="center"/>
        <w:rPr>
          <w:rFonts w:ascii="Book Antiqua" w:hAnsi="Book Antiqua"/>
          <w:lang w:eastAsia="zh-CN"/>
        </w:rPr>
      </w:pPr>
    </w:p>
    <w:p w14:paraId="778F4D76" w14:textId="77777777" w:rsidR="00816319" w:rsidRPr="00E55B8A" w:rsidRDefault="00816319" w:rsidP="00816319">
      <w:pPr>
        <w:jc w:val="center"/>
        <w:rPr>
          <w:rFonts w:ascii="Book Antiqua" w:hAnsi="Book Antiqua"/>
          <w:lang w:eastAsia="zh-CN"/>
        </w:rPr>
      </w:pPr>
    </w:p>
    <w:p w14:paraId="4F9B91E4" w14:textId="77777777" w:rsidR="00816319" w:rsidRPr="00E55B8A" w:rsidRDefault="00816319" w:rsidP="00816319">
      <w:pPr>
        <w:jc w:val="center"/>
        <w:rPr>
          <w:rFonts w:ascii="Book Antiqua" w:hAnsi="Book Antiqua"/>
          <w:lang w:eastAsia="zh-CN"/>
        </w:rPr>
      </w:pPr>
    </w:p>
    <w:p w14:paraId="1E38B292" w14:textId="77777777" w:rsidR="00816319" w:rsidRPr="00E55B8A" w:rsidRDefault="00816319" w:rsidP="00816319">
      <w:pPr>
        <w:jc w:val="center"/>
        <w:rPr>
          <w:rFonts w:ascii="Book Antiqua" w:hAnsi="Book Antiqua"/>
          <w:lang w:eastAsia="zh-CN"/>
        </w:rPr>
      </w:pPr>
    </w:p>
    <w:p w14:paraId="00273D3F" w14:textId="77777777" w:rsidR="00816319" w:rsidRPr="00E55B8A" w:rsidRDefault="00816319" w:rsidP="00816319">
      <w:pPr>
        <w:jc w:val="center"/>
        <w:rPr>
          <w:rFonts w:ascii="Book Antiqua" w:hAnsi="Book Antiqua"/>
          <w:lang w:eastAsia="zh-CN"/>
        </w:rPr>
      </w:pPr>
    </w:p>
    <w:p w14:paraId="7C6541D2" w14:textId="11487BD7" w:rsidR="00816319" w:rsidRPr="00E55B8A" w:rsidRDefault="00816319" w:rsidP="00816319">
      <w:pPr>
        <w:jc w:val="center"/>
        <w:rPr>
          <w:rFonts w:ascii="Book Antiqua" w:hAnsi="Book Antiqua"/>
          <w:lang w:eastAsia="zh-CN"/>
        </w:rPr>
      </w:pPr>
      <w:r w:rsidRPr="00E55B8A">
        <w:rPr>
          <w:rFonts w:ascii="Book Antiqua" w:hAnsi="Book Antiqua"/>
          <w:noProof/>
          <w:lang w:eastAsia="zh-CN"/>
        </w:rPr>
        <w:drawing>
          <wp:inline distT="0" distB="0" distL="0" distR="0" wp14:anchorId="25DCA276" wp14:editId="272D55FC">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539B0E60" w14:textId="77777777" w:rsidR="00816319" w:rsidRPr="00E55B8A" w:rsidRDefault="00816319" w:rsidP="00816319">
      <w:pPr>
        <w:jc w:val="center"/>
        <w:rPr>
          <w:rFonts w:ascii="Book Antiqua" w:hAnsi="Book Antiqua"/>
          <w:lang w:eastAsia="zh-CN"/>
        </w:rPr>
      </w:pPr>
    </w:p>
    <w:p w14:paraId="7E834F1D" w14:textId="77777777" w:rsidR="00816319" w:rsidRPr="00E55B8A" w:rsidRDefault="00816319" w:rsidP="00816319">
      <w:pPr>
        <w:autoSpaceDE w:val="0"/>
        <w:autoSpaceDN w:val="0"/>
        <w:adjustRightInd w:val="0"/>
        <w:jc w:val="center"/>
        <w:rPr>
          <w:rFonts w:ascii="Book Antiqua" w:eastAsia="Garamond-Bold" w:hAnsi="Book Antiqua" w:cs="Garamond-Bold"/>
          <w:b/>
          <w:bCs/>
          <w:color w:val="000000"/>
          <w:sz w:val="28"/>
          <w:szCs w:val="28"/>
        </w:rPr>
      </w:pPr>
      <w:r w:rsidRPr="00E55B8A">
        <w:rPr>
          <w:rFonts w:ascii="Book Antiqua" w:eastAsia="TimesNewRomanPSMT" w:hAnsi="Book Antiqua" w:cs="TimesNewRomanPSMT"/>
          <w:color w:val="000000"/>
          <w:sz w:val="28"/>
          <w:szCs w:val="28"/>
        </w:rPr>
        <w:t xml:space="preserve">Published by </w:t>
      </w:r>
      <w:proofErr w:type="spellStart"/>
      <w:r w:rsidRPr="00E55B8A">
        <w:rPr>
          <w:rFonts w:ascii="Book Antiqua" w:eastAsia="Garamond-Bold" w:hAnsi="Book Antiqua" w:cs="Garamond-Bold"/>
          <w:b/>
          <w:bCs/>
          <w:color w:val="000000"/>
          <w:sz w:val="28"/>
          <w:szCs w:val="28"/>
        </w:rPr>
        <w:t>Baishideng</w:t>
      </w:r>
      <w:proofErr w:type="spellEnd"/>
      <w:r w:rsidRPr="00E55B8A">
        <w:rPr>
          <w:rFonts w:ascii="Book Antiqua" w:eastAsia="Garamond-Bold" w:hAnsi="Book Antiqua" w:cs="Garamond-Bold"/>
          <w:b/>
          <w:bCs/>
          <w:color w:val="000000"/>
          <w:sz w:val="28"/>
          <w:szCs w:val="28"/>
        </w:rPr>
        <w:t xml:space="preserve"> Publishing Group Inc</w:t>
      </w:r>
    </w:p>
    <w:p w14:paraId="0E7F0E5D" w14:textId="77777777" w:rsidR="00816319" w:rsidRPr="00E55B8A" w:rsidRDefault="00816319" w:rsidP="00816319">
      <w:pPr>
        <w:autoSpaceDE w:val="0"/>
        <w:autoSpaceDN w:val="0"/>
        <w:adjustRightInd w:val="0"/>
        <w:jc w:val="center"/>
        <w:rPr>
          <w:rFonts w:ascii="Book Antiqua" w:eastAsia="TimesNewRomanPSMT" w:hAnsi="Book Antiqua" w:cs="Garamond"/>
          <w:color w:val="000000"/>
          <w:sz w:val="28"/>
          <w:szCs w:val="28"/>
        </w:rPr>
      </w:pPr>
      <w:r w:rsidRPr="00E55B8A">
        <w:rPr>
          <w:rFonts w:ascii="Book Antiqua" w:eastAsia="TimesNewRomanPSMT" w:hAnsi="Book Antiqua" w:cs="Garamond"/>
          <w:color w:val="000000"/>
          <w:sz w:val="28"/>
          <w:szCs w:val="28"/>
        </w:rPr>
        <w:t>7041 Koll Center Parkway, Suite 160, Pleasanton, CA 94566, USA</w:t>
      </w:r>
    </w:p>
    <w:p w14:paraId="3B56BEF5" w14:textId="77777777" w:rsidR="00816319" w:rsidRPr="00E55B8A" w:rsidRDefault="00816319" w:rsidP="00816319">
      <w:pPr>
        <w:autoSpaceDE w:val="0"/>
        <w:autoSpaceDN w:val="0"/>
        <w:adjustRightInd w:val="0"/>
        <w:jc w:val="center"/>
        <w:rPr>
          <w:rFonts w:ascii="Book Antiqua" w:eastAsia="TimesNewRomanPSMT" w:hAnsi="Book Antiqua" w:cs="Garamond"/>
          <w:color w:val="000000"/>
          <w:sz w:val="28"/>
          <w:szCs w:val="28"/>
        </w:rPr>
      </w:pPr>
      <w:r w:rsidRPr="00E55B8A">
        <w:rPr>
          <w:rFonts w:ascii="Book Antiqua" w:eastAsia="Garamond-Bold" w:hAnsi="Book Antiqua" w:cs="Garamond-Bold"/>
          <w:b/>
          <w:bCs/>
          <w:color w:val="000000"/>
          <w:sz w:val="28"/>
          <w:szCs w:val="28"/>
        </w:rPr>
        <w:t xml:space="preserve">Telephone: </w:t>
      </w:r>
      <w:r w:rsidRPr="00E55B8A">
        <w:rPr>
          <w:rFonts w:ascii="Book Antiqua" w:eastAsia="TimesNewRomanPSMT" w:hAnsi="Book Antiqua" w:cs="Garamond"/>
          <w:color w:val="000000"/>
          <w:sz w:val="28"/>
          <w:szCs w:val="28"/>
        </w:rPr>
        <w:t>+1-925-3991568</w:t>
      </w:r>
    </w:p>
    <w:p w14:paraId="09E88730" w14:textId="77777777" w:rsidR="00816319" w:rsidRPr="00E55B8A" w:rsidRDefault="00816319" w:rsidP="00816319">
      <w:pPr>
        <w:autoSpaceDE w:val="0"/>
        <w:autoSpaceDN w:val="0"/>
        <w:adjustRightInd w:val="0"/>
        <w:jc w:val="center"/>
        <w:rPr>
          <w:rFonts w:ascii="Book Antiqua" w:eastAsia="TimesNewRomanPSMT" w:hAnsi="Book Antiqua" w:cs="Garamond"/>
          <w:color w:val="D56400"/>
          <w:sz w:val="28"/>
          <w:szCs w:val="28"/>
        </w:rPr>
      </w:pPr>
      <w:r w:rsidRPr="00E55B8A">
        <w:rPr>
          <w:rFonts w:ascii="Book Antiqua" w:eastAsia="Garamond-Bold" w:hAnsi="Book Antiqua" w:cs="Garamond-Bold"/>
          <w:b/>
          <w:bCs/>
          <w:color w:val="000000"/>
          <w:sz w:val="28"/>
          <w:szCs w:val="28"/>
        </w:rPr>
        <w:t xml:space="preserve">E-mail: </w:t>
      </w:r>
      <w:r w:rsidRPr="00E55B8A">
        <w:rPr>
          <w:rFonts w:ascii="Book Antiqua" w:eastAsia="TimesNewRomanPSMT" w:hAnsi="Book Antiqua" w:cs="Garamond"/>
          <w:color w:val="D56400"/>
          <w:sz w:val="28"/>
          <w:szCs w:val="28"/>
        </w:rPr>
        <w:t>bpgoffice@wjgnet.com</w:t>
      </w:r>
    </w:p>
    <w:p w14:paraId="3896E92C" w14:textId="77777777" w:rsidR="00816319" w:rsidRPr="00E55B8A" w:rsidRDefault="00816319" w:rsidP="00816319">
      <w:pPr>
        <w:autoSpaceDE w:val="0"/>
        <w:autoSpaceDN w:val="0"/>
        <w:adjustRightInd w:val="0"/>
        <w:jc w:val="center"/>
        <w:rPr>
          <w:rFonts w:ascii="Book Antiqua" w:eastAsia="TimesNewRomanPSMT" w:hAnsi="Book Antiqua" w:cs="Garamond"/>
          <w:color w:val="D56400"/>
          <w:sz w:val="28"/>
          <w:szCs w:val="28"/>
        </w:rPr>
      </w:pPr>
      <w:r w:rsidRPr="00E55B8A">
        <w:rPr>
          <w:rFonts w:ascii="Book Antiqua" w:eastAsia="Garamond-Bold" w:hAnsi="Book Antiqua" w:cs="Garamond-Bold"/>
          <w:b/>
          <w:bCs/>
          <w:color w:val="000000"/>
          <w:sz w:val="28"/>
          <w:szCs w:val="28"/>
        </w:rPr>
        <w:t xml:space="preserve">Help Desk: </w:t>
      </w:r>
      <w:r w:rsidRPr="00E55B8A">
        <w:rPr>
          <w:rFonts w:ascii="Book Antiqua" w:eastAsia="TimesNewRomanPSMT" w:hAnsi="Book Antiqua" w:cs="Garamond"/>
          <w:color w:val="D56400"/>
          <w:sz w:val="28"/>
          <w:szCs w:val="28"/>
        </w:rPr>
        <w:t>https://www.f6publishing.com/helpdesk</w:t>
      </w:r>
    </w:p>
    <w:p w14:paraId="107C0152" w14:textId="77777777" w:rsidR="00816319" w:rsidRPr="00E55B8A" w:rsidRDefault="00816319" w:rsidP="00816319">
      <w:pPr>
        <w:jc w:val="center"/>
        <w:rPr>
          <w:rFonts w:ascii="Book Antiqua" w:hAnsi="Book Antiqua"/>
          <w:lang w:eastAsia="zh-CN"/>
        </w:rPr>
      </w:pPr>
      <w:r w:rsidRPr="00E55B8A">
        <w:rPr>
          <w:rFonts w:ascii="Book Antiqua" w:eastAsia="TimesNewRomanPSMT" w:hAnsi="Book Antiqua" w:cs="Garamond"/>
          <w:color w:val="D56400"/>
          <w:sz w:val="28"/>
          <w:szCs w:val="28"/>
        </w:rPr>
        <w:t>https://www.wjgnet.com</w:t>
      </w:r>
    </w:p>
    <w:p w14:paraId="004B7372" w14:textId="77777777" w:rsidR="00816319" w:rsidRPr="00E55B8A" w:rsidRDefault="00816319" w:rsidP="00816319">
      <w:pPr>
        <w:jc w:val="center"/>
        <w:rPr>
          <w:rFonts w:ascii="Book Antiqua" w:hAnsi="Book Antiqua"/>
          <w:lang w:eastAsia="zh-CN"/>
        </w:rPr>
      </w:pPr>
    </w:p>
    <w:p w14:paraId="699888EB" w14:textId="77777777" w:rsidR="00816319" w:rsidRPr="00E55B8A" w:rsidRDefault="00816319" w:rsidP="00816319">
      <w:pPr>
        <w:jc w:val="center"/>
        <w:rPr>
          <w:rFonts w:ascii="Book Antiqua" w:hAnsi="Book Antiqua"/>
          <w:lang w:eastAsia="zh-CN"/>
        </w:rPr>
      </w:pPr>
    </w:p>
    <w:p w14:paraId="1BC99B88" w14:textId="77777777" w:rsidR="00816319" w:rsidRPr="00E55B8A" w:rsidRDefault="00816319" w:rsidP="00816319">
      <w:pPr>
        <w:jc w:val="center"/>
        <w:rPr>
          <w:rFonts w:ascii="Book Antiqua" w:hAnsi="Book Antiqua"/>
          <w:lang w:eastAsia="zh-CN"/>
        </w:rPr>
      </w:pPr>
    </w:p>
    <w:p w14:paraId="20607172" w14:textId="3D0B6C21" w:rsidR="00816319" w:rsidRPr="00E55B8A" w:rsidRDefault="00816319" w:rsidP="00816319">
      <w:pPr>
        <w:jc w:val="center"/>
        <w:rPr>
          <w:rFonts w:ascii="Book Antiqua" w:hAnsi="Book Antiqua"/>
          <w:lang w:eastAsia="zh-CN"/>
        </w:rPr>
      </w:pPr>
      <w:r w:rsidRPr="00E55B8A">
        <w:rPr>
          <w:rFonts w:ascii="Book Antiqua" w:hAnsi="Book Antiqua"/>
          <w:noProof/>
          <w:lang w:eastAsia="zh-CN"/>
        </w:rPr>
        <w:drawing>
          <wp:inline distT="0" distB="0" distL="0" distR="0" wp14:anchorId="1C515140" wp14:editId="011FD3C2">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2EECEF5E" w14:textId="77777777" w:rsidR="00816319" w:rsidRPr="00E55B8A" w:rsidRDefault="00816319" w:rsidP="00816319">
      <w:pPr>
        <w:jc w:val="center"/>
        <w:rPr>
          <w:rFonts w:ascii="Book Antiqua" w:hAnsi="Book Antiqua"/>
          <w:lang w:eastAsia="zh-CN"/>
        </w:rPr>
      </w:pPr>
    </w:p>
    <w:p w14:paraId="52A7B187" w14:textId="77777777" w:rsidR="00816319" w:rsidRPr="00E55B8A" w:rsidRDefault="00816319" w:rsidP="00816319">
      <w:pPr>
        <w:jc w:val="center"/>
        <w:rPr>
          <w:rFonts w:ascii="Book Antiqua" w:hAnsi="Book Antiqua"/>
          <w:lang w:eastAsia="zh-CN"/>
        </w:rPr>
      </w:pPr>
    </w:p>
    <w:p w14:paraId="065273B8" w14:textId="77777777" w:rsidR="00816319" w:rsidRPr="00E55B8A" w:rsidRDefault="00816319" w:rsidP="00816319">
      <w:pPr>
        <w:jc w:val="center"/>
        <w:rPr>
          <w:rFonts w:ascii="Book Antiqua" w:hAnsi="Book Antiqua"/>
          <w:lang w:eastAsia="zh-CN"/>
        </w:rPr>
      </w:pPr>
    </w:p>
    <w:p w14:paraId="242E0DFF" w14:textId="77777777" w:rsidR="00816319" w:rsidRPr="00E55B8A" w:rsidRDefault="00816319" w:rsidP="00816319">
      <w:pPr>
        <w:jc w:val="center"/>
        <w:rPr>
          <w:rFonts w:ascii="Book Antiqua" w:hAnsi="Book Antiqua"/>
          <w:lang w:eastAsia="zh-CN"/>
        </w:rPr>
      </w:pPr>
    </w:p>
    <w:p w14:paraId="15DBB34D" w14:textId="77777777" w:rsidR="00816319" w:rsidRPr="00E55B8A" w:rsidRDefault="00816319" w:rsidP="00816319">
      <w:pPr>
        <w:jc w:val="center"/>
        <w:rPr>
          <w:rFonts w:ascii="Book Antiqua" w:hAnsi="Book Antiqua"/>
          <w:lang w:eastAsia="zh-CN"/>
        </w:rPr>
      </w:pPr>
    </w:p>
    <w:p w14:paraId="287A4546" w14:textId="77777777" w:rsidR="00816319" w:rsidRPr="00E55B8A" w:rsidRDefault="00816319" w:rsidP="00816319">
      <w:pPr>
        <w:jc w:val="center"/>
        <w:rPr>
          <w:rFonts w:ascii="Book Antiqua" w:hAnsi="Book Antiqua"/>
          <w:lang w:eastAsia="zh-CN"/>
        </w:rPr>
      </w:pPr>
    </w:p>
    <w:p w14:paraId="75C06006" w14:textId="77777777" w:rsidR="00816319" w:rsidRPr="00E55B8A" w:rsidRDefault="00816319" w:rsidP="00816319">
      <w:pPr>
        <w:jc w:val="center"/>
        <w:rPr>
          <w:rFonts w:ascii="Book Antiqua" w:hAnsi="Book Antiqua"/>
          <w:lang w:eastAsia="zh-CN"/>
        </w:rPr>
      </w:pPr>
    </w:p>
    <w:p w14:paraId="7030BEF6" w14:textId="77777777" w:rsidR="00816319" w:rsidRPr="00E55B8A" w:rsidRDefault="00816319" w:rsidP="00816319">
      <w:pPr>
        <w:jc w:val="center"/>
        <w:rPr>
          <w:rFonts w:ascii="Book Antiqua" w:hAnsi="Book Antiqua"/>
          <w:lang w:eastAsia="zh-CN"/>
        </w:rPr>
      </w:pPr>
    </w:p>
    <w:p w14:paraId="191ADC14" w14:textId="77777777" w:rsidR="00816319" w:rsidRPr="00E55B8A" w:rsidRDefault="00816319" w:rsidP="00816319">
      <w:pPr>
        <w:jc w:val="center"/>
        <w:rPr>
          <w:rFonts w:ascii="Book Antiqua" w:hAnsi="Book Antiqua"/>
          <w:lang w:eastAsia="zh-CN"/>
        </w:rPr>
      </w:pPr>
    </w:p>
    <w:p w14:paraId="3679B6B8" w14:textId="77777777" w:rsidR="00816319" w:rsidRPr="00E55B8A" w:rsidRDefault="00816319" w:rsidP="00816319">
      <w:pPr>
        <w:jc w:val="right"/>
        <w:rPr>
          <w:rFonts w:ascii="Book Antiqua" w:hAnsi="Book Antiqua"/>
          <w:color w:val="000000" w:themeColor="text1"/>
          <w:lang w:eastAsia="zh-CN"/>
        </w:rPr>
      </w:pPr>
    </w:p>
    <w:p w14:paraId="7663874F" w14:textId="77777777" w:rsidR="00816319" w:rsidRDefault="00816319" w:rsidP="00816319">
      <w:pPr>
        <w:jc w:val="center"/>
        <w:rPr>
          <w:rFonts w:ascii="Book Antiqua" w:hAnsi="Book Antiqua"/>
          <w:color w:val="000000" w:themeColor="text1"/>
          <w:lang w:eastAsia="zh-CN"/>
        </w:rPr>
      </w:pPr>
      <w:r w:rsidRPr="00E55B8A">
        <w:rPr>
          <w:rFonts w:ascii="Book Antiqua" w:eastAsia="BookAntiqua-Bold" w:hAnsi="Book Antiqua" w:cs="BookAntiqua-Bold"/>
          <w:b/>
          <w:bCs/>
          <w:color w:val="000000" w:themeColor="text1"/>
        </w:rPr>
        <w:t xml:space="preserve">© 2021 </w:t>
      </w:r>
      <w:proofErr w:type="spellStart"/>
      <w:r w:rsidRPr="00E55B8A">
        <w:rPr>
          <w:rFonts w:ascii="Book Antiqua" w:eastAsia="BookAntiqua-Bold" w:hAnsi="Book Antiqua" w:cs="BookAntiqua-Bold"/>
          <w:b/>
          <w:bCs/>
          <w:color w:val="000000" w:themeColor="text1"/>
        </w:rPr>
        <w:t>Baishideng</w:t>
      </w:r>
      <w:proofErr w:type="spellEnd"/>
      <w:r w:rsidRPr="00E55B8A">
        <w:rPr>
          <w:rFonts w:ascii="Book Antiqua" w:eastAsia="BookAntiqua-Bold" w:hAnsi="Book Antiqua" w:cs="BookAntiqua-Bold"/>
          <w:b/>
          <w:bCs/>
          <w:color w:val="000000" w:themeColor="text1"/>
        </w:rPr>
        <w:t xml:space="preserve"> Publishing Group Inc. All rights reserved.</w:t>
      </w:r>
      <w:r w:rsidRPr="00E55B8A">
        <w:rPr>
          <w:rFonts w:ascii="Book Antiqua" w:hAnsi="Book Antiqua"/>
          <w:color w:val="000000" w:themeColor="text1"/>
          <w:lang w:eastAsia="zh-CN"/>
        </w:rPr>
        <w:fldChar w:fldCharType="begin"/>
      </w:r>
      <w:r w:rsidRPr="00E55B8A">
        <w:rPr>
          <w:rFonts w:ascii="Book Antiqua" w:hAnsi="Book Antiqua"/>
          <w:color w:val="000000" w:themeColor="text1"/>
          <w:lang w:eastAsia="zh-CN"/>
        </w:rPr>
        <w:instrText xml:space="preserve"> ADDIN EN.REFLIST </w:instrText>
      </w:r>
      <w:r w:rsidRPr="00E55B8A">
        <w:rPr>
          <w:rFonts w:ascii="Book Antiqua" w:hAnsi="Book Antiqua"/>
          <w:color w:val="000000" w:themeColor="text1"/>
          <w:lang w:eastAsia="zh-CN"/>
        </w:rPr>
        <w:fldChar w:fldCharType="end"/>
      </w:r>
    </w:p>
    <w:p w14:paraId="716E2CF6" w14:textId="77777777" w:rsidR="005F2098" w:rsidRPr="004A499C" w:rsidRDefault="005F2098" w:rsidP="00021899">
      <w:pPr>
        <w:adjustRightInd w:val="0"/>
        <w:snapToGrid w:val="0"/>
        <w:spacing w:line="360" w:lineRule="auto"/>
        <w:jc w:val="both"/>
        <w:rPr>
          <w:rFonts w:ascii="Book Antiqua" w:eastAsia="Book Antiqua" w:hAnsi="Book Antiqua" w:cs="Book Antiqua"/>
          <w:color w:val="000000"/>
        </w:rPr>
      </w:pPr>
    </w:p>
    <w:sectPr w:rsidR="005F2098" w:rsidRPr="004A4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7694" w14:textId="77777777" w:rsidR="00864359" w:rsidRDefault="00864359" w:rsidP="00711B29">
      <w:r>
        <w:separator/>
      </w:r>
    </w:p>
  </w:endnote>
  <w:endnote w:type="continuationSeparator" w:id="0">
    <w:p w14:paraId="432E8DAE" w14:textId="77777777" w:rsidR="00864359" w:rsidRDefault="00864359" w:rsidP="007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342440"/>
      <w:docPartObj>
        <w:docPartGallery w:val="Page Numbers (Bottom of Page)"/>
        <w:docPartUnique/>
      </w:docPartObj>
    </w:sdtPr>
    <w:sdtEndPr/>
    <w:sdtContent>
      <w:sdt>
        <w:sdtPr>
          <w:id w:val="-1769616900"/>
          <w:docPartObj>
            <w:docPartGallery w:val="Page Numbers (Top of Page)"/>
            <w:docPartUnique/>
          </w:docPartObj>
        </w:sdtPr>
        <w:sdtEndPr/>
        <w:sdtContent>
          <w:p w14:paraId="169796A7" w14:textId="25D48AB2" w:rsidR="00711B29" w:rsidRDefault="00711B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092F">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092F">
              <w:rPr>
                <w:b/>
                <w:bCs/>
                <w:noProof/>
              </w:rPr>
              <w:t>12</w:t>
            </w:r>
            <w:r>
              <w:rPr>
                <w:b/>
                <w:bCs/>
                <w:sz w:val="24"/>
                <w:szCs w:val="24"/>
              </w:rPr>
              <w:fldChar w:fldCharType="end"/>
            </w:r>
          </w:p>
        </w:sdtContent>
      </w:sdt>
    </w:sdtContent>
  </w:sdt>
  <w:p w14:paraId="0E192944" w14:textId="77777777" w:rsidR="00711B29" w:rsidRDefault="00711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0821" w14:textId="77777777" w:rsidR="00864359" w:rsidRDefault="00864359" w:rsidP="00711B29">
      <w:r>
        <w:separator/>
      </w:r>
    </w:p>
  </w:footnote>
  <w:footnote w:type="continuationSeparator" w:id="0">
    <w:p w14:paraId="3B7432F4" w14:textId="77777777" w:rsidR="00864359" w:rsidRDefault="00864359" w:rsidP="0071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899"/>
    <w:rsid w:val="00024D48"/>
    <w:rsid w:val="000741C7"/>
    <w:rsid w:val="0012092F"/>
    <w:rsid w:val="0014093E"/>
    <w:rsid w:val="001833AE"/>
    <w:rsid w:val="001C1AF9"/>
    <w:rsid w:val="001F4279"/>
    <w:rsid w:val="002625D3"/>
    <w:rsid w:val="002A51F6"/>
    <w:rsid w:val="002B77EC"/>
    <w:rsid w:val="00322370"/>
    <w:rsid w:val="00360514"/>
    <w:rsid w:val="00384869"/>
    <w:rsid w:val="003B1B28"/>
    <w:rsid w:val="003D5240"/>
    <w:rsid w:val="00426EC5"/>
    <w:rsid w:val="0043115B"/>
    <w:rsid w:val="00472E95"/>
    <w:rsid w:val="00493EC7"/>
    <w:rsid w:val="00495640"/>
    <w:rsid w:val="004A499C"/>
    <w:rsid w:val="004B383C"/>
    <w:rsid w:val="004D3131"/>
    <w:rsid w:val="004E4CB5"/>
    <w:rsid w:val="005B4D9B"/>
    <w:rsid w:val="005F2098"/>
    <w:rsid w:val="005F347E"/>
    <w:rsid w:val="00646911"/>
    <w:rsid w:val="00686149"/>
    <w:rsid w:val="00711B29"/>
    <w:rsid w:val="0077239B"/>
    <w:rsid w:val="00776018"/>
    <w:rsid w:val="0078024C"/>
    <w:rsid w:val="00791780"/>
    <w:rsid w:val="007B098B"/>
    <w:rsid w:val="007F0942"/>
    <w:rsid w:val="00816319"/>
    <w:rsid w:val="00864359"/>
    <w:rsid w:val="008C1CE9"/>
    <w:rsid w:val="009131C1"/>
    <w:rsid w:val="009A2356"/>
    <w:rsid w:val="009B6D59"/>
    <w:rsid w:val="009E6464"/>
    <w:rsid w:val="00A4511E"/>
    <w:rsid w:val="00A77B3E"/>
    <w:rsid w:val="00A84750"/>
    <w:rsid w:val="00AD7D7A"/>
    <w:rsid w:val="00B072BF"/>
    <w:rsid w:val="00BC0043"/>
    <w:rsid w:val="00BF0E9B"/>
    <w:rsid w:val="00C61578"/>
    <w:rsid w:val="00CA2A55"/>
    <w:rsid w:val="00CB17C9"/>
    <w:rsid w:val="00D25A75"/>
    <w:rsid w:val="00DF7DC0"/>
    <w:rsid w:val="00E0429A"/>
    <w:rsid w:val="00E55B8A"/>
    <w:rsid w:val="00E600FA"/>
    <w:rsid w:val="00EB534B"/>
    <w:rsid w:val="00F5005F"/>
    <w:rsid w:val="00F71B84"/>
    <w:rsid w:val="00F75E9D"/>
    <w:rsid w:val="00FE7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C83FF"/>
  <w15:docId w15:val="{C334D7F5-4576-4A68-B0A1-26A0CF78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1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1B29"/>
    <w:rPr>
      <w:sz w:val="18"/>
      <w:szCs w:val="18"/>
    </w:rPr>
  </w:style>
  <w:style w:type="paragraph" w:styleId="a5">
    <w:name w:val="footer"/>
    <w:basedOn w:val="a"/>
    <w:link w:val="a6"/>
    <w:uiPriority w:val="99"/>
    <w:unhideWhenUsed/>
    <w:rsid w:val="00711B29"/>
    <w:pPr>
      <w:tabs>
        <w:tab w:val="center" w:pos="4153"/>
        <w:tab w:val="right" w:pos="8306"/>
      </w:tabs>
      <w:snapToGrid w:val="0"/>
    </w:pPr>
    <w:rPr>
      <w:sz w:val="18"/>
      <w:szCs w:val="18"/>
    </w:rPr>
  </w:style>
  <w:style w:type="character" w:customStyle="1" w:styleId="a6">
    <w:name w:val="页脚 字符"/>
    <w:basedOn w:val="a0"/>
    <w:link w:val="a5"/>
    <w:uiPriority w:val="99"/>
    <w:rsid w:val="00711B29"/>
    <w:rPr>
      <w:sz w:val="18"/>
      <w:szCs w:val="18"/>
    </w:rPr>
  </w:style>
  <w:style w:type="character" w:customStyle="1" w:styleId="name">
    <w:name w:val="name"/>
    <w:basedOn w:val="a0"/>
    <w:rsid w:val="00BC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6054">
      <w:bodyDiv w:val="1"/>
      <w:marLeft w:val="0"/>
      <w:marRight w:val="0"/>
      <w:marTop w:val="0"/>
      <w:marBottom w:val="0"/>
      <w:divBdr>
        <w:top w:val="none" w:sz="0" w:space="0" w:color="auto"/>
        <w:left w:val="none" w:sz="0" w:space="0" w:color="auto"/>
        <w:bottom w:val="none" w:sz="0" w:space="0" w:color="auto"/>
        <w:right w:val="none" w:sz="0" w:space="0" w:color="auto"/>
      </w:divBdr>
    </w:div>
    <w:div w:id="31753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2021-02-22T04:16:00Z</dcterms:created>
  <dcterms:modified xsi:type="dcterms:W3CDTF">2021-03-02T08:28:00Z</dcterms:modified>
</cp:coreProperties>
</file>