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249F" w14:textId="77777777" w:rsidR="00A77B3E" w:rsidRPr="00C33879" w:rsidRDefault="00373971">
      <w:pPr>
        <w:spacing w:line="360" w:lineRule="auto"/>
        <w:jc w:val="both"/>
        <w:rPr>
          <w:lang w:val="en-GB"/>
        </w:rPr>
      </w:pPr>
      <w:r w:rsidRPr="00C33879">
        <w:rPr>
          <w:rFonts w:ascii="Book Antiqua" w:eastAsia="Book Antiqua" w:hAnsi="Book Antiqua" w:cs="Book Antiqua"/>
          <w:b/>
          <w:color w:val="000000"/>
          <w:lang w:val="en-GB"/>
        </w:rPr>
        <w:t xml:space="preserve">Name of Journal: </w:t>
      </w:r>
      <w:r w:rsidRPr="00C33879">
        <w:rPr>
          <w:rFonts w:ascii="Book Antiqua" w:eastAsia="Book Antiqua" w:hAnsi="Book Antiqua" w:cs="Book Antiqua"/>
          <w:i/>
          <w:color w:val="000000"/>
          <w:lang w:val="en-GB"/>
        </w:rPr>
        <w:t>World Journal of Clinical Cases</w:t>
      </w:r>
    </w:p>
    <w:p w14:paraId="49199B3D" w14:textId="77777777" w:rsidR="00A77B3E" w:rsidRPr="00C33879" w:rsidRDefault="00373971">
      <w:pPr>
        <w:spacing w:line="360" w:lineRule="auto"/>
        <w:jc w:val="both"/>
        <w:rPr>
          <w:lang w:val="en-GB"/>
        </w:rPr>
      </w:pPr>
      <w:r w:rsidRPr="00C33879">
        <w:rPr>
          <w:rFonts w:ascii="Book Antiqua" w:eastAsia="Book Antiqua" w:hAnsi="Book Antiqua" w:cs="Book Antiqua"/>
          <w:b/>
          <w:color w:val="000000"/>
          <w:lang w:val="en-GB"/>
        </w:rPr>
        <w:t xml:space="preserve">Manuscript NO: </w:t>
      </w:r>
      <w:r w:rsidRPr="00C33879">
        <w:rPr>
          <w:rFonts w:ascii="Book Antiqua" w:eastAsia="Book Antiqua" w:hAnsi="Book Antiqua" w:cs="Book Antiqua"/>
          <w:color w:val="000000"/>
          <w:lang w:val="en-GB"/>
        </w:rPr>
        <w:t>62152</w:t>
      </w:r>
    </w:p>
    <w:p w14:paraId="766544D4" w14:textId="77777777" w:rsidR="00A77B3E" w:rsidRPr="00C33879" w:rsidRDefault="00373971">
      <w:pPr>
        <w:spacing w:line="360" w:lineRule="auto"/>
        <w:jc w:val="both"/>
        <w:rPr>
          <w:lang w:val="en-GB"/>
        </w:rPr>
      </w:pPr>
      <w:r w:rsidRPr="00C33879">
        <w:rPr>
          <w:rFonts w:ascii="Book Antiqua" w:eastAsia="Book Antiqua" w:hAnsi="Book Antiqua" w:cs="Book Antiqua"/>
          <w:b/>
          <w:color w:val="000000"/>
          <w:lang w:val="en-GB"/>
        </w:rPr>
        <w:t xml:space="preserve">Manuscript Type: </w:t>
      </w:r>
      <w:r w:rsidRPr="00C33879">
        <w:rPr>
          <w:rFonts w:ascii="Book Antiqua" w:eastAsia="Book Antiqua" w:hAnsi="Book Antiqua" w:cs="Book Antiqua"/>
          <w:color w:val="000000"/>
          <w:lang w:val="en-GB"/>
        </w:rPr>
        <w:t>CASE REPORT</w:t>
      </w:r>
    </w:p>
    <w:p w14:paraId="260E78C5" w14:textId="77777777" w:rsidR="00A77B3E" w:rsidRPr="00C33879" w:rsidRDefault="00A77B3E">
      <w:pPr>
        <w:spacing w:line="360" w:lineRule="auto"/>
        <w:jc w:val="both"/>
        <w:rPr>
          <w:lang w:val="en-GB"/>
        </w:rPr>
      </w:pPr>
    </w:p>
    <w:p w14:paraId="143BEBDF" w14:textId="011EFE4A" w:rsidR="00A77B3E" w:rsidRPr="00C33879" w:rsidRDefault="004D43E8">
      <w:pPr>
        <w:spacing w:line="360" w:lineRule="auto"/>
        <w:jc w:val="both"/>
        <w:rPr>
          <w:lang w:val="en-GB"/>
        </w:rPr>
      </w:pPr>
      <w:r w:rsidRPr="00C33879">
        <w:rPr>
          <w:rFonts w:ascii="Book Antiqua" w:eastAsia="Book Antiqua" w:hAnsi="Book Antiqua" w:cs="Book Antiqua"/>
          <w:b/>
          <w:color w:val="000000"/>
          <w:lang w:val="en-GB"/>
        </w:rPr>
        <w:t xml:space="preserve">Importance of clinical suspicion and multidisciplinary management for early diagnosis of a cardiac laminopathy patient: </w:t>
      </w:r>
      <w:r w:rsidR="009701D2" w:rsidRPr="00C33879">
        <w:rPr>
          <w:rFonts w:ascii="Book Antiqua" w:eastAsia="Book Antiqua" w:hAnsi="Book Antiqua" w:cs="Book Antiqua"/>
          <w:b/>
          <w:color w:val="000000"/>
          <w:lang w:val="en-GB"/>
        </w:rPr>
        <w:t>A</w:t>
      </w:r>
      <w:r w:rsidRPr="00C33879">
        <w:rPr>
          <w:rFonts w:ascii="Book Antiqua" w:eastAsia="Book Antiqua" w:hAnsi="Book Antiqua" w:cs="Book Antiqua"/>
          <w:b/>
          <w:color w:val="000000"/>
          <w:lang w:val="en-GB"/>
        </w:rPr>
        <w:t xml:space="preserve"> case report</w:t>
      </w:r>
    </w:p>
    <w:p w14:paraId="59D4765E" w14:textId="77777777" w:rsidR="00A77B3E" w:rsidRPr="00C33879" w:rsidRDefault="00A77B3E">
      <w:pPr>
        <w:spacing w:line="360" w:lineRule="auto"/>
        <w:jc w:val="both"/>
        <w:rPr>
          <w:lang w:val="en-GB"/>
        </w:rPr>
      </w:pPr>
    </w:p>
    <w:p w14:paraId="46CDE25E" w14:textId="47A2CDB6" w:rsidR="00A77B3E" w:rsidRPr="00C33879" w:rsidRDefault="00317EA5">
      <w:pPr>
        <w:spacing w:line="360" w:lineRule="auto"/>
        <w:jc w:val="both"/>
        <w:rPr>
          <w:lang w:val="it-IT"/>
        </w:rPr>
      </w:pPr>
      <w:proofErr w:type="spellStart"/>
      <w:r w:rsidRPr="00C33879">
        <w:rPr>
          <w:rFonts w:ascii="Book Antiqua" w:eastAsia="Book Antiqua" w:hAnsi="Book Antiqua" w:cs="Book Antiqua"/>
          <w:color w:val="000000"/>
          <w:lang w:val="it-IT"/>
        </w:rPr>
        <w:t>Santobuono</w:t>
      </w:r>
      <w:proofErr w:type="spellEnd"/>
      <w:r w:rsidRPr="00C33879">
        <w:rPr>
          <w:rFonts w:ascii="Book Antiqua" w:eastAsia="Book Antiqua" w:hAnsi="Book Antiqua" w:cs="Book Antiqua"/>
          <w:color w:val="000000"/>
          <w:lang w:val="it-IT"/>
        </w:rPr>
        <w:t xml:space="preserve"> VE </w:t>
      </w:r>
      <w:r w:rsidRPr="00C33879">
        <w:rPr>
          <w:rFonts w:ascii="Book Antiqua" w:eastAsia="Book Antiqua" w:hAnsi="Book Antiqua" w:cs="Book Antiqua"/>
          <w:i/>
          <w:iCs/>
          <w:color w:val="000000"/>
          <w:lang w:val="it-IT"/>
        </w:rPr>
        <w:t>et al</w:t>
      </w:r>
      <w:r w:rsidRPr="00C33879">
        <w:rPr>
          <w:rFonts w:ascii="Book Antiqua" w:eastAsia="Book Antiqua" w:hAnsi="Book Antiqua" w:cs="Book Antiqua"/>
          <w:color w:val="000000"/>
          <w:lang w:val="it-IT"/>
        </w:rPr>
        <w:t xml:space="preserve">. </w:t>
      </w:r>
      <w:proofErr w:type="spellStart"/>
      <w:r w:rsidR="00373971" w:rsidRPr="00C33879">
        <w:rPr>
          <w:rFonts w:ascii="Book Antiqua" w:eastAsia="Book Antiqua" w:hAnsi="Book Antiqua" w:cs="Book Antiqua"/>
          <w:color w:val="000000"/>
          <w:lang w:val="it-IT"/>
        </w:rPr>
        <w:t>Usefulness</w:t>
      </w:r>
      <w:proofErr w:type="spellEnd"/>
      <w:r w:rsidR="00373971" w:rsidRPr="00C33879">
        <w:rPr>
          <w:rFonts w:ascii="Book Antiqua" w:eastAsia="Book Antiqua" w:hAnsi="Book Antiqua" w:cs="Book Antiqua"/>
          <w:color w:val="000000"/>
          <w:lang w:val="it-IT"/>
        </w:rPr>
        <w:t xml:space="preserve"> of a </w:t>
      </w:r>
      <w:proofErr w:type="spellStart"/>
      <w:r w:rsidR="00373971" w:rsidRPr="00C33879">
        <w:rPr>
          <w:rFonts w:ascii="Book Antiqua" w:eastAsia="Book Antiqua" w:hAnsi="Book Antiqua" w:cs="Book Antiqua"/>
          <w:color w:val="000000"/>
          <w:lang w:val="it-IT"/>
        </w:rPr>
        <w:t>novel</w:t>
      </w:r>
      <w:proofErr w:type="spellEnd"/>
      <w:r w:rsidR="00373971" w:rsidRPr="00C33879">
        <w:rPr>
          <w:rFonts w:ascii="Book Antiqua" w:eastAsia="Book Antiqua" w:hAnsi="Book Antiqua" w:cs="Book Antiqua"/>
          <w:color w:val="000000"/>
          <w:lang w:val="it-IT"/>
        </w:rPr>
        <w:t xml:space="preserve"> </w:t>
      </w:r>
      <w:proofErr w:type="spellStart"/>
      <w:r w:rsidR="00373971" w:rsidRPr="00C33879">
        <w:rPr>
          <w:rFonts w:ascii="Book Antiqua" w:eastAsia="Book Antiqua" w:hAnsi="Book Antiqua" w:cs="Book Antiqua"/>
          <w:color w:val="000000"/>
          <w:lang w:val="it-IT"/>
        </w:rPr>
        <w:t>multiparametric</w:t>
      </w:r>
      <w:proofErr w:type="spellEnd"/>
      <w:r w:rsidR="00373971" w:rsidRPr="00C33879">
        <w:rPr>
          <w:rFonts w:ascii="Book Antiqua" w:eastAsia="Book Antiqua" w:hAnsi="Book Antiqua" w:cs="Book Antiqua"/>
          <w:color w:val="000000"/>
          <w:lang w:val="it-IT"/>
        </w:rPr>
        <w:t xml:space="preserve"> </w:t>
      </w:r>
      <w:proofErr w:type="spellStart"/>
      <w:r w:rsidR="00373971" w:rsidRPr="00C33879">
        <w:rPr>
          <w:rFonts w:ascii="Book Antiqua" w:eastAsia="Book Antiqua" w:hAnsi="Book Antiqua" w:cs="Book Antiqua"/>
          <w:color w:val="000000"/>
          <w:lang w:val="it-IT"/>
        </w:rPr>
        <w:t>approach</w:t>
      </w:r>
      <w:proofErr w:type="spellEnd"/>
    </w:p>
    <w:p w14:paraId="63721167" w14:textId="77777777" w:rsidR="00A77B3E" w:rsidRPr="00C33879" w:rsidRDefault="00A77B3E">
      <w:pPr>
        <w:spacing w:line="360" w:lineRule="auto"/>
        <w:jc w:val="both"/>
        <w:rPr>
          <w:lang w:val="it-IT"/>
        </w:rPr>
      </w:pPr>
    </w:p>
    <w:p w14:paraId="2A1293C8" w14:textId="77777777" w:rsidR="00A77B3E" w:rsidRPr="00C33879" w:rsidRDefault="00373971">
      <w:pPr>
        <w:spacing w:line="360" w:lineRule="auto"/>
        <w:jc w:val="both"/>
        <w:rPr>
          <w:lang w:val="it-IT"/>
        </w:rPr>
      </w:pPr>
      <w:r w:rsidRPr="00C33879">
        <w:rPr>
          <w:rFonts w:ascii="Book Antiqua" w:eastAsia="Book Antiqua" w:hAnsi="Book Antiqua" w:cs="Book Antiqua"/>
          <w:color w:val="000000"/>
          <w:lang w:val="it-IT"/>
        </w:rPr>
        <w:t xml:space="preserve">Vincenzo Ezio </w:t>
      </w:r>
      <w:proofErr w:type="spellStart"/>
      <w:r w:rsidRPr="00C33879">
        <w:rPr>
          <w:rFonts w:ascii="Book Antiqua" w:eastAsia="Book Antiqua" w:hAnsi="Book Antiqua" w:cs="Book Antiqua"/>
          <w:color w:val="000000"/>
          <w:lang w:val="it-IT"/>
        </w:rPr>
        <w:t>Santobuono</w:t>
      </w:r>
      <w:proofErr w:type="spellEnd"/>
      <w:r w:rsidRPr="00C33879">
        <w:rPr>
          <w:rFonts w:ascii="Book Antiqua" w:eastAsia="Book Antiqua" w:hAnsi="Book Antiqua" w:cs="Book Antiqua"/>
          <w:color w:val="000000"/>
          <w:lang w:val="it-IT"/>
        </w:rPr>
        <w:t xml:space="preserve">, Andrea </w:t>
      </w:r>
      <w:proofErr w:type="spellStart"/>
      <w:r w:rsidRPr="00C33879">
        <w:rPr>
          <w:rFonts w:ascii="Book Antiqua" w:eastAsia="Book Antiqua" w:hAnsi="Book Antiqua" w:cs="Book Antiqua"/>
          <w:color w:val="000000"/>
          <w:lang w:val="it-IT"/>
        </w:rPr>
        <w:t>Igoren</w:t>
      </w:r>
      <w:proofErr w:type="spellEnd"/>
      <w:r w:rsidRPr="00C33879">
        <w:rPr>
          <w:rFonts w:ascii="Book Antiqua" w:eastAsia="Book Antiqua" w:hAnsi="Book Antiqua" w:cs="Book Antiqua"/>
          <w:color w:val="000000"/>
          <w:lang w:val="it-IT"/>
        </w:rPr>
        <w:t xml:space="preserve"> </w:t>
      </w:r>
      <w:proofErr w:type="spellStart"/>
      <w:r w:rsidRPr="00C33879">
        <w:rPr>
          <w:rFonts w:ascii="Book Antiqua" w:eastAsia="Book Antiqua" w:hAnsi="Book Antiqua" w:cs="Book Antiqua"/>
          <w:color w:val="000000"/>
          <w:lang w:val="it-IT"/>
        </w:rPr>
        <w:t>Guaricci</w:t>
      </w:r>
      <w:proofErr w:type="spellEnd"/>
      <w:r w:rsidRPr="00C33879">
        <w:rPr>
          <w:rFonts w:ascii="Book Antiqua" w:eastAsia="Book Antiqua" w:hAnsi="Book Antiqua" w:cs="Book Antiqua"/>
          <w:color w:val="000000"/>
          <w:lang w:val="it-IT"/>
        </w:rPr>
        <w:t xml:space="preserve">, Eugenio </w:t>
      </w:r>
      <w:proofErr w:type="spellStart"/>
      <w:r w:rsidRPr="00C33879">
        <w:rPr>
          <w:rFonts w:ascii="Book Antiqua" w:eastAsia="Book Antiqua" w:hAnsi="Book Antiqua" w:cs="Book Antiqua"/>
          <w:color w:val="000000"/>
          <w:lang w:val="it-IT"/>
        </w:rPr>
        <w:t>Carulli</w:t>
      </w:r>
      <w:proofErr w:type="spellEnd"/>
      <w:r w:rsidRPr="00C33879">
        <w:rPr>
          <w:rFonts w:ascii="Book Antiqua" w:eastAsia="Book Antiqua" w:hAnsi="Book Antiqua" w:cs="Book Antiqua"/>
          <w:color w:val="000000"/>
          <w:lang w:val="it-IT"/>
        </w:rPr>
        <w:t xml:space="preserve">, Nicola Bozza, Martino Pepe, Alfredo </w:t>
      </w:r>
      <w:proofErr w:type="spellStart"/>
      <w:r w:rsidRPr="00C33879">
        <w:rPr>
          <w:rFonts w:ascii="Book Antiqua" w:eastAsia="Book Antiqua" w:hAnsi="Book Antiqua" w:cs="Book Antiqua"/>
          <w:color w:val="000000"/>
          <w:lang w:val="it-IT"/>
        </w:rPr>
        <w:t>Ranauro</w:t>
      </w:r>
      <w:proofErr w:type="spellEnd"/>
      <w:r w:rsidRPr="00C33879">
        <w:rPr>
          <w:rFonts w:ascii="Book Antiqua" w:eastAsia="Book Antiqua" w:hAnsi="Book Antiqua" w:cs="Book Antiqua"/>
          <w:color w:val="000000"/>
          <w:lang w:val="it-IT"/>
        </w:rPr>
        <w:t xml:space="preserve">, Carlotta Ranieri, Maria Cristina Carella, Francesco </w:t>
      </w:r>
      <w:proofErr w:type="spellStart"/>
      <w:r w:rsidRPr="00C33879">
        <w:rPr>
          <w:rFonts w:ascii="Book Antiqua" w:eastAsia="Book Antiqua" w:hAnsi="Book Antiqua" w:cs="Book Antiqua"/>
          <w:color w:val="000000"/>
          <w:lang w:val="it-IT"/>
        </w:rPr>
        <w:t>Loizzi</w:t>
      </w:r>
      <w:proofErr w:type="spellEnd"/>
      <w:r w:rsidRPr="00C33879">
        <w:rPr>
          <w:rFonts w:ascii="Book Antiqua" w:eastAsia="Book Antiqua" w:hAnsi="Book Antiqua" w:cs="Book Antiqua"/>
          <w:color w:val="000000"/>
          <w:lang w:val="it-IT"/>
        </w:rPr>
        <w:t xml:space="preserve">, Nicoletta Resta, Stefano Favale, Cinzia </w:t>
      </w:r>
      <w:proofErr w:type="spellStart"/>
      <w:r w:rsidRPr="00C33879">
        <w:rPr>
          <w:rFonts w:ascii="Book Antiqua" w:eastAsia="Book Antiqua" w:hAnsi="Book Antiqua" w:cs="Book Antiqua"/>
          <w:color w:val="000000"/>
          <w:lang w:val="it-IT"/>
        </w:rPr>
        <w:t>Forleo</w:t>
      </w:r>
      <w:proofErr w:type="spellEnd"/>
    </w:p>
    <w:p w14:paraId="25BC20B2" w14:textId="77777777" w:rsidR="00A77B3E" w:rsidRPr="00C33879" w:rsidRDefault="00A77B3E">
      <w:pPr>
        <w:spacing w:line="360" w:lineRule="auto"/>
        <w:jc w:val="both"/>
        <w:rPr>
          <w:lang w:val="it-IT"/>
        </w:rPr>
      </w:pPr>
    </w:p>
    <w:p w14:paraId="3D3F199E" w14:textId="316AD0ED" w:rsidR="00A77B3E" w:rsidRPr="00C33879" w:rsidRDefault="00373971">
      <w:pPr>
        <w:spacing w:line="360" w:lineRule="auto"/>
        <w:jc w:val="both"/>
        <w:rPr>
          <w:lang w:val="it-IT"/>
        </w:rPr>
      </w:pPr>
      <w:r w:rsidRPr="00C33879">
        <w:rPr>
          <w:rFonts w:ascii="Book Antiqua" w:eastAsia="Book Antiqua" w:hAnsi="Book Antiqua" w:cs="Book Antiqua"/>
          <w:b/>
          <w:bCs/>
          <w:color w:val="000000"/>
          <w:lang w:val="it-IT"/>
        </w:rPr>
        <w:t xml:space="preserve">Vincenzo Ezio </w:t>
      </w:r>
      <w:proofErr w:type="spellStart"/>
      <w:r w:rsidRPr="00C33879">
        <w:rPr>
          <w:rFonts w:ascii="Book Antiqua" w:eastAsia="Book Antiqua" w:hAnsi="Book Antiqua" w:cs="Book Antiqua"/>
          <w:b/>
          <w:bCs/>
          <w:color w:val="000000"/>
          <w:lang w:val="it-IT"/>
        </w:rPr>
        <w:t>Santobuono</w:t>
      </w:r>
      <w:proofErr w:type="spellEnd"/>
      <w:r w:rsidRPr="00C33879">
        <w:rPr>
          <w:rFonts w:ascii="Book Antiqua" w:eastAsia="Book Antiqua" w:hAnsi="Book Antiqua" w:cs="Book Antiqua"/>
          <w:b/>
          <w:bCs/>
          <w:color w:val="000000"/>
          <w:lang w:val="it-IT"/>
        </w:rPr>
        <w:t xml:space="preserve">, Andrea </w:t>
      </w:r>
      <w:proofErr w:type="spellStart"/>
      <w:r w:rsidRPr="00C33879">
        <w:rPr>
          <w:rFonts w:ascii="Book Antiqua" w:eastAsia="Book Antiqua" w:hAnsi="Book Antiqua" w:cs="Book Antiqua"/>
          <w:b/>
          <w:bCs/>
          <w:color w:val="000000"/>
          <w:lang w:val="it-IT"/>
        </w:rPr>
        <w:t>Igoren</w:t>
      </w:r>
      <w:proofErr w:type="spellEnd"/>
      <w:r w:rsidRPr="00C33879">
        <w:rPr>
          <w:rFonts w:ascii="Book Antiqua" w:eastAsia="Book Antiqua" w:hAnsi="Book Antiqua" w:cs="Book Antiqua"/>
          <w:b/>
          <w:bCs/>
          <w:color w:val="000000"/>
          <w:lang w:val="it-IT"/>
        </w:rPr>
        <w:t xml:space="preserve"> </w:t>
      </w:r>
      <w:proofErr w:type="spellStart"/>
      <w:r w:rsidRPr="00C33879">
        <w:rPr>
          <w:rFonts w:ascii="Book Antiqua" w:eastAsia="Book Antiqua" w:hAnsi="Book Antiqua" w:cs="Book Antiqua"/>
          <w:b/>
          <w:bCs/>
          <w:color w:val="000000"/>
          <w:lang w:val="it-IT"/>
        </w:rPr>
        <w:t>Guaricci</w:t>
      </w:r>
      <w:proofErr w:type="spellEnd"/>
      <w:r w:rsidRPr="00C33879">
        <w:rPr>
          <w:rFonts w:ascii="Book Antiqua" w:eastAsia="Book Antiqua" w:hAnsi="Book Antiqua" w:cs="Book Antiqua"/>
          <w:b/>
          <w:bCs/>
          <w:color w:val="000000"/>
          <w:lang w:val="it-IT"/>
        </w:rPr>
        <w:t xml:space="preserve">, Eugenio </w:t>
      </w:r>
      <w:proofErr w:type="spellStart"/>
      <w:r w:rsidRPr="00C33879">
        <w:rPr>
          <w:rFonts w:ascii="Book Antiqua" w:eastAsia="Book Antiqua" w:hAnsi="Book Antiqua" w:cs="Book Antiqua"/>
          <w:b/>
          <w:bCs/>
          <w:color w:val="000000"/>
          <w:lang w:val="it-IT"/>
        </w:rPr>
        <w:t>Carulli</w:t>
      </w:r>
      <w:proofErr w:type="spellEnd"/>
      <w:r w:rsidRPr="00C33879">
        <w:rPr>
          <w:rFonts w:ascii="Book Antiqua" w:eastAsia="Book Antiqua" w:hAnsi="Book Antiqua" w:cs="Book Antiqua"/>
          <w:b/>
          <w:bCs/>
          <w:color w:val="000000"/>
          <w:lang w:val="it-IT"/>
        </w:rPr>
        <w:t xml:space="preserve">, Nicola Bozza, Martino Pepe, Alfredo </w:t>
      </w:r>
      <w:proofErr w:type="spellStart"/>
      <w:r w:rsidRPr="00C33879">
        <w:rPr>
          <w:rFonts w:ascii="Book Antiqua" w:eastAsia="Book Antiqua" w:hAnsi="Book Antiqua" w:cs="Book Antiqua"/>
          <w:b/>
          <w:bCs/>
          <w:color w:val="000000"/>
          <w:lang w:val="it-IT"/>
        </w:rPr>
        <w:t>Ranauro</w:t>
      </w:r>
      <w:proofErr w:type="spellEnd"/>
      <w:r w:rsidRPr="00C33879">
        <w:rPr>
          <w:rFonts w:ascii="Book Antiqua" w:eastAsia="Book Antiqua" w:hAnsi="Book Antiqua" w:cs="Book Antiqua"/>
          <w:b/>
          <w:bCs/>
          <w:color w:val="000000"/>
          <w:lang w:val="it-IT"/>
        </w:rPr>
        <w:t xml:space="preserve">, Maria Cristina Carella, Francesco </w:t>
      </w:r>
      <w:proofErr w:type="spellStart"/>
      <w:r w:rsidRPr="00C33879">
        <w:rPr>
          <w:rFonts w:ascii="Book Antiqua" w:eastAsia="Book Antiqua" w:hAnsi="Book Antiqua" w:cs="Book Antiqua"/>
          <w:b/>
          <w:bCs/>
          <w:color w:val="000000"/>
          <w:lang w:val="it-IT"/>
        </w:rPr>
        <w:t>Loizzi</w:t>
      </w:r>
      <w:proofErr w:type="spellEnd"/>
      <w:r w:rsidRPr="00C33879">
        <w:rPr>
          <w:rFonts w:ascii="Book Antiqua" w:eastAsia="Book Antiqua" w:hAnsi="Book Antiqua" w:cs="Book Antiqua"/>
          <w:b/>
          <w:bCs/>
          <w:color w:val="000000"/>
          <w:lang w:val="it-IT"/>
        </w:rPr>
        <w:t xml:space="preserve">, Stefano Favale, Cinzia </w:t>
      </w:r>
      <w:proofErr w:type="spellStart"/>
      <w:r w:rsidRPr="00C33879">
        <w:rPr>
          <w:rFonts w:ascii="Book Antiqua" w:eastAsia="Book Antiqua" w:hAnsi="Book Antiqua" w:cs="Book Antiqua"/>
          <w:b/>
          <w:bCs/>
          <w:color w:val="000000"/>
          <w:lang w:val="it-IT"/>
        </w:rPr>
        <w:t>Forleo</w:t>
      </w:r>
      <w:proofErr w:type="spellEnd"/>
      <w:r w:rsidRPr="00C33879">
        <w:rPr>
          <w:rFonts w:ascii="Book Antiqua" w:eastAsia="Book Antiqua" w:hAnsi="Book Antiqua" w:cs="Book Antiqua"/>
          <w:b/>
          <w:bCs/>
          <w:color w:val="000000"/>
          <w:lang w:val="it-IT"/>
        </w:rPr>
        <w:t>,</w:t>
      </w:r>
      <w:r w:rsidRPr="00C33879">
        <w:rPr>
          <w:rFonts w:ascii="Book Antiqua" w:eastAsia="Book Antiqua" w:hAnsi="Book Antiqua" w:cs="Book Antiqua"/>
          <w:color w:val="000000"/>
          <w:lang w:val="it-IT"/>
        </w:rPr>
        <w:t xml:space="preserve"> </w:t>
      </w:r>
      <w:proofErr w:type="spellStart"/>
      <w:r w:rsidRPr="00C33879">
        <w:rPr>
          <w:rFonts w:ascii="Book Antiqua" w:eastAsia="Book Antiqua" w:hAnsi="Book Antiqua" w:cs="Book Antiqua"/>
          <w:color w:val="000000"/>
          <w:lang w:val="it-IT"/>
        </w:rPr>
        <w:t>Department</w:t>
      </w:r>
      <w:proofErr w:type="spellEnd"/>
      <w:r w:rsidRPr="00C33879">
        <w:rPr>
          <w:rFonts w:ascii="Book Antiqua" w:eastAsia="Book Antiqua" w:hAnsi="Book Antiqua" w:cs="Book Antiqua"/>
          <w:color w:val="000000"/>
          <w:lang w:val="it-IT"/>
        </w:rPr>
        <w:t xml:space="preserve"> of Emergency and </w:t>
      </w:r>
      <w:proofErr w:type="spellStart"/>
      <w:r w:rsidRPr="00C33879">
        <w:rPr>
          <w:rFonts w:ascii="Book Antiqua" w:eastAsia="Book Antiqua" w:hAnsi="Book Antiqua" w:cs="Book Antiqua"/>
          <w:color w:val="000000"/>
          <w:lang w:val="it-IT"/>
        </w:rPr>
        <w:t>Organ</w:t>
      </w:r>
      <w:proofErr w:type="spellEnd"/>
      <w:r w:rsidRPr="00C33879">
        <w:rPr>
          <w:rFonts w:ascii="Book Antiqua" w:eastAsia="Book Antiqua" w:hAnsi="Book Antiqua" w:cs="Book Antiqua"/>
          <w:color w:val="000000"/>
          <w:lang w:val="it-IT"/>
        </w:rPr>
        <w:t xml:space="preserve"> </w:t>
      </w:r>
      <w:proofErr w:type="spellStart"/>
      <w:r w:rsidRPr="00C33879">
        <w:rPr>
          <w:rFonts w:ascii="Book Antiqua" w:eastAsia="Book Antiqua" w:hAnsi="Book Antiqua" w:cs="Book Antiqua"/>
          <w:color w:val="000000"/>
          <w:lang w:val="it-IT"/>
        </w:rPr>
        <w:t>Transplantation</w:t>
      </w:r>
      <w:proofErr w:type="spellEnd"/>
      <w:r w:rsidRPr="00C33879">
        <w:rPr>
          <w:rFonts w:ascii="Book Antiqua" w:eastAsia="Book Antiqua" w:hAnsi="Book Antiqua" w:cs="Book Antiqua"/>
          <w:color w:val="000000"/>
          <w:lang w:val="it-IT"/>
        </w:rPr>
        <w:t xml:space="preserve">, </w:t>
      </w:r>
      <w:proofErr w:type="spellStart"/>
      <w:r w:rsidR="00A54F67" w:rsidRPr="00C33879">
        <w:rPr>
          <w:rFonts w:ascii="Book Antiqua" w:eastAsia="Book Antiqua" w:hAnsi="Book Antiqua" w:cs="Book Antiqua"/>
          <w:color w:val="000000"/>
          <w:lang w:val="it-IT"/>
        </w:rPr>
        <w:t>Cardiology</w:t>
      </w:r>
      <w:proofErr w:type="spellEnd"/>
      <w:r w:rsidR="00A54F67" w:rsidRPr="00C33879">
        <w:rPr>
          <w:rFonts w:ascii="Book Antiqua" w:eastAsia="Book Antiqua" w:hAnsi="Book Antiqua" w:cs="Book Antiqua"/>
          <w:color w:val="000000"/>
          <w:lang w:val="it-IT"/>
        </w:rPr>
        <w:t xml:space="preserve"> Unit of </w:t>
      </w:r>
      <w:proofErr w:type="spellStart"/>
      <w:r w:rsidR="00A54F67" w:rsidRPr="00C33879">
        <w:rPr>
          <w:rFonts w:ascii="Book Antiqua" w:eastAsia="Book Antiqua" w:hAnsi="Book Antiqua" w:cs="Book Antiqua"/>
          <w:color w:val="000000"/>
          <w:lang w:val="it-IT"/>
        </w:rPr>
        <w:t>Policlinic</w:t>
      </w:r>
      <w:proofErr w:type="spellEnd"/>
      <w:r w:rsidR="00A54F67" w:rsidRPr="00C33879">
        <w:rPr>
          <w:rFonts w:ascii="Book Antiqua" w:eastAsia="Book Antiqua" w:hAnsi="Book Antiqua" w:cs="Book Antiqua"/>
          <w:color w:val="000000"/>
          <w:lang w:val="it-IT"/>
        </w:rPr>
        <w:t xml:space="preserve"> </w:t>
      </w:r>
      <w:proofErr w:type="spellStart"/>
      <w:r w:rsidR="00A54F67" w:rsidRPr="00C33879">
        <w:rPr>
          <w:rFonts w:ascii="Book Antiqua" w:eastAsia="Book Antiqua" w:hAnsi="Book Antiqua" w:cs="Book Antiqua"/>
          <w:color w:val="000000"/>
          <w:lang w:val="it-IT"/>
        </w:rPr>
        <w:t>University</w:t>
      </w:r>
      <w:proofErr w:type="spellEnd"/>
      <w:r w:rsidR="00A54F67" w:rsidRPr="00C33879">
        <w:rPr>
          <w:rFonts w:ascii="Book Antiqua" w:eastAsia="Book Antiqua" w:hAnsi="Book Antiqua" w:cs="Book Antiqua"/>
          <w:color w:val="000000"/>
          <w:lang w:val="it-IT"/>
        </w:rPr>
        <w:t xml:space="preserve"> of Bari</w:t>
      </w:r>
      <w:r w:rsidRPr="00C33879">
        <w:rPr>
          <w:rFonts w:ascii="Book Antiqua" w:eastAsia="Book Antiqua" w:hAnsi="Book Antiqua" w:cs="Book Antiqua"/>
          <w:color w:val="000000"/>
          <w:lang w:val="it-IT"/>
        </w:rPr>
        <w:t xml:space="preserve">, Bari 70124, BA, </w:t>
      </w:r>
      <w:proofErr w:type="spellStart"/>
      <w:r w:rsidRPr="00C33879">
        <w:rPr>
          <w:rFonts w:ascii="Book Antiqua" w:eastAsia="Book Antiqua" w:hAnsi="Book Antiqua" w:cs="Book Antiqua"/>
          <w:color w:val="000000"/>
          <w:lang w:val="it-IT"/>
        </w:rPr>
        <w:t>Italy</w:t>
      </w:r>
      <w:proofErr w:type="spellEnd"/>
    </w:p>
    <w:p w14:paraId="38C68AC8" w14:textId="77777777" w:rsidR="00A77B3E" w:rsidRPr="00C33879" w:rsidRDefault="00A77B3E">
      <w:pPr>
        <w:spacing w:line="360" w:lineRule="auto"/>
        <w:jc w:val="both"/>
        <w:rPr>
          <w:lang w:val="it-IT"/>
        </w:rPr>
      </w:pPr>
    </w:p>
    <w:p w14:paraId="33C6DFF7" w14:textId="38FC4EA1"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Carlotta Ranieri, Nicoletta Resta, </w:t>
      </w:r>
      <w:r w:rsidRPr="00C33879">
        <w:rPr>
          <w:rFonts w:ascii="Book Antiqua" w:eastAsia="Book Antiqua" w:hAnsi="Book Antiqua" w:cs="Book Antiqua"/>
          <w:color w:val="000000"/>
          <w:lang w:val="en-GB"/>
        </w:rPr>
        <w:t>Division of Medical Genetics</w:t>
      </w:r>
      <w:r w:rsidR="0068721E" w:rsidRPr="00C33879">
        <w:rPr>
          <w:rFonts w:ascii="Book Antiqua" w:eastAsia="Book Antiqua" w:hAnsi="Book Antiqua" w:cs="Book Antiqua"/>
          <w:color w:val="000000"/>
          <w:lang w:val="en-GB"/>
        </w:rPr>
        <w:t xml:space="preserve">, </w:t>
      </w:r>
      <w:r w:rsidRPr="00C33879">
        <w:rPr>
          <w:rFonts w:ascii="Book Antiqua" w:eastAsia="Book Antiqua" w:hAnsi="Book Antiqua" w:cs="Book Antiqua"/>
          <w:color w:val="000000"/>
          <w:lang w:val="en-GB"/>
        </w:rPr>
        <w:t>Department of Biomedi</w:t>
      </w:r>
      <w:r w:rsidR="00CA116C" w:rsidRPr="00C33879">
        <w:rPr>
          <w:rFonts w:ascii="Book Antiqua" w:eastAsia="Book Antiqua" w:hAnsi="Book Antiqua" w:cs="Book Antiqua"/>
          <w:color w:val="000000"/>
          <w:lang w:val="en-GB"/>
        </w:rPr>
        <w:t>c</w:t>
      </w:r>
      <w:r w:rsidRPr="00C33879">
        <w:rPr>
          <w:rFonts w:ascii="Book Antiqua" w:eastAsia="Book Antiqua" w:hAnsi="Book Antiqua" w:cs="Book Antiqua"/>
          <w:color w:val="000000"/>
          <w:lang w:val="en-GB"/>
        </w:rPr>
        <w:t>al Sciences and Human Oncology, Policlinic University of Bari, Bari 70124, BA, Italy</w:t>
      </w:r>
    </w:p>
    <w:p w14:paraId="6F8AE13E" w14:textId="77777777" w:rsidR="00A77B3E" w:rsidRPr="00C33879" w:rsidRDefault="00A77B3E">
      <w:pPr>
        <w:spacing w:line="360" w:lineRule="auto"/>
        <w:jc w:val="both"/>
        <w:rPr>
          <w:lang w:val="en-GB"/>
        </w:rPr>
      </w:pPr>
    </w:p>
    <w:p w14:paraId="3DEFF18C" w14:textId="135A2E75" w:rsidR="00A77B3E" w:rsidRPr="00C33879" w:rsidRDefault="00373971">
      <w:pPr>
        <w:spacing w:line="360" w:lineRule="auto"/>
        <w:jc w:val="both"/>
        <w:rPr>
          <w:lang w:val="en-GB"/>
        </w:rPr>
      </w:pPr>
      <w:r w:rsidRPr="00C33879">
        <w:rPr>
          <w:rFonts w:ascii="Book Antiqua" w:eastAsia="Book Antiqua" w:hAnsi="Book Antiqua" w:cs="Book Antiqua"/>
          <w:b/>
          <w:bCs/>
          <w:color w:val="000000"/>
          <w:szCs w:val="22"/>
          <w:lang w:val="en-GB"/>
        </w:rPr>
        <w:t xml:space="preserve">Author contributions: </w:t>
      </w:r>
      <w:r w:rsidRPr="00C33879">
        <w:rPr>
          <w:rFonts w:ascii="Book Antiqua" w:eastAsia="Book Antiqua" w:hAnsi="Book Antiqua" w:cs="Book Antiqua"/>
          <w:color w:val="000000"/>
          <w:lang w:val="en-GB"/>
        </w:rPr>
        <w:t>All authors played a key-role in the diagnostic and therapeutic workup of the patient</w:t>
      </w:r>
      <w:r w:rsidR="00BD536D" w:rsidRPr="00C33879">
        <w:rPr>
          <w:rFonts w:ascii="Book Antiqua" w:eastAsia="Book Antiqua" w:hAnsi="Book Antiqua" w:cs="Book Antiqua"/>
          <w:color w:val="000000"/>
          <w:lang w:val="en-GB"/>
        </w:rPr>
        <w:t>,</w:t>
      </w:r>
      <w:r w:rsidR="008F3D10" w:rsidRPr="00C33879">
        <w:rPr>
          <w:rFonts w:ascii="Book Antiqua" w:eastAsia="Book Antiqua" w:hAnsi="Book Antiqua" w:cs="Book Antiqua"/>
          <w:color w:val="000000"/>
          <w:lang w:val="en-GB"/>
        </w:rPr>
        <w:t xml:space="preserve"> </w:t>
      </w:r>
      <w:r w:rsidRPr="00C33879">
        <w:rPr>
          <w:rFonts w:ascii="Book Antiqua" w:eastAsia="Book Antiqua" w:hAnsi="Book Antiqua" w:cs="Book Antiqua"/>
          <w:color w:val="000000"/>
          <w:lang w:val="en-GB"/>
        </w:rPr>
        <w:t>contributed to the writing of the manuscript</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and approved the final version to be submitted.</w:t>
      </w:r>
    </w:p>
    <w:p w14:paraId="39126299" w14:textId="77777777" w:rsidR="00A77B3E" w:rsidRPr="00C33879" w:rsidRDefault="00A77B3E">
      <w:pPr>
        <w:spacing w:line="360" w:lineRule="auto"/>
        <w:jc w:val="both"/>
        <w:rPr>
          <w:lang w:val="en-GB"/>
        </w:rPr>
      </w:pPr>
    </w:p>
    <w:p w14:paraId="115D6027" w14:textId="05B50324"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Corresponding author: Vincenzo Ezio Santobuono, MD, PhD, Doctor, </w:t>
      </w:r>
      <w:r w:rsidRPr="00C33879">
        <w:rPr>
          <w:rFonts w:ascii="Book Antiqua" w:eastAsia="Book Antiqua" w:hAnsi="Book Antiqua" w:cs="Book Antiqua"/>
          <w:color w:val="000000"/>
          <w:lang w:val="en-GB"/>
        </w:rPr>
        <w:t xml:space="preserve">Department of Emergency and Organ Transplantation, </w:t>
      </w:r>
      <w:r w:rsidR="00A54F67" w:rsidRPr="00C33879">
        <w:rPr>
          <w:rFonts w:ascii="Book Antiqua" w:eastAsia="Book Antiqua" w:hAnsi="Book Antiqua" w:cs="Book Antiqua"/>
          <w:color w:val="000000"/>
          <w:lang w:val="en-GB"/>
        </w:rPr>
        <w:t xml:space="preserve">Cardiology Unit of </w:t>
      </w:r>
      <w:r w:rsidRPr="00C33879">
        <w:rPr>
          <w:rFonts w:ascii="Book Antiqua" w:eastAsia="Book Antiqua" w:hAnsi="Book Antiqua" w:cs="Book Antiqua"/>
          <w:color w:val="000000"/>
          <w:lang w:val="en-GB"/>
        </w:rPr>
        <w:t>Policlinic University of Bari, P</w:t>
      </w:r>
      <w:r w:rsidR="00444441" w:rsidRPr="00C33879">
        <w:rPr>
          <w:rFonts w:ascii="Book Antiqua" w:eastAsia="Book Antiqua" w:hAnsi="Book Antiqua" w:cs="Book Antiqua"/>
          <w:color w:val="000000"/>
          <w:lang w:val="en-GB"/>
        </w:rPr>
        <w:t>ia</w:t>
      </w:r>
      <w:r w:rsidRPr="00C33879">
        <w:rPr>
          <w:rFonts w:ascii="Book Antiqua" w:eastAsia="Book Antiqua" w:hAnsi="Book Antiqua" w:cs="Book Antiqua"/>
          <w:color w:val="000000"/>
          <w:lang w:val="en-GB"/>
        </w:rPr>
        <w:t>zza Giulio Cesare 11, Bari 70124, BA, Italy. eziosantobuono@gmail.com</w:t>
      </w:r>
    </w:p>
    <w:p w14:paraId="463E601B" w14:textId="77777777" w:rsidR="00A77B3E" w:rsidRPr="00C33879" w:rsidRDefault="00A77B3E">
      <w:pPr>
        <w:spacing w:line="360" w:lineRule="auto"/>
        <w:jc w:val="both"/>
        <w:rPr>
          <w:lang w:val="en-GB"/>
        </w:rPr>
      </w:pPr>
    </w:p>
    <w:p w14:paraId="61F9BE87" w14:textId="77777777"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lastRenderedPageBreak/>
        <w:t xml:space="preserve">Received: </w:t>
      </w:r>
      <w:r w:rsidRPr="00C33879">
        <w:rPr>
          <w:rFonts w:ascii="Book Antiqua" w:eastAsia="Book Antiqua" w:hAnsi="Book Antiqua" w:cs="Book Antiqua"/>
          <w:color w:val="000000"/>
          <w:lang w:val="en-GB"/>
        </w:rPr>
        <w:t>April 18, 2021</w:t>
      </w:r>
    </w:p>
    <w:p w14:paraId="450F2F43" w14:textId="2D56BEEC"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Revised: </w:t>
      </w:r>
      <w:r w:rsidR="007262F8" w:rsidRPr="00C33879">
        <w:rPr>
          <w:rFonts w:ascii="Book Antiqua" w:eastAsia="Book Antiqua" w:hAnsi="Book Antiqua" w:cs="Book Antiqua"/>
          <w:color w:val="000000"/>
          <w:lang w:val="en-GB"/>
        </w:rPr>
        <w:t>May 26, 2021</w:t>
      </w:r>
    </w:p>
    <w:p w14:paraId="7294FE98" w14:textId="6D7368D3"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Accepted: </w:t>
      </w:r>
      <w:bookmarkStart w:id="0" w:name="OLE_LINK15"/>
      <w:bookmarkStart w:id="1" w:name="OLE_LINK33"/>
      <w:bookmarkStart w:id="2" w:name="OLE_LINK48"/>
      <w:r w:rsidR="00037EAC" w:rsidRPr="00C33879">
        <w:rPr>
          <w:rFonts w:ascii="Book Antiqua" w:eastAsia="SimSun" w:hAnsi="Book Antiqua"/>
          <w:color w:val="000000" w:themeColor="text1"/>
          <w:lang w:val="en-GB"/>
        </w:rPr>
        <w:t>July 14, 2021</w:t>
      </w:r>
      <w:bookmarkEnd w:id="0"/>
      <w:bookmarkEnd w:id="1"/>
      <w:bookmarkEnd w:id="2"/>
    </w:p>
    <w:p w14:paraId="58F80494" w14:textId="77777777"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Published online: </w:t>
      </w:r>
    </w:p>
    <w:p w14:paraId="3DD4893E" w14:textId="77777777" w:rsidR="00A77B3E" w:rsidRPr="00C33879" w:rsidRDefault="00A77B3E">
      <w:pPr>
        <w:spacing w:line="360" w:lineRule="auto"/>
        <w:jc w:val="both"/>
        <w:rPr>
          <w:lang w:val="en-GB"/>
        </w:rPr>
        <w:sectPr w:rsidR="00A77B3E" w:rsidRPr="00C33879">
          <w:footerReference w:type="default" r:id="rId7"/>
          <w:pgSz w:w="12240" w:h="15840"/>
          <w:pgMar w:top="1440" w:right="1440" w:bottom="1440" w:left="1440" w:header="720" w:footer="720" w:gutter="0"/>
          <w:cols w:space="720"/>
          <w:docGrid w:linePitch="360"/>
        </w:sectPr>
      </w:pPr>
    </w:p>
    <w:p w14:paraId="1DA1E372" w14:textId="77777777" w:rsidR="00A77B3E" w:rsidRPr="00C33879" w:rsidRDefault="00373971">
      <w:pPr>
        <w:spacing w:line="360" w:lineRule="auto"/>
        <w:jc w:val="both"/>
        <w:rPr>
          <w:lang w:val="en-GB"/>
        </w:rPr>
      </w:pPr>
      <w:r w:rsidRPr="00C33879">
        <w:rPr>
          <w:rFonts w:ascii="Book Antiqua" w:eastAsia="Book Antiqua" w:hAnsi="Book Antiqua" w:cs="Book Antiqua"/>
          <w:b/>
          <w:color w:val="000000"/>
          <w:lang w:val="en-GB"/>
        </w:rPr>
        <w:lastRenderedPageBreak/>
        <w:t>Abstract</w:t>
      </w:r>
    </w:p>
    <w:p w14:paraId="669F50AC"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BACKGROUND</w:t>
      </w:r>
    </w:p>
    <w:p w14:paraId="08E6C289" w14:textId="559830F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Laminopathies are rare diseases, whose cardiac manifestations are heterogeneous and</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especially in their initial stage, similar to those of more common conditions, such as ischemic heart disease. Early diagnosis is essential, as th</w:t>
      </w:r>
      <w:r w:rsidR="002143FB">
        <w:rPr>
          <w:rFonts w:ascii="Book Antiqua" w:eastAsia="Book Antiqua" w:hAnsi="Book Antiqua" w:cs="Book Antiqua"/>
          <w:color w:val="000000"/>
          <w:lang w:val="en-GB"/>
        </w:rPr>
        <w:t>e</w:t>
      </w:r>
      <w:r w:rsidRPr="00C33879">
        <w:rPr>
          <w:rFonts w:ascii="Book Antiqua" w:eastAsia="Book Antiqua" w:hAnsi="Book Antiqua" w:cs="Book Antiqua"/>
          <w:color w:val="000000"/>
          <w:lang w:val="en-GB"/>
        </w:rPr>
        <w:t>s</w:t>
      </w:r>
      <w:r w:rsidR="002143FB">
        <w:rPr>
          <w:rFonts w:ascii="Book Antiqua" w:eastAsia="Book Antiqua" w:hAnsi="Book Antiqua" w:cs="Book Antiqua"/>
          <w:color w:val="000000"/>
          <w:lang w:val="en-GB"/>
        </w:rPr>
        <w:t>e</w:t>
      </w:r>
      <w:r w:rsidRPr="00C33879">
        <w:rPr>
          <w:rFonts w:ascii="Book Antiqua" w:eastAsia="Book Antiqua" w:hAnsi="Book Antiqua" w:cs="Book Antiqua"/>
          <w:color w:val="000000"/>
          <w:lang w:val="en-GB"/>
        </w:rPr>
        <w:t xml:space="preserve"> condition</w:t>
      </w:r>
      <w:r w:rsidR="002143FB">
        <w:rPr>
          <w:rFonts w:ascii="Book Antiqua" w:eastAsia="Book Antiqua" w:hAnsi="Book Antiqua" w:cs="Book Antiqua"/>
          <w:color w:val="000000"/>
          <w:lang w:val="en-GB"/>
        </w:rPr>
        <w:t>s</w:t>
      </w:r>
      <w:r w:rsidRPr="00C33879">
        <w:rPr>
          <w:rFonts w:ascii="Book Antiqua" w:eastAsia="Book Antiqua" w:hAnsi="Book Antiqua" w:cs="Book Antiqua"/>
          <w:color w:val="000000"/>
          <w:lang w:val="en-GB"/>
        </w:rPr>
        <w:t xml:space="preserve"> can </w:t>
      </w:r>
      <w:r w:rsidR="00BD536D" w:rsidRPr="00C33879">
        <w:rPr>
          <w:rFonts w:ascii="Book Antiqua" w:eastAsia="Book Antiqua" w:hAnsi="Book Antiqua" w:cs="Book Antiqua"/>
          <w:color w:val="000000"/>
          <w:lang w:val="en-GB"/>
        </w:rPr>
        <w:t xml:space="preserve">first </w:t>
      </w:r>
      <w:r w:rsidRPr="00C33879">
        <w:rPr>
          <w:rFonts w:ascii="Book Antiqua" w:eastAsia="Book Antiqua" w:hAnsi="Book Antiqua" w:cs="Book Antiqua"/>
          <w:color w:val="000000"/>
          <w:lang w:val="en-GB"/>
        </w:rPr>
        <w:t xml:space="preserve">manifest </w:t>
      </w:r>
      <w:r w:rsidR="002143FB">
        <w:rPr>
          <w:rFonts w:ascii="Book Antiqua" w:eastAsia="Book Antiqua" w:hAnsi="Book Antiqua" w:cs="Book Antiqua"/>
          <w:color w:val="000000"/>
          <w:lang w:val="en-GB"/>
        </w:rPr>
        <w:t>them</w:t>
      </w:r>
      <w:r w:rsidRPr="00C33879">
        <w:rPr>
          <w:rFonts w:ascii="Book Antiqua" w:eastAsia="Book Antiqua" w:hAnsi="Book Antiqua" w:cs="Book Antiqua"/>
          <w:color w:val="000000"/>
          <w:lang w:val="en-GB"/>
        </w:rPr>
        <w:t>sel</w:t>
      </w:r>
      <w:r w:rsidR="002143FB">
        <w:rPr>
          <w:rFonts w:ascii="Book Antiqua" w:eastAsia="Book Antiqua" w:hAnsi="Book Antiqua" w:cs="Book Antiqua"/>
          <w:color w:val="000000"/>
          <w:lang w:val="en-GB"/>
        </w:rPr>
        <w:t>ves</w:t>
      </w:r>
      <w:r w:rsidRPr="00C33879">
        <w:rPr>
          <w:rFonts w:ascii="Book Antiqua" w:eastAsia="Book Antiqua" w:hAnsi="Book Antiqua" w:cs="Book Antiqua"/>
          <w:color w:val="000000"/>
          <w:lang w:val="en-GB"/>
        </w:rPr>
        <w:t xml:space="preserve"> with sudden cardiac death. Electrical complications usually </w:t>
      </w:r>
      <w:r w:rsidR="002143FB">
        <w:rPr>
          <w:rFonts w:ascii="Book Antiqua" w:eastAsia="Book Antiqua" w:hAnsi="Book Antiqua" w:cs="Book Antiqua"/>
          <w:color w:val="000000"/>
          <w:lang w:val="en-GB"/>
        </w:rPr>
        <w:t>appear before</w:t>
      </w:r>
      <w:r w:rsidRPr="00C33879">
        <w:rPr>
          <w:rFonts w:ascii="Book Antiqua" w:eastAsia="Book Antiqua" w:hAnsi="Book Antiqua" w:cs="Book Antiqua"/>
          <w:color w:val="000000"/>
          <w:lang w:val="en-GB"/>
        </w:rPr>
        <w:t xml:space="preserve"> structural </w:t>
      </w:r>
      <w:r w:rsidR="002143FB">
        <w:rPr>
          <w:rFonts w:ascii="Book Antiqua" w:eastAsia="Book Antiqua" w:hAnsi="Book Antiqua" w:cs="Book Antiqua"/>
          <w:color w:val="000000"/>
          <w:lang w:val="en-GB"/>
        </w:rPr>
        <w:t>complications</w:t>
      </w:r>
      <w:r w:rsidR="00BD536D" w:rsidRPr="00C33879">
        <w:rPr>
          <w:rFonts w:ascii="Book Antiqua" w:eastAsia="Book Antiqua" w:hAnsi="Book Antiqua" w:cs="Book Antiqua"/>
          <w:color w:val="000000"/>
          <w:lang w:val="en-GB"/>
        </w:rPr>
        <w:t xml:space="preserve">; </w:t>
      </w:r>
      <w:r w:rsidRPr="00C33879">
        <w:rPr>
          <w:rFonts w:ascii="Book Antiqua" w:eastAsia="Book Antiqua" w:hAnsi="Book Antiqua" w:cs="Book Antiqua"/>
          <w:color w:val="000000"/>
          <w:lang w:val="en-GB"/>
        </w:rPr>
        <w:t>therefore</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it is important to take into consideration th</w:t>
      </w:r>
      <w:r w:rsidR="002143FB">
        <w:rPr>
          <w:rFonts w:ascii="Book Antiqua" w:eastAsia="Book Antiqua" w:hAnsi="Book Antiqua" w:cs="Book Antiqua"/>
          <w:color w:val="000000"/>
          <w:lang w:val="en-GB"/>
        </w:rPr>
        <w:t>e</w:t>
      </w:r>
      <w:r w:rsidRPr="00C33879">
        <w:rPr>
          <w:rFonts w:ascii="Book Antiqua" w:eastAsia="Book Antiqua" w:hAnsi="Book Antiqua" w:cs="Book Antiqua"/>
          <w:color w:val="000000"/>
          <w:lang w:val="en-GB"/>
        </w:rPr>
        <w:t>s</w:t>
      </w:r>
      <w:r w:rsidR="002143FB">
        <w:rPr>
          <w:rFonts w:ascii="Book Antiqua" w:eastAsia="Book Antiqua" w:hAnsi="Book Antiqua" w:cs="Book Antiqua"/>
          <w:color w:val="000000"/>
          <w:lang w:val="en-GB"/>
        </w:rPr>
        <w:t>e</w:t>
      </w:r>
      <w:r w:rsidRPr="00C33879">
        <w:rPr>
          <w:rFonts w:ascii="Book Antiqua" w:eastAsia="Book Antiqua" w:hAnsi="Book Antiqua" w:cs="Book Antiqua"/>
          <w:color w:val="000000"/>
          <w:lang w:val="en-GB"/>
        </w:rPr>
        <w:t xml:space="preserve"> rare genetic disorder</w:t>
      </w:r>
      <w:r w:rsidR="002143FB">
        <w:rPr>
          <w:rFonts w:ascii="Book Antiqua" w:eastAsia="Book Antiqua" w:hAnsi="Book Antiqua" w:cs="Book Antiqua"/>
          <w:color w:val="000000"/>
          <w:lang w:val="en-GB"/>
        </w:rPr>
        <w:t>s</w:t>
      </w:r>
      <w:r w:rsidRPr="00C33879">
        <w:rPr>
          <w:rFonts w:ascii="Book Antiqua" w:eastAsia="Book Antiqua" w:hAnsi="Book Antiqua" w:cs="Book Antiqua"/>
          <w:color w:val="000000"/>
          <w:lang w:val="en-GB"/>
        </w:rPr>
        <w:t xml:space="preserve"> for the differential diagnosis of brady and tachyarrhythmias, even when left ventricle systolic function is still preserved. </w:t>
      </w:r>
    </w:p>
    <w:p w14:paraId="17C1B267" w14:textId="77777777" w:rsidR="00A77B3E" w:rsidRPr="00C33879" w:rsidRDefault="00A77B3E">
      <w:pPr>
        <w:spacing w:line="360" w:lineRule="auto"/>
        <w:jc w:val="both"/>
        <w:rPr>
          <w:lang w:val="en-GB"/>
        </w:rPr>
      </w:pPr>
    </w:p>
    <w:p w14:paraId="7CE5C878"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CASE SUMMARY</w:t>
      </w:r>
    </w:p>
    <w:p w14:paraId="1648A67F" w14:textId="6EB601BA"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A 60-year-old man, without history of previous disorders, presented in September 2019 to the </w:t>
      </w:r>
      <w:r w:rsidR="00BD536D" w:rsidRPr="00C33879">
        <w:rPr>
          <w:rFonts w:ascii="Book Antiqua" w:eastAsia="Book Antiqua" w:hAnsi="Book Antiqua" w:cs="Book Antiqua"/>
          <w:color w:val="000000"/>
          <w:lang w:val="en-GB"/>
        </w:rPr>
        <w:t>e</w:t>
      </w:r>
      <w:r w:rsidRPr="00C33879">
        <w:rPr>
          <w:rFonts w:ascii="Book Antiqua" w:eastAsia="Book Antiqua" w:hAnsi="Book Antiqua" w:cs="Book Antiqua"/>
          <w:color w:val="000000"/>
          <w:lang w:val="en-GB"/>
        </w:rPr>
        <w:t xml:space="preserve">mergency </w:t>
      </w:r>
      <w:r w:rsidR="00BD536D" w:rsidRPr="00C33879">
        <w:rPr>
          <w:rFonts w:ascii="Book Antiqua" w:eastAsia="Book Antiqua" w:hAnsi="Book Antiqua" w:cs="Book Antiqua"/>
          <w:color w:val="000000"/>
          <w:lang w:val="en-GB"/>
        </w:rPr>
        <w:t>d</w:t>
      </w:r>
      <w:r w:rsidRPr="00C33879">
        <w:rPr>
          <w:rFonts w:ascii="Book Antiqua" w:eastAsia="Book Antiqua" w:hAnsi="Book Antiqua" w:cs="Book Antiqua"/>
          <w:color w:val="000000"/>
          <w:lang w:val="en-GB"/>
        </w:rPr>
        <w:t xml:space="preserve">epartment because of the onset of syncope associated with hypotension. </w:t>
      </w:r>
      <w:r w:rsidR="00BD536D" w:rsidRPr="00C33879">
        <w:rPr>
          <w:rFonts w:ascii="Book Antiqua" w:eastAsia="Book Antiqua" w:hAnsi="Book Antiqua" w:cs="Book Antiqua"/>
          <w:color w:val="000000"/>
          <w:lang w:val="en-GB"/>
        </w:rPr>
        <w:t xml:space="preserve">The patient was diagnosed with a </w:t>
      </w:r>
      <w:r w:rsidRPr="00C33879">
        <w:rPr>
          <w:rFonts w:ascii="Book Antiqua" w:eastAsia="Book Antiqua" w:hAnsi="Book Antiqua" w:cs="Book Antiqua"/>
          <w:color w:val="000000"/>
          <w:lang w:val="en-GB"/>
        </w:rPr>
        <w:t>high-grade atrioventricular</w:t>
      </w:r>
      <w:r w:rsidR="00F21CC4">
        <w:rPr>
          <w:rFonts w:ascii="Book Antiqua" w:eastAsia="Book Antiqua" w:hAnsi="Book Antiqua" w:cs="Book Antiqua"/>
          <w:color w:val="000000"/>
          <w:lang w:val="en-GB"/>
        </w:rPr>
        <w:t xml:space="preserve"> block</w:t>
      </w:r>
      <w:r w:rsidRPr="00C33879">
        <w:rPr>
          <w:rFonts w:ascii="Book Antiqua" w:eastAsia="Book Antiqua" w:hAnsi="Book Antiqua" w:cs="Book Antiqua"/>
          <w:color w:val="000000"/>
          <w:lang w:val="en-GB"/>
        </w:rPr>
        <w:t>. A dual chamber pacemaker was implanted, but after the onset of a sustained ventricular tachycardia during physical exertion</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a drug eluting stent </w:t>
      </w:r>
      <w:r w:rsidR="00BD536D" w:rsidRPr="00C33879">
        <w:rPr>
          <w:rFonts w:ascii="Book Antiqua" w:eastAsia="Book Antiqua" w:hAnsi="Book Antiqua" w:cs="Book Antiqua"/>
          <w:color w:val="000000"/>
          <w:lang w:val="en-GB"/>
        </w:rPr>
        <w:t xml:space="preserve">was implanted </w:t>
      </w:r>
      <w:r w:rsidRPr="00C33879">
        <w:rPr>
          <w:rFonts w:ascii="Book Antiqua" w:eastAsia="Book Antiqua" w:hAnsi="Book Antiqua" w:cs="Book Antiqua"/>
          <w:color w:val="000000"/>
          <w:lang w:val="en-GB"/>
        </w:rPr>
        <w:t>on an intermediate stenosis on the left anterior descending artery</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which had previously been considered non-haemodynamically significant. During the follow</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up</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the treating cardiologist, suspicious of the overall clinical picture, recommended a genetic test for the diagnosis of cardiomyopathies, which </w:t>
      </w:r>
      <w:r w:rsidR="00BD536D" w:rsidRPr="00C33879">
        <w:rPr>
          <w:rFonts w:ascii="Book Antiqua" w:eastAsia="Book Antiqua" w:hAnsi="Book Antiqua" w:cs="Book Antiqua"/>
          <w:color w:val="000000"/>
          <w:lang w:val="en-GB"/>
        </w:rPr>
        <w:t xml:space="preserve">tested </w:t>
      </w:r>
      <w:r w:rsidRPr="00C33879">
        <w:rPr>
          <w:rFonts w:ascii="Book Antiqua" w:eastAsia="Book Antiqua" w:hAnsi="Book Antiqua" w:cs="Book Antiqua"/>
          <w:color w:val="000000"/>
          <w:lang w:val="en-GB"/>
        </w:rPr>
        <w:t xml:space="preserve">positive for a pathogenetic mutation of the </w:t>
      </w:r>
      <w:r w:rsidR="001A3596" w:rsidRPr="00C33879">
        <w:rPr>
          <w:rFonts w:ascii="Book Antiqua" w:eastAsia="Book Antiqua" w:hAnsi="Book Antiqua" w:cs="Book Antiqua"/>
          <w:color w:val="000000"/>
          <w:lang w:val="en-GB"/>
        </w:rPr>
        <w:t>lamin A/C</w:t>
      </w:r>
      <w:r w:rsidRPr="00C33879">
        <w:rPr>
          <w:rFonts w:ascii="Book Antiqua" w:eastAsia="Book Antiqua" w:hAnsi="Book Antiqua" w:cs="Book Antiqua"/>
          <w:color w:val="000000"/>
          <w:lang w:val="en-GB"/>
        </w:rPr>
        <w:t xml:space="preserve"> gene. While awaiting the result of the genetic test and, later, the pacemaker to be upgraded to a biventricular defibrillator, a remote monitoring device was given to the patient in order to minimize in</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person clinical evaluations during the</w:t>
      </w:r>
      <w:r w:rsidR="00F415F7" w:rsidRPr="00C33879">
        <w:rPr>
          <w:lang w:val="en-GB"/>
        </w:rPr>
        <w:t xml:space="preserve"> </w:t>
      </w:r>
      <w:r w:rsidR="00F415F7" w:rsidRPr="00C33879">
        <w:rPr>
          <w:rFonts w:ascii="Book Antiqua" w:eastAsia="Book Antiqua" w:hAnsi="Book Antiqua" w:cs="Book Antiqua"/>
          <w:color w:val="000000"/>
          <w:lang w:val="en-GB"/>
        </w:rPr>
        <w:t>coronavirus disease 2019</w:t>
      </w:r>
      <w:r w:rsidRPr="00C33879">
        <w:rPr>
          <w:rFonts w:ascii="Book Antiqua" w:eastAsia="Book Antiqua" w:hAnsi="Book Antiqua" w:cs="Book Antiqua"/>
          <w:color w:val="000000"/>
          <w:lang w:val="en-GB"/>
        </w:rPr>
        <w:t>-related lockdown.</w:t>
      </w:r>
    </w:p>
    <w:p w14:paraId="7C281632" w14:textId="77777777" w:rsidR="00A77B3E" w:rsidRPr="00C33879" w:rsidRDefault="00A77B3E">
      <w:pPr>
        <w:spacing w:line="360" w:lineRule="auto"/>
        <w:jc w:val="both"/>
        <w:rPr>
          <w:lang w:val="en-GB"/>
        </w:rPr>
      </w:pPr>
    </w:p>
    <w:p w14:paraId="28E887FB"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CONCLUSION</w:t>
      </w:r>
    </w:p>
    <w:p w14:paraId="7BB57FEC" w14:textId="1096D996"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This case aims to raise awareness of the cardiological manifestations of laminopathies, which can be dangerously </w:t>
      </w:r>
      <w:r w:rsidR="00BD536D" w:rsidRPr="00C33879">
        <w:rPr>
          <w:rFonts w:ascii="Book Antiqua" w:eastAsia="Book Antiqua" w:hAnsi="Book Antiqua" w:cs="Book Antiqua"/>
          <w:color w:val="000000"/>
          <w:lang w:val="en-GB"/>
        </w:rPr>
        <w:t>misdiagnosed as</w:t>
      </w:r>
      <w:r w:rsidRPr="00C33879">
        <w:rPr>
          <w:rFonts w:ascii="Book Antiqua" w:eastAsia="Book Antiqua" w:hAnsi="Book Antiqua" w:cs="Book Antiqua"/>
          <w:color w:val="000000"/>
          <w:lang w:val="en-GB"/>
        </w:rPr>
        <w:t xml:space="preserve"> other</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more common conditions.</w:t>
      </w:r>
    </w:p>
    <w:p w14:paraId="7CF97578" w14:textId="77777777" w:rsidR="00A77B3E" w:rsidRPr="00C33879" w:rsidRDefault="00A77B3E">
      <w:pPr>
        <w:spacing w:line="360" w:lineRule="auto"/>
        <w:jc w:val="both"/>
        <w:rPr>
          <w:lang w:val="en-GB"/>
        </w:rPr>
      </w:pPr>
    </w:p>
    <w:p w14:paraId="091C7CCD" w14:textId="4EAAC3B2"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lastRenderedPageBreak/>
        <w:t xml:space="preserve">Key Words: </w:t>
      </w:r>
      <w:r w:rsidR="001A3596" w:rsidRPr="00C33879">
        <w:rPr>
          <w:rFonts w:ascii="Book Antiqua" w:eastAsia="Book Antiqua" w:hAnsi="Book Antiqua" w:cs="Book Antiqua"/>
          <w:color w:val="000000"/>
          <w:lang w:val="en-GB"/>
        </w:rPr>
        <w:t>Lamin A/C</w:t>
      </w:r>
      <w:r w:rsidRPr="00C33879">
        <w:rPr>
          <w:rFonts w:ascii="Book Antiqua" w:eastAsia="Book Antiqua" w:hAnsi="Book Antiqua" w:cs="Book Antiqua"/>
          <w:color w:val="000000"/>
          <w:lang w:val="en-GB"/>
        </w:rPr>
        <w:t>-mutation; Cardiolaminopathy; Ventricular tachyarrhythmias; Remote-monitoring; C</w:t>
      </w:r>
      <w:r w:rsidR="00081C5A" w:rsidRPr="00C33879">
        <w:rPr>
          <w:rFonts w:ascii="Book Antiqua" w:eastAsia="Book Antiqua" w:hAnsi="Book Antiqua" w:cs="Book Antiqua"/>
          <w:color w:val="000000"/>
          <w:lang w:val="en-GB"/>
        </w:rPr>
        <w:t>OVID-</w:t>
      </w:r>
      <w:r w:rsidRPr="00C33879">
        <w:rPr>
          <w:rFonts w:ascii="Book Antiqua" w:eastAsia="Book Antiqua" w:hAnsi="Book Antiqua" w:cs="Book Antiqua"/>
          <w:color w:val="000000"/>
          <w:lang w:val="en-GB"/>
        </w:rPr>
        <w:t>19; Case report</w:t>
      </w:r>
    </w:p>
    <w:p w14:paraId="24EC6FDC" w14:textId="77777777" w:rsidR="00A77B3E" w:rsidRPr="00C33879" w:rsidRDefault="00A77B3E">
      <w:pPr>
        <w:spacing w:line="360" w:lineRule="auto"/>
        <w:jc w:val="both"/>
        <w:rPr>
          <w:lang w:val="en-GB"/>
        </w:rPr>
      </w:pPr>
    </w:p>
    <w:p w14:paraId="1D8C04EB" w14:textId="71FB6C0E"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Santobuono VE, Guaricci AI, Carulli E, Bozza N, Pepe M, Ranauro A, Ranieri C, Carella MC, Loizzi F, Resta N, Favale S, Forleo C. </w:t>
      </w:r>
      <w:r w:rsidR="00081C5A" w:rsidRPr="00C33879">
        <w:rPr>
          <w:rFonts w:ascii="Book Antiqua" w:eastAsia="Book Antiqua" w:hAnsi="Book Antiqua" w:cs="Book Antiqua"/>
          <w:color w:val="000000"/>
          <w:lang w:val="en-GB"/>
        </w:rPr>
        <w:t>Importance of clinical suspicion and multidisciplinary management for early diagnosis of a cardiac laminopathy patient: A case report</w:t>
      </w:r>
      <w:r w:rsidRPr="00C33879">
        <w:rPr>
          <w:rFonts w:ascii="Book Antiqua" w:eastAsia="Book Antiqua" w:hAnsi="Book Antiqua" w:cs="Book Antiqua"/>
          <w:color w:val="000000"/>
          <w:lang w:val="en-GB"/>
        </w:rPr>
        <w:t xml:space="preserve">. </w:t>
      </w:r>
      <w:r w:rsidRPr="00C33879">
        <w:rPr>
          <w:rFonts w:ascii="Book Antiqua" w:eastAsia="Book Antiqua" w:hAnsi="Book Antiqua" w:cs="Book Antiqua"/>
          <w:i/>
          <w:iCs/>
          <w:color w:val="000000"/>
          <w:lang w:val="en-GB"/>
        </w:rPr>
        <w:t>World J Clin Cases</w:t>
      </w:r>
      <w:r w:rsidRPr="00C33879">
        <w:rPr>
          <w:rFonts w:ascii="Book Antiqua" w:eastAsia="Book Antiqua" w:hAnsi="Book Antiqua" w:cs="Book Antiqua"/>
          <w:color w:val="000000"/>
          <w:lang w:val="en-GB"/>
        </w:rPr>
        <w:t xml:space="preserve"> 2021; In press</w:t>
      </w:r>
    </w:p>
    <w:p w14:paraId="1FA5757A" w14:textId="77777777" w:rsidR="00A77B3E" w:rsidRPr="00C33879" w:rsidRDefault="00A77B3E">
      <w:pPr>
        <w:spacing w:line="360" w:lineRule="auto"/>
        <w:jc w:val="both"/>
        <w:rPr>
          <w:lang w:val="en-GB"/>
        </w:rPr>
      </w:pPr>
    </w:p>
    <w:p w14:paraId="29989573" w14:textId="362A0432" w:rsidR="00A77B3E" w:rsidRPr="00C33879" w:rsidRDefault="00373971">
      <w:pPr>
        <w:spacing w:line="360" w:lineRule="auto"/>
        <w:jc w:val="both"/>
        <w:rPr>
          <w:lang w:val="en-GB"/>
        </w:rPr>
      </w:pPr>
      <w:r w:rsidRPr="00C33879">
        <w:rPr>
          <w:rFonts w:ascii="Book Antiqua" w:eastAsia="Book Antiqua" w:hAnsi="Book Antiqua" w:cs="Book Antiqua"/>
          <w:b/>
          <w:bCs/>
          <w:color w:val="000000"/>
          <w:lang w:val="en-GB"/>
        </w:rPr>
        <w:t xml:space="preserve">Core Tip: </w:t>
      </w:r>
      <w:r w:rsidRPr="00C33879">
        <w:rPr>
          <w:rFonts w:ascii="Book Antiqua" w:eastAsia="Book Antiqua" w:hAnsi="Book Antiqua" w:cs="Book Antiqua"/>
          <w:color w:val="000000"/>
          <w:lang w:val="en-GB"/>
        </w:rPr>
        <w:t xml:space="preserve">Cardiolaminopathy diagnosis, especially in its initial stage, is challenging. In presence of misleading factors, such as coronary stenosis, and limiting factors, such as the </w:t>
      </w:r>
      <w:r w:rsidR="004350B4" w:rsidRPr="00C33879">
        <w:rPr>
          <w:rFonts w:ascii="Book Antiqua" w:eastAsia="Book Antiqua" w:hAnsi="Book Antiqua" w:cs="Book Antiqua"/>
          <w:color w:val="000000"/>
          <w:lang w:val="en-GB"/>
        </w:rPr>
        <w:t>coronavirus disease 2019</w:t>
      </w:r>
      <w:r w:rsidRPr="00C33879">
        <w:rPr>
          <w:rFonts w:ascii="Book Antiqua" w:eastAsia="Book Antiqua" w:hAnsi="Book Antiqua" w:cs="Book Antiqua"/>
          <w:color w:val="000000"/>
          <w:lang w:val="en-GB"/>
        </w:rPr>
        <w:t>-related lockdown, the difficulties increase. Remote monitoring for assessing arrhythmic burden and clinical suspicion make it possible to safely diagnose this rare disease.</w:t>
      </w:r>
    </w:p>
    <w:p w14:paraId="6BF48051" w14:textId="77777777" w:rsidR="00CB68A5" w:rsidRPr="00C33879" w:rsidRDefault="00CB68A5">
      <w:pPr>
        <w:spacing w:line="360" w:lineRule="auto"/>
        <w:jc w:val="both"/>
        <w:rPr>
          <w:lang w:val="en-GB"/>
        </w:rPr>
        <w:sectPr w:rsidR="00CB68A5" w:rsidRPr="00C33879">
          <w:pgSz w:w="12240" w:h="15840"/>
          <w:pgMar w:top="1440" w:right="1440" w:bottom="1440" w:left="1440" w:header="720" w:footer="720" w:gutter="0"/>
          <w:cols w:space="720"/>
          <w:docGrid w:linePitch="360"/>
        </w:sectPr>
      </w:pPr>
    </w:p>
    <w:p w14:paraId="63633B12" w14:textId="77777777" w:rsidR="00A77B3E" w:rsidRPr="00C33879" w:rsidRDefault="00373971">
      <w:pPr>
        <w:spacing w:line="360" w:lineRule="auto"/>
        <w:jc w:val="both"/>
        <w:rPr>
          <w:lang w:val="en-GB"/>
        </w:rPr>
      </w:pPr>
      <w:r w:rsidRPr="00C33879">
        <w:rPr>
          <w:rFonts w:ascii="Book Antiqua" w:eastAsia="Book Antiqua" w:hAnsi="Book Antiqua" w:cs="Book Antiqua"/>
          <w:b/>
          <w:caps/>
          <w:color w:val="000000"/>
          <w:u w:val="single"/>
          <w:lang w:val="en-GB"/>
        </w:rPr>
        <w:lastRenderedPageBreak/>
        <w:t>INTRODUCTION</w:t>
      </w:r>
    </w:p>
    <w:p w14:paraId="70DE1E4B" w14:textId="660981CE"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The </w:t>
      </w:r>
      <w:r w:rsidR="001A3596" w:rsidRPr="00C33879">
        <w:rPr>
          <w:rFonts w:ascii="Book Antiqua" w:eastAsia="Book Antiqua" w:hAnsi="Book Antiqua" w:cs="Book Antiqua"/>
          <w:color w:val="000000"/>
          <w:lang w:val="en-GB"/>
        </w:rPr>
        <w:t>lamin A/C (</w:t>
      </w:r>
      <w:r w:rsidRPr="00C33879">
        <w:rPr>
          <w:rFonts w:ascii="Book Antiqua" w:eastAsia="Book Antiqua" w:hAnsi="Book Antiqua" w:cs="Book Antiqua"/>
          <w:i/>
          <w:iCs/>
          <w:color w:val="000000"/>
          <w:lang w:val="en-GB"/>
        </w:rPr>
        <w:t>LMNA</w:t>
      </w:r>
      <w:r w:rsidR="001A3596"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gene, located on the long arm of chromosome 1 (1q22), codes Lamins A and C by means of alternative splicing. These two intermediate filament proteins belong to the nuclear lamina that underlies and supports the nuclear membrane of eukaryotic cells. </w:t>
      </w:r>
      <w:r w:rsidRPr="00C33879">
        <w:rPr>
          <w:rFonts w:ascii="Book Antiqua" w:eastAsia="Book Antiqua" w:hAnsi="Book Antiqua" w:cs="Book Antiqua"/>
          <w:i/>
          <w:iCs/>
          <w:color w:val="000000"/>
          <w:lang w:val="en-GB"/>
        </w:rPr>
        <w:t>LMNA</w:t>
      </w:r>
      <w:r w:rsidRPr="00C33879">
        <w:rPr>
          <w:rFonts w:ascii="Book Antiqua" w:eastAsia="Book Antiqua" w:hAnsi="Book Antiqua" w:cs="Book Antiqua"/>
          <w:color w:val="000000"/>
          <w:lang w:val="en-GB"/>
        </w:rPr>
        <w:t xml:space="preserve"> gene mutations have been shown to cause several pathological conditions (generally known as laminopathies), such as lipodystrophies, restrictive dermopathies, premature ageing syndromes, peripheral neuropathies</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and different types of muscular dystrophy</w:t>
      </w:r>
      <w:r w:rsidRPr="00C33879">
        <w:rPr>
          <w:rFonts w:ascii="Book Antiqua" w:eastAsia="Book Antiqua" w:hAnsi="Book Antiqua" w:cs="Book Antiqua"/>
          <w:color w:val="000000"/>
          <w:vertAlign w:val="superscript"/>
          <w:lang w:val="en-GB"/>
        </w:rPr>
        <w:t>[1]</w:t>
      </w:r>
      <w:r w:rsidRPr="00C33879">
        <w:rPr>
          <w:rFonts w:ascii="Book Antiqua" w:eastAsia="Book Antiqua" w:hAnsi="Book Antiqua" w:cs="Book Antiqua"/>
          <w:color w:val="000000"/>
          <w:lang w:val="en-GB"/>
        </w:rPr>
        <w:t xml:space="preserve">. </w:t>
      </w:r>
      <w:r w:rsidR="003D6BD6" w:rsidRPr="00C33879">
        <w:rPr>
          <w:rFonts w:ascii="Book Antiqua" w:eastAsia="Book Antiqua" w:hAnsi="Book Antiqua" w:cs="Book Antiqua"/>
          <w:i/>
          <w:iCs/>
          <w:color w:val="000000"/>
          <w:lang w:val="en-GB"/>
        </w:rPr>
        <w:t>LMNA</w:t>
      </w:r>
      <w:r w:rsidRPr="00C33879">
        <w:rPr>
          <w:rFonts w:ascii="Book Antiqua" w:eastAsia="Book Antiqua" w:hAnsi="Book Antiqua" w:cs="Book Antiqua"/>
          <w:i/>
          <w:iCs/>
          <w:color w:val="000000"/>
          <w:lang w:val="en-GB"/>
        </w:rPr>
        <w:t xml:space="preserve"> </w:t>
      </w:r>
      <w:r w:rsidRPr="00C33879">
        <w:rPr>
          <w:rFonts w:ascii="Book Antiqua" w:eastAsia="Book Antiqua" w:hAnsi="Book Antiqua" w:cs="Book Antiqua"/>
          <w:color w:val="000000"/>
          <w:lang w:val="en-GB"/>
        </w:rPr>
        <w:t>defects have the worst repercussions on specific tissues, such as neuronal, adipose, epithelial</w:t>
      </w:r>
      <w:r w:rsidR="00BD536D"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and striated muscular tissues. With regard to the latter, the possible involvement of the myocardium deserves special mention, as this can lead to cardiac phenotypes characterized by the coexistence of both electrical and mechanical manifestations. Electrical manifestations, which usually </w:t>
      </w:r>
      <w:r w:rsidR="002143FB">
        <w:rPr>
          <w:rFonts w:ascii="Book Antiqua" w:eastAsia="Book Antiqua" w:hAnsi="Book Antiqua" w:cs="Book Antiqua"/>
          <w:color w:val="000000"/>
          <w:lang w:val="en-GB"/>
        </w:rPr>
        <w:t>appear before</w:t>
      </w:r>
      <w:r w:rsidRPr="00C33879">
        <w:rPr>
          <w:rFonts w:ascii="Book Antiqua" w:eastAsia="Book Antiqua" w:hAnsi="Book Antiqua" w:cs="Book Antiqua"/>
          <w:color w:val="000000"/>
          <w:lang w:val="en-GB"/>
        </w:rPr>
        <w:t xml:space="preserve"> mechanical ones</w:t>
      </w:r>
      <w:r w:rsidR="002143FB">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by several years, consist of atrio- and intraventricular conduction abnormalities and atrial and ventricular tachyarrhythmias that can cause sudden cardiac death. On the other hand, cardiolaminopathies are commonly the cause of dilated cardiomyopathy (DCM), and progressive systolic left ventricular dysfunction is associated with heart failure signs and symptoms</w:t>
      </w:r>
      <w:r w:rsidR="009F34C4" w:rsidRPr="00C33879">
        <w:rPr>
          <w:rFonts w:ascii="Book Antiqua" w:eastAsia="Book Antiqua" w:hAnsi="Book Antiqua" w:cs="Book Antiqua"/>
          <w:color w:val="000000"/>
          <w:vertAlign w:val="superscript"/>
          <w:lang w:val="en-GB"/>
        </w:rPr>
        <w:t>[</w:t>
      </w:r>
      <w:r w:rsidRPr="00C33879">
        <w:rPr>
          <w:rFonts w:ascii="Book Antiqua" w:eastAsia="Book Antiqua" w:hAnsi="Book Antiqua" w:cs="Book Antiqua"/>
          <w:color w:val="000000"/>
          <w:vertAlign w:val="superscript"/>
          <w:lang w:val="en-GB"/>
        </w:rPr>
        <w:t>2]</w:t>
      </w:r>
      <w:r w:rsidRPr="00C33879">
        <w:rPr>
          <w:rFonts w:ascii="Book Antiqua" w:eastAsia="Book Antiqua" w:hAnsi="Book Antiqua" w:cs="Book Antiqua"/>
          <w:color w:val="000000"/>
          <w:lang w:val="en-GB"/>
        </w:rPr>
        <w:t>. However, the initial manifestation of the disease with electrical complications in structurally healthy hearts, their low prevalence in the general population</w:t>
      </w:r>
      <w:r w:rsidR="003B6F16"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and their onset in middle age make the diagnosis of genetic cardiopathy challenging. For this reason, the diagnostic workup and the therapeutic process are often delayed, to the point of being fatal due to sudden cardiac death or other complications.</w:t>
      </w:r>
    </w:p>
    <w:p w14:paraId="143D0DA6" w14:textId="77777777" w:rsidR="00A77B3E" w:rsidRPr="00C33879" w:rsidRDefault="00A77B3E">
      <w:pPr>
        <w:spacing w:line="360" w:lineRule="auto"/>
        <w:jc w:val="both"/>
        <w:rPr>
          <w:lang w:val="en-GB"/>
        </w:rPr>
      </w:pPr>
    </w:p>
    <w:p w14:paraId="05414A16" w14:textId="77777777" w:rsidR="00A77B3E" w:rsidRPr="00C33879" w:rsidRDefault="00373971">
      <w:pPr>
        <w:spacing w:line="360" w:lineRule="auto"/>
        <w:jc w:val="both"/>
        <w:rPr>
          <w:lang w:val="en-GB"/>
        </w:rPr>
      </w:pPr>
      <w:r w:rsidRPr="00C33879">
        <w:rPr>
          <w:rFonts w:ascii="Book Antiqua" w:eastAsia="Book Antiqua" w:hAnsi="Book Antiqua" w:cs="Book Antiqua"/>
          <w:b/>
          <w:caps/>
          <w:color w:val="000000"/>
          <w:u w:val="single"/>
          <w:lang w:val="en-GB"/>
        </w:rPr>
        <w:t>CASE PRESENTATION</w:t>
      </w:r>
    </w:p>
    <w:p w14:paraId="34C3EAFC"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Chief complaints</w:t>
      </w:r>
    </w:p>
    <w:p w14:paraId="5B1A99D7"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Our patient was a 60-year-old Caucasian male who presented in September 2019 with syncope associated with hypotension. </w:t>
      </w:r>
    </w:p>
    <w:p w14:paraId="268CB435" w14:textId="77777777" w:rsidR="00A77B3E" w:rsidRPr="00C33879" w:rsidRDefault="00A77B3E">
      <w:pPr>
        <w:spacing w:line="360" w:lineRule="auto"/>
        <w:jc w:val="both"/>
        <w:rPr>
          <w:lang w:val="en-GB"/>
        </w:rPr>
      </w:pPr>
    </w:p>
    <w:p w14:paraId="7EEA2CB1"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History of present illness</w:t>
      </w:r>
    </w:p>
    <w:p w14:paraId="78C18187"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lastRenderedPageBreak/>
        <w:t xml:space="preserve">The patient had no previous symptoms and syncope was indeed the first clinical manifestation. </w:t>
      </w:r>
    </w:p>
    <w:p w14:paraId="3293025E" w14:textId="77777777" w:rsidR="00A77B3E" w:rsidRPr="00C33879" w:rsidRDefault="00A77B3E">
      <w:pPr>
        <w:spacing w:line="360" w:lineRule="auto"/>
        <w:jc w:val="both"/>
        <w:rPr>
          <w:lang w:val="en-GB"/>
        </w:rPr>
      </w:pPr>
    </w:p>
    <w:p w14:paraId="4CCEA065"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History of past illness</w:t>
      </w:r>
    </w:p>
    <w:p w14:paraId="2DEC3123" w14:textId="0625FCE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The patient had no history of previous disease and he was</w:t>
      </w:r>
      <w:r w:rsidR="003B6F16" w:rsidRPr="00C33879">
        <w:rPr>
          <w:rFonts w:ascii="Book Antiqua" w:eastAsia="Book Antiqua" w:hAnsi="Book Antiqua" w:cs="Book Antiqua"/>
          <w:color w:val="000000"/>
          <w:lang w:val="en-GB"/>
        </w:rPr>
        <w:t xml:space="preserve"> not taking any medications. </w:t>
      </w:r>
    </w:p>
    <w:p w14:paraId="5925DB83" w14:textId="77777777" w:rsidR="00A77B3E" w:rsidRPr="00C33879" w:rsidRDefault="00A77B3E">
      <w:pPr>
        <w:spacing w:line="360" w:lineRule="auto"/>
        <w:jc w:val="both"/>
        <w:rPr>
          <w:lang w:val="en-GB"/>
        </w:rPr>
      </w:pPr>
    </w:p>
    <w:p w14:paraId="1C631B97"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Personal and family history</w:t>
      </w:r>
    </w:p>
    <w:p w14:paraId="21263205"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The only red flags were the known congenital bicuspid aortic valve and family history of congestive heart failure (sister).</w:t>
      </w:r>
    </w:p>
    <w:p w14:paraId="5159AC34" w14:textId="77777777" w:rsidR="00A77B3E" w:rsidRPr="00C33879" w:rsidRDefault="00A77B3E">
      <w:pPr>
        <w:spacing w:line="360" w:lineRule="auto"/>
        <w:jc w:val="both"/>
        <w:rPr>
          <w:lang w:val="en-GB"/>
        </w:rPr>
      </w:pPr>
    </w:p>
    <w:p w14:paraId="78301E2E"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Physical examination</w:t>
      </w:r>
    </w:p>
    <w:p w14:paraId="6902BC00" w14:textId="2E7FAA05"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When he </w:t>
      </w:r>
      <w:r w:rsidR="003B6F16" w:rsidRPr="00C33879">
        <w:rPr>
          <w:rFonts w:ascii="Book Antiqua" w:eastAsia="Book Antiqua" w:hAnsi="Book Antiqua" w:cs="Book Antiqua"/>
          <w:color w:val="000000"/>
          <w:lang w:val="en-GB"/>
        </w:rPr>
        <w:t xml:space="preserve">came to </w:t>
      </w:r>
      <w:r w:rsidRPr="00C33879">
        <w:rPr>
          <w:rFonts w:ascii="Book Antiqua" w:eastAsia="Book Antiqua" w:hAnsi="Book Antiqua" w:cs="Book Antiqua"/>
          <w:color w:val="000000"/>
          <w:lang w:val="en-GB"/>
        </w:rPr>
        <w:t>the emergency department, he presented hypotensive</w:t>
      </w:r>
      <w:r w:rsidR="003B6F16" w:rsidRPr="00C33879">
        <w:rPr>
          <w:rFonts w:ascii="Book Antiqua" w:eastAsia="Book Antiqua" w:hAnsi="Book Antiqua" w:cs="Book Antiqua"/>
          <w:color w:val="000000"/>
          <w:lang w:val="en-GB"/>
        </w:rPr>
        <w:t>,</w:t>
      </w:r>
      <w:r w:rsidRPr="00C33879">
        <w:rPr>
          <w:rFonts w:ascii="Book Antiqua" w:eastAsia="Book Antiqua" w:hAnsi="Book Antiqua" w:cs="Book Antiqua"/>
          <w:color w:val="000000"/>
          <w:lang w:val="en-GB"/>
        </w:rPr>
        <w:t xml:space="preserve"> with tachyarrhythmic peripheral pulse. A paroxysmal atrial fibrillation (AF) episode was diagnosed, which regressed after a few hours. </w:t>
      </w:r>
    </w:p>
    <w:p w14:paraId="28F33E6B" w14:textId="77777777" w:rsidR="00A77B3E" w:rsidRPr="00C33879" w:rsidRDefault="00A77B3E">
      <w:pPr>
        <w:spacing w:line="360" w:lineRule="auto"/>
        <w:jc w:val="both"/>
        <w:rPr>
          <w:lang w:val="en-GB"/>
        </w:rPr>
      </w:pPr>
    </w:p>
    <w:p w14:paraId="16AE505C"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Laboratory examinations</w:t>
      </w:r>
    </w:p>
    <w:p w14:paraId="384DA9D2"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Routine laboratory tests (complete blood count, kidney function, electrolytes, liver and heart enzymes) were all in the normal ranges. </w:t>
      </w:r>
    </w:p>
    <w:p w14:paraId="1678B34F" w14:textId="77777777" w:rsidR="00A77B3E" w:rsidRPr="00C33879" w:rsidRDefault="00A77B3E">
      <w:pPr>
        <w:spacing w:line="360" w:lineRule="auto"/>
        <w:jc w:val="both"/>
        <w:rPr>
          <w:lang w:val="en-GB"/>
        </w:rPr>
      </w:pPr>
    </w:p>
    <w:p w14:paraId="2F83A542" w14:textId="77777777" w:rsidR="00A77B3E" w:rsidRPr="00C33879" w:rsidRDefault="00373971">
      <w:pPr>
        <w:spacing w:line="360" w:lineRule="auto"/>
        <w:jc w:val="both"/>
        <w:rPr>
          <w:lang w:val="en-GB"/>
        </w:rPr>
      </w:pPr>
      <w:r w:rsidRPr="00C33879">
        <w:rPr>
          <w:rFonts w:ascii="Book Antiqua" w:eastAsia="Book Antiqua" w:hAnsi="Book Antiqua" w:cs="Book Antiqua"/>
          <w:b/>
          <w:i/>
          <w:color w:val="000000"/>
          <w:lang w:val="en-GB"/>
        </w:rPr>
        <w:t>Imaging examinations</w:t>
      </w:r>
    </w:p>
    <w:p w14:paraId="68679A5C" w14:textId="77777777" w:rsidR="00A77B3E" w:rsidRPr="00C33879" w:rsidRDefault="00373971">
      <w:pPr>
        <w:spacing w:line="360" w:lineRule="auto"/>
        <w:jc w:val="both"/>
        <w:rPr>
          <w:lang w:val="en-GB"/>
        </w:rPr>
      </w:pPr>
      <w:r w:rsidRPr="00C33879">
        <w:rPr>
          <w:rFonts w:ascii="Book Antiqua" w:eastAsia="Book Antiqua" w:hAnsi="Book Antiqua" w:cs="Book Antiqua"/>
          <w:color w:val="000000"/>
          <w:lang w:val="en-GB"/>
        </w:rPr>
        <w:t xml:space="preserve">Transthoracic echocardiography showed no pathological findings. </w:t>
      </w:r>
    </w:p>
    <w:p w14:paraId="69999CE7" w14:textId="77777777" w:rsidR="00A77B3E" w:rsidRPr="00C33879" w:rsidRDefault="00A77B3E">
      <w:pPr>
        <w:spacing w:line="360" w:lineRule="auto"/>
        <w:jc w:val="both"/>
        <w:rPr>
          <w:lang w:val="en-GB"/>
        </w:rPr>
      </w:pPr>
    </w:p>
    <w:p w14:paraId="45252FD2" w14:textId="77777777" w:rsidR="00A77B3E" w:rsidRPr="00C33879" w:rsidRDefault="00373971">
      <w:pPr>
        <w:spacing w:line="360" w:lineRule="auto"/>
        <w:jc w:val="both"/>
        <w:rPr>
          <w:lang w:val="en-GB"/>
        </w:rPr>
      </w:pPr>
      <w:r w:rsidRPr="00C33879">
        <w:rPr>
          <w:rFonts w:ascii="Book Antiqua" w:eastAsia="Book Antiqua" w:hAnsi="Book Antiqua" w:cs="Book Antiqua"/>
          <w:b/>
          <w:bCs/>
          <w:i/>
          <w:color w:val="000000"/>
          <w:lang w:val="en-GB"/>
        </w:rPr>
        <w:t>Further diagnostic work-up</w:t>
      </w:r>
    </w:p>
    <w:p w14:paraId="3EA86654" w14:textId="14F1BBF6" w:rsidR="00A77B3E" w:rsidRPr="004462D7" w:rsidRDefault="00373971">
      <w:pPr>
        <w:spacing w:line="360" w:lineRule="auto"/>
        <w:jc w:val="both"/>
      </w:pPr>
      <w:r w:rsidRPr="00C33879">
        <w:rPr>
          <w:rFonts w:ascii="Book Antiqua" w:eastAsia="Book Antiqua" w:hAnsi="Book Antiqua" w:cs="Book Antiqua"/>
          <w:color w:val="000000"/>
          <w:lang w:val="en-GB"/>
        </w:rPr>
        <w:t xml:space="preserve">The 24-h electrocardiogram Holter monitoring recorded frequent episodes of high-grade atrioventricular block with no further AF episodes. Upon suspicion of an </w:t>
      </w:r>
      <w:r w:rsidR="003B6F16" w:rsidRPr="00C33879">
        <w:rPr>
          <w:rFonts w:ascii="Book Antiqua" w:eastAsia="Book Antiqua" w:hAnsi="Book Antiqua" w:cs="Book Antiqua"/>
          <w:color w:val="000000"/>
          <w:lang w:val="en-GB"/>
        </w:rPr>
        <w:t>ischemic</w:t>
      </w:r>
      <w:r w:rsidRPr="00C33879">
        <w:rPr>
          <w:rFonts w:ascii="Book Antiqua" w:eastAsia="Book Antiqua" w:hAnsi="Book Antiqua" w:cs="Book Antiqua"/>
          <w:color w:val="000000"/>
          <w:lang w:val="en-GB"/>
        </w:rPr>
        <w:t xml:space="preserve"> </w:t>
      </w:r>
      <w:r w:rsidR="004462D7" w:rsidRPr="004462D7">
        <w:rPr>
          <w:rFonts w:ascii="Book Antiqua" w:eastAsia="Book Antiqua" w:hAnsi="Book Antiqua" w:cs="Book Antiqua"/>
          <w:color w:val="000000"/>
          <w:lang w:val="en-GB"/>
        </w:rPr>
        <w:t>aetiology</w:t>
      </w:r>
      <w:r w:rsidRPr="004462D7">
        <w:rPr>
          <w:rFonts w:ascii="Book Antiqua" w:eastAsia="Book Antiqua" w:hAnsi="Book Antiqua" w:cs="Book Antiqua"/>
          <w:color w:val="000000"/>
        </w:rPr>
        <w:t xml:space="preserve">, he was admitted to the cardiology unit and underwent coronarography, which indicated intermediate stenosis (50%) in the left anterior descending artery. This stenosis was not considered </w:t>
      </w:r>
      <w:r w:rsidR="003B6F16" w:rsidRPr="004462D7">
        <w:rPr>
          <w:rFonts w:ascii="Book Antiqua" w:eastAsia="Book Antiqua" w:hAnsi="Book Antiqua" w:cs="Book Antiqua"/>
          <w:color w:val="000000"/>
        </w:rPr>
        <w:t>hemodynamically</w:t>
      </w:r>
      <w:r w:rsidRPr="004462D7">
        <w:rPr>
          <w:rFonts w:ascii="Book Antiqua" w:eastAsia="Book Antiqua" w:hAnsi="Book Antiqua" w:cs="Book Antiqua"/>
          <w:color w:val="000000"/>
        </w:rPr>
        <w:t xml:space="preserve"> significant. Thus, the decision was to implant a dual chamber anti-bradycardia pacemaker. Given the single and short AF episode and the CHA2DS2-VASc score of 0, no anticoagulation </w:t>
      </w:r>
      <w:r w:rsidR="003B6F16" w:rsidRPr="004462D7">
        <w:rPr>
          <w:rFonts w:ascii="Book Antiqua" w:eastAsia="Book Antiqua" w:hAnsi="Book Antiqua" w:cs="Book Antiqua"/>
          <w:color w:val="000000"/>
        </w:rPr>
        <w:t xml:space="preserve">treatment </w:t>
      </w:r>
      <w:r w:rsidRPr="004462D7">
        <w:rPr>
          <w:rFonts w:ascii="Book Antiqua" w:eastAsia="Book Antiqua" w:hAnsi="Book Antiqua" w:cs="Book Antiqua"/>
          <w:color w:val="000000"/>
        </w:rPr>
        <w:t xml:space="preserve">was initiated. In December </w:t>
      </w:r>
      <w:r w:rsidRPr="004462D7">
        <w:rPr>
          <w:rFonts w:ascii="Book Antiqua" w:eastAsia="Book Antiqua" w:hAnsi="Book Antiqua" w:cs="Book Antiqua"/>
          <w:color w:val="000000"/>
        </w:rPr>
        <w:lastRenderedPageBreak/>
        <w:t xml:space="preserve">2019, he underwent a scintigraphy stress–rest test, during which he presented loss of consciousness due to the onset of sustained ventricular tachycardia (VT) (Figure 1), which was successfully treated with cardiopulmonary resuscitation </w:t>
      </w:r>
      <w:proofErr w:type="spellStart"/>
      <w:r w:rsidRPr="004462D7">
        <w:rPr>
          <w:rFonts w:ascii="Book Antiqua" w:eastAsia="Book Antiqua" w:hAnsi="Book Antiqua" w:cs="Book Antiqua"/>
          <w:color w:val="000000"/>
        </w:rPr>
        <w:t>manoeuvres</w:t>
      </w:r>
      <w:proofErr w:type="spellEnd"/>
      <w:r w:rsidRPr="004462D7">
        <w:rPr>
          <w:rFonts w:ascii="Book Antiqua" w:eastAsia="Book Antiqua" w:hAnsi="Book Antiqua" w:cs="Book Antiqua"/>
          <w:color w:val="000000"/>
        </w:rPr>
        <w:t xml:space="preserve"> and lidocaine infusion. The arrhythmia was considered to be of </w:t>
      </w:r>
      <w:proofErr w:type="spellStart"/>
      <w:r w:rsidRPr="004462D7">
        <w:rPr>
          <w:rFonts w:ascii="Book Antiqua" w:eastAsia="Book Antiqua" w:hAnsi="Book Antiqua" w:cs="Book Antiqua"/>
          <w:color w:val="000000"/>
        </w:rPr>
        <w:t>ischaemic</w:t>
      </w:r>
      <w:proofErr w:type="spellEnd"/>
      <w:r w:rsidRPr="004462D7">
        <w:rPr>
          <w:rFonts w:ascii="Book Antiqua" w:eastAsia="Book Antiqua" w:hAnsi="Book Antiqua" w:cs="Book Antiqua"/>
          <w:color w:val="000000"/>
        </w:rPr>
        <w:t xml:space="preserve"> origin. Therefore, the patient underwent percutaneous transluminal coronary angioplasty with drug-eluting stent (DES) implantation at the known coronary stenosis. During and after hospitalization, numerous non-sustained VTs were recorded, for which he was given amiodarone, with clinical benefit. After </w:t>
      </w:r>
      <w:r w:rsidR="003B6F16" w:rsidRPr="004462D7">
        <w:rPr>
          <w:rFonts w:ascii="Book Antiqua" w:eastAsia="Book Antiqua" w:hAnsi="Book Antiqua" w:cs="Book Antiqua"/>
          <w:color w:val="000000"/>
        </w:rPr>
        <w:t xml:space="preserve">a </w:t>
      </w:r>
      <w:r w:rsidRPr="004462D7">
        <w:rPr>
          <w:rFonts w:ascii="Book Antiqua" w:eastAsia="Book Antiqua" w:hAnsi="Book Antiqua" w:cs="Book Antiqua"/>
          <w:color w:val="000000"/>
        </w:rPr>
        <w:t xml:space="preserve">few weeks, a treadmill stress test was also performed under antiarrhythmic therapy, which </w:t>
      </w:r>
      <w:r w:rsidR="003B6F16" w:rsidRPr="004462D7">
        <w:rPr>
          <w:rFonts w:ascii="Book Antiqua" w:eastAsia="Book Antiqua" w:hAnsi="Book Antiqua" w:cs="Book Antiqua"/>
          <w:color w:val="000000"/>
        </w:rPr>
        <w:t xml:space="preserve">was </w:t>
      </w:r>
      <w:r w:rsidRPr="004462D7">
        <w:rPr>
          <w:rFonts w:ascii="Book Antiqua" w:eastAsia="Book Antiqua" w:hAnsi="Book Antiqua" w:cs="Book Antiqua"/>
          <w:color w:val="000000"/>
        </w:rPr>
        <w:t xml:space="preserve">negative for both myocardial ischemia and VTs. During the follow-up examinations, considering the patient’s clinical picture, encompassing VT, atrioventricular block, family history, and echocardiographic findings showing accentuated right ventricular apex trabeculation, the treating cardiologist decided to reassess the clinical case. He recommended that the patient undergo cardiac magnetic resonance and molecular analysis performed with a panel </w:t>
      </w:r>
      <w:r w:rsidR="003B6F16" w:rsidRPr="004462D7">
        <w:rPr>
          <w:rFonts w:ascii="Book Antiqua" w:eastAsia="Book Antiqua" w:hAnsi="Book Antiqua" w:cs="Book Antiqua"/>
          <w:color w:val="000000"/>
        </w:rPr>
        <w:t xml:space="preserve">of </w:t>
      </w:r>
      <w:r w:rsidRPr="004462D7">
        <w:rPr>
          <w:rFonts w:ascii="Book Antiqua" w:eastAsia="Book Antiqua" w:hAnsi="Book Antiqua" w:cs="Book Antiqua"/>
          <w:color w:val="000000"/>
        </w:rPr>
        <w:t>128 genes known to be associated with cardiomyopathies</w:t>
      </w:r>
      <w:r w:rsidR="003B6F16" w:rsidRPr="004462D7">
        <w:rPr>
          <w:rFonts w:ascii="Book Antiqua" w:eastAsia="Book Antiqua" w:hAnsi="Book Antiqua" w:cs="Book Antiqua"/>
          <w:color w:val="000000"/>
        </w:rPr>
        <w:t xml:space="preserve"> and</w:t>
      </w:r>
      <w:r w:rsidRPr="004462D7">
        <w:rPr>
          <w:rFonts w:ascii="Book Antiqua" w:eastAsia="Book Antiqua" w:hAnsi="Book Antiqua" w:cs="Book Antiqua"/>
          <w:color w:val="000000"/>
        </w:rPr>
        <w:t xml:space="preserve"> channelopathies. Both tests were performed in February 2020 (</w:t>
      </w:r>
      <w:r w:rsidR="00444441" w:rsidRPr="004462D7">
        <w:rPr>
          <w:rFonts w:ascii="Book Antiqua" w:eastAsia="Book Antiqua" w:hAnsi="Book Antiqua" w:cs="Book Antiqua"/>
          <w:color w:val="000000"/>
        </w:rPr>
        <w:t>6 wk</w:t>
      </w:r>
      <w:r w:rsidRPr="004462D7">
        <w:rPr>
          <w:rFonts w:ascii="Book Antiqua" w:eastAsia="Book Antiqua" w:hAnsi="Book Antiqua" w:cs="Book Antiqua"/>
          <w:color w:val="000000"/>
        </w:rPr>
        <w:t xml:space="preserve"> after DES implantation, as indicated in the manufacturer’s data sheet). The former showed a left ventricular ejection fraction (LVEF) of 50% without any areas of late enhancement or myocardial fibrosis (Figure 2).</w:t>
      </w:r>
    </w:p>
    <w:p w14:paraId="57BAEF09" w14:textId="15C5B1ED" w:rsidR="00A77B3E" w:rsidRPr="004462D7" w:rsidRDefault="00373971" w:rsidP="00EB4B26">
      <w:pPr>
        <w:spacing w:line="360" w:lineRule="auto"/>
        <w:ind w:firstLineChars="100" w:firstLine="240"/>
        <w:jc w:val="both"/>
      </w:pPr>
      <w:r w:rsidRPr="004462D7">
        <w:rPr>
          <w:rFonts w:ascii="Book Antiqua" w:eastAsia="Book Antiqua" w:hAnsi="Book Antiqua" w:cs="Book Antiqua"/>
          <w:color w:val="000000"/>
        </w:rPr>
        <w:t>The result</w:t>
      </w:r>
      <w:r w:rsidR="006B2CC0" w:rsidRPr="004462D7">
        <w:rPr>
          <w:rFonts w:ascii="Book Antiqua" w:eastAsia="Book Antiqua" w:hAnsi="Book Antiqua" w:cs="Book Antiqua"/>
          <w:color w:val="000000"/>
        </w:rPr>
        <w:t>s</w:t>
      </w:r>
      <w:r w:rsidRPr="004462D7">
        <w:rPr>
          <w:rFonts w:ascii="Book Antiqua" w:eastAsia="Book Antiqua" w:hAnsi="Book Antiqua" w:cs="Book Antiqua"/>
          <w:color w:val="000000"/>
        </w:rPr>
        <w:t xml:space="preserve"> of the </w:t>
      </w:r>
      <w:r w:rsidR="006B2CC0" w:rsidRPr="004462D7">
        <w:rPr>
          <w:rFonts w:ascii="Book Antiqua" w:eastAsia="Book Antiqua" w:hAnsi="Book Antiqua" w:cs="Book Antiqua"/>
          <w:color w:val="000000"/>
        </w:rPr>
        <w:t xml:space="preserve">genetic testing </w:t>
      </w:r>
      <w:r w:rsidRPr="004462D7">
        <w:rPr>
          <w:rFonts w:ascii="Book Antiqua" w:eastAsia="Book Antiqua" w:hAnsi="Book Antiqua" w:cs="Book Antiqua"/>
          <w:color w:val="000000"/>
        </w:rPr>
        <w:t xml:space="preserve">took </w:t>
      </w:r>
      <w:r w:rsidR="00444441" w:rsidRPr="004462D7">
        <w:rPr>
          <w:rFonts w:ascii="Book Antiqua" w:eastAsia="Book Antiqua" w:hAnsi="Book Antiqua" w:cs="Book Antiqua"/>
          <w:color w:val="000000"/>
        </w:rPr>
        <w:t>3 mo</w:t>
      </w:r>
      <w:r w:rsidRPr="004462D7">
        <w:rPr>
          <w:rFonts w:ascii="Book Antiqua" w:eastAsia="Book Antiqua" w:hAnsi="Book Antiqua" w:cs="Book Antiqua"/>
          <w:color w:val="000000"/>
        </w:rPr>
        <w:t xml:space="preserve"> to be validated, during which </w:t>
      </w:r>
      <w:r w:rsidR="006B2CC0" w:rsidRPr="004462D7">
        <w:rPr>
          <w:rFonts w:ascii="Book Antiqua" w:eastAsia="Book Antiqua" w:hAnsi="Book Antiqua" w:cs="Book Antiqua"/>
          <w:color w:val="000000"/>
        </w:rPr>
        <w:t>outpatient appointments with patients were</w:t>
      </w:r>
      <w:r w:rsidRPr="004462D7">
        <w:rPr>
          <w:rFonts w:ascii="Book Antiqua" w:eastAsia="Book Antiqua" w:hAnsi="Book Antiqua" w:cs="Book Antiqua"/>
          <w:color w:val="000000"/>
        </w:rPr>
        <w:t xml:space="preserve"> suddenly stopped due to the </w:t>
      </w:r>
      <w:r w:rsidR="005A6742" w:rsidRPr="004462D7">
        <w:rPr>
          <w:rFonts w:ascii="Book Antiqua" w:eastAsia="Book Antiqua" w:hAnsi="Book Antiqua" w:cs="Book Antiqua"/>
          <w:color w:val="000000"/>
        </w:rPr>
        <w:t>severe acute respiratory syndrome coronavirus 2</w:t>
      </w:r>
      <w:r w:rsidRPr="004462D7">
        <w:rPr>
          <w:rFonts w:ascii="Book Antiqua" w:eastAsia="Book Antiqua" w:hAnsi="Book Antiqua" w:cs="Book Antiqua"/>
          <w:color w:val="000000"/>
        </w:rPr>
        <w:t>-related pandemic.</w:t>
      </w:r>
      <w:r w:rsidR="00EB4B26" w:rsidRPr="004462D7">
        <w:rPr>
          <w:rFonts w:ascii="Book Antiqua" w:eastAsia="Book Antiqua" w:hAnsi="Book Antiqua" w:cs="Book Antiqua"/>
          <w:color w:val="000000"/>
        </w:rPr>
        <w:t xml:space="preserve"> </w:t>
      </w:r>
      <w:r w:rsidRPr="004462D7">
        <w:rPr>
          <w:rFonts w:ascii="Book Antiqua" w:eastAsia="Book Antiqua" w:hAnsi="Book Antiqua" w:cs="Book Antiqua"/>
          <w:color w:val="000000"/>
        </w:rPr>
        <w:t xml:space="preserve">Considering the need to supervise the patient during this time for the possible onset of life-threatening ventricular tachyarrhythmia (LTVT) and AF, without the possibility of a periodic in person interrogation of the PM arrhythmias registry, as was usually done, it was decided to give the patient a remote monitoring device (Medtronic </w:t>
      </w:r>
      <w:proofErr w:type="spellStart"/>
      <w:r w:rsidRPr="004462D7">
        <w:rPr>
          <w:rFonts w:ascii="Book Antiqua" w:eastAsia="Book Antiqua" w:hAnsi="Book Antiqua" w:cs="Book Antiqua"/>
          <w:color w:val="000000"/>
        </w:rPr>
        <w:t>Carelink</w:t>
      </w:r>
      <w:proofErr w:type="spellEnd"/>
      <w:r w:rsidRPr="004462D7">
        <w:rPr>
          <w:rFonts w:ascii="Book Antiqua" w:eastAsia="Book Antiqua" w:hAnsi="Book Antiqua" w:cs="Book Antiqua"/>
          <w:color w:val="000000"/>
        </w:rPr>
        <w:t xml:space="preserve"> Network</w:t>
      </w:r>
      <w:r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rPr>
        <w:t>). The device was configurated to transmit the data it recorded</w:t>
      </w:r>
      <w:r w:rsidR="00D03769">
        <w:rPr>
          <w:rFonts w:ascii="Book Antiqua" w:eastAsia="Book Antiqua" w:hAnsi="Book Antiqua" w:cs="Book Antiqua"/>
          <w:color w:val="000000"/>
        </w:rPr>
        <w:t xml:space="preserve">, </w:t>
      </w:r>
      <w:r w:rsidRPr="004462D7">
        <w:rPr>
          <w:rFonts w:ascii="Book Antiqua" w:eastAsia="Book Antiqua" w:hAnsi="Book Antiqua" w:cs="Book Antiqua"/>
          <w:color w:val="000000"/>
        </w:rPr>
        <w:t xml:space="preserve">automatically every week. At the same time, both LTVT and AF were set up as “care alerts”, which </w:t>
      </w:r>
      <w:r w:rsidR="006B2CC0" w:rsidRPr="004462D7">
        <w:rPr>
          <w:rFonts w:ascii="Book Antiqua" w:eastAsia="Book Antiqua" w:hAnsi="Book Antiqua" w:cs="Book Antiqua"/>
          <w:color w:val="000000"/>
        </w:rPr>
        <w:t xml:space="preserve">meant </w:t>
      </w:r>
      <w:r w:rsidRPr="004462D7">
        <w:rPr>
          <w:rFonts w:ascii="Book Antiqua" w:eastAsia="Book Antiqua" w:hAnsi="Book Antiqua" w:cs="Book Antiqua"/>
          <w:color w:val="000000"/>
        </w:rPr>
        <w:t xml:space="preserve">that an automatic </w:t>
      </w:r>
      <w:r w:rsidR="006B2CC0" w:rsidRPr="004462D7">
        <w:rPr>
          <w:rFonts w:ascii="Book Antiqua" w:eastAsia="Book Antiqua" w:hAnsi="Book Antiqua" w:cs="Book Antiqua"/>
          <w:color w:val="000000"/>
        </w:rPr>
        <w:t xml:space="preserve">alert </w:t>
      </w:r>
      <w:r w:rsidRPr="004462D7">
        <w:rPr>
          <w:rFonts w:ascii="Book Antiqua" w:eastAsia="Book Antiqua" w:hAnsi="Book Antiqua" w:cs="Book Antiqua"/>
          <w:color w:val="000000"/>
        </w:rPr>
        <w:t xml:space="preserve">would have been sent immediately </w:t>
      </w:r>
      <w:r w:rsidR="006B2CC0" w:rsidRPr="004462D7">
        <w:rPr>
          <w:rFonts w:ascii="Book Antiqua" w:eastAsia="Book Antiqua" w:hAnsi="Book Antiqua" w:cs="Book Antiqua"/>
          <w:color w:val="000000"/>
        </w:rPr>
        <w:t xml:space="preserve">after identification, </w:t>
      </w:r>
      <w:r w:rsidRPr="004462D7">
        <w:rPr>
          <w:rFonts w:ascii="Book Antiqua" w:eastAsia="Book Antiqua" w:hAnsi="Book Antiqua" w:cs="Book Antiqua"/>
          <w:color w:val="000000"/>
        </w:rPr>
        <w:t>, as long as the potential LTVT or AF onset would have required a prompt and potentially lifesaving intervention</w:t>
      </w:r>
      <w:r w:rsidR="006B2CC0" w:rsidRPr="004462D7">
        <w:rPr>
          <w:rFonts w:ascii="Book Antiqua" w:eastAsia="Book Antiqua" w:hAnsi="Book Antiqua" w:cs="Book Antiqua"/>
          <w:color w:val="000000"/>
        </w:rPr>
        <w:t>, either</w:t>
      </w:r>
      <w:r w:rsidRPr="004462D7">
        <w:rPr>
          <w:rFonts w:ascii="Book Antiqua" w:eastAsia="Book Antiqua" w:hAnsi="Book Antiqua" w:cs="Book Antiqua"/>
          <w:color w:val="000000"/>
        </w:rPr>
        <w:t xml:space="preserve"> the upgrading the PM to an implantable cardioverter defibrillator (ICD) or the initiation of a </w:t>
      </w:r>
      <w:r w:rsidRPr="004462D7">
        <w:rPr>
          <w:rFonts w:ascii="Book Antiqua" w:eastAsia="Book Antiqua" w:hAnsi="Book Antiqua" w:cs="Book Antiqua"/>
          <w:color w:val="000000"/>
        </w:rPr>
        <w:lastRenderedPageBreak/>
        <w:t>life-long anticoagulant therapy</w:t>
      </w:r>
      <w:r w:rsidR="006B2CC0"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 respectively. Fortunately, no arrhythmias were detected during that time.</w:t>
      </w:r>
    </w:p>
    <w:p w14:paraId="3971007D" w14:textId="77777777" w:rsidR="00A77B3E" w:rsidRPr="004462D7" w:rsidRDefault="00A77B3E">
      <w:pPr>
        <w:spacing w:line="360" w:lineRule="auto"/>
        <w:jc w:val="both"/>
      </w:pPr>
    </w:p>
    <w:p w14:paraId="3F2C9B8B"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FINAL DIAGNOSIS</w:t>
      </w:r>
    </w:p>
    <w:p w14:paraId="2D57FF0F" w14:textId="69271531" w:rsidR="00A77B3E" w:rsidRPr="004462D7" w:rsidRDefault="00373971">
      <w:pPr>
        <w:spacing w:line="360" w:lineRule="auto"/>
        <w:jc w:val="both"/>
      </w:pPr>
      <w:r w:rsidRPr="004462D7">
        <w:rPr>
          <w:rFonts w:ascii="Book Antiqua" w:eastAsia="Book Antiqua" w:hAnsi="Book Antiqua" w:cs="Book Antiqua"/>
          <w:color w:val="000000"/>
        </w:rPr>
        <w:t xml:space="preserve">The genetic test reported a heterozygous missense mutation (c.949G&gt;A; p.Glu317Lys) in exon 6 of the </w:t>
      </w:r>
      <w:r w:rsidRPr="004462D7">
        <w:rPr>
          <w:rFonts w:ascii="Book Antiqua" w:eastAsia="Book Antiqua" w:hAnsi="Book Antiqua" w:cs="Book Antiqua"/>
          <w:i/>
          <w:iCs/>
          <w:color w:val="000000"/>
        </w:rPr>
        <w:t>LMNA</w:t>
      </w:r>
      <w:r w:rsidRPr="004462D7">
        <w:rPr>
          <w:rFonts w:ascii="Book Antiqua" w:eastAsia="Book Antiqua" w:hAnsi="Book Antiqua" w:cs="Book Antiqua"/>
          <w:color w:val="000000"/>
        </w:rPr>
        <w:t xml:space="preserve"> gene, which is known to be a pathogenic variant. A further LVEF reduction of 43% was observed. Therefore, the patient was diagnosed with cardiac manifestation of laminopathy.</w:t>
      </w:r>
    </w:p>
    <w:p w14:paraId="23E0BAF1" w14:textId="77777777" w:rsidR="00A77B3E" w:rsidRPr="004462D7" w:rsidRDefault="00A77B3E">
      <w:pPr>
        <w:spacing w:line="360" w:lineRule="auto"/>
        <w:jc w:val="both"/>
      </w:pPr>
    </w:p>
    <w:p w14:paraId="7F7076E1"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TREATMENT</w:t>
      </w:r>
    </w:p>
    <w:p w14:paraId="188D92F2" w14:textId="0B0ADC58" w:rsidR="00A77B3E" w:rsidRPr="004462D7" w:rsidRDefault="006B2CC0">
      <w:pPr>
        <w:spacing w:line="360" w:lineRule="auto"/>
        <w:jc w:val="both"/>
      </w:pPr>
      <w:r w:rsidRPr="004462D7">
        <w:rPr>
          <w:rFonts w:ascii="Book Antiqua" w:eastAsia="Book Antiqua" w:hAnsi="Book Antiqua" w:cs="Book Antiqua"/>
          <w:color w:val="000000"/>
        </w:rPr>
        <w:t>Based on the new diagnosis</w:t>
      </w:r>
      <w:r w:rsidR="00373971" w:rsidRPr="004462D7">
        <w:rPr>
          <w:rFonts w:ascii="Book Antiqua" w:eastAsia="Book Antiqua" w:hAnsi="Book Antiqua" w:cs="Book Antiqua"/>
          <w:color w:val="000000"/>
        </w:rPr>
        <w:t xml:space="preserve">, it was decided to hospitalize the patient to upgrade the PM to a biventricular ICD. </w:t>
      </w:r>
    </w:p>
    <w:p w14:paraId="0A4B1579" w14:textId="77777777" w:rsidR="00A77B3E" w:rsidRPr="004462D7" w:rsidRDefault="00A77B3E">
      <w:pPr>
        <w:spacing w:line="360" w:lineRule="auto"/>
        <w:jc w:val="both"/>
      </w:pPr>
    </w:p>
    <w:p w14:paraId="7D838856"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OUTCOME AND FOLLOW-UP</w:t>
      </w:r>
    </w:p>
    <w:p w14:paraId="3A125316" w14:textId="663221D6" w:rsidR="00A77B3E" w:rsidRPr="004462D7" w:rsidRDefault="00373971">
      <w:pPr>
        <w:spacing w:line="360" w:lineRule="auto"/>
        <w:jc w:val="both"/>
      </w:pPr>
      <w:r w:rsidRPr="004462D7">
        <w:rPr>
          <w:rFonts w:ascii="Book Antiqua" w:eastAsia="Book Antiqua" w:hAnsi="Book Antiqua" w:cs="Book Antiqua"/>
          <w:color w:val="000000"/>
        </w:rPr>
        <w:t xml:space="preserve">The patient is currently asymptomatic for heart failure. No further LTVT </w:t>
      </w:r>
      <w:r w:rsidR="006B2CC0" w:rsidRPr="004462D7">
        <w:rPr>
          <w:rFonts w:ascii="Book Antiqua" w:eastAsia="Book Antiqua" w:hAnsi="Book Antiqua" w:cs="Book Antiqua"/>
          <w:color w:val="000000"/>
        </w:rPr>
        <w:t xml:space="preserve">has </w:t>
      </w:r>
      <w:r w:rsidRPr="004462D7">
        <w:rPr>
          <w:rFonts w:ascii="Book Antiqua" w:eastAsia="Book Antiqua" w:hAnsi="Book Antiqua" w:cs="Book Antiqua"/>
          <w:color w:val="000000"/>
        </w:rPr>
        <w:t xml:space="preserve">occurred. He is still using the remote monitoring device in order to promptly identify any new AF episode that would </w:t>
      </w:r>
      <w:r w:rsidR="006B2CC0" w:rsidRPr="004462D7">
        <w:rPr>
          <w:rFonts w:ascii="Book Antiqua" w:eastAsia="Book Antiqua" w:hAnsi="Book Antiqua" w:cs="Book Antiqua"/>
          <w:color w:val="000000"/>
        </w:rPr>
        <w:t xml:space="preserve">potentially </w:t>
      </w:r>
      <w:r w:rsidRPr="004462D7">
        <w:rPr>
          <w:rFonts w:ascii="Book Antiqua" w:eastAsia="Book Antiqua" w:hAnsi="Book Antiqua" w:cs="Book Antiqua"/>
          <w:color w:val="000000"/>
        </w:rPr>
        <w:t xml:space="preserve">require life-long anticoagulant therapy. </w:t>
      </w:r>
      <w:r w:rsidR="006B2CC0" w:rsidRPr="004462D7">
        <w:rPr>
          <w:rFonts w:ascii="Book Antiqua" w:eastAsia="Book Antiqua" w:hAnsi="Book Antiqua" w:cs="Book Antiqua"/>
          <w:color w:val="000000"/>
        </w:rPr>
        <w:t xml:space="preserve">The patient is continuing follow-up with both </w:t>
      </w:r>
      <w:r w:rsidRPr="004462D7">
        <w:rPr>
          <w:rFonts w:ascii="Book Antiqua" w:eastAsia="Book Antiqua" w:hAnsi="Book Antiqua" w:cs="Book Antiqua"/>
          <w:color w:val="000000"/>
        </w:rPr>
        <w:t xml:space="preserve">clinical and echocardiographic re-evaluation associated with an electronic check of the ICD. </w:t>
      </w:r>
    </w:p>
    <w:p w14:paraId="6C0A58F8" w14:textId="77777777" w:rsidR="00A77B3E" w:rsidRPr="004462D7" w:rsidRDefault="00A77B3E">
      <w:pPr>
        <w:spacing w:line="360" w:lineRule="auto"/>
        <w:jc w:val="both"/>
      </w:pPr>
    </w:p>
    <w:p w14:paraId="64040419"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DISCUSSION</w:t>
      </w:r>
    </w:p>
    <w:p w14:paraId="091E2367" w14:textId="0631953C" w:rsidR="00A77B3E" w:rsidRPr="004462D7" w:rsidRDefault="00373971">
      <w:pPr>
        <w:spacing w:line="360" w:lineRule="auto"/>
        <w:jc w:val="both"/>
      </w:pPr>
      <w:r w:rsidRPr="004462D7">
        <w:rPr>
          <w:rFonts w:ascii="Book Antiqua" w:eastAsia="Book Antiqua" w:hAnsi="Book Antiqua" w:cs="Book Antiqua"/>
          <w:color w:val="000000"/>
        </w:rPr>
        <w:t>The decision to protect the patient from LTVT was made in accordance with current guidelines</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3,4]</w:t>
      </w:r>
      <w:r w:rsidRPr="004462D7">
        <w:rPr>
          <w:rFonts w:ascii="Book Antiqua" w:eastAsia="Book Antiqua" w:hAnsi="Book Antiqua" w:cs="Book Antiqua"/>
          <w:color w:val="000000"/>
        </w:rPr>
        <w:t xml:space="preserve">, which recommend device implantation (class of recommendation </w:t>
      </w:r>
      <w:proofErr w:type="spellStart"/>
      <w:r w:rsidRPr="004462D7">
        <w:rPr>
          <w:rFonts w:ascii="Book Antiqua" w:eastAsia="Book Antiqua" w:hAnsi="Book Antiqua" w:cs="Book Antiqua"/>
          <w:color w:val="000000"/>
        </w:rPr>
        <w:t>IIa</w:t>
      </w:r>
      <w:proofErr w:type="spellEnd"/>
      <w:r w:rsidRPr="004462D7">
        <w:rPr>
          <w:rFonts w:ascii="Book Antiqua" w:eastAsia="Book Antiqua" w:hAnsi="Book Antiqua" w:cs="Book Antiqua"/>
          <w:color w:val="000000"/>
        </w:rPr>
        <w:t xml:space="preserve">) in patients with </w:t>
      </w:r>
      <w:r w:rsidRPr="004462D7">
        <w:rPr>
          <w:rFonts w:ascii="Book Antiqua" w:eastAsia="Book Antiqua" w:hAnsi="Book Antiqua" w:cs="Book Antiqua"/>
          <w:i/>
          <w:iCs/>
          <w:color w:val="000000"/>
        </w:rPr>
        <w:t>LMNA</w:t>
      </w:r>
      <w:r w:rsidRPr="004462D7">
        <w:rPr>
          <w:rFonts w:ascii="Book Antiqua" w:eastAsia="Book Antiqua" w:hAnsi="Book Antiqua" w:cs="Book Antiqua"/>
          <w:color w:val="000000"/>
        </w:rPr>
        <w:t xml:space="preserve"> gene mutations in the presence of at least two of the following risk factors: </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1) </w:t>
      </w:r>
      <w:r w:rsidR="001A3596" w:rsidRPr="004462D7">
        <w:rPr>
          <w:rFonts w:ascii="Book Antiqua" w:eastAsia="Book Antiqua" w:hAnsi="Book Antiqua" w:cs="Book Antiqua"/>
          <w:color w:val="000000"/>
        </w:rPr>
        <w:t>N</w:t>
      </w:r>
      <w:r w:rsidRPr="004462D7">
        <w:rPr>
          <w:rFonts w:ascii="Book Antiqua" w:eastAsia="Book Antiqua" w:hAnsi="Book Antiqua" w:cs="Book Antiqua"/>
          <w:color w:val="000000"/>
        </w:rPr>
        <w:t>on-sustained VT</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 </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2) LVEF &lt;</w:t>
      </w:r>
      <w:r w:rsidR="000C6737" w:rsidRPr="004462D7">
        <w:rPr>
          <w:rFonts w:ascii="Book Antiqua" w:eastAsia="Book Antiqua" w:hAnsi="Book Antiqua" w:cs="Book Antiqua"/>
          <w:color w:val="000000"/>
        </w:rPr>
        <w:t xml:space="preserve"> </w:t>
      </w:r>
      <w:r w:rsidRPr="004462D7">
        <w:rPr>
          <w:rFonts w:ascii="Book Antiqua" w:eastAsia="Book Antiqua" w:hAnsi="Book Antiqua" w:cs="Book Antiqua"/>
          <w:color w:val="000000"/>
        </w:rPr>
        <w:t>45%</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 </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3) </w:t>
      </w:r>
      <w:r w:rsidR="001A3596" w:rsidRPr="004462D7">
        <w:rPr>
          <w:rFonts w:ascii="Book Antiqua" w:eastAsia="Book Antiqua" w:hAnsi="Book Antiqua" w:cs="Book Antiqua"/>
          <w:color w:val="000000"/>
        </w:rPr>
        <w:t>M</w:t>
      </w:r>
      <w:r w:rsidRPr="004462D7">
        <w:rPr>
          <w:rFonts w:ascii="Book Antiqua" w:eastAsia="Book Antiqua" w:hAnsi="Book Antiqua" w:cs="Book Antiqua"/>
          <w:color w:val="000000"/>
        </w:rPr>
        <w:t>ale sex</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 and </w:t>
      </w:r>
      <w:r w:rsidR="001A3596" w:rsidRPr="004462D7">
        <w:rPr>
          <w:rFonts w:ascii="Book Antiqua" w:eastAsia="Book Antiqua" w:hAnsi="Book Antiqua" w:cs="Book Antiqua"/>
          <w:color w:val="000000"/>
        </w:rPr>
        <w:t>(</w:t>
      </w:r>
      <w:r w:rsidRPr="004462D7">
        <w:rPr>
          <w:rFonts w:ascii="Book Antiqua" w:eastAsia="Book Antiqua" w:hAnsi="Book Antiqua" w:cs="Book Antiqua"/>
          <w:color w:val="000000"/>
        </w:rPr>
        <w:t xml:space="preserve">4) </w:t>
      </w:r>
      <w:r w:rsidR="001A3596" w:rsidRPr="004462D7">
        <w:rPr>
          <w:rFonts w:ascii="Book Antiqua" w:eastAsia="Book Antiqua" w:hAnsi="Book Antiqua" w:cs="Book Antiqua"/>
          <w:color w:val="000000"/>
        </w:rPr>
        <w:t>N</w:t>
      </w:r>
      <w:r w:rsidRPr="004462D7">
        <w:rPr>
          <w:rFonts w:ascii="Book Antiqua" w:eastAsia="Book Antiqua" w:hAnsi="Book Antiqua" w:cs="Book Antiqua"/>
          <w:color w:val="000000"/>
        </w:rPr>
        <w:t xml:space="preserve">on-missense mutations. However, </w:t>
      </w:r>
      <w:proofErr w:type="spellStart"/>
      <w:r w:rsidRPr="004462D7">
        <w:rPr>
          <w:rFonts w:ascii="Book Antiqua" w:eastAsia="Book Antiqua" w:hAnsi="Book Antiqua" w:cs="Book Antiqua"/>
          <w:color w:val="000000"/>
        </w:rPr>
        <w:t>Wahbi</w:t>
      </w:r>
      <w:proofErr w:type="spellEnd"/>
      <w:r w:rsidRPr="004462D7">
        <w:rPr>
          <w:rFonts w:ascii="Book Antiqua" w:eastAsia="Book Antiqua" w:hAnsi="Book Antiqua" w:cs="Book Antiqua"/>
          <w:color w:val="000000"/>
        </w:rPr>
        <w:t xml:space="preserve"> </w:t>
      </w:r>
      <w:r w:rsidRPr="004462D7">
        <w:rPr>
          <w:rFonts w:ascii="Book Antiqua" w:eastAsia="Book Antiqua" w:hAnsi="Book Antiqua" w:cs="Book Antiqua"/>
          <w:i/>
          <w:iCs/>
          <w:color w:val="000000"/>
        </w:rPr>
        <w:t>et al</w:t>
      </w:r>
      <w:r w:rsidR="00BB1D81" w:rsidRPr="004462D7">
        <w:rPr>
          <w:rFonts w:ascii="Book Antiqua" w:eastAsia="Book Antiqua" w:hAnsi="Book Antiqua" w:cs="Book Antiqua"/>
          <w:color w:val="000000"/>
          <w:vertAlign w:val="superscript"/>
        </w:rPr>
        <w:t>[5]</w:t>
      </w:r>
      <w:r w:rsidRPr="004462D7">
        <w:rPr>
          <w:rFonts w:ascii="Book Antiqua" w:eastAsia="Book Antiqua" w:hAnsi="Book Antiqua" w:cs="Book Antiqua"/>
          <w:color w:val="000000"/>
        </w:rPr>
        <w:t xml:space="preserve"> recently proposed a new risk score that also takes into account the history of atrioventricular block. The latter has been shown to have a greater accuracy in the risk prediction of LTVT, which for our patient was 41.6%. Based on the 2016 heart failure ESC guidelines</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6]</w:t>
      </w:r>
      <w:r w:rsidRPr="004462D7">
        <w:rPr>
          <w:rFonts w:ascii="Book Antiqua" w:eastAsia="Book Antiqua" w:hAnsi="Book Antiqua" w:cs="Book Antiqua"/>
          <w:color w:val="000000"/>
        </w:rPr>
        <w:t xml:space="preserve"> (class of recommendation I), we opted for a biventricular ICD in light of the high percentage of pacing (99.4%) and of the concomitant </w:t>
      </w:r>
      <w:r w:rsidRPr="004462D7">
        <w:rPr>
          <w:rFonts w:ascii="Book Antiqua" w:eastAsia="Book Antiqua" w:hAnsi="Book Antiqua" w:cs="Book Antiqua"/>
          <w:color w:val="000000"/>
        </w:rPr>
        <w:lastRenderedPageBreak/>
        <w:t xml:space="preserve">rapid reduction in left ventricular systolic function after PM implantation (LVEF from 60% in December 2019 to 50% in February 2020 to 43% in June 2020), which could also be explained by the more aggressive clinical course of </w:t>
      </w:r>
      <w:r w:rsidRPr="004462D7">
        <w:rPr>
          <w:rFonts w:ascii="Book Antiqua" w:eastAsia="Book Antiqua" w:hAnsi="Book Antiqua" w:cs="Book Antiqua"/>
          <w:i/>
          <w:iCs/>
          <w:color w:val="000000"/>
        </w:rPr>
        <w:t>LMNA</w:t>
      </w:r>
      <w:r w:rsidRPr="004462D7">
        <w:rPr>
          <w:rFonts w:ascii="Book Antiqua" w:eastAsia="Book Antiqua" w:hAnsi="Book Antiqua" w:cs="Book Antiqua"/>
          <w:color w:val="000000"/>
        </w:rPr>
        <w:t>-related DCM compared with other forms</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7]</w:t>
      </w:r>
      <w:r w:rsidRPr="004462D7">
        <w:rPr>
          <w:rFonts w:ascii="Book Antiqua" w:eastAsia="Book Antiqua" w:hAnsi="Book Antiqua" w:cs="Book Antiqua"/>
          <w:color w:val="000000"/>
        </w:rPr>
        <w:t>.</w:t>
      </w:r>
    </w:p>
    <w:p w14:paraId="6440E49B" w14:textId="77777777" w:rsidR="00A77B3E" w:rsidRPr="004462D7" w:rsidRDefault="00A77B3E">
      <w:pPr>
        <w:spacing w:line="360" w:lineRule="auto"/>
        <w:jc w:val="both"/>
      </w:pPr>
    </w:p>
    <w:p w14:paraId="288F055F"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CONCLUSION</w:t>
      </w:r>
    </w:p>
    <w:p w14:paraId="11CDD90B" w14:textId="3736C217" w:rsidR="00A77B3E" w:rsidRPr="004462D7" w:rsidRDefault="00373971">
      <w:pPr>
        <w:spacing w:line="360" w:lineRule="auto"/>
        <w:jc w:val="both"/>
        <w:rPr>
          <w:rFonts w:ascii="Book Antiqua" w:eastAsia="Book Antiqua" w:hAnsi="Book Antiqua" w:cs="Book Antiqua"/>
          <w:color w:val="000000"/>
        </w:rPr>
      </w:pPr>
      <w:r w:rsidRPr="004462D7">
        <w:rPr>
          <w:rFonts w:ascii="Book Antiqua" w:eastAsia="Book Antiqua" w:hAnsi="Book Antiqua" w:cs="Book Antiqua"/>
          <w:color w:val="000000"/>
        </w:rPr>
        <w:t>Laminopathies have a heterogeneous spectrum of cardiological manifestations ranging from supraventricular and ventricular tachyarrhythmias to atrio- and intraventricular conduction disorders and left ventricular dysfunction</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1,8]</w:t>
      </w:r>
      <w:r w:rsidRPr="004462D7">
        <w:rPr>
          <w:rFonts w:ascii="Book Antiqua" w:eastAsia="Book Antiqua" w:hAnsi="Book Antiqua" w:cs="Book Antiqua"/>
          <w:color w:val="000000"/>
        </w:rPr>
        <w:t>. Moreover, clinical manifestations of cardiac phenotypes tend to occur in an age-related way, starting in the fourth decade of life and reaching 90%</w:t>
      </w:r>
      <w:r w:rsidR="00A94DA2" w:rsidRPr="004462D7">
        <w:rPr>
          <w:rFonts w:ascii="Book Antiqua" w:eastAsia="Book Antiqua" w:hAnsi="Book Antiqua" w:cs="Book Antiqua"/>
          <w:color w:val="000000"/>
        </w:rPr>
        <w:t>-</w:t>
      </w:r>
      <w:r w:rsidRPr="004462D7">
        <w:rPr>
          <w:rFonts w:ascii="Book Antiqua" w:eastAsia="Book Antiqua" w:hAnsi="Book Antiqua" w:cs="Book Antiqua"/>
          <w:color w:val="000000"/>
        </w:rPr>
        <w:t>95% of subjects by the seventh decade</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1,8]</w:t>
      </w:r>
      <w:r w:rsidRPr="004462D7">
        <w:rPr>
          <w:rFonts w:ascii="Book Antiqua" w:eastAsia="Book Antiqua" w:hAnsi="Book Antiqua" w:cs="Book Antiqua"/>
          <w:color w:val="000000"/>
        </w:rPr>
        <w:t xml:space="preserve">, which corresponds to the timing of the presentation of coronary atherosclerotic disease and idiopathic senile degeneration of cardiac conduction tissue. However, since the latter </w:t>
      </w:r>
      <w:r w:rsidR="00E765A7" w:rsidRPr="004462D7">
        <w:rPr>
          <w:rFonts w:ascii="Book Antiqua" w:eastAsia="Book Antiqua" w:hAnsi="Book Antiqua" w:cs="Book Antiqua"/>
          <w:color w:val="000000"/>
        </w:rPr>
        <w:t>aetiologias</w:t>
      </w:r>
      <w:r w:rsidRPr="004462D7">
        <w:rPr>
          <w:rFonts w:ascii="Book Antiqua" w:eastAsia="Book Antiqua" w:hAnsi="Book Antiqua" w:cs="Book Antiqua"/>
          <w:color w:val="000000"/>
        </w:rPr>
        <w:t xml:space="preserve"> are considerably more frequent than the genetic ones, it is easy to attribute cardiological disorders to them. This was applicable to our patient, in whom the electrical laminopathy manifestations were erroneously confused with manifestations of coronary disease. This belief was supported by the incidental finding of an intermediate lesion on coronarography, which led the treating physician to implant a probably unnecessary DES and consequently start dual antiplatelet therapy, a treatment that brings an obvious increase in the </w:t>
      </w:r>
      <w:proofErr w:type="spellStart"/>
      <w:r w:rsidRPr="004462D7">
        <w:rPr>
          <w:rFonts w:ascii="Book Antiqua" w:eastAsia="Book Antiqua" w:hAnsi="Book Antiqua" w:cs="Book Antiqua"/>
          <w:color w:val="000000"/>
        </w:rPr>
        <w:t>ischaemic</w:t>
      </w:r>
      <w:proofErr w:type="spellEnd"/>
      <w:r w:rsidRPr="004462D7">
        <w:rPr>
          <w:rFonts w:ascii="Book Antiqua" w:eastAsia="Book Antiqua" w:hAnsi="Book Antiqua" w:cs="Book Antiqua"/>
          <w:color w:val="000000"/>
        </w:rPr>
        <w:t xml:space="preserve"> and </w:t>
      </w:r>
      <w:proofErr w:type="spellStart"/>
      <w:r w:rsidRPr="004462D7">
        <w:rPr>
          <w:rFonts w:ascii="Book Antiqua" w:eastAsia="Book Antiqua" w:hAnsi="Book Antiqua" w:cs="Book Antiqua"/>
          <w:color w:val="000000"/>
        </w:rPr>
        <w:t>haemorrhagic</w:t>
      </w:r>
      <w:proofErr w:type="spellEnd"/>
      <w:r w:rsidRPr="004462D7">
        <w:rPr>
          <w:rFonts w:ascii="Book Antiqua" w:eastAsia="Book Antiqua" w:hAnsi="Book Antiqua" w:cs="Book Antiqua"/>
          <w:color w:val="000000"/>
        </w:rPr>
        <w:t xml:space="preserve"> risks. The choice to carry out genetic testing in our patient was mainly driven by the overall clinical picture, although it did not fully respect the indications of the Heart Rhythm Society/European Heart Rhythm Association consensus statement</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9]</w:t>
      </w:r>
      <w:r w:rsidRPr="004462D7">
        <w:rPr>
          <w:rFonts w:ascii="Book Antiqua" w:eastAsia="Book Antiqua" w:hAnsi="Book Antiqua" w:cs="Book Antiqua"/>
          <w:color w:val="000000"/>
        </w:rPr>
        <w:t>, which instead recommends genetic testing in patients with atrioventricular block and DCM. In fact, at the time of genetic testing, echocardiography did not yet show signs of chamber dilation. The initial presentation with electrical complications in structurally healthy hearts is quite common since the structural cardiac manifestations usually arise after the electrical ones</w:t>
      </w:r>
      <w:r w:rsidR="009F34C4" w:rsidRPr="004462D7">
        <w:rPr>
          <w:rFonts w:ascii="Book Antiqua" w:eastAsia="Book Antiqua" w:hAnsi="Book Antiqua" w:cs="Book Antiqua"/>
          <w:color w:val="000000"/>
          <w:vertAlign w:val="superscript"/>
        </w:rPr>
        <w:t>[</w:t>
      </w:r>
      <w:r w:rsidRPr="004462D7">
        <w:rPr>
          <w:rFonts w:ascii="Book Antiqua" w:eastAsia="Book Antiqua" w:hAnsi="Book Antiqua" w:cs="Book Antiqua"/>
          <w:color w:val="000000"/>
          <w:vertAlign w:val="superscript"/>
        </w:rPr>
        <w:t>10]</w:t>
      </w:r>
      <w:r w:rsidRPr="004462D7">
        <w:rPr>
          <w:rFonts w:ascii="Book Antiqua" w:eastAsia="Book Antiqua" w:hAnsi="Book Antiqua" w:cs="Book Antiqua"/>
          <w:color w:val="000000"/>
        </w:rPr>
        <w:t xml:space="preserve">. However, in </w:t>
      </w:r>
      <w:r w:rsidRPr="004462D7">
        <w:rPr>
          <w:rFonts w:ascii="Book Antiqua" w:eastAsia="Book Antiqua" w:hAnsi="Book Antiqua" w:cs="Book Antiqua"/>
          <w:i/>
          <w:iCs/>
          <w:color w:val="000000"/>
        </w:rPr>
        <w:t>LMNA</w:t>
      </w:r>
      <w:r w:rsidRPr="004462D7">
        <w:rPr>
          <w:rFonts w:ascii="Book Antiqua" w:eastAsia="Book Antiqua" w:hAnsi="Book Antiqua" w:cs="Book Antiqua"/>
          <w:color w:val="000000"/>
        </w:rPr>
        <w:t xml:space="preserve">-related DCM patients, who are at high arrhythmic risk, delaying the diagnosis and waiting for the onset of late mechanical manifestations, in order to follow the </w:t>
      </w:r>
      <w:r w:rsidRPr="004462D7">
        <w:rPr>
          <w:rFonts w:ascii="Book Antiqua" w:eastAsia="Book Antiqua" w:hAnsi="Book Antiqua" w:cs="Book Antiqua"/>
          <w:color w:val="000000"/>
        </w:rPr>
        <w:lastRenderedPageBreak/>
        <w:t>guidelines for genetic testing, can also lead to delayed treatment and defibrillator implantation, with possible fatal consequences.</w:t>
      </w:r>
    </w:p>
    <w:p w14:paraId="5FD2C0F1" w14:textId="77777777" w:rsidR="000C6737" w:rsidRPr="004462D7" w:rsidRDefault="000C6737" w:rsidP="00F80ECB">
      <w:pPr>
        <w:spacing w:line="360" w:lineRule="auto"/>
        <w:ind w:firstLineChars="100" w:firstLine="240"/>
        <w:jc w:val="both"/>
      </w:pPr>
      <w:r w:rsidRPr="004462D7">
        <w:rPr>
          <w:rFonts w:ascii="Book Antiqua" w:hAnsi="Book Antiqua" w:cs="Book Antiqua"/>
          <w:color w:val="000000"/>
          <w:lang w:eastAsia="zh-CN"/>
        </w:rPr>
        <w:t xml:space="preserve"> </w:t>
      </w:r>
      <w:r w:rsidRPr="004462D7">
        <w:rPr>
          <w:rFonts w:ascii="Book Antiqua" w:eastAsia="Book Antiqua" w:hAnsi="Book Antiqua" w:cs="Book Antiqua"/>
          <w:color w:val="000000"/>
        </w:rPr>
        <w:t xml:space="preserve">Our case testifies to several findings: (1) How difficult it is to diagnose </w:t>
      </w:r>
      <w:proofErr w:type="spellStart"/>
      <w:r w:rsidRPr="004462D7">
        <w:rPr>
          <w:rFonts w:ascii="Book Antiqua" w:eastAsia="Book Antiqua" w:hAnsi="Book Antiqua" w:cs="Book Antiqua"/>
          <w:color w:val="000000"/>
        </w:rPr>
        <w:t>cardiolaminopathies</w:t>
      </w:r>
      <w:proofErr w:type="spellEnd"/>
      <w:r w:rsidRPr="004462D7">
        <w:rPr>
          <w:rFonts w:ascii="Book Antiqua" w:eastAsia="Book Antiqua" w:hAnsi="Book Antiqua" w:cs="Book Antiqua"/>
          <w:color w:val="000000"/>
        </w:rPr>
        <w:t>, especially in their initial stages; (2) How the occurrence of other, more common pathological conditions can be misleading and delay the diagnostic and therapeutic workup; (3) How useful remote monitoring can be, especially during the coronavirus disease 2019-related lockdown, at assessing the arrhythmic burden in patients with suspected laminopathies; and (4) How sudden cardiac death prediction is hard in these subjects.</w:t>
      </w:r>
    </w:p>
    <w:p w14:paraId="7D2F39A0" w14:textId="77777777" w:rsidR="00A77B3E" w:rsidRPr="004462D7" w:rsidRDefault="00A77B3E">
      <w:pPr>
        <w:spacing w:line="360" w:lineRule="auto"/>
        <w:jc w:val="both"/>
      </w:pPr>
    </w:p>
    <w:p w14:paraId="17C2B5C6" w14:textId="77777777" w:rsidR="00A77B3E" w:rsidRPr="004462D7" w:rsidRDefault="00373971">
      <w:pPr>
        <w:spacing w:line="360" w:lineRule="auto"/>
        <w:jc w:val="both"/>
      </w:pPr>
      <w:r w:rsidRPr="004462D7">
        <w:rPr>
          <w:rFonts w:ascii="Book Antiqua" w:eastAsia="Book Antiqua" w:hAnsi="Book Antiqua" w:cs="Book Antiqua"/>
          <w:b/>
          <w:caps/>
          <w:color w:val="000000"/>
          <w:u w:val="single"/>
        </w:rPr>
        <w:t>ACKNOWLEDGEMENTS</w:t>
      </w:r>
    </w:p>
    <w:p w14:paraId="23C43024" w14:textId="77777777" w:rsidR="00A77B3E" w:rsidRPr="004462D7" w:rsidRDefault="00373971">
      <w:pPr>
        <w:spacing w:line="360" w:lineRule="auto"/>
        <w:jc w:val="both"/>
      </w:pPr>
      <w:r w:rsidRPr="004462D7">
        <w:rPr>
          <w:rFonts w:ascii="Book Antiqua" w:eastAsia="Book Antiqua" w:hAnsi="Book Antiqua" w:cs="Book Antiqua"/>
          <w:color w:val="000000"/>
        </w:rPr>
        <w:t>The authors are grateful to the patient for allowing publication of this rare case report.</w:t>
      </w:r>
    </w:p>
    <w:p w14:paraId="3877AC4C" w14:textId="77777777" w:rsidR="00A77B3E" w:rsidRPr="004462D7" w:rsidRDefault="00A77B3E">
      <w:pPr>
        <w:spacing w:line="360" w:lineRule="auto"/>
        <w:jc w:val="both"/>
      </w:pPr>
    </w:p>
    <w:p w14:paraId="6219A391" w14:textId="77777777" w:rsidR="00A77B3E" w:rsidRPr="00C33879" w:rsidRDefault="00373971">
      <w:pPr>
        <w:spacing w:line="360" w:lineRule="auto"/>
        <w:jc w:val="both"/>
        <w:rPr>
          <w:lang w:val="it-IT"/>
        </w:rPr>
      </w:pPr>
      <w:r w:rsidRPr="00C33879">
        <w:rPr>
          <w:rFonts w:ascii="Book Antiqua" w:eastAsia="Book Antiqua" w:hAnsi="Book Antiqua" w:cs="Book Antiqua"/>
          <w:b/>
          <w:color w:val="000000"/>
          <w:lang w:val="it-IT"/>
        </w:rPr>
        <w:t>REFERENCES</w:t>
      </w:r>
    </w:p>
    <w:p w14:paraId="0CA4E837" w14:textId="77777777" w:rsidR="00A77B3E" w:rsidRPr="004462D7" w:rsidRDefault="00373971">
      <w:pPr>
        <w:spacing w:line="360" w:lineRule="auto"/>
        <w:jc w:val="both"/>
      </w:pPr>
      <w:bookmarkStart w:id="3" w:name="OLE_LINK5"/>
      <w:r w:rsidRPr="00C33879">
        <w:rPr>
          <w:rFonts w:ascii="Book Antiqua" w:eastAsia="Book Antiqua" w:hAnsi="Book Antiqua" w:cs="Book Antiqua"/>
          <w:color w:val="000000"/>
          <w:lang w:val="it-IT"/>
        </w:rPr>
        <w:t xml:space="preserve">1 </w:t>
      </w:r>
      <w:proofErr w:type="spellStart"/>
      <w:r w:rsidRPr="00C33879">
        <w:rPr>
          <w:rFonts w:ascii="Book Antiqua" w:eastAsia="Book Antiqua" w:hAnsi="Book Antiqua" w:cs="Book Antiqua"/>
          <w:b/>
          <w:bCs/>
          <w:color w:val="000000"/>
          <w:lang w:val="it-IT"/>
        </w:rPr>
        <w:t>Peretto</w:t>
      </w:r>
      <w:proofErr w:type="spellEnd"/>
      <w:r w:rsidRPr="00C33879">
        <w:rPr>
          <w:rFonts w:ascii="Book Antiqua" w:eastAsia="Book Antiqua" w:hAnsi="Book Antiqua" w:cs="Book Antiqua"/>
          <w:b/>
          <w:bCs/>
          <w:color w:val="000000"/>
          <w:lang w:val="it-IT"/>
        </w:rPr>
        <w:t xml:space="preserve"> G</w:t>
      </w:r>
      <w:r w:rsidRPr="00C33879">
        <w:rPr>
          <w:rFonts w:ascii="Book Antiqua" w:eastAsia="Book Antiqua" w:hAnsi="Book Antiqua" w:cs="Book Antiqua"/>
          <w:color w:val="000000"/>
          <w:lang w:val="it-IT"/>
        </w:rPr>
        <w:t xml:space="preserve">, Di Resta C, Perversi J, </w:t>
      </w:r>
      <w:proofErr w:type="spellStart"/>
      <w:r w:rsidRPr="00C33879">
        <w:rPr>
          <w:rFonts w:ascii="Book Antiqua" w:eastAsia="Book Antiqua" w:hAnsi="Book Antiqua" w:cs="Book Antiqua"/>
          <w:color w:val="000000"/>
          <w:lang w:val="it-IT"/>
        </w:rPr>
        <w:t>Forleo</w:t>
      </w:r>
      <w:proofErr w:type="spellEnd"/>
      <w:r w:rsidRPr="00C33879">
        <w:rPr>
          <w:rFonts w:ascii="Book Antiqua" w:eastAsia="Book Antiqua" w:hAnsi="Book Antiqua" w:cs="Book Antiqua"/>
          <w:color w:val="000000"/>
          <w:lang w:val="it-IT"/>
        </w:rPr>
        <w:t xml:space="preserve"> C, Maggi L, </w:t>
      </w:r>
      <w:proofErr w:type="spellStart"/>
      <w:r w:rsidRPr="00C33879">
        <w:rPr>
          <w:rFonts w:ascii="Book Antiqua" w:eastAsia="Book Antiqua" w:hAnsi="Book Antiqua" w:cs="Book Antiqua"/>
          <w:color w:val="000000"/>
          <w:lang w:val="it-IT"/>
        </w:rPr>
        <w:t>Politano</w:t>
      </w:r>
      <w:proofErr w:type="spellEnd"/>
      <w:r w:rsidRPr="00C33879">
        <w:rPr>
          <w:rFonts w:ascii="Book Antiqua" w:eastAsia="Book Antiqua" w:hAnsi="Book Antiqua" w:cs="Book Antiqua"/>
          <w:color w:val="000000"/>
          <w:lang w:val="it-IT"/>
        </w:rPr>
        <w:t xml:space="preserve"> L, </w:t>
      </w:r>
      <w:proofErr w:type="spellStart"/>
      <w:r w:rsidRPr="00C33879">
        <w:rPr>
          <w:rFonts w:ascii="Book Antiqua" w:eastAsia="Book Antiqua" w:hAnsi="Book Antiqua" w:cs="Book Antiqua"/>
          <w:color w:val="000000"/>
          <w:lang w:val="it-IT"/>
        </w:rPr>
        <w:t>Barison</w:t>
      </w:r>
      <w:proofErr w:type="spellEnd"/>
      <w:r w:rsidRPr="00C33879">
        <w:rPr>
          <w:rFonts w:ascii="Book Antiqua" w:eastAsia="Book Antiqua" w:hAnsi="Book Antiqua" w:cs="Book Antiqua"/>
          <w:color w:val="000000"/>
          <w:lang w:val="it-IT"/>
        </w:rPr>
        <w:t xml:space="preserve"> A, </w:t>
      </w:r>
      <w:proofErr w:type="spellStart"/>
      <w:r w:rsidRPr="00C33879">
        <w:rPr>
          <w:rFonts w:ascii="Book Antiqua" w:eastAsia="Book Antiqua" w:hAnsi="Book Antiqua" w:cs="Book Antiqua"/>
          <w:color w:val="000000"/>
          <w:lang w:val="it-IT"/>
        </w:rPr>
        <w:t>Previtali</w:t>
      </w:r>
      <w:proofErr w:type="spellEnd"/>
      <w:r w:rsidRPr="00C33879">
        <w:rPr>
          <w:rFonts w:ascii="Book Antiqua" w:eastAsia="Book Antiqua" w:hAnsi="Book Antiqua" w:cs="Book Antiqua"/>
          <w:color w:val="000000"/>
          <w:lang w:val="it-IT"/>
        </w:rPr>
        <w:t xml:space="preserve"> SC, Carboni N, </w:t>
      </w:r>
      <w:proofErr w:type="spellStart"/>
      <w:r w:rsidRPr="00C33879">
        <w:rPr>
          <w:rFonts w:ascii="Book Antiqua" w:eastAsia="Book Antiqua" w:hAnsi="Book Antiqua" w:cs="Book Antiqua"/>
          <w:color w:val="000000"/>
          <w:lang w:val="it-IT"/>
        </w:rPr>
        <w:t>Brun</w:t>
      </w:r>
      <w:proofErr w:type="spellEnd"/>
      <w:r w:rsidRPr="00C33879">
        <w:rPr>
          <w:rFonts w:ascii="Book Antiqua" w:eastAsia="Book Antiqua" w:hAnsi="Book Antiqua" w:cs="Book Antiqua"/>
          <w:color w:val="000000"/>
          <w:lang w:val="it-IT"/>
        </w:rPr>
        <w:t xml:space="preserve"> F, Pegoraro E, D'Amico A, </w:t>
      </w:r>
      <w:proofErr w:type="spellStart"/>
      <w:r w:rsidRPr="00C33879">
        <w:rPr>
          <w:rFonts w:ascii="Book Antiqua" w:eastAsia="Book Antiqua" w:hAnsi="Book Antiqua" w:cs="Book Antiqua"/>
          <w:color w:val="000000"/>
          <w:lang w:val="it-IT"/>
        </w:rPr>
        <w:t>Rodolico</w:t>
      </w:r>
      <w:proofErr w:type="spellEnd"/>
      <w:r w:rsidRPr="00C33879">
        <w:rPr>
          <w:rFonts w:ascii="Book Antiqua" w:eastAsia="Book Antiqua" w:hAnsi="Book Antiqua" w:cs="Book Antiqua"/>
          <w:color w:val="000000"/>
          <w:lang w:val="it-IT"/>
        </w:rPr>
        <w:t xml:space="preserve"> C, Magri F, Manzi RC, Palladino A, Isola F, Gigli L, </w:t>
      </w:r>
      <w:proofErr w:type="spellStart"/>
      <w:r w:rsidRPr="00C33879">
        <w:rPr>
          <w:rFonts w:ascii="Book Antiqua" w:eastAsia="Book Antiqua" w:hAnsi="Book Antiqua" w:cs="Book Antiqua"/>
          <w:color w:val="000000"/>
          <w:lang w:val="it-IT"/>
        </w:rPr>
        <w:t>Mongini</w:t>
      </w:r>
      <w:proofErr w:type="spellEnd"/>
      <w:r w:rsidRPr="00C33879">
        <w:rPr>
          <w:rFonts w:ascii="Book Antiqua" w:eastAsia="Book Antiqua" w:hAnsi="Book Antiqua" w:cs="Book Antiqua"/>
          <w:color w:val="000000"/>
          <w:lang w:val="it-IT"/>
        </w:rPr>
        <w:t xml:space="preserve"> TE, </w:t>
      </w:r>
      <w:proofErr w:type="spellStart"/>
      <w:r w:rsidRPr="00C33879">
        <w:rPr>
          <w:rFonts w:ascii="Book Antiqua" w:eastAsia="Book Antiqua" w:hAnsi="Book Antiqua" w:cs="Book Antiqua"/>
          <w:color w:val="000000"/>
          <w:lang w:val="it-IT"/>
        </w:rPr>
        <w:t>Semplicini</w:t>
      </w:r>
      <w:proofErr w:type="spellEnd"/>
      <w:r w:rsidRPr="00C33879">
        <w:rPr>
          <w:rFonts w:ascii="Book Antiqua" w:eastAsia="Book Antiqua" w:hAnsi="Book Antiqua" w:cs="Book Antiqua"/>
          <w:color w:val="000000"/>
          <w:lang w:val="it-IT"/>
        </w:rPr>
        <w:t xml:space="preserve"> C, Calore C, Ricci G, Comi GP, Ruggiero L, Bertini E, Bonomo P, </w:t>
      </w:r>
      <w:proofErr w:type="spellStart"/>
      <w:r w:rsidRPr="00C33879">
        <w:rPr>
          <w:rFonts w:ascii="Book Antiqua" w:eastAsia="Book Antiqua" w:hAnsi="Book Antiqua" w:cs="Book Antiqua"/>
          <w:color w:val="000000"/>
          <w:lang w:val="it-IT"/>
        </w:rPr>
        <w:t>Nigro</w:t>
      </w:r>
      <w:proofErr w:type="spellEnd"/>
      <w:r w:rsidRPr="00C33879">
        <w:rPr>
          <w:rFonts w:ascii="Book Antiqua" w:eastAsia="Book Antiqua" w:hAnsi="Book Antiqua" w:cs="Book Antiqua"/>
          <w:color w:val="000000"/>
          <w:lang w:val="it-IT"/>
        </w:rPr>
        <w:t xml:space="preserve"> G, Resta N, </w:t>
      </w:r>
      <w:proofErr w:type="spellStart"/>
      <w:r w:rsidRPr="00C33879">
        <w:rPr>
          <w:rFonts w:ascii="Book Antiqua" w:eastAsia="Book Antiqua" w:hAnsi="Book Antiqua" w:cs="Book Antiqua"/>
          <w:color w:val="000000"/>
          <w:lang w:val="it-IT"/>
        </w:rPr>
        <w:t>Emdin</w:t>
      </w:r>
      <w:proofErr w:type="spellEnd"/>
      <w:r w:rsidRPr="00C33879">
        <w:rPr>
          <w:rFonts w:ascii="Book Antiqua" w:eastAsia="Book Antiqua" w:hAnsi="Book Antiqua" w:cs="Book Antiqua"/>
          <w:color w:val="000000"/>
          <w:lang w:val="it-IT"/>
        </w:rPr>
        <w:t xml:space="preserve"> M, Favale S, Siciliano G, Santoro L, Sinagra G, Limongelli G, Ambrosi A, Ferrari M, </w:t>
      </w:r>
      <w:proofErr w:type="spellStart"/>
      <w:r w:rsidRPr="00C33879">
        <w:rPr>
          <w:rFonts w:ascii="Book Antiqua" w:eastAsia="Book Antiqua" w:hAnsi="Book Antiqua" w:cs="Book Antiqua"/>
          <w:color w:val="000000"/>
          <w:lang w:val="it-IT"/>
        </w:rPr>
        <w:t>Golzio</w:t>
      </w:r>
      <w:proofErr w:type="spellEnd"/>
      <w:r w:rsidRPr="00C33879">
        <w:rPr>
          <w:rFonts w:ascii="Book Antiqua" w:eastAsia="Book Antiqua" w:hAnsi="Book Antiqua" w:cs="Book Antiqua"/>
          <w:color w:val="000000"/>
          <w:lang w:val="it-IT"/>
        </w:rPr>
        <w:t xml:space="preserve"> PG, Bella PD, Benedetti S, Sala S; </w:t>
      </w:r>
      <w:proofErr w:type="spellStart"/>
      <w:r w:rsidRPr="00C33879">
        <w:rPr>
          <w:rFonts w:ascii="Book Antiqua" w:eastAsia="Book Antiqua" w:hAnsi="Book Antiqua" w:cs="Book Antiqua"/>
          <w:color w:val="000000"/>
          <w:lang w:val="it-IT"/>
        </w:rPr>
        <w:t>Italian</w:t>
      </w:r>
      <w:proofErr w:type="spellEnd"/>
      <w:r w:rsidRPr="00C33879">
        <w:rPr>
          <w:rFonts w:ascii="Book Antiqua" w:eastAsia="Book Antiqua" w:hAnsi="Book Antiqua" w:cs="Book Antiqua"/>
          <w:color w:val="000000"/>
          <w:lang w:val="it-IT"/>
        </w:rPr>
        <w:t xml:space="preserve"> Network for </w:t>
      </w:r>
      <w:proofErr w:type="spellStart"/>
      <w:r w:rsidRPr="00C33879">
        <w:rPr>
          <w:rFonts w:ascii="Book Antiqua" w:eastAsia="Book Antiqua" w:hAnsi="Book Antiqua" w:cs="Book Antiqua"/>
          <w:color w:val="000000"/>
          <w:lang w:val="it-IT"/>
        </w:rPr>
        <w:t>Laminopathies</w:t>
      </w:r>
      <w:proofErr w:type="spellEnd"/>
      <w:r w:rsidRPr="00C33879">
        <w:rPr>
          <w:rFonts w:ascii="Book Antiqua" w:eastAsia="Book Antiqua" w:hAnsi="Book Antiqua" w:cs="Book Antiqua"/>
          <w:color w:val="000000"/>
          <w:lang w:val="it-IT"/>
        </w:rPr>
        <w:t xml:space="preserve"> (NIL). </w:t>
      </w:r>
      <w:r w:rsidRPr="004462D7">
        <w:rPr>
          <w:rFonts w:ascii="Book Antiqua" w:eastAsia="Book Antiqua" w:hAnsi="Book Antiqua" w:cs="Book Antiqua"/>
          <w:color w:val="000000"/>
        </w:rPr>
        <w:t xml:space="preserve">Cardiac and Neuromuscular Features of Patients With LMNA-Related Cardiomyopathy. </w:t>
      </w:r>
      <w:r w:rsidRPr="004462D7">
        <w:rPr>
          <w:rFonts w:ascii="Book Antiqua" w:eastAsia="Book Antiqua" w:hAnsi="Book Antiqua" w:cs="Book Antiqua"/>
          <w:i/>
          <w:iCs/>
          <w:color w:val="000000"/>
        </w:rPr>
        <w:t>Ann Intern Med</w:t>
      </w:r>
      <w:r w:rsidRPr="004462D7">
        <w:rPr>
          <w:rFonts w:ascii="Book Antiqua" w:eastAsia="Book Antiqua" w:hAnsi="Book Antiqua" w:cs="Book Antiqua"/>
          <w:color w:val="000000"/>
        </w:rPr>
        <w:t xml:space="preserve"> 2019; </w:t>
      </w:r>
      <w:r w:rsidRPr="004462D7">
        <w:rPr>
          <w:rFonts w:ascii="Book Antiqua" w:eastAsia="Book Antiqua" w:hAnsi="Book Antiqua" w:cs="Book Antiqua"/>
          <w:b/>
          <w:bCs/>
          <w:color w:val="000000"/>
        </w:rPr>
        <w:t>171</w:t>
      </w:r>
      <w:r w:rsidRPr="004462D7">
        <w:rPr>
          <w:rFonts w:ascii="Book Antiqua" w:eastAsia="Book Antiqua" w:hAnsi="Book Antiqua" w:cs="Book Antiqua"/>
          <w:color w:val="000000"/>
        </w:rPr>
        <w:t>: 458-463 [PMID: 31476771 DOI: 10.7326/M18-2768]</w:t>
      </w:r>
    </w:p>
    <w:p w14:paraId="2D6D4718" w14:textId="77777777" w:rsidR="00A77B3E" w:rsidRPr="004462D7" w:rsidRDefault="00373971">
      <w:pPr>
        <w:spacing w:line="360" w:lineRule="auto"/>
        <w:jc w:val="both"/>
      </w:pPr>
      <w:r w:rsidRPr="004462D7">
        <w:rPr>
          <w:rFonts w:ascii="Book Antiqua" w:eastAsia="Book Antiqua" w:hAnsi="Book Antiqua" w:cs="Book Antiqua"/>
          <w:color w:val="000000"/>
        </w:rPr>
        <w:t xml:space="preserve">2 </w:t>
      </w:r>
      <w:proofErr w:type="spellStart"/>
      <w:r w:rsidRPr="004462D7">
        <w:rPr>
          <w:rFonts w:ascii="Book Antiqua" w:eastAsia="Book Antiqua" w:hAnsi="Book Antiqua" w:cs="Book Antiqua"/>
          <w:b/>
          <w:bCs/>
          <w:color w:val="000000"/>
        </w:rPr>
        <w:t>Peretto</w:t>
      </w:r>
      <w:proofErr w:type="spellEnd"/>
      <w:r w:rsidRPr="004462D7">
        <w:rPr>
          <w:rFonts w:ascii="Book Antiqua" w:eastAsia="Book Antiqua" w:hAnsi="Book Antiqua" w:cs="Book Antiqua"/>
          <w:b/>
          <w:bCs/>
          <w:color w:val="000000"/>
        </w:rPr>
        <w:t xml:space="preserve"> G</w:t>
      </w:r>
      <w:r w:rsidRPr="004462D7">
        <w:rPr>
          <w:rFonts w:ascii="Book Antiqua" w:eastAsia="Book Antiqua" w:hAnsi="Book Antiqua" w:cs="Book Antiqua"/>
          <w:color w:val="000000"/>
        </w:rPr>
        <w:t xml:space="preserve">, Sala S, Benedetti S, Di Resta C, Gigli L, Ferrari M, Della Bella P. Updated clinical overview on cardiac laminopathies: an electrical and mechanical disease. </w:t>
      </w:r>
      <w:r w:rsidRPr="004462D7">
        <w:rPr>
          <w:rFonts w:ascii="Book Antiqua" w:eastAsia="Book Antiqua" w:hAnsi="Book Antiqua" w:cs="Book Antiqua"/>
          <w:i/>
          <w:iCs/>
          <w:color w:val="000000"/>
        </w:rPr>
        <w:t>Nucleus</w:t>
      </w:r>
      <w:r w:rsidRPr="004462D7">
        <w:rPr>
          <w:rFonts w:ascii="Book Antiqua" w:eastAsia="Book Antiqua" w:hAnsi="Book Antiqua" w:cs="Book Antiqua"/>
          <w:color w:val="000000"/>
        </w:rPr>
        <w:t xml:space="preserve"> 2018; </w:t>
      </w:r>
      <w:r w:rsidRPr="004462D7">
        <w:rPr>
          <w:rFonts w:ascii="Book Antiqua" w:eastAsia="Book Antiqua" w:hAnsi="Book Antiqua" w:cs="Book Antiqua"/>
          <w:b/>
          <w:bCs/>
          <w:color w:val="000000"/>
        </w:rPr>
        <w:t>9</w:t>
      </w:r>
      <w:r w:rsidRPr="004462D7">
        <w:rPr>
          <w:rFonts w:ascii="Book Antiqua" w:eastAsia="Book Antiqua" w:hAnsi="Book Antiqua" w:cs="Book Antiqua"/>
          <w:color w:val="000000"/>
        </w:rPr>
        <w:t>: 380-391 [PMID: 29929425 DOI: 10.1080/19491034.2018.1489195]</w:t>
      </w:r>
    </w:p>
    <w:p w14:paraId="544D37A3" w14:textId="033BA796" w:rsidR="00A77B3E" w:rsidRPr="004462D7" w:rsidRDefault="00373971">
      <w:pPr>
        <w:spacing w:line="360" w:lineRule="auto"/>
        <w:jc w:val="both"/>
      </w:pPr>
      <w:r w:rsidRPr="004462D7">
        <w:rPr>
          <w:rFonts w:ascii="Book Antiqua" w:eastAsia="Book Antiqua" w:hAnsi="Book Antiqua" w:cs="Book Antiqua"/>
          <w:color w:val="000000"/>
        </w:rPr>
        <w:t xml:space="preserve">3 </w:t>
      </w:r>
      <w:r w:rsidRPr="004462D7">
        <w:rPr>
          <w:rFonts w:ascii="Book Antiqua" w:eastAsia="Book Antiqua" w:hAnsi="Book Antiqua" w:cs="Book Antiqua"/>
          <w:b/>
          <w:bCs/>
          <w:color w:val="000000"/>
        </w:rPr>
        <w:t>Priori SG</w:t>
      </w:r>
      <w:r w:rsidRPr="004462D7">
        <w:rPr>
          <w:rFonts w:ascii="Book Antiqua" w:eastAsia="Book Antiqua" w:hAnsi="Book Antiqua" w:cs="Book Antiqua"/>
          <w:color w:val="000000"/>
        </w:rPr>
        <w:t xml:space="preserve">, </w:t>
      </w:r>
      <w:proofErr w:type="spellStart"/>
      <w:r w:rsidRPr="004462D7">
        <w:rPr>
          <w:rFonts w:ascii="Book Antiqua" w:eastAsia="Book Antiqua" w:hAnsi="Book Antiqua" w:cs="Book Antiqua"/>
          <w:color w:val="000000"/>
        </w:rPr>
        <w:t>Blomström</w:t>
      </w:r>
      <w:proofErr w:type="spellEnd"/>
      <w:r w:rsidRPr="004462D7">
        <w:rPr>
          <w:rFonts w:ascii="Book Antiqua" w:eastAsia="Book Antiqua" w:hAnsi="Book Antiqua" w:cs="Book Antiqua"/>
          <w:color w:val="000000"/>
        </w:rPr>
        <w:t xml:space="preserve">-Lundqvist C, </w:t>
      </w:r>
      <w:proofErr w:type="spellStart"/>
      <w:r w:rsidRPr="004462D7">
        <w:rPr>
          <w:rFonts w:ascii="Book Antiqua" w:eastAsia="Book Antiqua" w:hAnsi="Book Antiqua" w:cs="Book Antiqua"/>
          <w:color w:val="000000"/>
        </w:rPr>
        <w:t>Mazzanti</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Blom</w:t>
      </w:r>
      <w:proofErr w:type="spellEnd"/>
      <w:r w:rsidRPr="004462D7">
        <w:rPr>
          <w:rFonts w:ascii="Book Antiqua" w:eastAsia="Book Antiqua" w:hAnsi="Book Antiqua" w:cs="Book Antiqua"/>
          <w:color w:val="000000"/>
        </w:rPr>
        <w:t xml:space="preserve"> N, </w:t>
      </w:r>
      <w:proofErr w:type="spellStart"/>
      <w:r w:rsidRPr="004462D7">
        <w:rPr>
          <w:rFonts w:ascii="Book Antiqua" w:eastAsia="Book Antiqua" w:hAnsi="Book Antiqua" w:cs="Book Antiqua"/>
          <w:color w:val="000000"/>
        </w:rPr>
        <w:t>Borggrefe</w:t>
      </w:r>
      <w:proofErr w:type="spellEnd"/>
      <w:r w:rsidRPr="004462D7">
        <w:rPr>
          <w:rFonts w:ascii="Book Antiqua" w:eastAsia="Book Antiqua" w:hAnsi="Book Antiqua" w:cs="Book Antiqua"/>
          <w:color w:val="000000"/>
        </w:rPr>
        <w:t xml:space="preserve"> M, </w:t>
      </w:r>
      <w:proofErr w:type="spellStart"/>
      <w:r w:rsidRPr="004462D7">
        <w:rPr>
          <w:rFonts w:ascii="Book Antiqua" w:eastAsia="Book Antiqua" w:hAnsi="Book Antiqua" w:cs="Book Antiqua"/>
          <w:color w:val="000000"/>
        </w:rPr>
        <w:t>Camm</w:t>
      </w:r>
      <w:proofErr w:type="spellEnd"/>
      <w:r w:rsidRPr="004462D7">
        <w:rPr>
          <w:rFonts w:ascii="Book Antiqua" w:eastAsia="Book Antiqua" w:hAnsi="Book Antiqua" w:cs="Book Antiqua"/>
          <w:color w:val="000000"/>
        </w:rPr>
        <w:t xml:space="preserve"> J, Elliott PM, Fitzsimons D, </w:t>
      </w:r>
      <w:proofErr w:type="spellStart"/>
      <w:r w:rsidRPr="004462D7">
        <w:rPr>
          <w:rFonts w:ascii="Book Antiqua" w:eastAsia="Book Antiqua" w:hAnsi="Book Antiqua" w:cs="Book Antiqua"/>
          <w:color w:val="000000"/>
        </w:rPr>
        <w:t>Hatala</w:t>
      </w:r>
      <w:proofErr w:type="spellEnd"/>
      <w:r w:rsidRPr="004462D7">
        <w:rPr>
          <w:rFonts w:ascii="Book Antiqua" w:eastAsia="Book Antiqua" w:hAnsi="Book Antiqua" w:cs="Book Antiqua"/>
          <w:color w:val="000000"/>
        </w:rPr>
        <w:t xml:space="preserve"> R, </w:t>
      </w:r>
      <w:proofErr w:type="spellStart"/>
      <w:r w:rsidRPr="004462D7">
        <w:rPr>
          <w:rFonts w:ascii="Book Antiqua" w:eastAsia="Book Antiqua" w:hAnsi="Book Antiqua" w:cs="Book Antiqua"/>
          <w:color w:val="000000"/>
        </w:rPr>
        <w:t>Hindricks</w:t>
      </w:r>
      <w:proofErr w:type="spellEnd"/>
      <w:r w:rsidRPr="004462D7">
        <w:rPr>
          <w:rFonts w:ascii="Book Antiqua" w:eastAsia="Book Antiqua" w:hAnsi="Book Antiqua" w:cs="Book Antiqua"/>
          <w:color w:val="000000"/>
        </w:rPr>
        <w:t xml:space="preserve"> G, </w:t>
      </w:r>
      <w:proofErr w:type="spellStart"/>
      <w:r w:rsidRPr="004462D7">
        <w:rPr>
          <w:rFonts w:ascii="Book Antiqua" w:eastAsia="Book Antiqua" w:hAnsi="Book Antiqua" w:cs="Book Antiqua"/>
          <w:color w:val="000000"/>
        </w:rPr>
        <w:t>Kirchhof</w:t>
      </w:r>
      <w:proofErr w:type="spellEnd"/>
      <w:r w:rsidRPr="004462D7">
        <w:rPr>
          <w:rFonts w:ascii="Book Antiqua" w:eastAsia="Book Antiqua" w:hAnsi="Book Antiqua" w:cs="Book Antiqua"/>
          <w:color w:val="000000"/>
        </w:rPr>
        <w:t xml:space="preserve"> P, Kjeldsen K, </w:t>
      </w:r>
      <w:proofErr w:type="spellStart"/>
      <w:r w:rsidRPr="004462D7">
        <w:rPr>
          <w:rFonts w:ascii="Book Antiqua" w:eastAsia="Book Antiqua" w:hAnsi="Book Antiqua" w:cs="Book Antiqua"/>
          <w:color w:val="000000"/>
        </w:rPr>
        <w:t>Kuck</w:t>
      </w:r>
      <w:proofErr w:type="spellEnd"/>
      <w:r w:rsidRPr="004462D7">
        <w:rPr>
          <w:rFonts w:ascii="Book Antiqua" w:eastAsia="Book Antiqua" w:hAnsi="Book Antiqua" w:cs="Book Antiqua"/>
          <w:color w:val="000000"/>
        </w:rPr>
        <w:t xml:space="preserve"> KH, Hernandez-Madrid A, Nikolaou N, </w:t>
      </w:r>
      <w:proofErr w:type="spellStart"/>
      <w:r w:rsidRPr="004462D7">
        <w:rPr>
          <w:rFonts w:ascii="Book Antiqua" w:eastAsia="Book Antiqua" w:hAnsi="Book Antiqua" w:cs="Book Antiqua"/>
          <w:color w:val="000000"/>
        </w:rPr>
        <w:t>Norekvål</w:t>
      </w:r>
      <w:proofErr w:type="spellEnd"/>
      <w:r w:rsidRPr="004462D7">
        <w:rPr>
          <w:rFonts w:ascii="Book Antiqua" w:eastAsia="Book Antiqua" w:hAnsi="Book Antiqua" w:cs="Book Antiqua"/>
          <w:color w:val="000000"/>
        </w:rPr>
        <w:t xml:space="preserve"> TM, Spaulding C, Van </w:t>
      </w:r>
      <w:proofErr w:type="spellStart"/>
      <w:r w:rsidRPr="004462D7">
        <w:rPr>
          <w:rFonts w:ascii="Book Antiqua" w:eastAsia="Book Antiqua" w:hAnsi="Book Antiqua" w:cs="Book Antiqua"/>
          <w:color w:val="000000"/>
        </w:rPr>
        <w:t>Veldhuisen</w:t>
      </w:r>
      <w:proofErr w:type="spellEnd"/>
      <w:r w:rsidRPr="004462D7">
        <w:rPr>
          <w:rFonts w:ascii="Book Antiqua" w:eastAsia="Book Antiqua" w:hAnsi="Book Antiqua" w:cs="Book Antiqua"/>
          <w:color w:val="000000"/>
        </w:rPr>
        <w:t xml:space="preserve"> DJ; ESC Scientific Document Group. 2015 ESC Guidelines for the management of patients with ventricular arrhythmias and the prev</w:t>
      </w:r>
      <w:r w:rsidR="001D0555" w:rsidRPr="004462D7">
        <w:rPr>
          <w:rFonts w:ascii="Book Antiqua" w:eastAsia="Book Antiqua" w:hAnsi="Book Antiqua" w:cs="Book Antiqua"/>
          <w:color w:val="000000"/>
        </w:rPr>
        <w:t xml:space="preserve">ention of sudden cardiac death: the task force for the </w:t>
      </w:r>
      <w:r w:rsidR="001D0555" w:rsidRPr="004462D7">
        <w:rPr>
          <w:rFonts w:ascii="Book Antiqua" w:eastAsia="Book Antiqua" w:hAnsi="Book Antiqua" w:cs="Book Antiqua"/>
          <w:color w:val="000000"/>
        </w:rPr>
        <w:lastRenderedPageBreak/>
        <w:t xml:space="preserve">management of patients with ventricular arrhythmias and the prevention of sudden cardiac death of the </w:t>
      </w:r>
      <w:proofErr w:type="spellStart"/>
      <w:r w:rsidR="001D0555" w:rsidRPr="004462D7">
        <w:rPr>
          <w:rFonts w:ascii="Book Antiqua" w:eastAsia="Book Antiqua" w:hAnsi="Book Antiqua" w:cs="Book Antiqua"/>
          <w:color w:val="000000"/>
        </w:rPr>
        <w:t>european</w:t>
      </w:r>
      <w:proofErr w:type="spellEnd"/>
      <w:r w:rsidR="001D0555" w:rsidRPr="004462D7">
        <w:rPr>
          <w:rFonts w:ascii="Book Antiqua" w:eastAsia="Book Antiqua" w:hAnsi="Book Antiqua" w:cs="Book Antiqua"/>
          <w:color w:val="000000"/>
        </w:rPr>
        <w:t xml:space="preserve"> society of cardiolo</w:t>
      </w:r>
      <w:r w:rsidRPr="004462D7">
        <w:rPr>
          <w:rFonts w:ascii="Book Antiqua" w:eastAsia="Book Antiqua" w:hAnsi="Book Antiqua" w:cs="Book Antiqua"/>
          <w:color w:val="000000"/>
        </w:rPr>
        <w:t>gy (ESC). E</w:t>
      </w:r>
      <w:r w:rsidR="001D0555" w:rsidRPr="004462D7">
        <w:rPr>
          <w:rFonts w:ascii="Book Antiqua" w:eastAsia="Book Antiqua" w:hAnsi="Book Antiqua" w:cs="Book Antiqua"/>
          <w:color w:val="000000"/>
        </w:rPr>
        <w:t xml:space="preserve">ndorsed by: association for </w:t>
      </w:r>
      <w:proofErr w:type="spellStart"/>
      <w:r w:rsidR="001D0555" w:rsidRPr="004462D7">
        <w:rPr>
          <w:rFonts w:ascii="Book Antiqua" w:eastAsia="Book Antiqua" w:hAnsi="Book Antiqua" w:cs="Book Antiqua"/>
          <w:color w:val="000000"/>
        </w:rPr>
        <w:t>european</w:t>
      </w:r>
      <w:proofErr w:type="spellEnd"/>
      <w:r w:rsidR="001D0555" w:rsidRPr="004462D7">
        <w:rPr>
          <w:rFonts w:ascii="Book Antiqua" w:eastAsia="Book Antiqua" w:hAnsi="Book Antiqua" w:cs="Book Antiqua"/>
          <w:color w:val="000000"/>
        </w:rPr>
        <w:t xml:space="preserve"> </w:t>
      </w:r>
      <w:proofErr w:type="spellStart"/>
      <w:r w:rsidR="001D0555" w:rsidRPr="004462D7">
        <w:rPr>
          <w:rFonts w:ascii="Book Antiqua" w:eastAsia="Book Antiqua" w:hAnsi="Book Antiqua" w:cs="Book Antiqua"/>
          <w:color w:val="000000"/>
        </w:rPr>
        <w:t>paediatric</w:t>
      </w:r>
      <w:proofErr w:type="spellEnd"/>
      <w:r w:rsidR="001D0555" w:rsidRPr="004462D7">
        <w:rPr>
          <w:rFonts w:ascii="Book Antiqua" w:eastAsia="Book Antiqua" w:hAnsi="Book Antiqua" w:cs="Book Antiqua"/>
          <w:color w:val="000000"/>
        </w:rPr>
        <w:t xml:space="preserve"> and congenital cardiolo</w:t>
      </w:r>
      <w:r w:rsidRPr="004462D7">
        <w:rPr>
          <w:rFonts w:ascii="Book Antiqua" w:eastAsia="Book Antiqua" w:hAnsi="Book Antiqua" w:cs="Book Antiqua"/>
          <w:color w:val="000000"/>
        </w:rPr>
        <w:t xml:space="preserve">gy (AEPC). </w:t>
      </w:r>
      <w:r w:rsidRPr="004462D7">
        <w:rPr>
          <w:rFonts w:ascii="Book Antiqua" w:eastAsia="Book Antiqua" w:hAnsi="Book Antiqua" w:cs="Book Antiqua"/>
          <w:i/>
          <w:iCs/>
          <w:color w:val="000000"/>
        </w:rPr>
        <w:t>Eur Heart J</w:t>
      </w:r>
      <w:r w:rsidRPr="004462D7">
        <w:rPr>
          <w:rFonts w:ascii="Book Antiqua" w:eastAsia="Book Antiqua" w:hAnsi="Book Antiqua" w:cs="Book Antiqua"/>
          <w:color w:val="000000"/>
        </w:rPr>
        <w:t xml:space="preserve"> 2015; </w:t>
      </w:r>
      <w:r w:rsidRPr="004462D7">
        <w:rPr>
          <w:rFonts w:ascii="Book Antiqua" w:eastAsia="Book Antiqua" w:hAnsi="Book Antiqua" w:cs="Book Antiqua"/>
          <w:b/>
          <w:bCs/>
          <w:color w:val="000000"/>
        </w:rPr>
        <w:t>36</w:t>
      </w:r>
      <w:r w:rsidRPr="004462D7">
        <w:rPr>
          <w:rFonts w:ascii="Book Antiqua" w:eastAsia="Book Antiqua" w:hAnsi="Book Antiqua" w:cs="Book Antiqua"/>
          <w:color w:val="000000"/>
        </w:rPr>
        <w:t>: 2793-2867 [PMID: 26320108 DOI: 10.1093/</w:t>
      </w:r>
      <w:proofErr w:type="spellStart"/>
      <w:r w:rsidRPr="004462D7">
        <w:rPr>
          <w:rFonts w:ascii="Book Antiqua" w:eastAsia="Book Antiqua" w:hAnsi="Book Antiqua" w:cs="Book Antiqua"/>
          <w:color w:val="000000"/>
        </w:rPr>
        <w:t>eurheartj</w:t>
      </w:r>
      <w:proofErr w:type="spellEnd"/>
      <w:r w:rsidRPr="004462D7">
        <w:rPr>
          <w:rFonts w:ascii="Book Antiqua" w:eastAsia="Book Antiqua" w:hAnsi="Book Antiqua" w:cs="Book Antiqua"/>
          <w:color w:val="000000"/>
        </w:rPr>
        <w:t>/ehv316]</w:t>
      </w:r>
    </w:p>
    <w:p w14:paraId="315C52D7" w14:textId="0FDC192A" w:rsidR="00A77B3E" w:rsidRPr="004462D7" w:rsidRDefault="00373971">
      <w:pPr>
        <w:spacing w:line="360" w:lineRule="auto"/>
        <w:jc w:val="both"/>
      </w:pPr>
      <w:r w:rsidRPr="004462D7">
        <w:rPr>
          <w:rFonts w:ascii="Book Antiqua" w:eastAsia="Book Antiqua" w:hAnsi="Book Antiqua" w:cs="Book Antiqua"/>
          <w:color w:val="000000"/>
        </w:rPr>
        <w:t xml:space="preserve">4 </w:t>
      </w:r>
      <w:r w:rsidRPr="004462D7">
        <w:rPr>
          <w:rFonts w:ascii="Book Antiqua" w:eastAsia="Book Antiqua" w:hAnsi="Book Antiqua" w:cs="Book Antiqua"/>
          <w:b/>
          <w:bCs/>
          <w:color w:val="000000"/>
        </w:rPr>
        <w:t>Al-Khatib SM</w:t>
      </w:r>
      <w:r w:rsidRPr="004462D7">
        <w:rPr>
          <w:rFonts w:ascii="Book Antiqua" w:eastAsia="Book Antiqua" w:hAnsi="Book Antiqua" w:cs="Book Antiqua"/>
          <w:color w:val="000000"/>
        </w:rPr>
        <w:t xml:space="preserve">, Stevenson WG, Ackerman MJ, Bryant WJ, </w:t>
      </w:r>
      <w:proofErr w:type="spellStart"/>
      <w:r w:rsidRPr="004462D7">
        <w:rPr>
          <w:rFonts w:ascii="Book Antiqua" w:eastAsia="Book Antiqua" w:hAnsi="Book Antiqua" w:cs="Book Antiqua"/>
          <w:color w:val="000000"/>
        </w:rPr>
        <w:t>Callans</w:t>
      </w:r>
      <w:proofErr w:type="spellEnd"/>
      <w:r w:rsidRPr="004462D7">
        <w:rPr>
          <w:rFonts w:ascii="Book Antiqua" w:eastAsia="Book Antiqua" w:hAnsi="Book Antiqua" w:cs="Book Antiqua"/>
          <w:color w:val="000000"/>
        </w:rPr>
        <w:t xml:space="preserve"> DJ, Curtis AB, Deal BJ, </w:t>
      </w:r>
      <w:proofErr w:type="spellStart"/>
      <w:r w:rsidRPr="004462D7">
        <w:rPr>
          <w:rFonts w:ascii="Book Antiqua" w:eastAsia="Book Antiqua" w:hAnsi="Book Antiqua" w:cs="Book Antiqua"/>
          <w:color w:val="000000"/>
        </w:rPr>
        <w:t>Dickfeld</w:t>
      </w:r>
      <w:proofErr w:type="spellEnd"/>
      <w:r w:rsidRPr="004462D7">
        <w:rPr>
          <w:rFonts w:ascii="Book Antiqua" w:eastAsia="Book Antiqua" w:hAnsi="Book Antiqua" w:cs="Book Antiqua"/>
          <w:color w:val="000000"/>
        </w:rPr>
        <w:t xml:space="preserve"> T, Field ME, </w:t>
      </w:r>
      <w:proofErr w:type="spellStart"/>
      <w:r w:rsidRPr="004462D7">
        <w:rPr>
          <w:rFonts w:ascii="Book Antiqua" w:eastAsia="Book Antiqua" w:hAnsi="Book Antiqua" w:cs="Book Antiqua"/>
          <w:color w:val="000000"/>
        </w:rPr>
        <w:t>Fonarow</w:t>
      </w:r>
      <w:proofErr w:type="spellEnd"/>
      <w:r w:rsidRPr="004462D7">
        <w:rPr>
          <w:rFonts w:ascii="Book Antiqua" w:eastAsia="Book Antiqua" w:hAnsi="Book Antiqua" w:cs="Book Antiqua"/>
          <w:color w:val="000000"/>
        </w:rPr>
        <w:t xml:space="preserve"> GC, Gillis AM, Granger CB, Hammill SC, </w:t>
      </w:r>
      <w:proofErr w:type="spellStart"/>
      <w:r w:rsidRPr="004462D7">
        <w:rPr>
          <w:rFonts w:ascii="Book Antiqua" w:eastAsia="Book Antiqua" w:hAnsi="Book Antiqua" w:cs="Book Antiqua"/>
          <w:color w:val="000000"/>
        </w:rPr>
        <w:t>Hlatky</w:t>
      </w:r>
      <w:proofErr w:type="spellEnd"/>
      <w:r w:rsidRPr="004462D7">
        <w:rPr>
          <w:rFonts w:ascii="Book Antiqua" w:eastAsia="Book Antiqua" w:hAnsi="Book Antiqua" w:cs="Book Antiqua"/>
          <w:color w:val="000000"/>
        </w:rPr>
        <w:t xml:space="preserve"> MA, </w:t>
      </w:r>
      <w:proofErr w:type="spellStart"/>
      <w:r w:rsidRPr="004462D7">
        <w:rPr>
          <w:rFonts w:ascii="Book Antiqua" w:eastAsia="Book Antiqua" w:hAnsi="Book Antiqua" w:cs="Book Antiqua"/>
          <w:color w:val="000000"/>
        </w:rPr>
        <w:t>Joglar</w:t>
      </w:r>
      <w:proofErr w:type="spellEnd"/>
      <w:r w:rsidRPr="004462D7">
        <w:rPr>
          <w:rFonts w:ascii="Book Antiqua" w:eastAsia="Book Antiqua" w:hAnsi="Book Antiqua" w:cs="Book Antiqua"/>
          <w:color w:val="000000"/>
        </w:rPr>
        <w:t xml:space="preserve"> JA, Kay GN, Matlock DD, </w:t>
      </w:r>
      <w:proofErr w:type="spellStart"/>
      <w:r w:rsidRPr="004462D7">
        <w:rPr>
          <w:rFonts w:ascii="Book Antiqua" w:eastAsia="Book Antiqua" w:hAnsi="Book Antiqua" w:cs="Book Antiqua"/>
          <w:color w:val="000000"/>
        </w:rPr>
        <w:t>Myerburg</w:t>
      </w:r>
      <w:proofErr w:type="spellEnd"/>
      <w:r w:rsidRPr="004462D7">
        <w:rPr>
          <w:rFonts w:ascii="Book Antiqua" w:eastAsia="Book Antiqua" w:hAnsi="Book Antiqua" w:cs="Book Antiqua"/>
          <w:color w:val="000000"/>
        </w:rPr>
        <w:t xml:space="preserve"> RJ, Page RL. 2017 AHA/ACC/HRS </w:t>
      </w:r>
      <w:r w:rsidR="001D0555" w:rsidRPr="004462D7">
        <w:rPr>
          <w:rFonts w:ascii="Book Antiqua" w:eastAsia="Book Antiqua" w:hAnsi="Book Antiqua" w:cs="Book Antiqua"/>
          <w:color w:val="000000"/>
        </w:rPr>
        <w:t xml:space="preserve">guideline for management of patients with ventricular arrhythmias and the prevention of sudden cardiac death: a report of the </w:t>
      </w:r>
      <w:proofErr w:type="spellStart"/>
      <w:r w:rsidR="001D0555" w:rsidRPr="004462D7">
        <w:rPr>
          <w:rFonts w:ascii="Book Antiqua" w:eastAsia="Book Antiqua" w:hAnsi="Book Antiqua" w:cs="Book Antiqua"/>
          <w:color w:val="000000"/>
        </w:rPr>
        <w:t>american</w:t>
      </w:r>
      <w:proofErr w:type="spellEnd"/>
      <w:r w:rsidR="001D0555" w:rsidRPr="004462D7">
        <w:rPr>
          <w:rFonts w:ascii="Book Antiqua" w:eastAsia="Book Antiqua" w:hAnsi="Book Antiqua" w:cs="Book Antiqua"/>
          <w:color w:val="000000"/>
        </w:rPr>
        <w:t xml:space="preserve"> college of cardiology/</w:t>
      </w:r>
      <w:proofErr w:type="spellStart"/>
      <w:r w:rsidR="001D0555" w:rsidRPr="004462D7">
        <w:rPr>
          <w:rFonts w:ascii="Book Antiqua" w:eastAsia="Book Antiqua" w:hAnsi="Book Antiqua" w:cs="Book Antiqua"/>
          <w:color w:val="000000"/>
        </w:rPr>
        <w:t>american</w:t>
      </w:r>
      <w:proofErr w:type="spellEnd"/>
      <w:r w:rsidR="001D0555" w:rsidRPr="004462D7">
        <w:rPr>
          <w:rFonts w:ascii="Book Antiqua" w:eastAsia="Book Antiqua" w:hAnsi="Book Antiqua" w:cs="Book Antiqua"/>
          <w:color w:val="000000"/>
        </w:rPr>
        <w:t xml:space="preserve"> heart association task force on clinical practice guidelines and the heart rhythm soci</w:t>
      </w:r>
      <w:r w:rsidRPr="004462D7">
        <w:rPr>
          <w:rFonts w:ascii="Book Antiqua" w:eastAsia="Book Antiqua" w:hAnsi="Book Antiqua" w:cs="Book Antiqua"/>
          <w:color w:val="000000"/>
        </w:rPr>
        <w:t xml:space="preserve">ety. </w:t>
      </w:r>
      <w:r w:rsidRPr="004462D7">
        <w:rPr>
          <w:rFonts w:ascii="Book Antiqua" w:eastAsia="Book Antiqua" w:hAnsi="Book Antiqua" w:cs="Book Antiqua"/>
          <w:i/>
          <w:iCs/>
          <w:color w:val="000000"/>
        </w:rPr>
        <w:t>J Am Coll Cardiol</w:t>
      </w:r>
      <w:r w:rsidRPr="004462D7">
        <w:rPr>
          <w:rFonts w:ascii="Book Antiqua" w:eastAsia="Book Antiqua" w:hAnsi="Book Antiqua" w:cs="Book Antiqua"/>
          <w:color w:val="000000"/>
        </w:rPr>
        <w:t xml:space="preserve"> 2018; </w:t>
      </w:r>
      <w:r w:rsidRPr="004462D7">
        <w:rPr>
          <w:rFonts w:ascii="Book Antiqua" w:eastAsia="Book Antiqua" w:hAnsi="Book Antiqua" w:cs="Book Antiqua"/>
          <w:b/>
          <w:bCs/>
          <w:color w:val="000000"/>
        </w:rPr>
        <w:t>72</w:t>
      </w:r>
      <w:r w:rsidRPr="004462D7">
        <w:rPr>
          <w:rFonts w:ascii="Book Antiqua" w:eastAsia="Book Antiqua" w:hAnsi="Book Antiqua" w:cs="Book Antiqua"/>
          <w:color w:val="000000"/>
        </w:rPr>
        <w:t>: e91-e220 [PMID: 29097296 DOI: 10.1016/j.jacc.2017.10.054]</w:t>
      </w:r>
    </w:p>
    <w:p w14:paraId="3DE2C7CA" w14:textId="6C9A6AAD" w:rsidR="00A77B3E" w:rsidRPr="004462D7" w:rsidRDefault="00373971">
      <w:pPr>
        <w:spacing w:line="360" w:lineRule="auto"/>
        <w:jc w:val="both"/>
      </w:pPr>
      <w:r w:rsidRPr="004462D7">
        <w:rPr>
          <w:rFonts w:ascii="Book Antiqua" w:eastAsia="Book Antiqua" w:hAnsi="Book Antiqua" w:cs="Book Antiqua"/>
          <w:color w:val="000000"/>
        </w:rPr>
        <w:t xml:space="preserve">5 </w:t>
      </w:r>
      <w:proofErr w:type="spellStart"/>
      <w:r w:rsidRPr="004462D7">
        <w:rPr>
          <w:rFonts w:ascii="Book Antiqua" w:eastAsia="Book Antiqua" w:hAnsi="Book Antiqua" w:cs="Book Antiqua"/>
          <w:b/>
          <w:bCs/>
          <w:color w:val="000000"/>
        </w:rPr>
        <w:t>Wahbi</w:t>
      </w:r>
      <w:proofErr w:type="spellEnd"/>
      <w:r w:rsidRPr="004462D7">
        <w:rPr>
          <w:rFonts w:ascii="Book Antiqua" w:eastAsia="Book Antiqua" w:hAnsi="Book Antiqua" w:cs="Book Antiqua"/>
          <w:b/>
          <w:bCs/>
          <w:color w:val="000000"/>
        </w:rPr>
        <w:t xml:space="preserve"> K</w:t>
      </w:r>
      <w:r w:rsidRPr="004462D7">
        <w:rPr>
          <w:rFonts w:ascii="Book Antiqua" w:eastAsia="Book Antiqua" w:hAnsi="Book Antiqua" w:cs="Book Antiqua"/>
          <w:color w:val="000000"/>
        </w:rPr>
        <w:t xml:space="preserve">, Ben </w:t>
      </w:r>
      <w:proofErr w:type="spellStart"/>
      <w:r w:rsidRPr="004462D7">
        <w:rPr>
          <w:rFonts w:ascii="Book Antiqua" w:eastAsia="Book Antiqua" w:hAnsi="Book Antiqua" w:cs="Book Antiqua"/>
          <w:color w:val="000000"/>
        </w:rPr>
        <w:t>Yaou</w:t>
      </w:r>
      <w:proofErr w:type="spellEnd"/>
      <w:r w:rsidRPr="004462D7">
        <w:rPr>
          <w:rFonts w:ascii="Book Antiqua" w:eastAsia="Book Antiqua" w:hAnsi="Book Antiqua" w:cs="Book Antiqua"/>
          <w:color w:val="000000"/>
        </w:rPr>
        <w:t xml:space="preserve"> R, </w:t>
      </w:r>
      <w:proofErr w:type="spellStart"/>
      <w:r w:rsidRPr="004462D7">
        <w:rPr>
          <w:rFonts w:ascii="Book Antiqua" w:eastAsia="Book Antiqua" w:hAnsi="Book Antiqua" w:cs="Book Antiqua"/>
          <w:color w:val="000000"/>
        </w:rPr>
        <w:t>Gandjbakhch</w:t>
      </w:r>
      <w:proofErr w:type="spellEnd"/>
      <w:r w:rsidRPr="004462D7">
        <w:rPr>
          <w:rFonts w:ascii="Book Antiqua" w:eastAsia="Book Antiqua" w:hAnsi="Book Antiqua" w:cs="Book Antiqua"/>
          <w:color w:val="000000"/>
        </w:rPr>
        <w:t xml:space="preserve"> E, </w:t>
      </w:r>
      <w:proofErr w:type="spellStart"/>
      <w:r w:rsidRPr="004462D7">
        <w:rPr>
          <w:rFonts w:ascii="Book Antiqua" w:eastAsia="Book Antiqua" w:hAnsi="Book Antiqua" w:cs="Book Antiqua"/>
          <w:color w:val="000000"/>
        </w:rPr>
        <w:t>Anselme</w:t>
      </w:r>
      <w:proofErr w:type="spellEnd"/>
      <w:r w:rsidRPr="004462D7">
        <w:rPr>
          <w:rFonts w:ascii="Book Antiqua" w:eastAsia="Book Antiqua" w:hAnsi="Book Antiqua" w:cs="Book Antiqua"/>
          <w:color w:val="000000"/>
        </w:rPr>
        <w:t xml:space="preserve"> F, </w:t>
      </w:r>
      <w:proofErr w:type="spellStart"/>
      <w:r w:rsidRPr="004462D7">
        <w:rPr>
          <w:rFonts w:ascii="Book Antiqua" w:eastAsia="Book Antiqua" w:hAnsi="Book Antiqua" w:cs="Book Antiqua"/>
          <w:color w:val="000000"/>
        </w:rPr>
        <w:t>Gossios</w:t>
      </w:r>
      <w:proofErr w:type="spellEnd"/>
      <w:r w:rsidRPr="004462D7">
        <w:rPr>
          <w:rFonts w:ascii="Book Antiqua" w:eastAsia="Book Antiqua" w:hAnsi="Book Antiqua" w:cs="Book Antiqua"/>
          <w:color w:val="000000"/>
        </w:rPr>
        <w:t xml:space="preserve"> T, </w:t>
      </w:r>
      <w:proofErr w:type="spellStart"/>
      <w:r w:rsidRPr="004462D7">
        <w:rPr>
          <w:rFonts w:ascii="Book Antiqua" w:eastAsia="Book Antiqua" w:hAnsi="Book Antiqua" w:cs="Book Antiqua"/>
          <w:color w:val="000000"/>
        </w:rPr>
        <w:t>Lakdawala</w:t>
      </w:r>
      <w:proofErr w:type="spellEnd"/>
      <w:r w:rsidRPr="004462D7">
        <w:rPr>
          <w:rFonts w:ascii="Book Antiqua" w:eastAsia="Book Antiqua" w:hAnsi="Book Antiqua" w:cs="Book Antiqua"/>
          <w:color w:val="000000"/>
        </w:rPr>
        <w:t xml:space="preserve"> NK, </w:t>
      </w:r>
      <w:proofErr w:type="spellStart"/>
      <w:r w:rsidRPr="004462D7">
        <w:rPr>
          <w:rFonts w:ascii="Book Antiqua" w:eastAsia="Book Antiqua" w:hAnsi="Book Antiqua" w:cs="Book Antiqua"/>
          <w:color w:val="000000"/>
        </w:rPr>
        <w:t>Stalens</w:t>
      </w:r>
      <w:proofErr w:type="spellEnd"/>
      <w:r w:rsidRPr="004462D7">
        <w:rPr>
          <w:rFonts w:ascii="Book Antiqua" w:eastAsia="Book Antiqua" w:hAnsi="Book Antiqua" w:cs="Book Antiqua"/>
          <w:color w:val="000000"/>
        </w:rPr>
        <w:t xml:space="preserve"> C, Sacher F, </w:t>
      </w:r>
      <w:proofErr w:type="spellStart"/>
      <w:r w:rsidRPr="004462D7">
        <w:rPr>
          <w:rFonts w:ascii="Book Antiqua" w:eastAsia="Book Antiqua" w:hAnsi="Book Antiqua" w:cs="Book Antiqua"/>
          <w:color w:val="000000"/>
        </w:rPr>
        <w:t>Babuty</w:t>
      </w:r>
      <w:proofErr w:type="spellEnd"/>
      <w:r w:rsidRPr="004462D7">
        <w:rPr>
          <w:rFonts w:ascii="Book Antiqua" w:eastAsia="Book Antiqua" w:hAnsi="Book Antiqua" w:cs="Book Antiqua"/>
          <w:color w:val="000000"/>
        </w:rPr>
        <w:t xml:space="preserve"> D, </w:t>
      </w:r>
      <w:proofErr w:type="spellStart"/>
      <w:r w:rsidRPr="004462D7">
        <w:rPr>
          <w:rFonts w:ascii="Book Antiqua" w:eastAsia="Book Antiqua" w:hAnsi="Book Antiqua" w:cs="Book Antiqua"/>
          <w:color w:val="000000"/>
        </w:rPr>
        <w:t>Trochu</w:t>
      </w:r>
      <w:proofErr w:type="spellEnd"/>
      <w:r w:rsidRPr="004462D7">
        <w:rPr>
          <w:rFonts w:ascii="Book Antiqua" w:eastAsia="Book Antiqua" w:hAnsi="Book Antiqua" w:cs="Book Antiqua"/>
          <w:color w:val="000000"/>
        </w:rPr>
        <w:t xml:space="preserve"> JN, </w:t>
      </w:r>
      <w:proofErr w:type="spellStart"/>
      <w:r w:rsidRPr="004462D7">
        <w:rPr>
          <w:rFonts w:ascii="Book Antiqua" w:eastAsia="Book Antiqua" w:hAnsi="Book Antiqua" w:cs="Book Antiqua"/>
          <w:color w:val="000000"/>
        </w:rPr>
        <w:t>Moubarak</w:t>
      </w:r>
      <w:proofErr w:type="spellEnd"/>
      <w:r w:rsidRPr="004462D7">
        <w:rPr>
          <w:rFonts w:ascii="Book Antiqua" w:eastAsia="Book Antiqua" w:hAnsi="Book Antiqua" w:cs="Book Antiqua"/>
          <w:color w:val="000000"/>
        </w:rPr>
        <w:t xml:space="preserve"> G, </w:t>
      </w:r>
      <w:proofErr w:type="spellStart"/>
      <w:r w:rsidRPr="004462D7">
        <w:rPr>
          <w:rFonts w:ascii="Book Antiqua" w:eastAsia="Book Antiqua" w:hAnsi="Book Antiqua" w:cs="Book Antiqua"/>
          <w:color w:val="000000"/>
        </w:rPr>
        <w:t>Savvatis</w:t>
      </w:r>
      <w:proofErr w:type="spellEnd"/>
      <w:r w:rsidRPr="004462D7">
        <w:rPr>
          <w:rFonts w:ascii="Book Antiqua" w:eastAsia="Book Antiqua" w:hAnsi="Book Antiqua" w:cs="Book Antiqua"/>
          <w:color w:val="000000"/>
        </w:rPr>
        <w:t xml:space="preserve"> K, </w:t>
      </w:r>
      <w:proofErr w:type="spellStart"/>
      <w:r w:rsidRPr="004462D7">
        <w:rPr>
          <w:rFonts w:ascii="Book Antiqua" w:eastAsia="Book Antiqua" w:hAnsi="Book Antiqua" w:cs="Book Antiqua"/>
          <w:color w:val="000000"/>
        </w:rPr>
        <w:t>Porcher</w:t>
      </w:r>
      <w:proofErr w:type="spellEnd"/>
      <w:r w:rsidRPr="004462D7">
        <w:rPr>
          <w:rFonts w:ascii="Book Antiqua" w:eastAsia="Book Antiqua" w:hAnsi="Book Antiqua" w:cs="Book Antiqua"/>
          <w:color w:val="000000"/>
        </w:rPr>
        <w:t xml:space="preserve"> R, </w:t>
      </w:r>
      <w:proofErr w:type="spellStart"/>
      <w:r w:rsidRPr="004462D7">
        <w:rPr>
          <w:rFonts w:ascii="Book Antiqua" w:eastAsia="Book Antiqua" w:hAnsi="Book Antiqua" w:cs="Book Antiqua"/>
          <w:color w:val="000000"/>
        </w:rPr>
        <w:t>Laforêt</w:t>
      </w:r>
      <w:proofErr w:type="spellEnd"/>
      <w:r w:rsidRPr="004462D7">
        <w:rPr>
          <w:rFonts w:ascii="Book Antiqua" w:eastAsia="Book Antiqua" w:hAnsi="Book Antiqua" w:cs="Book Antiqua"/>
          <w:color w:val="000000"/>
        </w:rPr>
        <w:t xml:space="preserve"> P, </w:t>
      </w:r>
      <w:proofErr w:type="spellStart"/>
      <w:r w:rsidRPr="004462D7">
        <w:rPr>
          <w:rFonts w:ascii="Book Antiqua" w:eastAsia="Book Antiqua" w:hAnsi="Book Antiqua" w:cs="Book Antiqua"/>
          <w:color w:val="000000"/>
        </w:rPr>
        <w:t>Fayssoil</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Marijon</w:t>
      </w:r>
      <w:proofErr w:type="spellEnd"/>
      <w:r w:rsidRPr="004462D7">
        <w:rPr>
          <w:rFonts w:ascii="Book Antiqua" w:eastAsia="Book Antiqua" w:hAnsi="Book Antiqua" w:cs="Book Antiqua"/>
          <w:color w:val="000000"/>
        </w:rPr>
        <w:t xml:space="preserve"> E, </w:t>
      </w:r>
      <w:proofErr w:type="spellStart"/>
      <w:r w:rsidRPr="004462D7">
        <w:rPr>
          <w:rFonts w:ascii="Book Antiqua" w:eastAsia="Book Antiqua" w:hAnsi="Book Antiqua" w:cs="Book Antiqua"/>
          <w:color w:val="000000"/>
        </w:rPr>
        <w:t>Stojkovic</w:t>
      </w:r>
      <w:proofErr w:type="spellEnd"/>
      <w:r w:rsidRPr="004462D7">
        <w:rPr>
          <w:rFonts w:ascii="Book Antiqua" w:eastAsia="Book Antiqua" w:hAnsi="Book Antiqua" w:cs="Book Antiqua"/>
          <w:color w:val="000000"/>
        </w:rPr>
        <w:t xml:space="preserve"> T, </w:t>
      </w:r>
      <w:proofErr w:type="spellStart"/>
      <w:r w:rsidRPr="004462D7">
        <w:rPr>
          <w:rFonts w:ascii="Book Antiqua" w:eastAsia="Book Antiqua" w:hAnsi="Book Antiqua" w:cs="Book Antiqua"/>
          <w:color w:val="000000"/>
        </w:rPr>
        <w:t>Béhin</w:t>
      </w:r>
      <w:proofErr w:type="spellEnd"/>
      <w:r w:rsidRPr="004462D7">
        <w:rPr>
          <w:rFonts w:ascii="Book Antiqua" w:eastAsia="Book Antiqua" w:hAnsi="Book Antiqua" w:cs="Book Antiqua"/>
          <w:color w:val="000000"/>
        </w:rPr>
        <w:t xml:space="preserve"> A, Leonard-Louis S, Sole G, </w:t>
      </w:r>
      <w:proofErr w:type="spellStart"/>
      <w:r w:rsidRPr="004462D7">
        <w:rPr>
          <w:rFonts w:ascii="Book Antiqua" w:eastAsia="Book Antiqua" w:hAnsi="Book Antiqua" w:cs="Book Antiqua"/>
          <w:color w:val="000000"/>
        </w:rPr>
        <w:t>Labombarda</w:t>
      </w:r>
      <w:proofErr w:type="spellEnd"/>
      <w:r w:rsidRPr="004462D7">
        <w:rPr>
          <w:rFonts w:ascii="Book Antiqua" w:eastAsia="Book Antiqua" w:hAnsi="Book Antiqua" w:cs="Book Antiqua"/>
          <w:color w:val="000000"/>
        </w:rPr>
        <w:t xml:space="preserve"> F, Richard P, </w:t>
      </w:r>
      <w:proofErr w:type="spellStart"/>
      <w:r w:rsidRPr="004462D7">
        <w:rPr>
          <w:rFonts w:ascii="Book Antiqua" w:eastAsia="Book Antiqua" w:hAnsi="Book Antiqua" w:cs="Book Antiqua"/>
          <w:color w:val="000000"/>
        </w:rPr>
        <w:t>Metay</w:t>
      </w:r>
      <w:proofErr w:type="spellEnd"/>
      <w:r w:rsidRPr="004462D7">
        <w:rPr>
          <w:rFonts w:ascii="Book Antiqua" w:eastAsia="Book Antiqua" w:hAnsi="Book Antiqua" w:cs="Book Antiqua"/>
          <w:color w:val="000000"/>
        </w:rPr>
        <w:t xml:space="preserve"> C, Quijano-Roy S, </w:t>
      </w:r>
      <w:proofErr w:type="spellStart"/>
      <w:r w:rsidRPr="004462D7">
        <w:rPr>
          <w:rFonts w:ascii="Book Antiqua" w:eastAsia="Book Antiqua" w:hAnsi="Book Antiqua" w:cs="Book Antiqua"/>
          <w:color w:val="000000"/>
        </w:rPr>
        <w:t>Dabaj</w:t>
      </w:r>
      <w:proofErr w:type="spellEnd"/>
      <w:r w:rsidRPr="004462D7">
        <w:rPr>
          <w:rFonts w:ascii="Book Antiqua" w:eastAsia="Book Antiqua" w:hAnsi="Book Antiqua" w:cs="Book Antiqua"/>
          <w:color w:val="000000"/>
        </w:rPr>
        <w:t xml:space="preserve"> I, Klug D, </w:t>
      </w:r>
      <w:proofErr w:type="spellStart"/>
      <w:r w:rsidRPr="004462D7">
        <w:rPr>
          <w:rFonts w:ascii="Book Antiqua" w:eastAsia="Book Antiqua" w:hAnsi="Book Antiqua" w:cs="Book Antiqua"/>
          <w:color w:val="000000"/>
        </w:rPr>
        <w:t>Vantyghem</w:t>
      </w:r>
      <w:proofErr w:type="spellEnd"/>
      <w:r w:rsidRPr="004462D7">
        <w:rPr>
          <w:rFonts w:ascii="Book Antiqua" w:eastAsia="Book Antiqua" w:hAnsi="Book Antiqua" w:cs="Book Antiqua"/>
          <w:color w:val="000000"/>
        </w:rPr>
        <w:t xml:space="preserve"> MC, Chevalier P, </w:t>
      </w:r>
      <w:proofErr w:type="spellStart"/>
      <w:r w:rsidRPr="004462D7">
        <w:rPr>
          <w:rFonts w:ascii="Book Antiqua" w:eastAsia="Book Antiqua" w:hAnsi="Book Antiqua" w:cs="Book Antiqua"/>
          <w:color w:val="000000"/>
        </w:rPr>
        <w:t>Ambrosi</w:t>
      </w:r>
      <w:proofErr w:type="spellEnd"/>
      <w:r w:rsidRPr="004462D7">
        <w:rPr>
          <w:rFonts w:ascii="Book Antiqua" w:eastAsia="Book Antiqua" w:hAnsi="Book Antiqua" w:cs="Book Antiqua"/>
          <w:color w:val="000000"/>
        </w:rPr>
        <w:t xml:space="preserve"> P, </w:t>
      </w:r>
      <w:proofErr w:type="spellStart"/>
      <w:r w:rsidRPr="004462D7">
        <w:rPr>
          <w:rFonts w:ascii="Book Antiqua" w:eastAsia="Book Antiqua" w:hAnsi="Book Antiqua" w:cs="Book Antiqua"/>
          <w:color w:val="000000"/>
        </w:rPr>
        <w:t>Salort</w:t>
      </w:r>
      <w:proofErr w:type="spellEnd"/>
      <w:r w:rsidRPr="004462D7">
        <w:rPr>
          <w:rFonts w:ascii="Book Antiqua" w:eastAsia="Book Antiqua" w:hAnsi="Book Antiqua" w:cs="Book Antiqua"/>
          <w:color w:val="000000"/>
        </w:rPr>
        <w:t xml:space="preserve"> E, </w:t>
      </w:r>
      <w:proofErr w:type="spellStart"/>
      <w:r w:rsidRPr="004462D7">
        <w:rPr>
          <w:rFonts w:ascii="Book Antiqua" w:eastAsia="Book Antiqua" w:hAnsi="Book Antiqua" w:cs="Book Antiqua"/>
          <w:color w:val="000000"/>
        </w:rPr>
        <w:t>Sadoul</w:t>
      </w:r>
      <w:proofErr w:type="spellEnd"/>
      <w:r w:rsidRPr="004462D7">
        <w:rPr>
          <w:rFonts w:ascii="Book Antiqua" w:eastAsia="Book Antiqua" w:hAnsi="Book Antiqua" w:cs="Book Antiqua"/>
          <w:color w:val="000000"/>
        </w:rPr>
        <w:t xml:space="preserve"> N, </w:t>
      </w:r>
      <w:proofErr w:type="spellStart"/>
      <w:r w:rsidRPr="004462D7">
        <w:rPr>
          <w:rFonts w:ascii="Book Antiqua" w:eastAsia="Book Antiqua" w:hAnsi="Book Antiqua" w:cs="Book Antiqua"/>
          <w:color w:val="000000"/>
        </w:rPr>
        <w:t>Waintraub</w:t>
      </w:r>
      <w:proofErr w:type="spellEnd"/>
      <w:r w:rsidRPr="004462D7">
        <w:rPr>
          <w:rFonts w:ascii="Book Antiqua" w:eastAsia="Book Antiqua" w:hAnsi="Book Antiqua" w:cs="Book Antiqua"/>
          <w:color w:val="000000"/>
        </w:rPr>
        <w:t xml:space="preserve"> X, </w:t>
      </w:r>
      <w:proofErr w:type="spellStart"/>
      <w:r w:rsidRPr="004462D7">
        <w:rPr>
          <w:rFonts w:ascii="Book Antiqua" w:eastAsia="Book Antiqua" w:hAnsi="Book Antiqua" w:cs="Book Antiqua"/>
          <w:color w:val="000000"/>
        </w:rPr>
        <w:t>Chikhaoui</w:t>
      </w:r>
      <w:proofErr w:type="spellEnd"/>
      <w:r w:rsidRPr="004462D7">
        <w:rPr>
          <w:rFonts w:ascii="Book Antiqua" w:eastAsia="Book Antiqua" w:hAnsi="Book Antiqua" w:cs="Book Antiqua"/>
          <w:color w:val="000000"/>
        </w:rPr>
        <w:t xml:space="preserve"> K, Mabo P, Combes N, Maury P, </w:t>
      </w:r>
      <w:proofErr w:type="spellStart"/>
      <w:r w:rsidRPr="004462D7">
        <w:rPr>
          <w:rFonts w:ascii="Book Antiqua" w:eastAsia="Book Antiqua" w:hAnsi="Book Antiqua" w:cs="Book Antiqua"/>
          <w:color w:val="000000"/>
        </w:rPr>
        <w:t>Sellal</w:t>
      </w:r>
      <w:proofErr w:type="spellEnd"/>
      <w:r w:rsidRPr="004462D7">
        <w:rPr>
          <w:rFonts w:ascii="Book Antiqua" w:eastAsia="Book Antiqua" w:hAnsi="Book Antiqua" w:cs="Book Antiqua"/>
          <w:color w:val="000000"/>
        </w:rPr>
        <w:t xml:space="preserve"> JM, </w:t>
      </w:r>
      <w:proofErr w:type="spellStart"/>
      <w:r w:rsidRPr="004462D7">
        <w:rPr>
          <w:rFonts w:ascii="Book Antiqua" w:eastAsia="Book Antiqua" w:hAnsi="Book Antiqua" w:cs="Book Antiqua"/>
          <w:color w:val="000000"/>
        </w:rPr>
        <w:t>Tedrow</w:t>
      </w:r>
      <w:proofErr w:type="spellEnd"/>
      <w:r w:rsidRPr="004462D7">
        <w:rPr>
          <w:rFonts w:ascii="Book Antiqua" w:eastAsia="Book Antiqua" w:hAnsi="Book Antiqua" w:cs="Book Antiqua"/>
          <w:color w:val="000000"/>
        </w:rPr>
        <w:t xml:space="preserve"> UB, Kalman JM, Vohra J, </w:t>
      </w:r>
      <w:proofErr w:type="spellStart"/>
      <w:r w:rsidRPr="004462D7">
        <w:rPr>
          <w:rFonts w:ascii="Book Antiqua" w:eastAsia="Book Antiqua" w:hAnsi="Book Antiqua" w:cs="Book Antiqua"/>
          <w:color w:val="000000"/>
        </w:rPr>
        <w:t>Androulakis</w:t>
      </w:r>
      <w:proofErr w:type="spellEnd"/>
      <w:r w:rsidRPr="004462D7">
        <w:rPr>
          <w:rFonts w:ascii="Book Antiqua" w:eastAsia="Book Antiqua" w:hAnsi="Book Antiqua" w:cs="Book Antiqua"/>
          <w:color w:val="000000"/>
        </w:rPr>
        <w:t xml:space="preserve"> AFA, </w:t>
      </w:r>
      <w:proofErr w:type="spellStart"/>
      <w:r w:rsidRPr="004462D7">
        <w:rPr>
          <w:rFonts w:ascii="Book Antiqua" w:eastAsia="Book Antiqua" w:hAnsi="Book Antiqua" w:cs="Book Antiqua"/>
          <w:color w:val="000000"/>
        </w:rPr>
        <w:t>Zeppenfeld</w:t>
      </w:r>
      <w:proofErr w:type="spellEnd"/>
      <w:r w:rsidRPr="004462D7">
        <w:rPr>
          <w:rFonts w:ascii="Book Antiqua" w:eastAsia="Book Antiqua" w:hAnsi="Book Antiqua" w:cs="Book Antiqua"/>
          <w:color w:val="000000"/>
        </w:rPr>
        <w:t xml:space="preserve"> K, Thompson T, </w:t>
      </w:r>
      <w:proofErr w:type="spellStart"/>
      <w:r w:rsidRPr="004462D7">
        <w:rPr>
          <w:rFonts w:ascii="Book Antiqua" w:eastAsia="Book Antiqua" w:hAnsi="Book Antiqua" w:cs="Book Antiqua"/>
          <w:color w:val="000000"/>
        </w:rPr>
        <w:t>Barnerias</w:t>
      </w:r>
      <w:proofErr w:type="spellEnd"/>
      <w:r w:rsidRPr="004462D7">
        <w:rPr>
          <w:rFonts w:ascii="Book Antiqua" w:eastAsia="Book Antiqua" w:hAnsi="Book Antiqua" w:cs="Book Antiqua"/>
          <w:color w:val="000000"/>
        </w:rPr>
        <w:t xml:space="preserve"> C, </w:t>
      </w:r>
      <w:proofErr w:type="spellStart"/>
      <w:r w:rsidRPr="004462D7">
        <w:rPr>
          <w:rFonts w:ascii="Book Antiqua" w:eastAsia="Book Antiqua" w:hAnsi="Book Antiqua" w:cs="Book Antiqua"/>
          <w:color w:val="000000"/>
        </w:rPr>
        <w:t>Bécane</w:t>
      </w:r>
      <w:proofErr w:type="spellEnd"/>
      <w:r w:rsidRPr="004462D7">
        <w:rPr>
          <w:rFonts w:ascii="Book Antiqua" w:eastAsia="Book Antiqua" w:hAnsi="Book Antiqua" w:cs="Book Antiqua"/>
          <w:color w:val="000000"/>
        </w:rPr>
        <w:t xml:space="preserve"> HM, </w:t>
      </w:r>
      <w:proofErr w:type="spellStart"/>
      <w:r w:rsidRPr="004462D7">
        <w:rPr>
          <w:rFonts w:ascii="Book Antiqua" w:eastAsia="Book Antiqua" w:hAnsi="Book Antiqua" w:cs="Book Antiqua"/>
          <w:color w:val="000000"/>
        </w:rPr>
        <w:t>Bieth</w:t>
      </w:r>
      <w:proofErr w:type="spellEnd"/>
      <w:r w:rsidRPr="004462D7">
        <w:rPr>
          <w:rFonts w:ascii="Book Antiqua" w:eastAsia="Book Antiqua" w:hAnsi="Book Antiqua" w:cs="Book Antiqua"/>
          <w:color w:val="000000"/>
        </w:rPr>
        <w:t xml:space="preserve"> E, </w:t>
      </w:r>
      <w:proofErr w:type="spellStart"/>
      <w:r w:rsidRPr="004462D7">
        <w:rPr>
          <w:rFonts w:ascii="Book Antiqua" w:eastAsia="Book Antiqua" w:hAnsi="Book Antiqua" w:cs="Book Antiqua"/>
          <w:color w:val="000000"/>
        </w:rPr>
        <w:t>Boccara</w:t>
      </w:r>
      <w:proofErr w:type="spellEnd"/>
      <w:r w:rsidRPr="004462D7">
        <w:rPr>
          <w:rFonts w:ascii="Book Antiqua" w:eastAsia="Book Antiqua" w:hAnsi="Book Antiqua" w:cs="Book Antiqua"/>
          <w:color w:val="000000"/>
        </w:rPr>
        <w:t xml:space="preserve"> F, Bonnet D, </w:t>
      </w:r>
      <w:proofErr w:type="spellStart"/>
      <w:r w:rsidRPr="004462D7">
        <w:rPr>
          <w:rFonts w:ascii="Book Antiqua" w:eastAsia="Book Antiqua" w:hAnsi="Book Antiqua" w:cs="Book Antiqua"/>
          <w:color w:val="000000"/>
        </w:rPr>
        <w:t>Bouhour</w:t>
      </w:r>
      <w:proofErr w:type="spellEnd"/>
      <w:r w:rsidRPr="004462D7">
        <w:rPr>
          <w:rFonts w:ascii="Book Antiqua" w:eastAsia="Book Antiqua" w:hAnsi="Book Antiqua" w:cs="Book Antiqua"/>
          <w:color w:val="000000"/>
        </w:rPr>
        <w:t xml:space="preserve"> F, </w:t>
      </w:r>
      <w:proofErr w:type="spellStart"/>
      <w:r w:rsidRPr="004462D7">
        <w:rPr>
          <w:rFonts w:ascii="Book Antiqua" w:eastAsia="Book Antiqua" w:hAnsi="Book Antiqua" w:cs="Book Antiqua"/>
          <w:color w:val="000000"/>
        </w:rPr>
        <w:t>Boulé</w:t>
      </w:r>
      <w:proofErr w:type="spellEnd"/>
      <w:r w:rsidRPr="004462D7">
        <w:rPr>
          <w:rFonts w:ascii="Book Antiqua" w:eastAsia="Book Antiqua" w:hAnsi="Book Antiqua" w:cs="Book Antiqua"/>
          <w:color w:val="000000"/>
        </w:rPr>
        <w:t xml:space="preserve"> S, </w:t>
      </w:r>
      <w:proofErr w:type="spellStart"/>
      <w:r w:rsidRPr="004462D7">
        <w:rPr>
          <w:rFonts w:ascii="Book Antiqua" w:eastAsia="Book Antiqua" w:hAnsi="Book Antiqua" w:cs="Book Antiqua"/>
          <w:color w:val="000000"/>
        </w:rPr>
        <w:t>Brehin</w:t>
      </w:r>
      <w:proofErr w:type="spellEnd"/>
      <w:r w:rsidRPr="004462D7">
        <w:rPr>
          <w:rFonts w:ascii="Book Antiqua" w:eastAsia="Book Antiqua" w:hAnsi="Book Antiqua" w:cs="Book Antiqua"/>
          <w:color w:val="000000"/>
        </w:rPr>
        <w:t xml:space="preserve"> AC, </w:t>
      </w:r>
      <w:proofErr w:type="spellStart"/>
      <w:r w:rsidRPr="004462D7">
        <w:rPr>
          <w:rFonts w:ascii="Book Antiqua" w:eastAsia="Book Antiqua" w:hAnsi="Book Antiqua" w:cs="Book Antiqua"/>
          <w:color w:val="000000"/>
        </w:rPr>
        <w:t>Chapon</w:t>
      </w:r>
      <w:proofErr w:type="spellEnd"/>
      <w:r w:rsidRPr="004462D7">
        <w:rPr>
          <w:rFonts w:ascii="Book Antiqua" w:eastAsia="Book Antiqua" w:hAnsi="Book Antiqua" w:cs="Book Antiqua"/>
          <w:color w:val="000000"/>
        </w:rPr>
        <w:t xml:space="preserve"> F, Cintas P, </w:t>
      </w:r>
      <w:proofErr w:type="spellStart"/>
      <w:r w:rsidRPr="004462D7">
        <w:rPr>
          <w:rFonts w:ascii="Book Antiqua" w:eastAsia="Book Antiqua" w:hAnsi="Book Antiqua" w:cs="Book Antiqua"/>
          <w:color w:val="000000"/>
        </w:rPr>
        <w:t>Cuisset</w:t>
      </w:r>
      <w:proofErr w:type="spellEnd"/>
      <w:r w:rsidRPr="004462D7">
        <w:rPr>
          <w:rFonts w:ascii="Book Antiqua" w:eastAsia="Book Antiqua" w:hAnsi="Book Antiqua" w:cs="Book Antiqua"/>
          <w:color w:val="000000"/>
        </w:rPr>
        <w:t xml:space="preserve"> JM, Davy JM, De </w:t>
      </w:r>
      <w:proofErr w:type="spellStart"/>
      <w:r w:rsidRPr="004462D7">
        <w:rPr>
          <w:rFonts w:ascii="Book Antiqua" w:eastAsia="Book Antiqua" w:hAnsi="Book Antiqua" w:cs="Book Antiqua"/>
          <w:color w:val="000000"/>
        </w:rPr>
        <w:t>Sandre-Giovannoli</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Demurger</w:t>
      </w:r>
      <w:proofErr w:type="spellEnd"/>
      <w:r w:rsidRPr="004462D7">
        <w:rPr>
          <w:rFonts w:ascii="Book Antiqua" w:eastAsia="Book Antiqua" w:hAnsi="Book Antiqua" w:cs="Book Antiqua"/>
          <w:color w:val="000000"/>
        </w:rPr>
        <w:t xml:space="preserve"> F, </w:t>
      </w:r>
      <w:proofErr w:type="spellStart"/>
      <w:r w:rsidRPr="004462D7">
        <w:rPr>
          <w:rFonts w:ascii="Book Antiqua" w:eastAsia="Book Antiqua" w:hAnsi="Book Antiqua" w:cs="Book Antiqua"/>
          <w:color w:val="000000"/>
        </w:rPr>
        <w:t>Desguerre</w:t>
      </w:r>
      <w:proofErr w:type="spellEnd"/>
      <w:r w:rsidRPr="004462D7">
        <w:rPr>
          <w:rFonts w:ascii="Book Antiqua" w:eastAsia="Book Antiqua" w:hAnsi="Book Antiqua" w:cs="Book Antiqua"/>
          <w:color w:val="000000"/>
        </w:rPr>
        <w:t xml:space="preserve"> I, Dieterich K, </w:t>
      </w:r>
      <w:proofErr w:type="spellStart"/>
      <w:r w:rsidRPr="004462D7">
        <w:rPr>
          <w:rFonts w:ascii="Book Antiqua" w:eastAsia="Book Antiqua" w:hAnsi="Book Antiqua" w:cs="Book Antiqua"/>
          <w:color w:val="000000"/>
        </w:rPr>
        <w:t>Durigneux</w:t>
      </w:r>
      <w:proofErr w:type="spellEnd"/>
      <w:r w:rsidRPr="004462D7">
        <w:rPr>
          <w:rFonts w:ascii="Book Antiqua" w:eastAsia="Book Antiqua" w:hAnsi="Book Antiqua" w:cs="Book Antiqua"/>
          <w:color w:val="000000"/>
        </w:rPr>
        <w:t xml:space="preserve"> J, </w:t>
      </w:r>
      <w:proofErr w:type="spellStart"/>
      <w:r w:rsidRPr="004462D7">
        <w:rPr>
          <w:rFonts w:ascii="Book Antiqua" w:eastAsia="Book Antiqua" w:hAnsi="Book Antiqua" w:cs="Book Antiqua"/>
          <w:color w:val="000000"/>
        </w:rPr>
        <w:t>Echaniz</w:t>
      </w:r>
      <w:proofErr w:type="spellEnd"/>
      <w:r w:rsidRPr="004462D7">
        <w:rPr>
          <w:rFonts w:ascii="Book Antiqua" w:eastAsia="Book Antiqua" w:hAnsi="Book Antiqua" w:cs="Book Antiqua"/>
          <w:color w:val="000000"/>
        </w:rPr>
        <w:t xml:space="preserve">-Laguna A, </w:t>
      </w:r>
      <w:proofErr w:type="spellStart"/>
      <w:r w:rsidRPr="004462D7">
        <w:rPr>
          <w:rFonts w:ascii="Book Antiqua" w:eastAsia="Book Antiqua" w:hAnsi="Book Antiqua" w:cs="Book Antiqua"/>
          <w:color w:val="000000"/>
        </w:rPr>
        <w:t>Eschalier</w:t>
      </w:r>
      <w:proofErr w:type="spellEnd"/>
      <w:r w:rsidRPr="004462D7">
        <w:rPr>
          <w:rFonts w:ascii="Book Antiqua" w:eastAsia="Book Antiqua" w:hAnsi="Book Antiqua" w:cs="Book Antiqua"/>
          <w:color w:val="000000"/>
        </w:rPr>
        <w:t xml:space="preserve"> R, </w:t>
      </w:r>
      <w:proofErr w:type="spellStart"/>
      <w:r w:rsidRPr="004462D7">
        <w:rPr>
          <w:rFonts w:ascii="Book Antiqua" w:eastAsia="Book Antiqua" w:hAnsi="Book Antiqua" w:cs="Book Antiqua"/>
          <w:color w:val="000000"/>
        </w:rPr>
        <w:t>Ferreiro</w:t>
      </w:r>
      <w:proofErr w:type="spellEnd"/>
      <w:r w:rsidRPr="004462D7">
        <w:rPr>
          <w:rFonts w:ascii="Book Antiqua" w:eastAsia="Book Antiqua" w:hAnsi="Book Antiqua" w:cs="Book Antiqua"/>
          <w:color w:val="000000"/>
        </w:rPr>
        <w:t xml:space="preserve"> A, Ferrer X, </w:t>
      </w:r>
      <w:proofErr w:type="spellStart"/>
      <w:r w:rsidRPr="004462D7">
        <w:rPr>
          <w:rFonts w:ascii="Book Antiqua" w:eastAsia="Book Antiqua" w:hAnsi="Book Antiqua" w:cs="Book Antiqua"/>
          <w:color w:val="000000"/>
        </w:rPr>
        <w:t>Francannet</w:t>
      </w:r>
      <w:proofErr w:type="spellEnd"/>
      <w:r w:rsidRPr="004462D7">
        <w:rPr>
          <w:rFonts w:ascii="Book Antiqua" w:eastAsia="Book Antiqua" w:hAnsi="Book Antiqua" w:cs="Book Antiqua"/>
          <w:color w:val="000000"/>
        </w:rPr>
        <w:t xml:space="preserve"> C, </w:t>
      </w:r>
      <w:proofErr w:type="spellStart"/>
      <w:r w:rsidRPr="004462D7">
        <w:rPr>
          <w:rFonts w:ascii="Book Antiqua" w:eastAsia="Book Antiqua" w:hAnsi="Book Antiqua" w:cs="Book Antiqua"/>
          <w:color w:val="000000"/>
        </w:rPr>
        <w:t>Fradin</w:t>
      </w:r>
      <w:proofErr w:type="spellEnd"/>
      <w:r w:rsidRPr="004462D7">
        <w:rPr>
          <w:rFonts w:ascii="Book Antiqua" w:eastAsia="Book Antiqua" w:hAnsi="Book Antiqua" w:cs="Book Antiqua"/>
          <w:color w:val="000000"/>
        </w:rPr>
        <w:t xml:space="preserve"> M, </w:t>
      </w:r>
      <w:proofErr w:type="spellStart"/>
      <w:r w:rsidRPr="004462D7">
        <w:rPr>
          <w:rFonts w:ascii="Book Antiqua" w:eastAsia="Book Antiqua" w:hAnsi="Book Antiqua" w:cs="Book Antiqua"/>
          <w:color w:val="000000"/>
        </w:rPr>
        <w:t>Gaborit</w:t>
      </w:r>
      <w:proofErr w:type="spellEnd"/>
      <w:r w:rsidRPr="004462D7">
        <w:rPr>
          <w:rFonts w:ascii="Book Antiqua" w:eastAsia="Book Antiqua" w:hAnsi="Book Antiqua" w:cs="Book Antiqua"/>
          <w:color w:val="000000"/>
        </w:rPr>
        <w:t xml:space="preserve"> B, Gay A, </w:t>
      </w:r>
      <w:proofErr w:type="spellStart"/>
      <w:r w:rsidRPr="004462D7">
        <w:rPr>
          <w:rFonts w:ascii="Book Antiqua" w:eastAsia="Book Antiqua" w:hAnsi="Book Antiqua" w:cs="Book Antiqua"/>
          <w:color w:val="000000"/>
        </w:rPr>
        <w:t>Hagège</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Isapof</w:t>
      </w:r>
      <w:proofErr w:type="spellEnd"/>
      <w:r w:rsidRPr="004462D7">
        <w:rPr>
          <w:rFonts w:ascii="Book Antiqua" w:eastAsia="Book Antiqua" w:hAnsi="Book Antiqua" w:cs="Book Antiqua"/>
          <w:color w:val="000000"/>
        </w:rPr>
        <w:t xml:space="preserve"> A, Jeru I, Juntas Morales R, </w:t>
      </w:r>
      <w:proofErr w:type="spellStart"/>
      <w:r w:rsidRPr="004462D7">
        <w:rPr>
          <w:rFonts w:ascii="Book Antiqua" w:eastAsia="Book Antiqua" w:hAnsi="Book Antiqua" w:cs="Book Antiqua"/>
          <w:color w:val="000000"/>
        </w:rPr>
        <w:t>Lagrue</w:t>
      </w:r>
      <w:proofErr w:type="spellEnd"/>
      <w:r w:rsidRPr="004462D7">
        <w:rPr>
          <w:rFonts w:ascii="Book Antiqua" w:eastAsia="Book Antiqua" w:hAnsi="Book Antiqua" w:cs="Book Antiqua"/>
          <w:color w:val="000000"/>
        </w:rPr>
        <w:t xml:space="preserve"> E, </w:t>
      </w:r>
      <w:proofErr w:type="spellStart"/>
      <w:r w:rsidRPr="004462D7">
        <w:rPr>
          <w:rFonts w:ascii="Book Antiqua" w:eastAsia="Book Antiqua" w:hAnsi="Book Antiqua" w:cs="Book Antiqua"/>
          <w:color w:val="000000"/>
        </w:rPr>
        <w:t>Lamblin</w:t>
      </w:r>
      <w:proofErr w:type="spellEnd"/>
      <w:r w:rsidRPr="004462D7">
        <w:rPr>
          <w:rFonts w:ascii="Book Antiqua" w:eastAsia="Book Antiqua" w:hAnsi="Book Antiqua" w:cs="Book Antiqua"/>
          <w:color w:val="000000"/>
        </w:rPr>
        <w:t xml:space="preserve"> N, </w:t>
      </w:r>
      <w:proofErr w:type="spellStart"/>
      <w:r w:rsidRPr="004462D7">
        <w:rPr>
          <w:rFonts w:ascii="Book Antiqua" w:eastAsia="Book Antiqua" w:hAnsi="Book Antiqua" w:cs="Book Antiqua"/>
          <w:color w:val="000000"/>
        </w:rPr>
        <w:t>Lascols</w:t>
      </w:r>
      <w:proofErr w:type="spellEnd"/>
      <w:r w:rsidRPr="004462D7">
        <w:rPr>
          <w:rFonts w:ascii="Book Antiqua" w:eastAsia="Book Antiqua" w:hAnsi="Book Antiqua" w:cs="Book Antiqua"/>
          <w:color w:val="000000"/>
        </w:rPr>
        <w:t xml:space="preserve"> O, </w:t>
      </w:r>
      <w:proofErr w:type="spellStart"/>
      <w:r w:rsidRPr="004462D7">
        <w:rPr>
          <w:rFonts w:ascii="Book Antiqua" w:eastAsia="Book Antiqua" w:hAnsi="Book Antiqua" w:cs="Book Antiqua"/>
          <w:color w:val="000000"/>
        </w:rPr>
        <w:t>Laugel</w:t>
      </w:r>
      <w:proofErr w:type="spellEnd"/>
      <w:r w:rsidRPr="004462D7">
        <w:rPr>
          <w:rFonts w:ascii="Book Antiqua" w:eastAsia="Book Antiqua" w:hAnsi="Book Antiqua" w:cs="Book Antiqua"/>
          <w:color w:val="000000"/>
        </w:rPr>
        <w:t xml:space="preserve"> V, Lazarus A, </w:t>
      </w:r>
      <w:proofErr w:type="spellStart"/>
      <w:r w:rsidRPr="004462D7">
        <w:rPr>
          <w:rFonts w:ascii="Book Antiqua" w:eastAsia="Book Antiqua" w:hAnsi="Book Antiqua" w:cs="Book Antiqua"/>
          <w:color w:val="000000"/>
        </w:rPr>
        <w:t>Leturcq</w:t>
      </w:r>
      <w:proofErr w:type="spellEnd"/>
      <w:r w:rsidRPr="004462D7">
        <w:rPr>
          <w:rFonts w:ascii="Book Antiqua" w:eastAsia="Book Antiqua" w:hAnsi="Book Antiqua" w:cs="Book Antiqua"/>
          <w:color w:val="000000"/>
        </w:rPr>
        <w:t xml:space="preserve"> F, Levy N, Magot A, Manel V, Martins R, Mayer M, Mercier S, </w:t>
      </w:r>
      <w:proofErr w:type="spellStart"/>
      <w:r w:rsidRPr="004462D7">
        <w:rPr>
          <w:rFonts w:ascii="Book Antiqua" w:eastAsia="Book Antiqua" w:hAnsi="Book Antiqua" w:cs="Book Antiqua"/>
          <w:color w:val="000000"/>
        </w:rPr>
        <w:t>Meune</w:t>
      </w:r>
      <w:proofErr w:type="spellEnd"/>
      <w:r w:rsidRPr="004462D7">
        <w:rPr>
          <w:rFonts w:ascii="Book Antiqua" w:eastAsia="Book Antiqua" w:hAnsi="Book Antiqua" w:cs="Book Antiqua"/>
          <w:color w:val="000000"/>
        </w:rPr>
        <w:t xml:space="preserve"> C, Michaud M, Minot-</w:t>
      </w:r>
      <w:proofErr w:type="spellStart"/>
      <w:r w:rsidRPr="004462D7">
        <w:rPr>
          <w:rFonts w:ascii="Book Antiqua" w:eastAsia="Book Antiqua" w:hAnsi="Book Antiqua" w:cs="Book Antiqua"/>
          <w:color w:val="000000"/>
        </w:rPr>
        <w:t>Myhié</w:t>
      </w:r>
      <w:proofErr w:type="spellEnd"/>
      <w:r w:rsidRPr="004462D7">
        <w:rPr>
          <w:rFonts w:ascii="Book Antiqua" w:eastAsia="Book Antiqua" w:hAnsi="Book Antiqua" w:cs="Book Antiqua"/>
          <w:color w:val="000000"/>
        </w:rPr>
        <w:t xml:space="preserve"> MC, </w:t>
      </w:r>
      <w:proofErr w:type="spellStart"/>
      <w:r w:rsidRPr="004462D7">
        <w:rPr>
          <w:rFonts w:ascii="Book Antiqua" w:eastAsia="Book Antiqua" w:hAnsi="Book Antiqua" w:cs="Book Antiqua"/>
          <w:color w:val="000000"/>
        </w:rPr>
        <w:t>Muchir</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Nadaj-Pakleza</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Péréon</w:t>
      </w:r>
      <w:proofErr w:type="spellEnd"/>
      <w:r w:rsidRPr="004462D7">
        <w:rPr>
          <w:rFonts w:ascii="Book Antiqua" w:eastAsia="Book Antiqua" w:hAnsi="Book Antiqua" w:cs="Book Antiqua"/>
          <w:color w:val="000000"/>
        </w:rPr>
        <w:t xml:space="preserve"> Y, </w:t>
      </w:r>
      <w:proofErr w:type="spellStart"/>
      <w:r w:rsidRPr="004462D7">
        <w:rPr>
          <w:rFonts w:ascii="Book Antiqua" w:eastAsia="Book Antiqua" w:hAnsi="Book Antiqua" w:cs="Book Antiqua"/>
          <w:color w:val="000000"/>
        </w:rPr>
        <w:t>Petiot</w:t>
      </w:r>
      <w:proofErr w:type="spellEnd"/>
      <w:r w:rsidRPr="004462D7">
        <w:rPr>
          <w:rFonts w:ascii="Book Antiqua" w:eastAsia="Book Antiqua" w:hAnsi="Book Antiqua" w:cs="Book Antiqua"/>
          <w:color w:val="000000"/>
        </w:rPr>
        <w:t xml:space="preserve"> P, Petit F, Praline J, Rollin A, </w:t>
      </w:r>
      <w:proofErr w:type="spellStart"/>
      <w:r w:rsidRPr="004462D7">
        <w:rPr>
          <w:rFonts w:ascii="Book Antiqua" w:eastAsia="Book Antiqua" w:hAnsi="Book Antiqua" w:cs="Book Antiqua"/>
          <w:color w:val="000000"/>
        </w:rPr>
        <w:t>Sabouraud</w:t>
      </w:r>
      <w:proofErr w:type="spellEnd"/>
      <w:r w:rsidRPr="004462D7">
        <w:rPr>
          <w:rFonts w:ascii="Book Antiqua" w:eastAsia="Book Antiqua" w:hAnsi="Book Antiqua" w:cs="Book Antiqua"/>
          <w:color w:val="000000"/>
        </w:rPr>
        <w:t xml:space="preserve"> P, </w:t>
      </w:r>
      <w:proofErr w:type="spellStart"/>
      <w:r w:rsidRPr="004462D7">
        <w:rPr>
          <w:rFonts w:ascii="Book Antiqua" w:eastAsia="Book Antiqua" w:hAnsi="Book Antiqua" w:cs="Book Antiqua"/>
          <w:color w:val="000000"/>
        </w:rPr>
        <w:t>Sarret</w:t>
      </w:r>
      <w:proofErr w:type="spellEnd"/>
      <w:r w:rsidRPr="004462D7">
        <w:rPr>
          <w:rFonts w:ascii="Book Antiqua" w:eastAsia="Book Antiqua" w:hAnsi="Book Antiqua" w:cs="Book Antiqua"/>
          <w:color w:val="000000"/>
        </w:rPr>
        <w:t xml:space="preserve"> C, Schaeffer S, </w:t>
      </w:r>
      <w:proofErr w:type="spellStart"/>
      <w:r w:rsidRPr="004462D7">
        <w:rPr>
          <w:rFonts w:ascii="Book Antiqua" w:eastAsia="Book Antiqua" w:hAnsi="Book Antiqua" w:cs="Book Antiqua"/>
          <w:color w:val="000000"/>
        </w:rPr>
        <w:t>Taithe</w:t>
      </w:r>
      <w:proofErr w:type="spellEnd"/>
      <w:r w:rsidRPr="004462D7">
        <w:rPr>
          <w:rFonts w:ascii="Book Antiqua" w:eastAsia="Book Antiqua" w:hAnsi="Book Antiqua" w:cs="Book Antiqua"/>
          <w:color w:val="000000"/>
        </w:rPr>
        <w:t xml:space="preserve"> F, Tard C, </w:t>
      </w:r>
      <w:proofErr w:type="spellStart"/>
      <w:r w:rsidRPr="004462D7">
        <w:rPr>
          <w:rFonts w:ascii="Book Antiqua" w:eastAsia="Book Antiqua" w:hAnsi="Book Antiqua" w:cs="Book Antiqua"/>
          <w:color w:val="000000"/>
        </w:rPr>
        <w:t>Tiffreau</w:t>
      </w:r>
      <w:proofErr w:type="spellEnd"/>
      <w:r w:rsidRPr="004462D7">
        <w:rPr>
          <w:rFonts w:ascii="Book Antiqua" w:eastAsia="Book Antiqua" w:hAnsi="Book Antiqua" w:cs="Book Antiqua"/>
          <w:color w:val="000000"/>
        </w:rPr>
        <w:t xml:space="preserve"> V, </w:t>
      </w:r>
      <w:proofErr w:type="spellStart"/>
      <w:r w:rsidRPr="004462D7">
        <w:rPr>
          <w:rFonts w:ascii="Book Antiqua" w:eastAsia="Book Antiqua" w:hAnsi="Book Antiqua" w:cs="Book Antiqua"/>
          <w:color w:val="000000"/>
        </w:rPr>
        <w:t>Toutain</w:t>
      </w:r>
      <w:proofErr w:type="spellEnd"/>
      <w:r w:rsidRPr="004462D7">
        <w:rPr>
          <w:rFonts w:ascii="Book Antiqua" w:eastAsia="Book Antiqua" w:hAnsi="Book Antiqua" w:cs="Book Antiqua"/>
          <w:color w:val="000000"/>
        </w:rPr>
        <w:t xml:space="preserve"> A, </w:t>
      </w:r>
      <w:proofErr w:type="spellStart"/>
      <w:r w:rsidRPr="004462D7">
        <w:rPr>
          <w:rFonts w:ascii="Book Antiqua" w:eastAsia="Book Antiqua" w:hAnsi="Book Antiqua" w:cs="Book Antiqua"/>
          <w:color w:val="000000"/>
        </w:rPr>
        <w:t>Vatier</w:t>
      </w:r>
      <w:proofErr w:type="spellEnd"/>
      <w:r w:rsidRPr="004462D7">
        <w:rPr>
          <w:rFonts w:ascii="Book Antiqua" w:eastAsia="Book Antiqua" w:hAnsi="Book Antiqua" w:cs="Book Antiqua"/>
          <w:color w:val="000000"/>
        </w:rPr>
        <w:t xml:space="preserve"> C, Walther-</w:t>
      </w:r>
      <w:proofErr w:type="spellStart"/>
      <w:r w:rsidRPr="004462D7">
        <w:rPr>
          <w:rFonts w:ascii="Book Antiqua" w:eastAsia="Book Antiqua" w:hAnsi="Book Antiqua" w:cs="Book Antiqua"/>
          <w:color w:val="000000"/>
        </w:rPr>
        <w:t>Louvier</w:t>
      </w:r>
      <w:proofErr w:type="spellEnd"/>
      <w:r w:rsidRPr="004462D7">
        <w:rPr>
          <w:rFonts w:ascii="Book Antiqua" w:eastAsia="Book Antiqua" w:hAnsi="Book Antiqua" w:cs="Book Antiqua"/>
          <w:color w:val="000000"/>
        </w:rPr>
        <w:t xml:space="preserve"> U, </w:t>
      </w:r>
      <w:proofErr w:type="spellStart"/>
      <w:r w:rsidRPr="004462D7">
        <w:rPr>
          <w:rFonts w:ascii="Book Antiqua" w:eastAsia="Book Antiqua" w:hAnsi="Book Antiqua" w:cs="Book Antiqua"/>
          <w:color w:val="000000"/>
        </w:rPr>
        <w:t>Eymard</w:t>
      </w:r>
      <w:proofErr w:type="spellEnd"/>
      <w:r w:rsidRPr="004462D7">
        <w:rPr>
          <w:rFonts w:ascii="Book Antiqua" w:eastAsia="Book Antiqua" w:hAnsi="Book Antiqua" w:cs="Book Antiqua"/>
          <w:color w:val="000000"/>
        </w:rPr>
        <w:t xml:space="preserve"> B, Charron P, </w:t>
      </w:r>
      <w:proofErr w:type="spellStart"/>
      <w:r w:rsidRPr="004462D7">
        <w:rPr>
          <w:rFonts w:ascii="Book Antiqua" w:eastAsia="Book Antiqua" w:hAnsi="Book Antiqua" w:cs="Book Antiqua"/>
          <w:color w:val="000000"/>
        </w:rPr>
        <w:t>Vigouroux</w:t>
      </w:r>
      <w:proofErr w:type="spellEnd"/>
      <w:r w:rsidRPr="004462D7">
        <w:rPr>
          <w:rFonts w:ascii="Book Antiqua" w:eastAsia="Book Antiqua" w:hAnsi="Book Antiqua" w:cs="Book Antiqua"/>
          <w:color w:val="000000"/>
        </w:rPr>
        <w:t xml:space="preserve"> C, Bonne G, Kumar S, Elliott P, </w:t>
      </w:r>
      <w:proofErr w:type="spellStart"/>
      <w:r w:rsidRPr="004462D7">
        <w:rPr>
          <w:rFonts w:ascii="Book Antiqua" w:eastAsia="Book Antiqua" w:hAnsi="Book Antiqua" w:cs="Book Antiqua"/>
          <w:color w:val="000000"/>
        </w:rPr>
        <w:t>Duboc</w:t>
      </w:r>
      <w:proofErr w:type="spellEnd"/>
      <w:r w:rsidRPr="004462D7">
        <w:rPr>
          <w:rFonts w:ascii="Book Antiqua" w:eastAsia="Book Antiqua" w:hAnsi="Book Antiqua" w:cs="Book Antiqua"/>
          <w:color w:val="000000"/>
        </w:rPr>
        <w:t xml:space="preserve"> D. Develo</w:t>
      </w:r>
      <w:r w:rsidR="001D0555" w:rsidRPr="004462D7">
        <w:rPr>
          <w:rFonts w:ascii="Book Antiqua" w:eastAsia="Book Antiqua" w:hAnsi="Book Antiqua" w:cs="Book Antiqua"/>
          <w:color w:val="000000"/>
        </w:rPr>
        <w:t>pment and validation of a new risk prediction score for life-threatening ventricular tachyarrhythmias in laminopat</w:t>
      </w:r>
      <w:r w:rsidRPr="004462D7">
        <w:rPr>
          <w:rFonts w:ascii="Book Antiqua" w:eastAsia="Book Antiqua" w:hAnsi="Book Antiqua" w:cs="Book Antiqua"/>
          <w:color w:val="000000"/>
        </w:rPr>
        <w:t xml:space="preserve">hies. </w:t>
      </w:r>
      <w:r w:rsidRPr="004462D7">
        <w:rPr>
          <w:rFonts w:ascii="Book Antiqua" w:eastAsia="Book Antiqua" w:hAnsi="Book Antiqua" w:cs="Book Antiqua"/>
          <w:i/>
          <w:iCs/>
          <w:color w:val="000000"/>
        </w:rPr>
        <w:t>Circulation</w:t>
      </w:r>
      <w:r w:rsidRPr="004462D7">
        <w:rPr>
          <w:rFonts w:ascii="Book Antiqua" w:eastAsia="Book Antiqua" w:hAnsi="Book Antiqua" w:cs="Book Antiqua"/>
          <w:color w:val="000000"/>
        </w:rPr>
        <w:t xml:space="preserve"> 2019; </w:t>
      </w:r>
      <w:r w:rsidRPr="004462D7">
        <w:rPr>
          <w:rFonts w:ascii="Book Antiqua" w:eastAsia="Book Antiqua" w:hAnsi="Book Antiqua" w:cs="Book Antiqua"/>
          <w:b/>
          <w:bCs/>
          <w:color w:val="000000"/>
        </w:rPr>
        <w:t>140</w:t>
      </w:r>
      <w:r w:rsidRPr="004462D7">
        <w:rPr>
          <w:rFonts w:ascii="Book Antiqua" w:eastAsia="Book Antiqua" w:hAnsi="Book Antiqua" w:cs="Book Antiqua"/>
          <w:color w:val="000000"/>
        </w:rPr>
        <w:t>: 293-302 [PMID: 31155932 DOI: 10.1161/CIRCULATIONAHA.118.039410]</w:t>
      </w:r>
    </w:p>
    <w:p w14:paraId="40176760" w14:textId="13D7A965" w:rsidR="00A77B3E" w:rsidRPr="004462D7" w:rsidRDefault="00373971">
      <w:pPr>
        <w:spacing w:line="360" w:lineRule="auto"/>
        <w:jc w:val="both"/>
      </w:pPr>
      <w:r w:rsidRPr="004462D7">
        <w:rPr>
          <w:rFonts w:ascii="Book Antiqua" w:eastAsia="Book Antiqua" w:hAnsi="Book Antiqua" w:cs="Book Antiqua"/>
          <w:color w:val="000000"/>
        </w:rPr>
        <w:lastRenderedPageBreak/>
        <w:t xml:space="preserve">6 </w:t>
      </w:r>
      <w:proofErr w:type="spellStart"/>
      <w:r w:rsidRPr="004462D7">
        <w:rPr>
          <w:rFonts w:ascii="Book Antiqua" w:eastAsia="Book Antiqua" w:hAnsi="Book Antiqua" w:cs="Book Antiqua"/>
          <w:b/>
          <w:bCs/>
          <w:color w:val="000000"/>
        </w:rPr>
        <w:t>Ponikowski</w:t>
      </w:r>
      <w:proofErr w:type="spellEnd"/>
      <w:r w:rsidRPr="004462D7">
        <w:rPr>
          <w:rFonts w:ascii="Book Antiqua" w:eastAsia="Book Antiqua" w:hAnsi="Book Antiqua" w:cs="Book Antiqua"/>
          <w:b/>
          <w:bCs/>
          <w:color w:val="000000"/>
        </w:rPr>
        <w:t xml:space="preserve"> P</w:t>
      </w:r>
      <w:r w:rsidRPr="004462D7">
        <w:rPr>
          <w:rFonts w:ascii="Book Antiqua" w:eastAsia="Book Antiqua" w:hAnsi="Book Antiqua" w:cs="Book Antiqua"/>
          <w:color w:val="000000"/>
        </w:rPr>
        <w:t xml:space="preserve">, </w:t>
      </w:r>
      <w:proofErr w:type="spellStart"/>
      <w:r w:rsidRPr="004462D7">
        <w:rPr>
          <w:rFonts w:ascii="Book Antiqua" w:eastAsia="Book Antiqua" w:hAnsi="Book Antiqua" w:cs="Book Antiqua"/>
          <w:color w:val="000000"/>
        </w:rPr>
        <w:t>Voors</w:t>
      </w:r>
      <w:proofErr w:type="spellEnd"/>
      <w:r w:rsidRPr="004462D7">
        <w:rPr>
          <w:rFonts w:ascii="Book Antiqua" w:eastAsia="Book Antiqua" w:hAnsi="Book Antiqua" w:cs="Book Antiqua"/>
          <w:color w:val="000000"/>
        </w:rPr>
        <w:t xml:space="preserve"> AA, Anker SD, Bueno H, Cleland JG, Coats AJ, Falk V, González-</w:t>
      </w:r>
      <w:proofErr w:type="spellStart"/>
      <w:r w:rsidRPr="004462D7">
        <w:rPr>
          <w:rFonts w:ascii="Book Antiqua" w:eastAsia="Book Antiqua" w:hAnsi="Book Antiqua" w:cs="Book Antiqua"/>
          <w:color w:val="000000"/>
        </w:rPr>
        <w:t>Juanatey</w:t>
      </w:r>
      <w:proofErr w:type="spellEnd"/>
      <w:r w:rsidRPr="004462D7">
        <w:rPr>
          <w:rFonts w:ascii="Book Antiqua" w:eastAsia="Book Antiqua" w:hAnsi="Book Antiqua" w:cs="Book Antiqua"/>
          <w:color w:val="000000"/>
        </w:rPr>
        <w:t xml:space="preserve"> JR, </w:t>
      </w:r>
      <w:proofErr w:type="spellStart"/>
      <w:r w:rsidRPr="004462D7">
        <w:rPr>
          <w:rFonts w:ascii="Book Antiqua" w:eastAsia="Book Antiqua" w:hAnsi="Book Antiqua" w:cs="Book Antiqua"/>
          <w:color w:val="000000"/>
        </w:rPr>
        <w:t>Harjola</w:t>
      </w:r>
      <w:proofErr w:type="spellEnd"/>
      <w:r w:rsidRPr="004462D7">
        <w:rPr>
          <w:rFonts w:ascii="Book Antiqua" w:eastAsia="Book Antiqua" w:hAnsi="Book Antiqua" w:cs="Book Antiqua"/>
          <w:color w:val="000000"/>
        </w:rPr>
        <w:t xml:space="preserve"> VP, </w:t>
      </w:r>
      <w:proofErr w:type="spellStart"/>
      <w:r w:rsidRPr="004462D7">
        <w:rPr>
          <w:rFonts w:ascii="Book Antiqua" w:eastAsia="Book Antiqua" w:hAnsi="Book Antiqua" w:cs="Book Antiqua"/>
          <w:color w:val="000000"/>
        </w:rPr>
        <w:t>Jankowska</w:t>
      </w:r>
      <w:proofErr w:type="spellEnd"/>
      <w:r w:rsidRPr="004462D7">
        <w:rPr>
          <w:rFonts w:ascii="Book Antiqua" w:eastAsia="Book Antiqua" w:hAnsi="Book Antiqua" w:cs="Book Antiqua"/>
          <w:color w:val="000000"/>
        </w:rPr>
        <w:t xml:space="preserve"> EA, Jessup M, Linde C, </w:t>
      </w:r>
      <w:proofErr w:type="spellStart"/>
      <w:r w:rsidRPr="004462D7">
        <w:rPr>
          <w:rFonts w:ascii="Book Antiqua" w:eastAsia="Book Antiqua" w:hAnsi="Book Antiqua" w:cs="Book Antiqua"/>
          <w:color w:val="000000"/>
        </w:rPr>
        <w:t>Nihoyannopoulos</w:t>
      </w:r>
      <w:proofErr w:type="spellEnd"/>
      <w:r w:rsidRPr="004462D7">
        <w:rPr>
          <w:rFonts w:ascii="Book Antiqua" w:eastAsia="Book Antiqua" w:hAnsi="Book Antiqua" w:cs="Book Antiqua"/>
          <w:color w:val="000000"/>
        </w:rPr>
        <w:t xml:space="preserve"> P, </w:t>
      </w:r>
      <w:proofErr w:type="spellStart"/>
      <w:r w:rsidRPr="004462D7">
        <w:rPr>
          <w:rFonts w:ascii="Book Antiqua" w:eastAsia="Book Antiqua" w:hAnsi="Book Antiqua" w:cs="Book Antiqua"/>
          <w:color w:val="000000"/>
        </w:rPr>
        <w:t>Parissis</w:t>
      </w:r>
      <w:proofErr w:type="spellEnd"/>
      <w:r w:rsidRPr="004462D7">
        <w:rPr>
          <w:rFonts w:ascii="Book Antiqua" w:eastAsia="Book Antiqua" w:hAnsi="Book Antiqua" w:cs="Book Antiqua"/>
          <w:color w:val="000000"/>
        </w:rPr>
        <w:t xml:space="preserve"> JT, </w:t>
      </w:r>
      <w:proofErr w:type="spellStart"/>
      <w:r w:rsidRPr="004462D7">
        <w:rPr>
          <w:rFonts w:ascii="Book Antiqua" w:eastAsia="Book Antiqua" w:hAnsi="Book Antiqua" w:cs="Book Antiqua"/>
          <w:color w:val="000000"/>
        </w:rPr>
        <w:t>Pieske</w:t>
      </w:r>
      <w:proofErr w:type="spellEnd"/>
      <w:r w:rsidRPr="004462D7">
        <w:rPr>
          <w:rFonts w:ascii="Book Antiqua" w:eastAsia="Book Antiqua" w:hAnsi="Book Antiqua" w:cs="Book Antiqua"/>
          <w:color w:val="000000"/>
        </w:rPr>
        <w:t xml:space="preserve"> B, Riley JP, </w:t>
      </w:r>
      <w:proofErr w:type="spellStart"/>
      <w:r w:rsidRPr="004462D7">
        <w:rPr>
          <w:rFonts w:ascii="Book Antiqua" w:eastAsia="Book Antiqua" w:hAnsi="Book Antiqua" w:cs="Book Antiqua"/>
          <w:color w:val="000000"/>
        </w:rPr>
        <w:t>Rosano</w:t>
      </w:r>
      <w:proofErr w:type="spellEnd"/>
      <w:r w:rsidRPr="004462D7">
        <w:rPr>
          <w:rFonts w:ascii="Book Antiqua" w:eastAsia="Book Antiqua" w:hAnsi="Book Antiqua" w:cs="Book Antiqua"/>
          <w:color w:val="000000"/>
        </w:rPr>
        <w:t xml:space="preserve"> GM, </w:t>
      </w:r>
      <w:proofErr w:type="spellStart"/>
      <w:r w:rsidRPr="004462D7">
        <w:rPr>
          <w:rFonts w:ascii="Book Antiqua" w:eastAsia="Book Antiqua" w:hAnsi="Book Antiqua" w:cs="Book Antiqua"/>
          <w:color w:val="000000"/>
        </w:rPr>
        <w:t>Ruilope</w:t>
      </w:r>
      <w:proofErr w:type="spellEnd"/>
      <w:r w:rsidRPr="004462D7">
        <w:rPr>
          <w:rFonts w:ascii="Book Antiqua" w:eastAsia="Book Antiqua" w:hAnsi="Book Antiqua" w:cs="Book Antiqua"/>
          <w:color w:val="000000"/>
        </w:rPr>
        <w:t xml:space="preserve"> LM, </w:t>
      </w:r>
      <w:proofErr w:type="spellStart"/>
      <w:r w:rsidRPr="004462D7">
        <w:rPr>
          <w:rFonts w:ascii="Book Antiqua" w:eastAsia="Book Antiqua" w:hAnsi="Book Antiqua" w:cs="Book Antiqua"/>
          <w:color w:val="000000"/>
        </w:rPr>
        <w:t>Ruschitzka</w:t>
      </w:r>
      <w:proofErr w:type="spellEnd"/>
      <w:r w:rsidRPr="004462D7">
        <w:rPr>
          <w:rFonts w:ascii="Book Antiqua" w:eastAsia="Book Antiqua" w:hAnsi="Book Antiqua" w:cs="Book Antiqua"/>
          <w:color w:val="000000"/>
        </w:rPr>
        <w:t xml:space="preserve">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4462D7">
        <w:rPr>
          <w:rFonts w:ascii="Book Antiqua" w:eastAsia="Book Antiqua" w:hAnsi="Book Antiqua" w:cs="Book Antiqua"/>
          <w:i/>
          <w:iCs/>
          <w:color w:val="000000"/>
        </w:rPr>
        <w:t>Eur J Heart Fail</w:t>
      </w:r>
      <w:r w:rsidRPr="004462D7">
        <w:rPr>
          <w:rFonts w:ascii="Book Antiqua" w:eastAsia="Book Antiqua" w:hAnsi="Book Antiqua" w:cs="Book Antiqua"/>
          <w:color w:val="000000"/>
        </w:rPr>
        <w:t xml:space="preserve"> 2016; </w:t>
      </w:r>
      <w:r w:rsidRPr="004462D7">
        <w:rPr>
          <w:rFonts w:ascii="Book Antiqua" w:eastAsia="Book Antiqua" w:hAnsi="Book Antiqua" w:cs="Book Antiqua"/>
          <w:b/>
          <w:bCs/>
          <w:color w:val="000000"/>
        </w:rPr>
        <w:t>18</w:t>
      </w:r>
      <w:r w:rsidRPr="004462D7">
        <w:rPr>
          <w:rFonts w:ascii="Book Antiqua" w:eastAsia="Book Antiqua" w:hAnsi="Book Antiqua" w:cs="Book Antiqua"/>
          <w:color w:val="000000"/>
        </w:rPr>
        <w:t>: 891-975 [PMID: 27207191 DOI: 10.1002/ejhf.592]</w:t>
      </w:r>
    </w:p>
    <w:p w14:paraId="5CE5A34B" w14:textId="2B1B2E17" w:rsidR="00A77B3E" w:rsidRPr="004462D7" w:rsidRDefault="00373971">
      <w:pPr>
        <w:spacing w:line="360" w:lineRule="auto"/>
        <w:jc w:val="both"/>
      </w:pPr>
      <w:r w:rsidRPr="004462D7">
        <w:rPr>
          <w:rFonts w:ascii="Book Antiqua" w:eastAsia="Book Antiqua" w:hAnsi="Book Antiqua" w:cs="Book Antiqua"/>
          <w:color w:val="000000"/>
        </w:rPr>
        <w:t xml:space="preserve">7 </w:t>
      </w:r>
      <w:r w:rsidRPr="004462D7">
        <w:rPr>
          <w:rFonts w:ascii="Book Antiqua" w:eastAsia="Book Antiqua" w:hAnsi="Book Antiqua" w:cs="Book Antiqua"/>
          <w:b/>
          <w:bCs/>
          <w:color w:val="000000"/>
        </w:rPr>
        <w:t>Charron P</w:t>
      </w:r>
      <w:r w:rsidRPr="004462D7">
        <w:rPr>
          <w:rFonts w:ascii="Book Antiqua" w:eastAsia="Book Antiqua" w:hAnsi="Book Antiqua" w:cs="Book Antiqua"/>
          <w:color w:val="000000"/>
        </w:rPr>
        <w:t xml:space="preserve">, </w:t>
      </w:r>
      <w:proofErr w:type="spellStart"/>
      <w:r w:rsidRPr="004462D7">
        <w:rPr>
          <w:rFonts w:ascii="Book Antiqua" w:eastAsia="Book Antiqua" w:hAnsi="Book Antiqua" w:cs="Book Antiqua"/>
          <w:color w:val="000000"/>
        </w:rPr>
        <w:t>Arbustini</w:t>
      </w:r>
      <w:proofErr w:type="spellEnd"/>
      <w:r w:rsidRPr="004462D7">
        <w:rPr>
          <w:rFonts w:ascii="Book Antiqua" w:eastAsia="Book Antiqua" w:hAnsi="Book Antiqua" w:cs="Book Antiqua"/>
          <w:color w:val="000000"/>
        </w:rPr>
        <w:t xml:space="preserve"> E, Bonne G. What Should the Cardiologist know about </w:t>
      </w:r>
      <w:proofErr w:type="spellStart"/>
      <w:r w:rsidRPr="004462D7">
        <w:rPr>
          <w:rFonts w:ascii="Book Antiqua" w:eastAsia="Book Antiqua" w:hAnsi="Book Antiqua" w:cs="Book Antiqua"/>
          <w:color w:val="000000"/>
        </w:rPr>
        <w:t>Lamin</w:t>
      </w:r>
      <w:proofErr w:type="spellEnd"/>
      <w:r w:rsidRPr="004462D7">
        <w:rPr>
          <w:rFonts w:ascii="Book Antiqua" w:eastAsia="Book Antiqua" w:hAnsi="Book Antiqua" w:cs="Book Antiqua"/>
          <w:color w:val="000000"/>
        </w:rPr>
        <w:t xml:space="preserve"> Disease? </w:t>
      </w:r>
      <w:proofErr w:type="spellStart"/>
      <w:r w:rsidRPr="004462D7">
        <w:rPr>
          <w:rFonts w:ascii="Book Antiqua" w:eastAsia="Book Antiqua" w:hAnsi="Book Antiqua" w:cs="Book Antiqua"/>
          <w:i/>
          <w:iCs/>
          <w:color w:val="000000"/>
        </w:rPr>
        <w:t>Arrhythm</w:t>
      </w:r>
      <w:proofErr w:type="spellEnd"/>
      <w:r w:rsidRPr="004462D7">
        <w:rPr>
          <w:rFonts w:ascii="Book Antiqua" w:eastAsia="Book Antiqua" w:hAnsi="Book Antiqua" w:cs="Book Antiqua"/>
          <w:i/>
          <w:iCs/>
          <w:color w:val="000000"/>
        </w:rPr>
        <w:t xml:space="preserve"> </w:t>
      </w:r>
      <w:proofErr w:type="spellStart"/>
      <w:r w:rsidRPr="004462D7">
        <w:rPr>
          <w:rFonts w:ascii="Book Antiqua" w:eastAsia="Book Antiqua" w:hAnsi="Book Antiqua" w:cs="Book Antiqua"/>
          <w:i/>
          <w:iCs/>
          <w:color w:val="000000"/>
        </w:rPr>
        <w:t>Electrophysiol</w:t>
      </w:r>
      <w:proofErr w:type="spellEnd"/>
      <w:r w:rsidRPr="004462D7">
        <w:rPr>
          <w:rFonts w:ascii="Book Antiqua" w:eastAsia="Book Antiqua" w:hAnsi="Book Antiqua" w:cs="Book Antiqua"/>
          <w:i/>
          <w:iCs/>
          <w:color w:val="000000"/>
        </w:rPr>
        <w:t xml:space="preserve"> Rev</w:t>
      </w:r>
      <w:r w:rsidRPr="004462D7">
        <w:rPr>
          <w:rFonts w:ascii="Book Antiqua" w:eastAsia="Book Antiqua" w:hAnsi="Book Antiqua" w:cs="Book Antiqua"/>
          <w:color w:val="000000"/>
        </w:rPr>
        <w:t xml:space="preserve"> 2012; </w:t>
      </w:r>
      <w:r w:rsidRPr="004462D7">
        <w:rPr>
          <w:rFonts w:ascii="Book Antiqua" w:eastAsia="Book Antiqua" w:hAnsi="Book Antiqua" w:cs="Book Antiqua"/>
          <w:b/>
          <w:bCs/>
          <w:color w:val="000000"/>
        </w:rPr>
        <w:t>1</w:t>
      </w:r>
      <w:r w:rsidRPr="004462D7">
        <w:rPr>
          <w:rFonts w:ascii="Book Antiqua" w:eastAsia="Book Antiqua" w:hAnsi="Book Antiqua" w:cs="Book Antiqua"/>
          <w:color w:val="000000"/>
        </w:rPr>
        <w:t>: 22-28 [PMID: 26835025 DOI: 10.15420/aer.2012.1.22]</w:t>
      </w:r>
    </w:p>
    <w:p w14:paraId="70B650C8" w14:textId="5401D234" w:rsidR="00A77B3E" w:rsidRPr="004462D7" w:rsidRDefault="00373971">
      <w:pPr>
        <w:spacing w:line="360" w:lineRule="auto"/>
        <w:jc w:val="both"/>
      </w:pPr>
      <w:r w:rsidRPr="004462D7">
        <w:rPr>
          <w:rFonts w:ascii="Book Antiqua" w:eastAsia="Book Antiqua" w:hAnsi="Book Antiqua" w:cs="Book Antiqua"/>
          <w:color w:val="000000"/>
        </w:rPr>
        <w:t xml:space="preserve">8 </w:t>
      </w:r>
      <w:proofErr w:type="spellStart"/>
      <w:r w:rsidRPr="004462D7">
        <w:rPr>
          <w:rFonts w:ascii="Book Antiqua" w:eastAsia="Book Antiqua" w:hAnsi="Book Antiqua" w:cs="Book Antiqua"/>
          <w:b/>
          <w:bCs/>
          <w:color w:val="000000"/>
        </w:rPr>
        <w:t>Fatkin</w:t>
      </w:r>
      <w:proofErr w:type="spellEnd"/>
      <w:r w:rsidRPr="004462D7">
        <w:rPr>
          <w:rFonts w:ascii="Book Antiqua" w:eastAsia="Book Antiqua" w:hAnsi="Book Antiqua" w:cs="Book Antiqua"/>
          <w:b/>
          <w:bCs/>
          <w:color w:val="000000"/>
        </w:rPr>
        <w:t xml:space="preserve"> D</w:t>
      </w:r>
      <w:r w:rsidRPr="004462D7">
        <w:rPr>
          <w:rFonts w:ascii="Book Antiqua" w:eastAsia="Book Antiqua" w:hAnsi="Book Antiqua" w:cs="Book Antiqua"/>
          <w:color w:val="000000"/>
        </w:rPr>
        <w:t xml:space="preserve">, </w:t>
      </w:r>
      <w:proofErr w:type="spellStart"/>
      <w:r w:rsidRPr="004462D7">
        <w:rPr>
          <w:rFonts w:ascii="Book Antiqua" w:eastAsia="Book Antiqua" w:hAnsi="Book Antiqua" w:cs="Book Antiqua"/>
          <w:color w:val="000000"/>
        </w:rPr>
        <w:t>MacRae</w:t>
      </w:r>
      <w:proofErr w:type="spellEnd"/>
      <w:r w:rsidRPr="004462D7">
        <w:rPr>
          <w:rFonts w:ascii="Book Antiqua" w:eastAsia="Book Antiqua" w:hAnsi="Book Antiqua" w:cs="Book Antiqua"/>
          <w:color w:val="000000"/>
        </w:rPr>
        <w:t xml:space="preserve"> C, Sasaki T, Wolff MR, </w:t>
      </w:r>
      <w:proofErr w:type="spellStart"/>
      <w:r w:rsidRPr="004462D7">
        <w:rPr>
          <w:rFonts w:ascii="Book Antiqua" w:eastAsia="Book Antiqua" w:hAnsi="Book Antiqua" w:cs="Book Antiqua"/>
          <w:color w:val="000000"/>
        </w:rPr>
        <w:t>Porcu</w:t>
      </w:r>
      <w:proofErr w:type="spellEnd"/>
      <w:r w:rsidRPr="004462D7">
        <w:rPr>
          <w:rFonts w:ascii="Book Antiqua" w:eastAsia="Book Antiqua" w:hAnsi="Book Antiqua" w:cs="Book Antiqua"/>
          <w:color w:val="000000"/>
        </w:rPr>
        <w:t xml:space="preserve"> M, </w:t>
      </w:r>
      <w:proofErr w:type="spellStart"/>
      <w:r w:rsidRPr="004462D7">
        <w:rPr>
          <w:rFonts w:ascii="Book Antiqua" w:eastAsia="Book Antiqua" w:hAnsi="Book Antiqua" w:cs="Book Antiqua"/>
          <w:color w:val="000000"/>
        </w:rPr>
        <w:t>Frenneaux</w:t>
      </w:r>
      <w:proofErr w:type="spellEnd"/>
      <w:r w:rsidRPr="004462D7">
        <w:rPr>
          <w:rFonts w:ascii="Book Antiqua" w:eastAsia="Book Antiqua" w:hAnsi="Book Antiqua" w:cs="Book Antiqua"/>
          <w:color w:val="000000"/>
        </w:rPr>
        <w:t xml:space="preserve"> M, Atherton J, </w:t>
      </w:r>
      <w:proofErr w:type="spellStart"/>
      <w:r w:rsidRPr="004462D7">
        <w:rPr>
          <w:rFonts w:ascii="Book Antiqua" w:eastAsia="Book Antiqua" w:hAnsi="Book Antiqua" w:cs="Book Antiqua"/>
          <w:color w:val="000000"/>
        </w:rPr>
        <w:t>Vidaillet</w:t>
      </w:r>
      <w:proofErr w:type="spellEnd"/>
      <w:r w:rsidRPr="004462D7">
        <w:rPr>
          <w:rFonts w:ascii="Book Antiqua" w:eastAsia="Book Antiqua" w:hAnsi="Book Antiqua" w:cs="Book Antiqua"/>
          <w:color w:val="000000"/>
        </w:rPr>
        <w:t xml:space="preserve"> HJ Jr, Spudich S, De </w:t>
      </w:r>
      <w:proofErr w:type="spellStart"/>
      <w:r w:rsidRPr="004462D7">
        <w:rPr>
          <w:rFonts w:ascii="Book Antiqua" w:eastAsia="Book Antiqua" w:hAnsi="Book Antiqua" w:cs="Book Antiqua"/>
          <w:color w:val="000000"/>
        </w:rPr>
        <w:t>Girolami</w:t>
      </w:r>
      <w:proofErr w:type="spellEnd"/>
      <w:r w:rsidRPr="004462D7">
        <w:rPr>
          <w:rFonts w:ascii="Book Antiqua" w:eastAsia="Book Antiqua" w:hAnsi="Book Antiqua" w:cs="Book Antiqua"/>
          <w:color w:val="000000"/>
        </w:rPr>
        <w:t xml:space="preserve"> U, Seidman JG, Seidman C, </w:t>
      </w:r>
      <w:proofErr w:type="spellStart"/>
      <w:r w:rsidRPr="004462D7">
        <w:rPr>
          <w:rFonts w:ascii="Book Antiqua" w:eastAsia="Book Antiqua" w:hAnsi="Book Antiqua" w:cs="Book Antiqua"/>
          <w:color w:val="000000"/>
        </w:rPr>
        <w:t>Muntoni</w:t>
      </w:r>
      <w:proofErr w:type="spellEnd"/>
      <w:r w:rsidRPr="004462D7">
        <w:rPr>
          <w:rFonts w:ascii="Book Antiqua" w:eastAsia="Book Antiqua" w:hAnsi="Book Antiqua" w:cs="Book Antiqua"/>
          <w:color w:val="000000"/>
        </w:rPr>
        <w:t xml:space="preserve"> F, </w:t>
      </w:r>
      <w:proofErr w:type="spellStart"/>
      <w:r w:rsidRPr="004462D7">
        <w:rPr>
          <w:rFonts w:ascii="Book Antiqua" w:eastAsia="Book Antiqua" w:hAnsi="Book Antiqua" w:cs="Book Antiqua"/>
          <w:color w:val="000000"/>
        </w:rPr>
        <w:t>Müehle</w:t>
      </w:r>
      <w:proofErr w:type="spellEnd"/>
      <w:r w:rsidRPr="004462D7">
        <w:rPr>
          <w:rFonts w:ascii="Book Antiqua" w:eastAsia="Book Antiqua" w:hAnsi="Book Antiqua" w:cs="Book Antiqua"/>
          <w:color w:val="000000"/>
        </w:rPr>
        <w:t xml:space="preserve"> G, Johnson W, McDonough B. Missense mutations in the rod domain of the </w:t>
      </w:r>
      <w:proofErr w:type="spellStart"/>
      <w:r w:rsidRPr="004462D7">
        <w:rPr>
          <w:rFonts w:ascii="Book Antiqua" w:eastAsia="Book Antiqua" w:hAnsi="Book Antiqua" w:cs="Book Antiqua"/>
          <w:color w:val="000000"/>
        </w:rPr>
        <w:t>lamin</w:t>
      </w:r>
      <w:proofErr w:type="spellEnd"/>
      <w:r w:rsidRPr="004462D7">
        <w:rPr>
          <w:rFonts w:ascii="Book Antiqua" w:eastAsia="Book Antiqua" w:hAnsi="Book Antiqua" w:cs="Book Antiqua"/>
          <w:color w:val="000000"/>
        </w:rPr>
        <w:t xml:space="preserve"> A/C gene as causes of dilated cardiomyopathy and conduction-system disease. </w:t>
      </w:r>
      <w:r w:rsidRPr="004462D7">
        <w:rPr>
          <w:rFonts w:ascii="Book Antiqua" w:eastAsia="Book Antiqua" w:hAnsi="Book Antiqua" w:cs="Book Antiqua"/>
          <w:i/>
          <w:iCs/>
          <w:color w:val="000000"/>
        </w:rPr>
        <w:t xml:space="preserve">N </w:t>
      </w:r>
      <w:proofErr w:type="spellStart"/>
      <w:r w:rsidRPr="004462D7">
        <w:rPr>
          <w:rFonts w:ascii="Book Antiqua" w:eastAsia="Book Antiqua" w:hAnsi="Book Antiqua" w:cs="Book Antiqua"/>
          <w:i/>
          <w:iCs/>
          <w:color w:val="000000"/>
        </w:rPr>
        <w:t>Engl</w:t>
      </w:r>
      <w:proofErr w:type="spellEnd"/>
      <w:r w:rsidRPr="004462D7">
        <w:rPr>
          <w:rFonts w:ascii="Book Antiqua" w:eastAsia="Book Antiqua" w:hAnsi="Book Antiqua" w:cs="Book Antiqua"/>
          <w:i/>
          <w:iCs/>
          <w:color w:val="000000"/>
        </w:rPr>
        <w:t xml:space="preserve"> J Med</w:t>
      </w:r>
      <w:r w:rsidRPr="004462D7">
        <w:rPr>
          <w:rFonts w:ascii="Book Antiqua" w:eastAsia="Book Antiqua" w:hAnsi="Book Antiqua" w:cs="Book Antiqua"/>
          <w:color w:val="000000"/>
        </w:rPr>
        <w:t xml:space="preserve"> 1999; </w:t>
      </w:r>
      <w:r w:rsidRPr="004462D7">
        <w:rPr>
          <w:rFonts w:ascii="Book Antiqua" w:eastAsia="Book Antiqua" w:hAnsi="Book Antiqua" w:cs="Book Antiqua"/>
          <w:b/>
          <w:bCs/>
          <w:color w:val="000000"/>
        </w:rPr>
        <w:t>341</w:t>
      </w:r>
      <w:r w:rsidRPr="004462D7">
        <w:rPr>
          <w:rFonts w:ascii="Book Antiqua" w:eastAsia="Book Antiqua" w:hAnsi="Book Antiqua" w:cs="Book Antiqua"/>
          <w:color w:val="000000"/>
        </w:rPr>
        <w:t>: 1715-1724 [PMID: 10580070 DOI: 10.1056/NEJM199912023412302]</w:t>
      </w:r>
    </w:p>
    <w:p w14:paraId="1D45EF03" w14:textId="13566E40" w:rsidR="00A77B3E" w:rsidRPr="004462D7" w:rsidRDefault="00373971">
      <w:pPr>
        <w:spacing w:line="360" w:lineRule="auto"/>
        <w:jc w:val="both"/>
      </w:pPr>
      <w:r w:rsidRPr="004462D7">
        <w:rPr>
          <w:rFonts w:ascii="Book Antiqua" w:eastAsia="Book Antiqua" w:hAnsi="Book Antiqua" w:cs="Book Antiqua"/>
          <w:color w:val="000000"/>
        </w:rPr>
        <w:t xml:space="preserve">9 </w:t>
      </w:r>
      <w:r w:rsidRPr="004462D7">
        <w:rPr>
          <w:rFonts w:ascii="Book Antiqua" w:eastAsia="Book Antiqua" w:hAnsi="Book Antiqua" w:cs="Book Antiqua"/>
          <w:b/>
          <w:bCs/>
          <w:color w:val="000000"/>
        </w:rPr>
        <w:t>Ackerman MJ</w:t>
      </w:r>
      <w:r w:rsidRPr="004462D7">
        <w:rPr>
          <w:rFonts w:ascii="Book Antiqua" w:eastAsia="Book Antiqua" w:hAnsi="Book Antiqua" w:cs="Book Antiqua"/>
          <w:color w:val="000000"/>
        </w:rPr>
        <w:t xml:space="preserve">, Priori SG, Willems S, </w:t>
      </w:r>
      <w:proofErr w:type="spellStart"/>
      <w:r w:rsidRPr="004462D7">
        <w:rPr>
          <w:rFonts w:ascii="Book Antiqua" w:eastAsia="Book Antiqua" w:hAnsi="Book Antiqua" w:cs="Book Antiqua"/>
          <w:color w:val="000000"/>
        </w:rPr>
        <w:t>Berul</w:t>
      </w:r>
      <w:proofErr w:type="spellEnd"/>
      <w:r w:rsidRPr="004462D7">
        <w:rPr>
          <w:rFonts w:ascii="Book Antiqua" w:eastAsia="Book Antiqua" w:hAnsi="Book Antiqua" w:cs="Book Antiqua"/>
          <w:color w:val="000000"/>
        </w:rPr>
        <w:t xml:space="preserve"> C, </w:t>
      </w:r>
      <w:proofErr w:type="spellStart"/>
      <w:r w:rsidRPr="004462D7">
        <w:rPr>
          <w:rFonts w:ascii="Book Antiqua" w:eastAsia="Book Antiqua" w:hAnsi="Book Antiqua" w:cs="Book Antiqua"/>
          <w:color w:val="000000"/>
        </w:rPr>
        <w:t>Brugada</w:t>
      </w:r>
      <w:proofErr w:type="spellEnd"/>
      <w:r w:rsidRPr="004462D7">
        <w:rPr>
          <w:rFonts w:ascii="Book Antiqua" w:eastAsia="Book Antiqua" w:hAnsi="Book Antiqua" w:cs="Book Antiqua"/>
          <w:color w:val="000000"/>
        </w:rPr>
        <w:t xml:space="preserve"> R, Calkins H, </w:t>
      </w:r>
      <w:proofErr w:type="spellStart"/>
      <w:r w:rsidRPr="004462D7">
        <w:rPr>
          <w:rFonts w:ascii="Book Antiqua" w:eastAsia="Book Antiqua" w:hAnsi="Book Antiqua" w:cs="Book Antiqua"/>
          <w:color w:val="000000"/>
        </w:rPr>
        <w:t>Camm</w:t>
      </w:r>
      <w:proofErr w:type="spellEnd"/>
      <w:r w:rsidRPr="004462D7">
        <w:rPr>
          <w:rFonts w:ascii="Book Antiqua" w:eastAsia="Book Antiqua" w:hAnsi="Book Antiqua" w:cs="Book Antiqua"/>
          <w:color w:val="000000"/>
        </w:rPr>
        <w:t xml:space="preserve"> AJ, </w:t>
      </w:r>
      <w:proofErr w:type="spellStart"/>
      <w:r w:rsidRPr="004462D7">
        <w:rPr>
          <w:rFonts w:ascii="Book Antiqua" w:eastAsia="Book Antiqua" w:hAnsi="Book Antiqua" w:cs="Book Antiqua"/>
          <w:color w:val="000000"/>
        </w:rPr>
        <w:t>Ellinor</w:t>
      </w:r>
      <w:proofErr w:type="spellEnd"/>
      <w:r w:rsidRPr="004462D7">
        <w:rPr>
          <w:rFonts w:ascii="Book Antiqua" w:eastAsia="Book Antiqua" w:hAnsi="Book Antiqua" w:cs="Book Antiqua"/>
          <w:color w:val="000000"/>
        </w:rPr>
        <w:t xml:space="preserve"> PT, </w:t>
      </w:r>
      <w:proofErr w:type="spellStart"/>
      <w:r w:rsidRPr="004462D7">
        <w:rPr>
          <w:rFonts w:ascii="Book Antiqua" w:eastAsia="Book Antiqua" w:hAnsi="Book Antiqua" w:cs="Book Antiqua"/>
          <w:color w:val="000000"/>
        </w:rPr>
        <w:t>Gollob</w:t>
      </w:r>
      <w:proofErr w:type="spellEnd"/>
      <w:r w:rsidRPr="004462D7">
        <w:rPr>
          <w:rFonts w:ascii="Book Antiqua" w:eastAsia="Book Antiqua" w:hAnsi="Book Antiqua" w:cs="Book Antiqua"/>
          <w:color w:val="000000"/>
        </w:rPr>
        <w:t xml:space="preserve"> M, Hamilton R, Hershberger RE, Judge DP, Le </w:t>
      </w:r>
      <w:proofErr w:type="spellStart"/>
      <w:r w:rsidRPr="004462D7">
        <w:rPr>
          <w:rFonts w:ascii="Book Antiqua" w:eastAsia="Book Antiqua" w:hAnsi="Book Antiqua" w:cs="Book Antiqua"/>
          <w:color w:val="000000"/>
        </w:rPr>
        <w:t>Marec</w:t>
      </w:r>
      <w:proofErr w:type="spellEnd"/>
      <w:r w:rsidRPr="004462D7">
        <w:rPr>
          <w:rFonts w:ascii="Book Antiqua" w:eastAsia="Book Antiqua" w:hAnsi="Book Antiqua" w:cs="Book Antiqua"/>
          <w:color w:val="000000"/>
        </w:rPr>
        <w:t xml:space="preserve"> H, McKenna WJ, Schulze-Bahr E, </w:t>
      </w:r>
      <w:proofErr w:type="spellStart"/>
      <w:r w:rsidRPr="004462D7">
        <w:rPr>
          <w:rFonts w:ascii="Book Antiqua" w:eastAsia="Book Antiqua" w:hAnsi="Book Antiqua" w:cs="Book Antiqua"/>
          <w:color w:val="000000"/>
        </w:rPr>
        <w:t>Semsarian</w:t>
      </w:r>
      <w:proofErr w:type="spellEnd"/>
      <w:r w:rsidRPr="004462D7">
        <w:rPr>
          <w:rFonts w:ascii="Book Antiqua" w:eastAsia="Book Antiqua" w:hAnsi="Book Antiqua" w:cs="Book Antiqua"/>
          <w:color w:val="000000"/>
        </w:rPr>
        <w:t xml:space="preserve"> C, </w:t>
      </w:r>
      <w:proofErr w:type="spellStart"/>
      <w:r w:rsidRPr="004462D7">
        <w:rPr>
          <w:rFonts w:ascii="Book Antiqua" w:eastAsia="Book Antiqua" w:hAnsi="Book Antiqua" w:cs="Book Antiqua"/>
          <w:color w:val="000000"/>
        </w:rPr>
        <w:t>Towbin</w:t>
      </w:r>
      <w:proofErr w:type="spellEnd"/>
      <w:r w:rsidRPr="004462D7">
        <w:rPr>
          <w:rFonts w:ascii="Book Antiqua" w:eastAsia="Book Antiqua" w:hAnsi="Book Antiqua" w:cs="Book Antiqua"/>
          <w:color w:val="000000"/>
        </w:rPr>
        <w:t xml:space="preserve"> JA, Watkins H, Wilde A, Wolpert C, Zipes DP. HRS/EHRA expert consensus statement on the state of genetic testing for the channelopathies and cardiomyopathies this document was developed as a partnership between the Heart Rhythm Society (HRS) and the European Heart Rhythm Association (EHRA). </w:t>
      </w:r>
      <w:r w:rsidRPr="004462D7">
        <w:rPr>
          <w:rFonts w:ascii="Book Antiqua" w:eastAsia="Book Antiqua" w:hAnsi="Book Antiqua" w:cs="Book Antiqua"/>
          <w:i/>
          <w:iCs/>
          <w:color w:val="000000"/>
        </w:rPr>
        <w:t>Heart Rhythm</w:t>
      </w:r>
      <w:r w:rsidRPr="004462D7">
        <w:rPr>
          <w:rFonts w:ascii="Book Antiqua" w:eastAsia="Book Antiqua" w:hAnsi="Book Antiqua" w:cs="Book Antiqua"/>
          <w:color w:val="000000"/>
        </w:rPr>
        <w:t xml:space="preserve"> 2011; </w:t>
      </w:r>
      <w:r w:rsidRPr="004462D7">
        <w:rPr>
          <w:rFonts w:ascii="Book Antiqua" w:eastAsia="Book Antiqua" w:hAnsi="Book Antiqua" w:cs="Book Antiqua"/>
          <w:b/>
          <w:bCs/>
          <w:color w:val="000000"/>
        </w:rPr>
        <w:t>8</w:t>
      </w:r>
      <w:r w:rsidRPr="004462D7">
        <w:rPr>
          <w:rFonts w:ascii="Book Antiqua" w:eastAsia="Book Antiqua" w:hAnsi="Book Antiqua" w:cs="Book Antiqua"/>
          <w:color w:val="000000"/>
        </w:rPr>
        <w:t>: 1308-1339 [PMID: 21787999 DOI: 10.1016/j.hrthm.2011.05.020]</w:t>
      </w:r>
    </w:p>
    <w:p w14:paraId="1EEEFE5D" w14:textId="3CE3E32B" w:rsidR="00A77B3E" w:rsidRPr="004462D7" w:rsidRDefault="00373971">
      <w:pPr>
        <w:spacing w:line="360" w:lineRule="auto"/>
        <w:jc w:val="both"/>
      </w:pPr>
      <w:r w:rsidRPr="004462D7">
        <w:rPr>
          <w:rFonts w:ascii="Book Antiqua" w:eastAsia="Book Antiqua" w:hAnsi="Book Antiqua" w:cs="Book Antiqua"/>
          <w:color w:val="000000"/>
        </w:rPr>
        <w:t xml:space="preserve">10 </w:t>
      </w:r>
      <w:r w:rsidRPr="004462D7">
        <w:rPr>
          <w:rFonts w:ascii="Book Antiqua" w:eastAsia="Book Antiqua" w:hAnsi="Book Antiqua" w:cs="Book Antiqua"/>
          <w:b/>
          <w:bCs/>
          <w:color w:val="000000"/>
        </w:rPr>
        <w:t>Kumar S</w:t>
      </w:r>
      <w:r w:rsidRPr="004462D7">
        <w:rPr>
          <w:rFonts w:ascii="Book Antiqua" w:eastAsia="Book Antiqua" w:hAnsi="Book Antiqua" w:cs="Book Antiqua"/>
          <w:color w:val="000000"/>
        </w:rPr>
        <w:t xml:space="preserve">, </w:t>
      </w:r>
      <w:proofErr w:type="spellStart"/>
      <w:r w:rsidRPr="004462D7">
        <w:rPr>
          <w:rFonts w:ascii="Book Antiqua" w:eastAsia="Book Antiqua" w:hAnsi="Book Antiqua" w:cs="Book Antiqua"/>
          <w:color w:val="000000"/>
        </w:rPr>
        <w:t>Baldinger</w:t>
      </w:r>
      <w:proofErr w:type="spellEnd"/>
      <w:r w:rsidRPr="004462D7">
        <w:rPr>
          <w:rFonts w:ascii="Book Antiqua" w:eastAsia="Book Antiqua" w:hAnsi="Book Antiqua" w:cs="Book Antiqua"/>
          <w:color w:val="000000"/>
        </w:rPr>
        <w:t xml:space="preserve"> SH, </w:t>
      </w:r>
      <w:proofErr w:type="spellStart"/>
      <w:r w:rsidRPr="004462D7">
        <w:rPr>
          <w:rFonts w:ascii="Book Antiqua" w:eastAsia="Book Antiqua" w:hAnsi="Book Antiqua" w:cs="Book Antiqua"/>
          <w:color w:val="000000"/>
        </w:rPr>
        <w:t>Gandjbakhch</w:t>
      </w:r>
      <w:proofErr w:type="spellEnd"/>
      <w:r w:rsidRPr="004462D7">
        <w:rPr>
          <w:rFonts w:ascii="Book Antiqua" w:eastAsia="Book Antiqua" w:hAnsi="Book Antiqua" w:cs="Book Antiqua"/>
          <w:color w:val="000000"/>
        </w:rPr>
        <w:t xml:space="preserve"> E, Maury P, </w:t>
      </w:r>
      <w:proofErr w:type="spellStart"/>
      <w:r w:rsidRPr="004462D7">
        <w:rPr>
          <w:rFonts w:ascii="Book Antiqua" w:eastAsia="Book Antiqua" w:hAnsi="Book Antiqua" w:cs="Book Antiqua"/>
          <w:color w:val="000000"/>
        </w:rPr>
        <w:t>Sellal</w:t>
      </w:r>
      <w:proofErr w:type="spellEnd"/>
      <w:r w:rsidRPr="004462D7">
        <w:rPr>
          <w:rFonts w:ascii="Book Antiqua" w:eastAsia="Book Antiqua" w:hAnsi="Book Antiqua" w:cs="Book Antiqua"/>
          <w:color w:val="000000"/>
        </w:rPr>
        <w:t xml:space="preserve"> JM, </w:t>
      </w:r>
      <w:proofErr w:type="spellStart"/>
      <w:r w:rsidRPr="004462D7">
        <w:rPr>
          <w:rFonts w:ascii="Book Antiqua" w:eastAsia="Book Antiqua" w:hAnsi="Book Antiqua" w:cs="Book Antiqua"/>
          <w:color w:val="000000"/>
        </w:rPr>
        <w:t>Androulakis</w:t>
      </w:r>
      <w:proofErr w:type="spellEnd"/>
      <w:r w:rsidRPr="004462D7">
        <w:rPr>
          <w:rFonts w:ascii="Book Antiqua" w:eastAsia="Book Antiqua" w:hAnsi="Book Antiqua" w:cs="Book Antiqua"/>
          <w:color w:val="000000"/>
        </w:rPr>
        <w:t xml:space="preserve"> AF, </w:t>
      </w:r>
      <w:proofErr w:type="spellStart"/>
      <w:r w:rsidRPr="004462D7">
        <w:rPr>
          <w:rFonts w:ascii="Book Antiqua" w:eastAsia="Book Antiqua" w:hAnsi="Book Antiqua" w:cs="Book Antiqua"/>
          <w:color w:val="000000"/>
        </w:rPr>
        <w:t>Waintraub</w:t>
      </w:r>
      <w:proofErr w:type="spellEnd"/>
      <w:r w:rsidRPr="004462D7">
        <w:rPr>
          <w:rFonts w:ascii="Book Antiqua" w:eastAsia="Book Antiqua" w:hAnsi="Book Antiqua" w:cs="Book Antiqua"/>
          <w:color w:val="000000"/>
        </w:rPr>
        <w:t xml:space="preserve"> X, Charron P, Rollin A, Richard P, Stevenson WG, Macintyre CJ, Ho CY, Thompson T, Vohra JK, Kalman JM, </w:t>
      </w:r>
      <w:proofErr w:type="spellStart"/>
      <w:r w:rsidRPr="004462D7">
        <w:rPr>
          <w:rFonts w:ascii="Book Antiqua" w:eastAsia="Book Antiqua" w:hAnsi="Book Antiqua" w:cs="Book Antiqua"/>
          <w:color w:val="000000"/>
        </w:rPr>
        <w:t>Zeppenfeld</w:t>
      </w:r>
      <w:proofErr w:type="spellEnd"/>
      <w:r w:rsidRPr="004462D7">
        <w:rPr>
          <w:rFonts w:ascii="Book Antiqua" w:eastAsia="Book Antiqua" w:hAnsi="Book Antiqua" w:cs="Book Antiqua"/>
          <w:color w:val="000000"/>
        </w:rPr>
        <w:t xml:space="preserve"> K, Sacher F, </w:t>
      </w:r>
      <w:proofErr w:type="spellStart"/>
      <w:r w:rsidRPr="004462D7">
        <w:rPr>
          <w:rFonts w:ascii="Book Antiqua" w:eastAsia="Book Antiqua" w:hAnsi="Book Antiqua" w:cs="Book Antiqua"/>
          <w:color w:val="000000"/>
        </w:rPr>
        <w:t>Tedrow</w:t>
      </w:r>
      <w:proofErr w:type="spellEnd"/>
      <w:r w:rsidRPr="004462D7">
        <w:rPr>
          <w:rFonts w:ascii="Book Antiqua" w:eastAsia="Book Antiqua" w:hAnsi="Book Antiqua" w:cs="Book Antiqua"/>
          <w:color w:val="000000"/>
        </w:rPr>
        <w:t xml:space="preserve"> UB, </w:t>
      </w:r>
      <w:proofErr w:type="spellStart"/>
      <w:r w:rsidRPr="004462D7">
        <w:rPr>
          <w:rFonts w:ascii="Book Antiqua" w:eastAsia="Book Antiqua" w:hAnsi="Book Antiqua" w:cs="Book Antiqua"/>
          <w:color w:val="000000"/>
        </w:rPr>
        <w:t>Lakdawala</w:t>
      </w:r>
      <w:proofErr w:type="spellEnd"/>
      <w:r w:rsidRPr="004462D7">
        <w:rPr>
          <w:rFonts w:ascii="Book Antiqua" w:eastAsia="Book Antiqua" w:hAnsi="Book Antiqua" w:cs="Book Antiqua"/>
          <w:color w:val="000000"/>
        </w:rPr>
        <w:t xml:space="preserve"> NK. L</w:t>
      </w:r>
      <w:r w:rsidR="00874A6F" w:rsidRPr="004462D7">
        <w:rPr>
          <w:rFonts w:ascii="Book Antiqua" w:eastAsia="Book Antiqua" w:hAnsi="Book Antiqua" w:cs="Book Antiqua"/>
          <w:color w:val="000000"/>
        </w:rPr>
        <w:t xml:space="preserve">ong-term arrhythmic and </w:t>
      </w:r>
      <w:proofErr w:type="spellStart"/>
      <w:r w:rsidR="00874A6F" w:rsidRPr="004462D7">
        <w:rPr>
          <w:rFonts w:ascii="Book Antiqua" w:eastAsia="Book Antiqua" w:hAnsi="Book Antiqua" w:cs="Book Antiqua"/>
          <w:color w:val="000000"/>
        </w:rPr>
        <w:t>nonarrhythmic</w:t>
      </w:r>
      <w:proofErr w:type="spellEnd"/>
      <w:r w:rsidR="00874A6F" w:rsidRPr="004462D7">
        <w:rPr>
          <w:rFonts w:ascii="Book Antiqua" w:eastAsia="Book Antiqua" w:hAnsi="Book Antiqua" w:cs="Book Antiqua"/>
          <w:color w:val="000000"/>
        </w:rPr>
        <w:t xml:space="preserve"> outcomes o</w:t>
      </w:r>
      <w:r w:rsidRPr="004462D7">
        <w:rPr>
          <w:rFonts w:ascii="Book Antiqua" w:eastAsia="Book Antiqua" w:hAnsi="Book Antiqua" w:cs="Book Antiqua"/>
          <w:color w:val="000000"/>
        </w:rPr>
        <w:t xml:space="preserve">f </w:t>
      </w:r>
      <w:proofErr w:type="spellStart"/>
      <w:r w:rsidRPr="004462D7">
        <w:rPr>
          <w:rFonts w:ascii="Book Antiqua" w:eastAsia="Book Antiqua" w:hAnsi="Book Antiqua" w:cs="Book Antiqua"/>
          <w:color w:val="000000"/>
        </w:rPr>
        <w:t>Lamin</w:t>
      </w:r>
      <w:proofErr w:type="spellEnd"/>
      <w:r w:rsidRPr="004462D7">
        <w:rPr>
          <w:rFonts w:ascii="Book Antiqua" w:eastAsia="Book Antiqua" w:hAnsi="Book Antiqua" w:cs="Book Antiqua"/>
          <w:color w:val="000000"/>
        </w:rPr>
        <w:t xml:space="preserve"> A/C </w:t>
      </w:r>
      <w:r w:rsidR="00874A6F" w:rsidRPr="004462D7">
        <w:rPr>
          <w:rFonts w:ascii="Book Antiqua" w:eastAsia="Book Antiqua" w:hAnsi="Book Antiqua" w:cs="Book Antiqua"/>
          <w:color w:val="000000"/>
        </w:rPr>
        <w:t>mutation carrier</w:t>
      </w:r>
      <w:r w:rsidRPr="004462D7">
        <w:rPr>
          <w:rFonts w:ascii="Book Antiqua" w:eastAsia="Book Antiqua" w:hAnsi="Book Antiqua" w:cs="Book Antiqua"/>
          <w:color w:val="000000"/>
        </w:rPr>
        <w:t xml:space="preserve">s. </w:t>
      </w:r>
      <w:r w:rsidRPr="004462D7">
        <w:rPr>
          <w:rFonts w:ascii="Book Antiqua" w:eastAsia="Book Antiqua" w:hAnsi="Book Antiqua" w:cs="Book Antiqua"/>
          <w:i/>
          <w:iCs/>
          <w:color w:val="000000"/>
        </w:rPr>
        <w:t>J Am Coll Cardiol</w:t>
      </w:r>
      <w:r w:rsidRPr="004462D7">
        <w:rPr>
          <w:rFonts w:ascii="Book Antiqua" w:eastAsia="Book Antiqua" w:hAnsi="Book Antiqua" w:cs="Book Antiqua"/>
          <w:color w:val="000000"/>
        </w:rPr>
        <w:t xml:space="preserve"> 2016; </w:t>
      </w:r>
      <w:r w:rsidRPr="004462D7">
        <w:rPr>
          <w:rFonts w:ascii="Book Antiqua" w:eastAsia="Book Antiqua" w:hAnsi="Book Antiqua" w:cs="Book Antiqua"/>
          <w:b/>
          <w:bCs/>
          <w:color w:val="000000"/>
        </w:rPr>
        <w:t>68</w:t>
      </w:r>
      <w:r w:rsidRPr="004462D7">
        <w:rPr>
          <w:rFonts w:ascii="Book Antiqua" w:eastAsia="Book Antiqua" w:hAnsi="Book Antiqua" w:cs="Book Antiqua"/>
          <w:color w:val="000000"/>
        </w:rPr>
        <w:t>: 2299-2307 [PMID: 27884249 DOI: 10.1016/j.jacc.2016.08.058]</w:t>
      </w:r>
    </w:p>
    <w:bookmarkEnd w:id="3"/>
    <w:p w14:paraId="51A0F912" w14:textId="77777777" w:rsidR="00A77B3E" w:rsidRPr="004462D7" w:rsidRDefault="00A77B3E">
      <w:pPr>
        <w:spacing w:line="360" w:lineRule="auto"/>
        <w:jc w:val="both"/>
        <w:sectPr w:rsidR="00A77B3E" w:rsidRPr="004462D7">
          <w:pgSz w:w="12240" w:h="15840"/>
          <w:pgMar w:top="1440" w:right="1440" w:bottom="1440" w:left="1440" w:header="720" w:footer="720" w:gutter="0"/>
          <w:cols w:space="720"/>
          <w:docGrid w:linePitch="360"/>
        </w:sectPr>
      </w:pPr>
    </w:p>
    <w:p w14:paraId="278005BA" w14:textId="77777777" w:rsidR="00A77B3E" w:rsidRPr="004462D7" w:rsidRDefault="00373971">
      <w:pPr>
        <w:spacing w:line="360" w:lineRule="auto"/>
        <w:jc w:val="both"/>
      </w:pPr>
      <w:r w:rsidRPr="004462D7">
        <w:rPr>
          <w:rFonts w:ascii="Book Antiqua" w:eastAsia="Book Antiqua" w:hAnsi="Book Antiqua" w:cs="Book Antiqua"/>
          <w:b/>
          <w:color w:val="000000"/>
        </w:rPr>
        <w:lastRenderedPageBreak/>
        <w:t>Footnotes</w:t>
      </w:r>
    </w:p>
    <w:p w14:paraId="75687068" w14:textId="58D39404" w:rsidR="00A77B3E" w:rsidRPr="00C33879" w:rsidRDefault="00373971">
      <w:pPr>
        <w:spacing w:line="360" w:lineRule="auto"/>
        <w:jc w:val="both"/>
        <w:rPr>
          <w:lang w:val="en-GB"/>
        </w:rPr>
      </w:pPr>
      <w:r w:rsidRPr="004462D7">
        <w:rPr>
          <w:rFonts w:ascii="Book Antiqua" w:eastAsia="Book Antiqua" w:hAnsi="Book Antiqua" w:cs="Book Antiqua"/>
          <w:b/>
          <w:bCs/>
          <w:color w:val="000000"/>
        </w:rPr>
        <w:t xml:space="preserve">Informed consent statement: </w:t>
      </w:r>
      <w:r w:rsidRPr="004462D7">
        <w:rPr>
          <w:rFonts w:ascii="Book Antiqua" w:eastAsia="Book Antiqua" w:hAnsi="Book Antiqua" w:cs="Book Antiqua"/>
          <w:color w:val="000000"/>
        </w:rPr>
        <w:t xml:space="preserve">The patient provided oral and written informed consent prior to </w:t>
      </w:r>
      <w:r w:rsidRPr="00C33879">
        <w:rPr>
          <w:rFonts w:ascii="Book Antiqua" w:eastAsia="Book Antiqua" w:hAnsi="Book Antiqua" w:cs="Book Antiqua"/>
          <w:color w:val="000000"/>
          <w:lang w:val="en-GB"/>
        </w:rPr>
        <w:t xml:space="preserve">study </w:t>
      </w:r>
      <w:r w:rsidR="004462D7" w:rsidRPr="004462D7">
        <w:rPr>
          <w:rFonts w:ascii="Book Antiqua" w:eastAsia="Book Antiqua" w:hAnsi="Book Antiqua" w:cs="Book Antiqua"/>
          <w:color w:val="000000"/>
          <w:lang w:val="en-GB"/>
        </w:rPr>
        <w:t>enrolment</w:t>
      </w:r>
      <w:r w:rsidRPr="00C33879">
        <w:rPr>
          <w:rFonts w:ascii="Book Antiqua" w:eastAsia="Book Antiqua" w:hAnsi="Book Antiqua" w:cs="Book Antiqua"/>
          <w:color w:val="000000"/>
          <w:lang w:val="en-GB"/>
        </w:rPr>
        <w:t>.</w:t>
      </w:r>
    </w:p>
    <w:p w14:paraId="42AD3CB1" w14:textId="77777777" w:rsidR="00A77B3E" w:rsidRPr="004462D7" w:rsidRDefault="00A77B3E">
      <w:pPr>
        <w:spacing w:line="360" w:lineRule="auto"/>
        <w:jc w:val="both"/>
      </w:pPr>
    </w:p>
    <w:p w14:paraId="0AFE3655" w14:textId="77777777" w:rsidR="00A77B3E" w:rsidRPr="004462D7" w:rsidRDefault="00373971">
      <w:pPr>
        <w:spacing w:line="360" w:lineRule="auto"/>
        <w:jc w:val="both"/>
      </w:pPr>
      <w:r w:rsidRPr="004462D7">
        <w:rPr>
          <w:rFonts w:ascii="Book Antiqua" w:eastAsia="Book Antiqua" w:hAnsi="Book Antiqua" w:cs="Book Antiqua"/>
          <w:b/>
          <w:bCs/>
          <w:color w:val="000000"/>
        </w:rPr>
        <w:t xml:space="preserve">Conflict-of-interest statement: </w:t>
      </w:r>
      <w:r w:rsidRPr="004462D7">
        <w:rPr>
          <w:rFonts w:ascii="Book Antiqua" w:eastAsia="Book Antiqua" w:hAnsi="Book Antiqua" w:cs="Book Antiqua"/>
          <w:color w:val="000000"/>
        </w:rPr>
        <w:t>No conflicts of interest to declare.</w:t>
      </w:r>
    </w:p>
    <w:p w14:paraId="55772129" w14:textId="77777777" w:rsidR="00A77B3E" w:rsidRPr="004462D7" w:rsidRDefault="00A77B3E">
      <w:pPr>
        <w:spacing w:line="360" w:lineRule="auto"/>
        <w:jc w:val="both"/>
      </w:pPr>
    </w:p>
    <w:p w14:paraId="56400A45" w14:textId="77777777" w:rsidR="00A77B3E" w:rsidRPr="004462D7" w:rsidRDefault="00373971">
      <w:pPr>
        <w:spacing w:line="360" w:lineRule="auto"/>
        <w:jc w:val="both"/>
      </w:pPr>
      <w:r w:rsidRPr="004462D7">
        <w:rPr>
          <w:rFonts w:ascii="Book Antiqua" w:eastAsia="Book Antiqua" w:hAnsi="Book Antiqua" w:cs="Book Antiqua"/>
          <w:b/>
          <w:bCs/>
          <w:color w:val="000000"/>
        </w:rPr>
        <w:t xml:space="preserve">CARE Checklist (2016) statement: </w:t>
      </w:r>
      <w:r w:rsidRPr="004462D7">
        <w:rPr>
          <w:rFonts w:ascii="Book Antiqua" w:eastAsia="Book Antiqua" w:hAnsi="Book Antiqua" w:cs="Book Antiqua"/>
          <w:color w:val="000000"/>
        </w:rPr>
        <w:t>The authors have read the CARE Checklist (2016), and the manuscript was prepared according to the CARE checklist (2016).</w:t>
      </w:r>
    </w:p>
    <w:p w14:paraId="71D6D3E0" w14:textId="77777777" w:rsidR="00A77B3E" w:rsidRPr="004462D7" w:rsidRDefault="00A77B3E">
      <w:pPr>
        <w:spacing w:line="360" w:lineRule="auto"/>
        <w:jc w:val="both"/>
      </w:pPr>
    </w:p>
    <w:p w14:paraId="598B3E45" w14:textId="77777777" w:rsidR="00A77B3E" w:rsidRPr="004462D7" w:rsidRDefault="00373971">
      <w:pPr>
        <w:spacing w:line="360" w:lineRule="auto"/>
        <w:jc w:val="both"/>
      </w:pPr>
      <w:r w:rsidRPr="004462D7">
        <w:rPr>
          <w:rFonts w:ascii="Book Antiqua" w:eastAsia="Book Antiqua" w:hAnsi="Book Antiqua" w:cs="Book Antiqua"/>
          <w:b/>
          <w:bCs/>
          <w:color w:val="000000"/>
        </w:rPr>
        <w:t xml:space="preserve">Open-Access: </w:t>
      </w:r>
      <w:r w:rsidRPr="004462D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E0CDAF" w14:textId="77777777" w:rsidR="00A77B3E" w:rsidRPr="004462D7" w:rsidRDefault="00A77B3E">
      <w:pPr>
        <w:spacing w:line="360" w:lineRule="auto"/>
        <w:jc w:val="both"/>
      </w:pPr>
    </w:p>
    <w:p w14:paraId="443F8CA3" w14:textId="74B63E0C" w:rsidR="00A77B3E" w:rsidRPr="004462D7" w:rsidRDefault="00373971">
      <w:pPr>
        <w:spacing w:line="360" w:lineRule="auto"/>
        <w:jc w:val="both"/>
      </w:pPr>
      <w:r w:rsidRPr="004462D7">
        <w:rPr>
          <w:rFonts w:ascii="Book Antiqua" w:eastAsia="Book Antiqua" w:hAnsi="Book Antiqua" w:cs="Book Antiqua"/>
          <w:b/>
          <w:color w:val="000000"/>
        </w:rPr>
        <w:t xml:space="preserve">Manuscript source: </w:t>
      </w:r>
      <w:r w:rsidRPr="004462D7">
        <w:rPr>
          <w:rFonts w:ascii="Book Antiqua" w:eastAsia="Book Antiqua" w:hAnsi="Book Antiqua" w:cs="Book Antiqua"/>
          <w:color w:val="000000"/>
        </w:rPr>
        <w:t xml:space="preserve">Unsolicited </w:t>
      </w:r>
      <w:r w:rsidR="007901A4" w:rsidRPr="004462D7">
        <w:rPr>
          <w:rFonts w:ascii="Book Antiqua" w:eastAsia="Book Antiqua" w:hAnsi="Book Antiqua" w:cs="Book Antiqua"/>
          <w:color w:val="000000"/>
        </w:rPr>
        <w:t>m</w:t>
      </w:r>
      <w:r w:rsidRPr="004462D7">
        <w:rPr>
          <w:rFonts w:ascii="Book Antiqua" w:eastAsia="Book Antiqua" w:hAnsi="Book Antiqua" w:cs="Book Antiqua"/>
          <w:color w:val="000000"/>
        </w:rPr>
        <w:t>anuscript</w:t>
      </w:r>
    </w:p>
    <w:p w14:paraId="55032FCA" w14:textId="77777777" w:rsidR="00A77B3E" w:rsidRPr="004462D7" w:rsidRDefault="00A77B3E">
      <w:pPr>
        <w:spacing w:line="360" w:lineRule="auto"/>
        <w:jc w:val="both"/>
      </w:pPr>
    </w:p>
    <w:p w14:paraId="764D4BC5" w14:textId="77777777" w:rsidR="00A77B3E" w:rsidRPr="004462D7" w:rsidRDefault="00373971">
      <w:pPr>
        <w:spacing w:line="360" w:lineRule="auto"/>
        <w:jc w:val="both"/>
      </w:pPr>
      <w:r w:rsidRPr="004462D7">
        <w:rPr>
          <w:rFonts w:ascii="Book Antiqua" w:eastAsia="Book Antiqua" w:hAnsi="Book Antiqua" w:cs="Book Antiqua"/>
          <w:b/>
          <w:color w:val="000000"/>
        </w:rPr>
        <w:t xml:space="preserve">Peer-review started: </w:t>
      </w:r>
      <w:r w:rsidRPr="004462D7">
        <w:rPr>
          <w:rFonts w:ascii="Book Antiqua" w:eastAsia="Book Antiqua" w:hAnsi="Book Antiqua" w:cs="Book Antiqua"/>
          <w:color w:val="000000"/>
        </w:rPr>
        <w:t>April 18, 2021</w:t>
      </w:r>
    </w:p>
    <w:p w14:paraId="0E60BA48" w14:textId="77777777" w:rsidR="00A77B3E" w:rsidRPr="004462D7" w:rsidRDefault="00373971">
      <w:pPr>
        <w:spacing w:line="360" w:lineRule="auto"/>
        <w:jc w:val="both"/>
      </w:pPr>
      <w:r w:rsidRPr="004462D7">
        <w:rPr>
          <w:rFonts w:ascii="Book Antiqua" w:eastAsia="Book Antiqua" w:hAnsi="Book Antiqua" w:cs="Book Antiqua"/>
          <w:b/>
          <w:color w:val="000000"/>
        </w:rPr>
        <w:t xml:space="preserve">First decision: </w:t>
      </w:r>
      <w:r w:rsidRPr="004462D7">
        <w:rPr>
          <w:rFonts w:ascii="Book Antiqua" w:eastAsia="Book Antiqua" w:hAnsi="Book Antiqua" w:cs="Book Antiqua"/>
          <w:color w:val="000000"/>
        </w:rPr>
        <w:t>May 24, 2021</w:t>
      </w:r>
    </w:p>
    <w:p w14:paraId="2FD71D6C" w14:textId="77777777" w:rsidR="00A77B3E" w:rsidRPr="004462D7" w:rsidRDefault="00373971">
      <w:pPr>
        <w:spacing w:line="360" w:lineRule="auto"/>
        <w:jc w:val="both"/>
      </w:pPr>
      <w:r w:rsidRPr="004462D7">
        <w:rPr>
          <w:rFonts w:ascii="Book Antiqua" w:eastAsia="Book Antiqua" w:hAnsi="Book Antiqua" w:cs="Book Antiqua"/>
          <w:b/>
          <w:color w:val="000000"/>
        </w:rPr>
        <w:t xml:space="preserve">Article in press: </w:t>
      </w:r>
    </w:p>
    <w:p w14:paraId="6A9073BA" w14:textId="77777777" w:rsidR="00A77B3E" w:rsidRPr="004462D7" w:rsidRDefault="00A77B3E">
      <w:pPr>
        <w:spacing w:line="360" w:lineRule="auto"/>
        <w:jc w:val="both"/>
      </w:pPr>
    </w:p>
    <w:p w14:paraId="42B488F4" w14:textId="17ABCEF1" w:rsidR="00A77B3E" w:rsidRPr="004462D7" w:rsidRDefault="00373971">
      <w:pPr>
        <w:spacing w:line="360" w:lineRule="auto"/>
        <w:jc w:val="both"/>
      </w:pPr>
      <w:r w:rsidRPr="004462D7">
        <w:rPr>
          <w:rFonts w:ascii="Book Antiqua" w:eastAsia="Book Antiqua" w:hAnsi="Book Antiqua" w:cs="Book Antiqua"/>
          <w:b/>
          <w:color w:val="000000"/>
        </w:rPr>
        <w:t xml:space="preserve">Specialty type: </w:t>
      </w:r>
      <w:r w:rsidRPr="004462D7">
        <w:rPr>
          <w:rFonts w:ascii="Book Antiqua" w:eastAsia="Book Antiqua" w:hAnsi="Book Antiqua" w:cs="Book Antiqua"/>
          <w:color w:val="000000"/>
        </w:rPr>
        <w:t xml:space="preserve">Cardiac and </w:t>
      </w:r>
      <w:r w:rsidR="007901A4" w:rsidRPr="004462D7">
        <w:rPr>
          <w:rFonts w:ascii="Book Antiqua" w:eastAsia="Book Antiqua" w:hAnsi="Book Antiqua" w:cs="Book Antiqua"/>
          <w:color w:val="000000"/>
        </w:rPr>
        <w:t>c</w:t>
      </w:r>
      <w:r w:rsidRPr="004462D7">
        <w:rPr>
          <w:rFonts w:ascii="Book Antiqua" w:eastAsia="Book Antiqua" w:hAnsi="Book Antiqua" w:cs="Book Antiqua"/>
          <w:color w:val="000000"/>
        </w:rPr>
        <w:t xml:space="preserve">ardiovascular </w:t>
      </w:r>
      <w:r w:rsidR="007901A4" w:rsidRPr="004462D7">
        <w:rPr>
          <w:rFonts w:ascii="Book Antiqua" w:eastAsia="Book Antiqua" w:hAnsi="Book Antiqua" w:cs="Book Antiqua"/>
          <w:color w:val="000000"/>
        </w:rPr>
        <w:t>s</w:t>
      </w:r>
      <w:r w:rsidRPr="004462D7">
        <w:rPr>
          <w:rFonts w:ascii="Book Antiqua" w:eastAsia="Book Antiqua" w:hAnsi="Book Antiqua" w:cs="Book Antiqua"/>
          <w:color w:val="000000"/>
        </w:rPr>
        <w:t>ystems</w:t>
      </w:r>
    </w:p>
    <w:p w14:paraId="22F6BF13" w14:textId="77777777" w:rsidR="00A77B3E" w:rsidRPr="004462D7" w:rsidRDefault="00373971">
      <w:pPr>
        <w:spacing w:line="360" w:lineRule="auto"/>
        <w:jc w:val="both"/>
      </w:pPr>
      <w:r w:rsidRPr="004462D7">
        <w:rPr>
          <w:rFonts w:ascii="Book Antiqua" w:eastAsia="Book Antiqua" w:hAnsi="Book Antiqua" w:cs="Book Antiqua"/>
          <w:b/>
          <w:color w:val="000000"/>
        </w:rPr>
        <w:t xml:space="preserve">Country/Territory of origin: </w:t>
      </w:r>
      <w:r w:rsidRPr="004462D7">
        <w:rPr>
          <w:rFonts w:ascii="Book Antiqua" w:eastAsia="Book Antiqua" w:hAnsi="Book Antiqua" w:cs="Book Antiqua"/>
          <w:color w:val="000000"/>
        </w:rPr>
        <w:t>Italy</w:t>
      </w:r>
    </w:p>
    <w:p w14:paraId="6F0D0BD9" w14:textId="77777777" w:rsidR="00A77B3E" w:rsidRPr="004462D7" w:rsidRDefault="00373971">
      <w:pPr>
        <w:spacing w:line="360" w:lineRule="auto"/>
        <w:jc w:val="both"/>
      </w:pPr>
      <w:r w:rsidRPr="004462D7">
        <w:rPr>
          <w:rFonts w:ascii="Book Antiqua" w:eastAsia="Book Antiqua" w:hAnsi="Book Antiqua" w:cs="Book Antiqua"/>
          <w:b/>
          <w:color w:val="000000"/>
        </w:rPr>
        <w:t>Peer-review report’s scientific quality classification</w:t>
      </w:r>
    </w:p>
    <w:p w14:paraId="628C7CC4" w14:textId="77777777" w:rsidR="00A77B3E" w:rsidRPr="004462D7" w:rsidRDefault="00373971">
      <w:pPr>
        <w:spacing w:line="360" w:lineRule="auto"/>
        <w:jc w:val="both"/>
      </w:pPr>
      <w:r w:rsidRPr="004462D7">
        <w:rPr>
          <w:rFonts w:ascii="Book Antiqua" w:eastAsia="Book Antiqua" w:hAnsi="Book Antiqua" w:cs="Book Antiqua"/>
          <w:color w:val="000000"/>
        </w:rPr>
        <w:t>Grade A (Excellent): 0</w:t>
      </w:r>
    </w:p>
    <w:p w14:paraId="429B4BA3" w14:textId="77777777" w:rsidR="00A77B3E" w:rsidRPr="004462D7" w:rsidRDefault="00373971">
      <w:pPr>
        <w:spacing w:line="360" w:lineRule="auto"/>
        <w:jc w:val="both"/>
      </w:pPr>
      <w:r w:rsidRPr="004462D7">
        <w:rPr>
          <w:rFonts w:ascii="Book Antiqua" w:eastAsia="Book Antiqua" w:hAnsi="Book Antiqua" w:cs="Book Antiqua"/>
          <w:color w:val="000000"/>
        </w:rPr>
        <w:t>Grade B (Very good): 0</w:t>
      </w:r>
    </w:p>
    <w:p w14:paraId="5AB17D49" w14:textId="26970785" w:rsidR="00A77B3E" w:rsidRPr="004462D7" w:rsidRDefault="00373971">
      <w:pPr>
        <w:spacing w:line="360" w:lineRule="auto"/>
        <w:jc w:val="both"/>
      </w:pPr>
      <w:r w:rsidRPr="004462D7">
        <w:rPr>
          <w:rFonts w:ascii="Book Antiqua" w:eastAsia="Book Antiqua" w:hAnsi="Book Antiqua" w:cs="Book Antiqua"/>
          <w:color w:val="000000"/>
        </w:rPr>
        <w:t>Grade C (Good): C</w:t>
      </w:r>
      <w:r w:rsidR="000C6737" w:rsidRPr="004462D7">
        <w:rPr>
          <w:rFonts w:ascii="Book Antiqua" w:eastAsia="Book Antiqua" w:hAnsi="Book Antiqua" w:cs="Book Antiqua"/>
          <w:color w:val="000000"/>
        </w:rPr>
        <w:t>, C</w:t>
      </w:r>
    </w:p>
    <w:p w14:paraId="662047E3" w14:textId="77777777" w:rsidR="00A77B3E" w:rsidRPr="004462D7" w:rsidRDefault="00373971">
      <w:pPr>
        <w:spacing w:line="360" w:lineRule="auto"/>
        <w:jc w:val="both"/>
      </w:pPr>
      <w:r w:rsidRPr="004462D7">
        <w:rPr>
          <w:rFonts w:ascii="Book Antiqua" w:eastAsia="Book Antiqua" w:hAnsi="Book Antiqua" w:cs="Book Antiqua"/>
          <w:color w:val="000000"/>
        </w:rPr>
        <w:t>Grade D (Fair): D</w:t>
      </w:r>
    </w:p>
    <w:p w14:paraId="7F72BEA8" w14:textId="77777777" w:rsidR="00A77B3E" w:rsidRPr="004462D7" w:rsidRDefault="00373971">
      <w:pPr>
        <w:spacing w:line="360" w:lineRule="auto"/>
        <w:jc w:val="both"/>
      </w:pPr>
      <w:r w:rsidRPr="004462D7">
        <w:rPr>
          <w:rFonts w:ascii="Book Antiqua" w:eastAsia="Book Antiqua" w:hAnsi="Book Antiqua" w:cs="Book Antiqua"/>
          <w:color w:val="000000"/>
        </w:rPr>
        <w:t>Grade E (Poor): 0</w:t>
      </w:r>
    </w:p>
    <w:p w14:paraId="70092226" w14:textId="77777777" w:rsidR="00A77B3E" w:rsidRPr="004462D7" w:rsidRDefault="00A77B3E">
      <w:pPr>
        <w:spacing w:line="360" w:lineRule="auto"/>
        <w:jc w:val="both"/>
      </w:pPr>
    </w:p>
    <w:p w14:paraId="71E4F8DE" w14:textId="47E24FB8" w:rsidR="00946C1E" w:rsidRPr="004462D7" w:rsidRDefault="00373971">
      <w:pPr>
        <w:spacing w:line="360" w:lineRule="auto"/>
        <w:jc w:val="both"/>
        <w:rPr>
          <w:rFonts w:ascii="Book Antiqua" w:eastAsia="Book Antiqua" w:hAnsi="Book Antiqua" w:cs="Book Antiqua"/>
          <w:b/>
          <w:color w:val="000000"/>
        </w:rPr>
      </w:pPr>
      <w:r w:rsidRPr="004462D7">
        <w:rPr>
          <w:rFonts w:ascii="Book Antiqua" w:eastAsia="Book Antiqua" w:hAnsi="Book Antiqua" w:cs="Book Antiqua"/>
          <w:b/>
          <w:color w:val="000000"/>
        </w:rPr>
        <w:t xml:space="preserve">P-Reviewer: </w:t>
      </w:r>
      <w:r w:rsidRPr="004462D7">
        <w:rPr>
          <w:rFonts w:ascii="Book Antiqua" w:eastAsia="Book Antiqua" w:hAnsi="Book Antiqua" w:cs="Book Antiqua"/>
          <w:color w:val="000000"/>
        </w:rPr>
        <w:t>Feng R, Leslie SJ</w:t>
      </w:r>
      <w:r w:rsidRPr="004462D7">
        <w:rPr>
          <w:rFonts w:ascii="Book Antiqua" w:eastAsia="Book Antiqua" w:hAnsi="Book Antiqua" w:cs="Book Antiqua"/>
          <w:b/>
          <w:color w:val="000000"/>
        </w:rPr>
        <w:t xml:space="preserve"> S-Editor: </w:t>
      </w:r>
      <w:r w:rsidRPr="004462D7">
        <w:rPr>
          <w:rFonts w:ascii="Book Antiqua" w:eastAsia="Book Antiqua" w:hAnsi="Book Antiqua" w:cs="Book Antiqua"/>
          <w:color w:val="000000"/>
        </w:rPr>
        <w:t>W</w:t>
      </w:r>
      <w:r w:rsidR="007901A4" w:rsidRPr="004462D7">
        <w:rPr>
          <w:rFonts w:ascii="Book Antiqua" w:eastAsia="Book Antiqua" w:hAnsi="Book Antiqua" w:cs="Book Antiqua"/>
          <w:color w:val="000000"/>
        </w:rPr>
        <w:t>u YXJ</w:t>
      </w:r>
      <w:r w:rsidRPr="004462D7">
        <w:rPr>
          <w:rFonts w:ascii="Book Antiqua" w:eastAsia="Book Antiqua" w:hAnsi="Book Antiqua" w:cs="Book Antiqua"/>
          <w:b/>
          <w:color w:val="000000"/>
        </w:rPr>
        <w:t xml:space="preserve"> L-Editor:</w:t>
      </w:r>
      <w:r w:rsidR="00DF6B8E" w:rsidRPr="004462D7">
        <w:rPr>
          <w:rFonts w:ascii="Book Antiqua" w:eastAsia="Book Antiqua" w:hAnsi="Book Antiqua" w:cs="Book Antiqua"/>
          <w:b/>
          <w:color w:val="000000"/>
        </w:rPr>
        <w:t xml:space="preserve"> </w:t>
      </w:r>
      <w:r w:rsidR="00DF6B8E" w:rsidRPr="004462D7">
        <w:rPr>
          <w:rFonts w:ascii="Book Antiqua" w:eastAsia="Book Antiqua" w:hAnsi="Book Antiqua" w:cs="Book Antiqua"/>
          <w:bCs/>
          <w:color w:val="000000"/>
        </w:rPr>
        <w:t>Filipodia</w:t>
      </w:r>
      <w:r w:rsidRPr="004462D7">
        <w:rPr>
          <w:rFonts w:ascii="Book Antiqua" w:eastAsia="Book Antiqua" w:hAnsi="Book Antiqua" w:cs="Book Antiqua"/>
          <w:b/>
          <w:color w:val="000000"/>
        </w:rPr>
        <w:t xml:space="preserve"> P-Editor:</w:t>
      </w:r>
    </w:p>
    <w:p w14:paraId="296FF408" w14:textId="20016DFB" w:rsidR="00A77B3E" w:rsidRPr="004462D7" w:rsidRDefault="00373971">
      <w:pPr>
        <w:spacing w:line="360" w:lineRule="auto"/>
        <w:jc w:val="both"/>
        <w:sectPr w:rsidR="00A77B3E" w:rsidRPr="004462D7">
          <w:pgSz w:w="12240" w:h="15840"/>
          <w:pgMar w:top="1440" w:right="1440" w:bottom="1440" w:left="1440" w:header="720" w:footer="720" w:gutter="0"/>
          <w:cols w:space="720"/>
          <w:docGrid w:linePitch="360"/>
        </w:sectPr>
      </w:pPr>
      <w:r w:rsidRPr="004462D7">
        <w:rPr>
          <w:rFonts w:ascii="Book Antiqua" w:eastAsia="Book Antiqua" w:hAnsi="Book Antiqua" w:cs="Book Antiqua"/>
          <w:b/>
          <w:color w:val="000000"/>
        </w:rPr>
        <w:t xml:space="preserve"> </w:t>
      </w:r>
    </w:p>
    <w:p w14:paraId="46F1A3DC" w14:textId="2E02E9A7" w:rsidR="00A77B3E" w:rsidRPr="004462D7" w:rsidRDefault="00373971" w:rsidP="00946C1E">
      <w:pPr>
        <w:spacing w:line="360" w:lineRule="auto"/>
        <w:jc w:val="both"/>
        <w:rPr>
          <w:rFonts w:ascii="Book Antiqua" w:eastAsia="Book Antiqua" w:hAnsi="Book Antiqua" w:cs="Book Antiqua"/>
          <w:b/>
          <w:color w:val="000000"/>
        </w:rPr>
      </w:pPr>
      <w:r w:rsidRPr="004462D7">
        <w:rPr>
          <w:rFonts w:ascii="Book Antiqua" w:eastAsia="Book Antiqua" w:hAnsi="Book Antiqua" w:cs="Book Antiqua"/>
          <w:b/>
          <w:color w:val="000000"/>
        </w:rPr>
        <w:lastRenderedPageBreak/>
        <w:t>Figure Legends</w:t>
      </w:r>
    </w:p>
    <w:p w14:paraId="40CA8A14" w14:textId="3112DA64" w:rsidR="00946C1E" w:rsidRPr="00C33879" w:rsidRDefault="007204DA" w:rsidP="00946C1E">
      <w:pPr>
        <w:spacing w:line="360" w:lineRule="auto"/>
        <w:jc w:val="both"/>
        <w:rPr>
          <w:lang w:val="en-GB"/>
        </w:rPr>
      </w:pPr>
      <w:r w:rsidRPr="00C33879">
        <w:rPr>
          <w:noProof/>
          <w:lang w:val="en-GB"/>
        </w:rPr>
        <w:drawing>
          <wp:inline distT="0" distB="0" distL="0" distR="0" wp14:anchorId="3B50FAE8" wp14:editId="3AA37020">
            <wp:extent cx="5382743" cy="30272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2743" cy="3027218"/>
                    </a:xfrm>
                    <a:prstGeom prst="rect">
                      <a:avLst/>
                    </a:prstGeom>
                  </pic:spPr>
                </pic:pic>
              </a:graphicData>
            </a:graphic>
          </wp:inline>
        </w:drawing>
      </w:r>
    </w:p>
    <w:p w14:paraId="3F27F74E" w14:textId="284BFE2A" w:rsidR="00A77B3E" w:rsidRPr="00C33879" w:rsidRDefault="00373971" w:rsidP="00946C1E">
      <w:pPr>
        <w:spacing w:line="360" w:lineRule="auto"/>
        <w:jc w:val="both"/>
        <w:rPr>
          <w:rFonts w:ascii="Book Antiqua" w:eastAsia="Book Antiqua" w:hAnsi="Book Antiqua" w:cs="Book Antiqua"/>
          <w:color w:val="000000"/>
          <w:lang w:val="en-GB"/>
        </w:rPr>
      </w:pPr>
      <w:r w:rsidRPr="00C33879">
        <w:rPr>
          <w:rFonts w:ascii="Book Antiqua" w:eastAsia="Book Antiqua" w:hAnsi="Book Antiqua" w:cs="Book Antiqua"/>
          <w:b/>
          <w:bCs/>
          <w:color w:val="000000"/>
          <w:lang w:val="en-GB"/>
        </w:rPr>
        <w:t>Figure 1 Sustained ventricular tachycardia during ergometric stress</w:t>
      </w:r>
      <w:r w:rsidR="00C1742D" w:rsidRPr="00C33879">
        <w:rPr>
          <w:rFonts w:ascii="Book Antiqua" w:eastAsia="Book Antiqua" w:hAnsi="Book Antiqua" w:cs="Book Antiqua"/>
          <w:b/>
          <w:bCs/>
          <w:color w:val="000000"/>
          <w:lang w:val="en-GB"/>
        </w:rPr>
        <w:t xml:space="preserve">. </w:t>
      </w:r>
      <w:r w:rsidRPr="00C33879">
        <w:rPr>
          <w:rFonts w:ascii="Book Antiqua" w:eastAsia="Book Antiqua" w:hAnsi="Book Antiqua" w:cs="Book Antiqua"/>
          <w:color w:val="000000"/>
          <w:lang w:val="en-GB"/>
        </w:rPr>
        <w:t xml:space="preserve">Cardiolaminopathy electrical complications often anticipate mechanical ones: </w:t>
      </w:r>
      <w:r w:rsidR="00C1742D" w:rsidRPr="00C33879">
        <w:rPr>
          <w:rFonts w:ascii="Book Antiqua" w:eastAsia="Book Antiqua" w:hAnsi="Book Antiqua" w:cs="Book Antiqua"/>
          <w:color w:val="000000"/>
          <w:lang w:val="en-GB"/>
        </w:rPr>
        <w:t>L</w:t>
      </w:r>
      <w:r w:rsidRPr="00C33879">
        <w:rPr>
          <w:rFonts w:ascii="Book Antiqua" w:eastAsia="Book Antiqua" w:hAnsi="Book Antiqua" w:cs="Book Antiqua"/>
          <w:color w:val="000000"/>
          <w:lang w:val="en-GB"/>
        </w:rPr>
        <w:t>ife-threatening ventricular tachyarrhythmias may be the first clinical manifestation of the disease.</w:t>
      </w:r>
    </w:p>
    <w:p w14:paraId="797CB8E2" w14:textId="77777777" w:rsidR="00946C1E" w:rsidRPr="00C33879" w:rsidRDefault="00946C1E" w:rsidP="00946C1E">
      <w:pPr>
        <w:spacing w:line="360" w:lineRule="auto"/>
        <w:jc w:val="both"/>
        <w:rPr>
          <w:rFonts w:ascii="Book Antiqua" w:eastAsia="Book Antiqua" w:hAnsi="Book Antiqua" w:cs="Book Antiqua"/>
          <w:color w:val="000000"/>
          <w:lang w:val="en-GB"/>
        </w:rPr>
        <w:sectPr w:rsidR="00946C1E" w:rsidRPr="00C33879">
          <w:pgSz w:w="12240" w:h="15840"/>
          <w:pgMar w:top="1440" w:right="1440" w:bottom="1440" w:left="1440" w:header="720" w:footer="720" w:gutter="0"/>
          <w:cols w:space="720"/>
          <w:docGrid w:linePitch="360"/>
        </w:sectPr>
      </w:pPr>
    </w:p>
    <w:p w14:paraId="7BD2FA68" w14:textId="7CF22D8E" w:rsidR="00946C1E" w:rsidRPr="00C33879" w:rsidRDefault="0077369A" w:rsidP="00946C1E">
      <w:pPr>
        <w:spacing w:line="360" w:lineRule="auto"/>
        <w:jc w:val="both"/>
        <w:rPr>
          <w:rFonts w:ascii="Book Antiqua" w:eastAsia="Book Antiqua" w:hAnsi="Book Antiqua" w:cs="Book Antiqua"/>
          <w:color w:val="000000"/>
          <w:lang w:val="en-GB"/>
        </w:rPr>
      </w:pPr>
      <w:r w:rsidRPr="00C33879">
        <w:rPr>
          <w:noProof/>
          <w:lang w:val="en-GB"/>
        </w:rPr>
        <w:lastRenderedPageBreak/>
        <w:drawing>
          <wp:inline distT="0" distB="0" distL="0" distR="0" wp14:anchorId="71CAAA74" wp14:editId="0AD57A6C">
            <wp:extent cx="3239911" cy="289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0192" cy="2895851"/>
                    </a:xfrm>
                    <a:prstGeom prst="rect">
                      <a:avLst/>
                    </a:prstGeom>
                  </pic:spPr>
                </pic:pic>
              </a:graphicData>
            </a:graphic>
          </wp:inline>
        </w:drawing>
      </w:r>
    </w:p>
    <w:p w14:paraId="7B4730A4" w14:textId="20D639C8" w:rsidR="00A77B3E" w:rsidRPr="00C33879" w:rsidRDefault="00373971" w:rsidP="00946C1E">
      <w:pPr>
        <w:spacing w:line="360" w:lineRule="auto"/>
        <w:jc w:val="both"/>
        <w:rPr>
          <w:rFonts w:ascii="Book Antiqua" w:eastAsia="Book Antiqua" w:hAnsi="Book Antiqua" w:cs="Book Antiqua"/>
          <w:color w:val="000000"/>
          <w:lang w:val="en-GB"/>
        </w:rPr>
      </w:pPr>
      <w:r w:rsidRPr="00C33879">
        <w:rPr>
          <w:rFonts w:ascii="Book Antiqua" w:eastAsia="Book Antiqua" w:hAnsi="Book Antiqua" w:cs="Book Antiqua"/>
          <w:b/>
          <w:bCs/>
          <w:color w:val="000000"/>
          <w:lang w:val="en-GB"/>
        </w:rPr>
        <w:t>Figure 2 Cardiac magnetic resonance imaging</w:t>
      </w:r>
      <w:r w:rsidR="00C1742D" w:rsidRPr="00C33879">
        <w:rPr>
          <w:rFonts w:ascii="Book Antiqua" w:eastAsia="Book Antiqua" w:hAnsi="Book Antiqua" w:cs="Book Antiqua"/>
          <w:b/>
          <w:bCs/>
          <w:color w:val="000000"/>
          <w:lang w:val="en-GB"/>
        </w:rPr>
        <w:t>.</w:t>
      </w:r>
      <w:r w:rsidR="00C1742D" w:rsidRPr="00C33879">
        <w:rPr>
          <w:rFonts w:ascii="Book Antiqua" w:eastAsia="Book Antiqua" w:hAnsi="Book Antiqua" w:cs="Book Antiqua"/>
          <w:color w:val="000000"/>
          <w:lang w:val="en-GB"/>
        </w:rPr>
        <w:t xml:space="preserve"> </w:t>
      </w:r>
      <w:r w:rsidRPr="00C33879">
        <w:rPr>
          <w:rFonts w:ascii="Book Antiqua" w:eastAsia="Book Antiqua" w:hAnsi="Book Antiqua" w:cs="Book Antiqua"/>
          <w:color w:val="000000"/>
          <w:lang w:val="en-GB"/>
        </w:rPr>
        <w:t>It showed an initial decrease in the left ventricular ejection fraction (50%), without any area of late enhancement or myocardial fibrosis.</w:t>
      </w:r>
    </w:p>
    <w:sectPr w:rsidR="00A77B3E" w:rsidRPr="00C338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048DF" w14:textId="77777777" w:rsidR="009E1A00" w:rsidRDefault="009E1A00" w:rsidP="000F618E">
      <w:r>
        <w:separator/>
      </w:r>
    </w:p>
  </w:endnote>
  <w:endnote w:type="continuationSeparator" w:id="0">
    <w:p w14:paraId="26F8556F" w14:textId="77777777" w:rsidR="009E1A00" w:rsidRDefault="009E1A00" w:rsidP="000F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5D03A" w14:textId="0F7486F5" w:rsidR="005602B9" w:rsidRPr="005602B9" w:rsidRDefault="005602B9" w:rsidP="005602B9">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444441">
      <w:rPr>
        <w:rFonts w:ascii="Book Antiqua" w:hAnsi="Book Antiqua"/>
        <w:sz w:val="24"/>
        <w:szCs w:val="24"/>
      </w:rPr>
      <w:t xml:space="preserve"> </w:t>
    </w:r>
    <w:r>
      <w:rPr>
        <w:rFonts w:ascii="Book Antiqua" w:hAnsi="Book Antiqua"/>
        <w:sz w:val="24"/>
        <w:szCs w:val="24"/>
      </w:rPr>
      <w:t>/</w:t>
    </w:r>
    <w:r w:rsidR="00444441">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EC60D" w14:textId="77777777" w:rsidR="009E1A00" w:rsidRDefault="009E1A00" w:rsidP="000F618E">
      <w:r>
        <w:separator/>
      </w:r>
    </w:p>
  </w:footnote>
  <w:footnote w:type="continuationSeparator" w:id="0">
    <w:p w14:paraId="29C17134" w14:textId="77777777" w:rsidR="009E1A00" w:rsidRDefault="009E1A00" w:rsidP="000F61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EAC"/>
    <w:rsid w:val="00050E8E"/>
    <w:rsid w:val="00081C5A"/>
    <w:rsid w:val="000C3671"/>
    <w:rsid w:val="000C6737"/>
    <w:rsid w:val="000F618E"/>
    <w:rsid w:val="00142C45"/>
    <w:rsid w:val="001A3596"/>
    <w:rsid w:val="001A66DE"/>
    <w:rsid w:val="001D0555"/>
    <w:rsid w:val="00204DA1"/>
    <w:rsid w:val="0020603E"/>
    <w:rsid w:val="002143FB"/>
    <w:rsid w:val="002B6D71"/>
    <w:rsid w:val="00302357"/>
    <w:rsid w:val="00317EA5"/>
    <w:rsid w:val="00320E86"/>
    <w:rsid w:val="00373971"/>
    <w:rsid w:val="003B6F16"/>
    <w:rsid w:val="003D6BD6"/>
    <w:rsid w:val="003F5189"/>
    <w:rsid w:val="00416229"/>
    <w:rsid w:val="004350B4"/>
    <w:rsid w:val="00444441"/>
    <w:rsid w:val="004455BB"/>
    <w:rsid w:val="004462D7"/>
    <w:rsid w:val="004D43E8"/>
    <w:rsid w:val="004D4A8D"/>
    <w:rsid w:val="004D6082"/>
    <w:rsid w:val="00520B45"/>
    <w:rsid w:val="0054383A"/>
    <w:rsid w:val="005602B9"/>
    <w:rsid w:val="005A6742"/>
    <w:rsid w:val="005B6249"/>
    <w:rsid w:val="0060362A"/>
    <w:rsid w:val="006039B0"/>
    <w:rsid w:val="0068721E"/>
    <w:rsid w:val="006A4FE5"/>
    <w:rsid w:val="006A7FCD"/>
    <w:rsid w:val="006B2CC0"/>
    <w:rsid w:val="006F7BBC"/>
    <w:rsid w:val="00704BD5"/>
    <w:rsid w:val="007204DA"/>
    <w:rsid w:val="007262F8"/>
    <w:rsid w:val="0077369A"/>
    <w:rsid w:val="007901A4"/>
    <w:rsid w:val="007B4FE3"/>
    <w:rsid w:val="007F0AC4"/>
    <w:rsid w:val="008309C9"/>
    <w:rsid w:val="00874A6F"/>
    <w:rsid w:val="008F3D10"/>
    <w:rsid w:val="00936AE1"/>
    <w:rsid w:val="00946C1E"/>
    <w:rsid w:val="009616CF"/>
    <w:rsid w:val="009701D2"/>
    <w:rsid w:val="009A120C"/>
    <w:rsid w:val="009D730F"/>
    <w:rsid w:val="009E1A00"/>
    <w:rsid w:val="009F20CE"/>
    <w:rsid w:val="009F34C4"/>
    <w:rsid w:val="00A324BB"/>
    <w:rsid w:val="00A349AC"/>
    <w:rsid w:val="00A54F67"/>
    <w:rsid w:val="00A77B3E"/>
    <w:rsid w:val="00A94DA2"/>
    <w:rsid w:val="00B13477"/>
    <w:rsid w:val="00BA0FE2"/>
    <w:rsid w:val="00BB1D81"/>
    <w:rsid w:val="00BD536D"/>
    <w:rsid w:val="00C1742D"/>
    <w:rsid w:val="00C33879"/>
    <w:rsid w:val="00C45B9A"/>
    <w:rsid w:val="00C80A83"/>
    <w:rsid w:val="00CA116C"/>
    <w:rsid w:val="00CA2A55"/>
    <w:rsid w:val="00CB68A5"/>
    <w:rsid w:val="00CE356D"/>
    <w:rsid w:val="00D03769"/>
    <w:rsid w:val="00D46D81"/>
    <w:rsid w:val="00D8145D"/>
    <w:rsid w:val="00D95F1A"/>
    <w:rsid w:val="00DF0E84"/>
    <w:rsid w:val="00DF6B8E"/>
    <w:rsid w:val="00E45E9F"/>
    <w:rsid w:val="00E5215F"/>
    <w:rsid w:val="00E765A7"/>
    <w:rsid w:val="00EB0A32"/>
    <w:rsid w:val="00EB4B26"/>
    <w:rsid w:val="00EC1C43"/>
    <w:rsid w:val="00EC6B57"/>
    <w:rsid w:val="00ED728A"/>
    <w:rsid w:val="00F21CC4"/>
    <w:rsid w:val="00F27C0F"/>
    <w:rsid w:val="00F352B7"/>
    <w:rsid w:val="00F36948"/>
    <w:rsid w:val="00F415F7"/>
    <w:rsid w:val="00F540CC"/>
    <w:rsid w:val="00F80ECB"/>
    <w:rsid w:val="00FC2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1C02A"/>
  <w15:docId w15:val="{813D858C-87E2-4997-9CE8-FCF44ED7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61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F618E"/>
    <w:rPr>
      <w:sz w:val="18"/>
      <w:szCs w:val="18"/>
    </w:rPr>
  </w:style>
  <w:style w:type="paragraph" w:styleId="Footer">
    <w:name w:val="footer"/>
    <w:basedOn w:val="Normal"/>
    <w:link w:val="FooterChar"/>
    <w:unhideWhenUsed/>
    <w:rsid w:val="000F618E"/>
    <w:pPr>
      <w:tabs>
        <w:tab w:val="center" w:pos="4153"/>
        <w:tab w:val="right" w:pos="8306"/>
      </w:tabs>
      <w:snapToGrid w:val="0"/>
    </w:pPr>
    <w:rPr>
      <w:sz w:val="18"/>
      <w:szCs w:val="18"/>
    </w:rPr>
  </w:style>
  <w:style w:type="character" w:customStyle="1" w:styleId="FooterChar">
    <w:name w:val="Footer Char"/>
    <w:basedOn w:val="DefaultParagraphFont"/>
    <w:link w:val="Footer"/>
    <w:rsid w:val="000F618E"/>
    <w:rPr>
      <w:sz w:val="18"/>
      <w:szCs w:val="18"/>
    </w:rPr>
  </w:style>
  <w:style w:type="character" w:styleId="CommentReference">
    <w:name w:val="annotation reference"/>
    <w:basedOn w:val="DefaultParagraphFont"/>
    <w:semiHidden/>
    <w:unhideWhenUsed/>
    <w:rsid w:val="007F0AC4"/>
    <w:rPr>
      <w:sz w:val="21"/>
      <w:szCs w:val="21"/>
    </w:rPr>
  </w:style>
  <w:style w:type="paragraph" w:styleId="CommentText">
    <w:name w:val="annotation text"/>
    <w:basedOn w:val="Normal"/>
    <w:link w:val="CommentTextChar"/>
    <w:semiHidden/>
    <w:unhideWhenUsed/>
    <w:rsid w:val="007F0AC4"/>
  </w:style>
  <w:style w:type="character" w:customStyle="1" w:styleId="CommentTextChar">
    <w:name w:val="Comment Text Char"/>
    <w:basedOn w:val="DefaultParagraphFont"/>
    <w:link w:val="CommentText"/>
    <w:semiHidden/>
    <w:rsid w:val="007F0AC4"/>
    <w:rPr>
      <w:sz w:val="24"/>
      <w:szCs w:val="24"/>
    </w:rPr>
  </w:style>
  <w:style w:type="paragraph" w:styleId="CommentSubject">
    <w:name w:val="annotation subject"/>
    <w:basedOn w:val="CommentText"/>
    <w:next w:val="CommentText"/>
    <w:link w:val="CommentSubjectChar"/>
    <w:semiHidden/>
    <w:unhideWhenUsed/>
    <w:rsid w:val="007F0AC4"/>
    <w:rPr>
      <w:b/>
      <w:bCs/>
    </w:rPr>
  </w:style>
  <w:style w:type="character" w:customStyle="1" w:styleId="CommentSubjectChar">
    <w:name w:val="Comment Subject Char"/>
    <w:basedOn w:val="CommentTextChar"/>
    <w:link w:val="CommentSubject"/>
    <w:semiHidden/>
    <w:rsid w:val="007F0AC4"/>
    <w:rPr>
      <w:b/>
      <w:bCs/>
      <w:sz w:val="24"/>
      <w:szCs w:val="24"/>
    </w:rPr>
  </w:style>
  <w:style w:type="paragraph" w:styleId="BalloonText">
    <w:name w:val="Balloon Text"/>
    <w:basedOn w:val="Normal"/>
    <w:link w:val="BalloonTextChar"/>
    <w:rsid w:val="00C33879"/>
    <w:rPr>
      <w:sz w:val="18"/>
      <w:szCs w:val="18"/>
    </w:rPr>
  </w:style>
  <w:style w:type="character" w:customStyle="1" w:styleId="BalloonTextChar">
    <w:name w:val="Balloon Text Char"/>
    <w:basedOn w:val="DefaultParagraphFont"/>
    <w:link w:val="BalloonText"/>
    <w:rsid w:val="00C33879"/>
    <w:rPr>
      <w:sz w:val="18"/>
      <w:szCs w:val="18"/>
    </w:rPr>
  </w:style>
  <w:style w:type="paragraph" w:styleId="Revision">
    <w:name w:val="Revision"/>
    <w:hidden/>
    <w:uiPriority w:val="99"/>
    <w:semiHidden/>
    <w:rsid w:val="00C338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182057">
      <w:bodyDiv w:val="1"/>
      <w:marLeft w:val="0"/>
      <w:marRight w:val="0"/>
      <w:marTop w:val="0"/>
      <w:marBottom w:val="0"/>
      <w:divBdr>
        <w:top w:val="none" w:sz="0" w:space="0" w:color="auto"/>
        <w:left w:val="none" w:sz="0" w:space="0" w:color="auto"/>
        <w:bottom w:val="none" w:sz="0" w:space="0" w:color="auto"/>
        <w:right w:val="none" w:sz="0" w:space="0" w:color="auto"/>
      </w:divBdr>
    </w:div>
    <w:div w:id="1593781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DE634-A305-4B3D-A223-83473A15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3364</Words>
  <Characters>19177</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Microsoft Office User</cp:lastModifiedBy>
  <cp:revision>2</cp:revision>
  <dcterms:created xsi:type="dcterms:W3CDTF">2021-07-21T06:30:00Z</dcterms:created>
  <dcterms:modified xsi:type="dcterms:W3CDTF">2021-07-21T06:30:00Z</dcterms:modified>
</cp:coreProperties>
</file>