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B6579" w14:textId="77777777" w:rsidR="00A77B3E" w:rsidRDefault="00F934D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6BF0BB54" w14:textId="77777777" w:rsidR="00A77B3E" w:rsidRDefault="00F934D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62253</w:t>
      </w:r>
    </w:p>
    <w:p w14:paraId="0D4F86C5" w14:textId="77777777" w:rsidR="00A77B3E" w:rsidRDefault="00F934D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EF1F3C8" w14:textId="77777777" w:rsidR="00A77B3E" w:rsidRDefault="00A77B3E">
      <w:pPr>
        <w:spacing w:line="360" w:lineRule="auto"/>
        <w:jc w:val="both"/>
      </w:pPr>
    </w:p>
    <w:p w14:paraId="63220CAE" w14:textId="46F5F270" w:rsidR="00A77B3E" w:rsidRDefault="00F934D2">
      <w:pPr>
        <w:spacing w:line="360" w:lineRule="auto"/>
        <w:jc w:val="both"/>
      </w:pPr>
      <w:r>
        <w:rPr>
          <w:rFonts w:ascii="Book Antiqua" w:eastAsia="Book Antiqua" w:hAnsi="Book Antiqua" w:cs="Book Antiqua"/>
          <w:b/>
          <w:i/>
          <w:color w:val="000000"/>
        </w:rPr>
        <w:t xml:space="preserve">Retrospective </w:t>
      </w:r>
      <w:r w:rsidR="003C4AA5">
        <w:rPr>
          <w:rFonts w:ascii="Book Antiqua" w:eastAsia="Book Antiqua" w:hAnsi="Book Antiqua" w:cs="Book Antiqua"/>
          <w:b/>
          <w:i/>
          <w:color w:val="000000"/>
        </w:rPr>
        <w:t xml:space="preserve">Cohort </w:t>
      </w:r>
      <w:r>
        <w:rPr>
          <w:rFonts w:ascii="Book Antiqua" w:eastAsia="Book Antiqua" w:hAnsi="Book Antiqua" w:cs="Book Antiqua"/>
          <w:b/>
          <w:i/>
          <w:color w:val="000000"/>
        </w:rPr>
        <w:t>Study</w:t>
      </w:r>
    </w:p>
    <w:p w14:paraId="2C4D64ED" w14:textId="0DACE897" w:rsidR="00A77B3E" w:rsidRDefault="00F934D2">
      <w:pPr>
        <w:spacing w:line="360" w:lineRule="auto"/>
        <w:jc w:val="both"/>
      </w:pPr>
      <w:r>
        <w:rPr>
          <w:rFonts w:ascii="Book Antiqua" w:eastAsia="Book Antiqua" w:hAnsi="Book Antiqua" w:cs="Book Antiqua"/>
          <w:b/>
          <w:bCs/>
          <w:color w:val="000000"/>
        </w:rPr>
        <w:t xml:space="preserve">Elderly patients (≥ 80 years) with acute </w:t>
      </w:r>
      <w:bookmarkStart w:id="0" w:name="_Hlk66689012"/>
      <w:r w:rsidR="002C05A9">
        <w:rPr>
          <w:rFonts w:ascii="Book Antiqua" w:eastAsia="Book Antiqua" w:hAnsi="Book Antiqua" w:cs="Book Antiqua"/>
          <w:b/>
          <w:bCs/>
          <w:color w:val="000000"/>
        </w:rPr>
        <w:t xml:space="preserve">calculous </w:t>
      </w:r>
      <w:bookmarkEnd w:id="0"/>
      <w:r>
        <w:rPr>
          <w:rFonts w:ascii="Book Antiqua" w:eastAsia="Book Antiqua" w:hAnsi="Book Antiqua" w:cs="Book Antiqua"/>
          <w:b/>
          <w:bCs/>
          <w:color w:val="000000"/>
        </w:rPr>
        <w:t>cholangitis have similar outcomes as non-elderly (&lt; 80 years): Propensity score-matched analysis</w:t>
      </w:r>
    </w:p>
    <w:p w14:paraId="30259949" w14:textId="77777777" w:rsidR="00A77B3E" w:rsidRDefault="00A77B3E">
      <w:pPr>
        <w:spacing w:line="360" w:lineRule="auto"/>
        <w:jc w:val="both"/>
      </w:pPr>
    </w:p>
    <w:p w14:paraId="2D766069" w14:textId="62AE841A" w:rsidR="00A77B3E" w:rsidRDefault="00F12055">
      <w:pPr>
        <w:spacing w:line="360" w:lineRule="auto"/>
        <w:jc w:val="both"/>
      </w:pPr>
      <w:r>
        <w:rPr>
          <w:rFonts w:ascii="Book Antiqua" w:eastAsia="Book Antiqua" w:hAnsi="Book Antiqua" w:cs="Book Antiqua"/>
          <w:color w:val="000000"/>
        </w:rPr>
        <w:t xml:space="preserve">Chan KS </w:t>
      </w:r>
      <w:r w:rsidRPr="00F12055">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2C05A9">
        <w:rPr>
          <w:rFonts w:ascii="Book Antiqua" w:eastAsia="Book Antiqua" w:hAnsi="Book Antiqua" w:cs="Book Antiqua"/>
          <w:color w:val="000000"/>
        </w:rPr>
        <w:t>Acute</w:t>
      </w:r>
      <w:r w:rsidR="00F934D2">
        <w:rPr>
          <w:rFonts w:ascii="Book Antiqua" w:eastAsia="Book Antiqua" w:hAnsi="Book Antiqua" w:cs="Book Antiqua"/>
          <w:color w:val="000000"/>
        </w:rPr>
        <w:t xml:space="preserve"> cholangitis in elderly </w:t>
      </w:r>
      <w:r w:rsidR="00F934D2">
        <w:rPr>
          <w:rFonts w:ascii="Book Antiqua" w:eastAsia="Book Antiqua" w:hAnsi="Book Antiqua" w:cs="Book Antiqua"/>
          <w:i/>
          <w:iCs/>
          <w:color w:val="000000"/>
        </w:rPr>
        <w:t>vs</w:t>
      </w:r>
      <w:r w:rsidR="00F934D2">
        <w:rPr>
          <w:rFonts w:ascii="Book Antiqua" w:eastAsia="Book Antiqua" w:hAnsi="Book Antiqua" w:cs="Book Antiqua"/>
          <w:color w:val="000000"/>
        </w:rPr>
        <w:t xml:space="preserve"> non-elderly</w:t>
      </w:r>
    </w:p>
    <w:p w14:paraId="315D5C49" w14:textId="77777777" w:rsidR="00A77B3E" w:rsidRDefault="00A77B3E">
      <w:pPr>
        <w:spacing w:line="360" w:lineRule="auto"/>
        <w:jc w:val="both"/>
      </w:pPr>
    </w:p>
    <w:p w14:paraId="65AA2293" w14:textId="77777777" w:rsidR="00A77B3E" w:rsidRDefault="00F934D2">
      <w:pPr>
        <w:spacing w:line="360" w:lineRule="auto"/>
        <w:jc w:val="both"/>
      </w:pPr>
      <w:r>
        <w:rPr>
          <w:rFonts w:ascii="Book Antiqua" w:eastAsia="Book Antiqua" w:hAnsi="Book Antiqua" w:cs="Book Antiqua"/>
          <w:color w:val="000000"/>
        </w:rPr>
        <w:t xml:space="preserve">Kai Siang Chan, Ramkumar Mohan, </w:t>
      </w:r>
      <w:proofErr w:type="spellStart"/>
      <w:r>
        <w:rPr>
          <w:rFonts w:ascii="Book Antiqua" w:eastAsia="Book Antiqua" w:hAnsi="Book Antiqua" w:cs="Book Antiqua"/>
          <w:color w:val="000000"/>
        </w:rPr>
        <w:t>Jee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Keem</w:t>
      </w:r>
      <w:proofErr w:type="spellEnd"/>
      <w:r>
        <w:rPr>
          <w:rFonts w:ascii="Book Antiqua" w:eastAsia="Book Antiqua" w:hAnsi="Book Antiqua" w:cs="Book Antiqua"/>
          <w:color w:val="000000"/>
        </w:rPr>
        <w:t xml:space="preserve"> Low, Sameer P </w:t>
      </w:r>
      <w:proofErr w:type="spellStart"/>
      <w:r>
        <w:rPr>
          <w:rFonts w:ascii="Book Antiqua" w:eastAsia="Book Antiqua" w:hAnsi="Book Antiqua" w:cs="Book Antiqua"/>
          <w:color w:val="000000"/>
        </w:rPr>
        <w:t>Junnarkar</w:t>
      </w:r>
      <w:proofErr w:type="spellEnd"/>
      <w:r>
        <w:rPr>
          <w:rFonts w:ascii="Book Antiqua" w:eastAsia="Book Antiqua" w:hAnsi="Book Antiqua" w:cs="Book Antiqua"/>
          <w:color w:val="000000"/>
        </w:rPr>
        <w:t xml:space="preserve">, Cheong Wei Terence Huey, Vishal G </w:t>
      </w:r>
      <w:proofErr w:type="spellStart"/>
      <w:r>
        <w:rPr>
          <w:rFonts w:ascii="Book Antiqua" w:eastAsia="Book Antiqua" w:hAnsi="Book Antiqua" w:cs="Book Antiqua"/>
          <w:color w:val="000000"/>
        </w:rPr>
        <w:t>Shelat</w:t>
      </w:r>
      <w:proofErr w:type="spellEnd"/>
    </w:p>
    <w:p w14:paraId="4AFD5B3C" w14:textId="77777777" w:rsidR="00A77B3E" w:rsidRDefault="00A77B3E">
      <w:pPr>
        <w:spacing w:line="360" w:lineRule="auto"/>
        <w:jc w:val="both"/>
      </w:pPr>
    </w:p>
    <w:p w14:paraId="74A1F3F8" w14:textId="77777777" w:rsidR="00A77B3E" w:rsidRDefault="00F934D2">
      <w:pPr>
        <w:spacing w:line="360" w:lineRule="auto"/>
        <w:jc w:val="both"/>
      </w:pPr>
      <w:r>
        <w:rPr>
          <w:rFonts w:ascii="Book Antiqua" w:eastAsia="Book Antiqua" w:hAnsi="Book Antiqua" w:cs="Book Antiqua"/>
          <w:b/>
          <w:bCs/>
          <w:color w:val="000000"/>
        </w:rPr>
        <w:t xml:space="preserve">Kai Siang Chan, </w:t>
      </w:r>
      <w:proofErr w:type="spellStart"/>
      <w:r>
        <w:rPr>
          <w:rFonts w:ascii="Book Antiqua" w:eastAsia="Book Antiqua" w:hAnsi="Book Antiqua" w:cs="Book Antiqua"/>
          <w:b/>
          <w:bCs/>
          <w:color w:val="000000"/>
        </w:rPr>
        <w:t>Jee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Keem</w:t>
      </w:r>
      <w:proofErr w:type="spellEnd"/>
      <w:r>
        <w:rPr>
          <w:rFonts w:ascii="Book Antiqua" w:eastAsia="Book Antiqua" w:hAnsi="Book Antiqua" w:cs="Book Antiqua"/>
          <w:b/>
          <w:bCs/>
          <w:color w:val="000000"/>
        </w:rPr>
        <w:t xml:space="preserve"> Low, Sameer P </w:t>
      </w:r>
      <w:proofErr w:type="spellStart"/>
      <w:r>
        <w:rPr>
          <w:rFonts w:ascii="Book Antiqua" w:eastAsia="Book Antiqua" w:hAnsi="Book Antiqua" w:cs="Book Antiqua"/>
          <w:b/>
          <w:bCs/>
          <w:color w:val="000000"/>
        </w:rPr>
        <w:t>Junnarkar</w:t>
      </w:r>
      <w:proofErr w:type="spellEnd"/>
      <w:r>
        <w:rPr>
          <w:rFonts w:ascii="Book Antiqua" w:eastAsia="Book Antiqua" w:hAnsi="Book Antiqua" w:cs="Book Antiqua"/>
          <w:b/>
          <w:bCs/>
          <w:color w:val="000000"/>
        </w:rPr>
        <w:t xml:space="preserve">, Cheong Wei Terence Huey, Vishal G </w:t>
      </w:r>
      <w:proofErr w:type="spellStart"/>
      <w:r>
        <w:rPr>
          <w:rFonts w:ascii="Book Antiqua" w:eastAsia="Book Antiqua" w:hAnsi="Book Antiqua" w:cs="Book Antiqua"/>
          <w:b/>
          <w:bCs/>
          <w:color w:val="000000"/>
        </w:rPr>
        <w:t>Shelat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General Surgery, Tan Tock Seng Hospital, Singapore 308433, Singapore</w:t>
      </w:r>
    </w:p>
    <w:p w14:paraId="041975DF" w14:textId="77777777" w:rsidR="00A77B3E" w:rsidRDefault="00A77B3E">
      <w:pPr>
        <w:spacing w:line="360" w:lineRule="auto"/>
        <w:jc w:val="both"/>
      </w:pPr>
    </w:p>
    <w:p w14:paraId="5FCB9A64" w14:textId="1B1A7088" w:rsidR="00A77B3E" w:rsidRDefault="00F934D2">
      <w:pPr>
        <w:spacing w:line="360" w:lineRule="auto"/>
        <w:jc w:val="both"/>
      </w:pPr>
      <w:r>
        <w:rPr>
          <w:rFonts w:ascii="Book Antiqua" w:eastAsia="Book Antiqua" w:hAnsi="Book Antiqua" w:cs="Book Antiqua"/>
          <w:b/>
          <w:bCs/>
          <w:color w:val="000000"/>
        </w:rPr>
        <w:t xml:space="preserve">Kai Siang Chan, </w:t>
      </w:r>
      <w:r>
        <w:rPr>
          <w:rFonts w:ascii="Book Antiqua" w:eastAsia="Book Antiqua" w:hAnsi="Book Antiqua" w:cs="Book Antiqua"/>
          <w:color w:val="000000"/>
        </w:rPr>
        <w:t>MOH Holdings,</w:t>
      </w:r>
      <w:r w:rsidR="002F1E5B">
        <w:rPr>
          <w:rFonts w:ascii="Book Antiqua" w:eastAsia="Book Antiqua" w:hAnsi="Book Antiqua" w:cs="Book Antiqua"/>
          <w:color w:val="000000"/>
        </w:rPr>
        <w:t xml:space="preserve"> </w:t>
      </w:r>
      <w:r>
        <w:rPr>
          <w:rFonts w:ascii="Book Antiqua" w:eastAsia="Book Antiqua" w:hAnsi="Book Antiqua" w:cs="Book Antiqua"/>
          <w:color w:val="000000"/>
        </w:rPr>
        <w:t>Singapore 099253, Singapore</w:t>
      </w:r>
    </w:p>
    <w:p w14:paraId="20EED8E1" w14:textId="77777777" w:rsidR="00A77B3E" w:rsidRDefault="00A77B3E">
      <w:pPr>
        <w:spacing w:line="360" w:lineRule="auto"/>
        <w:jc w:val="both"/>
      </w:pPr>
    </w:p>
    <w:p w14:paraId="0602EE75" w14:textId="77777777" w:rsidR="00A77B3E" w:rsidRDefault="00F934D2">
      <w:pPr>
        <w:spacing w:line="360" w:lineRule="auto"/>
        <w:jc w:val="both"/>
      </w:pPr>
      <w:r>
        <w:rPr>
          <w:rFonts w:ascii="Book Antiqua" w:eastAsia="Book Antiqua" w:hAnsi="Book Antiqua" w:cs="Book Antiqua"/>
          <w:b/>
          <w:bCs/>
          <w:color w:val="000000"/>
        </w:rPr>
        <w:t xml:space="preserve">Ramkumar Mohan, </w:t>
      </w:r>
      <w:r>
        <w:rPr>
          <w:rFonts w:ascii="Book Antiqua" w:eastAsia="Book Antiqua" w:hAnsi="Book Antiqua" w:cs="Book Antiqua"/>
          <w:color w:val="000000"/>
        </w:rPr>
        <w:t>Yong Loo Lin School of Medicine, National University of Singapore, Singapore 117597, Singapore</w:t>
      </w:r>
    </w:p>
    <w:p w14:paraId="3982B341" w14:textId="77777777" w:rsidR="00A77B3E" w:rsidRDefault="00A77B3E">
      <w:pPr>
        <w:spacing w:line="360" w:lineRule="auto"/>
        <w:jc w:val="both"/>
      </w:pPr>
    </w:p>
    <w:p w14:paraId="662399A8" w14:textId="0F1B283B" w:rsidR="00A77B3E" w:rsidRDefault="00F934D2">
      <w:pPr>
        <w:spacing w:line="360" w:lineRule="auto"/>
        <w:jc w:val="both"/>
      </w:pPr>
      <w:r>
        <w:rPr>
          <w:rFonts w:ascii="Book Antiqua" w:eastAsia="Book Antiqua" w:hAnsi="Book Antiqua" w:cs="Book Antiqua"/>
          <w:b/>
          <w:bCs/>
          <w:color w:val="000000"/>
        </w:rPr>
        <w:t xml:space="preserve">Author </w:t>
      </w:r>
      <w:bookmarkStart w:id="1" w:name="_Hlk66278110"/>
      <w:r>
        <w:rPr>
          <w:rFonts w:ascii="Book Antiqua" w:eastAsia="Book Antiqua" w:hAnsi="Book Antiqua" w:cs="Book Antiqua"/>
          <w:b/>
          <w:bCs/>
          <w:color w:val="000000"/>
        </w:rPr>
        <w:t>contribut</w:t>
      </w:r>
      <w:bookmarkEnd w:id="1"/>
      <w:r>
        <w:rPr>
          <w:rFonts w:ascii="Book Antiqua" w:eastAsia="Book Antiqua" w:hAnsi="Book Antiqua" w:cs="Book Antiqua"/>
          <w:b/>
          <w:bCs/>
          <w:color w:val="000000"/>
        </w:rPr>
        <w:t xml:space="preserve">ions: </w:t>
      </w:r>
      <w:r>
        <w:rPr>
          <w:rFonts w:ascii="Book Antiqua" w:eastAsia="Book Antiqua" w:hAnsi="Book Antiqua" w:cs="Book Antiqua"/>
          <w:color w:val="000000"/>
        </w:rPr>
        <w:t>Chan</w:t>
      </w:r>
      <w:r w:rsidR="002F1E5B">
        <w:rPr>
          <w:rFonts w:ascii="Book Antiqua" w:eastAsia="Book Antiqua" w:hAnsi="Book Antiqua" w:cs="Book Antiqua"/>
          <w:color w:val="000000"/>
        </w:rPr>
        <w:t xml:space="preserve"> KS</w:t>
      </w:r>
      <w:r>
        <w:rPr>
          <w:rFonts w:ascii="Book Antiqua" w:eastAsia="Book Antiqua" w:hAnsi="Book Antiqua" w:cs="Book Antiqua"/>
          <w:color w:val="000000"/>
        </w:rPr>
        <w:t xml:space="preserve"> </w:t>
      </w:r>
      <w:r w:rsidR="002F1E5B" w:rsidRPr="002F1E5B">
        <w:rPr>
          <w:rFonts w:ascii="Book Antiqua" w:eastAsia="Book Antiqua" w:hAnsi="Book Antiqua" w:cs="Book Antiqua"/>
          <w:color w:val="000000"/>
        </w:rPr>
        <w:t>contribut</w:t>
      </w:r>
      <w:r w:rsidR="002F1E5B">
        <w:rPr>
          <w:rFonts w:ascii="Book Antiqua" w:eastAsia="Book Antiqua" w:hAnsi="Book Antiqua" w:cs="Book Antiqua"/>
          <w:color w:val="000000"/>
        </w:rPr>
        <w:t xml:space="preserve">ed </w:t>
      </w:r>
      <w:r>
        <w:rPr>
          <w:rFonts w:ascii="Book Antiqua" w:eastAsia="Book Antiqua" w:hAnsi="Book Antiqua" w:cs="Book Antiqua"/>
          <w:color w:val="000000"/>
        </w:rPr>
        <w:t>data interpretation and analysis, drafting of the article and approval of the final version of article to be published</w:t>
      </w:r>
      <w:r w:rsidR="002F1E5B">
        <w:rPr>
          <w:rFonts w:ascii="Book Antiqua" w:eastAsia="Book Antiqua" w:hAnsi="Book Antiqua" w:cs="Book Antiqua"/>
          <w:color w:val="000000"/>
        </w:rPr>
        <w:t xml:space="preserve">; </w:t>
      </w:r>
      <w:r>
        <w:rPr>
          <w:rFonts w:ascii="Book Antiqua" w:eastAsia="Book Antiqua" w:hAnsi="Book Antiqua" w:cs="Book Antiqua"/>
          <w:color w:val="000000"/>
        </w:rPr>
        <w:t>Mohan</w:t>
      </w:r>
      <w:r w:rsidR="002F1E5B">
        <w:rPr>
          <w:rFonts w:ascii="Book Antiqua" w:eastAsia="Book Antiqua" w:hAnsi="Book Antiqua" w:cs="Book Antiqua"/>
          <w:color w:val="000000"/>
        </w:rPr>
        <w:t xml:space="preserve"> R</w:t>
      </w:r>
      <w:r>
        <w:rPr>
          <w:rFonts w:ascii="Book Antiqua" w:eastAsia="Book Antiqua" w:hAnsi="Book Antiqua" w:cs="Book Antiqua"/>
          <w:color w:val="000000"/>
        </w:rPr>
        <w:t xml:space="preserve"> </w:t>
      </w:r>
      <w:r w:rsidR="002F1E5B" w:rsidRPr="002F1E5B">
        <w:rPr>
          <w:rFonts w:ascii="Book Antiqua" w:eastAsia="Book Antiqua" w:hAnsi="Book Antiqua" w:cs="Book Antiqua"/>
          <w:color w:val="000000"/>
        </w:rPr>
        <w:t>contribut</w:t>
      </w:r>
      <w:r w:rsidR="002F1E5B">
        <w:rPr>
          <w:rFonts w:ascii="Book Antiqua" w:eastAsia="Book Antiqua" w:hAnsi="Book Antiqua" w:cs="Book Antiqua"/>
          <w:color w:val="000000"/>
        </w:rPr>
        <w:t xml:space="preserve">ed </w:t>
      </w:r>
      <w:r>
        <w:rPr>
          <w:rFonts w:ascii="Book Antiqua" w:eastAsia="Book Antiqua" w:hAnsi="Book Antiqua" w:cs="Book Antiqua"/>
          <w:color w:val="000000"/>
        </w:rPr>
        <w:t>data acquisition, drafting of article and approval of the final version of the article to be published</w:t>
      </w:r>
      <w:r w:rsidR="002F1E5B">
        <w:rPr>
          <w:rFonts w:ascii="Book Antiqua" w:eastAsia="Book Antiqua" w:hAnsi="Book Antiqua" w:cs="Book Antiqua"/>
          <w:color w:val="000000"/>
        </w:rPr>
        <w:t xml:space="preserve">; </w:t>
      </w:r>
      <w:r>
        <w:rPr>
          <w:rFonts w:ascii="Book Antiqua" w:eastAsia="Book Antiqua" w:hAnsi="Book Antiqua" w:cs="Book Antiqua"/>
          <w:color w:val="000000"/>
        </w:rPr>
        <w:t>Low</w:t>
      </w:r>
      <w:r w:rsidR="002F1E5B">
        <w:rPr>
          <w:rFonts w:ascii="Book Antiqua" w:eastAsia="Book Antiqua" w:hAnsi="Book Antiqua" w:cs="Book Antiqua"/>
          <w:color w:val="000000"/>
        </w:rPr>
        <w:t xml:space="preserve"> JK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Junnarkar</w:t>
      </w:r>
      <w:proofErr w:type="spellEnd"/>
      <w:r w:rsidR="002F1E5B">
        <w:rPr>
          <w:rFonts w:ascii="Book Antiqua" w:eastAsia="Book Antiqua" w:hAnsi="Book Antiqua" w:cs="Book Antiqua"/>
          <w:color w:val="000000"/>
        </w:rPr>
        <w:t xml:space="preserve"> SP</w:t>
      </w:r>
      <w:r>
        <w:rPr>
          <w:rFonts w:ascii="Book Antiqua" w:eastAsia="Book Antiqua" w:hAnsi="Book Antiqua" w:cs="Book Antiqua"/>
          <w:color w:val="000000"/>
        </w:rPr>
        <w:t>, Huey</w:t>
      </w:r>
      <w:r w:rsidR="002F1E5B">
        <w:rPr>
          <w:rFonts w:ascii="Book Antiqua" w:eastAsia="Book Antiqua" w:hAnsi="Book Antiqua" w:cs="Book Antiqua"/>
          <w:color w:val="000000"/>
        </w:rPr>
        <w:t xml:space="preserve"> CWT</w:t>
      </w:r>
      <w:r>
        <w:rPr>
          <w:rFonts w:ascii="Book Antiqua" w:eastAsia="Book Antiqua" w:hAnsi="Book Antiqua" w:cs="Book Antiqua"/>
          <w:color w:val="000000"/>
        </w:rPr>
        <w:t xml:space="preserve"> </w:t>
      </w:r>
      <w:r w:rsidR="002F1E5B" w:rsidRPr="002F1E5B">
        <w:rPr>
          <w:rFonts w:ascii="Book Antiqua" w:eastAsia="Book Antiqua" w:hAnsi="Book Antiqua" w:cs="Book Antiqua"/>
          <w:color w:val="000000"/>
        </w:rPr>
        <w:t>contribut</w:t>
      </w:r>
      <w:r w:rsidR="002F1E5B">
        <w:rPr>
          <w:rFonts w:ascii="Book Antiqua" w:eastAsia="Book Antiqua" w:hAnsi="Book Antiqua" w:cs="Book Antiqua"/>
          <w:color w:val="000000"/>
        </w:rPr>
        <w:t xml:space="preserve">ed </w:t>
      </w:r>
      <w:r>
        <w:rPr>
          <w:rFonts w:ascii="Book Antiqua" w:eastAsia="Book Antiqua" w:hAnsi="Book Antiqua" w:cs="Book Antiqua"/>
          <w:color w:val="000000"/>
        </w:rPr>
        <w:t>study design, data acquisition, manuscript review and approval of the final version of the article to be published</w:t>
      </w:r>
      <w:r w:rsidR="002F1E5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Shelat</w:t>
      </w:r>
      <w:proofErr w:type="spellEnd"/>
      <w:r w:rsidR="002F1E5B">
        <w:rPr>
          <w:rFonts w:ascii="Book Antiqua" w:eastAsia="Book Antiqua" w:hAnsi="Book Antiqua" w:cs="Book Antiqua"/>
          <w:color w:val="000000"/>
        </w:rPr>
        <w:t xml:space="preserve"> VG</w:t>
      </w:r>
      <w:r>
        <w:rPr>
          <w:rFonts w:ascii="Book Antiqua" w:eastAsia="Book Antiqua" w:hAnsi="Book Antiqua" w:cs="Book Antiqua"/>
          <w:color w:val="000000"/>
        </w:rPr>
        <w:t xml:space="preserve"> </w:t>
      </w:r>
      <w:r w:rsidR="002F1E5B" w:rsidRPr="002F1E5B">
        <w:rPr>
          <w:rFonts w:ascii="Book Antiqua" w:eastAsia="Book Antiqua" w:hAnsi="Book Antiqua" w:cs="Book Antiqua"/>
          <w:color w:val="000000"/>
        </w:rPr>
        <w:t>contribut</w:t>
      </w:r>
      <w:r w:rsidR="002F1E5B">
        <w:rPr>
          <w:rFonts w:ascii="Book Antiqua" w:eastAsia="Book Antiqua" w:hAnsi="Book Antiqua" w:cs="Book Antiqua"/>
          <w:color w:val="000000"/>
        </w:rPr>
        <w:t xml:space="preserve">ed </w:t>
      </w:r>
      <w:r>
        <w:rPr>
          <w:rFonts w:ascii="Book Antiqua" w:eastAsia="Book Antiqua" w:hAnsi="Book Antiqua" w:cs="Book Antiqua"/>
          <w:color w:val="000000"/>
        </w:rPr>
        <w:t>study conception and design, critical revision of the manuscript and approval of final version of article to be published.</w:t>
      </w:r>
    </w:p>
    <w:p w14:paraId="7ECAA216" w14:textId="77777777" w:rsidR="00A77B3E" w:rsidRDefault="00A77B3E">
      <w:pPr>
        <w:spacing w:line="360" w:lineRule="auto"/>
        <w:jc w:val="both"/>
      </w:pPr>
    </w:p>
    <w:p w14:paraId="3EB920F3" w14:textId="77777777" w:rsidR="00A77B3E" w:rsidRDefault="00F934D2">
      <w:pPr>
        <w:spacing w:line="360" w:lineRule="auto"/>
        <w:jc w:val="both"/>
      </w:pPr>
      <w:r>
        <w:rPr>
          <w:rFonts w:ascii="Book Antiqua" w:eastAsia="Book Antiqua" w:hAnsi="Book Antiqua" w:cs="Book Antiqua"/>
          <w:b/>
          <w:bCs/>
          <w:color w:val="000000"/>
        </w:rPr>
        <w:lastRenderedPageBreak/>
        <w:t xml:space="preserve">Corresponding author: Vishal G </w:t>
      </w:r>
      <w:proofErr w:type="spellStart"/>
      <w:r>
        <w:rPr>
          <w:rFonts w:ascii="Book Antiqua" w:eastAsia="Book Antiqua" w:hAnsi="Book Antiqua" w:cs="Book Antiqua"/>
          <w:b/>
          <w:bCs/>
          <w:color w:val="000000"/>
        </w:rPr>
        <w:t>Shelat</w:t>
      </w:r>
      <w:proofErr w:type="spellEnd"/>
      <w:r>
        <w:rPr>
          <w:rFonts w:ascii="Book Antiqua" w:eastAsia="Book Antiqua" w:hAnsi="Book Antiqua" w:cs="Book Antiqua"/>
          <w:b/>
          <w:bCs/>
          <w:color w:val="000000"/>
        </w:rPr>
        <w:t xml:space="preserve">, DNB, FRCS, MBBS, MS, Adjunct Professor, Doctor, Surgeon, </w:t>
      </w:r>
      <w:r>
        <w:rPr>
          <w:rFonts w:ascii="Book Antiqua" w:eastAsia="Book Antiqua" w:hAnsi="Book Antiqua" w:cs="Book Antiqua"/>
          <w:color w:val="000000"/>
        </w:rPr>
        <w:t>Department of General Surgery, Tan Tock Seng Hospital, 11 Jalan Tan Tock Seng, Singapore 308433, Singapore. vishal_g_shelat@ttsh.com.sg</w:t>
      </w:r>
    </w:p>
    <w:p w14:paraId="5F31E6F6" w14:textId="77777777" w:rsidR="00A77B3E" w:rsidRDefault="00A77B3E">
      <w:pPr>
        <w:spacing w:line="360" w:lineRule="auto"/>
        <w:jc w:val="both"/>
      </w:pPr>
    </w:p>
    <w:p w14:paraId="18765FA9" w14:textId="77777777" w:rsidR="00A77B3E" w:rsidRDefault="00F934D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3, 2021</w:t>
      </w:r>
    </w:p>
    <w:p w14:paraId="10408647" w14:textId="77777777" w:rsidR="00A77B3E" w:rsidRDefault="00F934D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6, 2021</w:t>
      </w:r>
    </w:p>
    <w:p w14:paraId="166C07E5" w14:textId="577FB500" w:rsidR="00A77B3E" w:rsidRDefault="00F934D2">
      <w:pPr>
        <w:spacing w:line="360" w:lineRule="auto"/>
        <w:jc w:val="both"/>
      </w:pPr>
      <w:r>
        <w:rPr>
          <w:rFonts w:ascii="Book Antiqua" w:eastAsia="Book Antiqua" w:hAnsi="Book Antiqua" w:cs="Book Antiqua"/>
          <w:b/>
          <w:bCs/>
          <w:color w:val="000000"/>
        </w:rPr>
        <w:t xml:space="preserve">Accepted: </w:t>
      </w:r>
      <w:r w:rsidR="00EF244F" w:rsidRPr="00EF244F">
        <w:rPr>
          <w:rFonts w:ascii="Book Antiqua" w:eastAsia="Book Antiqua" w:hAnsi="Book Antiqua" w:cs="Book Antiqua"/>
          <w:color w:val="000000"/>
        </w:rPr>
        <w:t>March 24, 2021</w:t>
      </w:r>
    </w:p>
    <w:p w14:paraId="49779536" w14:textId="77777777" w:rsidR="00A77B3E" w:rsidRDefault="00F934D2">
      <w:pPr>
        <w:spacing w:line="360" w:lineRule="auto"/>
        <w:jc w:val="both"/>
      </w:pPr>
      <w:r>
        <w:rPr>
          <w:rFonts w:ascii="Book Antiqua" w:eastAsia="Book Antiqua" w:hAnsi="Book Antiqua" w:cs="Book Antiqua"/>
          <w:b/>
          <w:bCs/>
          <w:color w:val="000000"/>
        </w:rPr>
        <w:t xml:space="preserve">Published online: </w:t>
      </w:r>
    </w:p>
    <w:p w14:paraId="0BA41B3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1B5350C" w14:textId="77777777" w:rsidR="00A77B3E" w:rsidRDefault="00F934D2">
      <w:pPr>
        <w:spacing w:line="360" w:lineRule="auto"/>
        <w:jc w:val="both"/>
      </w:pPr>
      <w:r>
        <w:rPr>
          <w:rFonts w:ascii="Book Antiqua" w:eastAsia="Book Antiqua" w:hAnsi="Book Antiqua" w:cs="Book Antiqua"/>
          <w:b/>
          <w:color w:val="000000"/>
        </w:rPr>
        <w:lastRenderedPageBreak/>
        <w:t>Abstract</w:t>
      </w:r>
    </w:p>
    <w:p w14:paraId="0FC0D0F3" w14:textId="77777777" w:rsidR="00A77B3E" w:rsidRDefault="00F934D2">
      <w:pPr>
        <w:spacing w:line="360" w:lineRule="auto"/>
        <w:jc w:val="both"/>
      </w:pPr>
      <w:r>
        <w:rPr>
          <w:rFonts w:ascii="Book Antiqua" w:eastAsia="Book Antiqua" w:hAnsi="Book Antiqua" w:cs="Book Antiqua"/>
          <w:color w:val="000000"/>
        </w:rPr>
        <w:t>BACKGROUND</w:t>
      </w:r>
    </w:p>
    <w:p w14:paraId="731CA79B" w14:textId="25588055" w:rsidR="00A77B3E" w:rsidRDefault="00F934D2">
      <w:pPr>
        <w:spacing w:line="360" w:lineRule="auto"/>
        <w:jc w:val="both"/>
      </w:pPr>
      <w:r>
        <w:rPr>
          <w:rFonts w:ascii="Book Antiqua" w:eastAsia="Book Antiqua" w:hAnsi="Book Antiqua" w:cs="Book Antiqua"/>
          <w:color w:val="000000"/>
        </w:rPr>
        <w:t>Acute cholangitis (AC) is a disease spectrum with varying extent of severity. Age ≥</w:t>
      </w:r>
      <w:r w:rsidR="002F1E5B">
        <w:rPr>
          <w:rFonts w:ascii="Book Antiqua" w:eastAsia="Book Antiqua" w:hAnsi="Book Antiqua" w:cs="Book Antiqua"/>
          <w:color w:val="000000"/>
        </w:rPr>
        <w:t xml:space="preserve"> </w:t>
      </w:r>
      <w:r>
        <w:rPr>
          <w:rFonts w:ascii="Book Antiqua" w:eastAsia="Book Antiqua" w:hAnsi="Book Antiqua" w:cs="Book Antiqua"/>
          <w:color w:val="000000"/>
        </w:rPr>
        <w:t xml:space="preserve">75 years forms part of the criteria for moderate (Grade II) severity in both the Tokyo Guidelines (TG13 and TG18). Aging is associated with reduced physiological reserves, frailty, and sarcopenia. However, there is evidence that age itself is not the determinant of inferior outcomes in elective and emergency biliary diseases. There is a paucity of reports comparing clinical outcomes amongst elderly </w:t>
      </w:r>
      <w:proofErr w:type="gramStart"/>
      <w:r>
        <w:rPr>
          <w:rFonts w:ascii="Book Antiqua" w:eastAsia="Book Antiqua" w:hAnsi="Book Antiqua" w:cs="Book Antiqua"/>
          <w:color w:val="000000"/>
        </w:rPr>
        <w:t>patients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00E41979">
        <w:rPr>
          <w:rFonts w:ascii="Book Antiqua" w:eastAsia="Book Antiqua" w:hAnsi="Book Antiqua" w:cs="Book Antiqua"/>
          <w:color w:val="000000"/>
        </w:rPr>
        <w:t xml:space="preserve">non-elderly </w:t>
      </w:r>
      <w:r>
        <w:rPr>
          <w:rFonts w:ascii="Book Antiqua" w:eastAsia="Book Antiqua" w:hAnsi="Book Antiqua" w:cs="Book Antiqua"/>
          <w:color w:val="000000"/>
        </w:rPr>
        <w:t>patients with AC.</w:t>
      </w:r>
    </w:p>
    <w:p w14:paraId="2D56E164" w14:textId="77777777" w:rsidR="00A77B3E" w:rsidRDefault="00A77B3E">
      <w:pPr>
        <w:spacing w:line="360" w:lineRule="auto"/>
        <w:jc w:val="both"/>
      </w:pPr>
    </w:p>
    <w:p w14:paraId="79118B5F" w14:textId="77777777" w:rsidR="00A77B3E" w:rsidRDefault="00F934D2">
      <w:pPr>
        <w:spacing w:line="360" w:lineRule="auto"/>
        <w:jc w:val="both"/>
      </w:pPr>
      <w:r>
        <w:rPr>
          <w:rFonts w:ascii="Book Antiqua" w:eastAsia="Book Antiqua" w:hAnsi="Book Antiqua" w:cs="Book Antiqua"/>
          <w:color w:val="000000"/>
        </w:rPr>
        <w:t>AIM</w:t>
      </w:r>
    </w:p>
    <w:p w14:paraId="311CB7BE" w14:textId="16BEEF4D" w:rsidR="00A77B3E" w:rsidRDefault="00F934D2">
      <w:pPr>
        <w:spacing w:line="360" w:lineRule="auto"/>
        <w:jc w:val="both"/>
      </w:pPr>
      <w:r>
        <w:rPr>
          <w:rFonts w:ascii="Book Antiqua" w:eastAsia="Book Antiqua" w:hAnsi="Book Antiqua" w:cs="Book Antiqua"/>
          <w:color w:val="000000"/>
        </w:rPr>
        <w:t>To investigate the effect of age (≥</w:t>
      </w:r>
      <w:r w:rsidR="002F1E5B">
        <w:rPr>
          <w:rFonts w:ascii="Book Antiqua" w:eastAsia="Book Antiqua" w:hAnsi="Book Antiqua" w:cs="Book Antiqua"/>
          <w:color w:val="000000"/>
        </w:rPr>
        <w:t xml:space="preserve"> </w:t>
      </w:r>
      <w:r>
        <w:rPr>
          <w:rFonts w:ascii="Book Antiqua" w:eastAsia="Book Antiqua" w:hAnsi="Book Antiqua" w:cs="Book Antiqua"/>
          <w:color w:val="000000"/>
        </w:rPr>
        <w:t>80 years) on AC's morbidity and mortality using propensity score matching</w:t>
      </w:r>
      <w:r w:rsidR="002F1E5B">
        <w:rPr>
          <w:rFonts w:ascii="Book Antiqua" w:eastAsia="Book Antiqua" w:hAnsi="Book Antiqua" w:cs="Book Antiqua"/>
          <w:color w:val="000000"/>
        </w:rPr>
        <w:t xml:space="preserve"> (PSM)</w:t>
      </w:r>
      <w:r>
        <w:rPr>
          <w:rFonts w:ascii="Book Antiqua" w:eastAsia="Book Antiqua" w:hAnsi="Book Antiqua" w:cs="Book Antiqua"/>
          <w:color w:val="000000"/>
        </w:rPr>
        <w:t>.</w:t>
      </w:r>
    </w:p>
    <w:p w14:paraId="35C1D428" w14:textId="77777777" w:rsidR="00A77B3E" w:rsidRDefault="00A77B3E">
      <w:pPr>
        <w:spacing w:line="360" w:lineRule="auto"/>
        <w:jc w:val="both"/>
      </w:pPr>
    </w:p>
    <w:p w14:paraId="67F4DE17" w14:textId="77777777" w:rsidR="00A77B3E" w:rsidRDefault="00F934D2">
      <w:pPr>
        <w:spacing w:line="360" w:lineRule="auto"/>
        <w:jc w:val="both"/>
      </w:pPr>
      <w:r>
        <w:rPr>
          <w:rFonts w:ascii="Book Antiqua" w:eastAsia="Book Antiqua" w:hAnsi="Book Antiqua" w:cs="Book Antiqua"/>
          <w:color w:val="000000"/>
        </w:rPr>
        <w:t>METHODS</w:t>
      </w:r>
    </w:p>
    <w:p w14:paraId="37F91736" w14:textId="4DDE8C50" w:rsidR="00A77B3E" w:rsidRDefault="00F934D2">
      <w:pPr>
        <w:spacing w:line="360" w:lineRule="auto"/>
        <w:jc w:val="both"/>
      </w:pPr>
      <w:r>
        <w:rPr>
          <w:rFonts w:ascii="Book Antiqua" w:eastAsia="Book Antiqua" w:hAnsi="Book Antiqua" w:cs="Book Antiqua"/>
          <w:color w:val="000000"/>
        </w:rPr>
        <w:t>This is a single-center retrospective cohort study of all patients diagnosed with calculous AC (January 2016 to December 2016) and ≥</w:t>
      </w:r>
      <w:r w:rsidR="002F1E5B">
        <w:rPr>
          <w:rFonts w:ascii="Book Antiqua" w:eastAsia="Book Antiqua" w:hAnsi="Book Antiqua" w:cs="Book Antiqua"/>
          <w:color w:val="000000"/>
        </w:rPr>
        <w:t xml:space="preserve"> </w:t>
      </w:r>
      <w:r>
        <w:rPr>
          <w:rFonts w:ascii="Book Antiqua" w:eastAsia="Book Antiqua" w:hAnsi="Book Antiqua" w:cs="Book Antiqua"/>
          <w:color w:val="000000"/>
        </w:rPr>
        <w:t>80 years old (January 2012 to December 2016) at a tertiary university-affiliated teaching hospital. Inclusion criteria were patients who were treated for suspected or confirmed AC secondary to biliary stones. Patients with AC on a background of hepatobiliary malignancy, indwelling permanent metallic biliary stents, or concomitant pancreatitis were excluded. Elderly patients were defined as ≥</w:t>
      </w:r>
      <w:r w:rsidR="002F1E5B">
        <w:rPr>
          <w:rFonts w:ascii="Book Antiqua" w:eastAsia="Book Antiqua" w:hAnsi="Book Antiqua" w:cs="Book Antiqua"/>
          <w:color w:val="000000"/>
        </w:rPr>
        <w:t xml:space="preserve"> </w:t>
      </w:r>
      <w:r>
        <w:rPr>
          <w:rFonts w:ascii="Book Antiqua" w:eastAsia="Book Antiqua" w:hAnsi="Book Antiqua" w:cs="Book Antiqua"/>
          <w:color w:val="000000"/>
        </w:rPr>
        <w:t>80 years old in our study. A 1:1 PSM analysis was performed to reduce selection bias and address confounding factors. Study variables include comorbidities, vital parameters, laboratory and radiological investigations, and type of biliary decompression, including the time for endoscopic retrograde cholangiopancreatography (ERCP). Primary outcomes include in-hospital mortality, 30-d</w:t>
      </w:r>
      <w:r w:rsidR="002F1E5B">
        <w:rPr>
          <w:rFonts w:ascii="Book Antiqua" w:eastAsia="Book Antiqua" w:hAnsi="Book Antiqua" w:cs="Book Antiqua"/>
          <w:color w:val="000000"/>
        </w:rPr>
        <w:t xml:space="preserve"> </w:t>
      </w:r>
      <w:r>
        <w:rPr>
          <w:rFonts w:ascii="Book Antiqua" w:eastAsia="Book Antiqua" w:hAnsi="Book Antiqua" w:cs="Book Antiqua"/>
          <w:color w:val="000000"/>
        </w:rPr>
        <w:t>and 90-d</w:t>
      </w:r>
      <w:r w:rsidR="002F1E5B">
        <w:rPr>
          <w:rFonts w:ascii="Book Antiqua" w:eastAsia="Book Antiqua" w:hAnsi="Book Antiqua" w:cs="Book Antiqua"/>
          <w:color w:val="000000"/>
        </w:rPr>
        <w:t xml:space="preserve"> </w:t>
      </w:r>
      <w:r>
        <w:rPr>
          <w:rFonts w:ascii="Book Antiqua" w:eastAsia="Book Antiqua" w:hAnsi="Book Antiqua" w:cs="Book Antiqua"/>
          <w:color w:val="000000"/>
        </w:rPr>
        <w:t xml:space="preserve">mortality. Length of </w:t>
      </w:r>
      <w:r w:rsidR="002F1E5B">
        <w:rPr>
          <w:rFonts w:ascii="Book Antiqua" w:eastAsia="Book Antiqua" w:hAnsi="Book Antiqua" w:cs="Book Antiqua"/>
          <w:color w:val="000000"/>
        </w:rPr>
        <w:t>hospital</w:t>
      </w:r>
      <w:r>
        <w:rPr>
          <w:rFonts w:ascii="Book Antiqua" w:eastAsia="Book Antiqua" w:hAnsi="Book Antiqua" w:cs="Book Antiqua"/>
          <w:color w:val="000000"/>
        </w:rPr>
        <w:t xml:space="preserve"> stay (LOS) was the secondary outcome.</w:t>
      </w:r>
    </w:p>
    <w:p w14:paraId="69FC39F2" w14:textId="77777777" w:rsidR="00A77B3E" w:rsidRDefault="00A77B3E">
      <w:pPr>
        <w:spacing w:line="360" w:lineRule="auto"/>
        <w:jc w:val="both"/>
      </w:pPr>
    </w:p>
    <w:p w14:paraId="0C47F61F" w14:textId="77777777" w:rsidR="00A77B3E" w:rsidRDefault="00F934D2">
      <w:pPr>
        <w:spacing w:line="360" w:lineRule="auto"/>
        <w:jc w:val="both"/>
      </w:pPr>
      <w:r>
        <w:rPr>
          <w:rFonts w:ascii="Book Antiqua" w:eastAsia="Book Antiqua" w:hAnsi="Book Antiqua" w:cs="Book Antiqua"/>
          <w:color w:val="000000"/>
        </w:rPr>
        <w:t>RESULTS</w:t>
      </w:r>
    </w:p>
    <w:p w14:paraId="3FB9CABE" w14:textId="2E4340FA" w:rsidR="00A77B3E" w:rsidRDefault="00F934D2">
      <w:pPr>
        <w:spacing w:line="360" w:lineRule="auto"/>
        <w:jc w:val="both"/>
      </w:pPr>
      <w:r>
        <w:rPr>
          <w:rFonts w:ascii="Book Antiqua" w:eastAsia="Book Antiqua" w:hAnsi="Book Antiqua" w:cs="Book Antiqua"/>
          <w:color w:val="000000"/>
        </w:rPr>
        <w:lastRenderedPageBreak/>
        <w:t xml:space="preserve">Four hundred fifty-seven patients with AC were included in this study (318 elderly, 139 non-elderly). PSM analysis resulted in a total of 224 patients (112 elderly, 112 non-elderly). The adoption of ERCP between elderly and non-elderly was similar in both the unmatched (elderly 64.8%, non-elderly 61.9%, </w:t>
      </w:r>
      <w:r>
        <w:rPr>
          <w:rFonts w:ascii="Book Antiqua" w:eastAsia="Book Antiqua" w:hAnsi="Book Antiqua" w:cs="Book Antiqua"/>
          <w:i/>
          <w:iCs/>
          <w:color w:val="000000"/>
        </w:rPr>
        <w:t>P</w:t>
      </w:r>
      <w:r>
        <w:rPr>
          <w:rFonts w:ascii="Book Antiqua" w:eastAsia="Book Antiqua" w:hAnsi="Book Antiqua" w:cs="Book Antiqua"/>
          <w:color w:val="000000"/>
        </w:rPr>
        <w:t xml:space="preserve"> = 0.551) and matched cohorts (elderly 68.8% and non-elderly 58%, </w:t>
      </w:r>
      <w:r>
        <w:rPr>
          <w:rFonts w:ascii="Book Antiqua" w:eastAsia="Book Antiqua" w:hAnsi="Book Antiqua" w:cs="Book Antiqua"/>
          <w:i/>
          <w:iCs/>
          <w:color w:val="000000"/>
        </w:rPr>
        <w:t>P</w:t>
      </w:r>
      <w:r>
        <w:rPr>
          <w:rFonts w:ascii="Book Antiqua" w:eastAsia="Book Antiqua" w:hAnsi="Book Antiqua" w:cs="Book Antiqua"/>
          <w:color w:val="000000"/>
        </w:rPr>
        <w:t xml:space="preserve"> = 0.096). The overall in-hospital mortality, 30-d</w:t>
      </w:r>
      <w:r w:rsidR="002F1E5B">
        <w:rPr>
          <w:rFonts w:ascii="Book Antiqua" w:eastAsia="Book Antiqua" w:hAnsi="Book Antiqua" w:cs="Book Antiqua"/>
          <w:color w:val="000000"/>
        </w:rPr>
        <w:t xml:space="preserve"> </w:t>
      </w:r>
      <w:r>
        <w:rPr>
          <w:rFonts w:ascii="Book Antiqua" w:eastAsia="Book Antiqua" w:hAnsi="Book Antiqua" w:cs="Book Antiqua"/>
          <w:color w:val="000000"/>
        </w:rPr>
        <w:t>mortality and 90-d</w:t>
      </w:r>
      <w:r w:rsidR="002F1E5B">
        <w:rPr>
          <w:rFonts w:ascii="Book Antiqua" w:eastAsia="Book Antiqua" w:hAnsi="Book Antiqua" w:cs="Book Antiqua"/>
          <w:color w:val="000000"/>
        </w:rPr>
        <w:t xml:space="preserve"> </w:t>
      </w:r>
      <w:r>
        <w:rPr>
          <w:rFonts w:ascii="Book Antiqua" w:eastAsia="Book Antiqua" w:hAnsi="Book Antiqua" w:cs="Book Antiqua"/>
          <w:color w:val="000000"/>
        </w:rPr>
        <w:t xml:space="preserve">mortality was 4.6%, 7.4% and 8.5% respectively, with no statistically significant differences between the elderly and non-elderly in both the unmatched and matched cohorts. LOS was longer in the unmatched cohort </w:t>
      </w:r>
      <w:r w:rsidR="002F1E5B">
        <w:rPr>
          <w:rFonts w:ascii="Book Antiqua" w:eastAsia="Book Antiqua" w:hAnsi="Book Antiqua" w:cs="Book Antiqua"/>
          <w:color w:val="000000"/>
        </w:rPr>
        <w:t>[</w:t>
      </w:r>
      <w:r>
        <w:rPr>
          <w:rFonts w:ascii="Book Antiqua" w:eastAsia="Book Antiqua" w:hAnsi="Book Antiqua" w:cs="Book Antiqua"/>
          <w:color w:val="000000"/>
        </w:rPr>
        <w:t xml:space="preserve">elderly 8 d, </w:t>
      </w:r>
      <w:r w:rsidR="002F1E5B" w:rsidRPr="002F1E5B">
        <w:rPr>
          <w:rFonts w:ascii="Book Antiqua" w:eastAsia="Book Antiqua" w:hAnsi="Book Antiqua" w:cs="Book Antiqua"/>
          <w:color w:val="000000"/>
        </w:rPr>
        <w:t xml:space="preserve">interquartile range </w:t>
      </w:r>
      <w:r w:rsidR="002F1E5B">
        <w:rPr>
          <w:rFonts w:ascii="Book Antiqua" w:eastAsia="Book Antiqua" w:hAnsi="Book Antiqua" w:cs="Book Antiqua"/>
          <w:color w:val="000000"/>
        </w:rPr>
        <w:t>(</w:t>
      </w:r>
      <w:r>
        <w:rPr>
          <w:rFonts w:ascii="Book Antiqua" w:eastAsia="Book Antiqua" w:hAnsi="Book Antiqua" w:cs="Book Antiqua"/>
          <w:color w:val="000000"/>
        </w:rPr>
        <w:t>IQR</w:t>
      </w:r>
      <w:r w:rsidR="002F1E5B">
        <w:rPr>
          <w:rFonts w:ascii="Book Antiqua" w:eastAsia="Book Antiqua" w:hAnsi="Book Antiqua" w:cs="Book Antiqua"/>
          <w:color w:val="000000"/>
        </w:rPr>
        <w:t>)</w:t>
      </w:r>
      <w:r>
        <w:rPr>
          <w:rFonts w:ascii="Book Antiqua" w:eastAsia="Book Antiqua" w:hAnsi="Book Antiqua" w:cs="Book Antiqua"/>
          <w:color w:val="000000"/>
        </w:rPr>
        <w:t xml:space="preserve"> 6-13, </w:t>
      </w:r>
      <w:r w:rsidRPr="002F1E5B">
        <w:rPr>
          <w:rFonts w:ascii="Book Antiqua" w:eastAsia="Book Antiqua" w:hAnsi="Book Antiqua" w:cs="Book Antiqua"/>
          <w:i/>
          <w:iCs/>
          <w:color w:val="000000"/>
        </w:rPr>
        <w:t>vs</w:t>
      </w:r>
      <w:r>
        <w:rPr>
          <w:rFonts w:ascii="Book Antiqua" w:eastAsia="Book Antiqua" w:hAnsi="Book Antiqua" w:cs="Book Antiqua"/>
          <w:color w:val="000000"/>
        </w:rPr>
        <w:t xml:space="preserve"> non-elderly 8 d, IQR 5-11, </w:t>
      </w:r>
      <w:r>
        <w:rPr>
          <w:rFonts w:ascii="Book Antiqua" w:eastAsia="Book Antiqua" w:hAnsi="Book Antiqua" w:cs="Book Antiqua"/>
          <w:i/>
          <w:iCs/>
          <w:color w:val="000000"/>
        </w:rPr>
        <w:t>P</w:t>
      </w:r>
      <w:r>
        <w:rPr>
          <w:rFonts w:ascii="Book Antiqua" w:eastAsia="Book Antiqua" w:hAnsi="Book Antiqua" w:cs="Book Antiqua"/>
          <w:color w:val="000000"/>
        </w:rPr>
        <w:t xml:space="preserve"> = 0.040</w:t>
      </w:r>
      <w:r w:rsidR="002F1E5B">
        <w:rPr>
          <w:rFonts w:ascii="Book Antiqua" w:eastAsia="Book Antiqua" w:hAnsi="Book Antiqua" w:cs="Book Antiqua"/>
          <w:color w:val="000000"/>
        </w:rPr>
        <w:t xml:space="preserve">], </w:t>
      </w:r>
      <w:r>
        <w:rPr>
          <w:rFonts w:ascii="Book Antiqua" w:eastAsia="Book Antiqua" w:hAnsi="Book Antiqua" w:cs="Book Antiqua"/>
          <w:color w:val="000000"/>
        </w:rPr>
        <w:t xml:space="preserve">but was comparable in the matched cohort (elderly 7.5 d, IQR 5-11, </w:t>
      </w:r>
      <w:r w:rsidRPr="002F1E5B">
        <w:rPr>
          <w:rFonts w:ascii="Book Antiqua" w:eastAsia="Book Antiqua" w:hAnsi="Book Antiqua" w:cs="Book Antiqua"/>
          <w:i/>
          <w:iCs/>
          <w:color w:val="000000"/>
        </w:rPr>
        <w:t>vs</w:t>
      </w:r>
      <w:r w:rsidR="002F1E5B">
        <w:rPr>
          <w:rFonts w:ascii="Book Antiqua" w:eastAsia="Book Antiqua" w:hAnsi="Book Antiqua" w:cs="Book Antiqua"/>
          <w:color w:val="000000"/>
        </w:rPr>
        <w:t xml:space="preserve"> </w:t>
      </w:r>
      <w:r>
        <w:rPr>
          <w:rFonts w:ascii="Book Antiqua" w:eastAsia="Book Antiqua" w:hAnsi="Book Antiqua" w:cs="Book Antiqua"/>
          <w:color w:val="000000"/>
        </w:rPr>
        <w:t xml:space="preserve">non-elderly 8 d, IQR 5-11, </w:t>
      </w:r>
      <w:r>
        <w:rPr>
          <w:rFonts w:ascii="Book Antiqua" w:eastAsia="Book Antiqua" w:hAnsi="Book Antiqua" w:cs="Book Antiqua"/>
          <w:i/>
          <w:iCs/>
          <w:color w:val="000000"/>
        </w:rPr>
        <w:t>P</w:t>
      </w:r>
      <w:r>
        <w:rPr>
          <w:rFonts w:ascii="Book Antiqua" w:eastAsia="Book Antiqua" w:hAnsi="Book Antiqua" w:cs="Book Antiqua"/>
          <w:color w:val="000000"/>
        </w:rPr>
        <w:t xml:space="preserve"> = 0.982). Subgroup analysis of patients who underwent ERCP demonstrated the majority of the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159/292, 54.5%) had delayed ERCP (&gt;</w:t>
      </w:r>
      <w:r w:rsidR="002F1E5B">
        <w:rPr>
          <w:rFonts w:ascii="Book Antiqua" w:eastAsia="Book Antiqua" w:hAnsi="Book Antiqua" w:cs="Book Antiqua"/>
          <w:color w:val="000000"/>
        </w:rPr>
        <w:t xml:space="preserve"> </w:t>
      </w:r>
      <w:r>
        <w:rPr>
          <w:rFonts w:ascii="Book Antiqua" w:eastAsia="Book Antiqua" w:hAnsi="Book Antiqua" w:cs="Book Antiqua"/>
          <w:color w:val="000000"/>
        </w:rPr>
        <w:t>72 h from presentation). There was no significant difference in LOS, 30-d</w:t>
      </w:r>
      <w:r w:rsidR="002F1E5B">
        <w:rPr>
          <w:rFonts w:ascii="Book Antiqua" w:eastAsia="Book Antiqua" w:hAnsi="Book Antiqua" w:cs="Book Antiqua"/>
          <w:color w:val="000000"/>
        </w:rPr>
        <w:t xml:space="preserve"> </w:t>
      </w:r>
      <w:r>
        <w:rPr>
          <w:rFonts w:ascii="Book Antiqua" w:eastAsia="Book Antiqua" w:hAnsi="Book Antiqua" w:cs="Book Antiqua"/>
          <w:color w:val="000000"/>
        </w:rPr>
        <w:t>mortality, 90-d</w:t>
      </w:r>
      <w:r w:rsidR="002F1E5B">
        <w:rPr>
          <w:rFonts w:ascii="Book Antiqua" w:eastAsia="Book Antiqua" w:hAnsi="Book Antiqua" w:cs="Book Antiqua"/>
          <w:color w:val="000000"/>
        </w:rPr>
        <w:t xml:space="preserve"> </w:t>
      </w:r>
      <w:r>
        <w:rPr>
          <w:rFonts w:ascii="Book Antiqua" w:eastAsia="Book Antiqua" w:hAnsi="Book Antiqua" w:cs="Book Antiqua"/>
          <w:color w:val="000000"/>
        </w:rPr>
        <w:t xml:space="preserve">mortality, and in-hospital mortality in patients who had delayed ERCP in both the unmatched and matched cohort (matched cohort: in-hospital mortality </w:t>
      </w:r>
      <w:r w:rsidR="002F1E5B">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1/42 (2.4%) </w:t>
      </w:r>
      <w:r>
        <w:rPr>
          <w:rFonts w:ascii="Book Antiqua" w:eastAsia="Book Antiqua" w:hAnsi="Book Antiqua" w:cs="Book Antiqua"/>
          <w:i/>
          <w:iCs/>
          <w:color w:val="000000"/>
        </w:rPr>
        <w:t>vs</w:t>
      </w:r>
      <w:r>
        <w:rPr>
          <w:rFonts w:ascii="Book Antiqua" w:eastAsia="Book Antiqua" w:hAnsi="Book Antiqua" w:cs="Book Antiqua"/>
          <w:color w:val="000000"/>
        </w:rPr>
        <w:t xml:space="preserve"> 1/26 (3.8%), </w:t>
      </w:r>
      <w:r>
        <w:rPr>
          <w:rFonts w:ascii="Book Antiqua" w:eastAsia="Book Antiqua" w:hAnsi="Book Antiqua" w:cs="Book Antiqua"/>
          <w:i/>
          <w:iCs/>
          <w:color w:val="000000"/>
        </w:rPr>
        <w:t>P</w:t>
      </w:r>
      <w:r>
        <w:rPr>
          <w:rFonts w:ascii="Book Antiqua" w:eastAsia="Book Antiqua" w:hAnsi="Book Antiqua" w:cs="Book Antiqua"/>
          <w:color w:val="000000"/>
        </w:rPr>
        <w:t xml:space="preserve"> = 0.728</w:t>
      </w:r>
      <w:r w:rsidR="000B59F4">
        <w:rPr>
          <w:rFonts w:ascii="Book Antiqua" w:eastAsia="Book Antiqua" w:hAnsi="Book Antiqua" w:cs="Book Antiqua"/>
          <w:color w:val="000000"/>
        </w:rPr>
        <w:t>]</w:t>
      </w:r>
      <w:r>
        <w:rPr>
          <w:rFonts w:ascii="Book Antiqua" w:eastAsia="Book Antiqua" w:hAnsi="Book Antiqua" w:cs="Book Antiqua"/>
          <w:color w:val="000000"/>
        </w:rPr>
        <w:t>, 30-d</w:t>
      </w:r>
      <w:r w:rsidR="000B59F4">
        <w:rPr>
          <w:rFonts w:ascii="Book Antiqua" w:eastAsia="Book Antiqua" w:hAnsi="Book Antiqua" w:cs="Book Antiqua"/>
          <w:color w:val="000000"/>
        </w:rPr>
        <w:t xml:space="preserve"> </w:t>
      </w:r>
      <w:r>
        <w:rPr>
          <w:rFonts w:ascii="Book Antiqua" w:eastAsia="Book Antiqua" w:hAnsi="Book Antiqua" w:cs="Book Antiqua"/>
          <w:color w:val="000000"/>
        </w:rPr>
        <w:t xml:space="preserve">mortality </w:t>
      </w:r>
      <w:r w:rsidR="000B59F4">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2/42 (4.8%) </w:t>
      </w:r>
      <w:r>
        <w:rPr>
          <w:rFonts w:ascii="Book Antiqua" w:eastAsia="Book Antiqua" w:hAnsi="Book Antiqua" w:cs="Book Antiqua"/>
          <w:i/>
          <w:iCs/>
          <w:color w:val="000000"/>
        </w:rPr>
        <w:t>vs</w:t>
      </w:r>
      <w:r>
        <w:rPr>
          <w:rFonts w:ascii="Book Antiqua" w:eastAsia="Book Antiqua" w:hAnsi="Book Antiqua" w:cs="Book Antiqua"/>
          <w:color w:val="000000"/>
        </w:rPr>
        <w:t xml:space="preserve"> 2/26 (7.7%), </w:t>
      </w:r>
      <w:r>
        <w:rPr>
          <w:rFonts w:ascii="Book Antiqua" w:eastAsia="Book Antiqua" w:hAnsi="Book Antiqua" w:cs="Book Antiqua"/>
          <w:i/>
          <w:iCs/>
          <w:color w:val="000000"/>
        </w:rPr>
        <w:t>P</w:t>
      </w:r>
      <w:r>
        <w:rPr>
          <w:rFonts w:ascii="Book Antiqua" w:eastAsia="Book Antiqua" w:hAnsi="Book Antiqua" w:cs="Book Antiqua"/>
          <w:color w:val="000000"/>
        </w:rPr>
        <w:t xml:space="preserve"> = 0.618</w:t>
      </w:r>
      <w:r w:rsidR="000B59F4">
        <w:rPr>
          <w:rFonts w:ascii="Book Antiqua" w:eastAsia="Book Antiqua" w:hAnsi="Book Antiqua" w:cs="Book Antiqua"/>
          <w:color w:val="000000"/>
        </w:rPr>
        <w:t>]</w:t>
      </w:r>
      <w:r>
        <w:rPr>
          <w:rFonts w:ascii="Book Antiqua" w:eastAsia="Book Antiqua" w:hAnsi="Book Antiqua" w:cs="Book Antiqua"/>
          <w:color w:val="000000"/>
        </w:rPr>
        <w:t>, 90-d</w:t>
      </w:r>
      <w:r w:rsidR="000B59F4">
        <w:rPr>
          <w:rFonts w:ascii="Book Antiqua" w:eastAsia="Book Antiqua" w:hAnsi="Book Antiqua" w:cs="Book Antiqua"/>
          <w:color w:val="000000"/>
        </w:rPr>
        <w:t xml:space="preserve"> </w:t>
      </w:r>
      <w:r>
        <w:rPr>
          <w:rFonts w:ascii="Book Antiqua" w:eastAsia="Book Antiqua" w:hAnsi="Book Antiqua" w:cs="Book Antiqua"/>
          <w:color w:val="000000"/>
        </w:rPr>
        <w:t xml:space="preserve">mortality </w:t>
      </w:r>
      <w:r w:rsidR="000B59F4">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2/42 (4.8%) </w:t>
      </w:r>
      <w:r>
        <w:rPr>
          <w:rFonts w:ascii="Book Antiqua" w:eastAsia="Book Antiqua" w:hAnsi="Book Antiqua" w:cs="Book Antiqua"/>
          <w:i/>
          <w:iCs/>
          <w:color w:val="000000"/>
        </w:rPr>
        <w:t>vs</w:t>
      </w:r>
      <w:r>
        <w:rPr>
          <w:rFonts w:ascii="Book Antiqua" w:eastAsia="Book Antiqua" w:hAnsi="Book Antiqua" w:cs="Book Antiqua"/>
          <w:color w:val="000000"/>
        </w:rPr>
        <w:t xml:space="preserve"> 2/26 (7.7%), </w:t>
      </w:r>
      <w:r>
        <w:rPr>
          <w:rFonts w:ascii="Book Antiqua" w:eastAsia="Book Antiqua" w:hAnsi="Book Antiqua" w:cs="Book Antiqua"/>
          <w:i/>
          <w:iCs/>
          <w:color w:val="000000"/>
        </w:rPr>
        <w:t>P</w:t>
      </w:r>
      <w:r>
        <w:rPr>
          <w:rFonts w:ascii="Book Antiqua" w:eastAsia="Book Antiqua" w:hAnsi="Book Antiqua" w:cs="Book Antiqua"/>
          <w:color w:val="000000"/>
        </w:rPr>
        <w:t xml:space="preserve"> = 0.618</w:t>
      </w:r>
      <w:r w:rsidR="000B59F4">
        <w:rPr>
          <w:rFonts w:ascii="Book Antiqua" w:eastAsia="Book Antiqua" w:hAnsi="Book Antiqua" w:cs="Book Antiqua"/>
          <w:color w:val="000000"/>
        </w:rPr>
        <w:t>]</w:t>
      </w:r>
      <w:r>
        <w:rPr>
          <w:rFonts w:ascii="Book Antiqua" w:eastAsia="Book Antiqua" w:hAnsi="Book Antiqua" w:cs="Book Antiqua"/>
          <w:color w:val="000000"/>
        </w:rPr>
        <w:t xml:space="preserve">, and LOS (median 8.5 d, IQR 6-11.3, </w:t>
      </w:r>
      <w:r w:rsidRPr="000B59F4">
        <w:rPr>
          <w:rFonts w:ascii="Book Antiqua" w:eastAsia="Book Antiqua" w:hAnsi="Book Antiqua" w:cs="Book Antiqua"/>
          <w:i/>
          <w:iCs/>
          <w:color w:val="000000"/>
        </w:rPr>
        <w:t>vs</w:t>
      </w:r>
      <w:r w:rsidR="000B59F4">
        <w:rPr>
          <w:rFonts w:ascii="Book Antiqua" w:eastAsia="Book Antiqua" w:hAnsi="Book Antiqua" w:cs="Book Antiqua"/>
          <w:color w:val="000000"/>
        </w:rPr>
        <w:t xml:space="preserve"> </w:t>
      </w:r>
      <w:r>
        <w:rPr>
          <w:rFonts w:ascii="Book Antiqua" w:eastAsia="Book Antiqua" w:hAnsi="Book Antiqua" w:cs="Book Antiqua"/>
          <w:color w:val="000000"/>
        </w:rPr>
        <w:t xml:space="preserve">8.5 d, IQR 6-15.3, </w:t>
      </w:r>
      <w:r>
        <w:rPr>
          <w:rFonts w:ascii="Book Antiqua" w:eastAsia="Book Antiqua" w:hAnsi="Book Antiqua" w:cs="Book Antiqua"/>
          <w:i/>
          <w:iCs/>
          <w:color w:val="000000"/>
        </w:rPr>
        <w:t>P</w:t>
      </w:r>
      <w:r>
        <w:rPr>
          <w:rFonts w:ascii="Book Antiqua" w:eastAsia="Book Antiqua" w:hAnsi="Book Antiqua" w:cs="Book Antiqua"/>
          <w:color w:val="000000"/>
        </w:rPr>
        <w:t xml:space="preserve"> = 0.929).</w:t>
      </w:r>
    </w:p>
    <w:p w14:paraId="55A3BFCD" w14:textId="77777777" w:rsidR="00A77B3E" w:rsidRDefault="00A77B3E">
      <w:pPr>
        <w:spacing w:line="360" w:lineRule="auto"/>
        <w:jc w:val="both"/>
      </w:pPr>
    </w:p>
    <w:p w14:paraId="06020114" w14:textId="77777777" w:rsidR="00A77B3E" w:rsidRDefault="00F934D2">
      <w:pPr>
        <w:spacing w:line="360" w:lineRule="auto"/>
        <w:jc w:val="both"/>
      </w:pPr>
      <w:r>
        <w:rPr>
          <w:rFonts w:ascii="Book Antiqua" w:eastAsia="Book Antiqua" w:hAnsi="Book Antiqua" w:cs="Book Antiqua"/>
          <w:color w:val="000000"/>
        </w:rPr>
        <w:t>CONCLUSION</w:t>
      </w:r>
    </w:p>
    <w:p w14:paraId="15F01B6F" w14:textId="40B9D915" w:rsidR="00A77B3E" w:rsidRDefault="00F934D2">
      <w:pPr>
        <w:spacing w:line="360" w:lineRule="auto"/>
        <w:jc w:val="both"/>
      </w:pPr>
      <w:r>
        <w:rPr>
          <w:rFonts w:ascii="Book Antiqua" w:eastAsia="Book Antiqua" w:hAnsi="Book Antiqua" w:cs="Book Antiqua"/>
          <w:color w:val="000000"/>
        </w:rPr>
        <w:t>Mortality is indifferent in the elderly (≥</w:t>
      </w:r>
      <w:r w:rsidR="000B59F4">
        <w:rPr>
          <w:rFonts w:ascii="Book Antiqua" w:eastAsia="Book Antiqua" w:hAnsi="Book Antiqua" w:cs="Book Antiqua"/>
          <w:color w:val="000000"/>
        </w:rPr>
        <w:t xml:space="preserve"> </w:t>
      </w:r>
      <w:r>
        <w:rPr>
          <w:rFonts w:ascii="Book Antiqua" w:eastAsia="Book Antiqua" w:hAnsi="Book Antiqua" w:cs="Book Antiqua"/>
          <w:color w:val="000000"/>
        </w:rPr>
        <w:t>80 years old) and non-elderly patients (&lt;</w:t>
      </w:r>
      <w:r w:rsidR="000B59F4">
        <w:rPr>
          <w:rFonts w:ascii="Book Antiqua" w:eastAsia="Book Antiqua" w:hAnsi="Book Antiqua" w:cs="Book Antiqua"/>
          <w:color w:val="000000"/>
        </w:rPr>
        <w:t xml:space="preserve"> </w:t>
      </w:r>
      <w:r>
        <w:rPr>
          <w:rFonts w:ascii="Book Antiqua" w:eastAsia="Book Antiqua" w:hAnsi="Book Antiqua" w:cs="Book Antiqua"/>
          <w:color w:val="000000"/>
        </w:rPr>
        <w:t>80 years old) with AC.</w:t>
      </w:r>
    </w:p>
    <w:p w14:paraId="37592985" w14:textId="77777777" w:rsidR="00A77B3E" w:rsidRDefault="00A77B3E">
      <w:pPr>
        <w:spacing w:line="360" w:lineRule="auto"/>
        <w:jc w:val="both"/>
      </w:pPr>
    </w:p>
    <w:p w14:paraId="729AB5FF" w14:textId="2A8847D3" w:rsidR="00A77B3E" w:rsidRDefault="00F934D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Cholangitis; Choledocholithiasis; Cholelithiasis; Aged</w:t>
      </w:r>
      <w:r w:rsidR="000B59F4">
        <w:rPr>
          <w:rFonts w:ascii="Book Antiqua" w:eastAsia="Book Antiqua" w:hAnsi="Book Antiqua" w:cs="Book Antiqua"/>
          <w:color w:val="000000"/>
        </w:rPr>
        <w:t xml:space="preserve"> </w:t>
      </w:r>
      <w:r>
        <w:rPr>
          <w:rFonts w:ascii="Book Antiqua" w:eastAsia="Book Antiqua" w:hAnsi="Book Antiqua" w:cs="Book Antiqua"/>
          <w:color w:val="000000"/>
        </w:rPr>
        <w:t>80 and over; Geriatrics; Cholangiopancreatography</w:t>
      </w:r>
      <w:r w:rsidR="000B59F4">
        <w:rPr>
          <w:rFonts w:ascii="Book Antiqua" w:eastAsia="Book Antiqua" w:hAnsi="Book Antiqua" w:cs="Book Antiqua"/>
          <w:color w:val="000000"/>
        </w:rPr>
        <w:t>;</w:t>
      </w:r>
      <w:r>
        <w:rPr>
          <w:rFonts w:ascii="Book Antiqua" w:eastAsia="Book Antiqua" w:hAnsi="Book Antiqua" w:cs="Book Antiqua"/>
          <w:color w:val="000000"/>
        </w:rPr>
        <w:t xml:space="preserve"> Endoscopic </w:t>
      </w:r>
      <w:r w:rsidR="000B59F4">
        <w:rPr>
          <w:rFonts w:ascii="Book Antiqua" w:eastAsia="Book Antiqua" w:hAnsi="Book Antiqua" w:cs="Book Antiqua"/>
          <w:color w:val="000000"/>
        </w:rPr>
        <w:t>r</w:t>
      </w:r>
      <w:r>
        <w:rPr>
          <w:rFonts w:ascii="Book Antiqua" w:eastAsia="Book Antiqua" w:hAnsi="Book Antiqua" w:cs="Book Antiqua"/>
          <w:color w:val="000000"/>
        </w:rPr>
        <w:t>etrograde</w:t>
      </w:r>
    </w:p>
    <w:p w14:paraId="3444D9F2" w14:textId="77777777" w:rsidR="00A77B3E" w:rsidRDefault="00A77B3E">
      <w:pPr>
        <w:spacing w:line="360" w:lineRule="auto"/>
        <w:jc w:val="both"/>
      </w:pPr>
    </w:p>
    <w:p w14:paraId="5069D861" w14:textId="75E24191" w:rsidR="00A77B3E" w:rsidRDefault="00F934D2">
      <w:pPr>
        <w:spacing w:line="360" w:lineRule="auto"/>
        <w:jc w:val="both"/>
      </w:pPr>
      <w:r>
        <w:rPr>
          <w:rFonts w:ascii="Book Antiqua" w:eastAsia="Book Antiqua" w:hAnsi="Book Antiqua" w:cs="Book Antiqua"/>
          <w:color w:val="000000"/>
        </w:rPr>
        <w:t xml:space="preserve">Chan KS, Mohan R, Low JK, </w:t>
      </w:r>
      <w:proofErr w:type="spellStart"/>
      <w:r>
        <w:rPr>
          <w:rFonts w:ascii="Book Antiqua" w:eastAsia="Book Antiqua" w:hAnsi="Book Antiqua" w:cs="Book Antiqua"/>
          <w:color w:val="000000"/>
        </w:rPr>
        <w:t>Junnarkar</w:t>
      </w:r>
      <w:proofErr w:type="spellEnd"/>
      <w:r>
        <w:rPr>
          <w:rFonts w:ascii="Book Antiqua" w:eastAsia="Book Antiqua" w:hAnsi="Book Antiqua" w:cs="Book Antiqua"/>
          <w:color w:val="000000"/>
        </w:rPr>
        <w:t xml:space="preserve"> SP, Huey CWT, </w:t>
      </w:r>
      <w:proofErr w:type="spellStart"/>
      <w:r>
        <w:rPr>
          <w:rFonts w:ascii="Book Antiqua" w:eastAsia="Book Antiqua" w:hAnsi="Book Antiqua" w:cs="Book Antiqua"/>
          <w:color w:val="000000"/>
        </w:rPr>
        <w:t>Shelat</w:t>
      </w:r>
      <w:proofErr w:type="spellEnd"/>
      <w:r>
        <w:rPr>
          <w:rFonts w:ascii="Book Antiqua" w:eastAsia="Book Antiqua" w:hAnsi="Book Antiqua" w:cs="Book Antiqua"/>
          <w:color w:val="000000"/>
        </w:rPr>
        <w:t xml:space="preserve"> VG. Elderly patients (≥ 80 years) with acute </w:t>
      </w:r>
      <w:r w:rsidR="00B46083" w:rsidRPr="00B46083">
        <w:rPr>
          <w:rFonts w:ascii="Book Antiqua" w:eastAsia="Book Antiqua" w:hAnsi="Book Antiqua" w:cs="Book Antiqua"/>
          <w:color w:val="000000"/>
        </w:rPr>
        <w:t xml:space="preserve">calculous </w:t>
      </w:r>
      <w:r>
        <w:rPr>
          <w:rFonts w:ascii="Book Antiqua" w:eastAsia="Book Antiqua" w:hAnsi="Book Antiqua" w:cs="Book Antiqua"/>
          <w:color w:val="000000"/>
        </w:rPr>
        <w:t xml:space="preserve">cholangitis have similar outcomes as non-elderly (&lt; 80 years): Propensity score-matched analysis.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p w14:paraId="079ED550" w14:textId="77777777" w:rsidR="00A77B3E" w:rsidRDefault="00A77B3E">
      <w:pPr>
        <w:spacing w:line="360" w:lineRule="auto"/>
        <w:jc w:val="both"/>
      </w:pPr>
    </w:p>
    <w:p w14:paraId="736A09E5" w14:textId="03FA4586" w:rsidR="00A77B3E" w:rsidRDefault="00F934D2">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There is a paucity of data on mortality outcomes amongst elderly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00E41979">
        <w:rPr>
          <w:rFonts w:ascii="Book Antiqua" w:eastAsia="Book Antiqua" w:hAnsi="Book Antiqua" w:cs="Book Antiqua"/>
          <w:color w:val="000000"/>
        </w:rPr>
        <w:t xml:space="preserve">non-elderly </w:t>
      </w:r>
      <w:r>
        <w:rPr>
          <w:rFonts w:ascii="Book Antiqua" w:eastAsia="Book Antiqua" w:hAnsi="Book Antiqua" w:cs="Book Antiqua"/>
          <w:color w:val="000000"/>
        </w:rPr>
        <w:t>patients with acute cholangitis. The overall in-hospital mortality, 30-d</w:t>
      </w:r>
      <w:r w:rsidR="000B59F4">
        <w:rPr>
          <w:rFonts w:ascii="Book Antiqua" w:eastAsia="Book Antiqua" w:hAnsi="Book Antiqua" w:cs="Book Antiqua"/>
          <w:color w:val="000000"/>
        </w:rPr>
        <w:t xml:space="preserve"> </w:t>
      </w:r>
      <w:r>
        <w:rPr>
          <w:rFonts w:ascii="Book Antiqua" w:eastAsia="Book Antiqua" w:hAnsi="Book Antiqua" w:cs="Book Antiqua"/>
          <w:color w:val="000000"/>
        </w:rPr>
        <w:t>mortality and 90-d</w:t>
      </w:r>
      <w:r w:rsidR="000B59F4">
        <w:rPr>
          <w:rFonts w:ascii="Book Antiqua" w:eastAsia="Book Antiqua" w:hAnsi="Book Antiqua" w:cs="Book Antiqua"/>
          <w:color w:val="000000"/>
        </w:rPr>
        <w:t xml:space="preserve"> </w:t>
      </w:r>
      <w:r>
        <w:rPr>
          <w:rFonts w:ascii="Book Antiqua" w:eastAsia="Book Antiqua" w:hAnsi="Book Antiqua" w:cs="Book Antiqua"/>
          <w:color w:val="000000"/>
        </w:rPr>
        <w:t xml:space="preserve">mortality was 4.6%, 7.4% and 8.5% respectively, with no significant differences in both the unmatched and matched cohorts. Mortality was comparable in patients with delayed </w:t>
      </w:r>
      <w:r w:rsidR="000B59F4">
        <w:rPr>
          <w:rFonts w:ascii="Book Antiqua" w:eastAsia="Book Antiqua" w:hAnsi="Book Antiqua" w:cs="Book Antiqua"/>
          <w:color w:val="000000"/>
        </w:rPr>
        <w:t>endoscopic retrograde cholangiopancreatography</w:t>
      </w:r>
      <w:r>
        <w:rPr>
          <w:rFonts w:ascii="Book Antiqua" w:eastAsia="Book Antiqua" w:hAnsi="Book Antiqua" w:cs="Book Antiqua"/>
          <w:color w:val="000000"/>
        </w:rPr>
        <w:t>.</w:t>
      </w:r>
    </w:p>
    <w:p w14:paraId="1AF70361" w14:textId="362821F0" w:rsidR="00A77B3E" w:rsidRDefault="000B59F4">
      <w:pPr>
        <w:spacing w:line="360" w:lineRule="auto"/>
        <w:jc w:val="both"/>
      </w:pPr>
      <w:r>
        <w:br w:type="page"/>
      </w:r>
      <w:r w:rsidR="00F934D2">
        <w:rPr>
          <w:rFonts w:ascii="Book Antiqua" w:eastAsia="Book Antiqua" w:hAnsi="Book Antiqua" w:cs="Book Antiqua"/>
          <w:b/>
          <w:caps/>
          <w:color w:val="000000"/>
          <w:u w:val="single"/>
        </w:rPr>
        <w:lastRenderedPageBreak/>
        <w:t>INTRODUCTION</w:t>
      </w:r>
    </w:p>
    <w:p w14:paraId="11496E9E" w14:textId="4EDA7C2F" w:rsidR="00A77B3E" w:rsidRDefault="00F934D2">
      <w:pPr>
        <w:spacing w:line="360" w:lineRule="auto"/>
        <w:jc w:val="both"/>
      </w:pPr>
      <w:r>
        <w:rPr>
          <w:rFonts w:ascii="Book Antiqua" w:eastAsia="Book Antiqua" w:hAnsi="Book Antiqua" w:cs="Book Antiqua"/>
          <w:color w:val="000000"/>
        </w:rPr>
        <w:t>Gallstones are widely prevalent in the community, and patients with gallstones are at risk of complications like acute cholecystitis, acute pancreatitis, and acute cholangitis (AC). AC results from an obstructed biliary system with sepsis, and resulting endotoxic shock is associated with a mortality risk of up to 20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AC is a disease spectrum ranging from mild AC, which may respond to conservative management with medical therapy, to severe AC, which requires urgent biliary decompression in addition to fluid resuscitation and </w:t>
      </w:r>
      <w:proofErr w:type="gramStart"/>
      <w:r>
        <w:rPr>
          <w:rFonts w:ascii="Book Antiqua" w:eastAsia="Book Antiqua" w:hAnsi="Book Antiqua" w:cs="Book Antiqua"/>
          <w:color w:val="000000"/>
        </w:rPr>
        <w:t>antibiotics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Tokyo Guidelines (TG13 and TG18) are widely accepted internationally and form the basis for diagnosis, severity stratification, and management of patients with </w:t>
      </w:r>
      <w:proofErr w:type="gramStart"/>
      <w:r>
        <w:rPr>
          <w:rFonts w:ascii="Book Antiqua" w:eastAsia="Book Antiqua" w:hAnsi="Book Antiqua" w:cs="Book Antiqua"/>
          <w:color w:val="000000"/>
        </w:rPr>
        <w:t>AC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In AC, age determines the severity stratification, and age ≥</w:t>
      </w:r>
      <w:r w:rsidR="000B59F4">
        <w:rPr>
          <w:rFonts w:ascii="Book Antiqua" w:eastAsia="Book Antiqua" w:hAnsi="Book Antiqua" w:cs="Book Antiqua"/>
          <w:color w:val="000000"/>
        </w:rPr>
        <w:t xml:space="preserve"> </w:t>
      </w:r>
      <w:r>
        <w:rPr>
          <w:rFonts w:ascii="Book Antiqua" w:eastAsia="Book Antiqua" w:hAnsi="Book Antiqua" w:cs="Book Antiqua"/>
          <w:color w:val="000000"/>
        </w:rPr>
        <w:t xml:space="preserve">75 years is a criterion for moderate (Grade II) severity in both the TG13 and TG18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Aging is associated with reduced cardiac output, impaired gas exchange, reduction in vital capacity, the decline in lean body mass, creatinine clearance reduction, hepatic drug metabolism impairment, frailty, and </w:t>
      </w:r>
      <w:proofErr w:type="gramStart"/>
      <w:r>
        <w:rPr>
          <w:rFonts w:ascii="Book Antiqua" w:eastAsia="Book Antiqua" w:hAnsi="Book Antiqua" w:cs="Book Antiqua"/>
          <w:color w:val="000000"/>
        </w:rPr>
        <w:t>sarcopenia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Due to functional metabolic decline, multiple comorbidities, an atypical presentation with potential diagnostic delays, age contributes to inferior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Age is an independent predictor of mortality in lower respiratory tract infections, urinary tract infections, gastrointestinal infections and biliary </w:t>
      </w:r>
      <w:proofErr w:type="gramStart"/>
      <w:r>
        <w:rPr>
          <w:rFonts w:ascii="Book Antiqua" w:eastAsia="Book Antiqua" w:hAnsi="Book Antiqua" w:cs="Book Antiqua"/>
          <w:color w:val="000000"/>
        </w:rPr>
        <w:t>infections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Age is also a predictor of disease severity with higher morbidity and mortality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492556B9" w14:textId="3A124E4F" w:rsidR="00A77B3E" w:rsidRDefault="00F934D2" w:rsidP="000B59F4">
      <w:pPr>
        <w:spacing w:line="360" w:lineRule="auto"/>
        <w:ind w:firstLineChars="100" w:firstLine="240"/>
        <w:jc w:val="both"/>
      </w:pPr>
      <w:r>
        <w:rPr>
          <w:rFonts w:ascii="Book Antiqua" w:eastAsia="Book Antiqua" w:hAnsi="Book Antiqua" w:cs="Book Antiqua"/>
          <w:color w:val="000000"/>
        </w:rPr>
        <w:t xml:space="preserve">However, there is evidence that age itself is not the determinant of inferior outcomes in elective and emergency biliary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w:t>
      </w:r>
      <w:r w:rsidR="002F1E5B">
        <w:rPr>
          <w:rFonts w:ascii="Book Antiqua" w:eastAsia="Book Antiqua" w:hAnsi="Book Antiqua" w:cs="Book Antiqua"/>
          <w:color w:val="000000"/>
        </w:rPr>
        <w:t>Endoscopic retrograde cholangiopancreatography</w:t>
      </w:r>
      <w:r>
        <w:rPr>
          <w:rFonts w:ascii="Book Antiqua" w:eastAsia="Book Antiqua" w:hAnsi="Book Antiqua" w:cs="Book Antiqua"/>
          <w:color w:val="000000"/>
        </w:rPr>
        <w:t xml:space="preserve"> (ERCP) safety and good outcomes in elderly patients are </w:t>
      </w:r>
      <w:proofErr w:type="gramStart"/>
      <w:r>
        <w:rPr>
          <w:rFonts w:ascii="Book Antiqua" w:eastAsia="Book Antiqua" w:hAnsi="Book Antiqua" w:cs="Book Antiqua"/>
          <w:color w:val="000000"/>
        </w:rPr>
        <w:t>established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 In a study including 149 acute cholecystitis patients treated with emergency laparoscopic cholecystectomy (LC), Amirthalingam</w:t>
      </w:r>
      <w:r w:rsidR="000B59F4">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B59F4">
        <w:rPr>
          <w:rFonts w:ascii="Book Antiqua" w:eastAsia="Book Antiqua" w:hAnsi="Book Antiqua" w:cs="Book Antiqua"/>
          <w:color w:val="000000"/>
          <w:vertAlign w:val="superscript"/>
        </w:rPr>
        <w:t>[</w:t>
      </w:r>
      <w:proofErr w:type="gramEnd"/>
      <w:r w:rsidR="000B59F4">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showed that patient comorbidity and not age determine outcomes. In a study reporting 72 patients (85%) with a median age of 83 years (range 80-89) and admitted to intensive care unit (ICU) with a diagnosis of AC, </w:t>
      </w:r>
      <w:proofErr w:type="spellStart"/>
      <w:r>
        <w:rPr>
          <w:rFonts w:ascii="Book Antiqua" w:eastAsia="Book Antiqua" w:hAnsi="Book Antiqua" w:cs="Book Antiqua"/>
          <w:color w:val="000000"/>
        </w:rPr>
        <w:t>Novy</w:t>
      </w:r>
      <w:proofErr w:type="spellEnd"/>
      <w:r w:rsidR="000B59F4">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0B59F4">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reported malnutrition </w:t>
      </w:r>
      <w:r w:rsidR="000B59F4">
        <w:rPr>
          <w:rFonts w:ascii="Book Antiqua" w:eastAsia="Book Antiqua" w:hAnsi="Book Antiqua" w:cs="Book Antiqua"/>
          <w:color w:val="000000"/>
        </w:rPr>
        <w:t>[</w:t>
      </w:r>
      <w:bookmarkStart w:id="2" w:name="_Hlk50367577"/>
      <w:r w:rsidR="000B59F4" w:rsidRPr="00616F4C">
        <w:rPr>
          <w:rFonts w:ascii="Book Antiqua" w:eastAsia="Malgun Gothic" w:hAnsi="Book Antiqua"/>
        </w:rPr>
        <w:t>odds ratio</w:t>
      </w:r>
      <w:bookmarkEnd w:id="2"/>
      <w:r w:rsidR="000B59F4">
        <w:rPr>
          <w:rFonts w:ascii="Book Antiqua" w:eastAsia="Book Antiqua" w:hAnsi="Book Antiqua" w:cs="Book Antiqua"/>
          <w:color w:val="000000"/>
        </w:rPr>
        <w:t xml:space="preserve"> (</w:t>
      </w:r>
      <w:r>
        <w:rPr>
          <w:rFonts w:ascii="Book Antiqua" w:eastAsia="Book Antiqua" w:hAnsi="Book Antiqua" w:cs="Book Antiqua"/>
          <w:color w:val="000000"/>
        </w:rPr>
        <w:t>OR</w:t>
      </w:r>
      <w:r w:rsidR="000B59F4">
        <w:rPr>
          <w:rFonts w:ascii="Book Antiqua" w:eastAsia="Book Antiqua" w:hAnsi="Book Antiqua" w:cs="Book Antiqua"/>
          <w:color w:val="000000"/>
        </w:rPr>
        <w:t>)</w:t>
      </w:r>
      <w:r>
        <w:rPr>
          <w:rFonts w:ascii="Book Antiqua" w:eastAsia="Book Antiqua" w:hAnsi="Book Antiqua" w:cs="Book Antiqua"/>
          <w:color w:val="000000"/>
        </w:rPr>
        <w:t xml:space="preserve"> = 34.5, 95%</w:t>
      </w:r>
      <w:bookmarkStart w:id="3" w:name="_Hlk58003882"/>
      <w:r w:rsidR="000B59F4" w:rsidRPr="000B59F4">
        <w:rPr>
          <w:rFonts w:ascii="Book Antiqua" w:eastAsia="Malgun Gothic" w:hAnsi="Book Antiqua"/>
        </w:rPr>
        <w:t xml:space="preserve"> </w:t>
      </w:r>
      <w:r w:rsidR="000B59F4" w:rsidRPr="00616F4C">
        <w:rPr>
          <w:rFonts w:ascii="Book Antiqua" w:eastAsia="Malgun Gothic" w:hAnsi="Book Antiqua"/>
        </w:rPr>
        <w:t>confidence interval</w:t>
      </w:r>
      <w:bookmarkEnd w:id="3"/>
      <w:r w:rsidR="000B59F4">
        <w:rPr>
          <w:rFonts w:ascii="Book Antiqua" w:eastAsia="Book Antiqua" w:hAnsi="Book Antiqua" w:cs="Book Antiqua"/>
          <w:color w:val="000000"/>
        </w:rPr>
        <w:t xml:space="preserve"> (</w:t>
      </w:r>
      <w:r>
        <w:rPr>
          <w:rFonts w:ascii="Book Antiqua" w:eastAsia="Book Antiqua" w:hAnsi="Book Antiqua" w:cs="Book Antiqua"/>
          <w:color w:val="000000"/>
        </w:rPr>
        <w:t>CI</w:t>
      </w:r>
      <w:r w:rsidR="000B59F4">
        <w:rPr>
          <w:rFonts w:ascii="Book Antiqua" w:eastAsia="Book Antiqua" w:hAnsi="Book Antiqua" w:cs="Book Antiqua"/>
          <w:color w:val="000000"/>
        </w:rPr>
        <w:t>):</w:t>
      </w:r>
      <w:r>
        <w:rPr>
          <w:rFonts w:ascii="Book Antiqua" w:eastAsia="Book Antiqua" w:hAnsi="Book Antiqua" w:cs="Book Antiqua"/>
          <w:color w:val="000000"/>
        </w:rPr>
        <w:t xml:space="preserve"> 1.4-817.9] and sequential organ failure assessment (SOFA) score at 48 h (OR by unit 0.7, 95%CI</w:t>
      </w:r>
      <w:r w:rsidR="000B59F4">
        <w:rPr>
          <w:rFonts w:ascii="Book Antiqua" w:eastAsia="Book Antiqua" w:hAnsi="Book Antiqua" w:cs="Book Antiqua"/>
          <w:color w:val="000000"/>
        </w:rPr>
        <w:t>:</w:t>
      </w:r>
      <w:r>
        <w:rPr>
          <w:rFonts w:ascii="Book Antiqua" w:eastAsia="Book Antiqua" w:hAnsi="Book Antiqua" w:cs="Book Antiqua"/>
          <w:color w:val="000000"/>
        </w:rPr>
        <w:t xml:space="preserve"> 0.5-0.9) were associated with higher 6-mo</w:t>
      </w:r>
      <w:r w:rsidR="000B59F4">
        <w:rPr>
          <w:rFonts w:ascii="Book Antiqua" w:eastAsia="Book Antiqua" w:hAnsi="Book Antiqua" w:cs="Book Antiqua"/>
          <w:color w:val="000000"/>
        </w:rPr>
        <w:t xml:space="preserve"> </w:t>
      </w:r>
      <w:r>
        <w:rPr>
          <w:rFonts w:ascii="Book Antiqua" w:eastAsia="Book Antiqua" w:hAnsi="Book Antiqua" w:cs="Book Antiqua"/>
          <w:color w:val="000000"/>
        </w:rPr>
        <w:t xml:space="preserve">mortality. Further, aging may impact other clinically relevant non-mortality outcomes such as </w:t>
      </w:r>
      <w:r>
        <w:rPr>
          <w:rFonts w:ascii="Book Antiqua" w:eastAsia="Book Antiqua" w:hAnsi="Book Antiqua" w:cs="Book Antiqua"/>
          <w:color w:val="000000"/>
        </w:rPr>
        <w:lastRenderedPageBreak/>
        <w:t xml:space="preserve">length of hospital stay (LOS). In a prospective study including 124 patients with acute hepatobiliary sepsis and a median age of 64.5 years, </w:t>
      </w:r>
      <w:proofErr w:type="spellStart"/>
      <w:r>
        <w:rPr>
          <w:rFonts w:ascii="Book Antiqua" w:eastAsia="Book Antiqua" w:hAnsi="Book Antiqua" w:cs="Book Antiqua"/>
          <w:color w:val="000000"/>
        </w:rPr>
        <w:t>Mak</w:t>
      </w:r>
      <w:proofErr w:type="spellEnd"/>
      <w:r w:rsidR="000B59F4">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B59F4">
        <w:rPr>
          <w:rFonts w:ascii="Book Antiqua" w:eastAsia="Book Antiqua" w:hAnsi="Book Antiqua" w:cs="Book Antiqua"/>
          <w:color w:val="000000"/>
          <w:vertAlign w:val="superscript"/>
        </w:rPr>
        <w:t>[</w:t>
      </w:r>
      <w:proofErr w:type="gramEnd"/>
      <w:r w:rsidR="000B59F4">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have reported that age predicts LOS. There is a paucity of comparative data reporting mortality and LOS amongst elderly and </w:t>
      </w:r>
      <w:r w:rsidR="00E41979">
        <w:rPr>
          <w:rFonts w:ascii="Book Antiqua" w:eastAsia="Book Antiqua" w:hAnsi="Book Antiqua" w:cs="Book Antiqua"/>
          <w:color w:val="000000"/>
        </w:rPr>
        <w:t xml:space="preserve">non-elderly </w:t>
      </w:r>
      <w:r>
        <w:rPr>
          <w:rFonts w:ascii="Book Antiqua" w:eastAsia="Book Antiqua" w:hAnsi="Book Antiqua" w:cs="Book Antiqua"/>
          <w:color w:val="000000"/>
        </w:rPr>
        <w:t>patients with AC. Also, aging is associated with the confounding effect of comorbidity. This, along with heterogeneity of evidence reporting outcomes in patients with diverse etiology of AC, leaves a lacuna in the scientific literature on the real impact of age on patients with AC due to stone disease. Our hypothesis is, age ≥</w:t>
      </w:r>
      <w:r w:rsidR="000B59F4">
        <w:rPr>
          <w:rFonts w:ascii="Book Antiqua" w:eastAsia="Book Antiqua" w:hAnsi="Book Antiqua" w:cs="Book Antiqua"/>
          <w:color w:val="000000"/>
        </w:rPr>
        <w:t xml:space="preserve"> </w:t>
      </w:r>
      <w:r>
        <w:rPr>
          <w:rFonts w:ascii="Book Antiqua" w:eastAsia="Book Antiqua" w:hAnsi="Book Antiqua" w:cs="Book Antiqua"/>
          <w:color w:val="000000"/>
        </w:rPr>
        <w:t>80 years old is associated with higher mortality in patients with AC. This propensity score-matched study aims to investigate if mortality is higher in the elderly (≥</w:t>
      </w:r>
      <w:r w:rsidR="000B59F4">
        <w:rPr>
          <w:rFonts w:ascii="Book Antiqua" w:eastAsia="Book Antiqua" w:hAnsi="Book Antiqua" w:cs="Book Antiqua"/>
          <w:color w:val="000000"/>
        </w:rPr>
        <w:t xml:space="preserve"> </w:t>
      </w:r>
      <w:r>
        <w:rPr>
          <w:rFonts w:ascii="Book Antiqua" w:eastAsia="Book Antiqua" w:hAnsi="Book Antiqua" w:cs="Book Antiqua"/>
          <w:color w:val="000000"/>
        </w:rPr>
        <w:t xml:space="preserve">80 years old) patients with AC as compared to </w:t>
      </w:r>
      <w:r w:rsidR="00E41979">
        <w:rPr>
          <w:rFonts w:ascii="Book Antiqua" w:eastAsia="Book Antiqua" w:hAnsi="Book Antiqua" w:cs="Book Antiqua"/>
          <w:color w:val="000000"/>
        </w:rPr>
        <w:t xml:space="preserve">non-elderly </w:t>
      </w:r>
      <w:r>
        <w:rPr>
          <w:rFonts w:ascii="Book Antiqua" w:eastAsia="Book Antiqua" w:hAnsi="Book Antiqua" w:cs="Book Antiqua"/>
          <w:color w:val="000000"/>
        </w:rPr>
        <w:t>(&lt;</w:t>
      </w:r>
      <w:r w:rsidR="000B59F4">
        <w:rPr>
          <w:rFonts w:ascii="Book Antiqua" w:eastAsia="Book Antiqua" w:hAnsi="Book Antiqua" w:cs="Book Antiqua"/>
          <w:color w:val="000000"/>
        </w:rPr>
        <w:t xml:space="preserve"> </w:t>
      </w:r>
      <w:r>
        <w:rPr>
          <w:rFonts w:ascii="Book Antiqua" w:eastAsia="Book Antiqua" w:hAnsi="Book Antiqua" w:cs="Book Antiqua"/>
          <w:color w:val="000000"/>
        </w:rPr>
        <w:t>80 years old).</w:t>
      </w:r>
    </w:p>
    <w:p w14:paraId="387CE14E" w14:textId="77777777" w:rsidR="00A77B3E" w:rsidRDefault="00A77B3E">
      <w:pPr>
        <w:spacing w:line="360" w:lineRule="auto"/>
        <w:jc w:val="both"/>
      </w:pPr>
    </w:p>
    <w:p w14:paraId="29DC4EF8" w14:textId="77777777" w:rsidR="00A77B3E" w:rsidRDefault="00F934D2">
      <w:pPr>
        <w:spacing w:line="360" w:lineRule="auto"/>
        <w:jc w:val="both"/>
      </w:pPr>
      <w:r>
        <w:rPr>
          <w:rFonts w:ascii="Book Antiqua" w:eastAsia="Book Antiqua" w:hAnsi="Book Antiqua" w:cs="Book Antiqua"/>
          <w:b/>
          <w:caps/>
          <w:color w:val="000000"/>
          <w:u w:val="single"/>
        </w:rPr>
        <w:t>MATERIALS AND METHODS</w:t>
      </w:r>
    </w:p>
    <w:p w14:paraId="03CE4D93" w14:textId="23874D5C" w:rsidR="00A77B3E" w:rsidRDefault="00F934D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is a single-center retrospective cohort study of all patients diagnosed with calculous AC (January 2016 to December 2016) and </w:t>
      </w:r>
      <w:r w:rsidR="002C05A9">
        <w:rPr>
          <w:rFonts w:ascii="Book Antiqua" w:eastAsia="Book Antiqua" w:hAnsi="Book Antiqua" w:cs="Book Antiqua"/>
          <w:color w:val="000000"/>
        </w:rPr>
        <w:t>≥</w:t>
      </w:r>
      <w:r w:rsidR="000B59F4">
        <w:rPr>
          <w:rFonts w:ascii="Book Antiqua" w:eastAsia="Book Antiqua" w:hAnsi="Book Antiqua" w:cs="Book Antiqua"/>
          <w:color w:val="000000"/>
        </w:rPr>
        <w:t xml:space="preserve"> </w:t>
      </w:r>
      <w:r>
        <w:rPr>
          <w:rFonts w:ascii="Book Antiqua" w:eastAsia="Book Antiqua" w:hAnsi="Book Antiqua" w:cs="Book Antiqua"/>
          <w:color w:val="000000"/>
        </w:rPr>
        <w:t xml:space="preserve">80 years old AC patients (January 2012 to December 2016) at a tertiary university-affiliated teaching hospital. We included patients treated for a suspected or confirmed AC diagnosis due to biliary </w:t>
      </w:r>
      <w:proofErr w:type="gramStart"/>
      <w:r>
        <w:rPr>
          <w:rFonts w:ascii="Book Antiqua" w:eastAsia="Book Antiqua" w:hAnsi="Book Antiqua" w:cs="Book Antiqua"/>
          <w:color w:val="000000"/>
        </w:rPr>
        <w:t>stones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Patients with AC on a background of hepatobiliary malignancy, indwelling permanent metallic biliary stents, or concomitant pancreatitis were excluded. The severity grading of AC in the TG13 included age greater than 75 years as a risk factor, which was retained in TG18</w:t>
      </w:r>
      <w:r>
        <w:rPr>
          <w:rFonts w:ascii="Book Antiqua" w:eastAsia="Book Antiqua" w:hAnsi="Book Antiqua" w:cs="Book Antiqua"/>
          <w:color w:val="000000"/>
          <w:vertAlign w:val="superscript"/>
        </w:rPr>
        <w:t>[17]</w:t>
      </w:r>
      <w:r>
        <w:rPr>
          <w:rFonts w:ascii="Book Antiqua" w:eastAsia="Book Antiqua" w:hAnsi="Book Antiqua" w:cs="Book Antiqua"/>
          <w:color w:val="000000"/>
        </w:rPr>
        <w:t>. Due to a higher sample of elderly patients, the overall cohort's median age was &gt; 80 years, so we defined elderly as ≥</w:t>
      </w:r>
      <w:r w:rsidR="000B59F4">
        <w:rPr>
          <w:rFonts w:ascii="Book Antiqua" w:eastAsia="Book Antiqua" w:hAnsi="Book Antiqua" w:cs="Book Antiqua"/>
          <w:color w:val="000000"/>
        </w:rPr>
        <w:t xml:space="preserve"> </w:t>
      </w:r>
      <w:r>
        <w:rPr>
          <w:rFonts w:ascii="Book Antiqua" w:eastAsia="Book Antiqua" w:hAnsi="Book Antiqua" w:cs="Book Antiqua"/>
          <w:color w:val="000000"/>
        </w:rPr>
        <w:t>80 years old. Non-elderly was defined as patients &lt;</w:t>
      </w:r>
      <w:r w:rsidR="000B59F4">
        <w:rPr>
          <w:rFonts w:ascii="Book Antiqua" w:eastAsia="Book Antiqua" w:hAnsi="Book Antiqua" w:cs="Book Antiqua"/>
          <w:color w:val="000000"/>
        </w:rPr>
        <w:t xml:space="preserve"> </w:t>
      </w:r>
      <w:r>
        <w:rPr>
          <w:rFonts w:ascii="Book Antiqua" w:eastAsia="Book Antiqua" w:hAnsi="Book Antiqua" w:cs="Book Antiqua"/>
          <w:color w:val="000000"/>
        </w:rPr>
        <w:t>80 years old. Our local institutional review board (National Healthcare Group Domain Specific Review Board,</w:t>
      </w:r>
      <w:r w:rsidR="000B59F4">
        <w:rPr>
          <w:rFonts w:ascii="Book Antiqua" w:eastAsia="Book Antiqua" w:hAnsi="Book Antiqua" w:cs="Book Antiqua"/>
          <w:color w:val="000000"/>
        </w:rPr>
        <w:t xml:space="preserve"> N</w:t>
      </w:r>
      <w:r>
        <w:rPr>
          <w:rFonts w:ascii="Book Antiqua" w:eastAsia="Book Antiqua" w:hAnsi="Book Antiqua" w:cs="Book Antiqua"/>
          <w:color w:val="000000"/>
        </w:rPr>
        <w:t>o</w:t>
      </w:r>
      <w:r w:rsidR="000B59F4">
        <w:rPr>
          <w:rFonts w:ascii="Book Antiqua" w:eastAsia="Book Antiqua" w:hAnsi="Book Antiqua" w:cs="Book Antiqua"/>
          <w:color w:val="000000"/>
        </w:rPr>
        <w:t>.</w:t>
      </w:r>
      <w:r>
        <w:rPr>
          <w:rFonts w:ascii="Book Antiqua" w:eastAsia="Book Antiqua" w:hAnsi="Book Antiqua" w:cs="Book Antiqua"/>
          <w:color w:val="000000"/>
        </w:rPr>
        <w:t xml:space="preserve"> 2017/00200) approved this study. This study's conduct is per the </w:t>
      </w:r>
      <w:r w:rsidR="000B59F4">
        <w:rPr>
          <w:rFonts w:ascii="Book Antiqua" w:eastAsia="Book Antiqua" w:hAnsi="Book Antiqua" w:cs="Book Antiqua"/>
          <w:color w:val="000000"/>
        </w:rPr>
        <w:t>Strengthening the Reporting of Observational Studies in Epidemiology</w:t>
      </w:r>
      <w:r>
        <w:rPr>
          <w:rFonts w:ascii="Book Antiqua" w:eastAsia="Book Antiqua" w:hAnsi="Book Antiqua" w:cs="Book Antiqua"/>
          <w:color w:val="000000"/>
        </w:rPr>
        <w:t xml:space="preserve"> (STROBE) statement for retrospective cohort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5FBA86B2" w14:textId="77777777" w:rsidR="000B59F4" w:rsidRDefault="000B59F4">
      <w:pPr>
        <w:spacing w:line="360" w:lineRule="auto"/>
        <w:jc w:val="both"/>
      </w:pPr>
    </w:p>
    <w:p w14:paraId="5407272E" w14:textId="317702E0" w:rsidR="000B59F4" w:rsidRPr="000B59F4" w:rsidRDefault="00F934D2">
      <w:pPr>
        <w:spacing w:line="360" w:lineRule="auto"/>
        <w:jc w:val="both"/>
        <w:rPr>
          <w:rFonts w:ascii="Book Antiqua" w:eastAsia="Book Antiqua" w:hAnsi="Book Antiqua" w:cs="Book Antiqua"/>
          <w:b/>
          <w:bCs/>
          <w:i/>
          <w:iCs/>
          <w:color w:val="000000"/>
        </w:rPr>
      </w:pPr>
      <w:r w:rsidRPr="000B59F4">
        <w:rPr>
          <w:rFonts w:ascii="Book Antiqua" w:eastAsia="Book Antiqua" w:hAnsi="Book Antiqua" w:cs="Book Antiqua"/>
          <w:b/>
          <w:bCs/>
          <w:i/>
          <w:iCs/>
          <w:color w:val="000000"/>
        </w:rPr>
        <w:t>Study variables and outcomes</w:t>
      </w:r>
    </w:p>
    <w:p w14:paraId="1C82ACD6" w14:textId="41CBC449" w:rsidR="00A77B3E" w:rsidRDefault="00F934D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patient demographics and clinical outcomes were studied. Patient demographics included age, gender, and comorbidities. Comorbidities included diabetes mellitus, ischemic heart disease, chronic obstructive pulmonary disease, asthma, chronic renal </w:t>
      </w:r>
      <w:r>
        <w:rPr>
          <w:rFonts w:ascii="Book Antiqua" w:eastAsia="Book Antiqua" w:hAnsi="Book Antiqua" w:cs="Book Antiqua"/>
          <w:color w:val="000000"/>
        </w:rPr>
        <w:lastRenderedPageBreak/>
        <w:t>failure, and biliary disease history. Previous history of biliary colic, acute cholecystitis, AC, and acute biliary pancreatitis were collectively defined as history of biliary disease. Presenting symptoms at admission included abdominal pain, fever, vomiting, jaundice, and hypotension. Hypotension was defined as admission systolic blood pressure &lt;</w:t>
      </w:r>
      <w:r w:rsidR="000B59F4">
        <w:rPr>
          <w:rFonts w:ascii="Book Antiqua" w:eastAsia="Book Antiqua" w:hAnsi="Book Antiqua" w:cs="Book Antiqua"/>
          <w:color w:val="000000"/>
        </w:rPr>
        <w:t xml:space="preserve"> </w:t>
      </w:r>
      <w:r>
        <w:rPr>
          <w:rFonts w:ascii="Book Antiqua" w:eastAsia="Book Antiqua" w:hAnsi="Book Antiqua" w:cs="Book Antiqua"/>
          <w:color w:val="000000"/>
        </w:rPr>
        <w:t>90</w:t>
      </w:r>
      <w:r w:rsidR="000B59F4">
        <w:rPr>
          <w:rFonts w:ascii="Book Antiqua" w:eastAsia="Book Antiqua" w:hAnsi="Book Antiqua" w:cs="Book Antiqua"/>
          <w:color w:val="000000"/>
        </w:rPr>
        <w:t xml:space="preserve"> </w:t>
      </w:r>
      <w:r>
        <w:rPr>
          <w:rFonts w:ascii="Book Antiqua" w:eastAsia="Book Antiqua" w:hAnsi="Book Antiqua" w:cs="Book Antiqua"/>
          <w:color w:val="000000"/>
        </w:rPr>
        <w:t xml:space="preserve">mmHg. Laboratory data included white blood cell count, platelet count, creatinine, prothrombin time, aspartate aminotransferase, alanine aminotransferase, alkaline phosphatase, albumin, gamma-glutamyl transferase, and total bilirubin levels. The shock index (SI) was defined as heart rate divided by the respective systolic blood pressure on arrival in </w:t>
      </w:r>
      <w:proofErr w:type="gramStart"/>
      <w:r>
        <w:rPr>
          <w:rFonts w:ascii="Book Antiqua" w:eastAsia="Book Antiqua" w:hAnsi="Book Antiqua" w:cs="Book Antiqua"/>
          <w:color w:val="000000"/>
        </w:rPr>
        <w:t>triage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19,20]</w:t>
      </w:r>
      <w:r>
        <w:rPr>
          <w:rFonts w:ascii="Book Antiqua" w:eastAsia="Book Antiqua" w:hAnsi="Book Antiqua" w:cs="Book Antiqua"/>
          <w:color w:val="000000"/>
        </w:rPr>
        <w:t>. The abnormal SI was defined as the SI &lt;</w:t>
      </w:r>
      <w:r w:rsidR="000B59F4">
        <w:rPr>
          <w:rFonts w:ascii="Book Antiqua" w:eastAsia="Book Antiqua" w:hAnsi="Book Antiqua" w:cs="Book Antiqua"/>
          <w:color w:val="000000"/>
        </w:rPr>
        <w:t xml:space="preserve"> </w:t>
      </w:r>
      <w:r>
        <w:rPr>
          <w:rFonts w:ascii="Book Antiqua" w:eastAsia="Book Antiqua" w:hAnsi="Book Antiqua" w:cs="Book Antiqua"/>
          <w:color w:val="000000"/>
        </w:rPr>
        <w:t>0.5 or &gt;</w:t>
      </w:r>
      <w:r w:rsidR="000B59F4">
        <w:rPr>
          <w:rFonts w:ascii="Book Antiqua" w:eastAsia="Book Antiqua" w:hAnsi="Book Antiqua" w:cs="Book Antiqua"/>
          <w:color w:val="000000"/>
        </w:rPr>
        <w:t xml:space="preserve"> </w:t>
      </w:r>
      <w:r>
        <w:rPr>
          <w:rFonts w:ascii="Book Antiqua" w:eastAsia="Book Antiqua" w:hAnsi="Book Antiqua" w:cs="Book Antiqua"/>
          <w:color w:val="000000"/>
        </w:rPr>
        <w:t>0.7). In patients undergoing ERCP and cholecystectomy, procedure-related data and outcomes were collected. Delayed ERCP was defined as ERCP &gt;</w:t>
      </w:r>
      <w:r w:rsidR="000B59F4">
        <w:rPr>
          <w:rFonts w:ascii="Book Antiqua" w:eastAsia="Book Antiqua" w:hAnsi="Book Antiqua" w:cs="Book Antiqua"/>
          <w:color w:val="000000"/>
        </w:rPr>
        <w:t xml:space="preserve"> </w:t>
      </w:r>
      <w:r>
        <w:rPr>
          <w:rFonts w:ascii="Book Antiqua" w:eastAsia="Book Antiqua" w:hAnsi="Book Antiqua" w:cs="Book Antiqua"/>
          <w:color w:val="000000"/>
        </w:rPr>
        <w:t>72 h from admission. The primary outcomes of this study were in-hospital mortality, 30-d mortality and 90-d mortality. In-hospital mortality was defined as any deaths which occurred during the same hospital admission, regardless of the duration from admission. The 30-d and 90-d mortality were defined as any deaths (including both patients who were still inpatient and those who were discharged) within 30 d</w:t>
      </w:r>
      <w:r w:rsidR="000B59F4">
        <w:rPr>
          <w:rFonts w:ascii="Book Antiqua" w:eastAsia="Book Antiqua" w:hAnsi="Book Antiqua" w:cs="Book Antiqua"/>
          <w:color w:val="000000"/>
        </w:rPr>
        <w:t xml:space="preserve"> </w:t>
      </w:r>
      <w:r>
        <w:rPr>
          <w:rFonts w:ascii="Book Antiqua" w:eastAsia="Book Antiqua" w:hAnsi="Book Antiqua" w:cs="Book Antiqua"/>
          <w:color w:val="000000"/>
        </w:rPr>
        <w:t>and 90 d</w:t>
      </w:r>
      <w:r w:rsidR="000B59F4">
        <w:rPr>
          <w:rFonts w:ascii="Book Antiqua" w:eastAsia="Book Antiqua" w:hAnsi="Book Antiqua" w:cs="Book Antiqua"/>
          <w:color w:val="000000"/>
        </w:rPr>
        <w:t xml:space="preserve"> </w:t>
      </w:r>
      <w:r>
        <w:rPr>
          <w:rFonts w:ascii="Book Antiqua" w:eastAsia="Book Antiqua" w:hAnsi="Book Antiqua" w:cs="Book Antiqua"/>
          <w:color w:val="000000"/>
        </w:rPr>
        <w:t>from admission. The secondary clinical outcome was LOS.</w:t>
      </w:r>
    </w:p>
    <w:p w14:paraId="523D87DA" w14:textId="77777777" w:rsidR="000B59F4" w:rsidRDefault="000B59F4">
      <w:pPr>
        <w:spacing w:line="360" w:lineRule="auto"/>
        <w:jc w:val="both"/>
      </w:pPr>
    </w:p>
    <w:p w14:paraId="35F8F9D1" w14:textId="2B94923B" w:rsidR="000B59F4" w:rsidRPr="000B59F4" w:rsidRDefault="00F934D2">
      <w:pPr>
        <w:spacing w:line="360" w:lineRule="auto"/>
        <w:jc w:val="both"/>
        <w:rPr>
          <w:rFonts w:ascii="Book Antiqua" w:eastAsia="Book Antiqua" w:hAnsi="Book Antiqua" w:cs="Book Antiqua"/>
          <w:b/>
          <w:bCs/>
          <w:i/>
          <w:iCs/>
          <w:color w:val="000000"/>
        </w:rPr>
      </w:pPr>
      <w:r w:rsidRPr="000B59F4">
        <w:rPr>
          <w:rFonts w:ascii="Book Antiqua" w:eastAsia="Book Antiqua" w:hAnsi="Book Antiqua" w:cs="Book Antiqua"/>
          <w:b/>
          <w:bCs/>
          <w:i/>
          <w:iCs/>
          <w:color w:val="000000"/>
        </w:rPr>
        <w:t>Treatment protocol</w:t>
      </w:r>
    </w:p>
    <w:p w14:paraId="5C2D5C91" w14:textId="40BEFAF6" w:rsidR="00A77B3E" w:rsidRDefault="00F934D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Patients who presented with septic shock were managed according to the Surviving Sepsis Campaign Guidelines for Management of Severe Sepsis and Septic Shock, 2012</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The definite diagnosis of AC was based on the TG13 Guidelines, namely, evidence of systemic inflammation (fever, chills, or laboratory data), cholestasis (jaundice or laboratory data), and imaging data of the biliary tree (dilatation, stricture, stone, or </w:t>
      </w:r>
      <w:proofErr w:type="gramStart"/>
      <w:r>
        <w:rPr>
          <w:rFonts w:ascii="Book Antiqua" w:eastAsia="Book Antiqua" w:hAnsi="Book Antiqua" w:cs="Book Antiqua"/>
          <w:color w:val="000000"/>
        </w:rPr>
        <w:t>stent)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The severity was graded as mild, moderate, or severe as per TG13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Out unit was involved in TG07 classification, and we are early adopters of the TG13 system. Thus, the majority of patients had TG13 stratification done prospectively. Patients that were included before the TG13 publication were retrospectively assigned TG13 diagnosis and severity stratification. Blood cultures were taken for all patients included in our study. Broad-spectrum empiric intravenous antibiotics were </w:t>
      </w:r>
      <w:r>
        <w:rPr>
          <w:rFonts w:ascii="Book Antiqua" w:eastAsia="Book Antiqua" w:hAnsi="Book Antiqua" w:cs="Book Antiqua"/>
          <w:color w:val="000000"/>
        </w:rPr>
        <w:lastRenderedPageBreak/>
        <w:t xml:space="preserve">administered based on local antibiogram and in compliance with the World Society of Emergency Surgery guidelines for optimal and rational use of antibiotics in intra-abdominal </w:t>
      </w:r>
      <w:proofErr w:type="gramStart"/>
      <w:r>
        <w:rPr>
          <w:rFonts w:ascii="Book Antiqua" w:eastAsia="Book Antiqua" w:hAnsi="Book Antiqua" w:cs="Book Antiqua"/>
          <w:color w:val="000000"/>
        </w:rPr>
        <w:t>sepsis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22,23]</w:t>
      </w:r>
      <w:r>
        <w:rPr>
          <w:rFonts w:ascii="Book Antiqua" w:eastAsia="Book Antiqua" w:hAnsi="Book Antiqua" w:cs="Book Antiqua"/>
          <w:color w:val="000000"/>
        </w:rPr>
        <w:t>. Patients with mild AC, patients who declined invasive intervention, and patients who were responsive to antibiotics alone were managed conservatively. Urgent biliary drainage was performed for patients with moderate and severe AC. The endoscopists’ discretion and resources determined the timing of biliary drainage. ERCP was the first-line modality for biliary drainage. A diclofenac suppository is inserted routinely for post-ERCP acute pancreatitis prophylaxis. Percutaneous transhepatic biliary drainage (PTBD) was offered when ERCP was not feasible or contraindicated. Complete stone removal or temporary placement of biliary stents was performed at the endoscopists’ discretion. Index admission cholecystectomy was reserved for patients with mild AC and subject to surgeon preference.</w:t>
      </w:r>
    </w:p>
    <w:p w14:paraId="79AE73A0" w14:textId="77777777" w:rsidR="006F0181" w:rsidRDefault="006F0181">
      <w:pPr>
        <w:spacing w:line="360" w:lineRule="auto"/>
        <w:jc w:val="both"/>
      </w:pPr>
    </w:p>
    <w:p w14:paraId="6EA1D6FA" w14:textId="51C12F7A" w:rsidR="006F0181" w:rsidRPr="006F0181" w:rsidRDefault="00F934D2">
      <w:pPr>
        <w:spacing w:line="360" w:lineRule="auto"/>
        <w:jc w:val="both"/>
        <w:rPr>
          <w:rFonts w:ascii="Book Antiqua" w:eastAsia="Book Antiqua" w:hAnsi="Book Antiqua" w:cs="Book Antiqua"/>
          <w:b/>
          <w:bCs/>
          <w:i/>
          <w:iCs/>
          <w:color w:val="000000"/>
        </w:rPr>
      </w:pPr>
      <w:r w:rsidRPr="006F0181">
        <w:rPr>
          <w:rFonts w:ascii="Book Antiqua" w:eastAsia="Book Antiqua" w:hAnsi="Book Antiqua" w:cs="Book Antiqua"/>
          <w:b/>
          <w:bCs/>
          <w:i/>
          <w:iCs/>
          <w:color w:val="000000"/>
        </w:rPr>
        <w:t>Statistical analysis</w:t>
      </w:r>
    </w:p>
    <w:p w14:paraId="534503D0" w14:textId="6D3DD6B9" w:rsidR="00A77B3E" w:rsidRDefault="00F934D2">
      <w:pPr>
        <w:spacing w:line="360" w:lineRule="auto"/>
        <w:jc w:val="both"/>
      </w:pPr>
      <w:r>
        <w:rPr>
          <w:rFonts w:ascii="Book Antiqua" w:eastAsia="Book Antiqua" w:hAnsi="Book Antiqua" w:cs="Book Antiqua"/>
          <w:color w:val="000000"/>
        </w:rPr>
        <w:t>A 1:1 propensity score matching (PSM</w:t>
      </w:r>
      <w:proofErr w:type="gramStart"/>
      <w:r>
        <w:rPr>
          <w:rFonts w:ascii="Book Antiqua" w:eastAsia="Book Antiqua" w:hAnsi="Book Antiqua" w:cs="Book Antiqua"/>
          <w:color w:val="000000"/>
        </w:rPr>
        <w:t>)</w:t>
      </w:r>
      <w:r w:rsidR="006F0181">
        <w:rPr>
          <w:rFonts w:ascii="Book Antiqua" w:eastAsia="Book Antiqua" w:hAnsi="Book Antiqua" w:cs="Book Antiqua"/>
          <w:color w:val="000000"/>
          <w:vertAlign w:val="superscript"/>
        </w:rPr>
        <w:t>[</w:t>
      </w:r>
      <w:proofErr w:type="gramEnd"/>
      <w:r w:rsidR="006F0181">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was performed by the first author (</w:t>
      </w:r>
      <w:r w:rsidR="006F0181">
        <w:rPr>
          <w:rFonts w:ascii="Book Antiqua" w:eastAsia="Book Antiqua" w:hAnsi="Book Antiqua" w:cs="Book Antiqua"/>
          <w:color w:val="000000"/>
        </w:rPr>
        <w:t>Chan KS</w:t>
      </w:r>
      <w:r>
        <w:rPr>
          <w:rFonts w:ascii="Book Antiqua" w:eastAsia="Book Antiqua" w:hAnsi="Book Antiqua" w:cs="Book Antiqua"/>
          <w:color w:val="000000"/>
        </w:rPr>
        <w:t xml:space="preserve">). PSM was performed at a ratio of 1:1 using a caliper width of 0.2 of the standard deviation of the logit of the propensity </w:t>
      </w:r>
      <w:proofErr w:type="gramStart"/>
      <w:r>
        <w:rPr>
          <w:rFonts w:ascii="Book Antiqua" w:eastAsia="Book Antiqua" w:hAnsi="Book Antiqua" w:cs="Book Antiqua"/>
          <w:color w:val="000000"/>
        </w:rPr>
        <w:t>score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Patients were adjusted for 15 factors. Seven factors: clinical presentation (fever and hypotension) and laboratory investigations (white blood cell count, platelets, bilirubin, international normalized ratio, and albumin) impact clinical outcomes and thus were </w:t>
      </w:r>
      <w:proofErr w:type="gramStart"/>
      <w:r>
        <w:rPr>
          <w:rFonts w:ascii="Book Antiqua" w:eastAsia="Book Antiqua" w:hAnsi="Book Antiqua" w:cs="Book Antiqua"/>
          <w:color w:val="000000"/>
        </w:rPr>
        <w:t>adjusted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16,26]</w:t>
      </w:r>
      <w:r>
        <w:rPr>
          <w:rFonts w:ascii="Book Antiqua" w:eastAsia="Book Antiqua" w:hAnsi="Book Antiqua" w:cs="Book Antiqua"/>
          <w:color w:val="000000"/>
        </w:rPr>
        <w:t>. Eight factors were statistically significant (</w:t>
      </w:r>
      <w:r w:rsidR="006F0181" w:rsidRPr="006F0181">
        <w:rPr>
          <w:rFonts w:ascii="Book Antiqua" w:eastAsia="Book Antiqua" w:hAnsi="Book Antiqua" w:cs="Book Antiqua"/>
          <w:i/>
          <w:iCs/>
          <w:color w:val="000000"/>
        </w:rPr>
        <w:t>P</w:t>
      </w:r>
      <w:r>
        <w:rPr>
          <w:rFonts w:ascii="Book Antiqua" w:eastAsia="Book Antiqua" w:hAnsi="Book Antiqua" w:cs="Book Antiqua"/>
          <w:color w:val="000000"/>
        </w:rPr>
        <w:t xml:space="preserve"> &lt; 0.1) during comparison of the initial demographics between the elderly and non-elderly: gender, comorbidities (ischemic heart disease, chronic renal impairment, and history of biliary disease), clinical presentation (abdominal pain, jaundice), and laboratory investigations (</w:t>
      </w:r>
      <w:r w:rsidR="000B59F4">
        <w:rPr>
          <w:rFonts w:ascii="Book Antiqua" w:eastAsia="Book Antiqua" w:hAnsi="Book Antiqua" w:cs="Book Antiqua"/>
          <w:color w:val="000000"/>
        </w:rPr>
        <w:t>gamma-glutamyl transfera</w:t>
      </w:r>
      <w:r>
        <w:rPr>
          <w:rFonts w:ascii="Book Antiqua" w:eastAsia="Book Antiqua" w:hAnsi="Book Antiqua" w:cs="Book Antiqua"/>
          <w:color w:val="000000"/>
        </w:rPr>
        <w:t xml:space="preserve">se and creatinine), and thus were adjusted. Standardized mean difference (SMD) and Hansen and Bowers were used to assess for covariate and global imbalance,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19B013F0" w14:textId="22F3B48F" w:rsidR="00A77B3E" w:rsidRDefault="00F934D2" w:rsidP="006F0181">
      <w:pPr>
        <w:spacing w:line="360" w:lineRule="auto"/>
        <w:ind w:firstLineChars="100" w:firstLine="240"/>
        <w:jc w:val="both"/>
      </w:pPr>
      <w:r>
        <w:rPr>
          <w:rFonts w:ascii="Book Antiqua" w:eastAsia="Book Antiqua" w:hAnsi="Book Antiqua" w:cs="Book Antiqua"/>
          <w:color w:val="000000"/>
        </w:rPr>
        <w:t>Categorical values were described as percentages and analyzed by the chi-square test. Continuous variables were expressed as median (interquartile range</w:t>
      </w:r>
      <w:r w:rsidR="006F0181">
        <w:rPr>
          <w:rFonts w:ascii="Book Antiqua" w:eastAsia="Book Antiqua" w:hAnsi="Book Antiqua" w:cs="Book Antiqua"/>
          <w:color w:val="000000"/>
        </w:rPr>
        <w:t xml:space="preserve">, </w:t>
      </w:r>
      <w:r>
        <w:rPr>
          <w:rFonts w:ascii="Book Antiqua" w:eastAsia="Book Antiqua" w:hAnsi="Book Antiqua" w:cs="Book Antiqua"/>
          <w:color w:val="000000"/>
        </w:rPr>
        <w:t xml:space="preserve">IQR) and analyzed by the Mann-Whitney </w:t>
      </w:r>
      <w:r w:rsidRPr="006F0181">
        <w:rPr>
          <w:rFonts w:ascii="Book Antiqua" w:eastAsia="Book Antiqua" w:hAnsi="Book Antiqua" w:cs="Book Antiqua"/>
          <w:i/>
          <w:iCs/>
          <w:color w:val="000000"/>
        </w:rPr>
        <w:t>U</w:t>
      </w:r>
      <w:r>
        <w:rPr>
          <w:rFonts w:ascii="Book Antiqua" w:eastAsia="Book Antiqua" w:hAnsi="Book Antiqua" w:cs="Book Antiqua"/>
          <w:color w:val="000000"/>
        </w:rPr>
        <w:t xml:space="preserve"> test, respectively. Statistical significance was determined by </w:t>
      </w:r>
      <w:r w:rsidR="006F0181" w:rsidRPr="006F0181">
        <w:rPr>
          <w:rFonts w:ascii="Book Antiqua" w:eastAsia="Book Antiqua" w:hAnsi="Book Antiqua" w:cs="Book Antiqua"/>
          <w:i/>
          <w:iCs/>
          <w:color w:val="000000"/>
        </w:rPr>
        <w:t>P</w:t>
      </w:r>
      <w:r w:rsidR="006F0181">
        <w:rPr>
          <w:rFonts w:ascii="Book Antiqua" w:eastAsia="Book Antiqua" w:hAnsi="Book Antiqua" w:cs="Book Antiqua"/>
          <w:color w:val="000000"/>
        </w:rPr>
        <w:t xml:space="preserve"> </w:t>
      </w:r>
      <w:r>
        <w:rPr>
          <w:rFonts w:ascii="Book Antiqua" w:eastAsia="Book Antiqua" w:hAnsi="Book Antiqua" w:cs="Book Antiqua"/>
          <w:color w:val="000000"/>
        </w:rPr>
        <w:t>&lt;</w:t>
      </w:r>
      <w:r w:rsidR="006F0181">
        <w:rPr>
          <w:rFonts w:ascii="Book Antiqua" w:eastAsia="Book Antiqua" w:hAnsi="Book Antiqua" w:cs="Book Antiqua"/>
          <w:color w:val="000000"/>
        </w:rPr>
        <w:t xml:space="preserve"> </w:t>
      </w:r>
      <w:r>
        <w:rPr>
          <w:rFonts w:ascii="Book Antiqua" w:eastAsia="Book Antiqua" w:hAnsi="Book Antiqua" w:cs="Book Antiqua"/>
          <w:color w:val="000000"/>
        </w:rPr>
        <w:t xml:space="preserve">0.05. All statistical analyses were performed with SPSS version 25.0 (SPSS Inc., Chicago, </w:t>
      </w:r>
      <w:r>
        <w:rPr>
          <w:rFonts w:ascii="Book Antiqua" w:eastAsia="Book Antiqua" w:hAnsi="Book Antiqua" w:cs="Book Antiqua"/>
          <w:color w:val="000000"/>
        </w:rPr>
        <w:lastRenderedPageBreak/>
        <w:t>III., U</w:t>
      </w:r>
      <w:r w:rsidR="006F0181">
        <w:rPr>
          <w:rFonts w:ascii="Book Antiqua" w:eastAsia="Book Antiqua" w:hAnsi="Book Antiqua" w:cs="Book Antiqua"/>
          <w:color w:val="000000"/>
        </w:rPr>
        <w:t>nited States</w:t>
      </w:r>
      <w:r>
        <w:rPr>
          <w:rFonts w:ascii="Book Antiqua" w:eastAsia="Book Antiqua" w:hAnsi="Book Antiqua" w:cs="Book Antiqua"/>
          <w:color w:val="000000"/>
        </w:rPr>
        <w:t>) and R software (R-3.3.3). The statistical review was performed by one of the co-authors qualified in biomedical statistics (</w:t>
      </w:r>
      <w:proofErr w:type="spellStart"/>
      <w:r w:rsidR="00FE71AC">
        <w:rPr>
          <w:rFonts w:ascii="Book Antiqua" w:eastAsia="Book Antiqua" w:hAnsi="Book Antiqua" w:cs="Book Antiqua"/>
          <w:color w:val="000000"/>
        </w:rPr>
        <w:t>Shelat</w:t>
      </w:r>
      <w:proofErr w:type="spellEnd"/>
      <w:r w:rsidR="00FE71AC">
        <w:rPr>
          <w:rFonts w:ascii="Book Antiqua" w:eastAsia="Book Antiqua" w:hAnsi="Book Antiqua" w:cs="Book Antiqua"/>
          <w:color w:val="000000"/>
        </w:rPr>
        <w:t xml:space="preserve"> VG</w:t>
      </w:r>
      <w:r>
        <w:rPr>
          <w:rFonts w:ascii="Book Antiqua" w:eastAsia="Book Antiqua" w:hAnsi="Book Antiqua" w:cs="Book Antiqua"/>
          <w:color w:val="000000"/>
        </w:rPr>
        <w:t>).</w:t>
      </w:r>
    </w:p>
    <w:p w14:paraId="12F99BB5" w14:textId="77777777" w:rsidR="00A77B3E" w:rsidRDefault="00A77B3E">
      <w:pPr>
        <w:spacing w:line="360" w:lineRule="auto"/>
        <w:jc w:val="both"/>
      </w:pPr>
    </w:p>
    <w:p w14:paraId="0CD7271A" w14:textId="77777777" w:rsidR="00A77B3E" w:rsidRDefault="00F934D2">
      <w:pPr>
        <w:spacing w:line="360" w:lineRule="auto"/>
        <w:jc w:val="both"/>
      </w:pPr>
      <w:r>
        <w:rPr>
          <w:rFonts w:ascii="Book Antiqua" w:eastAsia="Book Antiqua" w:hAnsi="Book Antiqua" w:cs="Book Antiqua"/>
          <w:b/>
          <w:caps/>
          <w:color w:val="000000"/>
          <w:u w:val="single"/>
        </w:rPr>
        <w:t>RESULTS</w:t>
      </w:r>
    </w:p>
    <w:p w14:paraId="7FEC3E93" w14:textId="31FB2800" w:rsidR="006F0181" w:rsidRPr="006F0181" w:rsidRDefault="00F934D2">
      <w:pPr>
        <w:spacing w:line="360" w:lineRule="auto"/>
        <w:jc w:val="both"/>
        <w:rPr>
          <w:rFonts w:ascii="Book Antiqua" w:eastAsia="Book Antiqua" w:hAnsi="Book Antiqua" w:cs="Book Antiqua"/>
          <w:b/>
          <w:bCs/>
          <w:i/>
          <w:iCs/>
          <w:color w:val="000000"/>
        </w:rPr>
      </w:pPr>
      <w:r w:rsidRPr="006F0181">
        <w:rPr>
          <w:rFonts w:ascii="Book Antiqua" w:eastAsia="Book Antiqua" w:hAnsi="Book Antiqua" w:cs="Book Antiqua"/>
          <w:b/>
          <w:bCs/>
          <w:i/>
          <w:iCs/>
          <w:color w:val="000000"/>
        </w:rPr>
        <w:t>Patient demographics and clinical profile</w:t>
      </w:r>
    </w:p>
    <w:p w14:paraId="3503DAB3" w14:textId="2AB10CEA" w:rsidR="00A77B3E" w:rsidRDefault="00F934D2">
      <w:pPr>
        <w:spacing w:line="360" w:lineRule="auto"/>
        <w:jc w:val="both"/>
      </w:pPr>
      <w:r>
        <w:rPr>
          <w:rFonts w:ascii="Book Antiqua" w:eastAsia="Book Antiqua" w:hAnsi="Book Antiqua" w:cs="Book Antiqua"/>
          <w:color w:val="000000"/>
        </w:rPr>
        <w:t xml:space="preserve">Five hundred fifty-six patients were managed for AC during the study period. </w:t>
      </w:r>
      <w:r w:rsidR="006F0181" w:rsidRPr="006F0181">
        <w:rPr>
          <w:rFonts w:ascii="Book Antiqua" w:eastAsia="Book Antiqua" w:hAnsi="Book Antiqua" w:cs="Book Antiqua"/>
          <w:color w:val="000000"/>
        </w:rPr>
        <w:t>Ninety-nine</w:t>
      </w:r>
      <w:r>
        <w:rPr>
          <w:rFonts w:ascii="Book Antiqua" w:eastAsia="Book Antiqua" w:hAnsi="Book Antiqua" w:cs="Book Antiqua"/>
          <w:color w:val="000000"/>
        </w:rPr>
        <w:t xml:space="preserve"> AC patients were excluded due to underlying malignancy. </w:t>
      </w:r>
      <w:r w:rsidR="006F0181" w:rsidRPr="006F0181">
        <w:rPr>
          <w:rFonts w:ascii="Book Antiqua" w:eastAsia="Book Antiqua" w:hAnsi="Book Antiqua" w:cs="Book Antiqua"/>
          <w:color w:val="000000"/>
        </w:rPr>
        <w:t>Four hundred fifty</w:t>
      </w:r>
      <w:r w:rsidR="006F0181">
        <w:rPr>
          <w:rFonts w:ascii="Book Antiqua" w:eastAsia="Book Antiqua" w:hAnsi="Book Antiqua" w:cs="Book Antiqua"/>
          <w:color w:val="000000"/>
        </w:rPr>
        <w:t>-</w:t>
      </w:r>
      <w:r w:rsidR="006F0181" w:rsidRPr="006F0181">
        <w:rPr>
          <w:rFonts w:ascii="Book Antiqua" w:eastAsia="Book Antiqua" w:hAnsi="Book Antiqua" w:cs="Book Antiqua"/>
          <w:color w:val="000000"/>
        </w:rPr>
        <w:t>seven</w:t>
      </w:r>
      <w:r>
        <w:rPr>
          <w:rFonts w:ascii="Book Antiqua" w:eastAsia="Book Antiqua" w:hAnsi="Book Antiqua" w:cs="Book Antiqua"/>
          <w:color w:val="000000"/>
        </w:rPr>
        <w:t xml:space="preserve"> patients met the inclusion: 318 (69.6%) elderly </w:t>
      </w:r>
      <w:r>
        <w:rPr>
          <w:rFonts w:ascii="Book Antiqua" w:eastAsia="Book Antiqua" w:hAnsi="Book Antiqua" w:cs="Book Antiqua"/>
          <w:i/>
          <w:iCs/>
          <w:color w:val="000000"/>
        </w:rPr>
        <w:t>vs</w:t>
      </w:r>
      <w:r>
        <w:rPr>
          <w:rFonts w:ascii="Book Antiqua" w:eastAsia="Book Antiqua" w:hAnsi="Book Antiqua" w:cs="Book Antiqua"/>
          <w:color w:val="000000"/>
        </w:rPr>
        <w:t xml:space="preserve"> 139 (30.4%) non-elderly. The overall cohort's median age was 82.4 years (IQR 77.6-85.3), with female predominance (</w:t>
      </w:r>
      <w:r>
        <w:rPr>
          <w:rFonts w:ascii="Book Antiqua" w:eastAsia="Book Antiqua" w:hAnsi="Book Antiqua" w:cs="Book Antiqua"/>
          <w:i/>
          <w:iCs/>
          <w:color w:val="000000"/>
        </w:rPr>
        <w:t>n</w:t>
      </w:r>
      <w:r>
        <w:rPr>
          <w:rFonts w:ascii="Book Antiqua" w:eastAsia="Book Antiqua" w:hAnsi="Book Antiqua" w:cs="Book Antiqua"/>
          <w:color w:val="000000"/>
        </w:rPr>
        <w:t xml:space="preserve"> = 252/457, 55.1%). About half (</w:t>
      </w:r>
      <w:r>
        <w:rPr>
          <w:rFonts w:ascii="Book Antiqua" w:eastAsia="Book Antiqua" w:hAnsi="Book Antiqua" w:cs="Book Antiqua"/>
          <w:i/>
          <w:iCs/>
          <w:color w:val="000000"/>
        </w:rPr>
        <w:t>n</w:t>
      </w:r>
      <w:r>
        <w:rPr>
          <w:rFonts w:ascii="Book Antiqua" w:eastAsia="Book Antiqua" w:hAnsi="Book Antiqua" w:cs="Book Antiqua"/>
          <w:color w:val="000000"/>
        </w:rPr>
        <w:t xml:space="preserve"> = 240/457, 52.5%) of patients had a biliary disease history. </w:t>
      </w:r>
      <w:r w:rsidR="006F0181" w:rsidRPr="006F0181">
        <w:rPr>
          <w:rFonts w:ascii="Book Antiqua" w:eastAsia="Book Antiqua" w:hAnsi="Book Antiqua" w:cs="Book Antiqua"/>
          <w:color w:val="000000"/>
        </w:rPr>
        <w:t>One hundred and eight</w:t>
      </w:r>
      <w:r w:rsidR="00FE71AC">
        <w:rPr>
          <w:rFonts w:ascii="Book Antiqua" w:eastAsia="Book Antiqua" w:hAnsi="Book Antiqua" w:cs="Book Antiqua"/>
          <w:color w:val="000000"/>
        </w:rPr>
        <w:t>y</w:t>
      </w:r>
      <w:r>
        <w:rPr>
          <w:rFonts w:ascii="Book Antiqua" w:eastAsia="Book Antiqua" w:hAnsi="Book Antiqua" w:cs="Book Antiqua"/>
          <w:color w:val="000000"/>
        </w:rPr>
        <w:t xml:space="preserve"> (39.4%) patients had positive blood cultures, and </w:t>
      </w:r>
      <w:r w:rsidRPr="006F0181">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was the most common pathogen (</w:t>
      </w:r>
      <w:r>
        <w:rPr>
          <w:rFonts w:ascii="Book Antiqua" w:eastAsia="Book Antiqua" w:hAnsi="Book Antiqua" w:cs="Book Antiqua"/>
          <w:i/>
          <w:iCs/>
          <w:color w:val="000000"/>
        </w:rPr>
        <w:t>n</w:t>
      </w:r>
      <w:r>
        <w:rPr>
          <w:rFonts w:ascii="Book Antiqua" w:eastAsia="Book Antiqua" w:hAnsi="Book Antiqua" w:cs="Book Antiqua"/>
          <w:color w:val="000000"/>
        </w:rPr>
        <w:t xml:space="preserve"> = 129/180, 71.7%). Figure 1 summarizes the microbiology of patients who had positive blood cultures. </w:t>
      </w:r>
      <w:r w:rsidR="006F0181" w:rsidRPr="006F0181">
        <w:rPr>
          <w:rFonts w:ascii="Book Antiqua" w:eastAsia="Book Antiqua" w:hAnsi="Book Antiqua" w:cs="Book Antiqua"/>
          <w:color w:val="000000"/>
        </w:rPr>
        <w:t>One hundred and ninety</w:t>
      </w:r>
      <w:r w:rsidR="006F0181">
        <w:rPr>
          <w:rFonts w:ascii="Book Antiqua" w:eastAsia="Book Antiqua" w:hAnsi="Book Antiqua" w:cs="Book Antiqua"/>
          <w:color w:val="000000"/>
        </w:rPr>
        <w:t>-</w:t>
      </w:r>
      <w:r w:rsidR="006F0181" w:rsidRPr="006F0181">
        <w:rPr>
          <w:rFonts w:ascii="Book Antiqua" w:eastAsia="Book Antiqua" w:hAnsi="Book Antiqua" w:cs="Book Antiqua"/>
          <w:color w:val="000000"/>
        </w:rPr>
        <w:t>eight</w:t>
      </w:r>
      <w:r>
        <w:rPr>
          <w:rFonts w:ascii="Book Antiqua" w:eastAsia="Book Antiqua" w:hAnsi="Book Antiqua" w:cs="Book Antiqua"/>
          <w:color w:val="000000"/>
        </w:rPr>
        <w:t xml:space="preserve"> (43.3%) and 126 (27.6%) patients had Grade II and Grade III AC, respectively. When the data of overall cohort was analyzed according to the timing of ERCP (≤ 72 h </w:t>
      </w:r>
      <w:r>
        <w:rPr>
          <w:rFonts w:ascii="Book Antiqua" w:eastAsia="Book Antiqua" w:hAnsi="Book Antiqua" w:cs="Book Antiqua"/>
          <w:i/>
          <w:iCs/>
          <w:color w:val="000000"/>
        </w:rPr>
        <w:t>vs</w:t>
      </w:r>
      <w:r>
        <w:rPr>
          <w:rFonts w:ascii="Book Antiqua" w:eastAsia="Book Antiqua" w:hAnsi="Book Antiqua" w:cs="Book Antiqua"/>
          <w:color w:val="000000"/>
        </w:rPr>
        <w:t xml:space="preserve"> &gt;</w:t>
      </w:r>
      <w:r w:rsidR="006F0181">
        <w:rPr>
          <w:rFonts w:ascii="Book Antiqua" w:eastAsia="Book Antiqua" w:hAnsi="Book Antiqua" w:cs="Book Antiqua"/>
          <w:color w:val="000000"/>
        </w:rPr>
        <w:t xml:space="preserve"> </w:t>
      </w:r>
      <w:r>
        <w:rPr>
          <w:rFonts w:ascii="Book Antiqua" w:eastAsia="Book Antiqua" w:hAnsi="Book Antiqua" w:cs="Book Antiqua"/>
          <w:color w:val="000000"/>
        </w:rPr>
        <w:t xml:space="preserve">72 h from admission), there was no difference in the ERCP timing for patients with at least Grade II AC </w:t>
      </w:r>
      <w:r w:rsidR="006F0181">
        <w:rPr>
          <w:rFonts w:ascii="Book Antiqua" w:eastAsia="Book Antiqua" w:hAnsi="Book Antiqua" w:cs="Book Antiqua"/>
          <w:color w:val="000000"/>
        </w:rPr>
        <w:t>[</w:t>
      </w:r>
      <w:r>
        <w:rPr>
          <w:rFonts w:ascii="Book Antiqua" w:eastAsia="Book Antiqua" w:hAnsi="Book Antiqua" w:cs="Book Antiqua"/>
          <w:color w:val="000000"/>
        </w:rPr>
        <w:t>≤ 72 h</w:t>
      </w:r>
      <w:r w:rsidR="006F0181">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88/201 (43.8%) </w:t>
      </w:r>
      <w:r>
        <w:rPr>
          <w:rFonts w:ascii="Book Antiqua" w:eastAsia="Book Antiqua" w:hAnsi="Book Antiqua" w:cs="Book Antiqua"/>
          <w:i/>
          <w:iCs/>
          <w:color w:val="000000"/>
        </w:rPr>
        <w:t>vs</w:t>
      </w:r>
      <w:r>
        <w:rPr>
          <w:rFonts w:ascii="Book Antiqua" w:eastAsia="Book Antiqua" w:hAnsi="Book Antiqua" w:cs="Book Antiqua"/>
          <w:color w:val="000000"/>
        </w:rPr>
        <w:t xml:space="preserve"> &gt;</w:t>
      </w:r>
      <w:r w:rsidR="006F0181">
        <w:rPr>
          <w:rFonts w:ascii="Book Antiqua" w:eastAsia="Book Antiqua" w:hAnsi="Book Antiqua" w:cs="Book Antiqua"/>
          <w:color w:val="000000"/>
        </w:rPr>
        <w:t xml:space="preserve"> </w:t>
      </w:r>
      <w:r>
        <w:rPr>
          <w:rFonts w:ascii="Book Antiqua" w:eastAsia="Book Antiqua" w:hAnsi="Book Antiqua" w:cs="Book Antiqua"/>
          <w:color w:val="000000"/>
        </w:rPr>
        <w:t>72 h</w:t>
      </w:r>
      <w:r w:rsidR="006F0181">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113/201 (52.2%), </w:t>
      </w:r>
      <w:r>
        <w:rPr>
          <w:rFonts w:ascii="Book Antiqua" w:eastAsia="Book Antiqua" w:hAnsi="Book Antiqua" w:cs="Book Antiqua"/>
          <w:i/>
          <w:iCs/>
          <w:color w:val="000000"/>
        </w:rPr>
        <w:t>P</w:t>
      </w:r>
      <w:r>
        <w:rPr>
          <w:rFonts w:ascii="Book Antiqua" w:eastAsia="Book Antiqua" w:hAnsi="Book Antiqua" w:cs="Book Antiqua"/>
          <w:color w:val="000000"/>
        </w:rPr>
        <w:t xml:space="preserve"> = 0.368</w:t>
      </w:r>
      <w:r w:rsidR="006F0181">
        <w:rPr>
          <w:rFonts w:ascii="Book Antiqua" w:eastAsia="Book Antiqua" w:hAnsi="Book Antiqua" w:cs="Book Antiqua"/>
          <w:color w:val="000000"/>
        </w:rPr>
        <w:t>]</w:t>
      </w:r>
      <w:r>
        <w:rPr>
          <w:rFonts w:ascii="Book Antiqua" w:eastAsia="Book Antiqua" w:hAnsi="Book Antiqua" w:cs="Book Antiqua"/>
          <w:color w:val="000000"/>
        </w:rPr>
        <w:t>.</w:t>
      </w:r>
    </w:p>
    <w:p w14:paraId="6FE9DF17" w14:textId="06BA83C9" w:rsidR="00A77B3E" w:rsidRDefault="00F934D2" w:rsidP="006F018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PSM with a 1:1 ratio resulted in 224 patients (elderly 112, non-elderly 112). Before PSM, 5 of 15 unmatched variables had SMD &gt;</w:t>
      </w:r>
      <w:r w:rsidR="006F0181">
        <w:rPr>
          <w:rFonts w:ascii="Book Antiqua" w:eastAsia="Book Antiqua" w:hAnsi="Book Antiqua" w:cs="Book Antiqua"/>
          <w:color w:val="000000"/>
        </w:rPr>
        <w:t xml:space="preserve"> </w:t>
      </w:r>
      <w:r>
        <w:rPr>
          <w:rFonts w:ascii="Book Antiqua" w:eastAsia="Book Antiqua" w:hAnsi="Book Antiqua" w:cs="Book Antiqua"/>
          <w:color w:val="000000"/>
        </w:rPr>
        <w:t>0.25; following PSM, all of the variables reached an SMD &lt; 0.25 (Table 1</w:t>
      </w:r>
      <w:r w:rsidR="006F0181">
        <w:rPr>
          <w:rFonts w:ascii="Book Antiqua" w:eastAsia="Book Antiqua" w:hAnsi="Book Antiqua" w:cs="Book Antiqua"/>
          <w:color w:val="000000"/>
        </w:rPr>
        <w:t xml:space="preserve"> and</w:t>
      </w:r>
      <w:r>
        <w:rPr>
          <w:rFonts w:ascii="Book Antiqua" w:eastAsia="Book Antiqua" w:hAnsi="Book Antiqua" w:cs="Book Antiqua"/>
          <w:color w:val="000000"/>
        </w:rPr>
        <w:t xml:space="preserve"> Figure 2), suggesting an adequate and improved balance. Hansen and Bowers test for global significance also did not demonstrate statistical significance in the matched cohort (matched cohort: </w:t>
      </w:r>
      <w:r w:rsidRPr="006F0181">
        <w:rPr>
          <w:rFonts w:ascii="Book Antiqua" w:eastAsia="Book Antiqua" w:hAnsi="Book Antiqua" w:cs="Book Antiqua"/>
          <w:i/>
          <w:iCs/>
          <w:color w:val="000000"/>
        </w:rPr>
        <w:t>χ</w:t>
      </w:r>
      <w:r w:rsidRPr="006F0181">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4.73, </w:t>
      </w:r>
      <w:r>
        <w:rPr>
          <w:rFonts w:ascii="Book Antiqua" w:eastAsia="Book Antiqua" w:hAnsi="Book Antiqua" w:cs="Book Antiqua"/>
          <w:i/>
          <w:iCs/>
          <w:color w:val="000000"/>
        </w:rPr>
        <w:t>P</w:t>
      </w:r>
      <w:r>
        <w:rPr>
          <w:rFonts w:ascii="Book Antiqua" w:eastAsia="Book Antiqua" w:hAnsi="Book Antiqua" w:cs="Book Antiqua"/>
          <w:color w:val="000000"/>
        </w:rPr>
        <w:t xml:space="preserve"> = 0.994; unmatched cohort: </w:t>
      </w:r>
      <w:r w:rsidR="006F0181" w:rsidRPr="006F0181">
        <w:rPr>
          <w:rFonts w:ascii="Book Antiqua" w:eastAsia="Book Antiqua" w:hAnsi="Book Antiqua" w:cs="Book Antiqua"/>
          <w:i/>
          <w:iCs/>
          <w:color w:val="000000"/>
        </w:rPr>
        <w:t>χ</w:t>
      </w:r>
      <w:r w:rsidR="006F0181" w:rsidRPr="006F0181">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67.4, </w:t>
      </w:r>
      <w:r w:rsidR="006F0181">
        <w:rPr>
          <w:rFonts w:ascii="Book Antiqua" w:eastAsia="Book Antiqua" w:hAnsi="Book Antiqua" w:cs="Book Antiqua"/>
          <w:i/>
          <w:iCs/>
          <w:color w:val="000000"/>
        </w:rPr>
        <w:t>P</w:t>
      </w:r>
      <w:r w:rsidR="006F0181">
        <w:rPr>
          <w:rFonts w:ascii="Book Antiqua" w:eastAsia="Book Antiqua" w:hAnsi="Book Antiqua" w:cs="Book Antiqua"/>
          <w:color w:val="000000"/>
        </w:rPr>
        <w:t xml:space="preserve"> </w:t>
      </w:r>
      <w:r>
        <w:rPr>
          <w:rFonts w:ascii="Book Antiqua" w:eastAsia="Book Antiqua" w:hAnsi="Book Antiqua" w:cs="Book Antiqua"/>
          <w:color w:val="000000"/>
        </w:rPr>
        <w:t>&lt;</w:t>
      </w:r>
      <w:r w:rsidR="006F0181">
        <w:rPr>
          <w:rFonts w:ascii="Book Antiqua" w:eastAsia="Book Antiqua" w:hAnsi="Book Antiqua" w:cs="Book Antiqua"/>
          <w:color w:val="000000"/>
        </w:rPr>
        <w:t xml:space="preserve"> </w:t>
      </w:r>
      <w:r>
        <w:rPr>
          <w:rFonts w:ascii="Book Antiqua" w:eastAsia="Book Antiqua" w:hAnsi="Book Antiqua" w:cs="Book Antiqua"/>
          <w:color w:val="000000"/>
        </w:rPr>
        <w:t xml:space="preserve">0.001). Baseline demographics in both the unmatched and matched cohorts are summarized in Table 1. The adoption of biliary drainage procedures was similar between elderly and non-elderly patients in the unmatched cohort. Eleven (3.5%) and </w:t>
      </w:r>
      <w:r w:rsidR="006F0181">
        <w:rPr>
          <w:rFonts w:ascii="Book Antiqua" w:eastAsia="Book Antiqua" w:hAnsi="Book Antiqua" w:cs="Book Antiqua"/>
          <w:color w:val="000000"/>
        </w:rPr>
        <w:t>2</w:t>
      </w:r>
      <w:r>
        <w:rPr>
          <w:rFonts w:ascii="Book Antiqua" w:eastAsia="Book Antiqua" w:hAnsi="Book Antiqua" w:cs="Book Antiqua"/>
          <w:color w:val="000000"/>
        </w:rPr>
        <w:t xml:space="preserve"> (1.4%) elderly and non-elderly respectively received urgent biliary drainage. However, in the matched cohort, elderly patients were more likely to undergo PTBD than non-elderly patients (11.6% </w:t>
      </w:r>
      <w:r w:rsidRPr="006F0181">
        <w:rPr>
          <w:rFonts w:ascii="Book Antiqua" w:eastAsia="Book Antiqua" w:hAnsi="Book Antiqua" w:cs="Book Antiqua"/>
          <w:i/>
          <w:iCs/>
          <w:color w:val="000000"/>
        </w:rPr>
        <w:t>vs</w:t>
      </w:r>
      <w:r w:rsidR="006F0181">
        <w:rPr>
          <w:rFonts w:ascii="Book Antiqua" w:eastAsia="Book Antiqua" w:hAnsi="Book Antiqua" w:cs="Book Antiqua"/>
          <w:color w:val="000000"/>
        </w:rPr>
        <w:t xml:space="preserve"> </w:t>
      </w:r>
      <w:r>
        <w:rPr>
          <w:rFonts w:ascii="Book Antiqua" w:eastAsia="Book Antiqua" w:hAnsi="Book Antiqua" w:cs="Book Antiqua"/>
          <w:color w:val="000000"/>
        </w:rPr>
        <w:t xml:space="preserve">4.5%, OR 2.81, </w:t>
      </w:r>
      <w:r>
        <w:rPr>
          <w:rFonts w:ascii="Book Antiqua" w:eastAsia="Book Antiqua" w:hAnsi="Book Antiqua" w:cs="Book Antiqua"/>
          <w:i/>
          <w:iCs/>
          <w:color w:val="000000"/>
        </w:rPr>
        <w:t>P</w:t>
      </w:r>
      <w:r>
        <w:rPr>
          <w:rFonts w:ascii="Book Antiqua" w:eastAsia="Book Antiqua" w:hAnsi="Book Antiqua" w:cs="Book Antiqua"/>
          <w:color w:val="000000"/>
        </w:rPr>
        <w:t xml:space="preserve"> = 0.049). Incidence of index admission cholecystectomy and interval cholecystectomy was also comparable between elderly and non-elderly patients in the unmatched cohort. However, in the matched cohort, elderly </w:t>
      </w:r>
      <w:r>
        <w:rPr>
          <w:rFonts w:ascii="Book Antiqua" w:eastAsia="Book Antiqua" w:hAnsi="Book Antiqua" w:cs="Book Antiqua"/>
          <w:color w:val="000000"/>
        </w:rPr>
        <w:lastRenderedPageBreak/>
        <w:t xml:space="preserve">patients were less likely to undergo index admission cholecystectomy (1.8% </w:t>
      </w:r>
      <w:r w:rsidRPr="006F0181">
        <w:rPr>
          <w:rFonts w:ascii="Book Antiqua" w:eastAsia="Book Antiqua" w:hAnsi="Book Antiqua" w:cs="Book Antiqua"/>
          <w:i/>
          <w:iCs/>
          <w:color w:val="000000"/>
        </w:rPr>
        <w:t>vs</w:t>
      </w:r>
      <w:r w:rsidR="006F0181">
        <w:rPr>
          <w:rFonts w:ascii="Book Antiqua" w:eastAsia="Book Antiqua" w:hAnsi="Book Antiqua" w:cs="Book Antiqua"/>
          <w:color w:val="000000"/>
        </w:rPr>
        <w:t xml:space="preserve"> </w:t>
      </w:r>
      <w:r>
        <w:rPr>
          <w:rFonts w:ascii="Book Antiqua" w:eastAsia="Book Antiqua" w:hAnsi="Book Antiqua" w:cs="Book Antiqua"/>
          <w:color w:val="000000"/>
        </w:rPr>
        <w:t xml:space="preserve">10.7%, OR 0.15, </w:t>
      </w:r>
      <w:r>
        <w:rPr>
          <w:rFonts w:ascii="Book Antiqua" w:eastAsia="Book Antiqua" w:hAnsi="Book Antiqua" w:cs="Book Antiqua"/>
          <w:i/>
          <w:iCs/>
          <w:color w:val="000000"/>
        </w:rPr>
        <w:t>P</w:t>
      </w:r>
      <w:r>
        <w:rPr>
          <w:rFonts w:ascii="Book Antiqua" w:eastAsia="Book Antiqua" w:hAnsi="Book Antiqua" w:cs="Book Antiqua"/>
          <w:color w:val="000000"/>
        </w:rPr>
        <w:t xml:space="preserve"> = 0.006).</w:t>
      </w:r>
    </w:p>
    <w:p w14:paraId="3C5E73FC" w14:textId="77777777" w:rsidR="006F0181" w:rsidRDefault="006F0181" w:rsidP="006F0181">
      <w:pPr>
        <w:spacing w:line="360" w:lineRule="auto"/>
        <w:jc w:val="both"/>
      </w:pPr>
    </w:p>
    <w:p w14:paraId="5D30500A" w14:textId="77777777" w:rsidR="006F0181" w:rsidRPr="006F0181" w:rsidRDefault="00F934D2">
      <w:pPr>
        <w:spacing w:line="360" w:lineRule="auto"/>
        <w:jc w:val="both"/>
        <w:rPr>
          <w:rFonts w:ascii="Book Antiqua" w:eastAsia="Book Antiqua" w:hAnsi="Book Antiqua" w:cs="Book Antiqua"/>
          <w:b/>
          <w:bCs/>
          <w:i/>
          <w:iCs/>
          <w:color w:val="000000"/>
        </w:rPr>
      </w:pPr>
      <w:r w:rsidRPr="006F0181">
        <w:rPr>
          <w:rFonts w:ascii="Book Antiqua" w:eastAsia="Book Antiqua" w:hAnsi="Book Antiqua" w:cs="Book Antiqua"/>
          <w:b/>
          <w:bCs/>
          <w:i/>
          <w:iCs/>
          <w:color w:val="000000"/>
        </w:rPr>
        <w:t>Clinical outcomes</w:t>
      </w:r>
    </w:p>
    <w:p w14:paraId="7A205BEE" w14:textId="3F1BFAFC" w:rsidR="00A77B3E" w:rsidRDefault="00F934D2">
      <w:pPr>
        <w:spacing w:line="360" w:lineRule="auto"/>
        <w:jc w:val="both"/>
      </w:pPr>
      <w:r>
        <w:rPr>
          <w:rFonts w:ascii="Book Antiqua" w:eastAsia="Book Antiqua" w:hAnsi="Book Antiqua" w:cs="Book Antiqua"/>
          <w:color w:val="000000"/>
        </w:rPr>
        <w:t>The overall in-hospital mortality, 30-d</w:t>
      </w:r>
      <w:r w:rsidR="006F0181">
        <w:rPr>
          <w:rFonts w:ascii="Book Antiqua" w:eastAsia="Book Antiqua" w:hAnsi="Book Antiqua" w:cs="Book Antiqua"/>
          <w:color w:val="000000"/>
        </w:rPr>
        <w:t xml:space="preserve"> </w:t>
      </w:r>
      <w:r>
        <w:rPr>
          <w:rFonts w:ascii="Book Antiqua" w:eastAsia="Book Antiqua" w:hAnsi="Book Antiqua" w:cs="Book Antiqua"/>
          <w:color w:val="000000"/>
        </w:rPr>
        <w:t>mortality and 90-d</w:t>
      </w:r>
      <w:r w:rsidR="006F0181">
        <w:rPr>
          <w:rFonts w:ascii="Book Antiqua" w:eastAsia="Book Antiqua" w:hAnsi="Book Antiqua" w:cs="Book Antiqua"/>
          <w:color w:val="000000"/>
        </w:rPr>
        <w:t xml:space="preserve"> </w:t>
      </w:r>
      <w:r>
        <w:rPr>
          <w:rFonts w:ascii="Book Antiqua" w:eastAsia="Book Antiqua" w:hAnsi="Book Antiqua" w:cs="Book Antiqua"/>
          <w:color w:val="000000"/>
        </w:rPr>
        <w:t xml:space="preserve">mortality was 4.6%, 7.4% and 8.5% respectively; this was comparable between elderly </w:t>
      </w:r>
      <w:r>
        <w:rPr>
          <w:rFonts w:ascii="Book Antiqua" w:eastAsia="Book Antiqua" w:hAnsi="Book Antiqua" w:cs="Book Antiqua"/>
          <w:i/>
          <w:iCs/>
          <w:color w:val="000000"/>
        </w:rPr>
        <w:t>vs</w:t>
      </w:r>
      <w:r>
        <w:rPr>
          <w:rFonts w:ascii="Book Antiqua" w:eastAsia="Book Antiqua" w:hAnsi="Book Antiqua" w:cs="Book Antiqua"/>
          <w:color w:val="000000"/>
        </w:rPr>
        <w:t xml:space="preserve"> non-elderly in both unmatched and matched cohorts.</w:t>
      </w:r>
      <w:r w:rsidR="006F0181">
        <w:rPr>
          <w:rFonts w:ascii="Book Antiqua" w:eastAsia="Book Antiqua" w:hAnsi="Book Antiqua" w:cs="Book Antiqua"/>
          <w:color w:val="000000"/>
        </w:rPr>
        <w:t xml:space="preserve"> </w:t>
      </w:r>
      <w:r>
        <w:rPr>
          <w:rFonts w:ascii="Book Antiqua" w:eastAsia="Book Antiqua" w:hAnsi="Book Antiqua" w:cs="Book Antiqua"/>
          <w:color w:val="000000"/>
        </w:rPr>
        <w:t xml:space="preserve">Peri-operative outcomes are summarized in Table 2. In the unmatched cohort, elderly patients had a statistically significant longer LOS (median 8 d, IQR 6-13 </w:t>
      </w:r>
      <w:r w:rsidRPr="006F0181">
        <w:rPr>
          <w:rFonts w:ascii="Book Antiqua" w:eastAsia="Book Antiqua" w:hAnsi="Book Antiqua" w:cs="Book Antiqua"/>
          <w:i/>
          <w:iCs/>
          <w:color w:val="000000"/>
        </w:rPr>
        <w:t>vs</w:t>
      </w:r>
      <w:r w:rsidR="006F0181">
        <w:rPr>
          <w:rFonts w:ascii="Book Antiqua" w:eastAsia="Book Antiqua" w:hAnsi="Book Antiqua" w:cs="Book Antiqua"/>
          <w:color w:val="000000"/>
        </w:rPr>
        <w:t xml:space="preserve"> </w:t>
      </w:r>
      <w:r>
        <w:rPr>
          <w:rFonts w:ascii="Book Antiqua" w:eastAsia="Book Antiqua" w:hAnsi="Book Antiqua" w:cs="Book Antiqua"/>
          <w:color w:val="000000"/>
        </w:rPr>
        <w:t xml:space="preserve">8 d, IQR 5-11, </w:t>
      </w:r>
      <w:r>
        <w:rPr>
          <w:rFonts w:ascii="Book Antiqua" w:eastAsia="Book Antiqua" w:hAnsi="Book Antiqua" w:cs="Book Antiqua"/>
          <w:i/>
          <w:iCs/>
          <w:color w:val="000000"/>
        </w:rPr>
        <w:t>P</w:t>
      </w:r>
      <w:r>
        <w:rPr>
          <w:rFonts w:ascii="Book Antiqua" w:eastAsia="Book Antiqua" w:hAnsi="Book Antiqua" w:cs="Book Antiqua"/>
          <w:color w:val="000000"/>
        </w:rPr>
        <w:t xml:space="preserve"> = 0.040). However, after matching, LOS was similar (median 7.5 d, IQR 5-11 </w:t>
      </w:r>
      <w:r w:rsidRPr="006F0181">
        <w:rPr>
          <w:rFonts w:ascii="Book Antiqua" w:eastAsia="Book Antiqua" w:hAnsi="Book Antiqua" w:cs="Book Antiqua"/>
          <w:i/>
          <w:iCs/>
          <w:color w:val="000000"/>
        </w:rPr>
        <w:t>vs</w:t>
      </w:r>
      <w:r w:rsidR="006F0181">
        <w:rPr>
          <w:rFonts w:ascii="Book Antiqua" w:eastAsia="Book Antiqua" w:hAnsi="Book Antiqua" w:cs="Book Antiqua"/>
          <w:color w:val="000000"/>
        </w:rPr>
        <w:t xml:space="preserve"> </w:t>
      </w:r>
      <w:r>
        <w:rPr>
          <w:rFonts w:ascii="Book Antiqua" w:eastAsia="Book Antiqua" w:hAnsi="Book Antiqua" w:cs="Book Antiqua"/>
          <w:color w:val="000000"/>
        </w:rPr>
        <w:t xml:space="preserve">8 d, IQR 5-11, </w:t>
      </w:r>
      <w:r>
        <w:rPr>
          <w:rFonts w:ascii="Book Antiqua" w:eastAsia="Book Antiqua" w:hAnsi="Book Antiqua" w:cs="Book Antiqua"/>
          <w:i/>
          <w:iCs/>
          <w:color w:val="000000"/>
        </w:rPr>
        <w:t>P</w:t>
      </w:r>
      <w:r>
        <w:rPr>
          <w:rFonts w:ascii="Book Antiqua" w:eastAsia="Book Antiqua" w:hAnsi="Book Antiqua" w:cs="Book Antiqua"/>
          <w:color w:val="000000"/>
        </w:rPr>
        <w:t xml:space="preserve"> = 0.982).</w:t>
      </w:r>
    </w:p>
    <w:p w14:paraId="4673ACED" w14:textId="1DE294BD" w:rsidR="00A77B3E" w:rsidRDefault="00F934D2" w:rsidP="006F0181">
      <w:pPr>
        <w:spacing w:line="360" w:lineRule="auto"/>
        <w:ind w:firstLineChars="100" w:firstLine="240"/>
        <w:jc w:val="both"/>
      </w:pPr>
      <w:r>
        <w:rPr>
          <w:rFonts w:ascii="Book Antiqua" w:eastAsia="Book Antiqua" w:hAnsi="Book Antiqua" w:cs="Book Antiqua"/>
          <w:color w:val="000000"/>
        </w:rPr>
        <w:t xml:space="preserve">Table 3 summarizes the outcomes of patients who underwent ERCP. In the unmatched subgroup of patients who underwent ERCP (elderly </w:t>
      </w:r>
      <w:r>
        <w:rPr>
          <w:rFonts w:ascii="Book Antiqua" w:eastAsia="Book Antiqua" w:hAnsi="Book Antiqua" w:cs="Book Antiqua"/>
          <w:i/>
          <w:iCs/>
          <w:color w:val="000000"/>
        </w:rPr>
        <w:t>n</w:t>
      </w:r>
      <w:r>
        <w:rPr>
          <w:rFonts w:ascii="Book Antiqua" w:eastAsia="Book Antiqua" w:hAnsi="Book Antiqua" w:cs="Book Antiqua"/>
          <w:color w:val="000000"/>
        </w:rPr>
        <w:t xml:space="preserve"> = 206, non-elderly </w:t>
      </w:r>
      <w:r>
        <w:rPr>
          <w:rFonts w:ascii="Book Antiqua" w:eastAsia="Book Antiqua" w:hAnsi="Book Antiqua" w:cs="Book Antiqua"/>
          <w:i/>
          <w:iCs/>
          <w:color w:val="000000"/>
        </w:rPr>
        <w:t>n</w:t>
      </w:r>
      <w:r>
        <w:rPr>
          <w:rFonts w:ascii="Book Antiqua" w:eastAsia="Book Antiqua" w:hAnsi="Book Antiqua" w:cs="Book Antiqua"/>
          <w:color w:val="000000"/>
        </w:rPr>
        <w:t xml:space="preserve"> = 86) and had delayed ERCP (&gt;</w:t>
      </w:r>
      <w:r w:rsidR="006F0181">
        <w:rPr>
          <w:rFonts w:ascii="Book Antiqua" w:eastAsia="Book Antiqua" w:hAnsi="Book Antiqua" w:cs="Book Antiqua"/>
          <w:color w:val="000000"/>
        </w:rPr>
        <w:t xml:space="preserve"> </w:t>
      </w:r>
      <w:r>
        <w:rPr>
          <w:rFonts w:ascii="Book Antiqua" w:eastAsia="Book Antiqua" w:hAnsi="Book Antiqua" w:cs="Book Antiqua"/>
          <w:color w:val="000000"/>
        </w:rPr>
        <w:t xml:space="preserve">72 h from admission) (elderly </w:t>
      </w:r>
      <w:r>
        <w:rPr>
          <w:rFonts w:ascii="Book Antiqua" w:eastAsia="Book Antiqua" w:hAnsi="Book Antiqua" w:cs="Book Antiqua"/>
          <w:i/>
          <w:iCs/>
          <w:color w:val="000000"/>
        </w:rPr>
        <w:t>n</w:t>
      </w:r>
      <w:r>
        <w:rPr>
          <w:rFonts w:ascii="Book Antiqua" w:eastAsia="Book Antiqua" w:hAnsi="Book Antiqua" w:cs="Book Antiqua"/>
          <w:color w:val="000000"/>
        </w:rPr>
        <w:t xml:space="preserve"> = 121, non-elderly </w:t>
      </w:r>
      <w:r>
        <w:rPr>
          <w:rFonts w:ascii="Book Antiqua" w:eastAsia="Book Antiqua" w:hAnsi="Book Antiqua" w:cs="Book Antiqua"/>
          <w:i/>
          <w:iCs/>
          <w:color w:val="000000"/>
        </w:rPr>
        <w:t>n</w:t>
      </w:r>
      <w:r>
        <w:rPr>
          <w:rFonts w:ascii="Book Antiqua" w:eastAsia="Book Antiqua" w:hAnsi="Book Antiqua" w:cs="Book Antiqua"/>
          <w:color w:val="000000"/>
        </w:rPr>
        <w:t xml:space="preserve"> = 38), the primary and secondary outcomes were indifferent between elderly and non-elderly patients respectively: in-hospital mortality </w:t>
      </w:r>
      <w:r w:rsidR="006F0181">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2/121 (1.7%) </w:t>
      </w:r>
      <w:r>
        <w:rPr>
          <w:rFonts w:ascii="Book Antiqua" w:eastAsia="Book Antiqua" w:hAnsi="Book Antiqua" w:cs="Book Antiqua"/>
          <w:i/>
          <w:iCs/>
          <w:color w:val="000000"/>
        </w:rPr>
        <w:t>vs</w:t>
      </w:r>
      <w:r>
        <w:rPr>
          <w:rFonts w:ascii="Book Antiqua" w:eastAsia="Book Antiqua" w:hAnsi="Book Antiqua" w:cs="Book Antiqua"/>
          <w:color w:val="000000"/>
        </w:rPr>
        <w:t xml:space="preserve"> 1/38 (2.6%), </w:t>
      </w:r>
      <w:r>
        <w:rPr>
          <w:rFonts w:ascii="Book Antiqua" w:eastAsia="Book Antiqua" w:hAnsi="Book Antiqua" w:cs="Book Antiqua"/>
          <w:i/>
          <w:iCs/>
          <w:color w:val="000000"/>
        </w:rPr>
        <w:t>P</w:t>
      </w:r>
      <w:r>
        <w:rPr>
          <w:rFonts w:ascii="Book Antiqua" w:eastAsia="Book Antiqua" w:hAnsi="Book Antiqua" w:cs="Book Antiqua"/>
          <w:color w:val="000000"/>
        </w:rPr>
        <w:t xml:space="preserve"> = 0.699</w:t>
      </w:r>
      <w:r w:rsidR="006F0181">
        <w:rPr>
          <w:rFonts w:ascii="Book Antiqua" w:eastAsia="Book Antiqua" w:hAnsi="Book Antiqua" w:cs="Book Antiqua"/>
          <w:color w:val="000000"/>
        </w:rPr>
        <w:t>]</w:t>
      </w:r>
      <w:r>
        <w:rPr>
          <w:rFonts w:ascii="Book Antiqua" w:eastAsia="Book Antiqua" w:hAnsi="Book Antiqua" w:cs="Book Antiqua"/>
          <w:color w:val="000000"/>
        </w:rPr>
        <w:t>, 30-d</w:t>
      </w:r>
      <w:r w:rsidR="006F0181">
        <w:rPr>
          <w:rFonts w:ascii="Book Antiqua" w:eastAsia="Book Antiqua" w:hAnsi="Book Antiqua" w:cs="Book Antiqua"/>
          <w:color w:val="000000"/>
        </w:rPr>
        <w:t xml:space="preserve"> </w:t>
      </w:r>
      <w:r>
        <w:rPr>
          <w:rFonts w:ascii="Book Antiqua" w:eastAsia="Book Antiqua" w:hAnsi="Book Antiqua" w:cs="Book Antiqua"/>
          <w:color w:val="000000"/>
        </w:rPr>
        <w:t xml:space="preserve">mortality </w:t>
      </w:r>
      <w:r w:rsidR="006F0181">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9/121 (7.4%) </w:t>
      </w:r>
      <w:r>
        <w:rPr>
          <w:rFonts w:ascii="Book Antiqua" w:eastAsia="Book Antiqua" w:hAnsi="Book Antiqua" w:cs="Book Antiqua"/>
          <w:i/>
          <w:iCs/>
          <w:color w:val="000000"/>
        </w:rPr>
        <w:t>vs</w:t>
      </w:r>
      <w:r>
        <w:rPr>
          <w:rFonts w:ascii="Book Antiqua" w:eastAsia="Book Antiqua" w:hAnsi="Book Antiqua" w:cs="Book Antiqua"/>
          <w:color w:val="000000"/>
        </w:rPr>
        <w:t xml:space="preserve"> 2/38 (5.3%), </w:t>
      </w:r>
      <w:r>
        <w:rPr>
          <w:rFonts w:ascii="Book Antiqua" w:eastAsia="Book Antiqua" w:hAnsi="Book Antiqua" w:cs="Book Antiqua"/>
          <w:i/>
          <w:iCs/>
          <w:color w:val="000000"/>
        </w:rPr>
        <w:t>P</w:t>
      </w:r>
      <w:r>
        <w:rPr>
          <w:rFonts w:ascii="Book Antiqua" w:eastAsia="Book Antiqua" w:hAnsi="Book Antiqua" w:cs="Book Antiqua"/>
          <w:color w:val="000000"/>
        </w:rPr>
        <w:t xml:space="preserve"> = 0.645</w:t>
      </w:r>
      <w:r w:rsidR="006F0181">
        <w:rPr>
          <w:rFonts w:ascii="Book Antiqua" w:eastAsia="Book Antiqua" w:hAnsi="Book Antiqua" w:cs="Book Antiqua"/>
          <w:color w:val="000000"/>
        </w:rPr>
        <w:t>]</w:t>
      </w:r>
      <w:r>
        <w:rPr>
          <w:rFonts w:ascii="Book Antiqua" w:eastAsia="Book Antiqua" w:hAnsi="Book Antiqua" w:cs="Book Antiqua"/>
          <w:color w:val="000000"/>
        </w:rPr>
        <w:t>, 90-d</w:t>
      </w:r>
      <w:r w:rsidR="006F0181">
        <w:rPr>
          <w:rFonts w:ascii="Book Antiqua" w:eastAsia="Book Antiqua" w:hAnsi="Book Antiqua" w:cs="Book Antiqua"/>
          <w:color w:val="000000"/>
        </w:rPr>
        <w:t xml:space="preserve"> </w:t>
      </w:r>
      <w:r>
        <w:rPr>
          <w:rFonts w:ascii="Book Antiqua" w:eastAsia="Book Antiqua" w:hAnsi="Book Antiqua" w:cs="Book Antiqua"/>
          <w:color w:val="000000"/>
        </w:rPr>
        <w:t xml:space="preserve">mortality </w:t>
      </w:r>
      <w:r w:rsidR="006F0181">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11/121 (9.1%) </w:t>
      </w:r>
      <w:r>
        <w:rPr>
          <w:rFonts w:ascii="Book Antiqua" w:eastAsia="Book Antiqua" w:hAnsi="Book Antiqua" w:cs="Book Antiqua"/>
          <w:i/>
          <w:iCs/>
          <w:color w:val="000000"/>
        </w:rPr>
        <w:t>vs</w:t>
      </w:r>
      <w:r>
        <w:rPr>
          <w:rFonts w:ascii="Book Antiqua" w:eastAsia="Book Antiqua" w:hAnsi="Book Antiqua" w:cs="Book Antiqua"/>
          <w:color w:val="000000"/>
        </w:rPr>
        <w:t xml:space="preserve"> 2/38 (5.3%), </w:t>
      </w:r>
      <w:r>
        <w:rPr>
          <w:rFonts w:ascii="Book Antiqua" w:eastAsia="Book Antiqua" w:hAnsi="Book Antiqua" w:cs="Book Antiqua"/>
          <w:i/>
          <w:iCs/>
          <w:color w:val="000000"/>
        </w:rPr>
        <w:t>P</w:t>
      </w:r>
      <w:r>
        <w:rPr>
          <w:rFonts w:ascii="Book Antiqua" w:eastAsia="Book Antiqua" w:hAnsi="Book Antiqua" w:cs="Book Antiqua"/>
          <w:color w:val="000000"/>
        </w:rPr>
        <w:t xml:space="preserve"> = 0.453</w:t>
      </w:r>
      <w:r w:rsidR="00E23206">
        <w:rPr>
          <w:rFonts w:ascii="Book Antiqua" w:eastAsia="Book Antiqua" w:hAnsi="Book Antiqua" w:cs="Book Antiqua"/>
          <w:color w:val="000000"/>
        </w:rPr>
        <w:t>]</w:t>
      </w:r>
      <w:r>
        <w:rPr>
          <w:rFonts w:ascii="Book Antiqua" w:eastAsia="Book Antiqua" w:hAnsi="Book Antiqua" w:cs="Book Antiqua"/>
          <w:color w:val="000000"/>
        </w:rPr>
        <w:t>, and LOS (median 10 d, IQR 7-15</w:t>
      </w:r>
      <w:r w:rsidR="00E23206">
        <w:rPr>
          <w:rFonts w:ascii="Book Antiqua" w:eastAsia="Book Antiqua" w:hAnsi="Book Antiqua" w:cs="Book Antiqua"/>
          <w:color w:val="000000"/>
        </w:rPr>
        <w:t xml:space="preserve"> </w:t>
      </w:r>
      <w:r w:rsidRPr="00E23206">
        <w:rPr>
          <w:rFonts w:ascii="Book Antiqua" w:eastAsia="Book Antiqua" w:hAnsi="Book Antiqua" w:cs="Book Antiqua"/>
          <w:i/>
          <w:iCs/>
          <w:color w:val="000000"/>
        </w:rPr>
        <w:t>vs</w:t>
      </w:r>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8 d, IQR 6-12, </w:t>
      </w:r>
      <w:r>
        <w:rPr>
          <w:rFonts w:ascii="Book Antiqua" w:eastAsia="Book Antiqua" w:hAnsi="Book Antiqua" w:cs="Book Antiqua"/>
          <w:i/>
          <w:iCs/>
          <w:color w:val="000000"/>
        </w:rPr>
        <w:t>P</w:t>
      </w:r>
      <w:r>
        <w:rPr>
          <w:rFonts w:ascii="Book Antiqua" w:eastAsia="Book Antiqua" w:hAnsi="Book Antiqua" w:cs="Book Antiqua"/>
          <w:color w:val="000000"/>
        </w:rPr>
        <w:t xml:space="preserve"> = 0.103). These outcomes remain indifferent after PSM matching: in-hospital mortality </w:t>
      </w:r>
      <w:r w:rsidR="00E23206">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1/42 (2.4%) </w:t>
      </w:r>
      <w:r>
        <w:rPr>
          <w:rFonts w:ascii="Book Antiqua" w:eastAsia="Book Antiqua" w:hAnsi="Book Antiqua" w:cs="Book Antiqua"/>
          <w:i/>
          <w:iCs/>
          <w:color w:val="000000"/>
        </w:rPr>
        <w:t>vs</w:t>
      </w:r>
      <w:r>
        <w:rPr>
          <w:rFonts w:ascii="Book Antiqua" w:eastAsia="Book Antiqua" w:hAnsi="Book Antiqua" w:cs="Book Antiqua"/>
          <w:color w:val="000000"/>
        </w:rPr>
        <w:t xml:space="preserve"> 1/26 (3.8%), </w:t>
      </w:r>
      <w:r>
        <w:rPr>
          <w:rFonts w:ascii="Book Antiqua" w:eastAsia="Book Antiqua" w:hAnsi="Book Antiqua" w:cs="Book Antiqua"/>
          <w:i/>
          <w:iCs/>
          <w:color w:val="000000"/>
        </w:rPr>
        <w:t>P</w:t>
      </w:r>
      <w:r>
        <w:rPr>
          <w:rFonts w:ascii="Book Antiqua" w:eastAsia="Book Antiqua" w:hAnsi="Book Antiqua" w:cs="Book Antiqua"/>
          <w:color w:val="000000"/>
        </w:rPr>
        <w:t xml:space="preserve"> = 0.728</w:t>
      </w:r>
      <w:r w:rsidR="00E23206">
        <w:rPr>
          <w:rFonts w:ascii="Book Antiqua" w:eastAsia="Book Antiqua" w:hAnsi="Book Antiqua" w:cs="Book Antiqua"/>
          <w:color w:val="000000"/>
        </w:rPr>
        <w:t>]</w:t>
      </w:r>
      <w:r>
        <w:rPr>
          <w:rFonts w:ascii="Book Antiqua" w:eastAsia="Book Antiqua" w:hAnsi="Book Antiqua" w:cs="Book Antiqua"/>
          <w:color w:val="000000"/>
        </w:rPr>
        <w:t>, 30-d</w:t>
      </w:r>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mortality </w:t>
      </w:r>
      <w:r w:rsidR="00E23206">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2/42 (4.8%) </w:t>
      </w:r>
      <w:r>
        <w:rPr>
          <w:rFonts w:ascii="Book Antiqua" w:eastAsia="Book Antiqua" w:hAnsi="Book Antiqua" w:cs="Book Antiqua"/>
          <w:i/>
          <w:iCs/>
          <w:color w:val="000000"/>
        </w:rPr>
        <w:t>vs</w:t>
      </w:r>
      <w:r>
        <w:rPr>
          <w:rFonts w:ascii="Book Antiqua" w:eastAsia="Book Antiqua" w:hAnsi="Book Antiqua" w:cs="Book Antiqua"/>
          <w:color w:val="000000"/>
        </w:rPr>
        <w:t xml:space="preserve"> 2/26 (7.7%), </w:t>
      </w:r>
      <w:r>
        <w:rPr>
          <w:rFonts w:ascii="Book Antiqua" w:eastAsia="Book Antiqua" w:hAnsi="Book Antiqua" w:cs="Book Antiqua"/>
          <w:i/>
          <w:iCs/>
          <w:color w:val="000000"/>
        </w:rPr>
        <w:t>P</w:t>
      </w:r>
      <w:r>
        <w:rPr>
          <w:rFonts w:ascii="Book Antiqua" w:eastAsia="Book Antiqua" w:hAnsi="Book Antiqua" w:cs="Book Antiqua"/>
          <w:color w:val="000000"/>
        </w:rPr>
        <w:t xml:space="preserve"> = 0.618</w:t>
      </w:r>
      <w:r w:rsidR="00E23206">
        <w:rPr>
          <w:rFonts w:ascii="Book Antiqua" w:eastAsia="Book Antiqua" w:hAnsi="Book Antiqua" w:cs="Book Antiqua"/>
          <w:color w:val="000000"/>
        </w:rPr>
        <w:t>]</w:t>
      </w:r>
      <w:r>
        <w:rPr>
          <w:rFonts w:ascii="Book Antiqua" w:eastAsia="Book Antiqua" w:hAnsi="Book Antiqua" w:cs="Book Antiqua"/>
          <w:color w:val="000000"/>
        </w:rPr>
        <w:t>, 90-d</w:t>
      </w:r>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mortality </w:t>
      </w:r>
      <w:r w:rsidR="00E23206">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2/42 (4.8%) </w:t>
      </w:r>
      <w:r>
        <w:rPr>
          <w:rFonts w:ascii="Book Antiqua" w:eastAsia="Book Antiqua" w:hAnsi="Book Antiqua" w:cs="Book Antiqua"/>
          <w:i/>
          <w:iCs/>
          <w:color w:val="000000"/>
        </w:rPr>
        <w:t>vs</w:t>
      </w:r>
      <w:r>
        <w:rPr>
          <w:rFonts w:ascii="Book Antiqua" w:eastAsia="Book Antiqua" w:hAnsi="Book Antiqua" w:cs="Book Antiqua"/>
          <w:color w:val="000000"/>
        </w:rPr>
        <w:t xml:space="preserve"> 2/26 (7.7%), </w:t>
      </w:r>
      <w:r>
        <w:rPr>
          <w:rFonts w:ascii="Book Antiqua" w:eastAsia="Book Antiqua" w:hAnsi="Book Antiqua" w:cs="Book Antiqua"/>
          <w:i/>
          <w:iCs/>
          <w:color w:val="000000"/>
        </w:rPr>
        <w:t>P</w:t>
      </w:r>
      <w:r>
        <w:rPr>
          <w:rFonts w:ascii="Book Antiqua" w:eastAsia="Book Antiqua" w:hAnsi="Book Antiqua" w:cs="Book Antiqua"/>
          <w:color w:val="000000"/>
        </w:rPr>
        <w:t xml:space="preserve"> = 0.618</w:t>
      </w:r>
      <w:r w:rsidR="00E23206">
        <w:rPr>
          <w:rFonts w:ascii="Book Antiqua" w:eastAsia="Book Antiqua" w:hAnsi="Book Antiqua" w:cs="Book Antiqua"/>
          <w:color w:val="000000"/>
        </w:rPr>
        <w:t>]</w:t>
      </w:r>
      <w:r>
        <w:rPr>
          <w:rFonts w:ascii="Book Antiqua" w:eastAsia="Book Antiqua" w:hAnsi="Book Antiqua" w:cs="Book Antiqua"/>
          <w:color w:val="000000"/>
        </w:rPr>
        <w:t>, and LOS (median 8.5 d, IQR 6-11.3</w:t>
      </w:r>
      <w:r w:rsidR="00E23206">
        <w:rPr>
          <w:rFonts w:ascii="Book Antiqua" w:eastAsia="Book Antiqua" w:hAnsi="Book Antiqua" w:cs="Book Antiqua"/>
          <w:color w:val="000000"/>
        </w:rPr>
        <w:t xml:space="preserve"> </w:t>
      </w:r>
      <w:r w:rsidRPr="00E23206">
        <w:rPr>
          <w:rFonts w:ascii="Book Antiqua" w:eastAsia="Book Antiqua" w:hAnsi="Book Antiqua" w:cs="Book Antiqua"/>
          <w:i/>
          <w:iCs/>
          <w:color w:val="000000"/>
        </w:rPr>
        <w:t>vs</w:t>
      </w:r>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8.5 d, IQR 6-15.3, </w:t>
      </w:r>
      <w:r>
        <w:rPr>
          <w:rFonts w:ascii="Book Antiqua" w:eastAsia="Book Antiqua" w:hAnsi="Book Antiqua" w:cs="Book Antiqua"/>
          <w:i/>
          <w:iCs/>
          <w:color w:val="000000"/>
        </w:rPr>
        <w:t>P</w:t>
      </w:r>
      <w:r>
        <w:rPr>
          <w:rFonts w:ascii="Book Antiqua" w:eastAsia="Book Antiqua" w:hAnsi="Book Antiqua" w:cs="Book Antiqua"/>
          <w:color w:val="000000"/>
        </w:rPr>
        <w:t xml:space="preserve"> = 0.929).</w:t>
      </w:r>
    </w:p>
    <w:p w14:paraId="5EBDD67D" w14:textId="3FD69B00" w:rsidR="00A77B3E" w:rsidRDefault="00F934D2" w:rsidP="00E23206">
      <w:pPr>
        <w:spacing w:line="360" w:lineRule="auto"/>
        <w:ind w:firstLineChars="100" w:firstLine="240"/>
        <w:jc w:val="both"/>
      </w:pPr>
      <w:r>
        <w:rPr>
          <w:rFonts w:ascii="Book Antiqua" w:eastAsia="Book Antiqua" w:hAnsi="Book Antiqua" w:cs="Book Antiqua"/>
          <w:color w:val="000000"/>
        </w:rPr>
        <w:t xml:space="preserve">In the unmatched cohort, an abnormal SI was not associated with ERCP </w:t>
      </w:r>
      <w:r w:rsidR="00E23206">
        <w:rPr>
          <w:rFonts w:ascii="Book Antiqua" w:eastAsia="Book Antiqua" w:hAnsi="Book Antiqua" w:cs="Book Antiqua"/>
          <w:color w:val="000000"/>
        </w:rPr>
        <w:t>[</w:t>
      </w:r>
      <w:r>
        <w:rPr>
          <w:rFonts w:ascii="Book Antiqua" w:eastAsia="Book Antiqua" w:hAnsi="Book Antiqua" w:cs="Book Antiqua"/>
          <w:color w:val="000000"/>
        </w:rPr>
        <w:t xml:space="preserve">abnormal SI: 178/282 (63.1%) </w:t>
      </w:r>
      <w:r w:rsidRPr="00E23206">
        <w:rPr>
          <w:rFonts w:ascii="Book Antiqua" w:eastAsia="Book Antiqua" w:hAnsi="Book Antiqua" w:cs="Book Antiqua"/>
          <w:i/>
          <w:iCs/>
          <w:color w:val="000000"/>
        </w:rPr>
        <w:t>vs</w:t>
      </w:r>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normal SI: 114/175 (65.1%), </w:t>
      </w:r>
      <w:r>
        <w:rPr>
          <w:rFonts w:ascii="Book Antiqua" w:eastAsia="Book Antiqua" w:hAnsi="Book Antiqua" w:cs="Book Antiqua"/>
          <w:i/>
          <w:iCs/>
          <w:color w:val="000000"/>
        </w:rPr>
        <w:t>P</w:t>
      </w:r>
      <w:r>
        <w:rPr>
          <w:rFonts w:ascii="Book Antiqua" w:eastAsia="Book Antiqua" w:hAnsi="Book Antiqua" w:cs="Book Antiqua"/>
          <w:color w:val="000000"/>
        </w:rPr>
        <w:t xml:space="preserve"> = 0.662</w:t>
      </w:r>
      <w:r w:rsidR="00E23206">
        <w:rPr>
          <w:rFonts w:ascii="Book Antiqua" w:eastAsia="Book Antiqua" w:hAnsi="Book Antiqua" w:cs="Book Antiqua"/>
          <w:color w:val="000000"/>
        </w:rPr>
        <w:t>]</w:t>
      </w:r>
      <w:r>
        <w:rPr>
          <w:rFonts w:ascii="Book Antiqua" w:eastAsia="Book Antiqua" w:hAnsi="Book Antiqua" w:cs="Book Antiqua"/>
          <w:color w:val="000000"/>
        </w:rPr>
        <w:t xml:space="preserve">. This was observed in both the elderly </w:t>
      </w:r>
      <w:r w:rsidR="00E23206">
        <w:rPr>
          <w:rFonts w:ascii="Book Antiqua" w:eastAsia="Book Antiqua" w:hAnsi="Book Antiqua" w:cs="Book Antiqua"/>
          <w:color w:val="000000"/>
        </w:rPr>
        <w:t>[</w:t>
      </w:r>
      <w:r>
        <w:rPr>
          <w:rFonts w:ascii="Book Antiqua" w:eastAsia="Book Antiqua" w:hAnsi="Book Antiqua" w:cs="Book Antiqua"/>
          <w:color w:val="000000"/>
        </w:rPr>
        <w:t xml:space="preserve">abnormal SI: 125/194 (64.4%) </w:t>
      </w:r>
      <w:r w:rsidRPr="00E23206">
        <w:rPr>
          <w:rFonts w:ascii="Book Antiqua" w:eastAsia="Book Antiqua" w:hAnsi="Book Antiqua" w:cs="Book Antiqua"/>
          <w:i/>
          <w:iCs/>
          <w:color w:val="000000"/>
        </w:rPr>
        <w:t>vs</w:t>
      </w:r>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normal SI: 81/124 (65.3%), </w:t>
      </w:r>
      <w:r>
        <w:rPr>
          <w:rFonts w:ascii="Book Antiqua" w:eastAsia="Book Antiqua" w:hAnsi="Book Antiqua" w:cs="Book Antiqua"/>
          <w:i/>
          <w:iCs/>
          <w:color w:val="000000"/>
        </w:rPr>
        <w:t>P</w:t>
      </w:r>
      <w:r>
        <w:rPr>
          <w:rFonts w:ascii="Book Antiqua" w:eastAsia="Book Antiqua" w:hAnsi="Book Antiqua" w:cs="Book Antiqua"/>
          <w:color w:val="000000"/>
        </w:rPr>
        <w:t xml:space="preserve"> = 0.871</w:t>
      </w:r>
      <w:r w:rsidR="00E23206">
        <w:rPr>
          <w:rFonts w:ascii="Book Antiqua" w:eastAsia="Book Antiqua" w:hAnsi="Book Antiqua" w:cs="Book Antiqua"/>
          <w:color w:val="000000"/>
        </w:rPr>
        <w:t>]</w:t>
      </w:r>
      <w:r>
        <w:rPr>
          <w:rFonts w:ascii="Book Antiqua" w:eastAsia="Book Antiqua" w:hAnsi="Book Antiqua" w:cs="Book Antiqua"/>
          <w:color w:val="000000"/>
        </w:rPr>
        <w:t xml:space="preserve"> and the non-elderly </w:t>
      </w:r>
      <w:r w:rsidR="00E23206">
        <w:rPr>
          <w:rFonts w:ascii="Book Antiqua" w:eastAsia="Book Antiqua" w:hAnsi="Book Antiqua" w:cs="Book Antiqua"/>
          <w:color w:val="000000"/>
        </w:rPr>
        <w:t>[</w:t>
      </w:r>
      <w:r>
        <w:rPr>
          <w:rFonts w:ascii="Book Antiqua" w:eastAsia="Book Antiqua" w:hAnsi="Book Antiqua" w:cs="Book Antiqua"/>
          <w:color w:val="000000"/>
        </w:rPr>
        <w:t xml:space="preserve">abnormal SI: 53/88 (60.2%) </w:t>
      </w:r>
      <w:r w:rsidRPr="00E23206">
        <w:rPr>
          <w:rFonts w:ascii="Book Antiqua" w:eastAsia="Book Antiqua" w:hAnsi="Book Antiqua" w:cs="Book Antiqua"/>
          <w:i/>
          <w:iCs/>
          <w:color w:val="000000"/>
        </w:rPr>
        <w:t>vs</w:t>
      </w:r>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normal SI: 33/51 (64.7%), </w:t>
      </w:r>
      <w:r>
        <w:rPr>
          <w:rFonts w:ascii="Book Antiqua" w:eastAsia="Book Antiqua" w:hAnsi="Book Antiqua" w:cs="Book Antiqua"/>
          <w:i/>
          <w:iCs/>
          <w:color w:val="000000"/>
        </w:rPr>
        <w:t>P</w:t>
      </w:r>
      <w:r>
        <w:rPr>
          <w:rFonts w:ascii="Book Antiqua" w:eastAsia="Book Antiqua" w:hAnsi="Book Antiqua" w:cs="Book Antiqua"/>
          <w:color w:val="000000"/>
        </w:rPr>
        <w:t xml:space="preserve"> = 0.600</w:t>
      </w:r>
      <w:r w:rsidR="00E23206">
        <w:rPr>
          <w:rFonts w:ascii="Book Antiqua" w:eastAsia="Book Antiqua" w:hAnsi="Book Antiqua" w:cs="Book Antiqua"/>
          <w:color w:val="000000"/>
        </w:rPr>
        <w:t>]</w:t>
      </w:r>
      <w:r>
        <w:rPr>
          <w:rFonts w:ascii="Book Antiqua" w:eastAsia="Book Antiqua" w:hAnsi="Book Antiqua" w:cs="Book Antiqua"/>
          <w:color w:val="000000"/>
        </w:rPr>
        <w:t>. There was no difference after PSM matching</w:t>
      </w:r>
      <w:r w:rsidR="0035360D">
        <w:rPr>
          <w:rFonts w:ascii="Book Antiqua" w:eastAsia="Book Antiqua" w:hAnsi="Book Antiqua" w:cs="Book Antiqua"/>
          <w:color w:val="000000"/>
        </w:rPr>
        <w:t xml:space="preserve"> on the association of abnormal SI with ERCP</w:t>
      </w:r>
      <w:r>
        <w:rPr>
          <w:rFonts w:ascii="Book Antiqua" w:eastAsia="Book Antiqua" w:hAnsi="Book Antiqua" w:cs="Book Antiqua"/>
          <w:color w:val="000000"/>
        </w:rPr>
        <w:t xml:space="preserve">: abnormal SI: 90/139 (64.7%) </w:t>
      </w:r>
      <w:r w:rsidRPr="00E23206">
        <w:rPr>
          <w:rFonts w:ascii="Book Antiqua" w:eastAsia="Book Antiqua" w:hAnsi="Book Antiqua" w:cs="Book Antiqua"/>
          <w:i/>
          <w:iCs/>
          <w:color w:val="000000"/>
        </w:rPr>
        <w:t>vs</w:t>
      </w:r>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normal SI: 52/85 (61.2%), </w:t>
      </w:r>
      <w:r>
        <w:rPr>
          <w:rFonts w:ascii="Book Antiqua" w:eastAsia="Book Antiqua" w:hAnsi="Book Antiqua" w:cs="Book Antiqua"/>
          <w:i/>
          <w:iCs/>
          <w:color w:val="000000"/>
        </w:rPr>
        <w:t>P</w:t>
      </w:r>
      <w:r>
        <w:rPr>
          <w:rFonts w:ascii="Book Antiqua" w:eastAsia="Book Antiqua" w:hAnsi="Book Antiqua" w:cs="Book Antiqua"/>
          <w:color w:val="000000"/>
        </w:rPr>
        <w:t xml:space="preserve"> = 0.590. This was true in both the elderly </w:t>
      </w:r>
      <w:r w:rsidR="00E23206">
        <w:rPr>
          <w:rFonts w:ascii="Book Antiqua" w:eastAsia="Book Antiqua" w:hAnsi="Book Antiqua" w:cs="Book Antiqua"/>
          <w:color w:val="000000"/>
        </w:rPr>
        <w:t>[</w:t>
      </w:r>
      <w:r>
        <w:rPr>
          <w:rFonts w:ascii="Book Antiqua" w:eastAsia="Book Antiqua" w:hAnsi="Book Antiqua" w:cs="Book Antiqua"/>
          <w:color w:val="000000"/>
        </w:rPr>
        <w:t xml:space="preserve">abnormal SI: 48/66 (72.7%) </w:t>
      </w:r>
      <w:r w:rsidRPr="00E23206">
        <w:rPr>
          <w:rFonts w:ascii="Book Antiqua" w:eastAsia="Book Antiqua" w:hAnsi="Book Antiqua" w:cs="Book Antiqua"/>
          <w:i/>
          <w:iCs/>
          <w:color w:val="000000"/>
        </w:rPr>
        <w:t>vs</w:t>
      </w:r>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normal SI: 29/46 (63%), </w:t>
      </w:r>
      <w:r>
        <w:rPr>
          <w:rFonts w:ascii="Book Antiqua" w:eastAsia="Book Antiqua" w:hAnsi="Book Antiqua" w:cs="Book Antiqua"/>
          <w:i/>
          <w:iCs/>
          <w:color w:val="000000"/>
        </w:rPr>
        <w:t>P</w:t>
      </w:r>
      <w:r>
        <w:rPr>
          <w:rFonts w:ascii="Book Antiqua" w:eastAsia="Book Antiqua" w:hAnsi="Book Antiqua" w:cs="Book Antiqua"/>
          <w:color w:val="000000"/>
        </w:rPr>
        <w:t xml:space="preserve"> = 0.277</w:t>
      </w:r>
      <w:r w:rsidR="00E23206">
        <w:rPr>
          <w:rFonts w:ascii="Book Antiqua" w:eastAsia="Book Antiqua" w:hAnsi="Book Antiqua" w:cs="Book Antiqua"/>
          <w:color w:val="000000"/>
        </w:rPr>
        <w:t>]</w:t>
      </w:r>
      <w:r>
        <w:rPr>
          <w:rFonts w:ascii="Book Antiqua" w:eastAsia="Book Antiqua" w:hAnsi="Book Antiqua" w:cs="Book Antiqua"/>
          <w:color w:val="000000"/>
        </w:rPr>
        <w:t xml:space="preserve"> and the non-elderly </w:t>
      </w:r>
      <w:r w:rsidR="00E23206">
        <w:rPr>
          <w:rFonts w:ascii="Book Antiqua" w:eastAsia="Book Antiqua" w:hAnsi="Book Antiqua" w:cs="Book Antiqua"/>
          <w:color w:val="000000"/>
        </w:rPr>
        <w:t>[</w:t>
      </w:r>
      <w:r>
        <w:rPr>
          <w:rFonts w:ascii="Book Antiqua" w:eastAsia="Book Antiqua" w:hAnsi="Book Antiqua" w:cs="Book Antiqua"/>
          <w:color w:val="000000"/>
        </w:rPr>
        <w:t xml:space="preserve">abnormal SI: 42/73 (57.5%) </w:t>
      </w:r>
      <w:r w:rsidRPr="00E23206">
        <w:rPr>
          <w:rFonts w:ascii="Book Antiqua" w:eastAsia="Book Antiqua" w:hAnsi="Book Antiqua" w:cs="Book Antiqua"/>
          <w:i/>
          <w:iCs/>
          <w:color w:val="000000"/>
        </w:rPr>
        <w:t>vs</w:t>
      </w:r>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normal SI: 23/39 (59%), </w:t>
      </w:r>
      <w:r>
        <w:rPr>
          <w:rFonts w:ascii="Book Antiqua" w:eastAsia="Book Antiqua" w:hAnsi="Book Antiqua" w:cs="Book Antiqua"/>
          <w:i/>
          <w:iCs/>
          <w:color w:val="000000"/>
        </w:rPr>
        <w:t>P</w:t>
      </w:r>
      <w:r>
        <w:rPr>
          <w:rFonts w:ascii="Book Antiqua" w:eastAsia="Book Antiqua" w:hAnsi="Book Antiqua" w:cs="Book Antiqua"/>
          <w:color w:val="000000"/>
        </w:rPr>
        <w:t xml:space="preserve"> = 0.883</w:t>
      </w:r>
      <w:r w:rsidR="00E23206">
        <w:rPr>
          <w:rFonts w:ascii="Book Antiqua" w:eastAsia="Book Antiqua" w:hAnsi="Book Antiqua" w:cs="Book Antiqua"/>
          <w:color w:val="000000"/>
        </w:rPr>
        <w:t>]</w:t>
      </w:r>
      <w:r>
        <w:rPr>
          <w:rFonts w:ascii="Book Antiqua" w:eastAsia="Book Antiqua" w:hAnsi="Book Antiqua" w:cs="Book Antiqua"/>
          <w:color w:val="000000"/>
        </w:rPr>
        <w:t xml:space="preserve">. Subgroup </w:t>
      </w:r>
      <w:r>
        <w:rPr>
          <w:rFonts w:ascii="Book Antiqua" w:eastAsia="Book Antiqua" w:hAnsi="Book Antiqua" w:cs="Book Antiqua"/>
          <w:color w:val="000000"/>
        </w:rPr>
        <w:lastRenderedPageBreak/>
        <w:t>analysis of patients with an abnormal SI on triage did not show any significant differences in outcomes between elderly and non-elderly patients (Table 4).</w:t>
      </w:r>
    </w:p>
    <w:p w14:paraId="33DA63CF" w14:textId="77777777" w:rsidR="00A77B3E" w:rsidRDefault="00A77B3E">
      <w:pPr>
        <w:spacing w:line="360" w:lineRule="auto"/>
        <w:jc w:val="both"/>
      </w:pPr>
    </w:p>
    <w:p w14:paraId="5C33D357" w14:textId="77777777" w:rsidR="00A77B3E" w:rsidRDefault="00F934D2">
      <w:pPr>
        <w:spacing w:line="360" w:lineRule="auto"/>
        <w:jc w:val="both"/>
      </w:pPr>
      <w:r>
        <w:rPr>
          <w:rFonts w:ascii="Book Antiqua" w:eastAsia="Book Antiqua" w:hAnsi="Book Antiqua" w:cs="Book Antiqua"/>
          <w:b/>
          <w:caps/>
          <w:color w:val="000000"/>
          <w:u w:val="single"/>
        </w:rPr>
        <w:t>DISCUSSION</w:t>
      </w:r>
    </w:p>
    <w:p w14:paraId="4B3F93F6" w14:textId="51C49C90" w:rsidR="00A77B3E" w:rsidRDefault="00F934D2">
      <w:pPr>
        <w:spacing w:line="360" w:lineRule="auto"/>
        <w:jc w:val="both"/>
      </w:pPr>
      <w:r>
        <w:rPr>
          <w:rFonts w:ascii="Book Antiqua" w:eastAsia="Book Antiqua" w:hAnsi="Book Antiqua" w:cs="Book Antiqua"/>
          <w:color w:val="000000"/>
        </w:rPr>
        <w:t>In this single-center propensity score-matched study, patients ≥</w:t>
      </w:r>
      <w:r w:rsidR="00E23206">
        <w:rPr>
          <w:rFonts w:ascii="Book Antiqua" w:eastAsia="Book Antiqua" w:hAnsi="Book Antiqua" w:cs="Book Antiqua"/>
          <w:color w:val="000000"/>
        </w:rPr>
        <w:t xml:space="preserve"> </w:t>
      </w:r>
      <w:r>
        <w:rPr>
          <w:rFonts w:ascii="Book Antiqua" w:eastAsia="Book Antiqua" w:hAnsi="Book Antiqua" w:cs="Book Antiqua"/>
          <w:color w:val="000000"/>
        </w:rPr>
        <w:t>80 years old with AC due to biliary stone disease had similar mortality compared to patients &lt;</w:t>
      </w:r>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80 years old. With an increase in life expectancy globally, the elderly population is also increasing. In the elderly population where there is an increased prevalence of gallstones in the elderly population, biliary events including AC are also more common. The elderly poses a unique challenge due to underlying comorbidity, frailty, sarcopenia, functional decline, cognitive decline, and diminished reserves to withstand </w:t>
      </w:r>
      <w:proofErr w:type="gramStart"/>
      <w:r>
        <w:rPr>
          <w:rFonts w:ascii="Book Antiqua" w:eastAsia="Book Antiqua" w:hAnsi="Book Antiqua" w:cs="Book Antiqua"/>
          <w:color w:val="000000"/>
        </w:rPr>
        <w:t>stress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With diminished physiological reserves, sepsis resulting from AC poses a mortality risk, and our mortality outcomes are acceptable, considering mortality risk of up to 20% in patients with </w:t>
      </w:r>
      <w:proofErr w:type="gramStart"/>
      <w:r>
        <w:rPr>
          <w:rFonts w:ascii="Book Antiqua" w:eastAsia="Book Antiqua" w:hAnsi="Book Antiqua" w:cs="Book Antiqua"/>
          <w:color w:val="000000"/>
        </w:rPr>
        <w:t>AC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sidR="00380173">
        <w:rPr>
          <w:rFonts w:ascii="Book Antiqua" w:eastAsia="Book Antiqua" w:hAnsi="Book Antiqua" w:cs="Book Antiqua"/>
          <w:color w:val="000000"/>
        </w:rPr>
        <w:t xml:space="preserve"> </w:t>
      </w:r>
      <w:bookmarkStart w:id="4" w:name="OLE_LINK226"/>
      <w:bookmarkStart w:id="5" w:name="OLE_LINK227"/>
      <w:r w:rsidR="00F5397C" w:rsidRPr="00F5397C">
        <w:rPr>
          <w:rFonts w:ascii="Book Antiqua" w:eastAsia="Book Antiqua" w:hAnsi="Book Antiqua" w:cs="Book Antiqua"/>
          <w:color w:val="000000"/>
        </w:rPr>
        <w:t xml:space="preserve">Our reported mortality is comparable to mortality of less than 11% cited in more recent </w:t>
      </w:r>
      <w:proofErr w:type="gramStart"/>
      <w:r w:rsidR="00F5397C" w:rsidRPr="00F5397C">
        <w:rPr>
          <w:rFonts w:ascii="Book Antiqua" w:eastAsia="Book Antiqua" w:hAnsi="Book Antiqua" w:cs="Book Antiqua"/>
          <w:color w:val="000000"/>
        </w:rPr>
        <w:t>studies</w:t>
      </w:r>
      <w:r w:rsidR="00F5397C" w:rsidRPr="00F5397C">
        <w:rPr>
          <w:rFonts w:ascii="Book Antiqua" w:eastAsia="Book Antiqua" w:hAnsi="Book Antiqua" w:cs="Book Antiqua"/>
          <w:color w:val="000000"/>
          <w:vertAlign w:val="superscript"/>
        </w:rPr>
        <w:t>[</w:t>
      </w:r>
      <w:proofErr w:type="gramEnd"/>
      <w:r w:rsidR="00F5397C" w:rsidRPr="00F5397C">
        <w:rPr>
          <w:rFonts w:ascii="Book Antiqua" w:eastAsia="Book Antiqua" w:hAnsi="Book Antiqua" w:cs="Book Antiqua"/>
          <w:color w:val="000000"/>
          <w:vertAlign w:val="superscript"/>
        </w:rPr>
        <w:t>28,29]</w:t>
      </w:r>
      <w:r w:rsidR="00F5397C" w:rsidRPr="00F5397C">
        <w:rPr>
          <w:rFonts w:ascii="Book Antiqua" w:eastAsia="Book Antiqua" w:hAnsi="Book Antiqua" w:cs="Book Antiqua"/>
          <w:color w:val="000000"/>
        </w:rPr>
        <w:t xml:space="preserve">. The higher mortality compared to some reports may be due to advanced age or co-morbidity associated with </w:t>
      </w:r>
      <w:proofErr w:type="gramStart"/>
      <w:r w:rsidR="00F5397C" w:rsidRPr="00F5397C">
        <w:rPr>
          <w:rFonts w:ascii="Book Antiqua" w:eastAsia="Book Antiqua" w:hAnsi="Book Antiqua" w:cs="Book Antiqua"/>
          <w:color w:val="000000"/>
        </w:rPr>
        <w:t>ageing</w:t>
      </w:r>
      <w:r w:rsidR="00F5397C" w:rsidRPr="00F5397C">
        <w:rPr>
          <w:rFonts w:ascii="Book Antiqua" w:eastAsia="Book Antiqua" w:hAnsi="Book Antiqua" w:cs="Book Antiqua"/>
          <w:color w:val="000000"/>
          <w:vertAlign w:val="superscript"/>
        </w:rPr>
        <w:t>[</w:t>
      </w:r>
      <w:proofErr w:type="gramEnd"/>
      <w:r w:rsidR="00F5397C" w:rsidRPr="00F5397C">
        <w:rPr>
          <w:rFonts w:ascii="Book Antiqua" w:eastAsia="Book Antiqua" w:hAnsi="Book Antiqua" w:cs="Book Antiqua"/>
          <w:color w:val="000000"/>
          <w:vertAlign w:val="superscript"/>
        </w:rPr>
        <w:t>30]</w:t>
      </w:r>
      <w:r w:rsidR="00F5397C" w:rsidRPr="00F5397C">
        <w:rPr>
          <w:rFonts w:ascii="Book Antiqua" w:eastAsia="Book Antiqua" w:hAnsi="Book Antiqua" w:cs="Book Antiqua"/>
          <w:color w:val="000000"/>
        </w:rPr>
        <w:t>. With regards to the exact cause of mortality, we did not collect separate data, and this remains a limitation of our study. However, locally, our institution tracks procedure-related mortality separately; ERCP-related mortality is &lt;</w:t>
      </w:r>
      <w:r w:rsidR="00326249">
        <w:rPr>
          <w:rFonts w:ascii="Book Antiqua" w:eastAsia="Book Antiqua" w:hAnsi="Book Antiqua" w:cs="Book Antiqua"/>
          <w:color w:val="000000"/>
        </w:rPr>
        <w:t xml:space="preserve"> </w:t>
      </w:r>
      <w:r w:rsidR="00F5397C" w:rsidRPr="00F5397C">
        <w:rPr>
          <w:rFonts w:ascii="Book Antiqua" w:eastAsia="Book Antiqua" w:hAnsi="Book Antiqua" w:cs="Book Antiqua"/>
          <w:color w:val="000000"/>
        </w:rPr>
        <w:t>1% locally. Further, it is difficult to distinguish ERCP-related complications such as post-ERCP cholangitis from the index-admission sepsis. Due to the retrospective nature of our study, it is difficult to establish a cause-effect relationship.</w:t>
      </w:r>
      <w:bookmarkEnd w:id="4"/>
      <w:bookmarkEnd w:id="5"/>
    </w:p>
    <w:p w14:paraId="611C18A9" w14:textId="362A748E" w:rsidR="00A77B3E" w:rsidRDefault="00F934D2" w:rsidP="00E23206">
      <w:pPr>
        <w:spacing w:line="360" w:lineRule="auto"/>
        <w:ind w:firstLineChars="100" w:firstLine="240"/>
        <w:jc w:val="both"/>
      </w:pPr>
      <w:r>
        <w:rPr>
          <w:rFonts w:ascii="Book Antiqua" w:eastAsia="Book Antiqua" w:hAnsi="Book Antiqua" w:cs="Book Antiqua"/>
          <w:color w:val="000000"/>
        </w:rPr>
        <w:t xml:space="preserve">The principles of management of AC are early diagnosis, resuscitation, risk stratification, compliance to sepsis bundle, and source </w:t>
      </w:r>
      <w:proofErr w:type="gramStart"/>
      <w:r>
        <w:rPr>
          <w:rFonts w:ascii="Book Antiqua" w:eastAsia="Book Antiqua" w:hAnsi="Book Antiqua" w:cs="Book Antiqua"/>
          <w:color w:val="000000"/>
        </w:rPr>
        <w:t>control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Risk stratification is essential for resource allocation, patient and caregiver counselling, and timely proactive interventions. Source control is best achieved with endoscopic biliary decompression, </w:t>
      </w:r>
      <w:r w:rsidRPr="00E23206">
        <w:rPr>
          <w:rFonts w:ascii="Book Antiqua" w:eastAsia="Book Antiqua" w:hAnsi="Book Antiqua" w:cs="Book Antiqua"/>
          <w:i/>
          <w:iCs/>
          <w:color w:val="000000"/>
        </w:rPr>
        <w:t>i.e.</w:t>
      </w:r>
      <w:r>
        <w:rPr>
          <w:rFonts w:ascii="Book Antiqua" w:eastAsia="Book Antiqua" w:hAnsi="Book Antiqua" w:cs="Book Antiqua"/>
          <w:color w:val="000000"/>
        </w:rPr>
        <w:t xml:space="preserve">, ERCP. The traditional systemic inflammatory response criteria lack specificity in hepatobiliary sepsis, and thus alternative indices are for risk stratification and prognostication of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 SI (heart rate/systolic blood pressure) is a validated </w:t>
      </w:r>
      <w:proofErr w:type="gramStart"/>
      <w:r>
        <w:rPr>
          <w:rFonts w:ascii="Book Antiqua" w:eastAsia="Book Antiqua" w:hAnsi="Book Antiqua" w:cs="Book Antiqua"/>
          <w:color w:val="000000"/>
        </w:rPr>
        <w:t>tool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sidR="007E1EB0">
        <w:rPr>
          <w:rFonts w:ascii="Book Antiqua" w:eastAsia="Book Antiqua" w:hAnsi="Book Antiqua" w:cs="Book Antiqua"/>
          <w:color w:val="000000"/>
          <w:vertAlign w:val="superscript"/>
        </w:rPr>
        <w:t>31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Yussof</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23206">
        <w:rPr>
          <w:rFonts w:ascii="Book Antiqua" w:eastAsia="Book Antiqua" w:hAnsi="Book Antiqua" w:cs="Book Antiqua"/>
          <w:color w:val="000000"/>
          <w:vertAlign w:val="superscript"/>
        </w:rPr>
        <w:t>[</w:t>
      </w:r>
      <w:proofErr w:type="gramEnd"/>
      <w:r w:rsidR="007E1EB0">
        <w:rPr>
          <w:rFonts w:ascii="Book Antiqua" w:eastAsia="Book Antiqua" w:hAnsi="Book Antiqua" w:cs="Book Antiqua"/>
          <w:color w:val="000000"/>
          <w:vertAlign w:val="superscript"/>
        </w:rPr>
        <w:t>31</w:t>
      </w:r>
      <w:r w:rsidR="00E2320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demonstrated abnormal SI predicted mortality of severe sepsis in the emergency department. Our study however demonstrated that patients who had </w:t>
      </w:r>
      <w:r>
        <w:rPr>
          <w:rFonts w:ascii="Book Antiqua" w:eastAsia="Book Antiqua" w:hAnsi="Book Antiqua" w:cs="Book Antiqua"/>
          <w:color w:val="000000"/>
        </w:rPr>
        <w:lastRenderedPageBreak/>
        <w:t xml:space="preserve">abnormal SI were equally likely to undergo ERCP, and outcomes were comparable between elderly and non-elderly patients. SI is not reflective of the severity of sepsis as it does not take into account tissue perfusion indices and altered mental state. The decision for ERCP at the time of admission was based on the severity of AC and resources. Thus, SI does not predict the need for ERCP. Also, ERCP may occasionally be delayed in patients with abnormal SI in an attempt to resuscitate first. ERCP is an invasive procedure with approximately 10% risk of complications. Elderly patients undergoing ERCP are at higher risk of complications such as pancreatitis, hemorrhage, perforation, cardiorespiratory complications, and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sidR="00022FB6">
        <w:rPr>
          <w:rFonts w:ascii="Book Antiqua" w:eastAsia="Book Antiqua" w:hAnsi="Book Antiqua" w:cs="Book Antiqua"/>
          <w:color w:val="000000"/>
          <w:vertAlign w:val="superscript"/>
        </w:rPr>
        <w:t>32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increased morbidity and mortality are attributed to underlying comorbidity and lower physiological reserves of the </w:t>
      </w:r>
      <w:proofErr w:type="gramStart"/>
      <w:r>
        <w:rPr>
          <w:rFonts w:ascii="Book Antiqua" w:eastAsia="Book Antiqua" w:hAnsi="Book Antiqua" w:cs="Book Antiqua"/>
          <w:color w:val="000000"/>
        </w:rPr>
        <w:t>elderly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7E1EB0">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DEAF280" w14:textId="3EFB69F7" w:rsidR="00A77B3E" w:rsidRDefault="00F934D2" w:rsidP="00E23206">
      <w:pPr>
        <w:spacing w:line="360" w:lineRule="auto"/>
        <w:ind w:firstLineChars="100" w:firstLine="240"/>
        <w:jc w:val="both"/>
      </w:pPr>
      <w:r>
        <w:rPr>
          <w:rFonts w:ascii="Book Antiqua" w:eastAsia="Book Antiqua" w:hAnsi="Book Antiqua" w:cs="Book Antiqua"/>
          <w:color w:val="000000"/>
        </w:rPr>
        <w:t xml:space="preserve">However, several studies have shown no relationship between comorbidities and ERCP-related complications, except liver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7E1EB0">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Many authors have demonstrated the safety and efficacy of ERCP in elderly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7E1EB0">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,3</w:t>
      </w:r>
      <w:r w:rsidR="007E1EB0">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 single-center retrospective study reporting on efficacy and safety of ERCP in elderly patients with AC, </w:t>
      </w:r>
      <w:proofErr w:type="spellStart"/>
      <w:r>
        <w:rPr>
          <w:rFonts w:ascii="Book Antiqua" w:eastAsia="Book Antiqua" w:hAnsi="Book Antiqua" w:cs="Book Antiqua"/>
          <w:color w:val="000000"/>
        </w:rPr>
        <w:t>Tohda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E23206">
        <w:rPr>
          <w:rFonts w:ascii="Book Antiqua" w:eastAsia="Book Antiqua" w:hAnsi="Book Antiqua" w:cs="Book Antiqua"/>
          <w:color w:val="000000"/>
          <w:vertAlign w:val="superscript"/>
        </w:rPr>
        <w:t>[3</w:t>
      </w:r>
      <w:r w:rsidR="007E1EB0">
        <w:rPr>
          <w:rFonts w:ascii="Book Antiqua" w:eastAsia="Book Antiqua" w:hAnsi="Book Antiqua" w:cs="Book Antiqua"/>
          <w:color w:val="000000"/>
          <w:vertAlign w:val="superscript"/>
        </w:rPr>
        <w:t>7</w:t>
      </w:r>
      <w:r w:rsidR="00E2320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that patients ≥</w:t>
      </w:r>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80 years old were more likely to have periampullary diverticulum (24.5% </w:t>
      </w:r>
      <w:r w:rsidRPr="00E23206">
        <w:rPr>
          <w:rFonts w:ascii="Book Antiqua" w:eastAsia="Book Antiqua" w:hAnsi="Book Antiqua" w:cs="Book Antiqua"/>
          <w:i/>
          <w:iCs/>
          <w:color w:val="000000"/>
        </w:rPr>
        <w:t>vs</w:t>
      </w:r>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13.3%), but equal technical success rates (95.1% </w:t>
      </w:r>
      <w:r w:rsidRPr="00E23206">
        <w:rPr>
          <w:rFonts w:ascii="Book Antiqua" w:eastAsia="Book Antiqua" w:hAnsi="Book Antiqua" w:cs="Book Antiqua"/>
          <w:i/>
          <w:iCs/>
          <w:color w:val="000000"/>
        </w:rPr>
        <w:t>vs</w:t>
      </w:r>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95.2%) and frequency of ERCP-related complications (6.9% </w:t>
      </w:r>
      <w:r w:rsidRPr="00E23206">
        <w:rPr>
          <w:rFonts w:ascii="Book Antiqua" w:eastAsia="Book Antiqua" w:hAnsi="Book Antiqua" w:cs="Book Antiqua"/>
          <w:i/>
          <w:iCs/>
          <w:color w:val="000000"/>
        </w:rPr>
        <w:t>vs</w:t>
      </w:r>
      <w:r w:rsidR="00E23206">
        <w:rPr>
          <w:rFonts w:ascii="Book Antiqua" w:eastAsia="Book Antiqua" w:hAnsi="Book Antiqua" w:cs="Book Antiqua"/>
          <w:color w:val="000000"/>
        </w:rPr>
        <w:t xml:space="preserve"> </w:t>
      </w:r>
      <w:r>
        <w:rPr>
          <w:rFonts w:ascii="Book Antiqua" w:eastAsia="Book Antiqua" w:hAnsi="Book Antiqua" w:cs="Book Antiqua"/>
          <w:color w:val="000000"/>
        </w:rPr>
        <w:t>6.7%) as compared to patients &lt;</w:t>
      </w:r>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80 years age. The authors reported a lower rate of post-ERCP pancreatitis in the elderly than non-elderly (1.0% </w:t>
      </w:r>
      <w:r w:rsidRPr="00E23206">
        <w:rPr>
          <w:rFonts w:ascii="Book Antiqua" w:eastAsia="Book Antiqua" w:hAnsi="Book Antiqua" w:cs="Book Antiqua"/>
          <w:i/>
          <w:iCs/>
          <w:color w:val="000000"/>
        </w:rPr>
        <w:t>vs</w:t>
      </w:r>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3.8%). We used PSM analysis to reduce </w:t>
      </w:r>
      <w:r w:rsidR="0035360D">
        <w:rPr>
          <w:rFonts w:ascii="Book Antiqua" w:eastAsia="Book Antiqua" w:hAnsi="Book Antiqua" w:cs="Book Antiqua"/>
          <w:color w:val="000000"/>
        </w:rPr>
        <w:t xml:space="preserve">the </w:t>
      </w:r>
      <w:r>
        <w:rPr>
          <w:rFonts w:ascii="Book Antiqua" w:eastAsia="Book Antiqua" w:hAnsi="Book Antiqua" w:cs="Book Antiqua"/>
          <w:color w:val="000000"/>
        </w:rPr>
        <w:t>confounding effect</w:t>
      </w:r>
      <w:r w:rsidR="0035360D">
        <w:rPr>
          <w:rFonts w:ascii="Book Antiqua" w:eastAsia="Book Antiqua" w:hAnsi="Book Antiqua" w:cs="Book Antiqua"/>
          <w:color w:val="000000"/>
        </w:rPr>
        <w:t xml:space="preserve"> of comorbidities</w:t>
      </w:r>
      <w:r>
        <w:rPr>
          <w:rFonts w:ascii="Book Antiqua" w:eastAsia="Book Antiqua" w:hAnsi="Book Antiqua" w:cs="Book Antiqua"/>
          <w:color w:val="000000"/>
        </w:rPr>
        <w:t xml:space="preserve"> on mortality outcomes, thus reducing the selection bias. We did not specifically compare procedure-related morbidity between elderly </w:t>
      </w:r>
      <w:r w:rsidRPr="00E23206">
        <w:rPr>
          <w:rFonts w:ascii="Book Antiqua" w:eastAsia="Book Antiqua" w:hAnsi="Book Antiqua" w:cs="Book Antiqua"/>
          <w:i/>
          <w:iCs/>
          <w:color w:val="000000"/>
        </w:rPr>
        <w:t>vs</w:t>
      </w:r>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non-elderly and showed comparable LOS and mortality in both the unmatched and matched cohorts between elderly and non-elderly patients. Our experience shows that both stent insertion for biliary decompression and definitive stone removal can be safely performed. In particular, patient physiology, coagulopathy, and endoscopist experience are determinants of ERCP outcomes. Regarding the timing of ERCP, most authors agree that urgent ERCP should be done at the next available opportunity, and in clinical practice, timing is determined by local resources as well as clinical status. The majority of authors recommend ERCP within 24-72 h of </w:t>
      </w:r>
      <w:proofErr w:type="gramStart"/>
      <w:r>
        <w:rPr>
          <w:rFonts w:ascii="Book Antiqua" w:eastAsia="Book Antiqua" w:hAnsi="Book Antiqua" w:cs="Book Antiqua"/>
          <w:color w:val="000000"/>
        </w:rPr>
        <w:t>admission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7E1EB0">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Delay in ERCP in AC could influence </w:t>
      </w:r>
      <w:r>
        <w:rPr>
          <w:rFonts w:ascii="Book Antiqua" w:eastAsia="Book Antiqua" w:hAnsi="Book Antiqua" w:cs="Book Antiqua"/>
          <w:color w:val="000000"/>
        </w:rPr>
        <w:lastRenderedPageBreak/>
        <w:t xml:space="preserve">patients’ outcomes, and many authors define delay variably as the time to ERCP of more than 48-72 h since admission. </w:t>
      </w:r>
      <w:proofErr w:type="spellStart"/>
      <w:r>
        <w:rPr>
          <w:rFonts w:ascii="Book Antiqua" w:eastAsia="Book Antiqua" w:hAnsi="Book Antiqua" w:cs="Book Antiqua"/>
          <w:color w:val="000000"/>
        </w:rPr>
        <w:t>Khashab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23206">
        <w:rPr>
          <w:rFonts w:ascii="Book Antiqua" w:eastAsia="Book Antiqua" w:hAnsi="Book Antiqua" w:cs="Book Antiqua"/>
          <w:color w:val="000000"/>
          <w:vertAlign w:val="superscript"/>
        </w:rPr>
        <w:t>[</w:t>
      </w:r>
      <w:proofErr w:type="gramEnd"/>
      <w:r w:rsidR="00E23206">
        <w:rPr>
          <w:rFonts w:ascii="Book Antiqua" w:eastAsia="Book Antiqua" w:hAnsi="Book Antiqua" w:cs="Book Antiqua"/>
          <w:color w:val="000000"/>
          <w:vertAlign w:val="superscript"/>
        </w:rPr>
        <w:t>3</w:t>
      </w:r>
      <w:r w:rsidR="007E1EB0">
        <w:rPr>
          <w:rFonts w:ascii="Book Antiqua" w:eastAsia="Book Antiqua" w:hAnsi="Book Antiqua" w:cs="Book Antiqua"/>
          <w:color w:val="000000"/>
          <w:vertAlign w:val="superscript"/>
        </w:rPr>
        <w:t>9</w:t>
      </w:r>
      <w:r w:rsidR="00E2320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defined delay in ERCP as &gt;</w:t>
      </w:r>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72 h after admission and reported that it was associated with prolonged LOS (OR 19.8, 95%CI: 2.18-178,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Navaneethan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23206">
        <w:rPr>
          <w:rFonts w:ascii="Book Antiqua" w:eastAsia="Book Antiqua" w:hAnsi="Book Antiqua" w:cs="Book Antiqua"/>
          <w:color w:val="000000"/>
          <w:vertAlign w:val="superscript"/>
        </w:rPr>
        <w:t>[</w:t>
      </w:r>
      <w:proofErr w:type="gramEnd"/>
      <w:r w:rsidR="007E1EB0">
        <w:rPr>
          <w:rFonts w:ascii="Book Antiqua" w:eastAsia="Book Antiqua" w:hAnsi="Book Antiqua" w:cs="Book Antiqua"/>
          <w:color w:val="000000"/>
          <w:vertAlign w:val="superscript"/>
        </w:rPr>
        <w:t>40</w:t>
      </w:r>
      <w:r w:rsidR="00E2320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defined delay in ERCP as &gt; 48 h after admission and reported that it was associated with an increased risk of 30-d readmission. We defined delay as &gt;</w:t>
      </w:r>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72 h after admission and did not find any difference in clinical outcomes between elderly and non-elderly patients in both the unmatched and matched cohort. </w:t>
      </w:r>
      <w:proofErr w:type="spellStart"/>
      <w:r>
        <w:rPr>
          <w:rFonts w:ascii="Book Antiqua" w:eastAsia="Book Antiqua" w:hAnsi="Book Antiqua" w:cs="Book Antiqua"/>
          <w:color w:val="000000"/>
        </w:rPr>
        <w:t>Khashab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23206">
        <w:rPr>
          <w:rFonts w:ascii="Book Antiqua" w:eastAsia="Book Antiqua" w:hAnsi="Book Antiqua" w:cs="Book Antiqua"/>
          <w:color w:val="000000"/>
          <w:vertAlign w:val="superscript"/>
        </w:rPr>
        <w:t>[</w:t>
      </w:r>
      <w:proofErr w:type="gramEnd"/>
      <w:r w:rsidR="00E23206">
        <w:rPr>
          <w:rFonts w:ascii="Book Antiqua" w:eastAsia="Book Antiqua" w:hAnsi="Book Antiqua" w:cs="Book Antiqua"/>
          <w:color w:val="000000"/>
          <w:vertAlign w:val="superscript"/>
        </w:rPr>
        <w:t>3</w:t>
      </w:r>
      <w:r w:rsidR="007E1EB0">
        <w:rPr>
          <w:rFonts w:ascii="Book Antiqua" w:eastAsia="Book Antiqua" w:hAnsi="Book Antiqua" w:cs="Book Antiqua"/>
          <w:color w:val="000000"/>
          <w:vertAlign w:val="superscript"/>
        </w:rPr>
        <w:t>9</w:t>
      </w:r>
      <w:r w:rsidR="00E2320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demonstrated that delayed ERCP and age are associated with worse composite clinical outcomes (death, persistent organ failure and admission to ICU). However, as our 90-d</w:t>
      </w:r>
      <w:r w:rsidR="00E23206">
        <w:rPr>
          <w:rFonts w:ascii="Book Antiqua" w:eastAsia="Book Antiqua" w:hAnsi="Book Antiqua" w:cs="Book Antiqua"/>
          <w:color w:val="000000"/>
        </w:rPr>
        <w:t xml:space="preserve"> </w:t>
      </w:r>
      <w:r>
        <w:rPr>
          <w:rFonts w:ascii="Book Antiqua" w:eastAsia="Book Antiqua" w:hAnsi="Book Antiqua" w:cs="Book Antiqua"/>
          <w:color w:val="000000"/>
        </w:rPr>
        <w:t>mortality only had thirteen patients with delayed ERCP, it was not possible to perform subgroup analysis of age on clinical outcomes. It is possible that worse outcomes are associated with delay in ERCP but independent of age.</w:t>
      </w:r>
    </w:p>
    <w:p w14:paraId="0965C995" w14:textId="1DF55700" w:rsidR="00A77B3E" w:rsidRDefault="00F934D2" w:rsidP="00E23206">
      <w:pPr>
        <w:spacing w:line="360" w:lineRule="auto"/>
        <w:ind w:firstLineChars="100" w:firstLine="240"/>
        <w:jc w:val="both"/>
      </w:pPr>
      <w:r>
        <w:rPr>
          <w:rFonts w:ascii="Book Antiqua" w:eastAsia="Book Antiqua" w:hAnsi="Book Antiqua" w:cs="Book Antiqua"/>
          <w:color w:val="000000"/>
        </w:rPr>
        <w:t xml:space="preserve">In addition, it is essential for patients with haemodynamic instability to be adequately resuscitated with airway management, prompt administration of vasopressor after volume replacement, and early engagement of critical care specialist or anesthetist, followed by prompt and early biliary </w:t>
      </w:r>
      <w:proofErr w:type="gramStart"/>
      <w:r>
        <w:rPr>
          <w:rFonts w:ascii="Book Antiqua" w:eastAsia="Book Antiqua" w:hAnsi="Book Antiqua" w:cs="Book Antiqua"/>
          <w:color w:val="000000"/>
        </w:rPr>
        <w:t>decompression</w:t>
      </w:r>
      <w:r>
        <w:rPr>
          <w:rFonts w:ascii="Book Antiqua" w:eastAsia="Book Antiqua" w:hAnsi="Book Antiqua" w:cs="Book Antiqua"/>
          <w:color w:val="000000"/>
          <w:vertAlign w:val="superscript"/>
        </w:rPr>
        <w:t>[</w:t>
      </w:r>
      <w:proofErr w:type="gramEnd"/>
      <w:r w:rsidR="007E1EB0">
        <w:rPr>
          <w:rFonts w:ascii="Book Antiqua" w:eastAsia="Book Antiqua" w:hAnsi="Book Antiqua" w:cs="Book Antiqua"/>
          <w:color w:val="000000"/>
          <w:vertAlign w:val="superscript"/>
        </w:rPr>
        <w:t>41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recent study by </w:t>
      </w:r>
      <w:proofErr w:type="spellStart"/>
      <w:r>
        <w:rPr>
          <w:rFonts w:ascii="Book Antiqua" w:eastAsia="Book Antiqua" w:hAnsi="Book Antiqua" w:cs="Book Antiqua"/>
          <w:color w:val="000000"/>
        </w:rPr>
        <w:t>Novy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E23206">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in 2020, which analyzed the outcomes of 85 patients ≥</w:t>
      </w:r>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75 years old with severe AC and admitted to ICU, showed that the majority (76%) of the ICU patients had ERCP within 24 h, which was attributed to the ease of access to facilities. Institutions with availability of ERCP services should consider early ERCP synchronized with resuscitation measures as delaying ERCP is associated with poor clinical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7E1EB0">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Despite a policy for early ERCP, </w:t>
      </w:r>
      <w:proofErr w:type="spellStart"/>
      <w:r>
        <w:rPr>
          <w:rFonts w:ascii="Book Antiqua" w:eastAsia="Book Antiqua" w:hAnsi="Book Antiqua" w:cs="Book Antiqua"/>
          <w:color w:val="000000"/>
        </w:rPr>
        <w:t>Novy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23206">
        <w:rPr>
          <w:rFonts w:ascii="Book Antiqua" w:eastAsia="Book Antiqua" w:hAnsi="Book Antiqua" w:cs="Book Antiqua"/>
          <w:color w:val="000000"/>
          <w:vertAlign w:val="superscript"/>
        </w:rPr>
        <w:t>[</w:t>
      </w:r>
      <w:proofErr w:type="gramEnd"/>
      <w:r w:rsidR="00E23206">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reported ICU mortality of 18%. This highlights that there are other determinants of mortality in critically ill patients. It is important to note that there is an inherent selection bias for elderly patients included in the study; patients not eligible for ICU admission may have more inferior pre-morbid status and deemed not suitable based on medical futility, or may have had advanced care planning performed and decided that ICU admission is unlikely to provide benefit for the </w:t>
      </w:r>
      <w:proofErr w:type="gramStart"/>
      <w:r>
        <w:rPr>
          <w:rFonts w:ascii="Book Antiqua" w:eastAsia="Book Antiqua" w:hAnsi="Book Antiqua" w:cs="Book Antiqua"/>
          <w:color w:val="000000"/>
        </w:rPr>
        <w:t>patient</w:t>
      </w:r>
      <w:r>
        <w:rPr>
          <w:rFonts w:ascii="Book Antiqua" w:eastAsia="Book Antiqua" w:hAnsi="Book Antiqua" w:cs="Book Antiqua"/>
          <w:color w:val="000000"/>
          <w:vertAlign w:val="superscript"/>
        </w:rPr>
        <w:t>[</w:t>
      </w:r>
      <w:proofErr w:type="gramEnd"/>
      <w:r w:rsidR="007E1EB0">
        <w:rPr>
          <w:rFonts w:ascii="Book Antiqua" w:eastAsia="Book Antiqua" w:hAnsi="Book Antiqua" w:cs="Book Antiqua"/>
          <w:color w:val="000000"/>
          <w:vertAlign w:val="superscript"/>
        </w:rPr>
        <w:t>42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Moreover, ICU admission implies the need for vasopressor therapy or intubation, which reflects the severity of the disease. We did not differentiate our patients based on their need for ICU admission or otherwise; or the use of vasopressor therapy. There is a paucity of data related to </w:t>
      </w:r>
      <w:r>
        <w:rPr>
          <w:rFonts w:ascii="Book Antiqua" w:eastAsia="Book Antiqua" w:hAnsi="Book Antiqua" w:cs="Book Antiqua"/>
          <w:color w:val="000000"/>
        </w:rPr>
        <w:lastRenderedPageBreak/>
        <w:t xml:space="preserve">causative organisms and their impact on AC's clinical outcomes compared to other hepatobiliary diseases, such as acute cholecystitis or pyogenic liver </w:t>
      </w:r>
      <w:proofErr w:type="gramStart"/>
      <w:r>
        <w:rPr>
          <w:rFonts w:ascii="Book Antiqua" w:eastAsia="Book Antiqua" w:hAnsi="Book Antiqua" w:cs="Book Antiqua"/>
          <w:color w:val="000000"/>
        </w:rPr>
        <w:t>abscesses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7E1EB0">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Microbiology of patients with AC was also consistent with existing studies, where </w:t>
      </w:r>
      <w:r w:rsidRPr="006F0181">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and </w:t>
      </w:r>
      <w:r w:rsidRPr="006F0181">
        <w:rPr>
          <w:rFonts w:ascii="Book Antiqua" w:eastAsia="Book Antiqua" w:hAnsi="Book Antiqua" w:cs="Book Antiqua"/>
          <w:i/>
          <w:iCs/>
          <w:color w:val="000000"/>
        </w:rPr>
        <w:t>Klebsiella pneumoniae</w:t>
      </w:r>
      <w:r>
        <w:rPr>
          <w:rFonts w:ascii="Book Antiqua" w:eastAsia="Book Antiqua" w:hAnsi="Book Antiqua" w:cs="Book Antiqua"/>
          <w:color w:val="000000"/>
        </w:rPr>
        <w:t xml:space="preserve"> were the most typical </w:t>
      </w:r>
      <w:proofErr w:type="gramStart"/>
      <w:r>
        <w:rPr>
          <w:rFonts w:ascii="Book Antiqua" w:eastAsia="Book Antiqua" w:hAnsi="Book Antiqua" w:cs="Book Antiqua"/>
          <w:color w:val="000000"/>
        </w:rPr>
        <w:t>organisms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7E1EB0">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0F30BA2" w14:textId="637035B1" w:rsidR="00A77B3E" w:rsidRDefault="00F934D2" w:rsidP="00E23206">
      <w:pPr>
        <w:spacing w:line="360" w:lineRule="auto"/>
        <w:ind w:firstLineChars="100" w:firstLine="240"/>
        <w:jc w:val="both"/>
      </w:pPr>
      <w:r>
        <w:rPr>
          <w:rFonts w:ascii="Book Antiqua" w:eastAsia="Book Antiqua" w:hAnsi="Book Antiqua" w:cs="Book Antiqua"/>
          <w:color w:val="000000"/>
        </w:rPr>
        <w:t xml:space="preserve">An alternative to biliary decompression is the use of PTBD. Our study demonstrated a significantly higher number of elderly patients who underwent PTBD compared to non-elderly patients </w:t>
      </w:r>
      <w:r w:rsidR="00E23206">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13 (11.6%)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5 (4.5%), OR 2.81, </w:t>
      </w:r>
      <w:r>
        <w:rPr>
          <w:rFonts w:ascii="Book Antiqua" w:eastAsia="Book Antiqua" w:hAnsi="Book Antiqua" w:cs="Book Antiqua"/>
          <w:i/>
          <w:iCs/>
          <w:color w:val="000000"/>
        </w:rPr>
        <w:t>P</w:t>
      </w:r>
      <w:r>
        <w:rPr>
          <w:rFonts w:ascii="Book Antiqua" w:eastAsia="Book Antiqua" w:hAnsi="Book Antiqua" w:cs="Book Antiqua"/>
          <w:color w:val="000000"/>
        </w:rPr>
        <w:t xml:space="preserve"> = 0.049</w:t>
      </w:r>
      <w:r w:rsidR="00E23206">
        <w:rPr>
          <w:rFonts w:ascii="Book Antiqua" w:eastAsia="Book Antiqua" w:hAnsi="Book Antiqua" w:cs="Book Antiqua"/>
          <w:color w:val="000000"/>
        </w:rPr>
        <w:t>]</w:t>
      </w:r>
      <w:r>
        <w:rPr>
          <w:rFonts w:ascii="Book Antiqua" w:eastAsia="Book Antiqua" w:hAnsi="Book Antiqua" w:cs="Book Antiqua"/>
          <w:color w:val="000000"/>
        </w:rPr>
        <w:t xml:space="preserve"> in the matched cohort. ERCP is traditionally the gold standard management for AC and has been proven to be safe and effective in the elderly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7E1EB0">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,3</w:t>
      </w:r>
      <w:r w:rsidR="007E1EB0">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PTBD is regarded as a second-line treatment for patients who failed ERCP, with altered biliary anatomy, or were contra-indicated for ERCP. However, unlike ERCP which requires the use of moderate sedation or general anaesthesia, PTBD only requires the use of local anaesthesia. Despite the safety of ERCP in elderly patients, elderly patients are at higher risk of complications from the use of </w:t>
      </w:r>
      <w:proofErr w:type="gramStart"/>
      <w:r>
        <w:rPr>
          <w:rFonts w:ascii="Book Antiqua" w:eastAsia="Book Antiqua" w:hAnsi="Book Antiqua" w:cs="Book Antiqua"/>
          <w:color w:val="000000"/>
        </w:rPr>
        <w:t>sedation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7E1EB0">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Weighing the risks and benefits of endoscopic biliary decompression </w:t>
      </w:r>
      <w:r>
        <w:rPr>
          <w:rFonts w:ascii="Book Antiqua" w:eastAsia="Book Antiqua" w:hAnsi="Book Antiqua" w:cs="Book Antiqua"/>
          <w:i/>
          <w:iCs/>
          <w:color w:val="000000"/>
        </w:rPr>
        <w:t>vs</w:t>
      </w:r>
      <w:r>
        <w:rPr>
          <w:rFonts w:ascii="Book Antiqua" w:eastAsia="Book Antiqua" w:hAnsi="Book Antiqua" w:cs="Book Antiqua"/>
          <w:color w:val="000000"/>
        </w:rPr>
        <w:t xml:space="preserve"> the use of sedation is also essential in the management of AC. Patient and/or family members may opt for PTBD which is deemed to be “less invasive” without the need for moderate sedation/general anaesthesia.</w:t>
      </w:r>
    </w:p>
    <w:p w14:paraId="271209AA" w14:textId="271D2E41" w:rsidR="00A77B3E" w:rsidRDefault="00F934D2" w:rsidP="00E23206">
      <w:pPr>
        <w:spacing w:line="360" w:lineRule="auto"/>
        <w:ind w:firstLineChars="100" w:firstLine="240"/>
        <w:jc w:val="both"/>
      </w:pPr>
      <w:r>
        <w:rPr>
          <w:rFonts w:ascii="Book Antiqua" w:eastAsia="Book Antiqua" w:hAnsi="Book Antiqua" w:cs="Book Antiqua"/>
          <w:color w:val="000000"/>
        </w:rPr>
        <w:t xml:space="preserve">Following the acute management of AC, cholecystectomy should be offered to patients to prevent future recurrences. In our experience, non-elderly patients are more likely to undergo index admission </w:t>
      </w:r>
      <w:r w:rsidR="000B59F4">
        <w:rPr>
          <w:rFonts w:ascii="Book Antiqua" w:eastAsia="Book Antiqua" w:hAnsi="Book Antiqua" w:cs="Book Antiqua"/>
          <w:color w:val="000000"/>
        </w:rPr>
        <w:t>LC</w:t>
      </w:r>
      <w:r>
        <w:rPr>
          <w:rFonts w:ascii="Book Antiqua" w:eastAsia="Book Antiqua" w:hAnsi="Book Antiqua" w:cs="Book Antiqua"/>
          <w:color w:val="000000"/>
        </w:rPr>
        <w:t xml:space="preserve"> (</w:t>
      </w:r>
      <w:r w:rsidR="00E41979">
        <w:rPr>
          <w:rFonts w:ascii="Book Antiqua" w:eastAsia="Book Antiqua" w:hAnsi="Book Antiqua" w:cs="Book Antiqua"/>
          <w:color w:val="000000"/>
        </w:rPr>
        <w:t xml:space="preserve">Matched cohort: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Five out of 12 patients in the non-elderly group who underwent index admission </w:t>
      </w:r>
      <w:r w:rsidR="000B59F4">
        <w:rPr>
          <w:rFonts w:ascii="Book Antiqua" w:eastAsia="Book Antiqua" w:hAnsi="Book Antiqua" w:cs="Book Antiqua"/>
          <w:color w:val="000000"/>
        </w:rPr>
        <w:t>LC</w:t>
      </w:r>
      <w:r w:rsidR="00E41979">
        <w:rPr>
          <w:rFonts w:ascii="Book Antiqua" w:eastAsia="Book Antiqua" w:hAnsi="Book Antiqua" w:cs="Book Antiqua"/>
          <w:color w:val="000000"/>
        </w:rPr>
        <w:t xml:space="preserve"> in the matched cohort</w:t>
      </w:r>
      <w:r>
        <w:rPr>
          <w:rFonts w:ascii="Book Antiqua" w:eastAsia="Book Antiqua" w:hAnsi="Book Antiqua" w:cs="Book Antiqua"/>
          <w:color w:val="000000"/>
        </w:rPr>
        <w:t xml:space="preserve"> did not receive ERCP. It is likely that in addition to age, underlying comorbidity and personal choices impact the decision for surgery. These findings are similar to a single-center retrospective study of </w:t>
      </w:r>
      <w:proofErr w:type="spellStart"/>
      <w:r>
        <w:rPr>
          <w:rFonts w:ascii="Book Antiqua" w:eastAsia="Book Antiqua" w:hAnsi="Book Antiqua" w:cs="Book Antiqua"/>
          <w:color w:val="000000"/>
        </w:rPr>
        <w:t>Discolo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7E1EB0">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an eight-year study including 151 cholecystectomies for AC, </w:t>
      </w:r>
      <w:proofErr w:type="spellStart"/>
      <w:r>
        <w:rPr>
          <w:rFonts w:ascii="Book Antiqua" w:eastAsia="Book Antiqua" w:hAnsi="Book Antiqua" w:cs="Book Antiqua"/>
          <w:color w:val="000000"/>
        </w:rPr>
        <w:t>Discolo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E23206">
        <w:rPr>
          <w:rFonts w:ascii="Book Antiqua" w:eastAsia="Book Antiqua" w:hAnsi="Book Antiqua" w:cs="Book Antiqua"/>
          <w:color w:val="000000"/>
          <w:vertAlign w:val="superscript"/>
        </w:rPr>
        <w:t>[4</w:t>
      </w:r>
      <w:r w:rsidR="007E1EB0">
        <w:rPr>
          <w:rFonts w:ascii="Book Antiqua" w:eastAsia="Book Antiqua" w:hAnsi="Book Antiqua" w:cs="Book Antiqua"/>
          <w:color w:val="000000"/>
          <w:vertAlign w:val="superscript"/>
        </w:rPr>
        <w:t>6</w:t>
      </w:r>
      <w:r w:rsidR="00E2320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a more than 61% rate of index admission cholecystectomy, and patients with age &gt;</w:t>
      </w:r>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75 years were more likely to receive delayed cholecystectomy (41.4% </w:t>
      </w:r>
      <w:r w:rsidRPr="00E23206">
        <w:rPr>
          <w:rFonts w:ascii="Book Antiqua" w:eastAsia="Book Antiqua" w:hAnsi="Book Antiqua" w:cs="Book Antiqua"/>
          <w:i/>
          <w:iCs/>
          <w:color w:val="000000"/>
        </w:rPr>
        <w:t>vs</w:t>
      </w:r>
      <w:r w:rsidR="00E23206">
        <w:rPr>
          <w:rFonts w:ascii="Book Antiqua" w:eastAsia="Book Antiqua" w:hAnsi="Book Antiqua" w:cs="Book Antiqua"/>
          <w:color w:val="000000"/>
        </w:rPr>
        <w:t xml:space="preserve"> </w:t>
      </w:r>
      <w:r>
        <w:rPr>
          <w:rFonts w:ascii="Book Antiqua" w:eastAsia="Book Antiqua" w:hAnsi="Book Antiqua" w:cs="Book Antiqua"/>
          <w:color w:val="000000"/>
        </w:rPr>
        <w:t xml:space="preserve">21.5%, </w:t>
      </w:r>
      <w:r>
        <w:rPr>
          <w:rFonts w:ascii="Book Antiqua" w:eastAsia="Book Antiqua" w:hAnsi="Book Antiqua" w:cs="Book Antiqua"/>
          <w:i/>
          <w:iCs/>
          <w:color w:val="000000"/>
        </w:rPr>
        <w:t>P</w:t>
      </w:r>
      <w:r>
        <w:rPr>
          <w:rFonts w:ascii="Book Antiqua" w:eastAsia="Book Antiqua" w:hAnsi="Book Antiqua" w:cs="Book Antiqua"/>
          <w:color w:val="000000"/>
        </w:rPr>
        <w:t xml:space="preserve"> = 0.01). The authors also showed that TG severity grading did not impact the decision for index admission cholecystectomy (</w:t>
      </w:r>
      <w:r>
        <w:rPr>
          <w:rFonts w:ascii="Book Antiqua" w:eastAsia="Book Antiqua" w:hAnsi="Book Antiqua" w:cs="Book Antiqua"/>
          <w:i/>
          <w:iCs/>
          <w:color w:val="000000"/>
        </w:rPr>
        <w:t>P</w:t>
      </w:r>
      <w:r>
        <w:rPr>
          <w:rFonts w:ascii="Book Antiqua" w:eastAsia="Book Antiqua" w:hAnsi="Book Antiqua" w:cs="Book Antiqua"/>
          <w:color w:val="000000"/>
        </w:rPr>
        <w:t xml:space="preserve"> = 0.46). Furthermore, there was no difference in average operative time (</w:t>
      </w:r>
      <w:r>
        <w:rPr>
          <w:rFonts w:ascii="Book Antiqua" w:eastAsia="Book Antiqua" w:hAnsi="Book Antiqua" w:cs="Book Antiqua"/>
          <w:i/>
          <w:iCs/>
          <w:color w:val="000000"/>
        </w:rPr>
        <w:t>P</w:t>
      </w:r>
      <w:r>
        <w:rPr>
          <w:rFonts w:ascii="Book Antiqua" w:eastAsia="Book Antiqua" w:hAnsi="Book Antiqua" w:cs="Book Antiqua"/>
          <w:color w:val="000000"/>
        </w:rPr>
        <w:t xml:space="preserve"> = 0.36), open conversion (</w:t>
      </w:r>
      <w:r>
        <w:rPr>
          <w:rFonts w:ascii="Book Antiqua" w:eastAsia="Book Antiqua" w:hAnsi="Book Antiqua" w:cs="Book Antiqua"/>
          <w:i/>
          <w:iCs/>
          <w:color w:val="000000"/>
        </w:rPr>
        <w:t>P</w:t>
      </w:r>
      <w:r>
        <w:rPr>
          <w:rFonts w:ascii="Book Antiqua" w:eastAsia="Book Antiqua" w:hAnsi="Book Antiqua" w:cs="Book Antiqua"/>
          <w:color w:val="000000"/>
        </w:rPr>
        <w:t xml:space="preserve"> = 0.34), and intra-operative complications (</w:t>
      </w:r>
      <w:r>
        <w:rPr>
          <w:rFonts w:ascii="Book Antiqua" w:eastAsia="Book Antiqua" w:hAnsi="Book Antiqua" w:cs="Book Antiqua"/>
          <w:i/>
          <w:iCs/>
          <w:color w:val="000000"/>
        </w:rPr>
        <w:t>P</w:t>
      </w:r>
      <w:r>
        <w:rPr>
          <w:rFonts w:ascii="Book Antiqua" w:eastAsia="Book Antiqua" w:hAnsi="Book Antiqua" w:cs="Book Antiqua"/>
          <w:color w:val="000000"/>
        </w:rPr>
        <w:t xml:space="preserve"> = 0.28) based on the timing of </w:t>
      </w:r>
      <w:r>
        <w:rPr>
          <w:rFonts w:ascii="Book Antiqua" w:eastAsia="Book Antiqua" w:hAnsi="Book Antiqua" w:cs="Book Antiqua"/>
          <w:color w:val="000000"/>
        </w:rPr>
        <w:lastRenderedPageBreak/>
        <w:t>cholecystectomy. We did not perform subgroup analysis on postoperative outcomes in patients who underwent index admission cholecystectomy given the small sample size. In general, index admission cholecystectomy could reduce the risk of recurrent biliary events; however, more evidence is needed in patients with AC. We have previously reported our views on a policy of ‘universal cholecystectomy</w:t>
      </w:r>
      <w:r w:rsidR="00E23206">
        <w:rPr>
          <w:rFonts w:ascii="Book Antiqua" w:eastAsia="Book Antiqua" w:hAnsi="Book Antiqua" w:cs="Book Antiqua"/>
          <w:color w:val="000000"/>
        </w:rPr>
        <w:t>’</w:t>
      </w:r>
      <w:r>
        <w:rPr>
          <w:rFonts w:ascii="Book Antiqua" w:eastAsia="Book Antiqua" w:hAnsi="Book Antiqua" w:cs="Book Antiqua"/>
          <w:color w:val="000000"/>
        </w:rPr>
        <w:t xml:space="preserve">, </w:t>
      </w:r>
      <w:r w:rsidRPr="00E23206">
        <w:rPr>
          <w:rFonts w:ascii="Book Antiqua" w:eastAsia="Book Antiqua" w:hAnsi="Book Antiqua" w:cs="Book Antiqua"/>
          <w:i/>
          <w:iCs/>
          <w:color w:val="000000"/>
        </w:rPr>
        <w:t>i.e.</w:t>
      </w:r>
      <w:r>
        <w:rPr>
          <w:rFonts w:ascii="Book Antiqua" w:eastAsia="Book Antiqua" w:hAnsi="Book Antiqua" w:cs="Book Antiqua"/>
          <w:color w:val="000000"/>
        </w:rPr>
        <w:t>, patients with a diagnosis that requires cholecystectomy (</w:t>
      </w:r>
      <w:r w:rsidRPr="00E23206">
        <w:rPr>
          <w:rFonts w:ascii="Book Antiqua" w:eastAsia="Book Antiqua" w:hAnsi="Book Antiqua" w:cs="Book Antiqua"/>
          <w:i/>
          <w:iCs/>
          <w:color w:val="000000"/>
        </w:rPr>
        <w:t>e.g.</w:t>
      </w:r>
      <w:r>
        <w:rPr>
          <w:rFonts w:ascii="Book Antiqua" w:eastAsia="Book Antiqua" w:hAnsi="Book Antiqua" w:cs="Book Antiqua"/>
          <w:color w:val="000000"/>
        </w:rPr>
        <w:t xml:space="preserve">, acute cholecystitis, </w:t>
      </w:r>
      <w:r w:rsidR="002F1E5B">
        <w:rPr>
          <w:rFonts w:ascii="Book Antiqua" w:eastAsia="Book Antiqua" w:hAnsi="Book Antiqua" w:cs="Book Antiqua"/>
          <w:color w:val="000000"/>
        </w:rPr>
        <w:t>AC</w:t>
      </w:r>
      <w:r>
        <w:rPr>
          <w:rFonts w:ascii="Book Antiqua" w:eastAsia="Book Antiqua" w:hAnsi="Book Antiqua" w:cs="Book Antiqua"/>
          <w:color w:val="000000"/>
        </w:rPr>
        <w:t>, or acute biliary pancreatitis) procedure should receive index admission surgery unless contraindicat</w:t>
      </w:r>
      <w:r w:rsidR="00E41979">
        <w:rPr>
          <w:rFonts w:ascii="Book Antiqua" w:eastAsia="Book Antiqua" w:hAnsi="Book Antiqua" w:cs="Book Antiqua"/>
          <w:color w:val="000000"/>
        </w:rPr>
        <w:t>ed</w:t>
      </w:r>
      <w:r>
        <w:rPr>
          <w:rFonts w:ascii="Book Antiqua" w:eastAsia="Book Antiqua" w:hAnsi="Book Antiqua" w:cs="Book Antiqua"/>
          <w:color w:val="000000"/>
        </w:rPr>
        <w:t xml:space="preserve"> for general anesthesia or patient </w:t>
      </w:r>
      <w:proofErr w:type="gramStart"/>
      <w:r>
        <w:rPr>
          <w:rFonts w:ascii="Book Antiqua" w:eastAsia="Book Antiqua" w:hAnsi="Book Antiqua" w:cs="Book Antiqua"/>
          <w:color w:val="000000"/>
        </w:rPr>
        <w:t>refusal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7E1EB0">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A0980FE" w14:textId="25844B0E" w:rsidR="00A77B3E" w:rsidRDefault="00F934D2" w:rsidP="00E23206">
      <w:pPr>
        <w:spacing w:line="360" w:lineRule="auto"/>
        <w:ind w:firstLineChars="100" w:firstLine="240"/>
        <w:jc w:val="both"/>
      </w:pPr>
      <w:r>
        <w:rPr>
          <w:rFonts w:ascii="Book Antiqua" w:eastAsia="Book Antiqua" w:hAnsi="Book Antiqua" w:cs="Book Antiqua"/>
          <w:color w:val="000000"/>
        </w:rPr>
        <w:t xml:space="preserve">The important issue that surfaces from our study is, if age should be considered as part of a risk stratification tool for the severity of AC. Age is usually included in severity classifications as a surrogate marker for functional capacity and extent of comorbidities. The use of other surrogate markers such as the clinical frailty scale or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co-morbidity index may be a better predictor of disease severity in </w:t>
      </w:r>
      <w:proofErr w:type="gramStart"/>
      <w:r>
        <w:rPr>
          <w:rFonts w:ascii="Book Antiqua" w:eastAsia="Book Antiqua" w:hAnsi="Book Antiqua" w:cs="Book Antiqua"/>
          <w:color w:val="000000"/>
        </w:rPr>
        <w:t>AC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7E1EB0">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In reality however, age serves as a useful tool in view of its ease of use as well as age</w:t>
      </w:r>
      <w:r w:rsidR="00E41979">
        <w:rPr>
          <w:rFonts w:ascii="Book Antiqua" w:eastAsia="Book Antiqua" w:hAnsi="Book Antiqua" w:cs="Book Antiqua"/>
          <w:color w:val="000000"/>
        </w:rPr>
        <w:t>-</w:t>
      </w:r>
      <w:r>
        <w:rPr>
          <w:rFonts w:ascii="Book Antiqua" w:eastAsia="Book Antiqua" w:hAnsi="Book Antiqua" w:cs="Book Antiqua"/>
          <w:color w:val="000000"/>
        </w:rPr>
        <w:t>associated reduced functional reserves that are not associated with any co-morbidity. While clinical outcomes are not determined by age in patients with AC in our study; based on available literature, we advocate that age should continue to remain as one of the component variables that determines disease severity in patients with AC.</w:t>
      </w:r>
    </w:p>
    <w:p w14:paraId="59A67FFE" w14:textId="4B35D790" w:rsidR="00A77B3E" w:rsidRDefault="00F934D2" w:rsidP="00E23206">
      <w:pPr>
        <w:spacing w:line="360" w:lineRule="auto"/>
        <w:ind w:firstLineChars="100" w:firstLine="240"/>
        <w:jc w:val="both"/>
      </w:pPr>
      <w:r>
        <w:rPr>
          <w:rFonts w:ascii="Book Antiqua" w:eastAsia="Book Antiqua" w:hAnsi="Book Antiqua" w:cs="Book Antiqua"/>
          <w:color w:val="000000"/>
        </w:rPr>
        <w:t xml:space="preserve">There are several limitations of our study. A retrospective study is inherently prone to selection bias, and thus cause-effect cannot be established. PSM helps </w:t>
      </w:r>
      <w:r w:rsidR="00E41979">
        <w:rPr>
          <w:rFonts w:ascii="Book Antiqua" w:eastAsia="Book Antiqua" w:hAnsi="Book Antiqua" w:cs="Book Antiqua"/>
          <w:color w:val="000000"/>
        </w:rPr>
        <w:t xml:space="preserve">to </w:t>
      </w:r>
      <w:r>
        <w:rPr>
          <w:rFonts w:ascii="Book Antiqua" w:eastAsia="Book Antiqua" w:hAnsi="Book Antiqua" w:cs="Book Antiqua"/>
          <w:color w:val="000000"/>
        </w:rPr>
        <w:t xml:space="preserve">reduce this bias, and such analysis ranks higher than traditional observational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To the best of our knowledge, this is the first study using PSM to compare outcomes of AC secondary to biliary stones between elderly and non-elderly patients. PSM analysis cannot account for unknown confounding variables, and only a randomized controlled trial can overcome this bias. Our study included patients treated in 2012, </w:t>
      </w:r>
      <w:r w:rsidRPr="00E23206">
        <w:rPr>
          <w:rFonts w:ascii="Book Antiqua" w:eastAsia="Book Antiqua" w:hAnsi="Book Antiqua" w:cs="Book Antiqua"/>
          <w:i/>
          <w:iCs/>
          <w:color w:val="000000"/>
        </w:rPr>
        <w:t>i.e.</w:t>
      </w:r>
      <w:r>
        <w:rPr>
          <w:rFonts w:ascii="Book Antiqua" w:eastAsia="Book Antiqua" w:hAnsi="Book Antiqua" w:cs="Book Antiqua"/>
          <w:color w:val="000000"/>
        </w:rPr>
        <w:t xml:space="preserve">, before the TG13 guidelines, and we retrospectively assigned TG13 criteria with possible reporting bias. We did not study the effect of polypharmacy, frailty, and </w:t>
      </w:r>
      <w:proofErr w:type="spellStart"/>
      <w:r>
        <w:rPr>
          <w:rFonts w:ascii="Book Antiqua" w:eastAsia="Book Antiqua" w:hAnsi="Book Antiqua" w:cs="Book Antiqua"/>
          <w:color w:val="000000"/>
        </w:rPr>
        <w:t>Charlson’s</w:t>
      </w:r>
      <w:proofErr w:type="spellEnd"/>
      <w:r>
        <w:rPr>
          <w:rFonts w:ascii="Book Antiqua" w:eastAsia="Book Antiqua" w:hAnsi="Book Antiqua" w:cs="Book Antiqua"/>
          <w:color w:val="000000"/>
        </w:rPr>
        <w:t xml:space="preserve"> comorbidity index on AC outcomes. In a large population study over a decade in the Korean general population, Min</w:t>
      </w:r>
      <w:r w:rsidR="00E23206">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E23206">
        <w:rPr>
          <w:rFonts w:ascii="Book Antiqua" w:eastAsia="Book Antiqua" w:hAnsi="Book Antiqua" w:cs="Book Antiqua"/>
          <w:color w:val="000000"/>
          <w:vertAlign w:val="superscript"/>
        </w:rPr>
        <w:t>[4</w:t>
      </w:r>
      <w:r w:rsidR="007E1EB0">
        <w:rPr>
          <w:rFonts w:ascii="Book Antiqua" w:eastAsia="Book Antiqua" w:hAnsi="Book Antiqua" w:cs="Book Antiqua"/>
          <w:color w:val="000000"/>
          <w:vertAlign w:val="superscript"/>
        </w:rPr>
        <w:t>9</w:t>
      </w:r>
      <w:r w:rsidR="00E2320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have reported that the use of proton pump inhibitor is associated with increased AC risk (hazard ratio 5.75, 95%</w:t>
      </w:r>
      <w:r w:rsidR="008D0793">
        <w:rPr>
          <w:rFonts w:ascii="Book Antiqua" w:eastAsia="Book Antiqua" w:hAnsi="Book Antiqua" w:cs="Book Antiqua"/>
          <w:color w:val="000000"/>
        </w:rPr>
        <w:t>CI:</w:t>
      </w:r>
      <w:r>
        <w:rPr>
          <w:rFonts w:ascii="Book Antiqua" w:eastAsia="Book Antiqua" w:hAnsi="Book Antiqua" w:cs="Book Antiqua"/>
          <w:color w:val="000000"/>
        </w:rPr>
        <w:t xml:space="preserve"> 4.39</w:t>
      </w:r>
      <w:r w:rsidR="008D0793">
        <w:rPr>
          <w:rFonts w:ascii="Book Antiqua" w:eastAsia="Book Antiqua" w:hAnsi="Book Antiqua" w:cs="Book Antiqua"/>
          <w:color w:val="000000"/>
        </w:rPr>
        <w:t>-</w:t>
      </w:r>
      <w:r>
        <w:rPr>
          <w:rFonts w:ascii="Book Antiqua" w:eastAsia="Book Antiqua" w:hAnsi="Book Antiqua" w:cs="Book Antiqua"/>
          <w:color w:val="000000"/>
        </w:rPr>
        <w:t xml:space="preserve">7.54). We also did not evaluate </w:t>
      </w:r>
      <w:r>
        <w:rPr>
          <w:rFonts w:ascii="Book Antiqua" w:eastAsia="Book Antiqua" w:hAnsi="Book Antiqua" w:cs="Book Antiqua"/>
          <w:color w:val="000000"/>
        </w:rPr>
        <w:lastRenderedPageBreak/>
        <w:t xml:space="preserve">comorbidities like cerebrovascular accident and liver cirrhosis, as data was not available for all the patients. Our study used the age of 80 years old as a cut-off compared to 75 years, used in TG13/18 guidelines. Existing studies evaluating the safety of ERCP in elderly patients have used a variety of cut-offs for age, ranging from 80 </w:t>
      </w:r>
      <w:r w:rsidR="008D0793">
        <w:rPr>
          <w:rFonts w:ascii="Book Antiqua" w:eastAsia="Book Antiqua" w:hAnsi="Book Antiqua" w:cs="Book Antiqua"/>
          <w:color w:val="000000"/>
        </w:rPr>
        <w:t xml:space="preserve">years old </w:t>
      </w:r>
      <w:r>
        <w:rPr>
          <w:rFonts w:ascii="Book Antiqua" w:eastAsia="Book Antiqua" w:hAnsi="Book Antiqua" w:cs="Book Antiqua"/>
          <w:color w:val="000000"/>
        </w:rPr>
        <w:t xml:space="preserve">to 90 years </w:t>
      </w:r>
      <w:proofErr w:type="gramStart"/>
      <w:r>
        <w:rPr>
          <w:rFonts w:ascii="Book Antiqua" w:eastAsia="Book Antiqua" w:hAnsi="Book Antiqua" w:cs="Book Antiqua"/>
          <w:color w:val="000000"/>
        </w:rPr>
        <w:t>old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022FB6">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-3</w:t>
      </w:r>
      <w:r w:rsidR="00022FB6">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In addition, use of 75 years as a cut-off will reduce our sample size and impact the statistical power of study (96 patients &lt;</w:t>
      </w:r>
      <w:r w:rsidR="008D0793">
        <w:rPr>
          <w:rFonts w:ascii="Book Antiqua" w:eastAsia="Book Antiqua" w:hAnsi="Book Antiqua" w:cs="Book Antiqua"/>
          <w:color w:val="000000"/>
        </w:rPr>
        <w:t xml:space="preserve"> </w:t>
      </w:r>
      <w:r>
        <w:rPr>
          <w:rFonts w:ascii="Book Antiqua" w:eastAsia="Book Antiqua" w:hAnsi="Book Antiqua" w:cs="Book Antiqua"/>
          <w:color w:val="000000"/>
        </w:rPr>
        <w:t>75 years and 361 patients ≥</w:t>
      </w:r>
      <w:r w:rsidR="008D0793">
        <w:rPr>
          <w:rFonts w:ascii="Book Antiqua" w:eastAsia="Book Antiqua" w:hAnsi="Book Antiqua" w:cs="Book Antiqua"/>
          <w:color w:val="000000"/>
        </w:rPr>
        <w:t xml:space="preserve"> </w:t>
      </w:r>
      <w:r>
        <w:rPr>
          <w:rFonts w:ascii="Book Antiqua" w:eastAsia="Book Antiqua" w:hAnsi="Book Antiqua" w:cs="Book Antiqua"/>
          <w:color w:val="000000"/>
        </w:rPr>
        <w:t>75 years compared to 139 patients &lt;</w:t>
      </w:r>
      <w:r w:rsidR="008D0793">
        <w:rPr>
          <w:rFonts w:ascii="Book Antiqua" w:eastAsia="Book Antiqua" w:hAnsi="Book Antiqua" w:cs="Book Antiqua"/>
          <w:color w:val="000000"/>
        </w:rPr>
        <w:t xml:space="preserve"> </w:t>
      </w:r>
      <w:r>
        <w:rPr>
          <w:rFonts w:ascii="Book Antiqua" w:eastAsia="Book Antiqua" w:hAnsi="Book Antiqua" w:cs="Book Antiqua"/>
          <w:color w:val="000000"/>
        </w:rPr>
        <w:t>80 years and 318 patients ≥</w:t>
      </w:r>
      <w:r w:rsidR="008D0793">
        <w:rPr>
          <w:rFonts w:ascii="Book Antiqua" w:eastAsia="Book Antiqua" w:hAnsi="Book Antiqua" w:cs="Book Antiqua"/>
          <w:color w:val="000000"/>
        </w:rPr>
        <w:t xml:space="preserve"> </w:t>
      </w:r>
      <w:r>
        <w:rPr>
          <w:rFonts w:ascii="Book Antiqua" w:eastAsia="Book Antiqua" w:hAnsi="Book Antiqua" w:cs="Book Antiqua"/>
          <w:color w:val="000000"/>
        </w:rPr>
        <w:t>80 years respectively). Nevertheless, this difference in age cut-off reduces our study's generalizability from being considered an accurate validation study of TG13/18 guidelines. We also did not categorize which patients with history of biliary disease had prior ERCP and papillotomy. It is possible that elderly patients were more likely to have prior ERCP and papillotomy, and this could impact results of our study. We also did not collect data on disease or procedure-related morbidity and causes of mortality.</w:t>
      </w:r>
    </w:p>
    <w:p w14:paraId="63890684" w14:textId="77777777" w:rsidR="00A77B3E" w:rsidRDefault="00A77B3E">
      <w:pPr>
        <w:spacing w:line="360" w:lineRule="auto"/>
        <w:jc w:val="both"/>
      </w:pPr>
    </w:p>
    <w:p w14:paraId="1ACBEE97" w14:textId="77777777" w:rsidR="00A77B3E" w:rsidRDefault="00F934D2">
      <w:pPr>
        <w:spacing w:line="360" w:lineRule="auto"/>
        <w:jc w:val="both"/>
      </w:pPr>
      <w:r>
        <w:rPr>
          <w:rFonts w:ascii="Book Antiqua" w:eastAsia="Book Antiqua" w:hAnsi="Book Antiqua" w:cs="Book Antiqua"/>
          <w:b/>
          <w:caps/>
          <w:color w:val="000000"/>
          <w:u w:val="single"/>
        </w:rPr>
        <w:t>CONCLUSION</w:t>
      </w:r>
    </w:p>
    <w:p w14:paraId="1C8CDB44" w14:textId="4DA03CEC" w:rsidR="00A77B3E" w:rsidRDefault="00F934D2">
      <w:pPr>
        <w:spacing w:line="360" w:lineRule="auto"/>
        <w:jc w:val="both"/>
      </w:pPr>
      <w:r>
        <w:rPr>
          <w:rFonts w:ascii="Book Antiqua" w:eastAsia="Book Antiqua" w:hAnsi="Book Antiqua" w:cs="Book Antiqua"/>
          <w:color w:val="000000"/>
        </w:rPr>
        <w:t>Elderly patients (≥</w:t>
      </w:r>
      <w:r w:rsidR="008D0793">
        <w:rPr>
          <w:rFonts w:ascii="Book Antiqua" w:eastAsia="Book Antiqua" w:hAnsi="Book Antiqua" w:cs="Book Antiqua"/>
          <w:color w:val="000000"/>
        </w:rPr>
        <w:t xml:space="preserve"> </w:t>
      </w:r>
      <w:r>
        <w:rPr>
          <w:rFonts w:ascii="Book Antiqua" w:eastAsia="Book Antiqua" w:hAnsi="Book Antiqua" w:cs="Book Antiqua"/>
          <w:color w:val="000000"/>
        </w:rPr>
        <w:t>80 years old) with AC have similar outcomes as compared to non-elderly patients (&lt;</w:t>
      </w:r>
      <w:r w:rsidR="008D0793">
        <w:rPr>
          <w:rFonts w:ascii="Book Antiqua" w:eastAsia="Book Antiqua" w:hAnsi="Book Antiqua" w:cs="Book Antiqua"/>
          <w:color w:val="000000"/>
        </w:rPr>
        <w:t xml:space="preserve"> </w:t>
      </w:r>
      <w:r>
        <w:rPr>
          <w:rFonts w:ascii="Book Antiqua" w:eastAsia="Book Antiqua" w:hAnsi="Book Antiqua" w:cs="Book Antiqua"/>
          <w:color w:val="000000"/>
        </w:rPr>
        <w:t>80 years old). In a subgroup of patients who underwent ERCP or with delayed ERCP, clinical outcomes are comparable between the elderly and non-elderly. Age alone may not predict the outcomes of AC and its use in the Tokyo Guidelines should be re-evaluated.</w:t>
      </w:r>
    </w:p>
    <w:p w14:paraId="62C49352" w14:textId="77777777" w:rsidR="00A77B3E" w:rsidRDefault="00A77B3E">
      <w:pPr>
        <w:spacing w:line="360" w:lineRule="auto"/>
        <w:jc w:val="both"/>
      </w:pPr>
    </w:p>
    <w:p w14:paraId="2A54A5E7" w14:textId="77777777" w:rsidR="00A77B3E" w:rsidRDefault="00F934D2">
      <w:pPr>
        <w:spacing w:line="360" w:lineRule="auto"/>
        <w:jc w:val="both"/>
      </w:pPr>
      <w:r>
        <w:rPr>
          <w:rFonts w:ascii="Book Antiqua" w:eastAsia="Book Antiqua" w:hAnsi="Book Antiqua" w:cs="Book Antiqua"/>
          <w:b/>
          <w:caps/>
          <w:color w:val="000000"/>
          <w:u w:val="single"/>
        </w:rPr>
        <w:t>ARTICLE HIGHLIGHTS</w:t>
      </w:r>
    </w:p>
    <w:p w14:paraId="0C6D6517" w14:textId="77777777" w:rsidR="00A77B3E" w:rsidRDefault="00F934D2">
      <w:pPr>
        <w:spacing w:line="360" w:lineRule="auto"/>
        <w:jc w:val="both"/>
      </w:pPr>
      <w:r>
        <w:rPr>
          <w:rFonts w:ascii="Book Antiqua" w:eastAsia="Book Antiqua" w:hAnsi="Book Antiqua" w:cs="Book Antiqua"/>
          <w:b/>
          <w:i/>
          <w:color w:val="000000"/>
        </w:rPr>
        <w:t>Research background</w:t>
      </w:r>
    </w:p>
    <w:p w14:paraId="5BCBD27C" w14:textId="2605FA6C" w:rsidR="00A77B3E" w:rsidRDefault="00F934D2">
      <w:pPr>
        <w:spacing w:line="360" w:lineRule="auto"/>
        <w:jc w:val="both"/>
      </w:pPr>
      <w:r>
        <w:rPr>
          <w:rFonts w:ascii="Book Antiqua" w:eastAsia="Book Antiqua" w:hAnsi="Book Antiqua" w:cs="Book Antiqua"/>
          <w:color w:val="000000"/>
        </w:rPr>
        <w:t>Acute cholangitis (AC) is a disease spectrum with varying extent of severity. Age ≥</w:t>
      </w:r>
      <w:r w:rsidR="008D0793">
        <w:rPr>
          <w:rFonts w:ascii="Book Antiqua" w:eastAsia="Book Antiqua" w:hAnsi="Book Antiqua" w:cs="Book Antiqua"/>
          <w:color w:val="000000"/>
        </w:rPr>
        <w:t xml:space="preserve"> </w:t>
      </w:r>
      <w:r>
        <w:rPr>
          <w:rFonts w:ascii="Book Antiqua" w:eastAsia="Book Antiqua" w:hAnsi="Book Antiqua" w:cs="Book Antiqua"/>
          <w:color w:val="000000"/>
        </w:rPr>
        <w:t>75 years forms part of the criteria for moderate (Grade II) severity in the Tokyo Guidelines (TG13 and TG18). Aging is associated with reduced physiological reserves, frailty, and sarcopenia. However, there is evidence that age itself is not the determinant of inferior outcomes in elective and emergency biliary diseases.</w:t>
      </w:r>
    </w:p>
    <w:p w14:paraId="3556C28D" w14:textId="77777777" w:rsidR="00A77B3E" w:rsidRDefault="00A77B3E">
      <w:pPr>
        <w:spacing w:line="360" w:lineRule="auto"/>
        <w:jc w:val="both"/>
      </w:pPr>
    </w:p>
    <w:p w14:paraId="5C727D74" w14:textId="77777777" w:rsidR="00A77B3E" w:rsidRDefault="00F934D2">
      <w:pPr>
        <w:spacing w:line="360" w:lineRule="auto"/>
        <w:jc w:val="both"/>
      </w:pPr>
      <w:r>
        <w:rPr>
          <w:rFonts w:ascii="Book Antiqua" w:eastAsia="Book Antiqua" w:hAnsi="Book Antiqua" w:cs="Book Antiqua"/>
          <w:b/>
          <w:i/>
          <w:color w:val="000000"/>
        </w:rPr>
        <w:t>Research motivation</w:t>
      </w:r>
    </w:p>
    <w:p w14:paraId="2F43AA00" w14:textId="36108B5C" w:rsidR="00A77B3E" w:rsidRDefault="008D0793">
      <w:pPr>
        <w:spacing w:line="360" w:lineRule="auto"/>
        <w:jc w:val="both"/>
      </w:pPr>
      <w:r>
        <w:rPr>
          <w:rFonts w:ascii="Book Antiqua" w:eastAsia="Book Antiqua" w:hAnsi="Book Antiqua" w:cs="Book Antiqua"/>
          <w:color w:val="000000"/>
        </w:rPr>
        <w:lastRenderedPageBreak/>
        <w:t xml:space="preserve">Endoscopic retrograde cholangiopancreatography </w:t>
      </w:r>
      <w:r w:rsidR="00F934D2">
        <w:rPr>
          <w:rFonts w:ascii="Book Antiqua" w:eastAsia="Book Antiqua" w:hAnsi="Book Antiqua" w:cs="Book Antiqua"/>
          <w:color w:val="000000"/>
        </w:rPr>
        <w:t>is deemed to be safe in elderly patients with AC. There is paucity of data on outcome determinants in elderly patients with AC. This era of ageing population prompted our interest to study the impact of age alone on outcomes of AC through the use of propensity score matching.</w:t>
      </w:r>
    </w:p>
    <w:p w14:paraId="51DD9A31" w14:textId="77777777" w:rsidR="00A77B3E" w:rsidRDefault="00A77B3E">
      <w:pPr>
        <w:spacing w:line="360" w:lineRule="auto"/>
        <w:jc w:val="both"/>
      </w:pPr>
    </w:p>
    <w:p w14:paraId="3D711B9F" w14:textId="77777777" w:rsidR="00A77B3E" w:rsidRDefault="00F934D2">
      <w:pPr>
        <w:spacing w:line="360" w:lineRule="auto"/>
        <w:jc w:val="both"/>
      </w:pPr>
      <w:r>
        <w:rPr>
          <w:rFonts w:ascii="Book Antiqua" w:eastAsia="Book Antiqua" w:hAnsi="Book Antiqua" w:cs="Book Antiqua"/>
          <w:b/>
          <w:i/>
          <w:color w:val="000000"/>
        </w:rPr>
        <w:t>Research objectives</w:t>
      </w:r>
    </w:p>
    <w:p w14:paraId="373D8A17" w14:textId="61CBCBD4" w:rsidR="00A77B3E" w:rsidRDefault="00F934D2">
      <w:pPr>
        <w:spacing w:line="360" w:lineRule="auto"/>
        <w:jc w:val="both"/>
      </w:pPr>
      <w:r>
        <w:rPr>
          <w:rFonts w:ascii="Book Antiqua" w:eastAsia="Book Antiqua" w:hAnsi="Book Antiqua" w:cs="Book Antiqua"/>
          <w:color w:val="000000"/>
        </w:rPr>
        <w:t>Our primary outcome</w:t>
      </w:r>
      <w:r w:rsidR="00574BCA">
        <w:rPr>
          <w:rFonts w:ascii="Book Antiqua" w:eastAsia="Book Antiqua" w:hAnsi="Book Antiqua" w:cs="Book Antiqua"/>
          <w:color w:val="000000"/>
        </w:rPr>
        <w:t xml:space="preserve">s are in-hospital mortality, </w:t>
      </w:r>
      <w:r>
        <w:rPr>
          <w:rFonts w:ascii="Book Antiqua" w:eastAsia="Book Antiqua" w:hAnsi="Book Antiqua" w:cs="Book Antiqua"/>
          <w:color w:val="000000"/>
        </w:rPr>
        <w:t>30-d</w:t>
      </w:r>
      <w:r w:rsidR="008D0793">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574BCA">
        <w:rPr>
          <w:rFonts w:ascii="Book Antiqua" w:eastAsia="Book Antiqua" w:hAnsi="Book Antiqua" w:cs="Book Antiqua"/>
          <w:color w:val="000000"/>
        </w:rPr>
        <w:t xml:space="preserve"> and </w:t>
      </w:r>
      <w:r>
        <w:rPr>
          <w:rFonts w:ascii="Book Antiqua" w:eastAsia="Book Antiqua" w:hAnsi="Book Antiqua" w:cs="Book Antiqua"/>
          <w:color w:val="000000"/>
        </w:rPr>
        <w:t>90-d</w:t>
      </w:r>
      <w:r w:rsidR="008D0793">
        <w:rPr>
          <w:rFonts w:ascii="Book Antiqua" w:eastAsia="Book Antiqua" w:hAnsi="Book Antiqua" w:cs="Book Antiqua"/>
          <w:color w:val="000000"/>
        </w:rPr>
        <w:t xml:space="preserve"> </w:t>
      </w:r>
      <w:r>
        <w:rPr>
          <w:rFonts w:ascii="Book Antiqua" w:eastAsia="Book Antiqua" w:hAnsi="Book Antiqua" w:cs="Book Antiqua"/>
          <w:color w:val="000000"/>
        </w:rPr>
        <w:t>mortality. Secondary outcome is morbidity (length of hospital</w:t>
      </w:r>
      <w:r w:rsidR="008D0793">
        <w:rPr>
          <w:rFonts w:ascii="Book Antiqua" w:eastAsia="Book Antiqua" w:hAnsi="Book Antiqua" w:cs="Book Antiqua"/>
          <w:color w:val="000000"/>
        </w:rPr>
        <w:t xml:space="preserve"> </w:t>
      </w:r>
      <w:r>
        <w:rPr>
          <w:rFonts w:ascii="Book Antiqua" w:eastAsia="Book Antiqua" w:hAnsi="Book Antiqua" w:cs="Book Antiqua"/>
          <w:color w:val="000000"/>
        </w:rPr>
        <w:t>stay).</w:t>
      </w:r>
    </w:p>
    <w:p w14:paraId="4EE75A57" w14:textId="77777777" w:rsidR="00A77B3E" w:rsidRDefault="00A77B3E">
      <w:pPr>
        <w:spacing w:line="360" w:lineRule="auto"/>
        <w:jc w:val="both"/>
      </w:pPr>
    </w:p>
    <w:p w14:paraId="1C81881C" w14:textId="77777777" w:rsidR="00A77B3E" w:rsidRDefault="00F934D2">
      <w:pPr>
        <w:spacing w:line="360" w:lineRule="auto"/>
        <w:jc w:val="both"/>
      </w:pPr>
      <w:r>
        <w:rPr>
          <w:rFonts w:ascii="Book Antiqua" w:eastAsia="Book Antiqua" w:hAnsi="Book Antiqua" w:cs="Book Antiqua"/>
          <w:b/>
          <w:i/>
          <w:color w:val="000000"/>
        </w:rPr>
        <w:t>Research methods</w:t>
      </w:r>
    </w:p>
    <w:p w14:paraId="304F5F1B" w14:textId="686FB508" w:rsidR="00A77B3E" w:rsidRDefault="00F934D2">
      <w:pPr>
        <w:spacing w:line="360" w:lineRule="auto"/>
        <w:jc w:val="both"/>
      </w:pPr>
      <w:r>
        <w:rPr>
          <w:rFonts w:ascii="Book Antiqua" w:eastAsia="Book Antiqua" w:hAnsi="Book Antiqua" w:cs="Book Antiqua"/>
          <w:color w:val="000000"/>
        </w:rPr>
        <w:t>This is a single-center retrospective cohort study of all patients diagnosed with calculous AC (January 2016 to December 2016) and ≥</w:t>
      </w:r>
      <w:r w:rsidR="008D0793">
        <w:rPr>
          <w:rFonts w:ascii="Book Antiqua" w:eastAsia="Book Antiqua" w:hAnsi="Book Antiqua" w:cs="Book Antiqua"/>
          <w:color w:val="000000"/>
        </w:rPr>
        <w:t xml:space="preserve"> </w:t>
      </w:r>
      <w:r>
        <w:rPr>
          <w:rFonts w:ascii="Book Antiqua" w:eastAsia="Book Antiqua" w:hAnsi="Book Antiqua" w:cs="Book Antiqua"/>
          <w:color w:val="000000"/>
        </w:rPr>
        <w:t>80 years old (January 2012 to December 2016) at a tertiary university-affiliated teaching hospital. Elderly was defined as ≥</w:t>
      </w:r>
      <w:r w:rsidR="008D0793">
        <w:rPr>
          <w:rFonts w:ascii="Book Antiqua" w:eastAsia="Book Antiqua" w:hAnsi="Book Antiqua" w:cs="Book Antiqua"/>
          <w:color w:val="000000"/>
        </w:rPr>
        <w:t xml:space="preserve"> </w:t>
      </w:r>
      <w:r>
        <w:rPr>
          <w:rFonts w:ascii="Book Antiqua" w:eastAsia="Book Antiqua" w:hAnsi="Book Antiqua" w:cs="Book Antiqua"/>
          <w:color w:val="000000"/>
        </w:rPr>
        <w:t>80 years old while non-elderly was defined as &lt;</w:t>
      </w:r>
      <w:r w:rsidR="008D0793">
        <w:rPr>
          <w:rFonts w:ascii="Book Antiqua" w:eastAsia="Book Antiqua" w:hAnsi="Book Antiqua" w:cs="Book Antiqua"/>
          <w:color w:val="000000"/>
        </w:rPr>
        <w:t xml:space="preserve"> </w:t>
      </w:r>
      <w:r>
        <w:rPr>
          <w:rFonts w:ascii="Book Antiqua" w:eastAsia="Book Antiqua" w:hAnsi="Book Antiqua" w:cs="Book Antiqua"/>
          <w:color w:val="000000"/>
        </w:rPr>
        <w:t>80 years old.</w:t>
      </w:r>
    </w:p>
    <w:p w14:paraId="70006CD7" w14:textId="77777777" w:rsidR="00A77B3E" w:rsidRDefault="00A77B3E">
      <w:pPr>
        <w:spacing w:line="360" w:lineRule="auto"/>
        <w:jc w:val="both"/>
      </w:pPr>
    </w:p>
    <w:p w14:paraId="5B5C72BC" w14:textId="77777777" w:rsidR="00A77B3E" w:rsidRDefault="00F934D2">
      <w:pPr>
        <w:spacing w:line="360" w:lineRule="auto"/>
        <w:jc w:val="both"/>
      </w:pPr>
      <w:r>
        <w:rPr>
          <w:rFonts w:ascii="Book Antiqua" w:eastAsia="Book Antiqua" w:hAnsi="Book Antiqua" w:cs="Book Antiqua"/>
          <w:b/>
          <w:i/>
          <w:color w:val="000000"/>
        </w:rPr>
        <w:t>Research results</w:t>
      </w:r>
    </w:p>
    <w:p w14:paraId="04AA6F3E" w14:textId="4BED4730" w:rsidR="00A77B3E" w:rsidRDefault="00F934D2">
      <w:pPr>
        <w:spacing w:line="360" w:lineRule="auto"/>
        <w:jc w:val="both"/>
      </w:pPr>
      <w:r>
        <w:rPr>
          <w:rFonts w:ascii="Book Antiqua" w:eastAsia="Book Antiqua" w:hAnsi="Book Antiqua" w:cs="Book Antiqua"/>
          <w:color w:val="000000"/>
        </w:rPr>
        <w:t xml:space="preserve">Four hundred fifty-seven patients with AC were included in this study (318 elderly, 139 non-elderly). </w:t>
      </w:r>
      <w:r w:rsidR="008D0793">
        <w:rPr>
          <w:rFonts w:ascii="Book Antiqua" w:eastAsia="Book Antiqua" w:hAnsi="Book Antiqua" w:cs="Book Antiqua"/>
          <w:color w:val="000000"/>
        </w:rPr>
        <w:t>Propensity score matching</w:t>
      </w:r>
      <w:r>
        <w:rPr>
          <w:rFonts w:ascii="Book Antiqua" w:eastAsia="Book Antiqua" w:hAnsi="Book Antiqua" w:cs="Book Antiqua"/>
          <w:color w:val="000000"/>
        </w:rPr>
        <w:t xml:space="preserve"> analysis resulted in a total of 224 patients (112 elderly, 112 non-elderly). The overall in-hospital mortality, 30-d</w:t>
      </w:r>
      <w:r w:rsidR="008D0793">
        <w:rPr>
          <w:rFonts w:ascii="Book Antiqua" w:eastAsia="Book Antiqua" w:hAnsi="Book Antiqua" w:cs="Book Antiqua"/>
          <w:color w:val="000000"/>
        </w:rPr>
        <w:t xml:space="preserve"> </w:t>
      </w:r>
      <w:r>
        <w:rPr>
          <w:rFonts w:ascii="Book Antiqua" w:eastAsia="Book Antiqua" w:hAnsi="Book Antiqua" w:cs="Book Antiqua"/>
          <w:color w:val="000000"/>
        </w:rPr>
        <w:t>mortality and 90-d</w:t>
      </w:r>
      <w:r w:rsidR="008D0793">
        <w:rPr>
          <w:rFonts w:ascii="Book Antiqua" w:eastAsia="Book Antiqua" w:hAnsi="Book Antiqua" w:cs="Book Antiqua"/>
          <w:color w:val="000000"/>
        </w:rPr>
        <w:t xml:space="preserve"> </w:t>
      </w:r>
      <w:r>
        <w:rPr>
          <w:rFonts w:ascii="Book Antiqua" w:eastAsia="Book Antiqua" w:hAnsi="Book Antiqua" w:cs="Book Antiqua"/>
          <w:color w:val="000000"/>
        </w:rPr>
        <w:t xml:space="preserve">mortality were 4.6%, 7.4% and 8.5% respectively, with no statistically significant differences between the elderly and non-elderly in both the unmatched and matched cohorts. </w:t>
      </w:r>
      <w:r w:rsidR="008D0793">
        <w:rPr>
          <w:rFonts w:ascii="Book Antiqua" w:eastAsia="Book Antiqua" w:hAnsi="Book Antiqua" w:cs="Book Antiqua"/>
          <w:color w:val="000000"/>
        </w:rPr>
        <w:t>Length of hospital stay</w:t>
      </w:r>
      <w:r>
        <w:rPr>
          <w:rFonts w:ascii="Book Antiqua" w:eastAsia="Book Antiqua" w:hAnsi="Book Antiqua" w:cs="Book Antiqua"/>
          <w:color w:val="000000"/>
        </w:rPr>
        <w:t xml:space="preserve"> was longer in the unmatched cohort </w:t>
      </w:r>
      <w:r w:rsidR="008D0793">
        <w:rPr>
          <w:rFonts w:ascii="Book Antiqua" w:eastAsia="Book Antiqua" w:hAnsi="Book Antiqua" w:cs="Book Antiqua"/>
          <w:color w:val="000000"/>
        </w:rPr>
        <w:t>[</w:t>
      </w:r>
      <w:r>
        <w:rPr>
          <w:rFonts w:ascii="Book Antiqua" w:eastAsia="Book Antiqua" w:hAnsi="Book Antiqua" w:cs="Book Antiqua"/>
          <w:color w:val="000000"/>
        </w:rPr>
        <w:t xml:space="preserve">elderly 8 d, </w:t>
      </w:r>
      <w:r w:rsidR="008D0793" w:rsidRPr="002F1E5B">
        <w:rPr>
          <w:rFonts w:ascii="Book Antiqua" w:eastAsia="Book Antiqua" w:hAnsi="Book Antiqua" w:cs="Book Antiqua"/>
          <w:color w:val="000000"/>
        </w:rPr>
        <w:t xml:space="preserve">interquartile range </w:t>
      </w:r>
      <w:r w:rsidR="008D0793">
        <w:rPr>
          <w:rFonts w:ascii="Book Antiqua" w:eastAsia="Book Antiqua" w:hAnsi="Book Antiqua" w:cs="Book Antiqua"/>
          <w:color w:val="000000"/>
        </w:rPr>
        <w:t>(IQR)</w:t>
      </w:r>
      <w:r>
        <w:rPr>
          <w:rFonts w:ascii="Book Antiqua" w:eastAsia="Book Antiqua" w:hAnsi="Book Antiqua" w:cs="Book Antiqua"/>
          <w:color w:val="000000"/>
        </w:rPr>
        <w:t xml:space="preserve"> 6-13</w:t>
      </w:r>
      <w:r w:rsidR="008D0793">
        <w:rPr>
          <w:rFonts w:ascii="Book Antiqua" w:eastAsia="Book Antiqua" w:hAnsi="Book Antiqua" w:cs="Book Antiqua"/>
          <w:color w:val="000000"/>
        </w:rPr>
        <w:t xml:space="preserve"> </w:t>
      </w:r>
      <w:r w:rsidRPr="008D0793">
        <w:rPr>
          <w:rFonts w:ascii="Book Antiqua" w:eastAsia="Book Antiqua" w:hAnsi="Book Antiqua" w:cs="Book Antiqua"/>
          <w:i/>
          <w:iCs/>
          <w:color w:val="000000"/>
        </w:rPr>
        <w:t>vs</w:t>
      </w:r>
      <w:r w:rsidR="008D0793">
        <w:rPr>
          <w:rFonts w:ascii="Book Antiqua" w:eastAsia="Book Antiqua" w:hAnsi="Book Antiqua" w:cs="Book Antiqua"/>
          <w:color w:val="000000"/>
        </w:rPr>
        <w:t xml:space="preserve"> </w:t>
      </w:r>
      <w:r>
        <w:rPr>
          <w:rFonts w:ascii="Book Antiqua" w:eastAsia="Book Antiqua" w:hAnsi="Book Antiqua" w:cs="Book Antiqua"/>
          <w:color w:val="000000"/>
        </w:rPr>
        <w:t xml:space="preserve">non-elderly 8 d, IQR 5-11, </w:t>
      </w:r>
      <w:r>
        <w:rPr>
          <w:rFonts w:ascii="Book Antiqua" w:eastAsia="Book Antiqua" w:hAnsi="Book Antiqua" w:cs="Book Antiqua"/>
          <w:i/>
          <w:iCs/>
          <w:color w:val="000000"/>
        </w:rPr>
        <w:t>P</w:t>
      </w:r>
      <w:r>
        <w:rPr>
          <w:rFonts w:ascii="Book Antiqua" w:eastAsia="Book Antiqua" w:hAnsi="Book Antiqua" w:cs="Book Antiqua"/>
          <w:color w:val="000000"/>
        </w:rPr>
        <w:t xml:space="preserve"> = 0.040</w:t>
      </w:r>
      <w:r w:rsidR="008D0793">
        <w:rPr>
          <w:rFonts w:ascii="Book Antiqua" w:eastAsia="Book Antiqua" w:hAnsi="Book Antiqua" w:cs="Book Antiqua"/>
          <w:color w:val="000000"/>
        </w:rPr>
        <w:t>]</w:t>
      </w:r>
      <w:r>
        <w:rPr>
          <w:rFonts w:ascii="Book Antiqua" w:eastAsia="Book Antiqua" w:hAnsi="Book Antiqua" w:cs="Book Antiqua"/>
          <w:color w:val="000000"/>
        </w:rPr>
        <w:t>, but was comparable in the matched cohort (elderly 7.5 d, IQR 5-11</w:t>
      </w:r>
      <w:r w:rsidR="008D0793">
        <w:rPr>
          <w:rFonts w:ascii="Book Antiqua" w:eastAsia="Book Antiqua" w:hAnsi="Book Antiqua" w:cs="Book Antiqua"/>
          <w:color w:val="000000"/>
        </w:rPr>
        <w:t xml:space="preserve"> </w:t>
      </w:r>
      <w:r w:rsidRPr="008D0793">
        <w:rPr>
          <w:rFonts w:ascii="Book Antiqua" w:eastAsia="Book Antiqua" w:hAnsi="Book Antiqua" w:cs="Book Antiqua"/>
          <w:i/>
          <w:iCs/>
          <w:color w:val="000000"/>
        </w:rPr>
        <w:t>vs</w:t>
      </w:r>
      <w:r w:rsidR="008D0793">
        <w:rPr>
          <w:rFonts w:ascii="Book Antiqua" w:eastAsia="Book Antiqua" w:hAnsi="Book Antiqua" w:cs="Book Antiqua"/>
          <w:color w:val="000000"/>
        </w:rPr>
        <w:t xml:space="preserve"> </w:t>
      </w:r>
      <w:r>
        <w:rPr>
          <w:rFonts w:ascii="Book Antiqua" w:eastAsia="Book Antiqua" w:hAnsi="Book Antiqua" w:cs="Book Antiqua"/>
          <w:color w:val="000000"/>
        </w:rPr>
        <w:t xml:space="preserve">non-elderly 8 d, IQR 5-11, </w:t>
      </w:r>
      <w:r>
        <w:rPr>
          <w:rFonts w:ascii="Book Antiqua" w:eastAsia="Book Antiqua" w:hAnsi="Book Antiqua" w:cs="Book Antiqua"/>
          <w:i/>
          <w:iCs/>
          <w:color w:val="000000"/>
        </w:rPr>
        <w:t>P</w:t>
      </w:r>
      <w:r>
        <w:rPr>
          <w:rFonts w:ascii="Book Antiqua" w:eastAsia="Book Antiqua" w:hAnsi="Book Antiqua" w:cs="Book Antiqua"/>
          <w:color w:val="000000"/>
        </w:rPr>
        <w:t xml:space="preserve"> = 0.982).</w:t>
      </w:r>
    </w:p>
    <w:p w14:paraId="197A41F1" w14:textId="77777777" w:rsidR="00A77B3E" w:rsidRDefault="00A77B3E">
      <w:pPr>
        <w:spacing w:line="360" w:lineRule="auto"/>
        <w:jc w:val="both"/>
      </w:pPr>
    </w:p>
    <w:p w14:paraId="024078AC" w14:textId="77777777" w:rsidR="00A77B3E" w:rsidRDefault="00F934D2">
      <w:pPr>
        <w:spacing w:line="360" w:lineRule="auto"/>
        <w:jc w:val="both"/>
      </w:pPr>
      <w:r>
        <w:rPr>
          <w:rFonts w:ascii="Book Antiqua" w:eastAsia="Book Antiqua" w:hAnsi="Book Antiqua" w:cs="Book Antiqua"/>
          <w:b/>
          <w:i/>
          <w:color w:val="000000"/>
        </w:rPr>
        <w:t>Research conclusions</w:t>
      </w:r>
    </w:p>
    <w:p w14:paraId="7E6201D9" w14:textId="59A7C034" w:rsidR="00A77B3E" w:rsidRDefault="00F934D2">
      <w:pPr>
        <w:spacing w:line="360" w:lineRule="auto"/>
        <w:jc w:val="both"/>
      </w:pPr>
      <w:r>
        <w:rPr>
          <w:rFonts w:ascii="Book Antiqua" w:eastAsia="Book Antiqua" w:hAnsi="Book Antiqua" w:cs="Book Antiqua"/>
          <w:color w:val="000000"/>
        </w:rPr>
        <w:t>Mortality is indifferent in the elderly (≥</w:t>
      </w:r>
      <w:r w:rsidR="008D0793">
        <w:rPr>
          <w:rFonts w:ascii="Book Antiqua" w:eastAsia="Book Antiqua" w:hAnsi="Book Antiqua" w:cs="Book Antiqua"/>
          <w:color w:val="000000"/>
        </w:rPr>
        <w:t xml:space="preserve"> </w:t>
      </w:r>
      <w:r>
        <w:rPr>
          <w:rFonts w:ascii="Book Antiqua" w:eastAsia="Book Antiqua" w:hAnsi="Book Antiqua" w:cs="Book Antiqua"/>
          <w:color w:val="000000"/>
        </w:rPr>
        <w:t>80 years old) and non-elderly patients (&lt;</w:t>
      </w:r>
      <w:r w:rsidR="008D0793">
        <w:rPr>
          <w:rFonts w:ascii="Book Antiqua" w:eastAsia="Book Antiqua" w:hAnsi="Book Antiqua" w:cs="Book Antiqua"/>
          <w:color w:val="000000"/>
        </w:rPr>
        <w:t xml:space="preserve"> </w:t>
      </w:r>
      <w:r>
        <w:rPr>
          <w:rFonts w:ascii="Book Antiqua" w:eastAsia="Book Antiqua" w:hAnsi="Book Antiqua" w:cs="Book Antiqua"/>
          <w:color w:val="000000"/>
        </w:rPr>
        <w:t>80 years old) with AC.</w:t>
      </w:r>
    </w:p>
    <w:p w14:paraId="10EDD7DA" w14:textId="77777777" w:rsidR="00A77B3E" w:rsidRDefault="00A77B3E">
      <w:pPr>
        <w:spacing w:line="360" w:lineRule="auto"/>
        <w:jc w:val="both"/>
      </w:pPr>
    </w:p>
    <w:p w14:paraId="0F7E6D89" w14:textId="77777777" w:rsidR="00A77B3E" w:rsidRDefault="00F934D2">
      <w:pPr>
        <w:spacing w:line="360" w:lineRule="auto"/>
        <w:jc w:val="both"/>
      </w:pPr>
      <w:r>
        <w:rPr>
          <w:rFonts w:ascii="Book Antiqua" w:eastAsia="Book Antiqua" w:hAnsi="Book Antiqua" w:cs="Book Antiqua"/>
          <w:b/>
          <w:i/>
          <w:color w:val="000000"/>
        </w:rPr>
        <w:t>Research perspectives</w:t>
      </w:r>
    </w:p>
    <w:p w14:paraId="003CE21C" w14:textId="77777777" w:rsidR="00A77B3E" w:rsidRDefault="00F934D2">
      <w:pPr>
        <w:spacing w:line="360" w:lineRule="auto"/>
        <w:jc w:val="both"/>
      </w:pPr>
      <w:r>
        <w:rPr>
          <w:rFonts w:ascii="Book Antiqua" w:eastAsia="Book Antiqua" w:hAnsi="Book Antiqua" w:cs="Book Antiqua"/>
          <w:color w:val="000000"/>
        </w:rPr>
        <w:lastRenderedPageBreak/>
        <w:t>Age alone may not predict the outcomes of AC and its use in the Tokyo Guidelines should be re-evaluated.</w:t>
      </w:r>
    </w:p>
    <w:p w14:paraId="3ABB0EA2" w14:textId="77777777" w:rsidR="00A77B3E" w:rsidRDefault="00A77B3E">
      <w:pPr>
        <w:spacing w:line="360" w:lineRule="auto"/>
        <w:jc w:val="both"/>
      </w:pPr>
    </w:p>
    <w:p w14:paraId="352D3B1D" w14:textId="77777777" w:rsidR="00A77B3E" w:rsidRDefault="00F934D2">
      <w:pPr>
        <w:spacing w:line="360" w:lineRule="auto"/>
        <w:jc w:val="both"/>
      </w:pPr>
      <w:r>
        <w:rPr>
          <w:rFonts w:ascii="Book Antiqua" w:eastAsia="Book Antiqua" w:hAnsi="Book Antiqua" w:cs="Book Antiqua"/>
          <w:b/>
          <w:color w:val="000000"/>
        </w:rPr>
        <w:t>REFERENCES</w:t>
      </w:r>
    </w:p>
    <w:p w14:paraId="23419CBB" w14:textId="77777777" w:rsidR="00A77B3E" w:rsidRDefault="00F934D2">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Salek</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Livote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Sideridis</w:t>
      </w:r>
      <w:proofErr w:type="spellEnd"/>
      <w:r>
        <w:rPr>
          <w:rFonts w:ascii="Book Antiqua" w:eastAsia="Book Antiqua" w:hAnsi="Book Antiqua" w:cs="Book Antiqua"/>
          <w:color w:val="000000"/>
        </w:rPr>
        <w:t xml:space="preserve"> K, Bank S. Analysis of risk factors predictive of early mortality and urgent ERCP in acute cholangitis.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43</w:t>
      </w:r>
      <w:r>
        <w:rPr>
          <w:rFonts w:ascii="Book Antiqua" w:eastAsia="Book Antiqua" w:hAnsi="Book Antiqua" w:cs="Book Antiqua"/>
          <w:color w:val="000000"/>
        </w:rPr>
        <w:t>: 171-175 [PMID: 18769362 DOI: 10.1097/MCG.0b013e318157c62c]</w:t>
      </w:r>
    </w:p>
    <w:p w14:paraId="27267991" w14:textId="77777777" w:rsidR="00A77B3E" w:rsidRDefault="00F934D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Miura F</w:t>
      </w:r>
      <w:r>
        <w:rPr>
          <w:rFonts w:ascii="Book Antiqua" w:eastAsia="Book Antiqua" w:hAnsi="Book Antiqua" w:cs="Book Antiqua"/>
          <w:color w:val="000000"/>
        </w:rPr>
        <w:t xml:space="preserve">, Okamoto K, Takada T, Strasberg SM, </w:t>
      </w:r>
      <w:proofErr w:type="spellStart"/>
      <w:r>
        <w:rPr>
          <w:rFonts w:ascii="Book Antiqua" w:eastAsia="Book Antiqua" w:hAnsi="Book Antiqua" w:cs="Book Antiqua"/>
          <w:color w:val="000000"/>
        </w:rPr>
        <w:t>Asbun</w:t>
      </w:r>
      <w:proofErr w:type="spellEnd"/>
      <w:r>
        <w:rPr>
          <w:rFonts w:ascii="Book Antiqua" w:eastAsia="Book Antiqua" w:hAnsi="Book Antiqua" w:cs="Book Antiqua"/>
          <w:color w:val="000000"/>
        </w:rPr>
        <w:t xml:space="preserve"> HJ, Pitt HA, </w:t>
      </w:r>
      <w:proofErr w:type="spellStart"/>
      <w:r>
        <w:rPr>
          <w:rFonts w:ascii="Book Antiqua" w:eastAsia="Book Antiqua" w:hAnsi="Book Antiqua" w:cs="Book Antiqua"/>
          <w:color w:val="000000"/>
        </w:rPr>
        <w:t>Gomi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Solomkin</w:t>
      </w:r>
      <w:proofErr w:type="spellEnd"/>
      <w:r>
        <w:rPr>
          <w:rFonts w:ascii="Book Antiqua" w:eastAsia="Book Antiqua" w:hAnsi="Book Antiqua" w:cs="Book Antiqua"/>
          <w:color w:val="000000"/>
        </w:rPr>
        <w:t xml:space="preserve"> JS, Schlossberg D, Han HS, Kim MH, Hwang TL, Chen MF, Huang WS, </w:t>
      </w:r>
      <w:proofErr w:type="spellStart"/>
      <w:r>
        <w:rPr>
          <w:rFonts w:ascii="Book Antiqua" w:eastAsia="Book Antiqua" w:hAnsi="Book Antiqua" w:cs="Book Antiqua"/>
          <w:color w:val="000000"/>
        </w:rPr>
        <w:t>Kiriyama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Itoi</w:t>
      </w:r>
      <w:proofErr w:type="spellEnd"/>
      <w:r>
        <w:rPr>
          <w:rFonts w:ascii="Book Antiqua" w:eastAsia="Book Antiqua" w:hAnsi="Book Antiqua" w:cs="Book Antiqua"/>
          <w:color w:val="000000"/>
        </w:rPr>
        <w:t xml:space="preserve"> T, Garden OJ, </w:t>
      </w:r>
      <w:proofErr w:type="spellStart"/>
      <w:r>
        <w:rPr>
          <w:rFonts w:ascii="Book Antiqua" w:eastAsia="Book Antiqua" w:hAnsi="Book Antiqua" w:cs="Book Antiqua"/>
          <w:color w:val="000000"/>
        </w:rPr>
        <w:t>Liau</w:t>
      </w:r>
      <w:proofErr w:type="spellEnd"/>
      <w:r>
        <w:rPr>
          <w:rFonts w:ascii="Book Antiqua" w:eastAsia="Book Antiqua" w:hAnsi="Book Antiqua" w:cs="Book Antiqua"/>
          <w:color w:val="000000"/>
        </w:rPr>
        <w:t xml:space="preserve"> KH, </w:t>
      </w:r>
      <w:proofErr w:type="spellStart"/>
      <w:r>
        <w:rPr>
          <w:rFonts w:ascii="Book Antiqua" w:eastAsia="Book Antiqua" w:hAnsi="Book Antiqua" w:cs="Book Antiqua"/>
          <w:color w:val="000000"/>
        </w:rPr>
        <w:t>Horiguchi</w:t>
      </w:r>
      <w:proofErr w:type="spellEnd"/>
      <w:r>
        <w:rPr>
          <w:rFonts w:ascii="Book Antiqua" w:eastAsia="Book Antiqua" w:hAnsi="Book Antiqua" w:cs="Book Antiqua"/>
          <w:color w:val="000000"/>
        </w:rPr>
        <w:t xml:space="preserve"> A, Liu KH,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Gouma</w:t>
      </w:r>
      <w:proofErr w:type="spellEnd"/>
      <w:r>
        <w:rPr>
          <w:rFonts w:ascii="Book Antiqua" w:eastAsia="Book Antiqua" w:hAnsi="Book Antiqua" w:cs="Book Antiqua"/>
          <w:color w:val="000000"/>
        </w:rPr>
        <w:t xml:space="preserve"> DJ, Belli G, </w:t>
      </w:r>
      <w:proofErr w:type="spellStart"/>
      <w:r>
        <w:rPr>
          <w:rFonts w:ascii="Book Antiqua" w:eastAsia="Book Antiqua" w:hAnsi="Book Antiqua" w:cs="Book Antiqua"/>
          <w:color w:val="000000"/>
        </w:rPr>
        <w:t>Dervenis</w:t>
      </w:r>
      <w:proofErr w:type="spellEnd"/>
      <w:r>
        <w:rPr>
          <w:rFonts w:ascii="Book Antiqua" w:eastAsia="Book Antiqua" w:hAnsi="Book Antiqua" w:cs="Book Antiqua"/>
          <w:color w:val="000000"/>
        </w:rPr>
        <w:t xml:space="preserve"> C, Jagannath P, Chan ACW, Lau WY, Endo I, Suzuki K, Yoon YS, de </w:t>
      </w:r>
      <w:proofErr w:type="spellStart"/>
      <w:r>
        <w:rPr>
          <w:rFonts w:ascii="Book Antiqua" w:eastAsia="Book Antiqua" w:hAnsi="Book Antiqua" w:cs="Book Antiqua"/>
          <w:color w:val="000000"/>
        </w:rPr>
        <w:t>Santibañes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Giménez</w:t>
      </w:r>
      <w:proofErr w:type="spellEnd"/>
      <w:r>
        <w:rPr>
          <w:rFonts w:ascii="Book Antiqua" w:eastAsia="Book Antiqua" w:hAnsi="Book Antiqua" w:cs="Book Antiqua"/>
          <w:color w:val="000000"/>
        </w:rPr>
        <w:t xml:space="preserve"> ME, Jonas E, Singh H, Honda G, </w:t>
      </w:r>
      <w:proofErr w:type="spellStart"/>
      <w:r>
        <w:rPr>
          <w:rFonts w:ascii="Book Antiqua" w:eastAsia="Book Antiqua" w:hAnsi="Book Antiqua" w:cs="Book Antiqua"/>
          <w:color w:val="000000"/>
        </w:rPr>
        <w:t>Asai</w:t>
      </w:r>
      <w:proofErr w:type="spellEnd"/>
      <w:r>
        <w:rPr>
          <w:rFonts w:ascii="Book Antiqua" w:eastAsia="Book Antiqua" w:hAnsi="Book Antiqua" w:cs="Book Antiqua"/>
          <w:color w:val="000000"/>
        </w:rPr>
        <w:t xml:space="preserve"> K, Mori Y, Wada K, Higuchi R, Watanabe M, </w:t>
      </w:r>
      <w:proofErr w:type="spellStart"/>
      <w:r>
        <w:rPr>
          <w:rFonts w:ascii="Book Antiqua" w:eastAsia="Book Antiqua" w:hAnsi="Book Antiqua" w:cs="Book Antiqua"/>
          <w:color w:val="000000"/>
        </w:rPr>
        <w:t>Rikiyama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Sata</w:t>
      </w:r>
      <w:proofErr w:type="spellEnd"/>
      <w:r>
        <w:rPr>
          <w:rFonts w:ascii="Book Antiqua" w:eastAsia="Book Antiqua" w:hAnsi="Book Antiqua" w:cs="Book Antiqua"/>
          <w:color w:val="000000"/>
        </w:rPr>
        <w:t xml:space="preserve"> N, Kano N, </w:t>
      </w:r>
      <w:proofErr w:type="spellStart"/>
      <w:r>
        <w:rPr>
          <w:rFonts w:ascii="Book Antiqua" w:eastAsia="Book Antiqua" w:hAnsi="Book Antiqua" w:cs="Book Antiqua"/>
          <w:color w:val="000000"/>
        </w:rPr>
        <w:t>Umezawa</w:t>
      </w:r>
      <w:proofErr w:type="spellEnd"/>
      <w:r>
        <w:rPr>
          <w:rFonts w:ascii="Book Antiqua" w:eastAsia="Book Antiqua" w:hAnsi="Book Antiqua" w:cs="Book Antiqua"/>
          <w:color w:val="000000"/>
        </w:rPr>
        <w:t xml:space="preserve"> A, Mukai S, </w:t>
      </w:r>
      <w:proofErr w:type="spellStart"/>
      <w:r>
        <w:rPr>
          <w:rFonts w:ascii="Book Antiqua" w:eastAsia="Book Antiqua" w:hAnsi="Book Antiqua" w:cs="Book Antiqua"/>
          <w:color w:val="000000"/>
        </w:rPr>
        <w:t>Tokumura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Kozaka</w:t>
      </w:r>
      <w:proofErr w:type="spellEnd"/>
      <w:r>
        <w:rPr>
          <w:rFonts w:ascii="Book Antiqua" w:eastAsia="Book Antiqua" w:hAnsi="Book Antiqua" w:cs="Book Antiqua"/>
          <w:color w:val="000000"/>
        </w:rPr>
        <w:t xml:space="preserve"> K, Iwashita Y, </w:t>
      </w:r>
      <w:proofErr w:type="spellStart"/>
      <w:r>
        <w:rPr>
          <w:rFonts w:ascii="Book Antiqua" w:eastAsia="Book Antiqua" w:hAnsi="Book Antiqua" w:cs="Book Antiqua"/>
          <w:color w:val="000000"/>
        </w:rPr>
        <w:t>Hibi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Yokoe</w:t>
      </w:r>
      <w:proofErr w:type="spellEnd"/>
      <w:r>
        <w:rPr>
          <w:rFonts w:ascii="Book Antiqua" w:eastAsia="Book Antiqua" w:hAnsi="Book Antiqua" w:cs="Book Antiqua"/>
          <w:color w:val="000000"/>
        </w:rPr>
        <w:t xml:space="preserve"> M, Kimura T, Kitano S, Inomata M, Hirata K, </w:t>
      </w:r>
      <w:proofErr w:type="spellStart"/>
      <w:r>
        <w:rPr>
          <w:rFonts w:ascii="Book Antiqua" w:eastAsia="Book Antiqua" w:hAnsi="Book Antiqua" w:cs="Book Antiqua"/>
          <w:color w:val="000000"/>
        </w:rPr>
        <w:t>Sumiyama</w:t>
      </w:r>
      <w:proofErr w:type="spellEnd"/>
      <w:r>
        <w:rPr>
          <w:rFonts w:ascii="Book Antiqua" w:eastAsia="Book Antiqua" w:hAnsi="Book Antiqua" w:cs="Book Antiqua"/>
          <w:color w:val="000000"/>
        </w:rPr>
        <w:t xml:space="preserve"> Y, Inui K, Yamamoto M. Tokyo Guidelines 2018: initial management of acute biliary infection and flowchart for acute cholangitis.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31-40 [PMID: 28941329 DOI: 10.1002/jhbp.509]</w:t>
      </w:r>
    </w:p>
    <w:p w14:paraId="0A127C08" w14:textId="77777777" w:rsidR="00A77B3E" w:rsidRDefault="00F934D2">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Kiriyama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Kozaka</w:t>
      </w:r>
      <w:proofErr w:type="spellEnd"/>
      <w:r>
        <w:rPr>
          <w:rFonts w:ascii="Book Antiqua" w:eastAsia="Book Antiqua" w:hAnsi="Book Antiqua" w:cs="Book Antiqua"/>
          <w:color w:val="000000"/>
        </w:rPr>
        <w:t xml:space="preserve"> K, Takada T, Strasberg SM, Pitt HA, </w:t>
      </w:r>
      <w:proofErr w:type="spellStart"/>
      <w:r>
        <w:rPr>
          <w:rFonts w:ascii="Book Antiqua" w:eastAsia="Book Antiqua" w:hAnsi="Book Antiqua" w:cs="Book Antiqua"/>
          <w:color w:val="000000"/>
        </w:rPr>
        <w:t>Gabata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Liau</w:t>
      </w:r>
      <w:proofErr w:type="spellEnd"/>
      <w:r>
        <w:rPr>
          <w:rFonts w:ascii="Book Antiqua" w:eastAsia="Book Antiqua" w:hAnsi="Book Antiqua" w:cs="Book Antiqua"/>
          <w:color w:val="000000"/>
        </w:rPr>
        <w:t xml:space="preserve"> KH, Miura F, </w:t>
      </w:r>
      <w:proofErr w:type="spellStart"/>
      <w:r>
        <w:rPr>
          <w:rFonts w:ascii="Book Antiqua" w:eastAsia="Book Antiqua" w:hAnsi="Book Antiqua" w:cs="Book Antiqua"/>
          <w:color w:val="000000"/>
        </w:rPr>
        <w:t>Horiguchi</w:t>
      </w:r>
      <w:proofErr w:type="spellEnd"/>
      <w:r>
        <w:rPr>
          <w:rFonts w:ascii="Book Antiqua" w:eastAsia="Book Antiqua" w:hAnsi="Book Antiqua" w:cs="Book Antiqua"/>
          <w:color w:val="000000"/>
        </w:rPr>
        <w:t xml:space="preserve"> A, Liu KH, Su CH, Wada K, Jagannath P, </w:t>
      </w:r>
      <w:proofErr w:type="spellStart"/>
      <w:r>
        <w:rPr>
          <w:rFonts w:ascii="Book Antiqua" w:eastAsia="Book Antiqua" w:hAnsi="Book Antiqua" w:cs="Book Antiqua"/>
          <w:color w:val="000000"/>
        </w:rPr>
        <w:t>Itoi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Gouma</w:t>
      </w:r>
      <w:proofErr w:type="spellEnd"/>
      <w:r>
        <w:rPr>
          <w:rFonts w:ascii="Book Antiqua" w:eastAsia="Book Antiqua" w:hAnsi="Book Antiqua" w:cs="Book Antiqua"/>
          <w:color w:val="000000"/>
        </w:rPr>
        <w:t xml:space="preserve"> DJ, Mori Y, Mukai S, </w:t>
      </w:r>
      <w:proofErr w:type="spellStart"/>
      <w:r>
        <w:rPr>
          <w:rFonts w:ascii="Book Antiqua" w:eastAsia="Book Antiqua" w:hAnsi="Book Antiqua" w:cs="Book Antiqua"/>
          <w:color w:val="000000"/>
        </w:rPr>
        <w:t>Giménez</w:t>
      </w:r>
      <w:proofErr w:type="spellEnd"/>
      <w:r>
        <w:rPr>
          <w:rFonts w:ascii="Book Antiqua" w:eastAsia="Book Antiqua" w:hAnsi="Book Antiqua" w:cs="Book Antiqua"/>
          <w:color w:val="000000"/>
        </w:rPr>
        <w:t xml:space="preserve"> ME, Huang WS, Kim MH, Okamoto K, Belli G, </w:t>
      </w:r>
      <w:proofErr w:type="spellStart"/>
      <w:r>
        <w:rPr>
          <w:rFonts w:ascii="Book Antiqua" w:eastAsia="Book Antiqua" w:hAnsi="Book Antiqua" w:cs="Book Antiqua"/>
          <w:color w:val="000000"/>
        </w:rPr>
        <w:t>Dervenis</w:t>
      </w:r>
      <w:proofErr w:type="spellEnd"/>
      <w:r>
        <w:rPr>
          <w:rFonts w:ascii="Book Antiqua" w:eastAsia="Book Antiqua" w:hAnsi="Book Antiqua" w:cs="Book Antiqua"/>
          <w:color w:val="000000"/>
        </w:rPr>
        <w:t xml:space="preserve"> C, Chan ACW, Lau WY, Endo I, </w:t>
      </w:r>
      <w:proofErr w:type="spellStart"/>
      <w:r>
        <w:rPr>
          <w:rFonts w:ascii="Book Antiqua" w:eastAsia="Book Antiqua" w:hAnsi="Book Antiqua" w:cs="Book Antiqua"/>
          <w:color w:val="000000"/>
        </w:rPr>
        <w:t>Gomi</w:t>
      </w:r>
      <w:proofErr w:type="spellEnd"/>
      <w:r>
        <w:rPr>
          <w:rFonts w:ascii="Book Antiqua" w:eastAsia="Book Antiqua" w:hAnsi="Book Antiqua" w:cs="Book Antiqua"/>
          <w:color w:val="000000"/>
        </w:rPr>
        <w:t xml:space="preserve"> H, Yoshida M, Mayumi T, Baron TH, de </w:t>
      </w:r>
      <w:proofErr w:type="spellStart"/>
      <w:r>
        <w:rPr>
          <w:rFonts w:ascii="Book Antiqua" w:eastAsia="Book Antiqua" w:hAnsi="Book Antiqua" w:cs="Book Antiqua"/>
          <w:color w:val="000000"/>
        </w:rPr>
        <w:t>Santibañes</w:t>
      </w:r>
      <w:proofErr w:type="spellEnd"/>
      <w:r>
        <w:rPr>
          <w:rFonts w:ascii="Book Antiqua" w:eastAsia="Book Antiqua" w:hAnsi="Book Antiqua" w:cs="Book Antiqua"/>
          <w:color w:val="000000"/>
        </w:rPr>
        <w:t xml:space="preserve"> E, Teoh AYB, Hwang TL, Ker CG, Chen MF, Han HS, Yoon YS, Choi IS, Yoon DS, Higuchi R, Kitano S, Inomata M, </w:t>
      </w:r>
      <w:proofErr w:type="spellStart"/>
      <w:r>
        <w:rPr>
          <w:rFonts w:ascii="Book Antiqua" w:eastAsia="Book Antiqua" w:hAnsi="Book Antiqua" w:cs="Book Antiqua"/>
          <w:color w:val="000000"/>
        </w:rPr>
        <w:t>Deziel</w:t>
      </w:r>
      <w:proofErr w:type="spellEnd"/>
      <w:r>
        <w:rPr>
          <w:rFonts w:ascii="Book Antiqua" w:eastAsia="Book Antiqua" w:hAnsi="Book Antiqua" w:cs="Book Antiqua"/>
          <w:color w:val="000000"/>
        </w:rPr>
        <w:t xml:space="preserve"> DJ, Jonas E, Hirata K, </w:t>
      </w:r>
      <w:proofErr w:type="spellStart"/>
      <w:r>
        <w:rPr>
          <w:rFonts w:ascii="Book Antiqua" w:eastAsia="Book Antiqua" w:hAnsi="Book Antiqua" w:cs="Book Antiqua"/>
          <w:color w:val="000000"/>
        </w:rPr>
        <w:t>Sumiyama</w:t>
      </w:r>
      <w:proofErr w:type="spellEnd"/>
      <w:r>
        <w:rPr>
          <w:rFonts w:ascii="Book Antiqua" w:eastAsia="Book Antiqua" w:hAnsi="Book Antiqua" w:cs="Book Antiqua"/>
          <w:color w:val="000000"/>
        </w:rPr>
        <w:t xml:space="preserve"> Y, Inui K, Yamamoto M. Tokyo Guidelines 2018: diagnostic criteria and severity grading of acute cholangitis (with videos).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17-30 [PMID: 29032610 DOI: 10.1002/jhbp.512]</w:t>
      </w:r>
    </w:p>
    <w:p w14:paraId="022CF5E8" w14:textId="211A7EC3" w:rsidR="00A77B3E" w:rsidRDefault="00F934D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Mohan R</w:t>
      </w:r>
      <w:r w:rsidRPr="00F12055">
        <w:rPr>
          <w:rFonts w:ascii="Book Antiqua" w:eastAsia="Book Antiqua" w:hAnsi="Book Antiqua" w:cs="Book Antiqua"/>
          <w:color w:val="000000"/>
        </w:rPr>
        <w:t xml:space="preserve">, </w:t>
      </w:r>
      <w:r>
        <w:rPr>
          <w:rFonts w:ascii="Book Antiqua" w:eastAsia="Book Antiqua" w:hAnsi="Book Antiqua" w:cs="Book Antiqua"/>
          <w:color w:val="000000"/>
        </w:rPr>
        <w:t xml:space="preserve">Huey CWT, </w:t>
      </w:r>
      <w:proofErr w:type="spellStart"/>
      <w:r>
        <w:rPr>
          <w:rFonts w:ascii="Book Antiqua" w:eastAsia="Book Antiqua" w:hAnsi="Book Antiqua" w:cs="Book Antiqua"/>
          <w:color w:val="000000"/>
        </w:rPr>
        <w:t>Junnarkar</w:t>
      </w:r>
      <w:proofErr w:type="spellEnd"/>
      <w:r>
        <w:rPr>
          <w:rFonts w:ascii="Book Antiqua" w:eastAsia="Book Antiqua" w:hAnsi="Book Antiqua" w:cs="Book Antiqua"/>
          <w:color w:val="000000"/>
        </w:rPr>
        <w:t xml:space="preserve"> S, Low JK, </w:t>
      </w:r>
      <w:proofErr w:type="spellStart"/>
      <w:r>
        <w:rPr>
          <w:rFonts w:ascii="Book Antiqua" w:eastAsia="Book Antiqua" w:hAnsi="Book Antiqua" w:cs="Book Antiqua"/>
          <w:color w:val="000000"/>
        </w:rPr>
        <w:t>Shelat</w:t>
      </w:r>
      <w:proofErr w:type="spellEnd"/>
      <w:r>
        <w:rPr>
          <w:rFonts w:ascii="Book Antiqua" w:eastAsia="Book Antiqua" w:hAnsi="Book Antiqua" w:cs="Book Antiqua"/>
          <w:color w:val="000000"/>
        </w:rPr>
        <w:t xml:space="preserve"> VG. Prehabilitation in elderly patients scheduled for liver resection and protocol for Recovery </w:t>
      </w:r>
      <w:r w:rsidR="00F12055">
        <w:rPr>
          <w:rFonts w:ascii="Book Antiqua" w:eastAsia="Book Antiqua" w:hAnsi="Book Antiqua" w:cs="Book Antiqua"/>
          <w:color w:val="000000"/>
        </w:rPr>
        <w:t>o</w:t>
      </w:r>
      <w:r>
        <w:rPr>
          <w:rFonts w:ascii="Book Antiqua" w:eastAsia="Book Antiqua" w:hAnsi="Book Antiqua" w:cs="Book Antiqua"/>
          <w:color w:val="000000"/>
        </w:rPr>
        <w:t xml:space="preserve">f Surgery in Elderly. </w:t>
      </w:r>
      <w:r w:rsidRPr="00F12055">
        <w:rPr>
          <w:rFonts w:ascii="Book Antiqua" w:eastAsia="Book Antiqua" w:hAnsi="Book Antiqua" w:cs="Book Antiqua"/>
          <w:i/>
          <w:iCs/>
          <w:color w:val="000000"/>
        </w:rPr>
        <w:t>Hepatoma Res</w:t>
      </w:r>
      <w:r w:rsidR="00F12055">
        <w:rPr>
          <w:rFonts w:ascii="Book Antiqua" w:eastAsia="Book Antiqua" w:hAnsi="Book Antiqua" w:cs="Book Antiqua"/>
          <w:color w:val="000000"/>
        </w:rPr>
        <w:t xml:space="preserve"> </w:t>
      </w:r>
      <w:r>
        <w:rPr>
          <w:rFonts w:ascii="Book Antiqua" w:eastAsia="Book Antiqua" w:hAnsi="Book Antiqua" w:cs="Book Antiqua"/>
          <w:color w:val="000000"/>
        </w:rPr>
        <w:t xml:space="preserve">2020; </w:t>
      </w:r>
      <w:r w:rsidRPr="00F12055">
        <w:rPr>
          <w:rFonts w:ascii="Book Antiqua" w:eastAsia="Book Antiqua" w:hAnsi="Book Antiqua" w:cs="Book Antiqua"/>
          <w:b/>
          <w:bCs/>
          <w:color w:val="000000"/>
        </w:rPr>
        <w:t>6</w:t>
      </w:r>
      <w:r>
        <w:rPr>
          <w:rFonts w:ascii="Book Antiqua" w:eastAsia="Book Antiqua" w:hAnsi="Book Antiqua" w:cs="Book Antiqua"/>
          <w:color w:val="000000"/>
        </w:rPr>
        <w:t xml:space="preserve">: 13 </w:t>
      </w:r>
      <w:r w:rsidR="00F12055">
        <w:rPr>
          <w:rFonts w:ascii="Book Antiqua" w:eastAsia="Book Antiqua" w:hAnsi="Book Antiqua" w:cs="Book Antiqua"/>
          <w:color w:val="000000"/>
        </w:rPr>
        <w:t>[</w:t>
      </w:r>
      <w:r>
        <w:rPr>
          <w:rFonts w:ascii="Book Antiqua" w:eastAsia="Book Antiqua" w:hAnsi="Book Antiqua" w:cs="Book Antiqua"/>
          <w:color w:val="000000"/>
        </w:rPr>
        <w:t>DOI: 10.20517/2394-5079.2019.53</w:t>
      </w:r>
      <w:r w:rsidR="00F12055">
        <w:rPr>
          <w:rFonts w:ascii="Book Antiqua" w:eastAsia="Book Antiqua" w:hAnsi="Book Antiqua" w:cs="Book Antiqua"/>
          <w:color w:val="000000"/>
        </w:rPr>
        <w:t>]</w:t>
      </w:r>
    </w:p>
    <w:p w14:paraId="11E28533" w14:textId="77777777" w:rsidR="00A77B3E" w:rsidRDefault="00F934D2">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Gavazzi G</w:t>
      </w:r>
      <w:r>
        <w:rPr>
          <w:rFonts w:ascii="Book Antiqua" w:eastAsia="Book Antiqua" w:hAnsi="Book Antiqua" w:cs="Book Antiqua"/>
          <w:color w:val="000000"/>
        </w:rPr>
        <w:t xml:space="preserve">, Krause KH. Ageing and infection.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2002; </w:t>
      </w:r>
      <w:r>
        <w:rPr>
          <w:rFonts w:ascii="Book Antiqua" w:eastAsia="Book Antiqua" w:hAnsi="Book Antiqua" w:cs="Book Antiqua"/>
          <w:b/>
          <w:bCs/>
          <w:color w:val="000000"/>
        </w:rPr>
        <w:t>2</w:t>
      </w:r>
      <w:r>
        <w:rPr>
          <w:rFonts w:ascii="Book Antiqua" w:eastAsia="Book Antiqua" w:hAnsi="Book Antiqua" w:cs="Book Antiqua"/>
          <w:color w:val="000000"/>
        </w:rPr>
        <w:t>: 659-666 [PMID: 12409046 DOI: 10.1016/s1473-3099(02)00437-1]</w:t>
      </w:r>
    </w:p>
    <w:p w14:paraId="3A1CA6AF" w14:textId="77777777" w:rsidR="00A77B3E" w:rsidRDefault="00F934D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Li W</w:t>
      </w:r>
      <w:r>
        <w:rPr>
          <w:rFonts w:ascii="Book Antiqua" w:eastAsia="Book Antiqua" w:hAnsi="Book Antiqua" w:cs="Book Antiqua"/>
          <w:color w:val="000000"/>
        </w:rPr>
        <w:t xml:space="preserve">, Ding C, Yin S. Severe pneumonia in the elderly: a multivariate analysis of risk factors. </w:t>
      </w:r>
      <w:r>
        <w:rPr>
          <w:rFonts w:ascii="Book Antiqua" w:eastAsia="Book Antiqua" w:hAnsi="Book Antiqua" w:cs="Book Antiqua"/>
          <w:i/>
          <w:iCs/>
          <w:color w:val="000000"/>
        </w:rPr>
        <w:t>Int J Clin Exp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12463-12475 [PMID: 26550157]</w:t>
      </w:r>
    </w:p>
    <w:p w14:paraId="7833580B" w14:textId="77777777" w:rsidR="00A77B3E" w:rsidRDefault="00F934D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Tal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Guller</w:t>
      </w:r>
      <w:proofErr w:type="spellEnd"/>
      <w:r>
        <w:rPr>
          <w:rFonts w:ascii="Book Antiqua" w:eastAsia="Book Antiqua" w:hAnsi="Book Antiqua" w:cs="Book Antiqua"/>
          <w:color w:val="000000"/>
        </w:rPr>
        <w:t xml:space="preserve"> V, Levi S, </w:t>
      </w:r>
      <w:proofErr w:type="spellStart"/>
      <w:r>
        <w:rPr>
          <w:rFonts w:ascii="Book Antiqua" w:eastAsia="Book Antiqua" w:hAnsi="Book Antiqua" w:cs="Book Antiqua"/>
          <w:color w:val="000000"/>
        </w:rPr>
        <w:t>Bardenstein</w:t>
      </w:r>
      <w:proofErr w:type="spellEnd"/>
      <w:r>
        <w:rPr>
          <w:rFonts w:ascii="Book Antiqua" w:eastAsia="Book Antiqua" w:hAnsi="Book Antiqua" w:cs="Book Antiqua"/>
          <w:color w:val="000000"/>
        </w:rPr>
        <w:t xml:space="preserve"> R, Berger D, </w:t>
      </w:r>
      <w:proofErr w:type="spellStart"/>
      <w:r>
        <w:rPr>
          <w:rFonts w:ascii="Book Antiqua" w:eastAsia="Book Antiqua" w:hAnsi="Book Antiqua" w:cs="Book Antiqua"/>
          <w:color w:val="000000"/>
        </w:rPr>
        <w:t>Gurevich</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Gurevich</w:t>
      </w:r>
      <w:proofErr w:type="spellEnd"/>
      <w:r>
        <w:rPr>
          <w:rFonts w:ascii="Book Antiqua" w:eastAsia="Book Antiqua" w:hAnsi="Book Antiqua" w:cs="Book Antiqua"/>
          <w:color w:val="000000"/>
        </w:rPr>
        <w:t xml:space="preserve"> A. Profile and prognosis of febrile elderly patients with </w:t>
      </w:r>
      <w:proofErr w:type="spellStart"/>
      <w:r>
        <w:rPr>
          <w:rFonts w:ascii="Book Antiqua" w:eastAsia="Book Antiqua" w:hAnsi="Book Antiqua" w:cs="Book Antiqua"/>
          <w:color w:val="000000"/>
        </w:rPr>
        <w:t>bacteremic</w:t>
      </w:r>
      <w:proofErr w:type="spellEnd"/>
      <w:r>
        <w:rPr>
          <w:rFonts w:ascii="Book Antiqua" w:eastAsia="Book Antiqua" w:hAnsi="Book Antiqua" w:cs="Book Antiqua"/>
          <w:color w:val="000000"/>
        </w:rPr>
        <w:t xml:space="preserve"> urinary tract infection.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2005; </w:t>
      </w:r>
      <w:r>
        <w:rPr>
          <w:rFonts w:ascii="Book Antiqua" w:eastAsia="Book Antiqua" w:hAnsi="Book Antiqua" w:cs="Book Antiqua"/>
          <w:b/>
          <w:bCs/>
          <w:color w:val="000000"/>
        </w:rPr>
        <w:t>50</w:t>
      </w:r>
      <w:r>
        <w:rPr>
          <w:rFonts w:ascii="Book Antiqua" w:eastAsia="Book Antiqua" w:hAnsi="Book Antiqua" w:cs="Book Antiqua"/>
          <w:color w:val="000000"/>
        </w:rPr>
        <w:t>: 296-305 [PMID: 15845427 DOI: 10.1016/j.jinf.2004.04.004]</w:t>
      </w:r>
    </w:p>
    <w:p w14:paraId="64C5A158" w14:textId="77777777" w:rsidR="00A77B3E" w:rsidRDefault="00F934D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Ortega M</w:t>
      </w:r>
      <w:r>
        <w:rPr>
          <w:rFonts w:ascii="Book Antiqua" w:eastAsia="Book Antiqua" w:hAnsi="Book Antiqua" w:cs="Book Antiqua"/>
          <w:color w:val="000000"/>
        </w:rPr>
        <w:t xml:space="preserve">, Marco F, Soriano A, </w:t>
      </w:r>
      <w:proofErr w:type="spellStart"/>
      <w:r>
        <w:rPr>
          <w:rFonts w:ascii="Book Antiqua" w:eastAsia="Book Antiqua" w:hAnsi="Book Antiqua" w:cs="Book Antiqua"/>
          <w:color w:val="000000"/>
        </w:rPr>
        <w:t>Almela</w:t>
      </w:r>
      <w:proofErr w:type="spellEnd"/>
      <w:r>
        <w:rPr>
          <w:rFonts w:ascii="Book Antiqua" w:eastAsia="Book Antiqua" w:hAnsi="Book Antiqua" w:cs="Book Antiqua"/>
          <w:color w:val="000000"/>
        </w:rPr>
        <w:t xml:space="preserve"> M, Martínez JA, López J, </w:t>
      </w:r>
      <w:proofErr w:type="spellStart"/>
      <w:r>
        <w:rPr>
          <w:rFonts w:ascii="Book Antiqua" w:eastAsia="Book Antiqua" w:hAnsi="Book Antiqua" w:cs="Book Antiqua"/>
          <w:color w:val="000000"/>
        </w:rPr>
        <w:t>Pitart</w:t>
      </w:r>
      <w:proofErr w:type="spellEnd"/>
      <w:r>
        <w:rPr>
          <w:rFonts w:ascii="Book Antiqua" w:eastAsia="Book Antiqua" w:hAnsi="Book Antiqua" w:cs="Book Antiqua"/>
          <w:color w:val="000000"/>
        </w:rPr>
        <w:t xml:space="preserve"> C, Mensa J. Epidemiology and prognostic determinants of </w:t>
      </w:r>
      <w:proofErr w:type="spellStart"/>
      <w:r>
        <w:rPr>
          <w:rFonts w:ascii="Book Antiqua" w:eastAsia="Book Antiqua" w:hAnsi="Book Antiqua" w:cs="Book Antiqua"/>
          <w:color w:val="000000"/>
        </w:rPr>
        <w:t>bacteraemic</w:t>
      </w:r>
      <w:proofErr w:type="spellEnd"/>
      <w:r>
        <w:rPr>
          <w:rFonts w:ascii="Book Antiqua" w:eastAsia="Book Antiqua" w:hAnsi="Book Antiqua" w:cs="Book Antiqua"/>
          <w:color w:val="000000"/>
        </w:rPr>
        <w:t xml:space="preserve"> biliary tract infection.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Chemother</w:t>
      </w:r>
      <w:r>
        <w:rPr>
          <w:rFonts w:ascii="Book Antiqua" w:eastAsia="Book Antiqua" w:hAnsi="Book Antiqua" w:cs="Book Antiqua"/>
          <w:color w:val="000000"/>
        </w:rPr>
        <w:t xml:space="preserve"> 2012; </w:t>
      </w:r>
      <w:r>
        <w:rPr>
          <w:rFonts w:ascii="Book Antiqua" w:eastAsia="Book Antiqua" w:hAnsi="Book Antiqua" w:cs="Book Antiqua"/>
          <w:b/>
          <w:bCs/>
          <w:color w:val="000000"/>
        </w:rPr>
        <w:t>67</w:t>
      </w:r>
      <w:r>
        <w:rPr>
          <w:rFonts w:ascii="Book Antiqua" w:eastAsia="Book Antiqua" w:hAnsi="Book Antiqua" w:cs="Book Antiqua"/>
          <w:color w:val="000000"/>
        </w:rPr>
        <w:t>: 1508-1513 [PMID: 22408140 DOI: 10.1093/</w:t>
      </w:r>
      <w:proofErr w:type="spellStart"/>
      <w:r>
        <w:rPr>
          <w:rFonts w:ascii="Book Antiqua" w:eastAsia="Book Antiqua" w:hAnsi="Book Antiqua" w:cs="Book Antiqua"/>
          <w:color w:val="000000"/>
        </w:rPr>
        <w:t>jac</w:t>
      </w:r>
      <w:proofErr w:type="spellEnd"/>
      <w:r>
        <w:rPr>
          <w:rFonts w:ascii="Book Antiqua" w:eastAsia="Book Antiqua" w:hAnsi="Book Antiqua" w:cs="Book Antiqua"/>
          <w:color w:val="000000"/>
        </w:rPr>
        <w:t>/dks062]</w:t>
      </w:r>
    </w:p>
    <w:p w14:paraId="0CCB96D9" w14:textId="77777777" w:rsidR="00A77B3E" w:rsidRDefault="00F934D2">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Boey</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Way LW. Acute cholangitis.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1980; </w:t>
      </w:r>
      <w:r>
        <w:rPr>
          <w:rFonts w:ascii="Book Antiqua" w:eastAsia="Book Antiqua" w:hAnsi="Book Antiqua" w:cs="Book Antiqua"/>
          <w:b/>
          <w:bCs/>
          <w:color w:val="000000"/>
        </w:rPr>
        <w:t>191</w:t>
      </w:r>
      <w:r>
        <w:rPr>
          <w:rFonts w:ascii="Book Antiqua" w:eastAsia="Book Antiqua" w:hAnsi="Book Antiqua" w:cs="Book Antiqua"/>
          <w:color w:val="000000"/>
        </w:rPr>
        <w:t>: 264-270 [PMID: 7362292 DOI: 10.1097/00000658-198003000-00002]</w:t>
      </w:r>
    </w:p>
    <w:p w14:paraId="7966A931" w14:textId="77777777" w:rsidR="00A77B3E" w:rsidRDefault="00F934D2">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Shelat</w:t>
      </w:r>
      <w:proofErr w:type="spellEnd"/>
      <w:r>
        <w:rPr>
          <w:rFonts w:ascii="Book Antiqua" w:eastAsia="Book Antiqua" w:hAnsi="Book Antiqua" w:cs="Book Antiqua"/>
          <w:b/>
          <w:bCs/>
          <w:color w:val="000000"/>
        </w:rPr>
        <w:t xml:space="preserve"> VG</w:t>
      </w:r>
      <w:r>
        <w:rPr>
          <w:rFonts w:ascii="Book Antiqua" w:eastAsia="Book Antiqua" w:hAnsi="Book Antiqua" w:cs="Book Antiqua"/>
          <w:color w:val="000000"/>
        </w:rPr>
        <w:t xml:space="preserve">, Chia VJ, Low J. Common bile duct exploration in an elderly Asian population. </w:t>
      </w:r>
      <w:r>
        <w:rPr>
          <w:rFonts w:ascii="Book Antiqua" w:eastAsia="Book Antiqua" w:hAnsi="Book Antiqua" w:cs="Book Antiqua"/>
          <w:i/>
          <w:iCs/>
          <w:color w:val="000000"/>
        </w:rPr>
        <w:t>Int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100</w:t>
      </w:r>
      <w:r>
        <w:rPr>
          <w:rFonts w:ascii="Book Antiqua" w:eastAsia="Book Antiqua" w:hAnsi="Book Antiqua" w:cs="Book Antiqua"/>
          <w:color w:val="000000"/>
        </w:rPr>
        <w:t>: 261-267 [PMID: 25692428 DOI: 10.9738/INTSURG-D-13-00168.1]</w:t>
      </w:r>
    </w:p>
    <w:p w14:paraId="7275BD00" w14:textId="77777777" w:rsidR="00A77B3E" w:rsidRDefault="00F934D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Tabak F</w:t>
      </w:r>
      <w:r>
        <w:rPr>
          <w:rFonts w:ascii="Book Antiqua" w:eastAsia="Book Antiqua" w:hAnsi="Book Antiqua" w:cs="Book Antiqua"/>
          <w:color w:val="000000"/>
        </w:rPr>
        <w:t xml:space="preserve">, Wang HS, Li QP, Ge XX, Wang F, Ji GZ, Miao L. Endoscopic retrograde cholangiopancreatography in elderly patients: Difficult cannulation and adverse events.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2988-2999 [PMID: 32775380 DOI: 10.12998/wjcc.v8.i14.2988]</w:t>
      </w:r>
    </w:p>
    <w:p w14:paraId="29E0A11D" w14:textId="77777777" w:rsidR="00A77B3E" w:rsidRDefault="00F934D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Agarwal N</w:t>
      </w:r>
      <w:r>
        <w:rPr>
          <w:rFonts w:ascii="Book Antiqua" w:eastAsia="Book Antiqua" w:hAnsi="Book Antiqua" w:cs="Book Antiqua"/>
          <w:color w:val="000000"/>
        </w:rPr>
        <w:t xml:space="preserve">, Sharma BC, Sarin SK. Endoscopic management of acute cholangitis in elderly patients.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6551-6555 [PMID: 17072990 DOI: 10.3748/wjg.v12.i40.6551]</w:t>
      </w:r>
    </w:p>
    <w:p w14:paraId="29918F9B" w14:textId="77777777" w:rsidR="00A77B3E" w:rsidRDefault="00F934D2">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Amirthalingam V</w:t>
      </w:r>
      <w:r>
        <w:rPr>
          <w:rFonts w:ascii="Book Antiqua" w:eastAsia="Book Antiqua" w:hAnsi="Book Antiqua" w:cs="Book Antiqua"/>
          <w:color w:val="000000"/>
        </w:rPr>
        <w:t xml:space="preserve">, Low JK, </w:t>
      </w:r>
      <w:proofErr w:type="spellStart"/>
      <w:r>
        <w:rPr>
          <w:rFonts w:ascii="Book Antiqua" w:eastAsia="Book Antiqua" w:hAnsi="Book Antiqua" w:cs="Book Antiqua"/>
          <w:color w:val="000000"/>
        </w:rPr>
        <w:t>Woon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Shelat</w:t>
      </w:r>
      <w:proofErr w:type="spellEnd"/>
      <w:r>
        <w:rPr>
          <w:rFonts w:ascii="Book Antiqua" w:eastAsia="Book Antiqua" w:hAnsi="Book Antiqua" w:cs="Book Antiqua"/>
          <w:color w:val="000000"/>
        </w:rPr>
        <w:t xml:space="preserve"> V. Tokyo Guidelines 2013 may be too restrictive and patients with moderate and severe acute cholecystitis can be managed by early cholecystectomy too.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2892-2900 [PMID: 27804044 DOI: 10.1007/s00464-016-5300-4]</w:t>
      </w:r>
    </w:p>
    <w:p w14:paraId="503EFE61" w14:textId="20C9E567" w:rsidR="00A77B3E" w:rsidRDefault="00F934D2">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Novy</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Carrara L, Remen T, </w:t>
      </w:r>
      <w:proofErr w:type="spellStart"/>
      <w:r>
        <w:rPr>
          <w:rFonts w:ascii="Book Antiqua" w:eastAsia="Book Antiqua" w:hAnsi="Book Antiqua" w:cs="Book Antiqua"/>
          <w:color w:val="000000"/>
        </w:rPr>
        <w:t>Chevaux</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Losser</w:t>
      </w:r>
      <w:proofErr w:type="spellEnd"/>
      <w:r>
        <w:rPr>
          <w:rFonts w:ascii="Book Antiqua" w:eastAsia="Book Antiqua" w:hAnsi="Book Antiqua" w:cs="Book Antiqua"/>
          <w:color w:val="000000"/>
        </w:rPr>
        <w:t xml:space="preserve"> MR, Louis G, </w:t>
      </w:r>
      <w:proofErr w:type="spellStart"/>
      <w:r>
        <w:rPr>
          <w:rFonts w:ascii="Book Antiqua" w:eastAsia="Book Antiqua" w:hAnsi="Book Antiqua" w:cs="Book Antiqua"/>
          <w:color w:val="000000"/>
        </w:rPr>
        <w:t>Guerci</w:t>
      </w:r>
      <w:proofErr w:type="spellEnd"/>
      <w:r>
        <w:rPr>
          <w:rFonts w:ascii="Book Antiqua" w:eastAsia="Book Antiqua" w:hAnsi="Book Antiqua" w:cs="Book Antiqua"/>
          <w:color w:val="000000"/>
        </w:rPr>
        <w:t xml:space="preserve"> P. Prognostic factors associated with six month mortality of critically ill elderly patients admitted to the intensive care unit with severe acute cholangitis.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w:t>
      </w:r>
      <w:r w:rsidR="00326249" w:rsidRPr="00326249">
        <w:rPr>
          <w:rFonts w:ascii="Book Antiqua" w:eastAsia="Book Antiqua" w:hAnsi="Book Antiqua" w:cs="Book Antiqua"/>
          <w:color w:val="000000"/>
        </w:rPr>
        <w:t xml:space="preserve">2021; </w:t>
      </w:r>
      <w:r w:rsidR="00326249" w:rsidRPr="00326249">
        <w:rPr>
          <w:rFonts w:ascii="Book Antiqua" w:eastAsia="Book Antiqua" w:hAnsi="Book Antiqua" w:cs="Book Antiqua"/>
          <w:b/>
          <w:bCs/>
          <w:color w:val="000000"/>
        </w:rPr>
        <w:t>23</w:t>
      </w:r>
      <w:r w:rsidR="00326249" w:rsidRPr="00326249">
        <w:rPr>
          <w:rFonts w:ascii="Book Antiqua" w:eastAsia="Book Antiqua" w:hAnsi="Book Antiqua" w:cs="Book Antiqua"/>
          <w:color w:val="000000"/>
        </w:rPr>
        <w:t>: 459-467</w:t>
      </w:r>
      <w:r>
        <w:rPr>
          <w:rFonts w:ascii="Book Antiqua" w:eastAsia="Book Antiqua" w:hAnsi="Book Antiqua" w:cs="Book Antiqua"/>
          <w:color w:val="000000"/>
        </w:rPr>
        <w:t xml:space="preserve"> [PMID: 32839088 DOI: 10.1016/j.hpb.2020.08.003]</w:t>
      </w:r>
    </w:p>
    <w:p w14:paraId="1BB1BD9C" w14:textId="77777777" w:rsidR="00A77B3E" w:rsidRDefault="00F934D2">
      <w:pPr>
        <w:spacing w:line="360" w:lineRule="auto"/>
        <w:jc w:val="both"/>
      </w:pPr>
      <w:r>
        <w:rPr>
          <w:rFonts w:ascii="Book Antiqua" w:eastAsia="Book Antiqua" w:hAnsi="Book Antiqua" w:cs="Book Antiqua"/>
          <w:color w:val="000000"/>
        </w:rPr>
        <w:lastRenderedPageBreak/>
        <w:t xml:space="preserve">15 </w:t>
      </w:r>
      <w:proofErr w:type="spellStart"/>
      <w:r>
        <w:rPr>
          <w:rFonts w:ascii="Book Antiqua" w:eastAsia="Book Antiqua" w:hAnsi="Book Antiqua" w:cs="Book Antiqua"/>
          <w:b/>
          <w:bCs/>
          <w:color w:val="000000"/>
        </w:rPr>
        <w:t>Mak</w:t>
      </w:r>
      <w:proofErr w:type="spellEnd"/>
      <w:r>
        <w:rPr>
          <w:rFonts w:ascii="Book Antiqua" w:eastAsia="Book Antiqua" w:hAnsi="Book Antiqua" w:cs="Book Antiqua"/>
          <w:b/>
          <w:bCs/>
          <w:color w:val="000000"/>
        </w:rPr>
        <w:t xml:space="preserve"> MHW</w:t>
      </w:r>
      <w:r>
        <w:rPr>
          <w:rFonts w:ascii="Book Antiqua" w:eastAsia="Book Antiqua" w:hAnsi="Book Antiqua" w:cs="Book Antiqua"/>
          <w:color w:val="000000"/>
        </w:rPr>
        <w:t xml:space="preserve">, Low JK, </w:t>
      </w:r>
      <w:proofErr w:type="spellStart"/>
      <w:r>
        <w:rPr>
          <w:rFonts w:ascii="Book Antiqua" w:eastAsia="Book Antiqua" w:hAnsi="Book Antiqua" w:cs="Book Antiqua"/>
          <w:color w:val="000000"/>
        </w:rPr>
        <w:t>Junnarkar</w:t>
      </w:r>
      <w:proofErr w:type="spellEnd"/>
      <w:r>
        <w:rPr>
          <w:rFonts w:ascii="Book Antiqua" w:eastAsia="Book Antiqua" w:hAnsi="Book Antiqua" w:cs="Book Antiqua"/>
          <w:color w:val="000000"/>
        </w:rPr>
        <w:t xml:space="preserve"> SP, Huey TCW, </w:t>
      </w:r>
      <w:proofErr w:type="spellStart"/>
      <w:r>
        <w:rPr>
          <w:rFonts w:ascii="Book Antiqua" w:eastAsia="Book Antiqua" w:hAnsi="Book Antiqua" w:cs="Book Antiqua"/>
          <w:color w:val="000000"/>
        </w:rPr>
        <w:t>Shelat</w:t>
      </w:r>
      <w:proofErr w:type="spellEnd"/>
      <w:r>
        <w:rPr>
          <w:rFonts w:ascii="Book Antiqua" w:eastAsia="Book Antiqua" w:hAnsi="Book Antiqua" w:cs="Book Antiqua"/>
          <w:color w:val="000000"/>
        </w:rPr>
        <w:t xml:space="preserve"> VG. A prospective validation of Sepsis-3 guidelines in acute hepatobiliary sepsis: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xml:space="preserve"> lacks sensitivity and SIRS criteria lacks specificity (Cohort Study).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72</w:t>
      </w:r>
      <w:r>
        <w:rPr>
          <w:rFonts w:ascii="Book Antiqua" w:eastAsia="Book Antiqua" w:hAnsi="Book Antiqua" w:cs="Book Antiqua"/>
          <w:color w:val="000000"/>
        </w:rPr>
        <w:t>: 71-77 [PMID: 31678690 DOI: 10.1016/j.ijsu.2019.10.022]</w:t>
      </w:r>
    </w:p>
    <w:p w14:paraId="0CC3D281" w14:textId="77777777" w:rsidR="00A77B3E" w:rsidRDefault="00F934D2">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Kiriyama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Takada T, Strasberg SM, </w:t>
      </w:r>
      <w:proofErr w:type="spellStart"/>
      <w:r>
        <w:rPr>
          <w:rFonts w:ascii="Book Antiqua" w:eastAsia="Book Antiqua" w:hAnsi="Book Antiqua" w:cs="Book Antiqua"/>
          <w:color w:val="000000"/>
        </w:rPr>
        <w:t>Solomkin</w:t>
      </w:r>
      <w:proofErr w:type="spellEnd"/>
      <w:r>
        <w:rPr>
          <w:rFonts w:ascii="Book Antiqua" w:eastAsia="Book Antiqua" w:hAnsi="Book Antiqua" w:cs="Book Antiqua"/>
          <w:color w:val="000000"/>
        </w:rPr>
        <w:t xml:space="preserve"> JS, Mayumi T, Pitt HA, </w:t>
      </w:r>
      <w:proofErr w:type="spellStart"/>
      <w:r>
        <w:rPr>
          <w:rFonts w:ascii="Book Antiqua" w:eastAsia="Book Antiqua" w:hAnsi="Book Antiqua" w:cs="Book Antiqua"/>
          <w:color w:val="000000"/>
        </w:rPr>
        <w:t>Gouma</w:t>
      </w:r>
      <w:proofErr w:type="spellEnd"/>
      <w:r>
        <w:rPr>
          <w:rFonts w:ascii="Book Antiqua" w:eastAsia="Book Antiqua" w:hAnsi="Book Antiqua" w:cs="Book Antiqua"/>
          <w:color w:val="000000"/>
        </w:rPr>
        <w:t xml:space="preserve"> DJ, Garden OJ,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w:t>
      </w:r>
      <w:proofErr w:type="spellStart"/>
      <w:r>
        <w:rPr>
          <w:rFonts w:ascii="Book Antiqua" w:eastAsia="Book Antiqua" w:hAnsi="Book Antiqua" w:cs="Book Antiqua"/>
          <w:color w:val="000000"/>
        </w:rPr>
        <w:t>Yokoe</w:t>
      </w:r>
      <w:proofErr w:type="spellEnd"/>
      <w:r>
        <w:rPr>
          <w:rFonts w:ascii="Book Antiqua" w:eastAsia="Book Antiqua" w:hAnsi="Book Antiqua" w:cs="Book Antiqua"/>
          <w:color w:val="000000"/>
        </w:rPr>
        <w:t xml:space="preserve"> M, Kimura Y, </w:t>
      </w:r>
      <w:proofErr w:type="spellStart"/>
      <w:r>
        <w:rPr>
          <w:rFonts w:ascii="Book Antiqua" w:eastAsia="Book Antiqua" w:hAnsi="Book Antiqua" w:cs="Book Antiqua"/>
          <w:color w:val="000000"/>
        </w:rPr>
        <w:t>Tsuyuguchi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Itoi</w:t>
      </w:r>
      <w:proofErr w:type="spellEnd"/>
      <w:r>
        <w:rPr>
          <w:rFonts w:ascii="Book Antiqua" w:eastAsia="Book Antiqua" w:hAnsi="Book Antiqua" w:cs="Book Antiqua"/>
          <w:color w:val="000000"/>
        </w:rPr>
        <w:t xml:space="preserve"> T, Yoshida M, Miura F, Yamashita Y, Okamoto K, </w:t>
      </w:r>
      <w:proofErr w:type="spellStart"/>
      <w:r>
        <w:rPr>
          <w:rFonts w:ascii="Book Antiqua" w:eastAsia="Book Antiqua" w:hAnsi="Book Antiqua" w:cs="Book Antiqua"/>
          <w:color w:val="000000"/>
        </w:rPr>
        <w:t>Gabata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J, Higuchi R, Windsor JA, </w:t>
      </w:r>
      <w:proofErr w:type="spellStart"/>
      <w:r>
        <w:rPr>
          <w:rFonts w:ascii="Book Antiqua" w:eastAsia="Book Antiqua" w:hAnsi="Book Antiqua" w:cs="Book Antiqua"/>
          <w:color w:val="000000"/>
        </w:rPr>
        <w:t>Bornman</w:t>
      </w:r>
      <w:proofErr w:type="spellEnd"/>
      <w:r>
        <w:rPr>
          <w:rFonts w:ascii="Book Antiqua" w:eastAsia="Book Antiqua" w:hAnsi="Book Antiqua" w:cs="Book Antiqua"/>
          <w:color w:val="000000"/>
        </w:rPr>
        <w:t xml:space="preserve"> PC, Fan ST, Singh H, de </w:t>
      </w:r>
      <w:proofErr w:type="spellStart"/>
      <w:r>
        <w:rPr>
          <w:rFonts w:ascii="Book Antiqua" w:eastAsia="Book Antiqua" w:hAnsi="Book Antiqua" w:cs="Book Antiqua"/>
          <w:color w:val="000000"/>
        </w:rPr>
        <w:t>Santibanes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Gomi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Kusachi</w:t>
      </w:r>
      <w:proofErr w:type="spellEnd"/>
      <w:r>
        <w:rPr>
          <w:rFonts w:ascii="Book Antiqua" w:eastAsia="Book Antiqua" w:hAnsi="Book Antiqua" w:cs="Book Antiqua"/>
          <w:color w:val="000000"/>
        </w:rPr>
        <w:t xml:space="preserve"> S, Murata A, Chen XP, Jagannath P, Lee S, Padbury R, Chen MF, </w:t>
      </w:r>
      <w:proofErr w:type="spellStart"/>
      <w:r>
        <w:rPr>
          <w:rFonts w:ascii="Book Antiqua" w:eastAsia="Book Antiqua" w:hAnsi="Book Antiqua" w:cs="Book Antiqua"/>
          <w:color w:val="000000"/>
        </w:rPr>
        <w:t>Dervenis</w:t>
      </w:r>
      <w:proofErr w:type="spellEnd"/>
      <w:r>
        <w:rPr>
          <w:rFonts w:ascii="Book Antiqua" w:eastAsia="Book Antiqua" w:hAnsi="Book Antiqua" w:cs="Book Antiqua"/>
          <w:color w:val="000000"/>
        </w:rPr>
        <w:t xml:space="preserve"> C, Chan AC, Supe AN, </w:t>
      </w:r>
      <w:proofErr w:type="spellStart"/>
      <w:r>
        <w:rPr>
          <w:rFonts w:ascii="Book Antiqua" w:eastAsia="Book Antiqua" w:hAnsi="Book Antiqua" w:cs="Book Antiqua"/>
          <w:color w:val="000000"/>
        </w:rPr>
        <w:t>Liau</w:t>
      </w:r>
      <w:proofErr w:type="spellEnd"/>
      <w:r>
        <w:rPr>
          <w:rFonts w:ascii="Book Antiqua" w:eastAsia="Book Antiqua" w:hAnsi="Book Antiqua" w:cs="Book Antiqua"/>
          <w:color w:val="000000"/>
        </w:rPr>
        <w:t xml:space="preserve"> KH, Kim MH, Kim SW; Tokyo Guidelines Revision Committee. TG13 guidelines for diagnosis and severity grading of acute cholangitis (with videos).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20</w:t>
      </w:r>
      <w:r>
        <w:rPr>
          <w:rFonts w:ascii="Book Antiqua" w:eastAsia="Book Antiqua" w:hAnsi="Book Antiqua" w:cs="Book Antiqua"/>
          <w:color w:val="000000"/>
        </w:rPr>
        <w:t>: 24-34 [PMID: 23307001 DOI: 10.1007/s00534-012-0561-3]</w:t>
      </w:r>
    </w:p>
    <w:p w14:paraId="4F6F679E" w14:textId="77777777" w:rsidR="00A77B3E" w:rsidRDefault="00F934D2">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Itoi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Tsuyuguchi</w:t>
      </w:r>
      <w:proofErr w:type="spellEnd"/>
      <w:r>
        <w:rPr>
          <w:rFonts w:ascii="Book Antiqua" w:eastAsia="Book Antiqua" w:hAnsi="Book Antiqua" w:cs="Book Antiqua"/>
          <w:color w:val="000000"/>
        </w:rPr>
        <w:t xml:space="preserve"> T, Takada T, Strasberg SM, Pitt HA, Kim MH, Belli G, Mayumi T, Yoshida M, Miura F,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w:t>
      </w:r>
      <w:proofErr w:type="spellStart"/>
      <w:r>
        <w:rPr>
          <w:rFonts w:ascii="Book Antiqua" w:eastAsia="Book Antiqua" w:hAnsi="Book Antiqua" w:cs="Book Antiqua"/>
          <w:color w:val="000000"/>
        </w:rPr>
        <w:t>Gouma</w:t>
      </w:r>
      <w:proofErr w:type="spellEnd"/>
      <w:r>
        <w:rPr>
          <w:rFonts w:ascii="Book Antiqua" w:eastAsia="Book Antiqua" w:hAnsi="Book Antiqua" w:cs="Book Antiqua"/>
          <w:color w:val="000000"/>
        </w:rPr>
        <w:t xml:space="preserve"> DJ, Garden OJ, Jagannath P, </w:t>
      </w:r>
      <w:proofErr w:type="spellStart"/>
      <w:r>
        <w:rPr>
          <w:rFonts w:ascii="Book Antiqua" w:eastAsia="Book Antiqua" w:hAnsi="Book Antiqua" w:cs="Book Antiqua"/>
          <w:color w:val="000000"/>
        </w:rPr>
        <w:t>Gomi</w:t>
      </w:r>
      <w:proofErr w:type="spellEnd"/>
      <w:r>
        <w:rPr>
          <w:rFonts w:ascii="Book Antiqua" w:eastAsia="Book Antiqua" w:hAnsi="Book Antiqua" w:cs="Book Antiqua"/>
          <w:color w:val="000000"/>
        </w:rPr>
        <w:t xml:space="preserve"> H, Kimura Y, Higuchi R; Tokyo Guideline Revision Committee. TG13 indications and techniques for biliary drainage in acute cholangitis (with videos).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20</w:t>
      </w:r>
      <w:r>
        <w:rPr>
          <w:rFonts w:ascii="Book Antiqua" w:eastAsia="Book Antiqua" w:hAnsi="Book Antiqua" w:cs="Book Antiqua"/>
          <w:color w:val="000000"/>
        </w:rPr>
        <w:t>: 71-80 [PMID: 23307008 DOI: 10.1007/s00534-012-0569-8]</w:t>
      </w:r>
    </w:p>
    <w:p w14:paraId="7FE7008C" w14:textId="77777777" w:rsidR="00A77B3E" w:rsidRDefault="00F934D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von Elm E</w:t>
      </w:r>
      <w:r>
        <w:rPr>
          <w:rFonts w:ascii="Book Antiqua" w:eastAsia="Book Antiqua" w:hAnsi="Book Antiqua" w:cs="Book Antiqua"/>
          <w:color w:val="000000"/>
        </w:rPr>
        <w:t xml:space="preserve">, Altman DG, Egger M, Pocock SJ, </w:t>
      </w:r>
      <w:proofErr w:type="spellStart"/>
      <w:r>
        <w:rPr>
          <w:rFonts w:ascii="Book Antiqua" w:eastAsia="Book Antiqua" w:hAnsi="Book Antiqua" w:cs="Book Antiqua"/>
          <w:color w:val="000000"/>
        </w:rPr>
        <w:t>Gøtzsche</w:t>
      </w:r>
      <w:proofErr w:type="spellEnd"/>
      <w:r>
        <w:rPr>
          <w:rFonts w:ascii="Book Antiqua" w:eastAsia="Book Antiqua" w:hAnsi="Book Antiqua" w:cs="Book Antiqua"/>
          <w:color w:val="000000"/>
        </w:rPr>
        <w:t xml:space="preserve"> PC, </w:t>
      </w:r>
      <w:proofErr w:type="spellStart"/>
      <w:r>
        <w:rPr>
          <w:rFonts w:ascii="Book Antiqua" w:eastAsia="Book Antiqua" w:hAnsi="Book Antiqua" w:cs="Book Antiqua"/>
          <w:color w:val="000000"/>
        </w:rPr>
        <w:t>Vandenbroucke</w:t>
      </w:r>
      <w:proofErr w:type="spellEnd"/>
      <w:r>
        <w:rPr>
          <w:rFonts w:ascii="Book Antiqua" w:eastAsia="Book Antiqua" w:hAnsi="Book Antiqua" w:cs="Book Antiqua"/>
          <w:color w:val="000000"/>
        </w:rPr>
        <w:t xml:space="preserve"> JP; STROBE Initiative. The Strengthening the Reporting of Observational Studies in Epidemiology (STROBE) Statement: guidelines for reporting observational studies.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1495-1499 [PMID: 25046131 DOI: 10.1016/j.ijsu.2014.07.013]</w:t>
      </w:r>
    </w:p>
    <w:p w14:paraId="5C0CE721" w14:textId="77777777" w:rsidR="00A77B3E" w:rsidRDefault="00F934D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Berger T</w:t>
      </w:r>
      <w:r>
        <w:rPr>
          <w:rFonts w:ascii="Book Antiqua" w:eastAsia="Book Antiqua" w:hAnsi="Book Antiqua" w:cs="Book Antiqua"/>
          <w:color w:val="000000"/>
        </w:rPr>
        <w:t xml:space="preserve">, Green J, </w:t>
      </w:r>
      <w:proofErr w:type="spellStart"/>
      <w:r>
        <w:rPr>
          <w:rFonts w:ascii="Book Antiqua" w:eastAsia="Book Antiqua" w:hAnsi="Book Antiqua" w:cs="Book Antiqua"/>
          <w:color w:val="000000"/>
        </w:rPr>
        <w:t>Horeczko</w:t>
      </w:r>
      <w:proofErr w:type="spellEnd"/>
      <w:r>
        <w:rPr>
          <w:rFonts w:ascii="Book Antiqua" w:eastAsia="Book Antiqua" w:hAnsi="Book Antiqua" w:cs="Book Antiqua"/>
          <w:color w:val="000000"/>
        </w:rPr>
        <w:t xml:space="preserve"> T, Hagar Y, Garg N, Suarez A, </w:t>
      </w:r>
      <w:proofErr w:type="spellStart"/>
      <w:r>
        <w:rPr>
          <w:rFonts w:ascii="Book Antiqua" w:eastAsia="Book Antiqua" w:hAnsi="Book Antiqua" w:cs="Book Antiqua"/>
          <w:color w:val="000000"/>
        </w:rPr>
        <w:t>Panacek</w:t>
      </w:r>
      <w:proofErr w:type="spellEnd"/>
      <w:r>
        <w:rPr>
          <w:rFonts w:ascii="Book Antiqua" w:eastAsia="Book Antiqua" w:hAnsi="Book Antiqua" w:cs="Book Antiqua"/>
          <w:color w:val="000000"/>
        </w:rPr>
        <w:t xml:space="preserve"> E, Shapiro N. Shock index and early recognition of sepsis in the emergency department: pilot study. </w:t>
      </w:r>
      <w:r>
        <w:rPr>
          <w:rFonts w:ascii="Book Antiqua" w:eastAsia="Book Antiqua" w:hAnsi="Book Antiqua" w:cs="Book Antiqua"/>
          <w:i/>
          <w:iCs/>
          <w:color w:val="000000"/>
        </w:rPr>
        <w:t xml:space="preserve">West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168-174 [PMID: 23599863 DOI: 10.5811/westjem.2012.8.11546]</w:t>
      </w:r>
    </w:p>
    <w:p w14:paraId="760BC8F5" w14:textId="77777777" w:rsidR="00A77B3E" w:rsidRDefault="00F934D2">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Birkhahn</w:t>
      </w:r>
      <w:proofErr w:type="spellEnd"/>
      <w:r>
        <w:rPr>
          <w:rFonts w:ascii="Book Antiqua" w:eastAsia="Book Antiqua" w:hAnsi="Book Antiqua" w:cs="Book Antiqua"/>
          <w:b/>
          <w:bCs/>
          <w:color w:val="000000"/>
        </w:rPr>
        <w:t xml:space="preserve"> RH</w:t>
      </w:r>
      <w:r>
        <w:rPr>
          <w:rFonts w:ascii="Book Antiqua" w:eastAsia="Book Antiqua" w:hAnsi="Book Antiqua" w:cs="Book Antiqua"/>
          <w:color w:val="000000"/>
        </w:rPr>
        <w:t xml:space="preserve">, Gaeta TJ, Terry D, Bove JJ, </w:t>
      </w:r>
      <w:proofErr w:type="spellStart"/>
      <w:r>
        <w:rPr>
          <w:rFonts w:ascii="Book Antiqua" w:eastAsia="Book Antiqua" w:hAnsi="Book Antiqua" w:cs="Book Antiqua"/>
          <w:color w:val="000000"/>
        </w:rPr>
        <w:t>Tloczkowski</w:t>
      </w:r>
      <w:proofErr w:type="spellEnd"/>
      <w:r>
        <w:rPr>
          <w:rFonts w:ascii="Book Antiqua" w:eastAsia="Book Antiqua" w:hAnsi="Book Antiqua" w:cs="Book Antiqua"/>
          <w:color w:val="000000"/>
        </w:rPr>
        <w:t xml:space="preserve"> J. Shock index in diagnosing early acute hypovolemia.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323-326 [PMID: 15915406 DOI: 10.1016/j.ajem.2005.02.029]</w:t>
      </w:r>
    </w:p>
    <w:p w14:paraId="3D295564" w14:textId="77777777" w:rsidR="00A77B3E" w:rsidRDefault="00F934D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Dellinger RP</w:t>
      </w:r>
      <w:r>
        <w:rPr>
          <w:rFonts w:ascii="Book Antiqua" w:eastAsia="Book Antiqua" w:hAnsi="Book Antiqua" w:cs="Book Antiqua"/>
          <w:color w:val="000000"/>
        </w:rPr>
        <w:t xml:space="preserve">, Levy MM, Rhodes A, </w:t>
      </w:r>
      <w:proofErr w:type="spellStart"/>
      <w:r>
        <w:rPr>
          <w:rFonts w:ascii="Book Antiqua" w:eastAsia="Book Antiqua" w:hAnsi="Book Antiqua" w:cs="Book Antiqua"/>
          <w:color w:val="000000"/>
        </w:rPr>
        <w:t>Annane</w:t>
      </w:r>
      <w:proofErr w:type="spellEnd"/>
      <w:r>
        <w:rPr>
          <w:rFonts w:ascii="Book Antiqua" w:eastAsia="Book Antiqua" w:hAnsi="Book Antiqua" w:cs="Book Antiqua"/>
          <w:color w:val="000000"/>
        </w:rPr>
        <w:t xml:space="preserve"> D, Gerlach H, Opal SM, </w:t>
      </w:r>
      <w:proofErr w:type="spellStart"/>
      <w:r>
        <w:rPr>
          <w:rFonts w:ascii="Book Antiqua" w:eastAsia="Book Antiqua" w:hAnsi="Book Antiqua" w:cs="Book Antiqua"/>
          <w:color w:val="000000"/>
        </w:rPr>
        <w:t>Sevransky</w:t>
      </w:r>
      <w:proofErr w:type="spellEnd"/>
      <w:r>
        <w:rPr>
          <w:rFonts w:ascii="Book Antiqua" w:eastAsia="Book Antiqua" w:hAnsi="Book Antiqua" w:cs="Book Antiqua"/>
          <w:color w:val="000000"/>
        </w:rPr>
        <w:t xml:space="preserve"> JE, Sprung CL, Douglas IS, </w:t>
      </w:r>
      <w:proofErr w:type="spellStart"/>
      <w:r>
        <w:rPr>
          <w:rFonts w:ascii="Book Antiqua" w:eastAsia="Book Antiqua" w:hAnsi="Book Antiqua" w:cs="Book Antiqua"/>
          <w:color w:val="000000"/>
        </w:rPr>
        <w:t>Jaeschke</w:t>
      </w:r>
      <w:proofErr w:type="spellEnd"/>
      <w:r>
        <w:rPr>
          <w:rFonts w:ascii="Book Antiqua" w:eastAsia="Book Antiqua" w:hAnsi="Book Antiqua" w:cs="Book Antiqua"/>
          <w:color w:val="000000"/>
        </w:rPr>
        <w:t xml:space="preserve"> R, Osborn TM, Nunnally ME, Townsend SR, Reinhart K, </w:t>
      </w:r>
      <w:proofErr w:type="spellStart"/>
      <w:r>
        <w:rPr>
          <w:rFonts w:ascii="Book Antiqua" w:eastAsia="Book Antiqua" w:hAnsi="Book Antiqua" w:cs="Book Antiqua"/>
          <w:color w:val="000000"/>
        </w:rPr>
        <w:t>Kleinpell</w:t>
      </w:r>
      <w:proofErr w:type="spellEnd"/>
      <w:r>
        <w:rPr>
          <w:rFonts w:ascii="Book Antiqua" w:eastAsia="Book Antiqua" w:hAnsi="Book Antiqua" w:cs="Book Antiqua"/>
          <w:color w:val="000000"/>
        </w:rPr>
        <w:t xml:space="preserve"> RM, Angus DC, </w:t>
      </w:r>
      <w:proofErr w:type="spellStart"/>
      <w:r>
        <w:rPr>
          <w:rFonts w:ascii="Book Antiqua" w:eastAsia="Book Antiqua" w:hAnsi="Book Antiqua" w:cs="Book Antiqua"/>
          <w:color w:val="000000"/>
        </w:rPr>
        <w:t>Deutschman</w:t>
      </w:r>
      <w:proofErr w:type="spellEnd"/>
      <w:r>
        <w:rPr>
          <w:rFonts w:ascii="Book Antiqua" w:eastAsia="Book Antiqua" w:hAnsi="Book Antiqua" w:cs="Book Antiqua"/>
          <w:color w:val="000000"/>
        </w:rPr>
        <w:t xml:space="preserve"> CS, Machado FR, </w:t>
      </w:r>
      <w:proofErr w:type="spellStart"/>
      <w:r>
        <w:rPr>
          <w:rFonts w:ascii="Book Antiqua" w:eastAsia="Book Antiqua" w:hAnsi="Book Antiqua" w:cs="Book Antiqua"/>
          <w:color w:val="000000"/>
        </w:rPr>
        <w:t>Rubenfeld</w:t>
      </w:r>
      <w:proofErr w:type="spellEnd"/>
      <w:r>
        <w:rPr>
          <w:rFonts w:ascii="Book Antiqua" w:eastAsia="Book Antiqua" w:hAnsi="Book Antiqua" w:cs="Book Antiqua"/>
          <w:color w:val="000000"/>
        </w:rPr>
        <w:t xml:space="preserve"> GD, Webb S, Beale </w:t>
      </w:r>
      <w:r>
        <w:rPr>
          <w:rFonts w:ascii="Book Antiqua" w:eastAsia="Book Antiqua" w:hAnsi="Book Antiqua" w:cs="Book Antiqua"/>
          <w:color w:val="000000"/>
        </w:rPr>
        <w:lastRenderedPageBreak/>
        <w:t xml:space="preserve">RJ, Vincent JL, Moreno R; Surviving Sepsis Campaign Guidelines Committee including The Pediatric Subgroup. Surviving Sepsis Campaign: international guidelines for management of severe sepsis and septic shock, 2012.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39</w:t>
      </w:r>
      <w:r>
        <w:rPr>
          <w:rFonts w:ascii="Book Antiqua" w:eastAsia="Book Antiqua" w:hAnsi="Book Antiqua" w:cs="Book Antiqua"/>
          <w:color w:val="000000"/>
        </w:rPr>
        <w:t>: 165-228 [PMID: 23361625 DOI: 10.1007/s00134-012-2769-8]</w:t>
      </w:r>
    </w:p>
    <w:p w14:paraId="75BDB6DD" w14:textId="77777777" w:rsidR="00A77B3E" w:rsidRDefault="00F934D2">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Sartelli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Chichom-Mefire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Labricciosa</w:t>
      </w:r>
      <w:proofErr w:type="spellEnd"/>
      <w:r>
        <w:rPr>
          <w:rFonts w:ascii="Book Antiqua" w:eastAsia="Book Antiqua" w:hAnsi="Book Antiqua" w:cs="Book Antiqua"/>
          <w:color w:val="000000"/>
        </w:rPr>
        <w:t xml:space="preserve"> FM, Hardcastle T, Abu-</w:t>
      </w:r>
      <w:proofErr w:type="spellStart"/>
      <w:r>
        <w:rPr>
          <w:rFonts w:ascii="Book Antiqua" w:eastAsia="Book Antiqua" w:hAnsi="Book Antiqua" w:cs="Book Antiqua"/>
          <w:color w:val="000000"/>
        </w:rPr>
        <w:t>Zidan</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Adesunkanmi</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Ansaloni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Bala</w:t>
      </w:r>
      <w:proofErr w:type="spellEnd"/>
      <w:r>
        <w:rPr>
          <w:rFonts w:ascii="Book Antiqua" w:eastAsia="Book Antiqua" w:hAnsi="Book Antiqua" w:cs="Book Antiqua"/>
          <w:color w:val="000000"/>
        </w:rPr>
        <w:t xml:space="preserve"> M, Balogh ZJ, </w:t>
      </w:r>
      <w:proofErr w:type="spellStart"/>
      <w:r>
        <w:rPr>
          <w:rFonts w:ascii="Book Antiqua" w:eastAsia="Book Antiqua" w:hAnsi="Book Antiqua" w:cs="Book Antiqua"/>
          <w:color w:val="000000"/>
        </w:rPr>
        <w:t>Beltrán</w:t>
      </w:r>
      <w:proofErr w:type="spellEnd"/>
      <w:r>
        <w:rPr>
          <w:rFonts w:ascii="Book Antiqua" w:eastAsia="Book Antiqua" w:hAnsi="Book Antiqua" w:cs="Book Antiqua"/>
          <w:color w:val="000000"/>
        </w:rPr>
        <w:t xml:space="preserve"> MA, Ben-</w:t>
      </w:r>
      <w:proofErr w:type="spellStart"/>
      <w:r>
        <w:rPr>
          <w:rFonts w:ascii="Book Antiqua" w:eastAsia="Book Antiqua" w:hAnsi="Book Antiqua" w:cs="Book Antiqua"/>
          <w:color w:val="000000"/>
        </w:rPr>
        <w:t>Ishay</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Biffl</w:t>
      </w:r>
      <w:proofErr w:type="spellEnd"/>
      <w:r>
        <w:rPr>
          <w:rFonts w:ascii="Book Antiqua" w:eastAsia="Book Antiqua" w:hAnsi="Book Antiqua" w:cs="Book Antiqua"/>
          <w:color w:val="000000"/>
        </w:rPr>
        <w:t xml:space="preserve"> WL, </w:t>
      </w:r>
      <w:proofErr w:type="spellStart"/>
      <w:r>
        <w:rPr>
          <w:rFonts w:ascii="Book Antiqua" w:eastAsia="Book Antiqua" w:hAnsi="Book Antiqua" w:cs="Book Antiqua"/>
          <w:color w:val="000000"/>
        </w:rPr>
        <w:t>Birindelli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Cainzos</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Catalini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Ceresoli</w:t>
      </w:r>
      <w:proofErr w:type="spellEnd"/>
      <w:r>
        <w:rPr>
          <w:rFonts w:ascii="Book Antiqua" w:eastAsia="Book Antiqua" w:hAnsi="Book Antiqua" w:cs="Book Antiqua"/>
          <w:color w:val="000000"/>
        </w:rPr>
        <w:t xml:space="preserve"> M, Che </w:t>
      </w:r>
      <w:proofErr w:type="spellStart"/>
      <w:r>
        <w:rPr>
          <w:rFonts w:ascii="Book Antiqua" w:eastAsia="Book Antiqua" w:hAnsi="Book Antiqua" w:cs="Book Antiqua"/>
          <w:color w:val="000000"/>
        </w:rPr>
        <w:t>Jusoh</w:t>
      </w:r>
      <w:proofErr w:type="spellEnd"/>
      <w:r>
        <w:rPr>
          <w:rFonts w:ascii="Book Antiqua" w:eastAsia="Book Antiqua" w:hAnsi="Book Antiqua" w:cs="Book Antiqua"/>
          <w:color w:val="000000"/>
        </w:rPr>
        <w:t xml:space="preserve"> A, Chiara O, </w:t>
      </w:r>
      <w:proofErr w:type="spellStart"/>
      <w:r>
        <w:rPr>
          <w:rFonts w:ascii="Book Antiqua" w:eastAsia="Book Antiqua" w:hAnsi="Book Antiqua" w:cs="Book Antiqua"/>
          <w:color w:val="000000"/>
        </w:rPr>
        <w:t>Coccolini</w:t>
      </w:r>
      <w:proofErr w:type="spellEnd"/>
      <w:r>
        <w:rPr>
          <w:rFonts w:ascii="Book Antiqua" w:eastAsia="Book Antiqua" w:hAnsi="Book Antiqua" w:cs="Book Antiqua"/>
          <w:color w:val="000000"/>
        </w:rPr>
        <w:t xml:space="preserve"> F, Coimbra R, Cortese F, </w:t>
      </w:r>
      <w:proofErr w:type="spellStart"/>
      <w:r>
        <w:rPr>
          <w:rFonts w:ascii="Book Antiqua" w:eastAsia="Book Antiqua" w:hAnsi="Book Antiqua" w:cs="Book Antiqua"/>
          <w:color w:val="000000"/>
        </w:rPr>
        <w:t>Demetrashvili</w:t>
      </w:r>
      <w:proofErr w:type="spellEnd"/>
      <w:r>
        <w:rPr>
          <w:rFonts w:ascii="Book Antiqua" w:eastAsia="Book Antiqua" w:hAnsi="Book Antiqua" w:cs="Book Antiqua"/>
          <w:color w:val="000000"/>
        </w:rPr>
        <w:t xml:space="preserve"> Z, Di </w:t>
      </w:r>
      <w:proofErr w:type="spellStart"/>
      <w:r>
        <w:rPr>
          <w:rFonts w:ascii="Book Antiqua" w:eastAsia="Book Antiqua" w:hAnsi="Book Antiqua" w:cs="Book Antiqua"/>
          <w:color w:val="000000"/>
        </w:rPr>
        <w:t>Saverio</w:t>
      </w:r>
      <w:proofErr w:type="spellEnd"/>
      <w:r>
        <w:rPr>
          <w:rFonts w:ascii="Book Antiqua" w:eastAsia="Book Antiqua" w:hAnsi="Book Antiqua" w:cs="Book Antiqua"/>
          <w:color w:val="000000"/>
        </w:rPr>
        <w:t xml:space="preserve"> S, Diaz JJ, </w:t>
      </w:r>
      <w:proofErr w:type="spellStart"/>
      <w:r>
        <w:rPr>
          <w:rFonts w:ascii="Book Antiqua" w:eastAsia="Book Antiqua" w:hAnsi="Book Antiqua" w:cs="Book Antiqua"/>
          <w:color w:val="000000"/>
        </w:rPr>
        <w:t>Egiev</w:t>
      </w:r>
      <w:proofErr w:type="spellEnd"/>
      <w:r>
        <w:rPr>
          <w:rFonts w:ascii="Book Antiqua" w:eastAsia="Book Antiqua" w:hAnsi="Book Antiqua" w:cs="Book Antiqua"/>
          <w:color w:val="000000"/>
        </w:rPr>
        <w:t xml:space="preserve"> VN, </w:t>
      </w:r>
      <w:proofErr w:type="spellStart"/>
      <w:r>
        <w:rPr>
          <w:rFonts w:ascii="Book Antiqua" w:eastAsia="Book Antiqua" w:hAnsi="Book Antiqua" w:cs="Book Antiqua"/>
          <w:color w:val="000000"/>
        </w:rPr>
        <w:t>Ferrada</w:t>
      </w:r>
      <w:proofErr w:type="spellEnd"/>
      <w:r>
        <w:rPr>
          <w:rFonts w:ascii="Book Antiqua" w:eastAsia="Book Antiqua" w:hAnsi="Book Antiqua" w:cs="Book Antiqua"/>
          <w:color w:val="000000"/>
        </w:rPr>
        <w:t xml:space="preserve"> P, Fraga GP, </w:t>
      </w:r>
      <w:proofErr w:type="spellStart"/>
      <w:r>
        <w:rPr>
          <w:rFonts w:ascii="Book Antiqua" w:eastAsia="Book Antiqua" w:hAnsi="Book Antiqua" w:cs="Book Antiqua"/>
          <w:color w:val="000000"/>
        </w:rPr>
        <w:t>Ghnnam</w:t>
      </w:r>
      <w:proofErr w:type="spellEnd"/>
      <w:r>
        <w:rPr>
          <w:rFonts w:ascii="Book Antiqua" w:eastAsia="Book Antiqua" w:hAnsi="Book Antiqua" w:cs="Book Antiqua"/>
          <w:color w:val="000000"/>
        </w:rPr>
        <w:t xml:space="preserve"> WM, Lee JG, Gomes CA, Hecker A, Herzog T, Kim JI, Inaba K, </w:t>
      </w:r>
      <w:proofErr w:type="spellStart"/>
      <w:r>
        <w:rPr>
          <w:rFonts w:ascii="Book Antiqua" w:eastAsia="Book Antiqua" w:hAnsi="Book Antiqua" w:cs="Book Antiqua"/>
          <w:color w:val="000000"/>
        </w:rPr>
        <w:t>Isik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Karamarkovic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Kashuk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Khokha</w:t>
      </w:r>
      <w:proofErr w:type="spellEnd"/>
      <w:r>
        <w:rPr>
          <w:rFonts w:ascii="Book Antiqua" w:eastAsia="Book Antiqua" w:hAnsi="Book Antiqua" w:cs="Book Antiqua"/>
          <w:color w:val="000000"/>
        </w:rPr>
        <w:t xml:space="preserve"> V, Kirkpatrick AW, Kluger Y, Koike K, Kong VY, </w:t>
      </w:r>
      <w:proofErr w:type="spellStart"/>
      <w:r>
        <w:rPr>
          <w:rFonts w:ascii="Book Antiqua" w:eastAsia="Book Antiqua" w:hAnsi="Book Antiqua" w:cs="Book Antiqua"/>
          <w:color w:val="000000"/>
        </w:rPr>
        <w:t>Leppaniemi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Machain</w:t>
      </w:r>
      <w:proofErr w:type="spellEnd"/>
      <w:r>
        <w:rPr>
          <w:rFonts w:ascii="Book Antiqua" w:eastAsia="Book Antiqua" w:hAnsi="Book Antiqua" w:cs="Book Antiqua"/>
          <w:color w:val="000000"/>
        </w:rPr>
        <w:t xml:space="preserve"> GM, Maier RV, </w:t>
      </w:r>
      <w:proofErr w:type="spellStart"/>
      <w:r>
        <w:rPr>
          <w:rFonts w:ascii="Book Antiqua" w:eastAsia="Book Antiqua" w:hAnsi="Book Antiqua" w:cs="Book Antiqua"/>
          <w:color w:val="000000"/>
        </w:rPr>
        <w:t>Marwah</w:t>
      </w:r>
      <w:proofErr w:type="spellEnd"/>
      <w:r>
        <w:rPr>
          <w:rFonts w:ascii="Book Antiqua" w:eastAsia="Book Antiqua" w:hAnsi="Book Antiqua" w:cs="Book Antiqua"/>
          <w:color w:val="000000"/>
        </w:rPr>
        <w:t xml:space="preserve"> S, McFarlane ME, </w:t>
      </w:r>
      <w:proofErr w:type="spellStart"/>
      <w:r>
        <w:rPr>
          <w:rFonts w:ascii="Book Antiqua" w:eastAsia="Book Antiqua" w:hAnsi="Book Antiqua" w:cs="Book Antiqua"/>
          <w:color w:val="000000"/>
        </w:rPr>
        <w:t>Montori</w:t>
      </w:r>
      <w:proofErr w:type="spellEnd"/>
      <w:r>
        <w:rPr>
          <w:rFonts w:ascii="Book Antiqua" w:eastAsia="Book Antiqua" w:hAnsi="Book Antiqua" w:cs="Book Antiqua"/>
          <w:color w:val="000000"/>
        </w:rPr>
        <w:t xml:space="preserve"> G, Moore EE, </w:t>
      </w:r>
      <w:proofErr w:type="spellStart"/>
      <w:r>
        <w:rPr>
          <w:rFonts w:ascii="Book Antiqua" w:eastAsia="Book Antiqua" w:hAnsi="Book Antiqua" w:cs="Book Antiqua"/>
          <w:color w:val="000000"/>
        </w:rPr>
        <w:t>Negoi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Olaoye</w:t>
      </w:r>
      <w:proofErr w:type="spellEnd"/>
      <w:r>
        <w:rPr>
          <w:rFonts w:ascii="Book Antiqua" w:eastAsia="Book Antiqua" w:hAnsi="Book Antiqua" w:cs="Book Antiqua"/>
          <w:color w:val="000000"/>
        </w:rPr>
        <w:t xml:space="preserve"> I, Omari AH, Ordonez CA, Pereira BM, Pereira Júnior GA, </w:t>
      </w:r>
      <w:proofErr w:type="spellStart"/>
      <w:r>
        <w:rPr>
          <w:rFonts w:ascii="Book Antiqua" w:eastAsia="Book Antiqua" w:hAnsi="Book Antiqua" w:cs="Book Antiqua"/>
          <w:color w:val="000000"/>
        </w:rPr>
        <w:t>Pupelis</w:t>
      </w:r>
      <w:proofErr w:type="spellEnd"/>
      <w:r>
        <w:rPr>
          <w:rFonts w:ascii="Book Antiqua" w:eastAsia="Book Antiqua" w:hAnsi="Book Antiqua" w:cs="Book Antiqua"/>
          <w:color w:val="000000"/>
        </w:rPr>
        <w:t xml:space="preserve"> G, Reis T, </w:t>
      </w:r>
      <w:proofErr w:type="spellStart"/>
      <w:r>
        <w:rPr>
          <w:rFonts w:ascii="Book Antiqua" w:eastAsia="Book Antiqua" w:hAnsi="Book Antiqua" w:cs="Book Antiqua"/>
          <w:color w:val="000000"/>
        </w:rPr>
        <w:t>Sakakhushev</w:t>
      </w:r>
      <w:proofErr w:type="spellEnd"/>
      <w:r>
        <w:rPr>
          <w:rFonts w:ascii="Book Antiqua" w:eastAsia="Book Antiqua" w:hAnsi="Book Antiqua" w:cs="Book Antiqua"/>
          <w:color w:val="000000"/>
        </w:rPr>
        <w:t xml:space="preserve"> B, Sato N, Segovia Lohse HA, </w:t>
      </w:r>
      <w:proofErr w:type="spellStart"/>
      <w:r>
        <w:rPr>
          <w:rFonts w:ascii="Book Antiqua" w:eastAsia="Book Antiqua" w:hAnsi="Book Antiqua" w:cs="Book Antiqua"/>
          <w:color w:val="000000"/>
        </w:rPr>
        <w:t>Shelat</w:t>
      </w:r>
      <w:proofErr w:type="spellEnd"/>
      <w:r>
        <w:rPr>
          <w:rFonts w:ascii="Book Antiqua" w:eastAsia="Book Antiqua" w:hAnsi="Book Antiqua" w:cs="Book Antiqua"/>
          <w:color w:val="000000"/>
        </w:rPr>
        <w:t xml:space="preserve"> VG, </w:t>
      </w:r>
      <w:proofErr w:type="spellStart"/>
      <w:r>
        <w:rPr>
          <w:rFonts w:ascii="Book Antiqua" w:eastAsia="Book Antiqua" w:hAnsi="Book Antiqua" w:cs="Book Antiqua"/>
          <w:color w:val="000000"/>
        </w:rPr>
        <w:t>Søreide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Uhl</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Ulrych</w:t>
      </w:r>
      <w:proofErr w:type="spellEnd"/>
      <w:r>
        <w:rPr>
          <w:rFonts w:ascii="Book Antiqua" w:eastAsia="Book Antiqua" w:hAnsi="Book Antiqua" w:cs="Book Antiqua"/>
          <w:color w:val="000000"/>
        </w:rPr>
        <w:t xml:space="preserve"> J, Van </w:t>
      </w:r>
      <w:proofErr w:type="spellStart"/>
      <w:r>
        <w:rPr>
          <w:rFonts w:ascii="Book Antiqua" w:eastAsia="Book Antiqua" w:hAnsi="Book Antiqua" w:cs="Book Antiqua"/>
          <w:color w:val="000000"/>
        </w:rPr>
        <w:t>Goor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Velmahos</w:t>
      </w:r>
      <w:proofErr w:type="spellEnd"/>
      <w:r>
        <w:rPr>
          <w:rFonts w:ascii="Book Antiqua" w:eastAsia="Book Antiqua" w:hAnsi="Book Antiqua" w:cs="Book Antiqua"/>
          <w:color w:val="000000"/>
        </w:rPr>
        <w:t xml:space="preserve"> GC, Yuan KC, </w:t>
      </w:r>
      <w:proofErr w:type="spellStart"/>
      <w:r>
        <w:rPr>
          <w:rFonts w:ascii="Book Antiqua" w:eastAsia="Book Antiqua" w:hAnsi="Book Antiqua" w:cs="Book Antiqua"/>
          <w:color w:val="000000"/>
        </w:rPr>
        <w:t>Wani</w:t>
      </w:r>
      <w:proofErr w:type="spellEnd"/>
      <w:r>
        <w:rPr>
          <w:rFonts w:ascii="Book Antiqua" w:eastAsia="Book Antiqua" w:hAnsi="Book Antiqua" w:cs="Book Antiqua"/>
          <w:color w:val="000000"/>
        </w:rPr>
        <w:t xml:space="preserve"> I, Weber DG, Zachariah SK, Catena F. The management of intra-abdominal infections from a global perspective: 2017 WSES guidelines for management of intra-abdominal infections.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29 [PMID: 28702076 DOI: 10.1186/s13017-017-0141-6]</w:t>
      </w:r>
    </w:p>
    <w:p w14:paraId="0A1D3ED0" w14:textId="77777777" w:rsidR="00A77B3E" w:rsidRDefault="00F934D2">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Sartelli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Weber DG, </w:t>
      </w:r>
      <w:proofErr w:type="spellStart"/>
      <w:r>
        <w:rPr>
          <w:rFonts w:ascii="Book Antiqua" w:eastAsia="Book Antiqua" w:hAnsi="Book Antiqua" w:cs="Book Antiqua"/>
          <w:color w:val="000000"/>
        </w:rPr>
        <w:t>Ruppé</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Bassetti</w:t>
      </w:r>
      <w:proofErr w:type="spellEnd"/>
      <w:r>
        <w:rPr>
          <w:rFonts w:ascii="Book Antiqua" w:eastAsia="Book Antiqua" w:hAnsi="Book Antiqua" w:cs="Book Antiqua"/>
          <w:color w:val="000000"/>
        </w:rPr>
        <w:t xml:space="preserve"> M, Wright BJ, </w:t>
      </w:r>
      <w:proofErr w:type="spellStart"/>
      <w:r>
        <w:rPr>
          <w:rFonts w:ascii="Book Antiqua" w:eastAsia="Book Antiqua" w:hAnsi="Book Antiqua" w:cs="Book Antiqua"/>
          <w:color w:val="000000"/>
        </w:rPr>
        <w:t>Ansaloni</w:t>
      </w:r>
      <w:proofErr w:type="spellEnd"/>
      <w:r>
        <w:rPr>
          <w:rFonts w:ascii="Book Antiqua" w:eastAsia="Book Antiqua" w:hAnsi="Book Antiqua" w:cs="Book Antiqua"/>
          <w:color w:val="000000"/>
        </w:rPr>
        <w:t xml:space="preserve"> L, Catena F, </w:t>
      </w:r>
      <w:proofErr w:type="spellStart"/>
      <w:r>
        <w:rPr>
          <w:rFonts w:ascii="Book Antiqua" w:eastAsia="Book Antiqua" w:hAnsi="Book Antiqua" w:cs="Book Antiqua"/>
          <w:color w:val="000000"/>
        </w:rPr>
        <w:t>Coccolini</w:t>
      </w:r>
      <w:proofErr w:type="spellEnd"/>
      <w:r>
        <w:rPr>
          <w:rFonts w:ascii="Book Antiqua" w:eastAsia="Book Antiqua" w:hAnsi="Book Antiqua" w:cs="Book Antiqua"/>
          <w:color w:val="000000"/>
        </w:rPr>
        <w:t xml:space="preserve"> F, Abu-</w:t>
      </w:r>
      <w:proofErr w:type="spellStart"/>
      <w:r>
        <w:rPr>
          <w:rFonts w:ascii="Book Antiqua" w:eastAsia="Book Antiqua" w:hAnsi="Book Antiqua" w:cs="Book Antiqua"/>
          <w:color w:val="000000"/>
        </w:rPr>
        <w:t>Zidan</w:t>
      </w:r>
      <w:proofErr w:type="spellEnd"/>
      <w:r>
        <w:rPr>
          <w:rFonts w:ascii="Book Antiqua" w:eastAsia="Book Antiqua" w:hAnsi="Book Antiqua" w:cs="Book Antiqua"/>
          <w:color w:val="000000"/>
        </w:rPr>
        <w:t xml:space="preserve"> FM, Coimbra R, Moore EE, Moore FA, Maier RV, De </w:t>
      </w:r>
      <w:proofErr w:type="spellStart"/>
      <w:r>
        <w:rPr>
          <w:rFonts w:ascii="Book Antiqua" w:eastAsia="Book Antiqua" w:hAnsi="Book Antiqua" w:cs="Book Antiqua"/>
          <w:color w:val="000000"/>
        </w:rPr>
        <w:t>Waele</w:t>
      </w:r>
      <w:proofErr w:type="spellEnd"/>
      <w:r>
        <w:rPr>
          <w:rFonts w:ascii="Book Antiqua" w:eastAsia="Book Antiqua" w:hAnsi="Book Antiqua" w:cs="Book Antiqua"/>
          <w:color w:val="000000"/>
        </w:rPr>
        <w:t xml:space="preserve"> JJ, Kirkpatrick AW, Griffiths EA, </w:t>
      </w:r>
      <w:proofErr w:type="spellStart"/>
      <w:r>
        <w:rPr>
          <w:rFonts w:ascii="Book Antiqua" w:eastAsia="Book Antiqua" w:hAnsi="Book Antiqua" w:cs="Book Antiqua"/>
          <w:color w:val="000000"/>
        </w:rPr>
        <w:t>Eckmann</w:t>
      </w:r>
      <w:proofErr w:type="spellEnd"/>
      <w:r>
        <w:rPr>
          <w:rFonts w:ascii="Book Antiqua" w:eastAsia="Book Antiqua" w:hAnsi="Book Antiqua" w:cs="Book Antiqua"/>
          <w:color w:val="000000"/>
        </w:rPr>
        <w:t xml:space="preserve"> C, Brink AJ, </w:t>
      </w:r>
      <w:proofErr w:type="spellStart"/>
      <w:r>
        <w:rPr>
          <w:rFonts w:ascii="Book Antiqua" w:eastAsia="Book Antiqua" w:hAnsi="Book Antiqua" w:cs="Book Antiqua"/>
          <w:color w:val="000000"/>
        </w:rPr>
        <w:t>Mazuski</w:t>
      </w:r>
      <w:proofErr w:type="spellEnd"/>
      <w:r>
        <w:rPr>
          <w:rFonts w:ascii="Book Antiqua" w:eastAsia="Book Antiqua" w:hAnsi="Book Antiqua" w:cs="Book Antiqua"/>
          <w:color w:val="000000"/>
        </w:rPr>
        <w:t xml:space="preserve"> JE, May AK, Sawyer RG, Mertz D, </w:t>
      </w:r>
      <w:proofErr w:type="spellStart"/>
      <w:r>
        <w:rPr>
          <w:rFonts w:ascii="Book Antiqua" w:eastAsia="Book Antiqua" w:hAnsi="Book Antiqua" w:cs="Book Antiqua"/>
          <w:color w:val="000000"/>
        </w:rPr>
        <w:t>Montravers</w:t>
      </w:r>
      <w:proofErr w:type="spellEnd"/>
      <w:r>
        <w:rPr>
          <w:rFonts w:ascii="Book Antiqua" w:eastAsia="Book Antiqua" w:hAnsi="Book Antiqua" w:cs="Book Antiqua"/>
          <w:color w:val="000000"/>
        </w:rPr>
        <w:t xml:space="preserve"> P, Kumar A, Roberts JA, Vincent JL, Watkins RR, Lowman W, </w:t>
      </w:r>
      <w:proofErr w:type="spellStart"/>
      <w:r>
        <w:rPr>
          <w:rFonts w:ascii="Book Antiqua" w:eastAsia="Book Antiqua" w:hAnsi="Book Antiqua" w:cs="Book Antiqua"/>
          <w:color w:val="000000"/>
        </w:rPr>
        <w:t>Spellberg</w:t>
      </w:r>
      <w:proofErr w:type="spellEnd"/>
      <w:r>
        <w:rPr>
          <w:rFonts w:ascii="Book Antiqua" w:eastAsia="Book Antiqua" w:hAnsi="Book Antiqua" w:cs="Book Antiqua"/>
          <w:color w:val="000000"/>
        </w:rPr>
        <w:t xml:space="preserve"> B, Abbott IJ, </w:t>
      </w:r>
      <w:proofErr w:type="spellStart"/>
      <w:r>
        <w:rPr>
          <w:rFonts w:ascii="Book Antiqua" w:eastAsia="Book Antiqua" w:hAnsi="Book Antiqua" w:cs="Book Antiqua"/>
          <w:color w:val="000000"/>
        </w:rPr>
        <w:t>Adesunkanmi</w:t>
      </w:r>
      <w:proofErr w:type="spellEnd"/>
      <w:r>
        <w:rPr>
          <w:rFonts w:ascii="Book Antiqua" w:eastAsia="Book Antiqua" w:hAnsi="Book Antiqua" w:cs="Book Antiqua"/>
          <w:color w:val="000000"/>
        </w:rPr>
        <w:t xml:space="preserve"> AK, Al-</w:t>
      </w:r>
      <w:proofErr w:type="spellStart"/>
      <w:r>
        <w:rPr>
          <w:rFonts w:ascii="Book Antiqua" w:eastAsia="Book Antiqua" w:hAnsi="Book Antiqua" w:cs="Book Antiqua"/>
          <w:color w:val="000000"/>
        </w:rPr>
        <w:t>Dahir</w:t>
      </w:r>
      <w:proofErr w:type="spellEnd"/>
      <w:r>
        <w:rPr>
          <w:rFonts w:ascii="Book Antiqua" w:eastAsia="Book Antiqua" w:hAnsi="Book Antiqua" w:cs="Book Antiqua"/>
          <w:color w:val="000000"/>
        </w:rPr>
        <w:t xml:space="preserve"> S, Al-Hasan MN, </w:t>
      </w:r>
      <w:proofErr w:type="spellStart"/>
      <w:r>
        <w:rPr>
          <w:rFonts w:ascii="Book Antiqua" w:eastAsia="Book Antiqua" w:hAnsi="Book Antiqua" w:cs="Book Antiqua"/>
          <w:color w:val="000000"/>
        </w:rPr>
        <w:t>Agresta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Althani</w:t>
      </w:r>
      <w:proofErr w:type="spellEnd"/>
      <w:r>
        <w:rPr>
          <w:rFonts w:ascii="Book Antiqua" w:eastAsia="Book Antiqua" w:hAnsi="Book Antiqua" w:cs="Book Antiqua"/>
          <w:color w:val="000000"/>
        </w:rPr>
        <w:t xml:space="preserve"> AA, Ansari S, Ansumana R, Augustin G, </w:t>
      </w:r>
      <w:proofErr w:type="spellStart"/>
      <w:r>
        <w:rPr>
          <w:rFonts w:ascii="Book Antiqua" w:eastAsia="Book Antiqua" w:hAnsi="Book Antiqua" w:cs="Book Antiqua"/>
          <w:color w:val="000000"/>
        </w:rPr>
        <w:t>Bala</w:t>
      </w:r>
      <w:proofErr w:type="spellEnd"/>
      <w:r>
        <w:rPr>
          <w:rFonts w:ascii="Book Antiqua" w:eastAsia="Book Antiqua" w:hAnsi="Book Antiqua" w:cs="Book Antiqua"/>
          <w:color w:val="000000"/>
        </w:rPr>
        <w:t xml:space="preserve"> M, Balogh ZJ, </w:t>
      </w:r>
      <w:proofErr w:type="spellStart"/>
      <w:r>
        <w:rPr>
          <w:rFonts w:ascii="Book Antiqua" w:eastAsia="Book Antiqua" w:hAnsi="Book Antiqua" w:cs="Book Antiqua"/>
          <w:color w:val="000000"/>
        </w:rPr>
        <w:t>Baraket</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Bhangu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Beltrán</w:t>
      </w:r>
      <w:proofErr w:type="spellEnd"/>
      <w:r>
        <w:rPr>
          <w:rFonts w:ascii="Book Antiqua" w:eastAsia="Book Antiqua" w:hAnsi="Book Antiqua" w:cs="Book Antiqua"/>
          <w:color w:val="000000"/>
        </w:rPr>
        <w:t xml:space="preserve"> MA, Bernhard M, </w:t>
      </w:r>
      <w:proofErr w:type="spellStart"/>
      <w:r>
        <w:rPr>
          <w:rFonts w:ascii="Book Antiqua" w:eastAsia="Book Antiqua" w:hAnsi="Book Antiqua" w:cs="Book Antiqua"/>
          <w:color w:val="000000"/>
        </w:rPr>
        <w:t>Biffl</w:t>
      </w:r>
      <w:proofErr w:type="spellEnd"/>
      <w:r>
        <w:rPr>
          <w:rFonts w:ascii="Book Antiqua" w:eastAsia="Book Antiqua" w:hAnsi="Book Antiqua" w:cs="Book Antiqua"/>
          <w:color w:val="000000"/>
        </w:rPr>
        <w:t xml:space="preserve"> WL, </w:t>
      </w:r>
      <w:proofErr w:type="spellStart"/>
      <w:r>
        <w:rPr>
          <w:rFonts w:ascii="Book Antiqua" w:eastAsia="Book Antiqua" w:hAnsi="Book Antiqua" w:cs="Book Antiqua"/>
          <w:color w:val="000000"/>
        </w:rPr>
        <w:t>Boermeester</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Brecher</w:t>
      </w:r>
      <w:proofErr w:type="spellEnd"/>
      <w:r>
        <w:rPr>
          <w:rFonts w:ascii="Book Antiqua" w:eastAsia="Book Antiqua" w:hAnsi="Book Antiqua" w:cs="Book Antiqua"/>
          <w:color w:val="000000"/>
        </w:rPr>
        <w:t xml:space="preserve"> SM, Cherry-</w:t>
      </w:r>
      <w:proofErr w:type="spellStart"/>
      <w:r>
        <w:rPr>
          <w:rFonts w:ascii="Book Antiqua" w:eastAsia="Book Antiqua" w:hAnsi="Book Antiqua" w:cs="Book Antiqua"/>
          <w:color w:val="000000"/>
        </w:rPr>
        <w:t>Bukowiec</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Buyne</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Cainzos</w:t>
      </w:r>
      <w:proofErr w:type="spellEnd"/>
      <w:r>
        <w:rPr>
          <w:rFonts w:ascii="Book Antiqua" w:eastAsia="Book Antiqua" w:hAnsi="Book Antiqua" w:cs="Book Antiqua"/>
          <w:color w:val="000000"/>
        </w:rPr>
        <w:t xml:space="preserve"> MA, Cairns KA, Camacho-Ortiz A, </w:t>
      </w:r>
      <w:proofErr w:type="spellStart"/>
      <w:r>
        <w:rPr>
          <w:rFonts w:ascii="Book Antiqua" w:eastAsia="Book Antiqua" w:hAnsi="Book Antiqua" w:cs="Book Antiqua"/>
          <w:color w:val="000000"/>
        </w:rPr>
        <w:t>Chandy</w:t>
      </w:r>
      <w:proofErr w:type="spellEnd"/>
      <w:r>
        <w:rPr>
          <w:rFonts w:ascii="Book Antiqua" w:eastAsia="Book Antiqua" w:hAnsi="Book Antiqua" w:cs="Book Antiqua"/>
          <w:color w:val="000000"/>
        </w:rPr>
        <w:t xml:space="preserve"> SJ, Che </w:t>
      </w:r>
      <w:proofErr w:type="spellStart"/>
      <w:r>
        <w:rPr>
          <w:rFonts w:ascii="Book Antiqua" w:eastAsia="Book Antiqua" w:hAnsi="Book Antiqua" w:cs="Book Antiqua"/>
          <w:color w:val="000000"/>
        </w:rPr>
        <w:t>Jusoh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Chichom-Mefire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Colijn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Corcione</w:t>
      </w:r>
      <w:proofErr w:type="spellEnd"/>
      <w:r>
        <w:rPr>
          <w:rFonts w:ascii="Book Antiqua" w:eastAsia="Book Antiqua" w:hAnsi="Book Antiqua" w:cs="Book Antiqua"/>
          <w:color w:val="000000"/>
        </w:rPr>
        <w:t xml:space="preserve"> F, Cui Y, Curcio D, </w:t>
      </w:r>
      <w:proofErr w:type="spellStart"/>
      <w:r>
        <w:rPr>
          <w:rFonts w:ascii="Book Antiqua" w:eastAsia="Book Antiqua" w:hAnsi="Book Antiqua" w:cs="Book Antiqua"/>
          <w:color w:val="000000"/>
        </w:rPr>
        <w:t>Delibegovic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Demetrashvili</w:t>
      </w:r>
      <w:proofErr w:type="spellEnd"/>
      <w:r>
        <w:rPr>
          <w:rFonts w:ascii="Book Antiqua" w:eastAsia="Book Antiqua" w:hAnsi="Book Antiqua" w:cs="Book Antiqua"/>
          <w:color w:val="000000"/>
        </w:rPr>
        <w:t xml:space="preserve"> Z, De Simone B, Dhingra S, Diaz JJ, Di Carlo I, </w:t>
      </w:r>
      <w:proofErr w:type="spellStart"/>
      <w:r>
        <w:rPr>
          <w:rFonts w:ascii="Book Antiqua" w:eastAsia="Book Antiqua" w:hAnsi="Book Antiqua" w:cs="Book Antiqua"/>
          <w:color w:val="000000"/>
        </w:rPr>
        <w:t>Dillip</w:t>
      </w:r>
      <w:proofErr w:type="spellEnd"/>
      <w:r>
        <w:rPr>
          <w:rFonts w:ascii="Book Antiqua" w:eastAsia="Book Antiqua" w:hAnsi="Book Antiqua" w:cs="Book Antiqua"/>
          <w:color w:val="000000"/>
        </w:rPr>
        <w:t xml:space="preserve"> A, Di </w:t>
      </w:r>
      <w:proofErr w:type="spellStart"/>
      <w:r>
        <w:rPr>
          <w:rFonts w:ascii="Book Antiqua" w:eastAsia="Book Antiqua" w:hAnsi="Book Antiqua" w:cs="Book Antiqua"/>
          <w:color w:val="000000"/>
        </w:rPr>
        <w:t>Saverio</w:t>
      </w:r>
      <w:proofErr w:type="spellEnd"/>
      <w:r>
        <w:rPr>
          <w:rFonts w:ascii="Book Antiqua" w:eastAsia="Book Antiqua" w:hAnsi="Book Antiqua" w:cs="Book Antiqua"/>
          <w:color w:val="000000"/>
        </w:rPr>
        <w:t xml:space="preserve"> S, Doyle MP, </w:t>
      </w:r>
      <w:proofErr w:type="spellStart"/>
      <w:r>
        <w:rPr>
          <w:rFonts w:ascii="Book Antiqua" w:eastAsia="Book Antiqua" w:hAnsi="Book Antiqua" w:cs="Book Antiqua"/>
          <w:color w:val="000000"/>
        </w:rPr>
        <w:t>Dorj</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Dogjani</w:t>
      </w:r>
      <w:proofErr w:type="spellEnd"/>
      <w:r>
        <w:rPr>
          <w:rFonts w:ascii="Book Antiqua" w:eastAsia="Book Antiqua" w:hAnsi="Book Antiqua" w:cs="Book Antiqua"/>
          <w:color w:val="000000"/>
        </w:rPr>
        <w:t xml:space="preserve"> A, Dupont H, </w:t>
      </w:r>
      <w:proofErr w:type="spellStart"/>
      <w:r>
        <w:rPr>
          <w:rFonts w:ascii="Book Antiqua" w:eastAsia="Book Antiqua" w:hAnsi="Book Antiqua" w:cs="Book Antiqua"/>
          <w:color w:val="000000"/>
        </w:rPr>
        <w:t>Eachempati</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Enani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Egiev</w:t>
      </w:r>
      <w:proofErr w:type="spellEnd"/>
      <w:r>
        <w:rPr>
          <w:rFonts w:ascii="Book Antiqua" w:eastAsia="Book Antiqua" w:hAnsi="Book Antiqua" w:cs="Book Antiqua"/>
          <w:color w:val="000000"/>
        </w:rPr>
        <w:t xml:space="preserve"> VN, </w:t>
      </w:r>
      <w:proofErr w:type="spellStart"/>
      <w:r>
        <w:rPr>
          <w:rFonts w:ascii="Book Antiqua" w:eastAsia="Book Antiqua" w:hAnsi="Book Antiqua" w:cs="Book Antiqua"/>
          <w:color w:val="000000"/>
        </w:rPr>
        <w:t>Elmangory</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Ferrada</w:t>
      </w:r>
      <w:proofErr w:type="spellEnd"/>
      <w:r>
        <w:rPr>
          <w:rFonts w:ascii="Book Antiqua" w:eastAsia="Book Antiqua" w:hAnsi="Book Antiqua" w:cs="Book Antiqua"/>
          <w:color w:val="000000"/>
        </w:rPr>
        <w:t xml:space="preserve"> P, Fitchett JR, Fraga GP, </w:t>
      </w:r>
      <w:proofErr w:type="spellStart"/>
      <w:r>
        <w:rPr>
          <w:rFonts w:ascii="Book Antiqua" w:eastAsia="Book Antiqua" w:hAnsi="Book Antiqua" w:cs="Book Antiqua"/>
          <w:color w:val="000000"/>
        </w:rPr>
        <w:t>Guessennd</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Giamarellou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Ghnnam</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Gkiokas</w:t>
      </w:r>
      <w:proofErr w:type="spellEnd"/>
      <w:r>
        <w:rPr>
          <w:rFonts w:ascii="Book Antiqua" w:eastAsia="Book Antiqua" w:hAnsi="Book Antiqua" w:cs="Book Antiqua"/>
          <w:color w:val="000000"/>
        </w:rPr>
        <w:t xml:space="preserve"> G, Goldberg SR, Gomes CA, </w:t>
      </w:r>
      <w:proofErr w:type="spellStart"/>
      <w:r>
        <w:rPr>
          <w:rFonts w:ascii="Book Antiqua" w:eastAsia="Book Antiqua" w:hAnsi="Book Antiqua" w:cs="Book Antiqua"/>
          <w:color w:val="000000"/>
        </w:rPr>
        <w:t>Gomi</w:t>
      </w:r>
      <w:proofErr w:type="spellEnd"/>
      <w:r>
        <w:rPr>
          <w:rFonts w:ascii="Book Antiqua" w:eastAsia="Book Antiqua" w:hAnsi="Book Antiqua" w:cs="Book Antiqua"/>
          <w:color w:val="000000"/>
        </w:rPr>
        <w:t xml:space="preserve"> H, Guzmán-Blanco M, Haque M, Hansen S, Hecker A, </w:t>
      </w:r>
      <w:proofErr w:type="spellStart"/>
      <w:r>
        <w:rPr>
          <w:rFonts w:ascii="Book Antiqua" w:eastAsia="Book Antiqua" w:hAnsi="Book Antiqua" w:cs="Book Antiqua"/>
          <w:color w:val="000000"/>
        </w:rPr>
        <w:t>Heizmann</w:t>
      </w:r>
      <w:proofErr w:type="spellEnd"/>
      <w:r>
        <w:rPr>
          <w:rFonts w:ascii="Book Antiqua" w:eastAsia="Book Antiqua" w:hAnsi="Book Antiqua" w:cs="Book Antiqua"/>
          <w:color w:val="000000"/>
        </w:rPr>
        <w:t xml:space="preserve"> WR, Herzog T, </w:t>
      </w:r>
      <w:proofErr w:type="spellStart"/>
      <w:r>
        <w:rPr>
          <w:rFonts w:ascii="Book Antiqua" w:eastAsia="Book Antiqua" w:hAnsi="Book Antiqua" w:cs="Book Antiqua"/>
          <w:color w:val="000000"/>
        </w:rPr>
        <w:lastRenderedPageBreak/>
        <w:t>Hodonou</w:t>
      </w:r>
      <w:proofErr w:type="spellEnd"/>
      <w:r>
        <w:rPr>
          <w:rFonts w:ascii="Book Antiqua" w:eastAsia="Book Antiqua" w:hAnsi="Book Antiqua" w:cs="Book Antiqua"/>
          <w:color w:val="000000"/>
        </w:rPr>
        <w:t xml:space="preserve"> AM, Hong SK, Kafka-</w:t>
      </w:r>
      <w:proofErr w:type="spellStart"/>
      <w:r>
        <w:rPr>
          <w:rFonts w:ascii="Book Antiqua" w:eastAsia="Book Antiqua" w:hAnsi="Book Antiqua" w:cs="Book Antiqua"/>
          <w:color w:val="000000"/>
        </w:rPr>
        <w:t>Ritsch</w:t>
      </w:r>
      <w:proofErr w:type="spellEnd"/>
      <w:r>
        <w:rPr>
          <w:rFonts w:ascii="Book Antiqua" w:eastAsia="Book Antiqua" w:hAnsi="Book Antiqua" w:cs="Book Antiqua"/>
          <w:color w:val="000000"/>
        </w:rPr>
        <w:t xml:space="preserve"> R, Kaplan LJ, Kapoor G, </w:t>
      </w:r>
      <w:proofErr w:type="spellStart"/>
      <w:r>
        <w:rPr>
          <w:rFonts w:ascii="Book Antiqua" w:eastAsia="Book Antiqua" w:hAnsi="Book Antiqua" w:cs="Book Antiqua"/>
          <w:color w:val="000000"/>
        </w:rPr>
        <w:t>Karamarkovic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Kees</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Kenig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Kiguba</w:t>
      </w:r>
      <w:proofErr w:type="spellEnd"/>
      <w:r>
        <w:rPr>
          <w:rFonts w:ascii="Book Antiqua" w:eastAsia="Book Antiqua" w:hAnsi="Book Antiqua" w:cs="Book Antiqua"/>
          <w:color w:val="000000"/>
        </w:rPr>
        <w:t xml:space="preserve"> R, Kim PK, Kluger Y, </w:t>
      </w:r>
      <w:proofErr w:type="spellStart"/>
      <w:r>
        <w:rPr>
          <w:rFonts w:ascii="Book Antiqua" w:eastAsia="Book Antiqua" w:hAnsi="Book Antiqua" w:cs="Book Antiqua"/>
          <w:color w:val="000000"/>
        </w:rPr>
        <w:t>Khokha</w:t>
      </w:r>
      <w:proofErr w:type="spellEnd"/>
      <w:r>
        <w:rPr>
          <w:rFonts w:ascii="Book Antiqua" w:eastAsia="Book Antiqua" w:hAnsi="Book Antiqua" w:cs="Book Antiqua"/>
          <w:color w:val="000000"/>
        </w:rPr>
        <w:t xml:space="preserve"> V, Koike K, </w:t>
      </w:r>
      <w:proofErr w:type="spellStart"/>
      <w:r>
        <w:rPr>
          <w:rFonts w:ascii="Book Antiqua" w:eastAsia="Book Antiqua" w:hAnsi="Book Antiqua" w:cs="Book Antiqua"/>
          <w:color w:val="000000"/>
        </w:rPr>
        <w:t>Kok</w:t>
      </w:r>
      <w:proofErr w:type="spellEnd"/>
      <w:r>
        <w:rPr>
          <w:rFonts w:ascii="Book Antiqua" w:eastAsia="Book Antiqua" w:hAnsi="Book Antiqua" w:cs="Book Antiqua"/>
          <w:color w:val="000000"/>
        </w:rPr>
        <w:t xml:space="preserve"> KY, Kong V, Knox MC, Inaba K, </w:t>
      </w:r>
      <w:proofErr w:type="spellStart"/>
      <w:r>
        <w:rPr>
          <w:rFonts w:ascii="Book Antiqua" w:eastAsia="Book Antiqua" w:hAnsi="Book Antiqua" w:cs="Book Antiqua"/>
          <w:color w:val="000000"/>
        </w:rPr>
        <w:t>Isik</w:t>
      </w:r>
      <w:proofErr w:type="spellEnd"/>
      <w:r>
        <w:rPr>
          <w:rFonts w:ascii="Book Antiqua" w:eastAsia="Book Antiqua" w:hAnsi="Book Antiqua" w:cs="Book Antiqua"/>
          <w:color w:val="000000"/>
        </w:rPr>
        <w:t xml:space="preserve"> A, Iskandar K, </w:t>
      </w:r>
      <w:proofErr w:type="spellStart"/>
      <w:r>
        <w:rPr>
          <w:rFonts w:ascii="Book Antiqua" w:eastAsia="Book Antiqua" w:hAnsi="Book Antiqua" w:cs="Book Antiqua"/>
          <w:color w:val="000000"/>
        </w:rPr>
        <w:t>Ivatury</w:t>
      </w:r>
      <w:proofErr w:type="spellEnd"/>
      <w:r>
        <w:rPr>
          <w:rFonts w:ascii="Book Antiqua" w:eastAsia="Book Antiqua" w:hAnsi="Book Antiqua" w:cs="Book Antiqua"/>
          <w:color w:val="000000"/>
        </w:rPr>
        <w:t xml:space="preserve"> RR, </w:t>
      </w:r>
      <w:proofErr w:type="spellStart"/>
      <w:r>
        <w:rPr>
          <w:rFonts w:ascii="Book Antiqua" w:eastAsia="Book Antiqua" w:hAnsi="Book Antiqua" w:cs="Book Antiqua"/>
          <w:color w:val="000000"/>
        </w:rPr>
        <w:t>Labbate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Labricciosa</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Laterre</w:t>
      </w:r>
      <w:proofErr w:type="spellEnd"/>
      <w:r>
        <w:rPr>
          <w:rFonts w:ascii="Book Antiqua" w:eastAsia="Book Antiqua" w:hAnsi="Book Antiqua" w:cs="Book Antiqua"/>
          <w:color w:val="000000"/>
        </w:rPr>
        <w:t xml:space="preserve"> PF, </w:t>
      </w:r>
      <w:proofErr w:type="spellStart"/>
      <w:r>
        <w:rPr>
          <w:rFonts w:ascii="Book Antiqua" w:eastAsia="Book Antiqua" w:hAnsi="Book Antiqua" w:cs="Book Antiqua"/>
          <w:color w:val="000000"/>
        </w:rPr>
        <w:t>Latifi</w:t>
      </w:r>
      <w:proofErr w:type="spellEnd"/>
      <w:r>
        <w:rPr>
          <w:rFonts w:ascii="Book Antiqua" w:eastAsia="Book Antiqua" w:hAnsi="Book Antiqua" w:cs="Book Antiqua"/>
          <w:color w:val="000000"/>
        </w:rPr>
        <w:t xml:space="preserve"> R, Lee JG, Lee YR, Leone M, </w:t>
      </w:r>
      <w:proofErr w:type="spellStart"/>
      <w:r>
        <w:rPr>
          <w:rFonts w:ascii="Book Antiqua" w:eastAsia="Book Antiqua" w:hAnsi="Book Antiqua" w:cs="Book Antiqua"/>
          <w:color w:val="000000"/>
        </w:rPr>
        <w:t>Leppaniemi</w:t>
      </w:r>
      <w:proofErr w:type="spellEnd"/>
      <w:r>
        <w:rPr>
          <w:rFonts w:ascii="Book Antiqua" w:eastAsia="Book Antiqua" w:hAnsi="Book Antiqua" w:cs="Book Antiqua"/>
          <w:color w:val="000000"/>
        </w:rPr>
        <w:t xml:space="preserve"> A, Li Y, Liang SY, </w:t>
      </w:r>
      <w:proofErr w:type="spellStart"/>
      <w:r>
        <w:rPr>
          <w:rFonts w:ascii="Book Antiqua" w:eastAsia="Book Antiqua" w:hAnsi="Book Antiqua" w:cs="Book Antiqua"/>
          <w:color w:val="000000"/>
        </w:rPr>
        <w:t>Loho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Maegele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Malama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Marei</w:t>
      </w:r>
      <w:proofErr w:type="spellEnd"/>
      <w:r>
        <w:rPr>
          <w:rFonts w:ascii="Book Antiqua" w:eastAsia="Book Antiqua" w:hAnsi="Book Antiqua" w:cs="Book Antiqua"/>
          <w:color w:val="000000"/>
        </w:rPr>
        <w:t xml:space="preserve"> HE, Martin-</w:t>
      </w:r>
      <w:proofErr w:type="spellStart"/>
      <w:r>
        <w:rPr>
          <w:rFonts w:ascii="Book Antiqua" w:eastAsia="Book Antiqua" w:hAnsi="Book Antiqua" w:cs="Book Antiqua"/>
          <w:color w:val="000000"/>
        </w:rPr>
        <w:t>Loeches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Marwah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Massele</w:t>
      </w:r>
      <w:proofErr w:type="spellEnd"/>
      <w:r>
        <w:rPr>
          <w:rFonts w:ascii="Book Antiqua" w:eastAsia="Book Antiqua" w:hAnsi="Book Antiqua" w:cs="Book Antiqua"/>
          <w:color w:val="000000"/>
        </w:rPr>
        <w:t xml:space="preserve"> A, McFarlane M, Melo RB, </w:t>
      </w:r>
      <w:proofErr w:type="spellStart"/>
      <w:r>
        <w:rPr>
          <w:rFonts w:ascii="Book Antiqua" w:eastAsia="Book Antiqua" w:hAnsi="Book Antiqua" w:cs="Book Antiqua"/>
          <w:color w:val="000000"/>
        </w:rPr>
        <w:t>Negoi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Nicolau</w:t>
      </w:r>
      <w:proofErr w:type="spellEnd"/>
      <w:r>
        <w:rPr>
          <w:rFonts w:ascii="Book Antiqua" w:eastAsia="Book Antiqua" w:hAnsi="Book Antiqua" w:cs="Book Antiqua"/>
          <w:color w:val="000000"/>
        </w:rPr>
        <w:t xml:space="preserve"> DP, Nord CE, Ofori-</w:t>
      </w:r>
      <w:proofErr w:type="spellStart"/>
      <w:r>
        <w:rPr>
          <w:rFonts w:ascii="Book Antiqua" w:eastAsia="Book Antiqua" w:hAnsi="Book Antiqua" w:cs="Book Antiqua"/>
          <w:color w:val="000000"/>
        </w:rPr>
        <w:t>Asenso</w:t>
      </w:r>
      <w:proofErr w:type="spellEnd"/>
      <w:r>
        <w:rPr>
          <w:rFonts w:ascii="Book Antiqua" w:eastAsia="Book Antiqua" w:hAnsi="Book Antiqua" w:cs="Book Antiqua"/>
          <w:color w:val="000000"/>
        </w:rPr>
        <w:t xml:space="preserve"> R, Omari AH, Ordonez CA, </w:t>
      </w:r>
      <w:proofErr w:type="spellStart"/>
      <w:r>
        <w:rPr>
          <w:rFonts w:ascii="Book Antiqua" w:eastAsia="Book Antiqua" w:hAnsi="Book Antiqua" w:cs="Book Antiqua"/>
          <w:color w:val="000000"/>
        </w:rPr>
        <w:t>Ouadii</w:t>
      </w:r>
      <w:proofErr w:type="spellEnd"/>
      <w:r>
        <w:rPr>
          <w:rFonts w:ascii="Book Antiqua" w:eastAsia="Book Antiqua" w:hAnsi="Book Antiqua" w:cs="Book Antiqua"/>
          <w:color w:val="000000"/>
        </w:rPr>
        <w:t xml:space="preserve"> M, Pereira Júnior GA, Piazza D, </w:t>
      </w:r>
      <w:proofErr w:type="spellStart"/>
      <w:r>
        <w:rPr>
          <w:rFonts w:ascii="Book Antiqua" w:eastAsia="Book Antiqua" w:hAnsi="Book Antiqua" w:cs="Book Antiqua"/>
          <w:color w:val="000000"/>
        </w:rPr>
        <w:t>Pupelis</w:t>
      </w:r>
      <w:proofErr w:type="spellEnd"/>
      <w:r>
        <w:rPr>
          <w:rFonts w:ascii="Book Antiqua" w:eastAsia="Book Antiqua" w:hAnsi="Book Antiqua" w:cs="Book Antiqua"/>
          <w:color w:val="000000"/>
        </w:rPr>
        <w:t xml:space="preserve"> G, Rawson TM, Rems M, </w:t>
      </w:r>
      <w:proofErr w:type="spellStart"/>
      <w:r>
        <w:rPr>
          <w:rFonts w:ascii="Book Antiqua" w:eastAsia="Book Antiqua" w:hAnsi="Book Antiqua" w:cs="Book Antiqua"/>
          <w:color w:val="000000"/>
        </w:rPr>
        <w:t>Rizoli</w:t>
      </w:r>
      <w:proofErr w:type="spellEnd"/>
      <w:r>
        <w:rPr>
          <w:rFonts w:ascii="Book Antiqua" w:eastAsia="Book Antiqua" w:hAnsi="Book Antiqua" w:cs="Book Antiqua"/>
          <w:color w:val="000000"/>
        </w:rPr>
        <w:t xml:space="preserve"> S, Rocha C, </w:t>
      </w:r>
      <w:proofErr w:type="spellStart"/>
      <w:r>
        <w:rPr>
          <w:rFonts w:ascii="Book Antiqua" w:eastAsia="Book Antiqua" w:hAnsi="Book Antiqua" w:cs="Book Antiqua"/>
          <w:color w:val="000000"/>
        </w:rPr>
        <w:t>Sakakushev</w:t>
      </w:r>
      <w:proofErr w:type="spellEnd"/>
      <w:r>
        <w:rPr>
          <w:rFonts w:ascii="Book Antiqua" w:eastAsia="Book Antiqua" w:hAnsi="Book Antiqua" w:cs="Book Antiqua"/>
          <w:color w:val="000000"/>
        </w:rPr>
        <w:t xml:space="preserve"> B, Sanchez-Garcia M, Sato N, Segovia Lohse HA, </w:t>
      </w:r>
      <w:proofErr w:type="spellStart"/>
      <w:r>
        <w:rPr>
          <w:rFonts w:ascii="Book Antiqua" w:eastAsia="Book Antiqua" w:hAnsi="Book Antiqua" w:cs="Book Antiqua"/>
          <w:color w:val="000000"/>
        </w:rPr>
        <w:t>Sganga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Siribumrungwong</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Shelat</w:t>
      </w:r>
      <w:proofErr w:type="spellEnd"/>
      <w:r>
        <w:rPr>
          <w:rFonts w:ascii="Book Antiqua" w:eastAsia="Book Antiqua" w:hAnsi="Book Antiqua" w:cs="Book Antiqua"/>
          <w:color w:val="000000"/>
        </w:rPr>
        <w:t xml:space="preserve"> VG, </w:t>
      </w:r>
      <w:proofErr w:type="spellStart"/>
      <w:r>
        <w:rPr>
          <w:rFonts w:ascii="Book Antiqua" w:eastAsia="Book Antiqua" w:hAnsi="Book Antiqua" w:cs="Book Antiqua"/>
          <w:color w:val="000000"/>
        </w:rPr>
        <w:t>Soreide</w:t>
      </w:r>
      <w:proofErr w:type="spellEnd"/>
      <w:r>
        <w:rPr>
          <w:rFonts w:ascii="Book Antiqua" w:eastAsia="Book Antiqua" w:hAnsi="Book Antiqua" w:cs="Book Antiqua"/>
          <w:color w:val="000000"/>
        </w:rPr>
        <w:t xml:space="preserve"> K, Soto R, </w:t>
      </w:r>
      <w:proofErr w:type="spellStart"/>
      <w:r>
        <w:rPr>
          <w:rFonts w:ascii="Book Antiqua" w:eastAsia="Book Antiqua" w:hAnsi="Book Antiqua" w:cs="Book Antiqua"/>
          <w:color w:val="000000"/>
        </w:rPr>
        <w:t>Talving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Tilsed</w:t>
      </w:r>
      <w:proofErr w:type="spellEnd"/>
      <w:r>
        <w:rPr>
          <w:rFonts w:ascii="Book Antiqua" w:eastAsia="Book Antiqua" w:hAnsi="Book Antiqua" w:cs="Book Antiqua"/>
          <w:color w:val="000000"/>
        </w:rPr>
        <w:t xml:space="preserve"> JV, </w:t>
      </w:r>
      <w:proofErr w:type="spellStart"/>
      <w:r>
        <w:rPr>
          <w:rFonts w:ascii="Book Antiqua" w:eastAsia="Book Antiqua" w:hAnsi="Book Antiqua" w:cs="Book Antiqua"/>
          <w:color w:val="000000"/>
        </w:rPr>
        <w:t>Timsit</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Trueba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Trung</w:t>
      </w:r>
      <w:proofErr w:type="spellEnd"/>
      <w:r>
        <w:rPr>
          <w:rFonts w:ascii="Book Antiqua" w:eastAsia="Book Antiqua" w:hAnsi="Book Antiqua" w:cs="Book Antiqua"/>
          <w:color w:val="000000"/>
        </w:rPr>
        <w:t xml:space="preserve"> NT, </w:t>
      </w:r>
      <w:proofErr w:type="spellStart"/>
      <w:r>
        <w:rPr>
          <w:rFonts w:ascii="Book Antiqua" w:eastAsia="Book Antiqua" w:hAnsi="Book Antiqua" w:cs="Book Antiqua"/>
          <w:color w:val="000000"/>
        </w:rPr>
        <w:t>Ulrych</w:t>
      </w:r>
      <w:proofErr w:type="spellEnd"/>
      <w:r>
        <w:rPr>
          <w:rFonts w:ascii="Book Antiqua" w:eastAsia="Book Antiqua" w:hAnsi="Book Antiqua" w:cs="Book Antiqua"/>
          <w:color w:val="000000"/>
        </w:rPr>
        <w:t xml:space="preserve"> J, van </w:t>
      </w:r>
      <w:proofErr w:type="spellStart"/>
      <w:r>
        <w:rPr>
          <w:rFonts w:ascii="Book Antiqua" w:eastAsia="Book Antiqua" w:hAnsi="Book Antiqua" w:cs="Book Antiqua"/>
          <w:color w:val="000000"/>
        </w:rPr>
        <w:t>Goor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Vereczkei</w:t>
      </w:r>
      <w:proofErr w:type="spellEnd"/>
      <w:r>
        <w:rPr>
          <w:rFonts w:ascii="Book Antiqua" w:eastAsia="Book Antiqua" w:hAnsi="Book Antiqua" w:cs="Book Antiqua"/>
          <w:color w:val="000000"/>
        </w:rPr>
        <w:t xml:space="preserve"> A, Vohra RS, </w:t>
      </w:r>
      <w:proofErr w:type="spellStart"/>
      <w:r>
        <w:rPr>
          <w:rFonts w:ascii="Book Antiqua" w:eastAsia="Book Antiqua" w:hAnsi="Book Antiqua" w:cs="Book Antiqua"/>
          <w:color w:val="000000"/>
        </w:rPr>
        <w:t>Wani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Uhl</w:t>
      </w:r>
      <w:proofErr w:type="spellEnd"/>
      <w:r>
        <w:rPr>
          <w:rFonts w:ascii="Book Antiqua" w:eastAsia="Book Antiqua" w:hAnsi="Book Antiqua" w:cs="Book Antiqua"/>
          <w:color w:val="000000"/>
        </w:rPr>
        <w:t xml:space="preserve"> W, Xiao Y, Yuan KC, Zachariah SK, </w:t>
      </w:r>
      <w:proofErr w:type="spellStart"/>
      <w:r>
        <w:rPr>
          <w:rFonts w:ascii="Book Antiqua" w:eastAsia="Book Antiqua" w:hAnsi="Book Antiqua" w:cs="Book Antiqua"/>
          <w:color w:val="000000"/>
        </w:rPr>
        <w:t>Zahar</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Zakrison</w:t>
      </w:r>
      <w:proofErr w:type="spellEnd"/>
      <w:r>
        <w:rPr>
          <w:rFonts w:ascii="Book Antiqua" w:eastAsia="Book Antiqua" w:hAnsi="Book Antiqua" w:cs="Book Antiqua"/>
          <w:color w:val="000000"/>
        </w:rPr>
        <w:t xml:space="preserve"> TL, </w:t>
      </w:r>
      <w:proofErr w:type="spellStart"/>
      <w:r>
        <w:rPr>
          <w:rFonts w:ascii="Book Antiqua" w:eastAsia="Book Antiqua" w:hAnsi="Book Antiqua" w:cs="Book Antiqua"/>
          <w:color w:val="000000"/>
        </w:rPr>
        <w:t>Corcione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Melotti</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Viscoli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Viale</w:t>
      </w:r>
      <w:proofErr w:type="spellEnd"/>
      <w:r>
        <w:rPr>
          <w:rFonts w:ascii="Book Antiqua" w:eastAsia="Book Antiqua" w:hAnsi="Book Antiqua" w:cs="Book Antiqua"/>
          <w:color w:val="000000"/>
        </w:rPr>
        <w:t xml:space="preserve"> P. Antimicrobials: a global alliance for optimizing their rational use in intra-abdominal infections (AGORA).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33 [PMID: 27429642 DOI: 10.1186/s13017-016-0089-y]</w:t>
      </w:r>
    </w:p>
    <w:p w14:paraId="1EFF753A" w14:textId="6AD26768" w:rsidR="00A77B3E" w:rsidRDefault="00F934D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Rosenbaum PR</w:t>
      </w:r>
      <w:r w:rsidRPr="00F12055">
        <w:rPr>
          <w:rFonts w:ascii="Book Antiqua" w:eastAsia="Book Antiqua" w:hAnsi="Book Antiqua" w:cs="Book Antiqua"/>
          <w:color w:val="000000"/>
        </w:rPr>
        <w:t xml:space="preserve">, </w:t>
      </w:r>
      <w:r>
        <w:rPr>
          <w:rFonts w:ascii="Book Antiqua" w:eastAsia="Book Antiqua" w:hAnsi="Book Antiqua" w:cs="Book Antiqua"/>
          <w:color w:val="000000"/>
        </w:rPr>
        <w:t xml:space="preserve">Rubin DB. </w:t>
      </w:r>
      <w:bookmarkStart w:id="6" w:name="_Hlk66277575"/>
      <w:r>
        <w:rPr>
          <w:rFonts w:ascii="Book Antiqua" w:eastAsia="Book Antiqua" w:hAnsi="Book Antiqua" w:cs="Book Antiqua"/>
          <w:color w:val="000000"/>
        </w:rPr>
        <w:t>The central role of the propensity score in observational studies for causal effects</w:t>
      </w:r>
      <w:bookmarkEnd w:id="6"/>
      <w:r>
        <w:rPr>
          <w:rFonts w:ascii="Book Antiqua" w:eastAsia="Book Antiqua" w:hAnsi="Book Antiqua" w:cs="Book Antiqua"/>
          <w:color w:val="000000"/>
        </w:rPr>
        <w:t xml:space="preserve">. </w:t>
      </w:r>
      <w:proofErr w:type="spellStart"/>
      <w:r w:rsidRPr="00F12055">
        <w:rPr>
          <w:rFonts w:ascii="Book Antiqua" w:eastAsia="Book Antiqua" w:hAnsi="Book Antiqua" w:cs="Book Antiqua"/>
          <w:i/>
          <w:iCs/>
          <w:color w:val="000000"/>
        </w:rPr>
        <w:t>Biometrika</w:t>
      </w:r>
      <w:proofErr w:type="spellEnd"/>
      <w:r>
        <w:rPr>
          <w:rFonts w:ascii="Book Antiqua" w:eastAsia="Book Antiqua" w:hAnsi="Book Antiqua" w:cs="Book Antiqua"/>
          <w:color w:val="000000"/>
        </w:rPr>
        <w:t xml:space="preserve"> 1983; </w:t>
      </w:r>
      <w:r w:rsidRPr="00F12055">
        <w:rPr>
          <w:rFonts w:ascii="Book Antiqua" w:eastAsia="Book Antiqua" w:hAnsi="Book Antiqua" w:cs="Book Antiqua"/>
          <w:b/>
          <w:bCs/>
          <w:color w:val="000000"/>
        </w:rPr>
        <w:t>70</w:t>
      </w:r>
      <w:r>
        <w:rPr>
          <w:rFonts w:ascii="Book Antiqua" w:eastAsia="Book Antiqua" w:hAnsi="Book Antiqua" w:cs="Book Antiqua"/>
          <w:color w:val="000000"/>
        </w:rPr>
        <w:t>: 41-55</w:t>
      </w:r>
      <w:r w:rsidR="00F12055">
        <w:rPr>
          <w:rFonts w:ascii="Book Antiqua" w:eastAsia="Book Antiqua" w:hAnsi="Book Antiqua" w:cs="Book Antiqua"/>
          <w:color w:val="000000"/>
        </w:rPr>
        <w:t xml:space="preserve"> [DOI: </w:t>
      </w:r>
      <w:r w:rsidR="00F12055" w:rsidRPr="00F12055">
        <w:rPr>
          <w:rFonts w:ascii="Book Antiqua" w:eastAsia="Book Antiqua" w:hAnsi="Book Antiqua" w:cs="Book Antiqua"/>
          <w:color w:val="000000"/>
        </w:rPr>
        <w:t>10.1093/</w:t>
      </w:r>
      <w:proofErr w:type="spellStart"/>
      <w:r w:rsidR="00F12055" w:rsidRPr="00F12055">
        <w:rPr>
          <w:rFonts w:ascii="Book Antiqua" w:eastAsia="Book Antiqua" w:hAnsi="Book Antiqua" w:cs="Book Antiqua"/>
          <w:color w:val="000000"/>
        </w:rPr>
        <w:t>biomet</w:t>
      </w:r>
      <w:proofErr w:type="spellEnd"/>
      <w:r w:rsidR="00F12055" w:rsidRPr="00F12055">
        <w:rPr>
          <w:rFonts w:ascii="Book Antiqua" w:eastAsia="Book Antiqua" w:hAnsi="Book Antiqua" w:cs="Book Antiqua"/>
          <w:color w:val="000000"/>
        </w:rPr>
        <w:t>/70.1.41</w:t>
      </w:r>
      <w:r w:rsidR="00F12055">
        <w:rPr>
          <w:rFonts w:ascii="Book Antiqua" w:eastAsia="Book Antiqua" w:hAnsi="Book Antiqua" w:cs="Book Antiqua"/>
          <w:color w:val="000000"/>
        </w:rPr>
        <w:t>]</w:t>
      </w:r>
    </w:p>
    <w:p w14:paraId="4940E65F" w14:textId="77777777" w:rsidR="00A77B3E" w:rsidRDefault="00F934D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Austin PC</w:t>
      </w:r>
      <w:r>
        <w:rPr>
          <w:rFonts w:ascii="Book Antiqua" w:eastAsia="Book Antiqua" w:hAnsi="Book Antiqua" w:cs="Book Antiqua"/>
          <w:color w:val="000000"/>
        </w:rPr>
        <w:t xml:space="preserve">. Optimal caliper widths for propensity-score matching when estimating differences in means and differences in proportions in observational studies. </w:t>
      </w:r>
      <w:r>
        <w:rPr>
          <w:rFonts w:ascii="Book Antiqua" w:eastAsia="Book Antiqua" w:hAnsi="Book Antiqua" w:cs="Book Antiqua"/>
          <w:i/>
          <w:iCs/>
          <w:color w:val="000000"/>
        </w:rPr>
        <w:t>Pharm Stat</w:t>
      </w:r>
      <w:r>
        <w:rPr>
          <w:rFonts w:ascii="Book Antiqua" w:eastAsia="Book Antiqua" w:hAnsi="Book Antiqua" w:cs="Book Antiqua"/>
          <w:color w:val="000000"/>
        </w:rPr>
        <w:t xml:space="preserve"> 2011; </w:t>
      </w:r>
      <w:r>
        <w:rPr>
          <w:rFonts w:ascii="Book Antiqua" w:eastAsia="Book Antiqua" w:hAnsi="Book Antiqua" w:cs="Book Antiqua"/>
          <w:b/>
          <w:bCs/>
          <w:color w:val="000000"/>
        </w:rPr>
        <w:t>10</w:t>
      </w:r>
      <w:r>
        <w:rPr>
          <w:rFonts w:ascii="Book Antiqua" w:eastAsia="Book Antiqua" w:hAnsi="Book Antiqua" w:cs="Book Antiqua"/>
          <w:color w:val="000000"/>
        </w:rPr>
        <w:t>: 150-161 [PMID: 20925139 DOI: 10.1002/pst.433]</w:t>
      </w:r>
    </w:p>
    <w:p w14:paraId="59D29C1B" w14:textId="77777777" w:rsidR="00A77B3E" w:rsidRDefault="00F934D2">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Tsuyuguchi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Sugiyama H, Sakai Y, Nishikawa T, Yokosuka O, Mayumi T, </w:t>
      </w:r>
      <w:proofErr w:type="spellStart"/>
      <w:r>
        <w:rPr>
          <w:rFonts w:ascii="Book Antiqua" w:eastAsia="Book Antiqua" w:hAnsi="Book Antiqua" w:cs="Book Antiqua"/>
          <w:color w:val="000000"/>
        </w:rPr>
        <w:t>Kiriyama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Yokoe</w:t>
      </w:r>
      <w:proofErr w:type="spellEnd"/>
      <w:r>
        <w:rPr>
          <w:rFonts w:ascii="Book Antiqua" w:eastAsia="Book Antiqua" w:hAnsi="Book Antiqua" w:cs="Book Antiqua"/>
          <w:color w:val="000000"/>
        </w:rPr>
        <w:t xml:space="preserve"> M, Takada T. Prognostic factors of acute cholangitis in cases managed using the Tokyo Guidelines.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557-565 [PMID: 22825492 DOI: 10.1007/s00534-012-0538-2]</w:t>
      </w:r>
    </w:p>
    <w:p w14:paraId="7FBBB097" w14:textId="31CFD75A" w:rsidR="00A77B3E" w:rsidRDefault="00F934D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27 </w:t>
      </w:r>
      <w:r>
        <w:rPr>
          <w:rFonts w:ascii="Book Antiqua" w:eastAsia="Book Antiqua" w:hAnsi="Book Antiqua" w:cs="Book Antiqua"/>
          <w:b/>
          <w:bCs/>
          <w:color w:val="000000"/>
        </w:rPr>
        <w:t>Austin PC</w:t>
      </w:r>
      <w:r>
        <w:rPr>
          <w:rFonts w:ascii="Book Antiqua" w:eastAsia="Book Antiqua" w:hAnsi="Book Antiqua" w:cs="Book Antiqua"/>
          <w:color w:val="000000"/>
        </w:rPr>
        <w:t xml:space="preserve">. Balance diagnostics for comparing the distribution of baseline covariates between treatment groups in propensity-score matched samples. </w:t>
      </w:r>
      <w:r>
        <w:rPr>
          <w:rFonts w:ascii="Book Antiqua" w:eastAsia="Book Antiqua" w:hAnsi="Book Antiqua" w:cs="Book Antiqua"/>
          <w:i/>
          <w:iCs/>
          <w:color w:val="000000"/>
        </w:rPr>
        <w:t>Stat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28</w:t>
      </w:r>
      <w:r>
        <w:rPr>
          <w:rFonts w:ascii="Book Antiqua" w:eastAsia="Book Antiqua" w:hAnsi="Book Antiqua" w:cs="Book Antiqua"/>
          <w:color w:val="000000"/>
        </w:rPr>
        <w:t>: 3083-3107 [PMID: 19757444 DOI: 10.1002/sim.3697]</w:t>
      </w:r>
    </w:p>
    <w:p w14:paraId="0D856B3E" w14:textId="3272D161" w:rsidR="00380173" w:rsidRDefault="0038017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28 </w:t>
      </w:r>
      <w:proofErr w:type="spellStart"/>
      <w:r w:rsidR="00326249" w:rsidRPr="00326249">
        <w:rPr>
          <w:rFonts w:ascii="Book Antiqua" w:eastAsia="Book Antiqua" w:hAnsi="Book Antiqua" w:cs="Book Antiqua"/>
          <w:b/>
          <w:bCs/>
          <w:color w:val="000000"/>
        </w:rPr>
        <w:t>Csendes</w:t>
      </w:r>
      <w:proofErr w:type="spellEnd"/>
      <w:r w:rsidR="00326249" w:rsidRPr="00326249">
        <w:rPr>
          <w:rFonts w:ascii="Book Antiqua" w:eastAsia="Book Antiqua" w:hAnsi="Book Antiqua" w:cs="Book Antiqua"/>
          <w:b/>
          <w:bCs/>
          <w:color w:val="000000"/>
        </w:rPr>
        <w:t xml:space="preserve"> A</w:t>
      </w:r>
      <w:r w:rsidR="00326249" w:rsidRPr="00326249">
        <w:rPr>
          <w:rFonts w:ascii="Book Antiqua" w:eastAsia="Book Antiqua" w:hAnsi="Book Antiqua" w:cs="Book Antiqua"/>
          <w:color w:val="000000"/>
        </w:rPr>
        <w:t xml:space="preserve">, Diaz JC, </w:t>
      </w:r>
      <w:proofErr w:type="spellStart"/>
      <w:r w:rsidR="00326249" w:rsidRPr="00326249">
        <w:rPr>
          <w:rFonts w:ascii="Book Antiqua" w:eastAsia="Book Antiqua" w:hAnsi="Book Antiqua" w:cs="Book Antiqua"/>
          <w:color w:val="000000"/>
        </w:rPr>
        <w:t>Burdiles</w:t>
      </w:r>
      <w:proofErr w:type="spellEnd"/>
      <w:r w:rsidR="00326249" w:rsidRPr="00326249">
        <w:rPr>
          <w:rFonts w:ascii="Book Antiqua" w:eastAsia="Book Antiqua" w:hAnsi="Book Antiqua" w:cs="Book Antiqua"/>
          <w:color w:val="000000"/>
        </w:rPr>
        <w:t xml:space="preserve"> P, </w:t>
      </w:r>
      <w:proofErr w:type="spellStart"/>
      <w:r w:rsidR="00326249" w:rsidRPr="00326249">
        <w:rPr>
          <w:rFonts w:ascii="Book Antiqua" w:eastAsia="Book Antiqua" w:hAnsi="Book Antiqua" w:cs="Book Antiqua"/>
          <w:color w:val="000000"/>
        </w:rPr>
        <w:t>Maluenda</w:t>
      </w:r>
      <w:proofErr w:type="spellEnd"/>
      <w:r w:rsidR="00326249" w:rsidRPr="00326249">
        <w:rPr>
          <w:rFonts w:ascii="Book Antiqua" w:eastAsia="Book Antiqua" w:hAnsi="Book Antiqua" w:cs="Book Antiqua"/>
          <w:color w:val="000000"/>
        </w:rPr>
        <w:t xml:space="preserve"> F, Morales E. Risk factors and classification of acute suppurative cholangitis. </w:t>
      </w:r>
      <w:r w:rsidR="00326249" w:rsidRPr="00326249">
        <w:rPr>
          <w:rFonts w:ascii="Book Antiqua" w:eastAsia="Book Antiqua" w:hAnsi="Book Antiqua" w:cs="Book Antiqua"/>
          <w:i/>
          <w:iCs/>
          <w:color w:val="000000"/>
        </w:rPr>
        <w:t>Br J Surg</w:t>
      </w:r>
      <w:r w:rsidR="00326249" w:rsidRPr="00326249">
        <w:rPr>
          <w:rFonts w:ascii="Book Antiqua" w:eastAsia="Book Antiqua" w:hAnsi="Book Antiqua" w:cs="Book Antiqua"/>
          <w:color w:val="000000"/>
        </w:rPr>
        <w:t xml:space="preserve"> 1992; </w:t>
      </w:r>
      <w:r w:rsidR="00326249" w:rsidRPr="00326249">
        <w:rPr>
          <w:rFonts w:ascii="Book Antiqua" w:eastAsia="Book Antiqua" w:hAnsi="Book Antiqua" w:cs="Book Antiqua"/>
          <w:b/>
          <w:bCs/>
          <w:color w:val="000000"/>
        </w:rPr>
        <w:t>79</w:t>
      </w:r>
      <w:r w:rsidR="00326249" w:rsidRPr="00326249">
        <w:rPr>
          <w:rFonts w:ascii="Book Antiqua" w:eastAsia="Book Antiqua" w:hAnsi="Book Antiqua" w:cs="Book Antiqua"/>
          <w:color w:val="000000"/>
        </w:rPr>
        <w:t>: 655-658 [PMID: 1643478 DOI: 10.1002/bjs.1800790720]</w:t>
      </w:r>
    </w:p>
    <w:p w14:paraId="7BCD738C" w14:textId="4E5BABA1" w:rsidR="00380173" w:rsidRDefault="0038017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29 </w:t>
      </w:r>
      <w:proofErr w:type="spellStart"/>
      <w:r w:rsidR="00326249" w:rsidRPr="00326249">
        <w:rPr>
          <w:rFonts w:ascii="Book Antiqua" w:eastAsia="Book Antiqua" w:hAnsi="Book Antiqua" w:cs="Book Antiqua"/>
          <w:b/>
          <w:bCs/>
          <w:color w:val="000000"/>
        </w:rPr>
        <w:t>Chijiiwa</w:t>
      </w:r>
      <w:proofErr w:type="spellEnd"/>
      <w:r w:rsidR="00326249" w:rsidRPr="00326249">
        <w:rPr>
          <w:rFonts w:ascii="Book Antiqua" w:eastAsia="Book Antiqua" w:hAnsi="Book Antiqua" w:cs="Book Antiqua"/>
          <w:b/>
          <w:bCs/>
          <w:color w:val="000000"/>
        </w:rPr>
        <w:t xml:space="preserve"> K</w:t>
      </w:r>
      <w:r w:rsidR="00326249" w:rsidRPr="00326249">
        <w:rPr>
          <w:rFonts w:ascii="Book Antiqua" w:eastAsia="Book Antiqua" w:hAnsi="Book Antiqua" w:cs="Book Antiqua"/>
          <w:color w:val="000000"/>
        </w:rPr>
        <w:t xml:space="preserve">, </w:t>
      </w:r>
      <w:proofErr w:type="spellStart"/>
      <w:r w:rsidR="00326249" w:rsidRPr="00326249">
        <w:rPr>
          <w:rFonts w:ascii="Book Antiqua" w:eastAsia="Book Antiqua" w:hAnsi="Book Antiqua" w:cs="Book Antiqua"/>
          <w:color w:val="000000"/>
        </w:rPr>
        <w:t>Kozaki</w:t>
      </w:r>
      <w:proofErr w:type="spellEnd"/>
      <w:r w:rsidR="00326249" w:rsidRPr="00326249">
        <w:rPr>
          <w:rFonts w:ascii="Book Antiqua" w:eastAsia="Book Antiqua" w:hAnsi="Book Antiqua" w:cs="Book Antiqua"/>
          <w:color w:val="000000"/>
        </w:rPr>
        <w:t xml:space="preserve"> N, Naito T, </w:t>
      </w:r>
      <w:proofErr w:type="spellStart"/>
      <w:r w:rsidR="00326249" w:rsidRPr="00326249">
        <w:rPr>
          <w:rFonts w:ascii="Book Antiqua" w:eastAsia="Book Antiqua" w:hAnsi="Book Antiqua" w:cs="Book Antiqua"/>
          <w:color w:val="000000"/>
        </w:rPr>
        <w:t>Kameoka</w:t>
      </w:r>
      <w:proofErr w:type="spellEnd"/>
      <w:r w:rsidR="00326249" w:rsidRPr="00326249">
        <w:rPr>
          <w:rFonts w:ascii="Book Antiqua" w:eastAsia="Book Antiqua" w:hAnsi="Book Antiqua" w:cs="Book Antiqua"/>
          <w:color w:val="000000"/>
        </w:rPr>
        <w:t xml:space="preserve"> N, Tanaka M. Treatment of choice for choledocholithiasis in patients with acute obstructive suppurative cholangitis and liver </w:t>
      </w:r>
      <w:r w:rsidR="00326249" w:rsidRPr="00326249">
        <w:rPr>
          <w:rFonts w:ascii="Book Antiqua" w:eastAsia="Book Antiqua" w:hAnsi="Book Antiqua" w:cs="Book Antiqua"/>
          <w:color w:val="000000"/>
        </w:rPr>
        <w:lastRenderedPageBreak/>
        <w:t xml:space="preserve">cirrhosis. </w:t>
      </w:r>
      <w:r w:rsidR="00326249" w:rsidRPr="00326249">
        <w:rPr>
          <w:rFonts w:ascii="Book Antiqua" w:eastAsia="Book Antiqua" w:hAnsi="Book Antiqua" w:cs="Book Antiqua"/>
          <w:i/>
          <w:iCs/>
          <w:color w:val="000000"/>
        </w:rPr>
        <w:t>Am J Surg</w:t>
      </w:r>
      <w:r w:rsidR="00326249" w:rsidRPr="00326249">
        <w:rPr>
          <w:rFonts w:ascii="Book Antiqua" w:eastAsia="Book Antiqua" w:hAnsi="Book Antiqua" w:cs="Book Antiqua"/>
          <w:color w:val="000000"/>
        </w:rPr>
        <w:t xml:space="preserve"> 1995; </w:t>
      </w:r>
      <w:r w:rsidR="00326249" w:rsidRPr="00326249">
        <w:rPr>
          <w:rFonts w:ascii="Book Antiqua" w:eastAsia="Book Antiqua" w:hAnsi="Book Antiqua" w:cs="Book Antiqua"/>
          <w:b/>
          <w:bCs/>
          <w:color w:val="000000"/>
        </w:rPr>
        <w:t>170</w:t>
      </w:r>
      <w:r w:rsidR="00326249" w:rsidRPr="00326249">
        <w:rPr>
          <w:rFonts w:ascii="Book Antiqua" w:eastAsia="Book Antiqua" w:hAnsi="Book Antiqua" w:cs="Book Antiqua"/>
          <w:color w:val="000000"/>
        </w:rPr>
        <w:t>: 356-360 [PMID: 7573728 DOI: 10.1016/s0002-9610(99)80303-1]</w:t>
      </w:r>
    </w:p>
    <w:p w14:paraId="74753058" w14:textId="066F88FA" w:rsidR="00380173" w:rsidRDefault="00380173">
      <w:pPr>
        <w:spacing w:line="360" w:lineRule="auto"/>
        <w:jc w:val="both"/>
      </w:pPr>
      <w:r>
        <w:rPr>
          <w:rFonts w:ascii="Book Antiqua" w:eastAsia="Book Antiqua" w:hAnsi="Book Antiqua" w:cs="Book Antiqua"/>
          <w:color w:val="000000"/>
        </w:rPr>
        <w:t xml:space="preserve">30 </w:t>
      </w:r>
      <w:proofErr w:type="spellStart"/>
      <w:r w:rsidR="00326249" w:rsidRPr="00326249">
        <w:rPr>
          <w:rFonts w:ascii="Book Antiqua" w:eastAsia="Book Antiqua" w:hAnsi="Book Antiqua" w:cs="Book Antiqua"/>
          <w:b/>
          <w:bCs/>
          <w:color w:val="000000"/>
        </w:rPr>
        <w:t>Kiriyama</w:t>
      </w:r>
      <w:proofErr w:type="spellEnd"/>
      <w:r w:rsidR="00326249" w:rsidRPr="00326249">
        <w:rPr>
          <w:rFonts w:ascii="Book Antiqua" w:eastAsia="Book Antiqua" w:hAnsi="Book Antiqua" w:cs="Book Antiqua"/>
          <w:b/>
          <w:bCs/>
          <w:color w:val="000000"/>
        </w:rPr>
        <w:t xml:space="preserve"> S</w:t>
      </w:r>
      <w:r w:rsidR="00326249" w:rsidRPr="00326249">
        <w:rPr>
          <w:rFonts w:ascii="Book Antiqua" w:eastAsia="Book Antiqua" w:hAnsi="Book Antiqua" w:cs="Book Antiqua"/>
          <w:color w:val="000000"/>
        </w:rPr>
        <w:t xml:space="preserve">, Takada T, Hwang TL, </w:t>
      </w:r>
      <w:proofErr w:type="spellStart"/>
      <w:r w:rsidR="00326249" w:rsidRPr="00326249">
        <w:rPr>
          <w:rFonts w:ascii="Book Antiqua" w:eastAsia="Book Antiqua" w:hAnsi="Book Antiqua" w:cs="Book Antiqua"/>
          <w:color w:val="000000"/>
        </w:rPr>
        <w:t>Akazawa</w:t>
      </w:r>
      <w:proofErr w:type="spellEnd"/>
      <w:r w:rsidR="00326249" w:rsidRPr="00326249">
        <w:rPr>
          <w:rFonts w:ascii="Book Antiqua" w:eastAsia="Book Antiqua" w:hAnsi="Book Antiqua" w:cs="Book Antiqua"/>
          <w:color w:val="000000"/>
        </w:rPr>
        <w:t xml:space="preserve"> K, Miura F, </w:t>
      </w:r>
      <w:proofErr w:type="spellStart"/>
      <w:r w:rsidR="00326249" w:rsidRPr="00326249">
        <w:rPr>
          <w:rFonts w:ascii="Book Antiqua" w:eastAsia="Book Antiqua" w:hAnsi="Book Antiqua" w:cs="Book Antiqua"/>
          <w:color w:val="000000"/>
        </w:rPr>
        <w:t>Gomi</w:t>
      </w:r>
      <w:proofErr w:type="spellEnd"/>
      <w:r w:rsidR="00326249" w:rsidRPr="00326249">
        <w:rPr>
          <w:rFonts w:ascii="Book Antiqua" w:eastAsia="Book Antiqua" w:hAnsi="Book Antiqua" w:cs="Book Antiqua"/>
          <w:color w:val="000000"/>
        </w:rPr>
        <w:t xml:space="preserve"> H, Mori R, Endo I, </w:t>
      </w:r>
      <w:proofErr w:type="spellStart"/>
      <w:r w:rsidR="00326249" w:rsidRPr="00326249">
        <w:rPr>
          <w:rFonts w:ascii="Book Antiqua" w:eastAsia="Book Antiqua" w:hAnsi="Book Antiqua" w:cs="Book Antiqua"/>
          <w:color w:val="000000"/>
        </w:rPr>
        <w:t>Itoi</w:t>
      </w:r>
      <w:proofErr w:type="spellEnd"/>
      <w:r w:rsidR="00326249" w:rsidRPr="00326249">
        <w:rPr>
          <w:rFonts w:ascii="Book Antiqua" w:eastAsia="Book Antiqua" w:hAnsi="Book Antiqua" w:cs="Book Antiqua"/>
          <w:color w:val="000000"/>
        </w:rPr>
        <w:t xml:space="preserve"> T, </w:t>
      </w:r>
      <w:proofErr w:type="spellStart"/>
      <w:r w:rsidR="00326249" w:rsidRPr="00326249">
        <w:rPr>
          <w:rFonts w:ascii="Book Antiqua" w:eastAsia="Book Antiqua" w:hAnsi="Book Antiqua" w:cs="Book Antiqua"/>
          <w:color w:val="000000"/>
        </w:rPr>
        <w:t>Yokoe</w:t>
      </w:r>
      <w:proofErr w:type="spellEnd"/>
      <w:r w:rsidR="00326249" w:rsidRPr="00326249">
        <w:rPr>
          <w:rFonts w:ascii="Book Antiqua" w:eastAsia="Book Antiqua" w:hAnsi="Book Antiqua" w:cs="Book Antiqua"/>
          <w:color w:val="000000"/>
        </w:rPr>
        <w:t xml:space="preserve"> M, Chen MF, Jan YY, Ker CG, Wang HP, Wada K, </w:t>
      </w:r>
      <w:proofErr w:type="spellStart"/>
      <w:r w:rsidR="00326249" w:rsidRPr="00326249">
        <w:rPr>
          <w:rFonts w:ascii="Book Antiqua" w:eastAsia="Book Antiqua" w:hAnsi="Book Antiqua" w:cs="Book Antiqua"/>
          <w:color w:val="000000"/>
        </w:rPr>
        <w:t>Yamaue</w:t>
      </w:r>
      <w:proofErr w:type="spellEnd"/>
      <w:r w:rsidR="00326249" w:rsidRPr="00326249">
        <w:rPr>
          <w:rFonts w:ascii="Book Antiqua" w:eastAsia="Book Antiqua" w:hAnsi="Book Antiqua" w:cs="Book Antiqua"/>
          <w:color w:val="000000"/>
        </w:rPr>
        <w:t xml:space="preserve"> H, Miyazaki M, Yamamoto M. Clinical application and verification of the TG13 diagnostic and severity grading criteria for acute cholangitis: an international multicenter observational study. </w:t>
      </w:r>
      <w:r w:rsidR="00326249" w:rsidRPr="00326249">
        <w:rPr>
          <w:rFonts w:ascii="Book Antiqua" w:eastAsia="Book Antiqua" w:hAnsi="Book Antiqua" w:cs="Book Antiqua"/>
          <w:i/>
          <w:iCs/>
          <w:color w:val="000000"/>
        </w:rPr>
        <w:t xml:space="preserve">J Hepatobiliary </w:t>
      </w:r>
      <w:proofErr w:type="spellStart"/>
      <w:r w:rsidR="00326249" w:rsidRPr="00326249">
        <w:rPr>
          <w:rFonts w:ascii="Book Antiqua" w:eastAsia="Book Antiqua" w:hAnsi="Book Antiqua" w:cs="Book Antiqua"/>
          <w:i/>
          <w:iCs/>
          <w:color w:val="000000"/>
        </w:rPr>
        <w:t>Pancreat</w:t>
      </w:r>
      <w:proofErr w:type="spellEnd"/>
      <w:r w:rsidR="00326249" w:rsidRPr="00326249">
        <w:rPr>
          <w:rFonts w:ascii="Book Antiqua" w:eastAsia="Book Antiqua" w:hAnsi="Book Antiqua" w:cs="Book Antiqua"/>
          <w:i/>
          <w:iCs/>
          <w:color w:val="000000"/>
        </w:rPr>
        <w:t xml:space="preserve"> Sci</w:t>
      </w:r>
      <w:r w:rsidR="00326249" w:rsidRPr="00326249">
        <w:rPr>
          <w:rFonts w:ascii="Book Antiqua" w:eastAsia="Book Antiqua" w:hAnsi="Book Antiqua" w:cs="Book Antiqua"/>
          <w:color w:val="000000"/>
        </w:rPr>
        <w:t xml:space="preserve"> 2017; </w:t>
      </w:r>
      <w:r w:rsidR="00326249" w:rsidRPr="00326249">
        <w:rPr>
          <w:rFonts w:ascii="Book Antiqua" w:eastAsia="Book Antiqua" w:hAnsi="Book Antiqua" w:cs="Book Antiqua"/>
          <w:b/>
          <w:bCs/>
          <w:color w:val="000000"/>
        </w:rPr>
        <w:t>24</w:t>
      </w:r>
      <w:r w:rsidR="00326249" w:rsidRPr="00326249">
        <w:rPr>
          <w:rFonts w:ascii="Book Antiqua" w:eastAsia="Book Antiqua" w:hAnsi="Book Antiqua" w:cs="Book Antiqua"/>
          <w:color w:val="000000"/>
        </w:rPr>
        <w:t>: 329-337 [PMID: 28419764 DOI: 10.1002/jhbp.458]</w:t>
      </w:r>
    </w:p>
    <w:p w14:paraId="5E728990" w14:textId="7FE6931E" w:rsidR="00A77B3E" w:rsidRDefault="00022FB6">
      <w:pPr>
        <w:spacing w:line="360" w:lineRule="auto"/>
        <w:jc w:val="both"/>
      </w:pPr>
      <w:r>
        <w:rPr>
          <w:rFonts w:ascii="Book Antiqua" w:eastAsia="Book Antiqua" w:hAnsi="Book Antiqua" w:cs="Book Antiqua"/>
          <w:color w:val="000000"/>
        </w:rPr>
        <w:t>31</w:t>
      </w:r>
      <w:r w:rsidR="00F934D2">
        <w:rPr>
          <w:rFonts w:ascii="Book Antiqua" w:eastAsia="Book Antiqua" w:hAnsi="Book Antiqua" w:cs="Book Antiqua"/>
          <w:color w:val="000000"/>
        </w:rPr>
        <w:t xml:space="preserve"> </w:t>
      </w:r>
      <w:proofErr w:type="spellStart"/>
      <w:r w:rsidR="00F934D2">
        <w:rPr>
          <w:rFonts w:ascii="Book Antiqua" w:eastAsia="Book Antiqua" w:hAnsi="Book Antiqua" w:cs="Book Antiqua"/>
          <w:b/>
          <w:bCs/>
          <w:color w:val="000000"/>
        </w:rPr>
        <w:t>Yussof</w:t>
      </w:r>
      <w:proofErr w:type="spellEnd"/>
      <w:r w:rsidR="00F934D2">
        <w:rPr>
          <w:rFonts w:ascii="Book Antiqua" w:eastAsia="Book Antiqua" w:hAnsi="Book Antiqua" w:cs="Book Antiqua"/>
          <w:b/>
          <w:bCs/>
          <w:color w:val="000000"/>
        </w:rPr>
        <w:t xml:space="preserve"> SJ</w:t>
      </w:r>
      <w:r w:rsidR="00F934D2">
        <w:rPr>
          <w:rFonts w:ascii="Book Antiqua" w:eastAsia="Book Antiqua" w:hAnsi="Book Antiqua" w:cs="Book Antiqua"/>
          <w:color w:val="000000"/>
        </w:rPr>
        <w:t xml:space="preserve">, Zakaria MI, Mohamed FL, </w:t>
      </w:r>
      <w:proofErr w:type="spellStart"/>
      <w:r w:rsidR="00F934D2">
        <w:rPr>
          <w:rFonts w:ascii="Book Antiqua" w:eastAsia="Book Antiqua" w:hAnsi="Book Antiqua" w:cs="Book Antiqua"/>
          <w:color w:val="000000"/>
        </w:rPr>
        <w:t>Bujang</w:t>
      </w:r>
      <w:proofErr w:type="spellEnd"/>
      <w:r w:rsidR="00F934D2">
        <w:rPr>
          <w:rFonts w:ascii="Book Antiqua" w:eastAsia="Book Antiqua" w:hAnsi="Book Antiqua" w:cs="Book Antiqua"/>
          <w:color w:val="000000"/>
        </w:rPr>
        <w:t xml:space="preserve"> MA, Lakshmanan S, </w:t>
      </w:r>
      <w:proofErr w:type="spellStart"/>
      <w:r w:rsidR="00F934D2">
        <w:rPr>
          <w:rFonts w:ascii="Book Antiqua" w:eastAsia="Book Antiqua" w:hAnsi="Book Antiqua" w:cs="Book Antiqua"/>
          <w:color w:val="000000"/>
        </w:rPr>
        <w:t>Asaari</w:t>
      </w:r>
      <w:proofErr w:type="spellEnd"/>
      <w:r w:rsidR="00F934D2">
        <w:rPr>
          <w:rFonts w:ascii="Book Antiqua" w:eastAsia="Book Antiqua" w:hAnsi="Book Antiqua" w:cs="Book Antiqua"/>
          <w:color w:val="000000"/>
        </w:rPr>
        <w:t xml:space="preserve"> AH. Value of Shock Index in prognosticating the short-term outcome of death for patients presenting with severe sepsis and septic shock in the emergency department. </w:t>
      </w:r>
      <w:r w:rsidR="00F934D2">
        <w:rPr>
          <w:rFonts w:ascii="Book Antiqua" w:eastAsia="Book Antiqua" w:hAnsi="Book Antiqua" w:cs="Book Antiqua"/>
          <w:i/>
          <w:iCs/>
          <w:color w:val="000000"/>
        </w:rPr>
        <w:t>Med J Malaysia</w:t>
      </w:r>
      <w:r w:rsidR="00F934D2">
        <w:rPr>
          <w:rFonts w:ascii="Book Antiqua" w:eastAsia="Book Antiqua" w:hAnsi="Book Antiqua" w:cs="Book Antiqua"/>
          <w:color w:val="000000"/>
        </w:rPr>
        <w:t xml:space="preserve"> 2012; </w:t>
      </w:r>
      <w:r w:rsidR="00F934D2">
        <w:rPr>
          <w:rFonts w:ascii="Book Antiqua" w:eastAsia="Book Antiqua" w:hAnsi="Book Antiqua" w:cs="Book Antiqua"/>
          <w:b/>
          <w:bCs/>
          <w:color w:val="000000"/>
        </w:rPr>
        <w:t>67</w:t>
      </w:r>
      <w:r w:rsidR="00F934D2">
        <w:rPr>
          <w:rFonts w:ascii="Book Antiqua" w:eastAsia="Book Antiqua" w:hAnsi="Book Antiqua" w:cs="Book Antiqua"/>
          <w:color w:val="000000"/>
        </w:rPr>
        <w:t>: 406-411 [PMID: 23082451]</w:t>
      </w:r>
    </w:p>
    <w:p w14:paraId="6B144B20" w14:textId="4BA6DDDC" w:rsidR="00A77B3E" w:rsidRDefault="00022FB6">
      <w:pPr>
        <w:spacing w:line="360" w:lineRule="auto"/>
        <w:jc w:val="both"/>
      </w:pPr>
      <w:r>
        <w:rPr>
          <w:rFonts w:ascii="Book Antiqua" w:eastAsia="Book Antiqua" w:hAnsi="Book Antiqua" w:cs="Book Antiqua"/>
          <w:color w:val="000000"/>
        </w:rPr>
        <w:t>32</w:t>
      </w:r>
      <w:r w:rsidR="00F934D2">
        <w:rPr>
          <w:rFonts w:ascii="Book Antiqua" w:eastAsia="Book Antiqua" w:hAnsi="Book Antiqua" w:cs="Book Antiqua"/>
          <w:color w:val="000000"/>
        </w:rPr>
        <w:t xml:space="preserve"> </w:t>
      </w:r>
      <w:proofErr w:type="spellStart"/>
      <w:r w:rsidR="00F934D2">
        <w:rPr>
          <w:rFonts w:ascii="Book Antiqua" w:eastAsia="Book Antiqua" w:hAnsi="Book Antiqua" w:cs="Book Antiqua"/>
          <w:b/>
          <w:bCs/>
          <w:color w:val="000000"/>
        </w:rPr>
        <w:t>Andriulli</w:t>
      </w:r>
      <w:proofErr w:type="spellEnd"/>
      <w:r w:rsidR="00F934D2">
        <w:rPr>
          <w:rFonts w:ascii="Book Antiqua" w:eastAsia="Book Antiqua" w:hAnsi="Book Antiqua" w:cs="Book Antiqua"/>
          <w:b/>
          <w:bCs/>
          <w:color w:val="000000"/>
        </w:rPr>
        <w:t xml:space="preserve"> A</w:t>
      </w:r>
      <w:r w:rsidR="00F934D2">
        <w:rPr>
          <w:rFonts w:ascii="Book Antiqua" w:eastAsia="Book Antiqua" w:hAnsi="Book Antiqua" w:cs="Book Antiqua"/>
          <w:color w:val="000000"/>
        </w:rPr>
        <w:t xml:space="preserve">, </w:t>
      </w:r>
      <w:proofErr w:type="spellStart"/>
      <w:r w:rsidR="00F934D2">
        <w:rPr>
          <w:rFonts w:ascii="Book Antiqua" w:eastAsia="Book Antiqua" w:hAnsi="Book Antiqua" w:cs="Book Antiqua"/>
          <w:color w:val="000000"/>
        </w:rPr>
        <w:t>Loperfido</w:t>
      </w:r>
      <w:proofErr w:type="spellEnd"/>
      <w:r w:rsidR="00F934D2">
        <w:rPr>
          <w:rFonts w:ascii="Book Antiqua" w:eastAsia="Book Antiqua" w:hAnsi="Book Antiqua" w:cs="Book Antiqua"/>
          <w:color w:val="000000"/>
        </w:rPr>
        <w:t xml:space="preserve"> S, Napolitano G, Niro G, Valvano MR, Spirito F, </w:t>
      </w:r>
      <w:proofErr w:type="spellStart"/>
      <w:r w:rsidR="00F934D2">
        <w:rPr>
          <w:rFonts w:ascii="Book Antiqua" w:eastAsia="Book Antiqua" w:hAnsi="Book Antiqua" w:cs="Book Antiqua"/>
          <w:color w:val="000000"/>
        </w:rPr>
        <w:t>Pilotto</w:t>
      </w:r>
      <w:proofErr w:type="spellEnd"/>
      <w:r w:rsidR="00F934D2">
        <w:rPr>
          <w:rFonts w:ascii="Book Antiqua" w:eastAsia="Book Antiqua" w:hAnsi="Book Antiqua" w:cs="Book Antiqua"/>
          <w:color w:val="000000"/>
        </w:rPr>
        <w:t xml:space="preserve"> A, </w:t>
      </w:r>
      <w:proofErr w:type="spellStart"/>
      <w:r w:rsidR="00F934D2">
        <w:rPr>
          <w:rFonts w:ascii="Book Antiqua" w:eastAsia="Book Antiqua" w:hAnsi="Book Antiqua" w:cs="Book Antiqua"/>
          <w:color w:val="000000"/>
        </w:rPr>
        <w:t>Forlano</w:t>
      </w:r>
      <w:proofErr w:type="spellEnd"/>
      <w:r w:rsidR="00F934D2">
        <w:rPr>
          <w:rFonts w:ascii="Book Antiqua" w:eastAsia="Book Antiqua" w:hAnsi="Book Antiqua" w:cs="Book Antiqua"/>
          <w:color w:val="000000"/>
        </w:rPr>
        <w:t xml:space="preserve"> R. Incidence rates of post-ERCP complications: a systematic survey of prospective studies. </w:t>
      </w:r>
      <w:r w:rsidR="00F934D2">
        <w:rPr>
          <w:rFonts w:ascii="Book Antiqua" w:eastAsia="Book Antiqua" w:hAnsi="Book Antiqua" w:cs="Book Antiqua"/>
          <w:i/>
          <w:iCs/>
          <w:color w:val="000000"/>
        </w:rPr>
        <w:t>Am J Gastroenterol</w:t>
      </w:r>
      <w:r w:rsidR="00F934D2">
        <w:rPr>
          <w:rFonts w:ascii="Book Antiqua" w:eastAsia="Book Antiqua" w:hAnsi="Book Antiqua" w:cs="Book Antiqua"/>
          <w:color w:val="000000"/>
        </w:rPr>
        <w:t xml:space="preserve"> 2007; </w:t>
      </w:r>
      <w:r w:rsidR="00F934D2">
        <w:rPr>
          <w:rFonts w:ascii="Book Antiqua" w:eastAsia="Book Antiqua" w:hAnsi="Book Antiqua" w:cs="Book Antiqua"/>
          <w:b/>
          <w:bCs/>
          <w:color w:val="000000"/>
        </w:rPr>
        <w:t>102</w:t>
      </w:r>
      <w:r w:rsidR="00F934D2">
        <w:rPr>
          <w:rFonts w:ascii="Book Antiqua" w:eastAsia="Book Antiqua" w:hAnsi="Book Antiqua" w:cs="Book Antiqua"/>
          <w:color w:val="000000"/>
        </w:rPr>
        <w:t>: 1781-1788 [PMID: 17509029 DOI: 10.1111/j.1572-0241.2007.01279.x]</w:t>
      </w:r>
    </w:p>
    <w:p w14:paraId="04930776" w14:textId="5B9A136B" w:rsidR="00A77B3E" w:rsidRDefault="00F934D2">
      <w:pPr>
        <w:spacing w:line="360" w:lineRule="auto"/>
        <w:jc w:val="both"/>
      </w:pPr>
      <w:r>
        <w:rPr>
          <w:rFonts w:ascii="Book Antiqua" w:eastAsia="Book Antiqua" w:hAnsi="Book Antiqua" w:cs="Book Antiqua"/>
          <w:color w:val="000000"/>
        </w:rPr>
        <w:t>3</w:t>
      </w:r>
      <w:r w:rsidR="00022FB6">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Lai EC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Mok</w:t>
      </w:r>
      <w:proofErr w:type="spellEnd"/>
      <w:r>
        <w:rPr>
          <w:rFonts w:ascii="Book Antiqua" w:eastAsia="Book Antiqua" w:hAnsi="Book Antiqua" w:cs="Book Antiqua"/>
          <w:color w:val="000000"/>
        </w:rPr>
        <w:t xml:space="preserve"> FP, Tan ES, Lo CM, Fan ST, You KT, Wong J. Endoscopic biliary drainage for severe acute cholangitis.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1992; </w:t>
      </w:r>
      <w:r>
        <w:rPr>
          <w:rFonts w:ascii="Book Antiqua" w:eastAsia="Book Antiqua" w:hAnsi="Book Antiqua" w:cs="Book Antiqua"/>
          <w:b/>
          <w:bCs/>
          <w:color w:val="000000"/>
        </w:rPr>
        <w:t>326</w:t>
      </w:r>
      <w:r>
        <w:rPr>
          <w:rFonts w:ascii="Book Antiqua" w:eastAsia="Book Antiqua" w:hAnsi="Book Antiqua" w:cs="Book Antiqua"/>
          <w:color w:val="000000"/>
        </w:rPr>
        <w:t>: 1582-1586 [PMID: 1584258 DOI: 10.1056/NEJM199206113262401]</w:t>
      </w:r>
    </w:p>
    <w:p w14:paraId="1791DEA9" w14:textId="40E7C930" w:rsidR="00A77B3E" w:rsidRDefault="00F934D2">
      <w:pPr>
        <w:spacing w:line="360" w:lineRule="auto"/>
        <w:jc w:val="both"/>
      </w:pPr>
      <w:r>
        <w:rPr>
          <w:rFonts w:ascii="Book Antiqua" w:eastAsia="Book Antiqua" w:hAnsi="Book Antiqua" w:cs="Book Antiqua"/>
          <w:color w:val="000000"/>
        </w:rPr>
        <w:t>3</w:t>
      </w:r>
      <w:r w:rsidR="00022FB6">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Freeman ML</w:t>
      </w:r>
      <w:r>
        <w:rPr>
          <w:rFonts w:ascii="Book Antiqua" w:eastAsia="Book Antiqua" w:hAnsi="Book Antiqua" w:cs="Book Antiqua"/>
          <w:color w:val="000000"/>
        </w:rPr>
        <w:t xml:space="preserve">. Complications of endoscopic biliary sphincterotomy: a review.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1997; </w:t>
      </w:r>
      <w:r>
        <w:rPr>
          <w:rFonts w:ascii="Book Antiqua" w:eastAsia="Book Antiqua" w:hAnsi="Book Antiqua" w:cs="Book Antiqua"/>
          <w:b/>
          <w:bCs/>
          <w:color w:val="000000"/>
        </w:rPr>
        <w:t>29</w:t>
      </w:r>
      <w:r>
        <w:rPr>
          <w:rFonts w:ascii="Book Antiqua" w:eastAsia="Book Antiqua" w:hAnsi="Book Antiqua" w:cs="Book Antiqua"/>
          <w:color w:val="000000"/>
        </w:rPr>
        <w:t>: 288-297 [PMID: 9255535 DOI: 10.1055/s-2007-1004193]</w:t>
      </w:r>
    </w:p>
    <w:p w14:paraId="5217B3FD" w14:textId="171DFDB2" w:rsidR="00A77B3E" w:rsidRDefault="00F934D2">
      <w:pPr>
        <w:spacing w:line="360" w:lineRule="auto"/>
        <w:jc w:val="both"/>
      </w:pPr>
      <w:r>
        <w:rPr>
          <w:rFonts w:ascii="Book Antiqua" w:eastAsia="Book Antiqua" w:hAnsi="Book Antiqua" w:cs="Book Antiqua"/>
          <w:color w:val="000000"/>
        </w:rPr>
        <w:t>3</w:t>
      </w:r>
      <w:r w:rsidR="00022FB6">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Mitchell RM</w:t>
      </w:r>
      <w:r>
        <w:rPr>
          <w:rFonts w:ascii="Book Antiqua" w:eastAsia="Book Antiqua" w:hAnsi="Book Antiqua" w:cs="Book Antiqua"/>
          <w:color w:val="000000"/>
        </w:rPr>
        <w:t xml:space="preserve">, O'Connor F, Dickey W. Endoscopic retrograde cholangiopancreatography is safe and effective in patients 90 years of age and older.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2003; </w:t>
      </w:r>
      <w:r>
        <w:rPr>
          <w:rFonts w:ascii="Book Antiqua" w:eastAsia="Book Antiqua" w:hAnsi="Book Antiqua" w:cs="Book Antiqua"/>
          <w:b/>
          <w:bCs/>
          <w:color w:val="000000"/>
        </w:rPr>
        <w:t>36</w:t>
      </w:r>
      <w:r>
        <w:rPr>
          <w:rFonts w:ascii="Book Antiqua" w:eastAsia="Book Antiqua" w:hAnsi="Book Antiqua" w:cs="Book Antiqua"/>
          <w:color w:val="000000"/>
        </w:rPr>
        <w:t>: 72-74 [PMID: 12488713 DOI: 10.1097/00004836-200301000-00019]</w:t>
      </w:r>
    </w:p>
    <w:p w14:paraId="7260CC65" w14:textId="749A6589" w:rsidR="00A77B3E" w:rsidRDefault="00F934D2">
      <w:pPr>
        <w:spacing w:line="360" w:lineRule="auto"/>
        <w:jc w:val="both"/>
      </w:pPr>
      <w:r>
        <w:rPr>
          <w:rFonts w:ascii="Book Antiqua" w:eastAsia="Book Antiqua" w:hAnsi="Book Antiqua" w:cs="Book Antiqua"/>
          <w:color w:val="000000"/>
        </w:rPr>
        <w:t>3</w:t>
      </w:r>
      <w:r w:rsidR="00022FB6">
        <w:rPr>
          <w:rFonts w:ascii="Book Antiqua" w:eastAsia="Book Antiqua" w:hAnsi="Book Antiqua" w:cs="Book Antiqua"/>
          <w:color w:val="000000"/>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Katsinelos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Paroutoglou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Kountouras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Zavos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Beltsis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Tzovaras</w:t>
      </w:r>
      <w:proofErr w:type="spellEnd"/>
      <w:r>
        <w:rPr>
          <w:rFonts w:ascii="Book Antiqua" w:eastAsia="Book Antiqua" w:hAnsi="Book Antiqua" w:cs="Book Antiqua"/>
          <w:color w:val="000000"/>
        </w:rPr>
        <w:t xml:space="preserve"> G. Efficacy and safety of therapeutic ERCP in patients 90 years of age and older.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63</w:t>
      </w:r>
      <w:r>
        <w:rPr>
          <w:rFonts w:ascii="Book Antiqua" w:eastAsia="Book Antiqua" w:hAnsi="Book Antiqua" w:cs="Book Antiqua"/>
          <w:color w:val="000000"/>
        </w:rPr>
        <w:t>: 417-423 [PMID: 16500389 DOI: 10.1016/j.gie.2005.09.051]</w:t>
      </w:r>
    </w:p>
    <w:p w14:paraId="068E3695" w14:textId="62362ABC" w:rsidR="00A77B3E" w:rsidRDefault="00F934D2">
      <w:pPr>
        <w:spacing w:line="360" w:lineRule="auto"/>
        <w:jc w:val="both"/>
      </w:pPr>
      <w:r>
        <w:rPr>
          <w:rFonts w:ascii="Book Antiqua" w:eastAsia="Book Antiqua" w:hAnsi="Book Antiqua" w:cs="Book Antiqua"/>
          <w:color w:val="000000"/>
        </w:rPr>
        <w:t>3</w:t>
      </w:r>
      <w:r w:rsidR="00022FB6">
        <w:rPr>
          <w:rFonts w:ascii="Book Antiqua" w:eastAsia="Book Antiqua" w:hAnsi="Book Antiqua" w:cs="Book Antiqua"/>
          <w:color w:val="000000"/>
        </w:rPr>
        <w:t>7</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Tohda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Ohtani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Dochin</w:t>
      </w:r>
      <w:proofErr w:type="spellEnd"/>
      <w:r>
        <w:rPr>
          <w:rFonts w:ascii="Book Antiqua" w:eastAsia="Book Antiqua" w:hAnsi="Book Antiqua" w:cs="Book Antiqua"/>
          <w:color w:val="000000"/>
        </w:rPr>
        <w:t xml:space="preserve"> M. Efficacy and safety of emergency endoscopic retrograde cholangiopancreatography for acute cholangitis in the elderly.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8382-8388 [PMID: 27729744 DOI: 10.3748/wjg.v22.i37.8382]</w:t>
      </w:r>
    </w:p>
    <w:p w14:paraId="18D09739" w14:textId="531252C6" w:rsidR="00A77B3E" w:rsidRDefault="00F934D2">
      <w:pPr>
        <w:spacing w:line="360" w:lineRule="auto"/>
        <w:jc w:val="both"/>
      </w:pPr>
      <w:r>
        <w:rPr>
          <w:rFonts w:ascii="Book Antiqua" w:eastAsia="Book Antiqua" w:hAnsi="Book Antiqua" w:cs="Book Antiqua"/>
          <w:color w:val="000000"/>
        </w:rPr>
        <w:lastRenderedPageBreak/>
        <w:t>3</w:t>
      </w:r>
      <w:r w:rsidR="00022FB6">
        <w:rPr>
          <w:rFonts w:ascii="Book Antiqua" w:eastAsia="Book Antiqua" w:hAnsi="Book Antiqua" w:cs="Book Antiqua"/>
          <w:color w:val="000000"/>
        </w:rPr>
        <w:t>8</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Boender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Nix GA, de Ridder MA, Dees J, </w:t>
      </w:r>
      <w:proofErr w:type="spellStart"/>
      <w:r>
        <w:rPr>
          <w:rFonts w:ascii="Book Antiqua" w:eastAsia="Book Antiqua" w:hAnsi="Book Antiqua" w:cs="Book Antiqua"/>
          <w:color w:val="000000"/>
        </w:rPr>
        <w:t>Schütte</w:t>
      </w:r>
      <w:proofErr w:type="spellEnd"/>
      <w:r>
        <w:rPr>
          <w:rFonts w:ascii="Book Antiqua" w:eastAsia="Book Antiqua" w:hAnsi="Book Antiqua" w:cs="Book Antiqua"/>
          <w:color w:val="000000"/>
        </w:rPr>
        <w:t xml:space="preserve"> HE, van </w:t>
      </w:r>
      <w:proofErr w:type="spellStart"/>
      <w:r>
        <w:rPr>
          <w:rFonts w:ascii="Book Antiqua" w:eastAsia="Book Antiqua" w:hAnsi="Book Antiqua" w:cs="Book Antiqua"/>
          <w:color w:val="000000"/>
        </w:rPr>
        <w:t>Buuren</w:t>
      </w:r>
      <w:proofErr w:type="spellEnd"/>
      <w:r>
        <w:rPr>
          <w:rFonts w:ascii="Book Antiqua" w:eastAsia="Book Antiqua" w:hAnsi="Book Antiqua" w:cs="Book Antiqua"/>
          <w:color w:val="000000"/>
        </w:rPr>
        <w:t xml:space="preserve"> HR, van </w:t>
      </w:r>
      <w:proofErr w:type="spellStart"/>
      <w:r>
        <w:rPr>
          <w:rFonts w:ascii="Book Antiqua" w:eastAsia="Book Antiqua" w:hAnsi="Book Antiqua" w:cs="Book Antiqua"/>
          <w:color w:val="000000"/>
        </w:rPr>
        <w:t>Blankenstein</w:t>
      </w:r>
      <w:proofErr w:type="spellEnd"/>
      <w:r>
        <w:rPr>
          <w:rFonts w:ascii="Book Antiqua" w:eastAsia="Book Antiqua" w:hAnsi="Book Antiqua" w:cs="Book Antiqua"/>
          <w:color w:val="000000"/>
        </w:rPr>
        <w:t xml:space="preserve"> M. Endoscopic sphincterotomy and biliary drainage in patients with cholangitis due to common bile duct stones.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1995; </w:t>
      </w:r>
      <w:r>
        <w:rPr>
          <w:rFonts w:ascii="Book Antiqua" w:eastAsia="Book Antiqua" w:hAnsi="Book Antiqua" w:cs="Book Antiqua"/>
          <w:b/>
          <w:bCs/>
          <w:color w:val="000000"/>
        </w:rPr>
        <w:t>90</w:t>
      </w:r>
      <w:r>
        <w:rPr>
          <w:rFonts w:ascii="Book Antiqua" w:eastAsia="Book Antiqua" w:hAnsi="Book Antiqua" w:cs="Book Antiqua"/>
          <w:color w:val="000000"/>
        </w:rPr>
        <w:t>: 233-238 [PMID: 7847292]</w:t>
      </w:r>
    </w:p>
    <w:p w14:paraId="154615D0" w14:textId="00FE6607" w:rsidR="00A77B3E" w:rsidRDefault="00F934D2">
      <w:pPr>
        <w:spacing w:line="360" w:lineRule="auto"/>
        <w:jc w:val="both"/>
      </w:pPr>
      <w:r>
        <w:rPr>
          <w:rFonts w:ascii="Book Antiqua" w:eastAsia="Book Antiqua" w:hAnsi="Book Antiqua" w:cs="Book Antiqua"/>
          <w:color w:val="000000"/>
        </w:rPr>
        <w:t>3</w:t>
      </w:r>
      <w:r w:rsidR="00022FB6">
        <w:rPr>
          <w:rFonts w:ascii="Book Antiqua" w:eastAsia="Book Antiqua" w:hAnsi="Book Antiqua" w:cs="Book Antiqua"/>
          <w:color w:val="000000"/>
        </w:rPr>
        <w:t>9</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Khashab</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Tariq A, Tariq U, Kim K, Ponor L, Lennon AM, Canto MI, </w:t>
      </w:r>
      <w:proofErr w:type="spellStart"/>
      <w:r>
        <w:rPr>
          <w:rFonts w:ascii="Book Antiqua" w:eastAsia="Book Antiqua" w:hAnsi="Book Antiqua" w:cs="Book Antiqua"/>
          <w:color w:val="000000"/>
        </w:rPr>
        <w:t>Gurakar</w:t>
      </w:r>
      <w:proofErr w:type="spellEnd"/>
      <w:r>
        <w:rPr>
          <w:rFonts w:ascii="Book Antiqua" w:eastAsia="Book Antiqua" w:hAnsi="Book Antiqua" w:cs="Book Antiqua"/>
          <w:color w:val="000000"/>
        </w:rPr>
        <w:t xml:space="preserve"> A, Yu Q, Dunbar K, </w:t>
      </w:r>
      <w:proofErr w:type="spellStart"/>
      <w:r>
        <w:rPr>
          <w:rFonts w:ascii="Book Antiqua" w:eastAsia="Book Antiqua" w:hAnsi="Book Antiqua" w:cs="Book Antiqua"/>
          <w:color w:val="000000"/>
        </w:rPr>
        <w:t>Hutfless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Kalloo</w:t>
      </w:r>
      <w:proofErr w:type="spellEnd"/>
      <w:r>
        <w:rPr>
          <w:rFonts w:ascii="Book Antiqua" w:eastAsia="Book Antiqua" w:hAnsi="Book Antiqua" w:cs="Book Antiqua"/>
          <w:color w:val="000000"/>
        </w:rPr>
        <w:t xml:space="preserve"> AN, Singh VK. Delayed and unsuccessful endoscopic retrograde cholangiopancreatography are associated with worse outcomes in patients with acute cholangitis.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1157-1161 [PMID: 22507875 DOI: 10.1016/j.cgh.2012.03.029]</w:t>
      </w:r>
    </w:p>
    <w:p w14:paraId="3CBF9791" w14:textId="3A9CC3D4" w:rsidR="00A77B3E" w:rsidRDefault="00022FB6">
      <w:pPr>
        <w:spacing w:line="360" w:lineRule="auto"/>
        <w:jc w:val="both"/>
      </w:pPr>
      <w:r>
        <w:rPr>
          <w:rFonts w:ascii="Book Antiqua" w:eastAsia="Book Antiqua" w:hAnsi="Book Antiqua" w:cs="Book Antiqua"/>
          <w:color w:val="000000"/>
        </w:rPr>
        <w:t>40</w:t>
      </w:r>
      <w:r w:rsidR="00F934D2">
        <w:rPr>
          <w:rFonts w:ascii="Book Antiqua" w:eastAsia="Book Antiqua" w:hAnsi="Book Antiqua" w:cs="Book Antiqua"/>
          <w:color w:val="000000"/>
        </w:rPr>
        <w:t xml:space="preserve"> </w:t>
      </w:r>
      <w:r w:rsidR="00F934D2">
        <w:rPr>
          <w:rFonts w:ascii="Book Antiqua" w:eastAsia="Book Antiqua" w:hAnsi="Book Antiqua" w:cs="Book Antiqua"/>
          <w:b/>
          <w:bCs/>
          <w:color w:val="000000"/>
        </w:rPr>
        <w:t>Navaneethan U</w:t>
      </w:r>
      <w:r w:rsidR="00F934D2">
        <w:rPr>
          <w:rFonts w:ascii="Book Antiqua" w:eastAsia="Book Antiqua" w:hAnsi="Book Antiqua" w:cs="Book Antiqua"/>
          <w:color w:val="000000"/>
        </w:rPr>
        <w:t xml:space="preserve">, Gutierrez NG, </w:t>
      </w:r>
      <w:proofErr w:type="spellStart"/>
      <w:r w:rsidR="00F934D2">
        <w:rPr>
          <w:rFonts w:ascii="Book Antiqua" w:eastAsia="Book Antiqua" w:hAnsi="Book Antiqua" w:cs="Book Antiqua"/>
          <w:color w:val="000000"/>
        </w:rPr>
        <w:t>Jegadeesan</w:t>
      </w:r>
      <w:proofErr w:type="spellEnd"/>
      <w:r w:rsidR="00F934D2">
        <w:rPr>
          <w:rFonts w:ascii="Book Antiqua" w:eastAsia="Book Antiqua" w:hAnsi="Book Antiqua" w:cs="Book Antiqua"/>
          <w:color w:val="000000"/>
        </w:rPr>
        <w:t xml:space="preserve"> R, Venkatesh PG, Butt M, </w:t>
      </w:r>
      <w:proofErr w:type="spellStart"/>
      <w:r w:rsidR="00F934D2">
        <w:rPr>
          <w:rFonts w:ascii="Book Antiqua" w:eastAsia="Book Antiqua" w:hAnsi="Book Antiqua" w:cs="Book Antiqua"/>
          <w:color w:val="000000"/>
        </w:rPr>
        <w:t>Sanaka</w:t>
      </w:r>
      <w:proofErr w:type="spellEnd"/>
      <w:r w:rsidR="00F934D2">
        <w:rPr>
          <w:rFonts w:ascii="Book Antiqua" w:eastAsia="Book Antiqua" w:hAnsi="Book Antiqua" w:cs="Book Antiqua"/>
          <w:color w:val="000000"/>
        </w:rPr>
        <w:t xml:space="preserve"> MR, Vargo JJ, Parsi MA. Delay in performing ERCP and adverse events increase the 30-day readmission risk in patients with acute cholangitis. </w:t>
      </w:r>
      <w:proofErr w:type="spellStart"/>
      <w:r w:rsidR="00F934D2">
        <w:rPr>
          <w:rFonts w:ascii="Book Antiqua" w:eastAsia="Book Antiqua" w:hAnsi="Book Antiqua" w:cs="Book Antiqua"/>
          <w:i/>
          <w:iCs/>
          <w:color w:val="000000"/>
        </w:rPr>
        <w:t>Gastrointest</w:t>
      </w:r>
      <w:proofErr w:type="spellEnd"/>
      <w:r w:rsidR="00F934D2">
        <w:rPr>
          <w:rFonts w:ascii="Book Antiqua" w:eastAsia="Book Antiqua" w:hAnsi="Book Antiqua" w:cs="Book Antiqua"/>
          <w:i/>
          <w:iCs/>
          <w:color w:val="000000"/>
        </w:rPr>
        <w:t xml:space="preserve"> </w:t>
      </w:r>
      <w:proofErr w:type="spellStart"/>
      <w:r w:rsidR="00F934D2">
        <w:rPr>
          <w:rFonts w:ascii="Book Antiqua" w:eastAsia="Book Antiqua" w:hAnsi="Book Antiqua" w:cs="Book Antiqua"/>
          <w:i/>
          <w:iCs/>
          <w:color w:val="000000"/>
        </w:rPr>
        <w:t>Endosc</w:t>
      </w:r>
      <w:proofErr w:type="spellEnd"/>
      <w:r w:rsidR="00F934D2">
        <w:rPr>
          <w:rFonts w:ascii="Book Antiqua" w:eastAsia="Book Antiqua" w:hAnsi="Book Antiqua" w:cs="Book Antiqua"/>
          <w:color w:val="000000"/>
        </w:rPr>
        <w:t xml:space="preserve"> 2013; </w:t>
      </w:r>
      <w:r w:rsidR="00F934D2">
        <w:rPr>
          <w:rFonts w:ascii="Book Antiqua" w:eastAsia="Book Antiqua" w:hAnsi="Book Antiqua" w:cs="Book Antiqua"/>
          <w:b/>
          <w:bCs/>
          <w:color w:val="000000"/>
        </w:rPr>
        <w:t>78</w:t>
      </w:r>
      <w:r w:rsidR="00F934D2">
        <w:rPr>
          <w:rFonts w:ascii="Book Antiqua" w:eastAsia="Book Antiqua" w:hAnsi="Book Antiqua" w:cs="Book Antiqua"/>
          <w:color w:val="000000"/>
        </w:rPr>
        <w:t>: 81-90 [PMID: 23528654 DOI: 10.1016/j.gie.2013.02.003]</w:t>
      </w:r>
    </w:p>
    <w:p w14:paraId="1D2668B3" w14:textId="2EFF62DF" w:rsidR="00A77B3E" w:rsidRDefault="00022FB6">
      <w:pPr>
        <w:spacing w:line="360" w:lineRule="auto"/>
        <w:jc w:val="both"/>
      </w:pPr>
      <w:r>
        <w:rPr>
          <w:rFonts w:ascii="Book Antiqua" w:eastAsia="Book Antiqua" w:hAnsi="Book Antiqua" w:cs="Book Antiqua"/>
          <w:color w:val="000000"/>
          <w:highlight w:val="yellow"/>
        </w:rPr>
        <w:t>41</w:t>
      </w:r>
      <w:r w:rsidR="00F934D2" w:rsidRPr="00F12055">
        <w:rPr>
          <w:rFonts w:ascii="Book Antiqua" w:eastAsia="Book Antiqua" w:hAnsi="Book Antiqua" w:cs="Book Antiqua"/>
          <w:color w:val="000000"/>
          <w:highlight w:val="yellow"/>
        </w:rPr>
        <w:t xml:space="preserve"> </w:t>
      </w:r>
      <w:bookmarkStart w:id="7" w:name="OLE_LINK222"/>
      <w:bookmarkStart w:id="8" w:name="OLE_LINK223"/>
      <w:r w:rsidR="00F934D2" w:rsidRPr="00F12055">
        <w:rPr>
          <w:rFonts w:ascii="Book Antiqua" w:eastAsia="Book Antiqua" w:hAnsi="Book Antiqua" w:cs="Book Antiqua"/>
          <w:b/>
          <w:bCs/>
          <w:color w:val="000000"/>
          <w:highlight w:val="yellow"/>
        </w:rPr>
        <w:t>Wang Z</w:t>
      </w:r>
      <w:r w:rsidR="00F934D2" w:rsidRPr="00F12055">
        <w:rPr>
          <w:rFonts w:ascii="Book Antiqua" w:eastAsia="Book Antiqua" w:hAnsi="Book Antiqua" w:cs="Book Antiqua"/>
          <w:color w:val="000000"/>
          <w:highlight w:val="yellow"/>
        </w:rPr>
        <w:t xml:space="preserve">, Ahmed S, </w:t>
      </w:r>
      <w:proofErr w:type="spellStart"/>
      <w:r w:rsidR="00F934D2" w:rsidRPr="00F12055">
        <w:rPr>
          <w:rFonts w:ascii="Book Antiqua" w:eastAsia="Book Antiqua" w:hAnsi="Book Antiqua" w:cs="Book Antiqua"/>
          <w:color w:val="000000"/>
          <w:highlight w:val="yellow"/>
        </w:rPr>
        <w:t>Shelat</w:t>
      </w:r>
      <w:proofErr w:type="spellEnd"/>
      <w:r w:rsidR="00F934D2" w:rsidRPr="00F12055">
        <w:rPr>
          <w:rFonts w:ascii="Book Antiqua" w:eastAsia="Book Antiqua" w:hAnsi="Book Antiqua" w:cs="Book Antiqua"/>
          <w:color w:val="000000"/>
          <w:highlight w:val="yellow"/>
        </w:rPr>
        <w:t xml:space="preserve"> VG. Acute Cholangitis. </w:t>
      </w:r>
      <w:r w:rsidR="00F12055" w:rsidRPr="00F12055">
        <w:rPr>
          <w:rFonts w:ascii="Book Antiqua" w:eastAsia="Book Antiqua" w:hAnsi="Book Antiqua" w:cs="Book Antiqua"/>
          <w:color w:val="000000"/>
          <w:highlight w:val="yellow"/>
        </w:rPr>
        <w:t xml:space="preserve">In: </w:t>
      </w:r>
      <w:proofErr w:type="spellStart"/>
      <w:r w:rsidR="00F12055" w:rsidRPr="00F12055">
        <w:rPr>
          <w:rFonts w:ascii="Book Antiqua" w:eastAsia="Book Antiqua" w:hAnsi="Book Antiqua" w:cs="Book Antiqua"/>
          <w:color w:val="000000"/>
          <w:highlight w:val="yellow"/>
        </w:rPr>
        <w:t>Sartelli</w:t>
      </w:r>
      <w:proofErr w:type="spellEnd"/>
      <w:r w:rsidR="00F12055" w:rsidRPr="00F12055">
        <w:rPr>
          <w:rFonts w:ascii="Book Antiqua" w:eastAsia="Book Antiqua" w:hAnsi="Book Antiqua" w:cs="Book Antiqua"/>
          <w:color w:val="000000"/>
          <w:highlight w:val="yellow"/>
        </w:rPr>
        <w:t xml:space="preserve"> M, </w:t>
      </w:r>
      <w:proofErr w:type="spellStart"/>
      <w:r w:rsidR="00F12055" w:rsidRPr="00F12055">
        <w:rPr>
          <w:rFonts w:ascii="Book Antiqua" w:eastAsia="Book Antiqua" w:hAnsi="Book Antiqua" w:cs="Book Antiqua"/>
          <w:color w:val="000000"/>
          <w:highlight w:val="yellow"/>
        </w:rPr>
        <w:t>Bassetti</w:t>
      </w:r>
      <w:proofErr w:type="spellEnd"/>
      <w:r w:rsidR="00F12055" w:rsidRPr="00F12055">
        <w:rPr>
          <w:rFonts w:ascii="Book Antiqua" w:eastAsia="Book Antiqua" w:hAnsi="Book Antiqua" w:cs="Book Antiqua"/>
          <w:color w:val="000000"/>
          <w:highlight w:val="yellow"/>
        </w:rPr>
        <w:t xml:space="preserve"> M, Martin-</w:t>
      </w:r>
      <w:proofErr w:type="spellStart"/>
      <w:r w:rsidR="00F12055" w:rsidRPr="00F12055">
        <w:rPr>
          <w:rFonts w:ascii="Book Antiqua" w:eastAsia="Book Antiqua" w:hAnsi="Book Antiqua" w:cs="Book Antiqua"/>
          <w:color w:val="000000"/>
          <w:highlight w:val="yellow"/>
        </w:rPr>
        <w:t>Loeches</w:t>
      </w:r>
      <w:proofErr w:type="spellEnd"/>
      <w:r w:rsidR="00F12055" w:rsidRPr="00F12055">
        <w:rPr>
          <w:rFonts w:ascii="Book Antiqua" w:eastAsia="Book Antiqua" w:hAnsi="Book Antiqua" w:cs="Book Antiqua"/>
          <w:color w:val="000000"/>
          <w:highlight w:val="yellow"/>
        </w:rPr>
        <w:t xml:space="preserve"> I. </w:t>
      </w:r>
      <w:bookmarkStart w:id="9" w:name="OLE_LINK224"/>
      <w:bookmarkStart w:id="10" w:name="OLE_LINK225"/>
      <w:r w:rsidR="00F12055" w:rsidRPr="00F12055">
        <w:rPr>
          <w:rFonts w:ascii="Book Antiqua" w:eastAsia="Book Antiqua" w:hAnsi="Book Antiqua" w:cs="Book Antiqua"/>
          <w:color w:val="000000"/>
          <w:highlight w:val="yellow"/>
        </w:rPr>
        <w:t>Abdominal Sepsis. Hot Topics in Acute Care Surgery and Trauma</w:t>
      </w:r>
      <w:bookmarkEnd w:id="9"/>
      <w:bookmarkEnd w:id="10"/>
      <w:r w:rsidR="00F12055" w:rsidRPr="00F12055">
        <w:rPr>
          <w:rFonts w:ascii="Book Antiqua" w:eastAsia="Book Antiqua" w:hAnsi="Book Antiqua" w:cs="Book Antiqua"/>
          <w:color w:val="000000"/>
          <w:highlight w:val="yellow"/>
        </w:rPr>
        <w:t>. Cham: Springer</w:t>
      </w:r>
      <w:r w:rsidR="00F934D2" w:rsidRPr="00F12055">
        <w:rPr>
          <w:rFonts w:ascii="Book Antiqua" w:eastAsia="Book Antiqua" w:hAnsi="Book Antiqua" w:cs="Book Antiqua"/>
          <w:color w:val="000000"/>
          <w:highlight w:val="yellow"/>
        </w:rPr>
        <w:t>, 2018: 65</w:t>
      </w:r>
      <w:r w:rsidR="00F12055" w:rsidRPr="00F12055">
        <w:rPr>
          <w:rFonts w:ascii="Book Antiqua" w:eastAsia="Book Antiqua" w:hAnsi="Book Antiqua" w:cs="Book Antiqua"/>
          <w:color w:val="000000"/>
          <w:highlight w:val="yellow"/>
        </w:rPr>
        <w:t>-</w:t>
      </w:r>
      <w:r w:rsidR="00F934D2" w:rsidRPr="00F12055">
        <w:rPr>
          <w:rFonts w:ascii="Book Antiqua" w:eastAsia="Book Antiqua" w:hAnsi="Book Antiqua" w:cs="Book Antiqua"/>
          <w:color w:val="000000"/>
          <w:highlight w:val="yellow"/>
        </w:rPr>
        <w:t>81</w:t>
      </w:r>
      <w:bookmarkEnd w:id="7"/>
      <w:bookmarkEnd w:id="8"/>
    </w:p>
    <w:p w14:paraId="658B5864" w14:textId="1680BF62" w:rsidR="00A77B3E" w:rsidRDefault="00022FB6">
      <w:pPr>
        <w:spacing w:line="360" w:lineRule="auto"/>
        <w:jc w:val="both"/>
      </w:pPr>
      <w:r>
        <w:rPr>
          <w:rFonts w:ascii="Book Antiqua" w:eastAsia="Book Antiqua" w:hAnsi="Book Antiqua" w:cs="Book Antiqua"/>
          <w:color w:val="000000"/>
        </w:rPr>
        <w:t>42</w:t>
      </w:r>
      <w:r w:rsidR="00F934D2">
        <w:rPr>
          <w:rFonts w:ascii="Book Antiqua" w:eastAsia="Book Antiqua" w:hAnsi="Book Antiqua" w:cs="Book Antiqua"/>
          <w:color w:val="000000"/>
        </w:rPr>
        <w:t xml:space="preserve"> </w:t>
      </w:r>
      <w:r w:rsidR="00F934D2">
        <w:rPr>
          <w:rFonts w:ascii="Book Antiqua" w:eastAsia="Book Antiqua" w:hAnsi="Book Antiqua" w:cs="Book Antiqua"/>
          <w:b/>
          <w:bCs/>
          <w:color w:val="000000"/>
        </w:rPr>
        <w:t>Khandelwal N</w:t>
      </w:r>
      <w:r w:rsidR="00F934D2">
        <w:rPr>
          <w:rFonts w:ascii="Book Antiqua" w:eastAsia="Book Antiqua" w:hAnsi="Book Antiqua" w:cs="Book Antiqua"/>
          <w:color w:val="000000"/>
        </w:rPr>
        <w:t xml:space="preserve">, </w:t>
      </w:r>
      <w:proofErr w:type="spellStart"/>
      <w:r w:rsidR="00F934D2">
        <w:rPr>
          <w:rFonts w:ascii="Book Antiqua" w:eastAsia="Book Antiqua" w:hAnsi="Book Antiqua" w:cs="Book Antiqua"/>
          <w:color w:val="000000"/>
        </w:rPr>
        <w:t>Kross</w:t>
      </w:r>
      <w:proofErr w:type="spellEnd"/>
      <w:r w:rsidR="00F934D2">
        <w:rPr>
          <w:rFonts w:ascii="Book Antiqua" w:eastAsia="Book Antiqua" w:hAnsi="Book Antiqua" w:cs="Book Antiqua"/>
          <w:color w:val="000000"/>
        </w:rPr>
        <w:t xml:space="preserve"> EK, </w:t>
      </w:r>
      <w:proofErr w:type="spellStart"/>
      <w:r w:rsidR="00F934D2">
        <w:rPr>
          <w:rFonts w:ascii="Book Antiqua" w:eastAsia="Book Antiqua" w:hAnsi="Book Antiqua" w:cs="Book Antiqua"/>
          <w:color w:val="000000"/>
        </w:rPr>
        <w:t>Engelberg</w:t>
      </w:r>
      <w:proofErr w:type="spellEnd"/>
      <w:r w:rsidR="00F934D2">
        <w:rPr>
          <w:rFonts w:ascii="Book Antiqua" w:eastAsia="Book Antiqua" w:hAnsi="Book Antiqua" w:cs="Book Antiqua"/>
          <w:color w:val="000000"/>
        </w:rPr>
        <w:t xml:space="preserve"> RA, Coe NB, Long AC, Curtis JR. Estimating the effect of palliative care interventions and advance care planning on ICU utilization: a systematic review. </w:t>
      </w:r>
      <w:r w:rsidR="00F934D2">
        <w:rPr>
          <w:rFonts w:ascii="Book Antiqua" w:eastAsia="Book Antiqua" w:hAnsi="Book Antiqua" w:cs="Book Antiqua"/>
          <w:i/>
          <w:iCs/>
          <w:color w:val="000000"/>
        </w:rPr>
        <w:t>Crit Care Med</w:t>
      </w:r>
      <w:r w:rsidR="00F934D2">
        <w:rPr>
          <w:rFonts w:ascii="Book Antiqua" w:eastAsia="Book Antiqua" w:hAnsi="Book Antiqua" w:cs="Book Antiqua"/>
          <w:color w:val="000000"/>
        </w:rPr>
        <w:t xml:space="preserve"> 2015; </w:t>
      </w:r>
      <w:r w:rsidR="00F934D2">
        <w:rPr>
          <w:rFonts w:ascii="Book Antiqua" w:eastAsia="Book Antiqua" w:hAnsi="Book Antiqua" w:cs="Book Antiqua"/>
          <w:b/>
          <w:bCs/>
          <w:color w:val="000000"/>
        </w:rPr>
        <w:t>43</w:t>
      </w:r>
      <w:r w:rsidR="00F934D2">
        <w:rPr>
          <w:rFonts w:ascii="Book Antiqua" w:eastAsia="Book Antiqua" w:hAnsi="Book Antiqua" w:cs="Book Antiqua"/>
          <w:color w:val="000000"/>
        </w:rPr>
        <w:t>: 1102-1111 [PMID: 25574794 DOI: 10.1097/CCM.0000000000000852]</w:t>
      </w:r>
    </w:p>
    <w:p w14:paraId="2DCAEB77" w14:textId="643AD92F" w:rsidR="00A77B3E" w:rsidRDefault="00F934D2">
      <w:pPr>
        <w:spacing w:line="360" w:lineRule="auto"/>
        <w:jc w:val="both"/>
      </w:pPr>
      <w:r>
        <w:rPr>
          <w:rFonts w:ascii="Book Antiqua" w:eastAsia="Book Antiqua" w:hAnsi="Book Antiqua" w:cs="Book Antiqua"/>
          <w:color w:val="000000"/>
        </w:rPr>
        <w:t>4</w:t>
      </w:r>
      <w:r w:rsidR="00022FB6">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Teng TZJ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Shelat</w:t>
      </w:r>
      <w:proofErr w:type="spellEnd"/>
      <w:r>
        <w:rPr>
          <w:rFonts w:ascii="Book Antiqua" w:eastAsia="Book Antiqua" w:hAnsi="Book Antiqua" w:cs="Book Antiqua"/>
          <w:color w:val="000000"/>
        </w:rPr>
        <w:t xml:space="preserve"> VG. Biliary Candidiasis Caused by </w:t>
      </w:r>
      <w:r>
        <w:rPr>
          <w:rFonts w:ascii="Book Antiqua" w:eastAsia="Book Antiqua" w:hAnsi="Book Antiqua" w:cs="Book Antiqua"/>
          <w:i/>
          <w:iCs/>
          <w:color w:val="000000"/>
        </w:rPr>
        <w:t xml:space="preserve">Candida </w:t>
      </w:r>
      <w:proofErr w:type="spellStart"/>
      <w:r>
        <w:rPr>
          <w:rFonts w:ascii="Book Antiqua" w:eastAsia="Book Antiqua" w:hAnsi="Book Antiqua" w:cs="Book Antiqua"/>
          <w:i/>
          <w:iCs/>
          <w:color w:val="000000"/>
        </w:rPr>
        <w:t>dubliniensis</w:t>
      </w:r>
      <w:proofErr w:type="spellEnd"/>
      <w:r>
        <w:rPr>
          <w:rFonts w:ascii="Book Antiqua" w:eastAsia="Book Antiqua" w:hAnsi="Book Antiqua" w:cs="Book Antiqua"/>
          <w:color w:val="000000"/>
        </w:rPr>
        <w:t xml:space="preserve"> Causing Perforated Cholecystitis. </w:t>
      </w:r>
      <w:r>
        <w:rPr>
          <w:rFonts w:ascii="Book Antiqua" w:eastAsia="Book Antiqua" w:hAnsi="Book Antiqua" w:cs="Book Antiqua"/>
          <w:i/>
          <w:iCs/>
          <w:color w:val="000000"/>
        </w:rPr>
        <w:t>Surg Infect (</w:t>
      </w:r>
      <w:proofErr w:type="spellStart"/>
      <w:r>
        <w:rPr>
          <w:rFonts w:ascii="Book Antiqua" w:eastAsia="Book Antiqua" w:hAnsi="Book Antiqua" w:cs="Book Antiqua"/>
          <w:i/>
          <w:iCs/>
          <w:color w:val="000000"/>
        </w:rPr>
        <w:t>Larchmt</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[PMID: 32744926 DOI: 10.1089/sur.2020.261]</w:t>
      </w:r>
    </w:p>
    <w:p w14:paraId="5CB806BA" w14:textId="40AABDF6" w:rsidR="00A77B3E" w:rsidRDefault="00F934D2">
      <w:pPr>
        <w:spacing w:line="360" w:lineRule="auto"/>
        <w:jc w:val="both"/>
      </w:pPr>
      <w:r>
        <w:rPr>
          <w:rFonts w:ascii="Book Antiqua" w:eastAsia="Book Antiqua" w:hAnsi="Book Antiqua" w:cs="Book Antiqua"/>
          <w:color w:val="000000"/>
        </w:rPr>
        <w:t>4</w:t>
      </w:r>
      <w:r w:rsidR="00022FB6">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Gomi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Takada T, Hwang TL, </w:t>
      </w:r>
      <w:proofErr w:type="spellStart"/>
      <w:r>
        <w:rPr>
          <w:rFonts w:ascii="Book Antiqua" w:eastAsia="Book Antiqua" w:hAnsi="Book Antiqua" w:cs="Book Antiqua"/>
          <w:color w:val="000000"/>
        </w:rPr>
        <w:t>Akazawa</w:t>
      </w:r>
      <w:proofErr w:type="spellEnd"/>
      <w:r>
        <w:rPr>
          <w:rFonts w:ascii="Book Antiqua" w:eastAsia="Book Antiqua" w:hAnsi="Book Antiqua" w:cs="Book Antiqua"/>
          <w:color w:val="000000"/>
        </w:rPr>
        <w:t xml:space="preserve"> K, Mori R, Endo I, Miura F, </w:t>
      </w:r>
      <w:proofErr w:type="spellStart"/>
      <w:r>
        <w:rPr>
          <w:rFonts w:ascii="Book Antiqua" w:eastAsia="Book Antiqua" w:hAnsi="Book Antiqua" w:cs="Book Antiqua"/>
          <w:color w:val="000000"/>
        </w:rPr>
        <w:t>Kiriyama</w:t>
      </w:r>
      <w:proofErr w:type="spellEnd"/>
      <w:r>
        <w:rPr>
          <w:rFonts w:ascii="Book Antiqua" w:eastAsia="Book Antiqua" w:hAnsi="Book Antiqua" w:cs="Book Antiqua"/>
          <w:color w:val="000000"/>
        </w:rPr>
        <w:t xml:space="preserve"> S, Matsunaga N, </w:t>
      </w:r>
      <w:proofErr w:type="spellStart"/>
      <w:r>
        <w:rPr>
          <w:rFonts w:ascii="Book Antiqua" w:eastAsia="Book Antiqua" w:hAnsi="Book Antiqua" w:cs="Book Antiqua"/>
          <w:color w:val="000000"/>
        </w:rPr>
        <w:t>Itoi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Yokoe</w:t>
      </w:r>
      <w:proofErr w:type="spellEnd"/>
      <w:r>
        <w:rPr>
          <w:rFonts w:ascii="Book Antiqua" w:eastAsia="Book Antiqua" w:hAnsi="Book Antiqua" w:cs="Book Antiqua"/>
          <w:color w:val="000000"/>
        </w:rPr>
        <w:t xml:space="preserve"> M, Chen MF, Jan YY, Ker CG, Wang HP, Wada K, </w:t>
      </w:r>
      <w:proofErr w:type="spellStart"/>
      <w:r>
        <w:rPr>
          <w:rFonts w:ascii="Book Antiqua" w:eastAsia="Book Antiqua" w:hAnsi="Book Antiqua" w:cs="Book Antiqua"/>
          <w:color w:val="000000"/>
        </w:rPr>
        <w:t>Yamaue</w:t>
      </w:r>
      <w:proofErr w:type="spellEnd"/>
      <w:r>
        <w:rPr>
          <w:rFonts w:ascii="Book Antiqua" w:eastAsia="Book Antiqua" w:hAnsi="Book Antiqua" w:cs="Book Antiqua"/>
          <w:color w:val="000000"/>
        </w:rPr>
        <w:t xml:space="preserve"> H, Miyazaki M, Yamamoto M. Updated comprehensive epidemiology, microbiology, and outcomes among patients with acute cholangitis.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310-318 [PMID: 28371094 DOI: 10.1002/jhbp.452]</w:t>
      </w:r>
    </w:p>
    <w:p w14:paraId="1AE6E6E3" w14:textId="714650B2" w:rsidR="00A77B3E" w:rsidRDefault="00F934D2">
      <w:pPr>
        <w:spacing w:line="360" w:lineRule="auto"/>
        <w:jc w:val="both"/>
      </w:pPr>
      <w:r>
        <w:rPr>
          <w:rFonts w:ascii="Book Antiqua" w:eastAsia="Book Antiqua" w:hAnsi="Book Antiqua" w:cs="Book Antiqua"/>
          <w:color w:val="000000"/>
        </w:rPr>
        <w:t>4</w:t>
      </w:r>
      <w:r w:rsidR="00022FB6">
        <w:rPr>
          <w:rFonts w:ascii="Book Antiqua" w:eastAsia="Book Antiqua" w:hAnsi="Book Antiqua" w:cs="Book Antiqua"/>
          <w:color w:val="000000"/>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Finkelmeier</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Tal A, </w:t>
      </w:r>
      <w:proofErr w:type="spellStart"/>
      <w:r>
        <w:rPr>
          <w:rFonts w:ascii="Book Antiqua" w:eastAsia="Book Antiqua" w:hAnsi="Book Antiqua" w:cs="Book Antiqua"/>
          <w:color w:val="000000"/>
        </w:rPr>
        <w:t>Ajouaou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Filmann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Waidmann</w:t>
      </w:r>
      <w:proofErr w:type="spellEnd"/>
      <w:r>
        <w:rPr>
          <w:rFonts w:ascii="Book Antiqua" w:eastAsia="Book Antiqua" w:hAnsi="Book Antiqua" w:cs="Book Antiqua"/>
          <w:color w:val="000000"/>
        </w:rPr>
        <w:t xml:space="preserve"> O, Albert J. ERCP in elderly patients: increased risk of sedation adverse events but low frequency of post-</w:t>
      </w:r>
      <w:r>
        <w:rPr>
          <w:rFonts w:ascii="Book Antiqua" w:eastAsia="Book Antiqua" w:hAnsi="Book Antiqua" w:cs="Book Antiqua"/>
          <w:color w:val="000000"/>
        </w:rPr>
        <w:lastRenderedPageBreak/>
        <w:t xml:space="preserve">ERCP pancreatitis.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82</w:t>
      </w:r>
      <w:r>
        <w:rPr>
          <w:rFonts w:ascii="Book Antiqua" w:eastAsia="Book Antiqua" w:hAnsi="Book Antiqua" w:cs="Book Antiqua"/>
          <w:color w:val="000000"/>
        </w:rPr>
        <w:t>: 1051-1059 [PMID: 26089104 DOI: 10.1016/j.gie.2015.04.032]</w:t>
      </w:r>
    </w:p>
    <w:p w14:paraId="273459B9" w14:textId="31929DB3" w:rsidR="00A77B3E" w:rsidRDefault="00F934D2">
      <w:pPr>
        <w:spacing w:line="360" w:lineRule="auto"/>
        <w:jc w:val="both"/>
      </w:pPr>
      <w:r>
        <w:rPr>
          <w:rFonts w:ascii="Book Antiqua" w:eastAsia="Book Antiqua" w:hAnsi="Book Antiqua" w:cs="Book Antiqua"/>
          <w:color w:val="000000"/>
        </w:rPr>
        <w:t>4</w:t>
      </w:r>
      <w:r w:rsidR="00022FB6">
        <w:rPr>
          <w:rFonts w:ascii="Book Antiqua" w:eastAsia="Book Antiqua" w:hAnsi="Book Antiqua" w:cs="Book Antiqua"/>
          <w:color w:val="000000"/>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Discolo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Reiter S, French B, Hayes D, Lucas G, Tan L, Scanlan J, Martinez R. </w:t>
      </w:r>
      <w:bookmarkStart w:id="11" w:name="OLE_LINK1"/>
      <w:bookmarkStart w:id="12" w:name="OLE_LINK2"/>
      <w:r>
        <w:rPr>
          <w:rFonts w:ascii="Book Antiqua" w:eastAsia="Book Antiqua" w:hAnsi="Book Antiqua" w:cs="Book Antiqua"/>
          <w:color w:val="000000"/>
        </w:rPr>
        <w:t xml:space="preserve">Outcomes following early </w:t>
      </w:r>
      <w:r>
        <w:rPr>
          <w:rFonts w:ascii="Book Antiqua" w:eastAsia="Book Antiqua" w:hAnsi="Book Antiqua" w:cs="Book Antiqua"/>
          <w:i/>
          <w:iCs/>
          <w:color w:val="000000"/>
        </w:rPr>
        <w:t>vs</w:t>
      </w:r>
      <w:r>
        <w:rPr>
          <w:rFonts w:ascii="Book Antiqua" w:eastAsia="Book Antiqua" w:hAnsi="Book Antiqua" w:cs="Book Antiqua"/>
          <w:color w:val="000000"/>
        </w:rPr>
        <w:t xml:space="preserve"> delayed cholecystectomy performed for acute cholangitis. </w:t>
      </w:r>
      <w:bookmarkEnd w:id="11"/>
      <w:bookmarkEnd w:id="12"/>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3204-3210 [PMID: 31482348 DOI: 10.1007/s00464-019-07095-0]</w:t>
      </w:r>
    </w:p>
    <w:p w14:paraId="1E62DE15" w14:textId="60B89831" w:rsidR="00A77B3E" w:rsidRDefault="00F934D2">
      <w:pPr>
        <w:spacing w:line="360" w:lineRule="auto"/>
        <w:jc w:val="both"/>
      </w:pPr>
      <w:r>
        <w:rPr>
          <w:rFonts w:ascii="Book Antiqua" w:eastAsia="Book Antiqua" w:hAnsi="Book Antiqua" w:cs="Book Antiqua"/>
          <w:color w:val="000000"/>
        </w:rPr>
        <w:t>4</w:t>
      </w:r>
      <w:r w:rsidR="00022FB6">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Yu H</w:t>
      </w:r>
      <w:r>
        <w:rPr>
          <w:rFonts w:ascii="Book Antiqua" w:eastAsia="Book Antiqua" w:hAnsi="Book Antiqua" w:cs="Book Antiqua"/>
          <w:color w:val="000000"/>
        </w:rPr>
        <w:t xml:space="preserve">, Chan EE, Lingam P, Lee J, </w:t>
      </w:r>
      <w:proofErr w:type="spellStart"/>
      <w:r>
        <w:rPr>
          <w:rFonts w:ascii="Book Antiqua" w:eastAsia="Book Antiqua" w:hAnsi="Book Antiqua" w:cs="Book Antiqua"/>
          <w:color w:val="000000"/>
        </w:rPr>
        <w:t>Woon</w:t>
      </w:r>
      <w:proofErr w:type="spellEnd"/>
      <w:r>
        <w:rPr>
          <w:rFonts w:ascii="Book Antiqua" w:eastAsia="Book Antiqua" w:hAnsi="Book Antiqua" w:cs="Book Antiqua"/>
          <w:color w:val="000000"/>
        </w:rPr>
        <w:t xml:space="preserve"> WWL, Low JK, </w:t>
      </w:r>
      <w:proofErr w:type="spellStart"/>
      <w:r>
        <w:rPr>
          <w:rFonts w:ascii="Book Antiqua" w:eastAsia="Book Antiqua" w:hAnsi="Book Antiqua" w:cs="Book Antiqua"/>
          <w:color w:val="000000"/>
        </w:rPr>
        <w:t>Shelat</w:t>
      </w:r>
      <w:proofErr w:type="spellEnd"/>
      <w:r>
        <w:rPr>
          <w:rFonts w:ascii="Book Antiqua" w:eastAsia="Book Antiqua" w:hAnsi="Book Antiqua" w:cs="Book Antiqua"/>
          <w:color w:val="000000"/>
        </w:rPr>
        <w:t xml:space="preserve"> VG. Index admission laparoscopic cholecystectomy for acute cholecystitis restores Gastrointestinal Quality of Life Index (GIQLI) score. </w:t>
      </w:r>
      <w:r>
        <w:rPr>
          <w:rFonts w:ascii="Book Antiqua" w:eastAsia="Book Antiqua" w:hAnsi="Book Antiqua" w:cs="Book Antiqua"/>
          <w:i/>
          <w:iCs/>
          <w:color w:val="000000"/>
        </w:rPr>
        <w:t xml:space="preserve">Ann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58-65 [PMID: 29536057 DOI: 10.14701/ahbps.2018.22.1.58]</w:t>
      </w:r>
    </w:p>
    <w:p w14:paraId="51EE973B" w14:textId="24B38A89" w:rsidR="00A77B3E" w:rsidRDefault="00F934D2">
      <w:pPr>
        <w:spacing w:line="360" w:lineRule="auto"/>
        <w:jc w:val="both"/>
      </w:pPr>
      <w:r>
        <w:rPr>
          <w:rFonts w:ascii="Book Antiqua" w:eastAsia="Book Antiqua" w:hAnsi="Book Antiqua" w:cs="Book Antiqua"/>
          <w:color w:val="000000"/>
        </w:rPr>
        <w:t>4</w:t>
      </w:r>
      <w:r w:rsidR="00022FB6">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Lee F</w:t>
      </w:r>
      <w:r>
        <w:rPr>
          <w:rFonts w:ascii="Book Antiqua" w:eastAsia="Book Antiqua" w:hAnsi="Book Antiqua" w:cs="Book Antiqua"/>
          <w:color w:val="000000"/>
        </w:rPr>
        <w:t xml:space="preserve">, Ohanian E, </w:t>
      </w:r>
      <w:proofErr w:type="spellStart"/>
      <w:r>
        <w:rPr>
          <w:rFonts w:ascii="Book Antiqua" w:eastAsia="Book Antiqua" w:hAnsi="Book Antiqua" w:cs="Book Antiqua"/>
          <w:color w:val="000000"/>
        </w:rPr>
        <w:t>Rheem</w:t>
      </w:r>
      <w:proofErr w:type="spellEnd"/>
      <w:r>
        <w:rPr>
          <w:rFonts w:ascii="Book Antiqua" w:eastAsia="Book Antiqua" w:hAnsi="Book Antiqua" w:cs="Book Antiqua"/>
          <w:color w:val="000000"/>
        </w:rPr>
        <w:t xml:space="preserve"> J, Laine L, Che K, Kim JJ. Delayed endoscopic retrograde cholangiopancreatography is associated with persistent organ failure in </w:t>
      </w:r>
      <w:proofErr w:type="spellStart"/>
      <w:r>
        <w:rPr>
          <w:rFonts w:ascii="Book Antiqua" w:eastAsia="Book Antiqua" w:hAnsi="Book Antiqua" w:cs="Book Antiqua"/>
          <w:color w:val="000000"/>
        </w:rPr>
        <w:t>hospitalised</w:t>
      </w:r>
      <w:proofErr w:type="spellEnd"/>
      <w:r>
        <w:rPr>
          <w:rFonts w:ascii="Book Antiqua" w:eastAsia="Book Antiqua" w:hAnsi="Book Antiqua" w:cs="Book Antiqua"/>
          <w:color w:val="000000"/>
        </w:rPr>
        <w:t xml:space="preserve"> patients with acute cholangitis.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42</w:t>
      </w:r>
      <w:r>
        <w:rPr>
          <w:rFonts w:ascii="Book Antiqua" w:eastAsia="Book Antiqua" w:hAnsi="Book Antiqua" w:cs="Book Antiqua"/>
          <w:color w:val="000000"/>
        </w:rPr>
        <w:t>: 212-220 [PMID: 25997554 DOI: 10.1111/apt.13253]</w:t>
      </w:r>
    </w:p>
    <w:p w14:paraId="492C96D6" w14:textId="16D6717B" w:rsidR="00A77B3E" w:rsidRDefault="00F934D2">
      <w:pPr>
        <w:spacing w:line="360" w:lineRule="auto"/>
        <w:jc w:val="both"/>
      </w:pPr>
      <w:r>
        <w:rPr>
          <w:rFonts w:ascii="Book Antiqua" w:eastAsia="Book Antiqua" w:hAnsi="Book Antiqua" w:cs="Book Antiqua"/>
          <w:color w:val="000000"/>
        </w:rPr>
        <w:t>4</w:t>
      </w:r>
      <w:r w:rsidR="00022FB6">
        <w:rPr>
          <w:rFonts w:ascii="Book Antiqua" w:eastAsia="Book Antiqua" w:hAnsi="Book Antiqua" w:cs="Book Antiqua"/>
          <w:color w:val="000000"/>
        </w:rPr>
        <w:t>9</w:t>
      </w:r>
      <w:r>
        <w:rPr>
          <w:rFonts w:ascii="Book Antiqua" w:eastAsia="Book Antiqua" w:hAnsi="Book Antiqua" w:cs="Book Antiqua"/>
          <w:color w:val="000000"/>
        </w:rPr>
        <w:t xml:space="preserve"> </w:t>
      </w:r>
      <w:r>
        <w:rPr>
          <w:rFonts w:ascii="Book Antiqua" w:eastAsia="Book Antiqua" w:hAnsi="Book Antiqua" w:cs="Book Antiqua"/>
          <w:b/>
          <w:bCs/>
          <w:color w:val="000000"/>
        </w:rPr>
        <w:t>Min YW</w:t>
      </w:r>
      <w:r>
        <w:rPr>
          <w:rFonts w:ascii="Book Antiqua" w:eastAsia="Book Antiqua" w:hAnsi="Book Antiqua" w:cs="Book Antiqua"/>
          <w:color w:val="000000"/>
        </w:rPr>
        <w:t xml:space="preserve">, Kang D, Shin JY, Kang M, Park JK, Lee KH, Lee JK, Lee KT, Rhee PL, Kim JJ, </w:t>
      </w:r>
      <w:proofErr w:type="spellStart"/>
      <w:r>
        <w:rPr>
          <w:rFonts w:ascii="Book Antiqua" w:eastAsia="Book Antiqua" w:hAnsi="Book Antiqua" w:cs="Book Antiqua"/>
          <w:color w:val="000000"/>
        </w:rPr>
        <w:t>Guallar</w:t>
      </w:r>
      <w:proofErr w:type="spellEnd"/>
      <w:r>
        <w:rPr>
          <w:rFonts w:ascii="Book Antiqua" w:eastAsia="Book Antiqua" w:hAnsi="Book Antiqua" w:cs="Book Antiqua"/>
          <w:color w:val="000000"/>
        </w:rPr>
        <w:t xml:space="preserve"> E, Cho J, Lee H. Use of proton pump inhibitors and the risk of cholangitis: a nationwide cohort study.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50</w:t>
      </w:r>
      <w:r>
        <w:rPr>
          <w:rFonts w:ascii="Book Antiqua" w:eastAsia="Book Antiqua" w:hAnsi="Book Antiqua" w:cs="Book Antiqua"/>
          <w:color w:val="000000"/>
        </w:rPr>
        <w:t>: 760-768 [PMID: 31448440 DOI: 10.1111/apt.15466]</w:t>
      </w:r>
    </w:p>
    <w:p w14:paraId="4EA378D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060B06A" w14:textId="77777777" w:rsidR="00A77B3E" w:rsidRDefault="00F934D2">
      <w:pPr>
        <w:spacing w:line="360" w:lineRule="auto"/>
        <w:jc w:val="both"/>
      </w:pPr>
      <w:r>
        <w:rPr>
          <w:rFonts w:ascii="Book Antiqua" w:eastAsia="Book Antiqua" w:hAnsi="Book Antiqua" w:cs="Book Antiqua"/>
          <w:b/>
          <w:color w:val="000000"/>
        </w:rPr>
        <w:lastRenderedPageBreak/>
        <w:t>Footnotes</w:t>
      </w:r>
    </w:p>
    <w:p w14:paraId="485CD58F" w14:textId="42113B3F" w:rsidR="00A77B3E" w:rsidRDefault="00F934D2">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Our local institutional review board approved this study (National Healthcare Group Domain Specific Review Board, </w:t>
      </w:r>
      <w:r w:rsidR="00BC7106">
        <w:rPr>
          <w:rFonts w:ascii="Book Antiqua" w:eastAsia="Book Antiqua" w:hAnsi="Book Antiqua" w:cs="Book Antiqua"/>
          <w:color w:val="000000"/>
        </w:rPr>
        <w:t>a</w:t>
      </w:r>
      <w:r w:rsidR="00BC7106" w:rsidRPr="00BC7106">
        <w:rPr>
          <w:rFonts w:ascii="Book Antiqua" w:eastAsia="Book Antiqua" w:hAnsi="Book Antiqua" w:cs="Book Antiqua"/>
          <w:color w:val="000000"/>
        </w:rPr>
        <w:t>pproval No.</w:t>
      </w:r>
      <w:r>
        <w:rPr>
          <w:rFonts w:ascii="Book Antiqua" w:eastAsia="Book Antiqua" w:hAnsi="Book Antiqua" w:cs="Book Antiqua"/>
          <w:color w:val="000000"/>
        </w:rPr>
        <w:t xml:space="preserve"> 2017/00200).</w:t>
      </w:r>
    </w:p>
    <w:p w14:paraId="2C799CF3" w14:textId="77777777" w:rsidR="00A77B3E" w:rsidRDefault="00A77B3E">
      <w:pPr>
        <w:spacing w:line="360" w:lineRule="auto"/>
        <w:jc w:val="both"/>
      </w:pPr>
    </w:p>
    <w:p w14:paraId="5086F37D" w14:textId="02276809" w:rsidR="00A77B3E" w:rsidRDefault="00F934D2">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This study was conducted using data collected from an institutional board approved standing database (National Healthcare Group Domain Specific Review Board, Ref </w:t>
      </w:r>
      <w:r w:rsidR="00F725A6">
        <w:rPr>
          <w:rFonts w:ascii="Book Antiqua" w:eastAsia="Book Antiqua" w:hAnsi="Book Antiqua" w:cs="Book Antiqua"/>
          <w:color w:val="000000"/>
        </w:rPr>
        <w:t>N</w:t>
      </w:r>
      <w:r>
        <w:rPr>
          <w:rFonts w:ascii="Book Antiqua" w:eastAsia="Book Antiqua" w:hAnsi="Book Antiqua" w:cs="Book Antiqua"/>
          <w:color w:val="000000"/>
        </w:rPr>
        <w:t>o</w:t>
      </w:r>
      <w:r w:rsidR="00F725A6">
        <w:rPr>
          <w:rFonts w:ascii="Book Antiqua" w:eastAsia="Book Antiqua" w:hAnsi="Book Antiqua" w:cs="Book Antiqua"/>
          <w:color w:val="000000"/>
        </w:rPr>
        <w:t>.</w:t>
      </w:r>
      <w:r>
        <w:rPr>
          <w:rFonts w:ascii="Book Antiqua" w:eastAsia="Book Antiqua" w:hAnsi="Book Antiqua" w:cs="Book Antiqua"/>
          <w:color w:val="000000"/>
        </w:rPr>
        <w:t xml:space="preserve">: 2017/00200). Informed consent was hence not obtained from the included patients. Collected data were de-identified and were only accessible to members of the study team with no subsequent patient contact for data collection purposes. The study team made no attempts to access patients' medical records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national electronic health record system.</w:t>
      </w:r>
    </w:p>
    <w:p w14:paraId="6437DAC0" w14:textId="77777777" w:rsidR="00A77B3E" w:rsidRDefault="00A77B3E">
      <w:pPr>
        <w:spacing w:line="360" w:lineRule="auto"/>
        <w:jc w:val="both"/>
      </w:pPr>
    </w:p>
    <w:p w14:paraId="4DCFD782" w14:textId="77777777" w:rsidR="00A77B3E" w:rsidRDefault="00F934D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of the authors declare no conflicts of interest.</w:t>
      </w:r>
    </w:p>
    <w:p w14:paraId="398B7550" w14:textId="77777777" w:rsidR="00A77B3E" w:rsidRDefault="00A77B3E">
      <w:pPr>
        <w:spacing w:line="360" w:lineRule="auto"/>
        <w:jc w:val="both"/>
      </w:pPr>
    </w:p>
    <w:p w14:paraId="362044CC" w14:textId="77777777" w:rsidR="00A77B3E" w:rsidRDefault="00F934D2">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 used in this study is not publicly available due to institutional policies. However, requests may be made to the corresponding author for access to de-identified data.</w:t>
      </w:r>
    </w:p>
    <w:p w14:paraId="0EFC0B92" w14:textId="77777777" w:rsidR="00A77B3E" w:rsidRDefault="00A77B3E">
      <w:pPr>
        <w:spacing w:line="360" w:lineRule="auto"/>
        <w:jc w:val="both"/>
      </w:pPr>
    </w:p>
    <w:p w14:paraId="7654A21F" w14:textId="2E4E3059" w:rsidR="00A77B3E" w:rsidRDefault="00F934D2">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sidR="00BC7106">
        <w:rPr>
          <w:rFonts w:ascii="Book Antiqua" w:eastAsia="Book Antiqua" w:hAnsi="Book Antiqua" w:cs="Book Antiqua"/>
          <w:color w:val="000000"/>
        </w:rPr>
        <w:t>-</w:t>
      </w:r>
      <w:r>
        <w:rPr>
          <w:rFonts w:ascii="Book Antiqua" w:eastAsia="Book Antiqua" w:hAnsi="Book Antiqua" w:cs="Book Antiqua"/>
          <w:color w:val="000000"/>
        </w:rPr>
        <w:t>checklist of items, and the manuscript was prepared and revised according to the STROBE Statement</w:t>
      </w:r>
      <w:r w:rsidR="00BC7106">
        <w:rPr>
          <w:rFonts w:ascii="Book Antiqua" w:eastAsia="Book Antiqua" w:hAnsi="Book Antiqua" w:cs="Book Antiqua"/>
          <w:color w:val="000000"/>
        </w:rPr>
        <w:t>-</w:t>
      </w:r>
      <w:r>
        <w:rPr>
          <w:rFonts w:ascii="Book Antiqua" w:eastAsia="Book Antiqua" w:hAnsi="Book Antiqua" w:cs="Book Antiqua"/>
          <w:color w:val="000000"/>
        </w:rPr>
        <w:t>checklist of items.</w:t>
      </w:r>
    </w:p>
    <w:p w14:paraId="27DC8769" w14:textId="77777777" w:rsidR="00A77B3E" w:rsidRDefault="00A77B3E">
      <w:pPr>
        <w:spacing w:line="360" w:lineRule="auto"/>
        <w:jc w:val="both"/>
      </w:pPr>
    </w:p>
    <w:p w14:paraId="52437C45" w14:textId="77777777" w:rsidR="00A77B3E" w:rsidRDefault="00F934D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033498" w14:textId="77777777" w:rsidR="00A77B3E" w:rsidRDefault="00A77B3E">
      <w:pPr>
        <w:spacing w:line="360" w:lineRule="auto"/>
        <w:jc w:val="both"/>
      </w:pPr>
    </w:p>
    <w:p w14:paraId="5005504F" w14:textId="18F4AE02" w:rsidR="00A77B3E" w:rsidRDefault="00F934D2">
      <w:pPr>
        <w:spacing w:line="360" w:lineRule="auto"/>
        <w:jc w:val="both"/>
      </w:pPr>
      <w:r>
        <w:rPr>
          <w:rFonts w:ascii="Book Antiqua" w:eastAsia="Book Antiqua" w:hAnsi="Book Antiqua" w:cs="Book Antiqua"/>
          <w:b/>
          <w:color w:val="000000"/>
        </w:rPr>
        <w:lastRenderedPageBreak/>
        <w:t xml:space="preserve">Manuscript source: </w:t>
      </w:r>
      <w:r>
        <w:rPr>
          <w:rFonts w:ascii="Book Antiqua" w:eastAsia="Book Antiqua" w:hAnsi="Book Antiqua" w:cs="Book Antiqua"/>
          <w:color w:val="000000"/>
        </w:rPr>
        <w:t xml:space="preserve">Invited </w:t>
      </w:r>
      <w:r w:rsidR="00F12055">
        <w:rPr>
          <w:rFonts w:ascii="Book Antiqua" w:eastAsia="Book Antiqua" w:hAnsi="Book Antiqua" w:cs="Book Antiqua"/>
          <w:color w:val="000000"/>
        </w:rPr>
        <w:t>m</w:t>
      </w:r>
      <w:r>
        <w:rPr>
          <w:rFonts w:ascii="Book Antiqua" w:eastAsia="Book Antiqua" w:hAnsi="Book Antiqua" w:cs="Book Antiqua"/>
          <w:color w:val="000000"/>
        </w:rPr>
        <w:t>anuscript</w:t>
      </w:r>
    </w:p>
    <w:p w14:paraId="76E6BD2A" w14:textId="77777777" w:rsidR="00A77B3E" w:rsidRDefault="00A77B3E">
      <w:pPr>
        <w:spacing w:line="360" w:lineRule="auto"/>
        <w:jc w:val="both"/>
      </w:pPr>
    </w:p>
    <w:p w14:paraId="0CF3FCA1" w14:textId="77777777" w:rsidR="00A77B3E" w:rsidRDefault="00F934D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3, 2021</w:t>
      </w:r>
    </w:p>
    <w:p w14:paraId="072F7672" w14:textId="77777777" w:rsidR="00A77B3E" w:rsidRDefault="00F934D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25, 2021</w:t>
      </w:r>
    </w:p>
    <w:p w14:paraId="42DFB19B" w14:textId="77777777" w:rsidR="00A77B3E" w:rsidRDefault="00F934D2">
      <w:pPr>
        <w:spacing w:line="360" w:lineRule="auto"/>
        <w:jc w:val="both"/>
      </w:pPr>
      <w:r>
        <w:rPr>
          <w:rFonts w:ascii="Book Antiqua" w:eastAsia="Book Antiqua" w:hAnsi="Book Antiqua" w:cs="Book Antiqua"/>
          <w:b/>
          <w:color w:val="000000"/>
        </w:rPr>
        <w:t xml:space="preserve">Article in press: </w:t>
      </w:r>
    </w:p>
    <w:p w14:paraId="1AAD5802" w14:textId="77777777" w:rsidR="00A77B3E" w:rsidRDefault="00A77B3E">
      <w:pPr>
        <w:spacing w:line="360" w:lineRule="auto"/>
        <w:jc w:val="both"/>
      </w:pPr>
    </w:p>
    <w:p w14:paraId="07161042" w14:textId="6E401974" w:rsidR="00A77B3E" w:rsidRDefault="00F934D2">
      <w:pPr>
        <w:spacing w:line="360" w:lineRule="auto"/>
        <w:jc w:val="both"/>
      </w:pPr>
      <w:r>
        <w:rPr>
          <w:rFonts w:ascii="Book Antiqua" w:eastAsia="Book Antiqua" w:hAnsi="Book Antiqua" w:cs="Book Antiqua"/>
          <w:b/>
          <w:color w:val="000000"/>
        </w:rPr>
        <w:t xml:space="preserve">Specialty type: </w:t>
      </w:r>
      <w:r w:rsidR="00F12055" w:rsidRPr="00E700C2">
        <w:rPr>
          <w:rFonts w:ascii="Book Antiqua" w:eastAsia="Microsoft YaHei" w:hAnsi="Book Antiqua" w:cs="SimSun"/>
        </w:rPr>
        <w:t>Gastroenterology and hepatology</w:t>
      </w:r>
    </w:p>
    <w:p w14:paraId="747A6B0C" w14:textId="77777777" w:rsidR="00A77B3E" w:rsidRDefault="00F934D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Singapore</w:t>
      </w:r>
    </w:p>
    <w:p w14:paraId="1769989C" w14:textId="77777777" w:rsidR="00A77B3E" w:rsidRDefault="00F934D2">
      <w:pPr>
        <w:spacing w:line="360" w:lineRule="auto"/>
        <w:jc w:val="both"/>
      </w:pPr>
      <w:r>
        <w:rPr>
          <w:rFonts w:ascii="Book Antiqua" w:eastAsia="Book Antiqua" w:hAnsi="Book Antiqua" w:cs="Book Antiqua"/>
          <w:b/>
          <w:color w:val="000000"/>
        </w:rPr>
        <w:t>Peer-review report’s scientific quality classification</w:t>
      </w:r>
    </w:p>
    <w:p w14:paraId="491045DA" w14:textId="77777777" w:rsidR="00A77B3E" w:rsidRDefault="00F934D2">
      <w:pPr>
        <w:spacing w:line="360" w:lineRule="auto"/>
        <w:jc w:val="both"/>
      </w:pPr>
      <w:r>
        <w:rPr>
          <w:rFonts w:ascii="Book Antiqua" w:eastAsia="Book Antiqua" w:hAnsi="Book Antiqua" w:cs="Book Antiqua"/>
          <w:color w:val="000000"/>
        </w:rPr>
        <w:t>Grade A (Excellent): 0</w:t>
      </w:r>
    </w:p>
    <w:p w14:paraId="1054AA58" w14:textId="77777777" w:rsidR="00A77B3E" w:rsidRDefault="00F934D2">
      <w:pPr>
        <w:spacing w:line="360" w:lineRule="auto"/>
        <w:jc w:val="both"/>
      </w:pPr>
      <w:r>
        <w:rPr>
          <w:rFonts w:ascii="Book Antiqua" w:eastAsia="Book Antiqua" w:hAnsi="Book Antiqua" w:cs="Book Antiqua"/>
          <w:color w:val="000000"/>
        </w:rPr>
        <w:t>Grade B (Very good): 0</w:t>
      </w:r>
    </w:p>
    <w:p w14:paraId="1B17A5E6" w14:textId="7DAB112E" w:rsidR="00A77B3E" w:rsidRDefault="00F934D2">
      <w:pPr>
        <w:spacing w:line="360" w:lineRule="auto"/>
        <w:jc w:val="both"/>
      </w:pPr>
      <w:r>
        <w:rPr>
          <w:rFonts w:ascii="Book Antiqua" w:eastAsia="Book Antiqua" w:hAnsi="Book Antiqua" w:cs="Book Antiqua"/>
          <w:color w:val="000000"/>
        </w:rPr>
        <w:t>Grade C (Good): C</w:t>
      </w:r>
      <w:r w:rsidR="008F1DE1">
        <w:rPr>
          <w:rFonts w:ascii="Book Antiqua" w:eastAsia="Book Antiqua" w:hAnsi="Book Antiqua" w:cs="Book Antiqua"/>
          <w:color w:val="000000"/>
        </w:rPr>
        <w:t>, C</w:t>
      </w:r>
    </w:p>
    <w:p w14:paraId="7544174F" w14:textId="77777777" w:rsidR="00A77B3E" w:rsidRDefault="00F934D2">
      <w:pPr>
        <w:spacing w:line="360" w:lineRule="auto"/>
        <w:jc w:val="both"/>
      </w:pPr>
      <w:r>
        <w:rPr>
          <w:rFonts w:ascii="Book Antiqua" w:eastAsia="Book Antiqua" w:hAnsi="Book Antiqua" w:cs="Book Antiqua"/>
          <w:color w:val="000000"/>
        </w:rPr>
        <w:t>Grade D (Fair): 0</w:t>
      </w:r>
    </w:p>
    <w:p w14:paraId="503F18BA" w14:textId="77777777" w:rsidR="00A77B3E" w:rsidRDefault="00F934D2">
      <w:pPr>
        <w:spacing w:line="360" w:lineRule="auto"/>
        <w:jc w:val="both"/>
      </w:pPr>
      <w:r>
        <w:rPr>
          <w:rFonts w:ascii="Book Antiqua" w:eastAsia="Book Antiqua" w:hAnsi="Book Antiqua" w:cs="Book Antiqua"/>
          <w:color w:val="000000"/>
        </w:rPr>
        <w:t>Grade E (Poor): 0</w:t>
      </w:r>
    </w:p>
    <w:p w14:paraId="1FA4681F" w14:textId="77777777" w:rsidR="00A77B3E" w:rsidRDefault="00A77B3E">
      <w:pPr>
        <w:spacing w:line="360" w:lineRule="auto"/>
        <w:jc w:val="both"/>
      </w:pPr>
    </w:p>
    <w:p w14:paraId="013B2ADB" w14:textId="3E2AF011" w:rsidR="00A77B3E" w:rsidRDefault="00F934D2">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Gevers</w:t>
      </w:r>
      <w:proofErr w:type="spellEnd"/>
      <w:r>
        <w:rPr>
          <w:rFonts w:ascii="Book Antiqua" w:eastAsia="Book Antiqua" w:hAnsi="Book Antiqua" w:cs="Book Antiqua"/>
          <w:color w:val="000000"/>
        </w:rPr>
        <w:t xml:space="preserve"> TJG</w:t>
      </w:r>
      <w:r w:rsidR="008F1DE1">
        <w:rPr>
          <w:rFonts w:ascii="Book Antiqua" w:eastAsia="Book Antiqua" w:hAnsi="Book Antiqua" w:cs="Book Antiqua"/>
          <w:color w:val="000000"/>
        </w:rPr>
        <w:t xml:space="preserve">, </w:t>
      </w:r>
      <w:r w:rsidR="008F1DE1" w:rsidRPr="008F1DE1">
        <w:rPr>
          <w:rFonts w:ascii="Book Antiqua" w:eastAsia="Book Antiqua" w:hAnsi="Book Antiqua" w:cs="Book Antiqua"/>
          <w:color w:val="000000"/>
        </w:rPr>
        <w:t>Kang</w:t>
      </w:r>
      <w:r w:rsidR="008F1DE1">
        <w:rPr>
          <w:rFonts w:ascii="Book Antiqua" w:eastAsia="Book Antiqua" w:hAnsi="Book Antiqua" w:cs="Book Antiqua"/>
          <w:color w:val="000000"/>
        </w:rPr>
        <w:t xml:space="preserve"> KJ</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55E7D2DF" w14:textId="08A18187" w:rsidR="00A77B3E" w:rsidRDefault="00F934D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6F2DE8D" w14:textId="609CCAFF" w:rsidR="00BC7106" w:rsidRDefault="00BC7106">
      <w:pPr>
        <w:spacing w:line="360" w:lineRule="auto"/>
        <w:jc w:val="both"/>
      </w:pPr>
      <w:r>
        <w:rPr>
          <w:noProof/>
          <w:lang w:eastAsia="zh-CN"/>
        </w:rPr>
        <w:drawing>
          <wp:inline distT="0" distB="0" distL="0" distR="0" wp14:anchorId="513058AE" wp14:editId="663F61D9">
            <wp:extent cx="5066568" cy="6120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66568" cy="6120000"/>
                    </a:xfrm>
                    <a:prstGeom prst="rect">
                      <a:avLst/>
                    </a:prstGeom>
                    <a:noFill/>
                  </pic:spPr>
                </pic:pic>
              </a:graphicData>
            </a:graphic>
          </wp:inline>
        </w:drawing>
      </w:r>
    </w:p>
    <w:p w14:paraId="3991A183" w14:textId="30CFC77F" w:rsidR="00BC7106" w:rsidRDefault="00F934D2">
      <w:pPr>
        <w:spacing w:line="360" w:lineRule="auto"/>
        <w:jc w:val="both"/>
        <w:rPr>
          <w:rFonts w:ascii="Book Antiqua" w:eastAsia="Book Antiqua" w:hAnsi="Book Antiqua" w:cs="Book Antiqua"/>
          <w:color w:val="000000"/>
        </w:rPr>
      </w:pPr>
      <w:r w:rsidRPr="00BC7106">
        <w:rPr>
          <w:rFonts w:ascii="Book Antiqua" w:eastAsia="Book Antiqua" w:hAnsi="Book Antiqua" w:cs="Book Antiqua"/>
          <w:b/>
          <w:bCs/>
          <w:color w:val="000000"/>
        </w:rPr>
        <w:t>Figure 1</w:t>
      </w:r>
      <w:r w:rsidR="00BC7106" w:rsidRPr="00BC7106">
        <w:rPr>
          <w:rFonts w:ascii="Book Antiqua" w:eastAsia="Book Antiqua" w:hAnsi="Book Antiqua" w:cs="Book Antiqua"/>
          <w:b/>
          <w:bCs/>
          <w:color w:val="000000"/>
        </w:rPr>
        <w:t xml:space="preserve"> </w:t>
      </w:r>
      <w:r w:rsidRPr="00BC7106">
        <w:rPr>
          <w:rFonts w:ascii="Book Antiqua" w:eastAsia="Book Antiqua" w:hAnsi="Book Antiqua" w:cs="Book Antiqua"/>
          <w:b/>
          <w:bCs/>
          <w:color w:val="000000"/>
        </w:rPr>
        <w:t>Microbiology of elderly and non-elderly patients who had positive blood cultures</w:t>
      </w:r>
      <w:r w:rsidR="00BC7106" w:rsidRPr="00BC7106">
        <w:rPr>
          <w:rFonts w:ascii="Book Antiqua" w:eastAsia="Book Antiqua" w:hAnsi="Book Antiqua" w:cs="Book Antiqua"/>
          <w:b/>
          <w:bCs/>
          <w:color w:val="000000"/>
        </w:rPr>
        <w:t>.</w:t>
      </w:r>
      <w:r w:rsidRPr="00BC7106">
        <w:rPr>
          <w:rFonts w:ascii="Book Antiqua" w:eastAsia="Book Antiqua" w:hAnsi="Book Antiqua" w:cs="Book Antiqua"/>
          <w:b/>
          <w:bCs/>
          <w:color w:val="000000"/>
        </w:rPr>
        <w:t xml:space="preserve"> </w:t>
      </w:r>
      <w:r w:rsidR="00BC7106">
        <w:rPr>
          <w:rFonts w:ascii="Book Antiqua" w:eastAsia="Book Antiqua" w:hAnsi="Book Antiqua" w:cs="Book Antiqua"/>
          <w:color w:val="000000"/>
        </w:rPr>
        <w:t>A: U</w:t>
      </w:r>
      <w:r>
        <w:rPr>
          <w:rFonts w:ascii="Book Antiqua" w:eastAsia="Book Antiqua" w:hAnsi="Book Antiqua" w:cs="Book Antiqua"/>
          <w:color w:val="000000"/>
        </w:rPr>
        <w:t>nmatched cohort</w:t>
      </w:r>
      <w:r w:rsidR="00BC7106">
        <w:rPr>
          <w:rFonts w:ascii="Book Antiqua" w:eastAsia="Book Antiqua" w:hAnsi="Book Antiqua" w:cs="Book Antiqua"/>
          <w:color w:val="000000"/>
        </w:rPr>
        <w:t>;</w:t>
      </w:r>
      <w:r>
        <w:rPr>
          <w:rFonts w:ascii="Book Antiqua" w:eastAsia="Book Antiqua" w:hAnsi="Book Antiqua" w:cs="Book Antiqua"/>
          <w:color w:val="000000"/>
        </w:rPr>
        <w:t xml:space="preserve"> </w:t>
      </w:r>
      <w:r w:rsidR="00BC7106">
        <w:rPr>
          <w:rFonts w:ascii="Book Antiqua" w:eastAsia="Book Antiqua" w:hAnsi="Book Antiqua" w:cs="Book Antiqua"/>
          <w:color w:val="000000"/>
        </w:rPr>
        <w:t>B:</w:t>
      </w:r>
      <w:r>
        <w:rPr>
          <w:rFonts w:ascii="Book Antiqua" w:eastAsia="Book Antiqua" w:hAnsi="Book Antiqua" w:cs="Book Antiqua"/>
          <w:color w:val="000000"/>
        </w:rPr>
        <w:t xml:space="preserve"> </w:t>
      </w:r>
      <w:r w:rsidR="00BC7106">
        <w:rPr>
          <w:rFonts w:ascii="Book Antiqua" w:eastAsia="Book Antiqua" w:hAnsi="Book Antiqua" w:cs="Book Antiqua"/>
          <w:color w:val="000000"/>
        </w:rPr>
        <w:t>M</w:t>
      </w:r>
      <w:r>
        <w:rPr>
          <w:rFonts w:ascii="Book Antiqua" w:eastAsia="Book Antiqua" w:hAnsi="Book Antiqua" w:cs="Book Antiqua"/>
          <w:color w:val="000000"/>
        </w:rPr>
        <w:t>atched cohort</w:t>
      </w:r>
      <w:r w:rsidR="00BC7106">
        <w:rPr>
          <w:rFonts w:ascii="Book Antiqua" w:eastAsia="Book Antiqua" w:hAnsi="Book Antiqua" w:cs="Book Antiqua"/>
          <w:color w:val="000000"/>
        </w:rPr>
        <w:t>.</w:t>
      </w:r>
    </w:p>
    <w:p w14:paraId="2B993D42" w14:textId="552041C4" w:rsidR="00A77B3E" w:rsidRDefault="00BC7106">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5187EE3E" wp14:editId="66CBABE5">
            <wp:extent cx="4891123" cy="473396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91123" cy="4733960"/>
                    </a:xfrm>
                    <a:prstGeom prst="rect">
                      <a:avLst/>
                    </a:prstGeom>
                  </pic:spPr>
                </pic:pic>
              </a:graphicData>
            </a:graphic>
          </wp:inline>
        </w:drawing>
      </w:r>
    </w:p>
    <w:p w14:paraId="1DED69B2" w14:textId="0DC190CD" w:rsidR="00633349" w:rsidRDefault="00F934D2">
      <w:pPr>
        <w:spacing w:line="360" w:lineRule="auto"/>
        <w:jc w:val="both"/>
        <w:rPr>
          <w:rFonts w:ascii="Book Antiqua" w:eastAsia="Book Antiqua" w:hAnsi="Book Antiqua" w:cs="Book Antiqua"/>
          <w:color w:val="000000"/>
        </w:rPr>
      </w:pPr>
      <w:r w:rsidRPr="00BC7106">
        <w:rPr>
          <w:rFonts w:ascii="Book Antiqua" w:eastAsia="Book Antiqua" w:hAnsi="Book Antiqua" w:cs="Book Antiqua"/>
          <w:b/>
          <w:bCs/>
          <w:color w:val="000000"/>
        </w:rPr>
        <w:t>Figure 2</w:t>
      </w:r>
      <w:r w:rsidR="00BC7106" w:rsidRPr="00BC7106">
        <w:rPr>
          <w:rFonts w:ascii="Book Antiqua" w:eastAsia="Book Antiqua" w:hAnsi="Book Antiqua" w:cs="Book Antiqua"/>
          <w:b/>
          <w:bCs/>
          <w:color w:val="000000"/>
        </w:rPr>
        <w:t xml:space="preserve"> </w:t>
      </w:r>
      <w:r w:rsidRPr="00BC7106">
        <w:rPr>
          <w:rFonts w:ascii="Book Antiqua" w:eastAsia="Book Antiqua" w:hAnsi="Book Antiqua" w:cs="Book Antiqua"/>
          <w:b/>
          <w:bCs/>
          <w:color w:val="000000"/>
        </w:rPr>
        <w:t>Plot of standardized mean difference</w:t>
      </w:r>
      <w:r w:rsidR="00BC7106" w:rsidRPr="00BC7106">
        <w:rPr>
          <w:rFonts w:ascii="Book Antiqua" w:eastAsia="Book Antiqua" w:hAnsi="Book Antiqua" w:cs="Book Antiqua"/>
          <w:b/>
          <w:bCs/>
          <w:color w:val="000000"/>
        </w:rPr>
        <w:t xml:space="preserve"> </w:t>
      </w:r>
      <w:r w:rsidRPr="00BC7106">
        <w:rPr>
          <w:rFonts w:ascii="Book Antiqua" w:eastAsia="Book Antiqua" w:hAnsi="Book Antiqua" w:cs="Book Antiqua"/>
          <w:b/>
          <w:bCs/>
          <w:color w:val="000000"/>
        </w:rPr>
        <w:t xml:space="preserve">in covariates: before </w:t>
      </w:r>
      <w:r w:rsidR="00BC7106" w:rsidRPr="00BC7106">
        <w:rPr>
          <w:rFonts w:ascii="Book Antiqua" w:eastAsia="Book Antiqua" w:hAnsi="Book Antiqua" w:cs="Book Antiqua"/>
          <w:b/>
          <w:bCs/>
          <w:color w:val="000000"/>
        </w:rPr>
        <w:t>propensity score matching</w:t>
      </w:r>
      <w:r w:rsidRPr="00BC7106">
        <w:rPr>
          <w:rFonts w:ascii="Book Antiqua" w:eastAsia="Book Antiqua" w:hAnsi="Book Antiqua" w:cs="Book Antiqua"/>
          <w:b/>
          <w:bCs/>
          <w:color w:val="000000"/>
        </w:rPr>
        <w:t xml:space="preserve"> (blue) and after </w:t>
      </w:r>
      <w:r w:rsidR="00BC7106" w:rsidRPr="00BC7106">
        <w:rPr>
          <w:rFonts w:ascii="Book Antiqua" w:eastAsia="Book Antiqua" w:hAnsi="Book Antiqua" w:cs="Book Antiqua"/>
          <w:b/>
          <w:bCs/>
          <w:color w:val="000000"/>
        </w:rPr>
        <w:t>propensity score matching</w:t>
      </w:r>
      <w:r w:rsidRPr="00BC7106">
        <w:rPr>
          <w:rFonts w:ascii="Book Antiqua" w:eastAsia="Book Antiqua" w:hAnsi="Book Antiqua" w:cs="Book Antiqua"/>
          <w:b/>
          <w:bCs/>
          <w:color w:val="000000"/>
        </w:rPr>
        <w:t xml:space="preserve"> (red).</w:t>
      </w:r>
      <w:r>
        <w:rPr>
          <w:rFonts w:ascii="Book Antiqua" w:eastAsia="Book Antiqua" w:hAnsi="Book Antiqua" w:cs="Book Antiqua"/>
          <w:color w:val="000000"/>
        </w:rPr>
        <w:t xml:space="preserve"> S</w:t>
      </w:r>
      <w:r w:rsidR="00BC7106">
        <w:rPr>
          <w:rFonts w:ascii="Book Antiqua" w:eastAsia="Book Antiqua" w:hAnsi="Book Antiqua" w:cs="Book Antiqua"/>
          <w:color w:val="000000"/>
        </w:rPr>
        <w:t>tandardized mean difference</w:t>
      </w:r>
      <w:r>
        <w:rPr>
          <w:rFonts w:ascii="Book Antiqua" w:eastAsia="Book Antiqua" w:hAnsi="Book Antiqua" w:cs="Book Antiqua"/>
          <w:color w:val="000000"/>
        </w:rPr>
        <w:t xml:space="preserve"> of &lt;</w:t>
      </w:r>
      <w:r w:rsidR="00BC7106">
        <w:rPr>
          <w:rFonts w:ascii="Book Antiqua" w:eastAsia="Book Antiqua" w:hAnsi="Book Antiqua" w:cs="Book Antiqua"/>
          <w:color w:val="000000"/>
        </w:rPr>
        <w:t xml:space="preserve"> </w:t>
      </w:r>
      <w:r>
        <w:rPr>
          <w:rFonts w:ascii="Book Antiqua" w:eastAsia="Book Antiqua" w:hAnsi="Book Antiqua" w:cs="Book Antiqua"/>
          <w:color w:val="000000"/>
        </w:rPr>
        <w:t xml:space="preserve">0.25 indicates adequate balance. </w:t>
      </w:r>
      <w:r w:rsidR="00B46083">
        <w:rPr>
          <w:rFonts w:ascii="Book Antiqua" w:eastAsia="Book Antiqua" w:hAnsi="Book Antiqua" w:cs="Book Antiqua"/>
          <w:color w:val="000000"/>
        </w:rPr>
        <w:t xml:space="preserve">IHD: </w:t>
      </w:r>
      <w:r w:rsidR="00B46083" w:rsidRPr="00B46083">
        <w:rPr>
          <w:rFonts w:ascii="Book Antiqua" w:eastAsia="Book Antiqua" w:hAnsi="Book Antiqua" w:cs="Book Antiqua"/>
          <w:color w:val="000000"/>
        </w:rPr>
        <w:t>Ischemic heart disease; CKD: Chronic kidney disease; WBC: White blood cell; INR: International normalized ratio; GGT: Gamma-glutamyl transferase.</w:t>
      </w:r>
    </w:p>
    <w:p w14:paraId="19235F8C" w14:textId="6EF090BC" w:rsidR="00B46083" w:rsidRDefault="00B46083">
      <w:pPr>
        <w:spacing w:line="360" w:lineRule="auto"/>
        <w:jc w:val="both"/>
        <w:rPr>
          <w:rFonts w:ascii="Book Antiqua" w:eastAsia="Book Antiqua" w:hAnsi="Book Antiqua" w:cs="Book Antiqua"/>
          <w:color w:val="000000"/>
        </w:rPr>
        <w:sectPr w:rsidR="00B46083">
          <w:pgSz w:w="12240" w:h="15840"/>
          <w:pgMar w:top="1440" w:right="1440" w:bottom="1440" w:left="1440" w:header="720" w:footer="720" w:gutter="0"/>
          <w:cols w:space="720"/>
          <w:docGrid w:linePitch="360"/>
        </w:sectPr>
      </w:pPr>
    </w:p>
    <w:p w14:paraId="22EDDE22" w14:textId="34D62053" w:rsidR="00A77B3E" w:rsidRDefault="004A2CCF" w:rsidP="004A2CCF">
      <w:pPr>
        <w:spacing w:line="360" w:lineRule="auto"/>
        <w:jc w:val="both"/>
        <w:rPr>
          <w:rFonts w:ascii="Book Antiqua" w:hAnsi="Book Antiqua"/>
          <w:b/>
          <w:bCs/>
        </w:rPr>
      </w:pPr>
      <w:r w:rsidRPr="004A2CCF">
        <w:rPr>
          <w:rFonts w:ascii="Book Antiqua" w:hAnsi="Book Antiqua"/>
          <w:b/>
          <w:bCs/>
        </w:rPr>
        <w:lastRenderedPageBreak/>
        <w:t>Table 1</w:t>
      </w:r>
      <w:r>
        <w:rPr>
          <w:rFonts w:ascii="Book Antiqua" w:hAnsi="Book Antiqua"/>
          <w:b/>
          <w:bCs/>
        </w:rPr>
        <w:t xml:space="preserve"> </w:t>
      </w:r>
      <w:r w:rsidRPr="004A2CCF">
        <w:rPr>
          <w:rFonts w:ascii="Book Antiqua" w:hAnsi="Book Antiqua"/>
          <w:b/>
          <w:bCs/>
        </w:rPr>
        <w:t>Patient demographics and clinical profile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3"/>
        <w:gridCol w:w="1289"/>
        <w:gridCol w:w="1537"/>
        <w:gridCol w:w="931"/>
        <w:gridCol w:w="837"/>
        <w:gridCol w:w="1467"/>
        <w:gridCol w:w="1758"/>
        <w:gridCol w:w="941"/>
        <w:gridCol w:w="837"/>
      </w:tblGrid>
      <w:tr w:rsidR="00346E6F" w:rsidRPr="004A2CCF" w14:paraId="643C42B3" w14:textId="77777777" w:rsidTr="00346E6F">
        <w:tc>
          <w:tcPr>
            <w:tcW w:w="3363" w:type="dxa"/>
            <w:vMerge w:val="restart"/>
            <w:tcBorders>
              <w:top w:val="single" w:sz="4" w:space="0" w:color="auto"/>
            </w:tcBorders>
          </w:tcPr>
          <w:p w14:paraId="5BE5A2AF" w14:textId="77777777" w:rsidR="00346E6F" w:rsidRPr="004A2CCF" w:rsidRDefault="00346E6F" w:rsidP="004A2CCF">
            <w:pPr>
              <w:spacing w:line="360" w:lineRule="auto"/>
              <w:jc w:val="both"/>
              <w:rPr>
                <w:rFonts w:ascii="Book Antiqua" w:hAnsi="Book Antiqua" w:cs="Times New Roman"/>
                <w:b/>
                <w:bCs/>
                <w:lang w:val="en-US"/>
              </w:rPr>
            </w:pPr>
          </w:p>
        </w:tc>
        <w:tc>
          <w:tcPr>
            <w:tcW w:w="4594" w:type="dxa"/>
            <w:gridSpan w:val="4"/>
            <w:tcBorders>
              <w:top w:val="single" w:sz="4" w:space="0" w:color="auto"/>
              <w:bottom w:val="single" w:sz="4" w:space="0" w:color="auto"/>
            </w:tcBorders>
          </w:tcPr>
          <w:p w14:paraId="139EF8A8" w14:textId="479925DA" w:rsidR="00346E6F" w:rsidRPr="004A2CCF" w:rsidRDefault="00346E6F" w:rsidP="004A2CCF">
            <w:pPr>
              <w:spacing w:line="360" w:lineRule="auto"/>
              <w:jc w:val="both"/>
              <w:rPr>
                <w:rFonts w:ascii="Book Antiqua" w:hAnsi="Book Antiqua" w:cs="Times New Roman"/>
                <w:b/>
                <w:bCs/>
                <w:lang w:val="en-US"/>
              </w:rPr>
            </w:pPr>
            <w:r w:rsidRPr="004A2CCF">
              <w:rPr>
                <w:rFonts w:ascii="Book Antiqua" w:hAnsi="Book Antiqua" w:cs="Times New Roman"/>
                <w:b/>
                <w:bCs/>
                <w:lang w:val="en-US"/>
              </w:rPr>
              <w:t xml:space="preserve">Overall cohort, </w:t>
            </w:r>
            <w:r w:rsidRPr="004A2CCF">
              <w:rPr>
                <w:rFonts w:ascii="Book Antiqua" w:hAnsi="Book Antiqua" w:cs="Times New Roman"/>
                <w:b/>
                <w:bCs/>
                <w:i/>
                <w:iCs/>
                <w:lang w:val="en-US"/>
              </w:rPr>
              <w:t>n</w:t>
            </w:r>
            <w:r>
              <w:rPr>
                <w:rFonts w:ascii="Book Antiqua" w:hAnsi="Book Antiqua" w:cs="Times New Roman"/>
                <w:b/>
                <w:bCs/>
                <w:lang w:val="en-US"/>
              </w:rPr>
              <w:t xml:space="preserve"> </w:t>
            </w:r>
            <w:r w:rsidRPr="004A2CCF">
              <w:rPr>
                <w:rFonts w:ascii="Book Antiqua" w:hAnsi="Book Antiqua" w:cs="Times New Roman"/>
                <w:b/>
                <w:bCs/>
                <w:lang w:val="en-US"/>
              </w:rPr>
              <w:t>=</w:t>
            </w:r>
            <w:r>
              <w:rPr>
                <w:rFonts w:ascii="Book Antiqua" w:hAnsi="Book Antiqua" w:cs="Times New Roman"/>
                <w:b/>
                <w:bCs/>
                <w:lang w:val="en-US"/>
              </w:rPr>
              <w:t xml:space="preserve"> </w:t>
            </w:r>
            <w:r w:rsidRPr="004A2CCF">
              <w:rPr>
                <w:rFonts w:ascii="Book Antiqua" w:hAnsi="Book Antiqua" w:cs="Times New Roman"/>
                <w:b/>
                <w:bCs/>
                <w:lang w:val="en-US"/>
              </w:rPr>
              <w:t>457</w:t>
            </w:r>
          </w:p>
        </w:tc>
        <w:tc>
          <w:tcPr>
            <w:tcW w:w="5003" w:type="dxa"/>
            <w:gridSpan w:val="4"/>
            <w:tcBorders>
              <w:top w:val="single" w:sz="4" w:space="0" w:color="auto"/>
              <w:bottom w:val="single" w:sz="4" w:space="0" w:color="auto"/>
            </w:tcBorders>
          </w:tcPr>
          <w:p w14:paraId="54B5F9C8" w14:textId="1E017329" w:rsidR="00346E6F" w:rsidRPr="004A2CCF" w:rsidRDefault="00346E6F" w:rsidP="004A2CCF">
            <w:pPr>
              <w:spacing w:line="360" w:lineRule="auto"/>
              <w:jc w:val="both"/>
              <w:rPr>
                <w:rFonts w:ascii="Book Antiqua" w:hAnsi="Book Antiqua" w:cs="Times New Roman"/>
                <w:b/>
                <w:bCs/>
                <w:lang w:val="en-US"/>
              </w:rPr>
            </w:pPr>
            <w:r w:rsidRPr="004A2CCF">
              <w:rPr>
                <w:rFonts w:ascii="Book Antiqua" w:hAnsi="Book Antiqua" w:cs="Times New Roman"/>
                <w:b/>
                <w:bCs/>
                <w:lang w:val="en-US"/>
              </w:rPr>
              <w:t xml:space="preserve">PSM cohort, </w:t>
            </w:r>
            <w:r w:rsidRPr="004A2CCF">
              <w:rPr>
                <w:rFonts w:ascii="Book Antiqua" w:hAnsi="Book Antiqua" w:cs="Times New Roman"/>
                <w:b/>
                <w:bCs/>
                <w:i/>
                <w:iCs/>
                <w:lang w:val="en-US"/>
              </w:rPr>
              <w:t>n</w:t>
            </w:r>
            <w:r>
              <w:rPr>
                <w:rFonts w:ascii="Book Antiqua" w:hAnsi="Book Antiqua" w:cs="Times New Roman"/>
                <w:b/>
                <w:bCs/>
                <w:lang w:val="en-US"/>
              </w:rPr>
              <w:t xml:space="preserve"> </w:t>
            </w:r>
            <w:r w:rsidRPr="004A2CCF">
              <w:rPr>
                <w:rFonts w:ascii="Book Antiqua" w:hAnsi="Book Antiqua" w:cs="Times New Roman"/>
                <w:b/>
                <w:bCs/>
                <w:lang w:val="en-US"/>
              </w:rPr>
              <w:t>=</w:t>
            </w:r>
            <w:r>
              <w:rPr>
                <w:rFonts w:ascii="Book Antiqua" w:hAnsi="Book Antiqua" w:cs="Times New Roman"/>
                <w:b/>
                <w:bCs/>
                <w:lang w:val="en-US"/>
              </w:rPr>
              <w:t xml:space="preserve"> </w:t>
            </w:r>
            <w:r w:rsidRPr="004A2CCF">
              <w:rPr>
                <w:rFonts w:ascii="Book Antiqua" w:hAnsi="Book Antiqua" w:cs="Times New Roman"/>
                <w:b/>
                <w:bCs/>
                <w:lang w:val="en-US"/>
              </w:rPr>
              <w:t>224</w:t>
            </w:r>
          </w:p>
        </w:tc>
      </w:tr>
      <w:tr w:rsidR="00346E6F" w:rsidRPr="004A2CCF" w14:paraId="6BDB9774" w14:textId="77777777" w:rsidTr="00346E6F">
        <w:tc>
          <w:tcPr>
            <w:tcW w:w="3363" w:type="dxa"/>
            <w:vMerge/>
            <w:tcBorders>
              <w:bottom w:val="single" w:sz="4" w:space="0" w:color="auto"/>
            </w:tcBorders>
          </w:tcPr>
          <w:p w14:paraId="76D7AD15" w14:textId="77777777" w:rsidR="00346E6F" w:rsidRPr="004A2CCF" w:rsidRDefault="00346E6F" w:rsidP="004A2CCF">
            <w:pPr>
              <w:spacing w:line="360" w:lineRule="auto"/>
              <w:jc w:val="both"/>
              <w:rPr>
                <w:rFonts w:ascii="Book Antiqua" w:hAnsi="Book Antiqua" w:cs="Times New Roman"/>
                <w:b/>
                <w:bCs/>
                <w:lang w:val="en-US"/>
              </w:rPr>
            </w:pPr>
            <w:bookmarkStart w:id="13" w:name="_Hlk53262493"/>
          </w:p>
        </w:tc>
        <w:tc>
          <w:tcPr>
            <w:tcW w:w="1289" w:type="dxa"/>
            <w:tcBorders>
              <w:top w:val="single" w:sz="4" w:space="0" w:color="auto"/>
              <w:bottom w:val="single" w:sz="4" w:space="0" w:color="auto"/>
            </w:tcBorders>
          </w:tcPr>
          <w:p w14:paraId="4B17F996" w14:textId="78F554E4" w:rsidR="00346E6F" w:rsidRPr="004A2CCF" w:rsidRDefault="00346E6F" w:rsidP="004A2CCF">
            <w:pPr>
              <w:spacing w:line="360" w:lineRule="auto"/>
              <w:jc w:val="both"/>
              <w:rPr>
                <w:rFonts w:ascii="Book Antiqua" w:hAnsi="Book Antiqua" w:cs="Times New Roman"/>
                <w:b/>
                <w:bCs/>
                <w:lang w:val="en-US"/>
              </w:rPr>
            </w:pPr>
            <w:r w:rsidRPr="004A2CCF">
              <w:rPr>
                <w:rFonts w:ascii="Book Antiqua" w:hAnsi="Book Antiqua" w:cs="Times New Roman"/>
                <w:b/>
                <w:bCs/>
              </w:rPr>
              <w:t xml:space="preserve">Elderly, </w:t>
            </w:r>
            <w:r w:rsidRPr="004A2CCF">
              <w:rPr>
                <w:rFonts w:ascii="Book Antiqua" w:hAnsi="Book Antiqua" w:cs="Times New Roman"/>
                <w:b/>
                <w:bCs/>
                <w:i/>
                <w:iCs/>
                <w:lang w:val="en-US"/>
              </w:rPr>
              <w:t>n</w:t>
            </w:r>
            <w:r>
              <w:rPr>
                <w:rFonts w:ascii="Book Antiqua" w:hAnsi="Book Antiqua" w:cs="Times New Roman"/>
                <w:b/>
                <w:bCs/>
                <w:lang w:val="en-US"/>
              </w:rPr>
              <w:t xml:space="preserve"> </w:t>
            </w:r>
            <w:r w:rsidRPr="004A2CCF">
              <w:rPr>
                <w:rFonts w:ascii="Book Antiqua" w:hAnsi="Book Antiqua" w:cs="Times New Roman"/>
                <w:b/>
                <w:bCs/>
                <w:lang w:val="en-US"/>
              </w:rPr>
              <w:t>=</w:t>
            </w:r>
            <w:r>
              <w:rPr>
                <w:rFonts w:ascii="Book Antiqua" w:hAnsi="Book Antiqua" w:cs="Times New Roman"/>
                <w:b/>
                <w:bCs/>
                <w:lang w:val="en-US"/>
              </w:rPr>
              <w:t xml:space="preserve"> </w:t>
            </w:r>
            <w:r w:rsidRPr="004A2CCF">
              <w:rPr>
                <w:rFonts w:ascii="Book Antiqua" w:hAnsi="Book Antiqua" w:cs="Times New Roman"/>
                <w:b/>
                <w:bCs/>
              </w:rPr>
              <w:t>318</w:t>
            </w:r>
          </w:p>
        </w:tc>
        <w:tc>
          <w:tcPr>
            <w:tcW w:w="1537" w:type="dxa"/>
            <w:tcBorders>
              <w:top w:val="single" w:sz="4" w:space="0" w:color="auto"/>
              <w:bottom w:val="single" w:sz="4" w:space="0" w:color="auto"/>
            </w:tcBorders>
          </w:tcPr>
          <w:p w14:paraId="71CECC2D" w14:textId="3F9D12FF" w:rsidR="00346E6F" w:rsidRPr="004A2CCF" w:rsidRDefault="00346E6F" w:rsidP="004A2CCF">
            <w:pPr>
              <w:spacing w:line="360" w:lineRule="auto"/>
              <w:jc w:val="both"/>
              <w:rPr>
                <w:rFonts w:ascii="Book Antiqua" w:hAnsi="Book Antiqua" w:cs="Times New Roman"/>
                <w:b/>
                <w:bCs/>
                <w:lang w:val="en-US"/>
              </w:rPr>
            </w:pPr>
            <w:r w:rsidRPr="004A2CCF">
              <w:rPr>
                <w:rFonts w:ascii="Book Antiqua" w:hAnsi="Book Antiqua" w:cs="Times New Roman"/>
                <w:b/>
                <w:bCs/>
              </w:rPr>
              <w:t xml:space="preserve">Non-elderly, </w:t>
            </w:r>
            <w:r w:rsidRPr="004A2CCF">
              <w:rPr>
                <w:rFonts w:ascii="Book Antiqua" w:hAnsi="Book Antiqua" w:cs="Times New Roman"/>
                <w:b/>
                <w:bCs/>
                <w:i/>
                <w:iCs/>
                <w:lang w:val="en-US"/>
              </w:rPr>
              <w:t>n</w:t>
            </w:r>
            <w:r>
              <w:rPr>
                <w:rFonts w:ascii="Book Antiqua" w:hAnsi="Book Antiqua" w:cs="Times New Roman"/>
                <w:b/>
                <w:bCs/>
                <w:lang w:val="en-US"/>
              </w:rPr>
              <w:t xml:space="preserve"> </w:t>
            </w:r>
            <w:r w:rsidRPr="004A2CCF">
              <w:rPr>
                <w:rFonts w:ascii="Book Antiqua" w:hAnsi="Book Antiqua" w:cs="Times New Roman"/>
                <w:b/>
                <w:bCs/>
                <w:lang w:val="en-US"/>
              </w:rPr>
              <w:t>=</w:t>
            </w:r>
            <w:r>
              <w:rPr>
                <w:rFonts w:ascii="Book Antiqua" w:hAnsi="Book Antiqua" w:cs="Times New Roman"/>
                <w:b/>
                <w:bCs/>
                <w:lang w:val="en-US"/>
              </w:rPr>
              <w:t xml:space="preserve"> </w:t>
            </w:r>
            <w:r w:rsidRPr="004A2CCF">
              <w:rPr>
                <w:rFonts w:ascii="Book Antiqua" w:hAnsi="Book Antiqua" w:cs="Times New Roman"/>
                <w:b/>
                <w:bCs/>
              </w:rPr>
              <w:t>139</w:t>
            </w:r>
          </w:p>
        </w:tc>
        <w:tc>
          <w:tcPr>
            <w:tcW w:w="931" w:type="dxa"/>
            <w:tcBorders>
              <w:top w:val="single" w:sz="4" w:space="0" w:color="auto"/>
              <w:bottom w:val="single" w:sz="4" w:space="0" w:color="auto"/>
            </w:tcBorders>
          </w:tcPr>
          <w:p w14:paraId="257BCEA3" w14:textId="696977D1" w:rsidR="00346E6F" w:rsidRPr="004A2CCF" w:rsidRDefault="00346E6F" w:rsidP="004A2CCF">
            <w:pPr>
              <w:spacing w:line="360" w:lineRule="auto"/>
              <w:jc w:val="both"/>
              <w:rPr>
                <w:rFonts w:ascii="Book Antiqua" w:hAnsi="Book Antiqua" w:cs="Times New Roman"/>
                <w:b/>
                <w:bCs/>
                <w:lang w:val="en-US"/>
              </w:rPr>
            </w:pPr>
            <w:r w:rsidRPr="004A2CCF">
              <w:rPr>
                <w:rFonts w:ascii="Book Antiqua" w:hAnsi="Book Antiqua" w:cs="Times New Roman"/>
                <w:b/>
                <w:bCs/>
                <w:i/>
              </w:rPr>
              <w:t>P</w:t>
            </w:r>
            <w:r w:rsidRPr="004A2CCF">
              <w:rPr>
                <w:rFonts w:ascii="Book Antiqua" w:hAnsi="Book Antiqua" w:cs="Times New Roman"/>
                <w:b/>
                <w:bCs/>
              </w:rPr>
              <w:t xml:space="preserve"> value</w:t>
            </w:r>
          </w:p>
        </w:tc>
        <w:tc>
          <w:tcPr>
            <w:tcW w:w="837" w:type="dxa"/>
            <w:tcBorders>
              <w:top w:val="single" w:sz="4" w:space="0" w:color="auto"/>
              <w:bottom w:val="single" w:sz="4" w:space="0" w:color="auto"/>
            </w:tcBorders>
          </w:tcPr>
          <w:p w14:paraId="19B31976" w14:textId="77777777" w:rsidR="00346E6F" w:rsidRPr="004A2CCF" w:rsidRDefault="00346E6F" w:rsidP="004A2CCF">
            <w:pPr>
              <w:spacing w:line="360" w:lineRule="auto"/>
              <w:jc w:val="both"/>
              <w:rPr>
                <w:rFonts w:ascii="Book Antiqua" w:hAnsi="Book Antiqua" w:cs="Times New Roman"/>
                <w:b/>
                <w:bCs/>
                <w:lang w:val="en-US"/>
              </w:rPr>
            </w:pPr>
            <w:r w:rsidRPr="004A2CCF">
              <w:rPr>
                <w:rFonts w:ascii="Book Antiqua" w:hAnsi="Book Antiqua" w:cs="Times New Roman"/>
                <w:b/>
                <w:bCs/>
                <w:lang w:val="en-US"/>
              </w:rPr>
              <w:t>SMD</w:t>
            </w:r>
          </w:p>
        </w:tc>
        <w:tc>
          <w:tcPr>
            <w:tcW w:w="1467" w:type="dxa"/>
            <w:tcBorders>
              <w:top w:val="single" w:sz="4" w:space="0" w:color="auto"/>
              <w:bottom w:val="single" w:sz="4" w:space="0" w:color="auto"/>
            </w:tcBorders>
          </w:tcPr>
          <w:p w14:paraId="06E479F8" w14:textId="73946F9D" w:rsidR="00346E6F" w:rsidRPr="004A2CCF" w:rsidRDefault="00346E6F" w:rsidP="004A2CCF">
            <w:pPr>
              <w:spacing w:line="360" w:lineRule="auto"/>
              <w:jc w:val="both"/>
              <w:rPr>
                <w:rFonts w:ascii="Book Antiqua" w:hAnsi="Book Antiqua" w:cs="Times New Roman"/>
                <w:b/>
                <w:bCs/>
                <w:lang w:val="en-US"/>
              </w:rPr>
            </w:pPr>
            <w:r w:rsidRPr="004A2CCF">
              <w:rPr>
                <w:rFonts w:ascii="Book Antiqua" w:hAnsi="Book Antiqua" w:cs="Times New Roman"/>
                <w:b/>
                <w:bCs/>
              </w:rPr>
              <w:t xml:space="preserve">Elderly, </w:t>
            </w:r>
            <w:r w:rsidRPr="004A2CCF">
              <w:rPr>
                <w:rFonts w:ascii="Book Antiqua" w:hAnsi="Book Antiqua" w:cs="Times New Roman"/>
                <w:b/>
                <w:bCs/>
                <w:i/>
                <w:iCs/>
                <w:lang w:val="en-US"/>
              </w:rPr>
              <w:t>n</w:t>
            </w:r>
            <w:r>
              <w:rPr>
                <w:rFonts w:ascii="Book Antiqua" w:hAnsi="Book Antiqua" w:cs="Times New Roman"/>
                <w:b/>
                <w:bCs/>
                <w:lang w:val="en-US"/>
              </w:rPr>
              <w:t xml:space="preserve"> </w:t>
            </w:r>
            <w:r w:rsidRPr="004A2CCF">
              <w:rPr>
                <w:rFonts w:ascii="Book Antiqua" w:hAnsi="Book Antiqua" w:cs="Times New Roman"/>
                <w:b/>
                <w:bCs/>
                <w:lang w:val="en-US"/>
              </w:rPr>
              <w:t>=</w:t>
            </w:r>
            <w:r>
              <w:rPr>
                <w:rFonts w:ascii="Book Antiqua" w:hAnsi="Book Antiqua" w:cs="Times New Roman"/>
                <w:b/>
                <w:bCs/>
                <w:lang w:val="en-US"/>
              </w:rPr>
              <w:t xml:space="preserve"> </w:t>
            </w:r>
            <w:r w:rsidRPr="004A2CCF">
              <w:rPr>
                <w:rFonts w:ascii="Book Antiqua" w:hAnsi="Book Antiqua" w:cs="Times New Roman"/>
                <w:b/>
                <w:bCs/>
              </w:rPr>
              <w:t>112</w:t>
            </w:r>
          </w:p>
        </w:tc>
        <w:tc>
          <w:tcPr>
            <w:tcW w:w="1758" w:type="dxa"/>
            <w:tcBorders>
              <w:top w:val="single" w:sz="4" w:space="0" w:color="auto"/>
              <w:bottom w:val="single" w:sz="4" w:space="0" w:color="auto"/>
            </w:tcBorders>
          </w:tcPr>
          <w:p w14:paraId="0627D81E" w14:textId="05EF556F" w:rsidR="00346E6F" w:rsidRPr="004A2CCF" w:rsidRDefault="00346E6F" w:rsidP="004A2CCF">
            <w:pPr>
              <w:spacing w:line="360" w:lineRule="auto"/>
              <w:jc w:val="both"/>
              <w:rPr>
                <w:rFonts w:ascii="Book Antiqua" w:hAnsi="Book Antiqua" w:cs="Times New Roman"/>
                <w:b/>
                <w:bCs/>
                <w:lang w:val="en-US"/>
              </w:rPr>
            </w:pPr>
            <w:r w:rsidRPr="004A2CCF">
              <w:rPr>
                <w:rFonts w:ascii="Book Antiqua" w:hAnsi="Book Antiqua" w:cs="Times New Roman"/>
                <w:b/>
                <w:bCs/>
              </w:rPr>
              <w:t xml:space="preserve">Non-elderly, </w:t>
            </w:r>
            <w:r w:rsidRPr="004A2CCF">
              <w:rPr>
                <w:rFonts w:ascii="Book Antiqua" w:hAnsi="Book Antiqua" w:cs="Times New Roman"/>
                <w:b/>
                <w:bCs/>
                <w:i/>
                <w:iCs/>
                <w:lang w:val="en-US"/>
              </w:rPr>
              <w:t>n</w:t>
            </w:r>
            <w:r>
              <w:rPr>
                <w:rFonts w:ascii="Book Antiqua" w:hAnsi="Book Antiqua" w:cs="Times New Roman"/>
                <w:b/>
                <w:bCs/>
                <w:lang w:val="en-US"/>
              </w:rPr>
              <w:t xml:space="preserve"> </w:t>
            </w:r>
            <w:r w:rsidRPr="004A2CCF">
              <w:rPr>
                <w:rFonts w:ascii="Book Antiqua" w:hAnsi="Book Antiqua" w:cs="Times New Roman"/>
                <w:b/>
                <w:bCs/>
                <w:lang w:val="en-US"/>
              </w:rPr>
              <w:t>=</w:t>
            </w:r>
            <w:r>
              <w:rPr>
                <w:rFonts w:ascii="Book Antiqua" w:hAnsi="Book Antiqua" w:cs="Times New Roman"/>
                <w:b/>
                <w:bCs/>
                <w:lang w:val="en-US"/>
              </w:rPr>
              <w:t xml:space="preserve"> </w:t>
            </w:r>
            <w:r w:rsidRPr="004A2CCF">
              <w:rPr>
                <w:rFonts w:ascii="Book Antiqua" w:hAnsi="Book Antiqua" w:cs="Times New Roman"/>
                <w:b/>
                <w:bCs/>
              </w:rPr>
              <w:t>112</w:t>
            </w:r>
          </w:p>
        </w:tc>
        <w:tc>
          <w:tcPr>
            <w:tcW w:w="941" w:type="dxa"/>
            <w:tcBorders>
              <w:top w:val="single" w:sz="4" w:space="0" w:color="auto"/>
              <w:bottom w:val="single" w:sz="4" w:space="0" w:color="auto"/>
            </w:tcBorders>
          </w:tcPr>
          <w:p w14:paraId="419AB324" w14:textId="15024950" w:rsidR="00346E6F" w:rsidRPr="004A2CCF" w:rsidRDefault="00346E6F" w:rsidP="004A2CCF">
            <w:pPr>
              <w:spacing w:line="360" w:lineRule="auto"/>
              <w:jc w:val="both"/>
              <w:rPr>
                <w:rFonts w:ascii="Book Antiqua" w:hAnsi="Book Antiqua" w:cs="Times New Roman"/>
                <w:b/>
                <w:bCs/>
                <w:lang w:val="en-US"/>
              </w:rPr>
            </w:pPr>
            <w:r w:rsidRPr="004A2CCF">
              <w:rPr>
                <w:rFonts w:ascii="Book Antiqua" w:hAnsi="Book Antiqua" w:cs="Times New Roman"/>
                <w:b/>
                <w:bCs/>
                <w:i/>
              </w:rPr>
              <w:t>P</w:t>
            </w:r>
            <w:r w:rsidRPr="004A2CCF">
              <w:rPr>
                <w:rFonts w:ascii="Book Antiqua" w:hAnsi="Book Antiqua" w:cs="Times New Roman"/>
                <w:b/>
                <w:bCs/>
              </w:rPr>
              <w:t xml:space="preserve"> value</w:t>
            </w:r>
          </w:p>
        </w:tc>
        <w:tc>
          <w:tcPr>
            <w:tcW w:w="837" w:type="dxa"/>
            <w:tcBorders>
              <w:top w:val="single" w:sz="4" w:space="0" w:color="auto"/>
              <w:bottom w:val="single" w:sz="4" w:space="0" w:color="auto"/>
            </w:tcBorders>
          </w:tcPr>
          <w:p w14:paraId="66D7476A" w14:textId="77777777" w:rsidR="00346E6F" w:rsidRPr="004A2CCF" w:rsidRDefault="00346E6F" w:rsidP="004A2CCF">
            <w:pPr>
              <w:spacing w:line="360" w:lineRule="auto"/>
              <w:jc w:val="both"/>
              <w:rPr>
                <w:rFonts w:ascii="Book Antiqua" w:hAnsi="Book Antiqua" w:cs="Times New Roman"/>
                <w:b/>
                <w:bCs/>
                <w:lang w:val="en-US"/>
              </w:rPr>
            </w:pPr>
            <w:r w:rsidRPr="004A2CCF">
              <w:rPr>
                <w:rFonts w:ascii="Book Antiqua" w:hAnsi="Book Antiqua" w:cs="Times New Roman"/>
                <w:b/>
                <w:bCs/>
                <w:lang w:val="en-US"/>
              </w:rPr>
              <w:t>SMD</w:t>
            </w:r>
          </w:p>
        </w:tc>
      </w:tr>
      <w:bookmarkEnd w:id="13"/>
      <w:tr w:rsidR="00BE4A40" w:rsidRPr="004A2CCF" w14:paraId="4A8309BC" w14:textId="77777777" w:rsidTr="00346E6F">
        <w:tc>
          <w:tcPr>
            <w:tcW w:w="3363" w:type="dxa"/>
            <w:tcBorders>
              <w:top w:val="single" w:sz="4" w:space="0" w:color="auto"/>
            </w:tcBorders>
          </w:tcPr>
          <w:p w14:paraId="624E3732" w14:textId="42A7A3C8" w:rsidR="004A2CCF" w:rsidRPr="00BE4A40" w:rsidRDefault="004A2CCF" w:rsidP="00BE4A40">
            <w:pPr>
              <w:spacing w:line="360" w:lineRule="auto"/>
              <w:jc w:val="both"/>
              <w:rPr>
                <w:rFonts w:ascii="Book Antiqua" w:hAnsi="Book Antiqua" w:cs="Times New Roman"/>
                <w:vertAlign w:val="superscript"/>
                <w:lang w:val="en-US"/>
              </w:rPr>
            </w:pPr>
            <w:r w:rsidRPr="00BE4A40">
              <w:rPr>
                <w:rFonts w:ascii="Book Antiqua" w:hAnsi="Book Antiqua" w:cs="Times New Roman"/>
              </w:rPr>
              <w:t xml:space="preserve">Age, </w:t>
            </w:r>
            <w:proofErr w:type="spellStart"/>
            <w:r w:rsidRPr="00BE4A40">
              <w:rPr>
                <w:rFonts w:ascii="Book Antiqua" w:hAnsi="Book Antiqua" w:cs="Times New Roman"/>
              </w:rPr>
              <w:t>yr</w:t>
            </w:r>
            <w:proofErr w:type="spellEnd"/>
          </w:p>
        </w:tc>
        <w:tc>
          <w:tcPr>
            <w:tcW w:w="1289" w:type="dxa"/>
            <w:tcBorders>
              <w:top w:val="single" w:sz="4" w:space="0" w:color="auto"/>
            </w:tcBorders>
          </w:tcPr>
          <w:p w14:paraId="6DA87551"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84.0 (82.1, 86.6)</w:t>
            </w:r>
          </w:p>
        </w:tc>
        <w:tc>
          <w:tcPr>
            <w:tcW w:w="1537" w:type="dxa"/>
            <w:tcBorders>
              <w:top w:val="single" w:sz="4" w:space="0" w:color="auto"/>
            </w:tcBorders>
          </w:tcPr>
          <w:p w14:paraId="72A9A3CD"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67.9 (57.1, 77.2)</w:t>
            </w:r>
          </w:p>
        </w:tc>
        <w:tc>
          <w:tcPr>
            <w:tcW w:w="931" w:type="dxa"/>
            <w:tcBorders>
              <w:top w:val="single" w:sz="4" w:space="0" w:color="auto"/>
            </w:tcBorders>
          </w:tcPr>
          <w:p w14:paraId="70FDE794" w14:textId="3442F4BE"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&lt; 0.001</w:t>
            </w:r>
          </w:p>
        </w:tc>
        <w:tc>
          <w:tcPr>
            <w:tcW w:w="837" w:type="dxa"/>
            <w:tcBorders>
              <w:top w:val="single" w:sz="4" w:space="0" w:color="auto"/>
            </w:tcBorders>
          </w:tcPr>
          <w:p w14:paraId="57AA1F8F" w14:textId="77777777" w:rsidR="004A2CCF" w:rsidRPr="00BE4A40" w:rsidRDefault="004A2CCF" w:rsidP="00BE4A40">
            <w:pPr>
              <w:spacing w:line="360" w:lineRule="auto"/>
              <w:jc w:val="both"/>
              <w:rPr>
                <w:rFonts w:ascii="Book Antiqua" w:hAnsi="Book Antiqua" w:cs="Times New Roman"/>
                <w:lang w:val="en-US"/>
              </w:rPr>
            </w:pPr>
          </w:p>
        </w:tc>
        <w:tc>
          <w:tcPr>
            <w:tcW w:w="1467" w:type="dxa"/>
            <w:tcBorders>
              <w:top w:val="single" w:sz="4" w:space="0" w:color="auto"/>
            </w:tcBorders>
          </w:tcPr>
          <w:p w14:paraId="3489A876"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84.3 (82.1, 87.3)</w:t>
            </w:r>
          </w:p>
        </w:tc>
        <w:tc>
          <w:tcPr>
            <w:tcW w:w="1758" w:type="dxa"/>
            <w:tcBorders>
              <w:top w:val="single" w:sz="4" w:space="0" w:color="auto"/>
            </w:tcBorders>
          </w:tcPr>
          <w:p w14:paraId="201085D8"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66.6 (55.6, 76.4)</w:t>
            </w:r>
          </w:p>
        </w:tc>
        <w:tc>
          <w:tcPr>
            <w:tcW w:w="941" w:type="dxa"/>
            <w:tcBorders>
              <w:top w:val="single" w:sz="4" w:space="0" w:color="auto"/>
            </w:tcBorders>
          </w:tcPr>
          <w:p w14:paraId="34EB742E" w14:textId="2FFA7B36"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&lt; 0.001</w:t>
            </w:r>
          </w:p>
        </w:tc>
        <w:tc>
          <w:tcPr>
            <w:tcW w:w="837" w:type="dxa"/>
            <w:tcBorders>
              <w:top w:val="single" w:sz="4" w:space="0" w:color="auto"/>
            </w:tcBorders>
          </w:tcPr>
          <w:p w14:paraId="47D4D1D7" w14:textId="77777777" w:rsidR="004A2CCF" w:rsidRPr="00BE4A40" w:rsidRDefault="004A2CCF" w:rsidP="00BE4A40">
            <w:pPr>
              <w:spacing w:line="360" w:lineRule="auto"/>
              <w:jc w:val="both"/>
              <w:rPr>
                <w:rFonts w:ascii="Book Antiqua" w:hAnsi="Book Antiqua" w:cs="Times New Roman"/>
                <w:lang w:val="en-US"/>
              </w:rPr>
            </w:pPr>
          </w:p>
        </w:tc>
      </w:tr>
      <w:tr w:rsidR="004A2CCF" w:rsidRPr="004A2CCF" w14:paraId="01430D76" w14:textId="77777777" w:rsidTr="00346E6F">
        <w:tc>
          <w:tcPr>
            <w:tcW w:w="3363" w:type="dxa"/>
          </w:tcPr>
          <w:p w14:paraId="201948F7" w14:textId="5B99A276"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Gender</w:t>
            </w:r>
            <w:r w:rsidRPr="00BE4A40">
              <w:rPr>
                <w:rFonts w:ascii="Book Antiqua" w:hAnsi="Book Antiqua" w:cs="Times New Roman"/>
                <w:vertAlign w:val="superscript"/>
              </w:rPr>
              <w:t>1</w:t>
            </w:r>
            <w:r w:rsidRPr="00BE4A40">
              <w:rPr>
                <w:rFonts w:ascii="Book Antiqua" w:hAnsi="Book Antiqua" w:cs="Times New Roman"/>
              </w:rPr>
              <w:t>, male (%)</w:t>
            </w:r>
          </w:p>
        </w:tc>
        <w:tc>
          <w:tcPr>
            <w:tcW w:w="1289" w:type="dxa"/>
          </w:tcPr>
          <w:p w14:paraId="0510F324"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132 (41.5)</w:t>
            </w:r>
          </w:p>
        </w:tc>
        <w:tc>
          <w:tcPr>
            <w:tcW w:w="1537" w:type="dxa"/>
          </w:tcPr>
          <w:p w14:paraId="764C6386"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73 (52.5)</w:t>
            </w:r>
          </w:p>
        </w:tc>
        <w:tc>
          <w:tcPr>
            <w:tcW w:w="931" w:type="dxa"/>
          </w:tcPr>
          <w:p w14:paraId="6B92F567"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0.029</w:t>
            </w:r>
          </w:p>
        </w:tc>
        <w:tc>
          <w:tcPr>
            <w:tcW w:w="837" w:type="dxa"/>
          </w:tcPr>
          <w:p w14:paraId="7FDD55A4"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0.221</w:t>
            </w:r>
          </w:p>
        </w:tc>
        <w:tc>
          <w:tcPr>
            <w:tcW w:w="1467" w:type="dxa"/>
          </w:tcPr>
          <w:p w14:paraId="692B8410"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57 (50.9)</w:t>
            </w:r>
          </w:p>
        </w:tc>
        <w:tc>
          <w:tcPr>
            <w:tcW w:w="1758" w:type="dxa"/>
          </w:tcPr>
          <w:p w14:paraId="45765405"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53 (47.3)</w:t>
            </w:r>
          </w:p>
        </w:tc>
        <w:tc>
          <w:tcPr>
            <w:tcW w:w="941" w:type="dxa"/>
          </w:tcPr>
          <w:p w14:paraId="67822778"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0.593</w:t>
            </w:r>
          </w:p>
        </w:tc>
        <w:tc>
          <w:tcPr>
            <w:tcW w:w="837" w:type="dxa"/>
          </w:tcPr>
          <w:p w14:paraId="073116C4"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0.071</w:t>
            </w:r>
          </w:p>
        </w:tc>
      </w:tr>
      <w:tr w:rsidR="004A2CCF" w:rsidRPr="004A2CCF" w14:paraId="4F1C157C" w14:textId="77777777" w:rsidTr="00346E6F">
        <w:tc>
          <w:tcPr>
            <w:tcW w:w="3363" w:type="dxa"/>
          </w:tcPr>
          <w:p w14:paraId="04681A73" w14:textId="77777777" w:rsidR="004A2CCF" w:rsidRPr="00BE4A40" w:rsidRDefault="004A2CCF" w:rsidP="00BE4A40">
            <w:pPr>
              <w:spacing w:line="360" w:lineRule="auto"/>
              <w:jc w:val="both"/>
              <w:rPr>
                <w:rFonts w:ascii="Book Antiqua" w:hAnsi="Book Antiqua" w:cs="Times New Roman"/>
              </w:rPr>
            </w:pPr>
            <w:bookmarkStart w:id="14" w:name="OLE_LINK321"/>
            <w:bookmarkStart w:id="15" w:name="OLE_LINK322"/>
            <w:r w:rsidRPr="00BE4A40">
              <w:rPr>
                <w:rFonts w:ascii="Book Antiqua" w:hAnsi="Book Antiqua" w:cs="Times New Roman"/>
              </w:rPr>
              <w:t xml:space="preserve">Co-morbidities, </w:t>
            </w:r>
            <w:r w:rsidRPr="00BE4A40">
              <w:rPr>
                <w:rFonts w:ascii="Book Antiqua" w:hAnsi="Book Antiqua" w:cs="Times New Roman"/>
                <w:i/>
                <w:iCs/>
              </w:rPr>
              <w:t>n</w:t>
            </w:r>
            <w:r w:rsidRPr="00BE4A40">
              <w:rPr>
                <w:rFonts w:ascii="Book Antiqua" w:hAnsi="Book Antiqua" w:cs="Times New Roman"/>
              </w:rPr>
              <w:t xml:space="preserve"> (%)</w:t>
            </w:r>
          </w:p>
        </w:tc>
        <w:tc>
          <w:tcPr>
            <w:tcW w:w="1289" w:type="dxa"/>
          </w:tcPr>
          <w:p w14:paraId="28CB5232" w14:textId="77777777" w:rsidR="004A2CCF" w:rsidRPr="00BE4A40" w:rsidRDefault="004A2CCF" w:rsidP="00BE4A40">
            <w:pPr>
              <w:spacing w:line="360" w:lineRule="auto"/>
              <w:jc w:val="both"/>
              <w:rPr>
                <w:rFonts w:ascii="Book Antiqua" w:hAnsi="Book Antiqua" w:cs="Times New Roman"/>
              </w:rPr>
            </w:pPr>
          </w:p>
        </w:tc>
        <w:tc>
          <w:tcPr>
            <w:tcW w:w="1537" w:type="dxa"/>
          </w:tcPr>
          <w:p w14:paraId="1B1D11C7" w14:textId="77777777" w:rsidR="004A2CCF" w:rsidRPr="00BE4A40" w:rsidRDefault="004A2CCF" w:rsidP="00BE4A40">
            <w:pPr>
              <w:spacing w:line="360" w:lineRule="auto"/>
              <w:jc w:val="both"/>
              <w:rPr>
                <w:rFonts w:ascii="Book Antiqua" w:hAnsi="Book Antiqua" w:cs="Times New Roman"/>
              </w:rPr>
            </w:pPr>
          </w:p>
        </w:tc>
        <w:tc>
          <w:tcPr>
            <w:tcW w:w="931" w:type="dxa"/>
          </w:tcPr>
          <w:p w14:paraId="453FD007" w14:textId="77777777" w:rsidR="004A2CCF" w:rsidRPr="00BE4A40" w:rsidRDefault="004A2CCF" w:rsidP="00BE4A40">
            <w:pPr>
              <w:spacing w:line="360" w:lineRule="auto"/>
              <w:jc w:val="both"/>
              <w:rPr>
                <w:rFonts w:ascii="Book Antiqua" w:hAnsi="Book Antiqua" w:cs="Times New Roman"/>
              </w:rPr>
            </w:pPr>
          </w:p>
        </w:tc>
        <w:tc>
          <w:tcPr>
            <w:tcW w:w="837" w:type="dxa"/>
          </w:tcPr>
          <w:p w14:paraId="3C1C7EBD" w14:textId="77777777" w:rsidR="004A2CCF" w:rsidRPr="00BE4A40" w:rsidRDefault="004A2CCF" w:rsidP="00BE4A40">
            <w:pPr>
              <w:spacing w:line="360" w:lineRule="auto"/>
              <w:jc w:val="both"/>
              <w:rPr>
                <w:rFonts w:ascii="Book Antiqua" w:hAnsi="Book Antiqua" w:cs="Times New Roman"/>
                <w:lang w:val="en-US"/>
              </w:rPr>
            </w:pPr>
          </w:p>
        </w:tc>
        <w:tc>
          <w:tcPr>
            <w:tcW w:w="1467" w:type="dxa"/>
          </w:tcPr>
          <w:p w14:paraId="2C36E0E4" w14:textId="77777777" w:rsidR="004A2CCF" w:rsidRPr="00BE4A40" w:rsidRDefault="004A2CCF" w:rsidP="00BE4A40">
            <w:pPr>
              <w:spacing w:line="360" w:lineRule="auto"/>
              <w:jc w:val="both"/>
              <w:rPr>
                <w:rFonts w:ascii="Book Antiqua" w:hAnsi="Book Antiqua" w:cs="Times New Roman"/>
                <w:lang w:val="en-US"/>
              </w:rPr>
            </w:pPr>
          </w:p>
        </w:tc>
        <w:tc>
          <w:tcPr>
            <w:tcW w:w="1758" w:type="dxa"/>
          </w:tcPr>
          <w:p w14:paraId="505E6890" w14:textId="77777777" w:rsidR="004A2CCF" w:rsidRPr="00BE4A40" w:rsidRDefault="004A2CCF" w:rsidP="00BE4A40">
            <w:pPr>
              <w:spacing w:line="360" w:lineRule="auto"/>
              <w:jc w:val="both"/>
              <w:rPr>
                <w:rFonts w:ascii="Book Antiqua" w:hAnsi="Book Antiqua" w:cs="Times New Roman"/>
                <w:lang w:val="en-US"/>
              </w:rPr>
            </w:pPr>
          </w:p>
        </w:tc>
        <w:tc>
          <w:tcPr>
            <w:tcW w:w="941" w:type="dxa"/>
          </w:tcPr>
          <w:p w14:paraId="50DE3F11" w14:textId="77777777" w:rsidR="004A2CCF" w:rsidRPr="00BE4A40" w:rsidRDefault="004A2CCF" w:rsidP="00BE4A40">
            <w:pPr>
              <w:spacing w:line="360" w:lineRule="auto"/>
              <w:jc w:val="both"/>
              <w:rPr>
                <w:rFonts w:ascii="Book Antiqua" w:hAnsi="Book Antiqua" w:cs="Times New Roman"/>
                <w:lang w:val="en-US"/>
              </w:rPr>
            </w:pPr>
          </w:p>
        </w:tc>
        <w:tc>
          <w:tcPr>
            <w:tcW w:w="837" w:type="dxa"/>
          </w:tcPr>
          <w:p w14:paraId="79265872" w14:textId="77777777" w:rsidR="004A2CCF" w:rsidRPr="00BE4A40" w:rsidRDefault="004A2CCF" w:rsidP="00BE4A40">
            <w:pPr>
              <w:spacing w:line="360" w:lineRule="auto"/>
              <w:jc w:val="both"/>
              <w:rPr>
                <w:rFonts w:ascii="Book Antiqua" w:hAnsi="Book Antiqua" w:cs="Times New Roman"/>
                <w:lang w:val="en-US"/>
              </w:rPr>
            </w:pPr>
          </w:p>
        </w:tc>
      </w:tr>
      <w:tr w:rsidR="004A2CCF" w:rsidRPr="004A2CCF" w14:paraId="0BF15C4A" w14:textId="77777777" w:rsidTr="00346E6F">
        <w:tc>
          <w:tcPr>
            <w:tcW w:w="3363" w:type="dxa"/>
          </w:tcPr>
          <w:p w14:paraId="03710A7F" w14:textId="77777777" w:rsidR="004A2CCF" w:rsidRPr="00BE4A40" w:rsidRDefault="004A2CC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Diabetes mellitus</w:t>
            </w:r>
          </w:p>
        </w:tc>
        <w:tc>
          <w:tcPr>
            <w:tcW w:w="1289" w:type="dxa"/>
          </w:tcPr>
          <w:p w14:paraId="22AC5273"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124 (39)</w:t>
            </w:r>
          </w:p>
        </w:tc>
        <w:tc>
          <w:tcPr>
            <w:tcW w:w="1537" w:type="dxa"/>
          </w:tcPr>
          <w:p w14:paraId="47E3D4FA"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55 (39.6)</w:t>
            </w:r>
          </w:p>
        </w:tc>
        <w:tc>
          <w:tcPr>
            <w:tcW w:w="931" w:type="dxa"/>
          </w:tcPr>
          <w:p w14:paraId="0A6E5470"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0.908</w:t>
            </w:r>
          </w:p>
        </w:tc>
        <w:tc>
          <w:tcPr>
            <w:tcW w:w="837" w:type="dxa"/>
          </w:tcPr>
          <w:p w14:paraId="45AA0974" w14:textId="77777777" w:rsidR="004A2CCF" w:rsidRPr="00BE4A40" w:rsidRDefault="004A2CCF" w:rsidP="00BE4A40">
            <w:pPr>
              <w:spacing w:line="360" w:lineRule="auto"/>
              <w:jc w:val="both"/>
              <w:rPr>
                <w:rFonts w:ascii="Book Antiqua" w:hAnsi="Book Antiqua" w:cs="Times New Roman"/>
                <w:lang w:val="en-US"/>
              </w:rPr>
            </w:pPr>
          </w:p>
        </w:tc>
        <w:tc>
          <w:tcPr>
            <w:tcW w:w="1467" w:type="dxa"/>
          </w:tcPr>
          <w:p w14:paraId="27398CE5"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44 (39.3)</w:t>
            </w:r>
          </w:p>
        </w:tc>
        <w:tc>
          <w:tcPr>
            <w:tcW w:w="1758" w:type="dxa"/>
          </w:tcPr>
          <w:p w14:paraId="65DEFA4A"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47 (42)</w:t>
            </w:r>
          </w:p>
        </w:tc>
        <w:tc>
          <w:tcPr>
            <w:tcW w:w="941" w:type="dxa"/>
          </w:tcPr>
          <w:p w14:paraId="3634E590"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0.683</w:t>
            </w:r>
          </w:p>
        </w:tc>
        <w:tc>
          <w:tcPr>
            <w:tcW w:w="837" w:type="dxa"/>
          </w:tcPr>
          <w:p w14:paraId="2657A8BF" w14:textId="77777777" w:rsidR="004A2CCF" w:rsidRPr="00BE4A40" w:rsidRDefault="004A2CCF" w:rsidP="00BE4A40">
            <w:pPr>
              <w:spacing w:line="360" w:lineRule="auto"/>
              <w:jc w:val="both"/>
              <w:rPr>
                <w:rFonts w:ascii="Book Antiqua" w:hAnsi="Book Antiqua" w:cs="Times New Roman"/>
                <w:lang w:val="en-US"/>
              </w:rPr>
            </w:pPr>
          </w:p>
        </w:tc>
      </w:tr>
      <w:tr w:rsidR="004A2CCF" w:rsidRPr="004A2CCF" w14:paraId="3989C8F8" w14:textId="77777777" w:rsidTr="00346E6F">
        <w:tc>
          <w:tcPr>
            <w:tcW w:w="3363" w:type="dxa"/>
          </w:tcPr>
          <w:p w14:paraId="456E3F80" w14:textId="2C17A6A3" w:rsidR="004A2CCF" w:rsidRPr="00BE4A40" w:rsidRDefault="004A2CC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Ischemic heart disease</w:t>
            </w:r>
            <w:r w:rsidRPr="00BE4A40">
              <w:rPr>
                <w:rFonts w:ascii="Book Antiqua" w:hAnsi="Book Antiqua" w:cs="Times New Roman"/>
                <w:vertAlign w:val="superscript"/>
              </w:rPr>
              <w:t>1</w:t>
            </w:r>
          </w:p>
        </w:tc>
        <w:tc>
          <w:tcPr>
            <w:tcW w:w="1289" w:type="dxa"/>
          </w:tcPr>
          <w:p w14:paraId="3186E951"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87 (27.4)</w:t>
            </w:r>
          </w:p>
        </w:tc>
        <w:tc>
          <w:tcPr>
            <w:tcW w:w="1537" w:type="dxa"/>
          </w:tcPr>
          <w:p w14:paraId="1FB19DC5"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27 (19.4)</w:t>
            </w:r>
          </w:p>
        </w:tc>
        <w:tc>
          <w:tcPr>
            <w:tcW w:w="931" w:type="dxa"/>
          </w:tcPr>
          <w:p w14:paraId="7BFE6422"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0.071</w:t>
            </w:r>
          </w:p>
        </w:tc>
        <w:tc>
          <w:tcPr>
            <w:tcW w:w="837" w:type="dxa"/>
          </w:tcPr>
          <w:p w14:paraId="695456D3"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0.188</w:t>
            </w:r>
          </w:p>
        </w:tc>
        <w:tc>
          <w:tcPr>
            <w:tcW w:w="1467" w:type="dxa"/>
          </w:tcPr>
          <w:p w14:paraId="6393BAD6"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22 (19.6)</w:t>
            </w:r>
          </w:p>
        </w:tc>
        <w:tc>
          <w:tcPr>
            <w:tcW w:w="1758" w:type="dxa"/>
          </w:tcPr>
          <w:p w14:paraId="357389F2"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23 (20.5)</w:t>
            </w:r>
          </w:p>
        </w:tc>
        <w:tc>
          <w:tcPr>
            <w:tcW w:w="941" w:type="dxa"/>
          </w:tcPr>
          <w:p w14:paraId="2C7FD977"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0.868</w:t>
            </w:r>
          </w:p>
        </w:tc>
        <w:tc>
          <w:tcPr>
            <w:tcW w:w="837" w:type="dxa"/>
          </w:tcPr>
          <w:p w14:paraId="3FC667D2"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0.022</w:t>
            </w:r>
          </w:p>
        </w:tc>
      </w:tr>
      <w:tr w:rsidR="004A2CCF" w:rsidRPr="004A2CCF" w14:paraId="1400CC45" w14:textId="77777777" w:rsidTr="00346E6F">
        <w:tc>
          <w:tcPr>
            <w:tcW w:w="3363" w:type="dxa"/>
          </w:tcPr>
          <w:p w14:paraId="75EF9839" w14:textId="6C9C7EC4" w:rsidR="004A2CCF" w:rsidRPr="00BE4A40" w:rsidRDefault="004A2CC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Chronic renal impairment</w:t>
            </w:r>
            <w:r w:rsidRPr="00BE4A40">
              <w:rPr>
                <w:rFonts w:ascii="Book Antiqua" w:hAnsi="Book Antiqua" w:cs="Times New Roman"/>
                <w:vertAlign w:val="superscript"/>
              </w:rPr>
              <w:t>1</w:t>
            </w:r>
          </w:p>
        </w:tc>
        <w:tc>
          <w:tcPr>
            <w:tcW w:w="1289" w:type="dxa"/>
          </w:tcPr>
          <w:p w14:paraId="03AFC383"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61 (19.2)</w:t>
            </w:r>
          </w:p>
        </w:tc>
        <w:tc>
          <w:tcPr>
            <w:tcW w:w="1537" w:type="dxa"/>
          </w:tcPr>
          <w:p w14:paraId="08EC355C"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17 (12.2)</w:t>
            </w:r>
          </w:p>
        </w:tc>
        <w:tc>
          <w:tcPr>
            <w:tcW w:w="931" w:type="dxa"/>
          </w:tcPr>
          <w:p w14:paraId="68C7C9CF"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0.069</w:t>
            </w:r>
          </w:p>
        </w:tc>
        <w:tc>
          <w:tcPr>
            <w:tcW w:w="837" w:type="dxa"/>
          </w:tcPr>
          <w:p w14:paraId="5395FDAA"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0.191</w:t>
            </w:r>
          </w:p>
        </w:tc>
        <w:tc>
          <w:tcPr>
            <w:tcW w:w="1467" w:type="dxa"/>
          </w:tcPr>
          <w:p w14:paraId="3C313913"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17 (15.2)</w:t>
            </w:r>
          </w:p>
        </w:tc>
        <w:tc>
          <w:tcPr>
            <w:tcW w:w="1758" w:type="dxa"/>
          </w:tcPr>
          <w:p w14:paraId="47677155"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14 (12.5)</w:t>
            </w:r>
          </w:p>
        </w:tc>
        <w:tc>
          <w:tcPr>
            <w:tcW w:w="941" w:type="dxa"/>
          </w:tcPr>
          <w:p w14:paraId="6673A524"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0.562</w:t>
            </w:r>
          </w:p>
        </w:tc>
        <w:tc>
          <w:tcPr>
            <w:tcW w:w="837" w:type="dxa"/>
          </w:tcPr>
          <w:p w14:paraId="7D93390E"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0.077</w:t>
            </w:r>
          </w:p>
        </w:tc>
      </w:tr>
      <w:tr w:rsidR="004A2CCF" w:rsidRPr="004A2CCF" w14:paraId="0A5C55D9" w14:textId="77777777" w:rsidTr="00346E6F">
        <w:tc>
          <w:tcPr>
            <w:tcW w:w="3363" w:type="dxa"/>
          </w:tcPr>
          <w:p w14:paraId="7DA9220B" w14:textId="77777777" w:rsidR="004A2CCF" w:rsidRPr="00BE4A40" w:rsidRDefault="004A2CC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COPD and/or asthma</w:t>
            </w:r>
          </w:p>
        </w:tc>
        <w:tc>
          <w:tcPr>
            <w:tcW w:w="1289" w:type="dxa"/>
          </w:tcPr>
          <w:p w14:paraId="5C8BFBED"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18 (5.7)</w:t>
            </w:r>
          </w:p>
        </w:tc>
        <w:tc>
          <w:tcPr>
            <w:tcW w:w="1537" w:type="dxa"/>
          </w:tcPr>
          <w:p w14:paraId="014C9DBA"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4 (2.9)</w:t>
            </w:r>
          </w:p>
        </w:tc>
        <w:tc>
          <w:tcPr>
            <w:tcW w:w="931" w:type="dxa"/>
          </w:tcPr>
          <w:p w14:paraId="734B87E3"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0.201</w:t>
            </w:r>
          </w:p>
        </w:tc>
        <w:tc>
          <w:tcPr>
            <w:tcW w:w="837" w:type="dxa"/>
          </w:tcPr>
          <w:p w14:paraId="33A90CD2" w14:textId="77777777" w:rsidR="004A2CCF" w:rsidRPr="00BE4A40" w:rsidRDefault="004A2CCF" w:rsidP="00BE4A40">
            <w:pPr>
              <w:spacing w:line="360" w:lineRule="auto"/>
              <w:jc w:val="both"/>
              <w:rPr>
                <w:rFonts w:ascii="Book Antiqua" w:hAnsi="Book Antiqua" w:cs="Times New Roman"/>
                <w:lang w:val="en-US"/>
              </w:rPr>
            </w:pPr>
          </w:p>
        </w:tc>
        <w:tc>
          <w:tcPr>
            <w:tcW w:w="1467" w:type="dxa"/>
          </w:tcPr>
          <w:p w14:paraId="775DB551"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8 (7.1)</w:t>
            </w:r>
          </w:p>
        </w:tc>
        <w:tc>
          <w:tcPr>
            <w:tcW w:w="1758" w:type="dxa"/>
          </w:tcPr>
          <w:p w14:paraId="6101ED3E"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3 (2.7)</w:t>
            </w:r>
          </w:p>
        </w:tc>
        <w:tc>
          <w:tcPr>
            <w:tcW w:w="941" w:type="dxa"/>
          </w:tcPr>
          <w:p w14:paraId="21F75771"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0.122</w:t>
            </w:r>
          </w:p>
        </w:tc>
        <w:tc>
          <w:tcPr>
            <w:tcW w:w="837" w:type="dxa"/>
          </w:tcPr>
          <w:p w14:paraId="28E23D74" w14:textId="77777777" w:rsidR="004A2CCF" w:rsidRPr="00BE4A40" w:rsidRDefault="004A2CCF" w:rsidP="00BE4A40">
            <w:pPr>
              <w:spacing w:line="360" w:lineRule="auto"/>
              <w:jc w:val="both"/>
              <w:rPr>
                <w:rFonts w:ascii="Book Antiqua" w:hAnsi="Book Antiqua" w:cs="Times New Roman"/>
                <w:lang w:val="en-US"/>
              </w:rPr>
            </w:pPr>
          </w:p>
        </w:tc>
      </w:tr>
      <w:tr w:rsidR="004A2CCF" w:rsidRPr="004A2CCF" w14:paraId="43E6BB8C" w14:textId="77777777" w:rsidTr="00346E6F">
        <w:tc>
          <w:tcPr>
            <w:tcW w:w="3363" w:type="dxa"/>
          </w:tcPr>
          <w:p w14:paraId="13561CFB" w14:textId="143B0738" w:rsidR="004A2CCF" w:rsidRPr="00BE4A40" w:rsidRDefault="004A2CC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History of biliary disease</w:t>
            </w:r>
            <w:r w:rsidRPr="00BE4A40">
              <w:rPr>
                <w:rFonts w:ascii="Book Antiqua" w:hAnsi="Book Antiqua" w:cs="Times New Roman"/>
                <w:vertAlign w:val="superscript"/>
              </w:rPr>
              <w:t>1</w:t>
            </w:r>
          </w:p>
        </w:tc>
        <w:tc>
          <w:tcPr>
            <w:tcW w:w="1289" w:type="dxa"/>
          </w:tcPr>
          <w:p w14:paraId="69A29708"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182 (57.2)</w:t>
            </w:r>
          </w:p>
        </w:tc>
        <w:tc>
          <w:tcPr>
            <w:tcW w:w="1537" w:type="dxa"/>
          </w:tcPr>
          <w:p w14:paraId="1D89038C"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58 (41.7)</w:t>
            </w:r>
          </w:p>
        </w:tc>
        <w:tc>
          <w:tcPr>
            <w:tcW w:w="931" w:type="dxa"/>
          </w:tcPr>
          <w:p w14:paraId="2C59CC15"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0.002</w:t>
            </w:r>
          </w:p>
        </w:tc>
        <w:tc>
          <w:tcPr>
            <w:tcW w:w="837" w:type="dxa"/>
          </w:tcPr>
          <w:p w14:paraId="0BF6FA47"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0.313</w:t>
            </w:r>
          </w:p>
        </w:tc>
        <w:tc>
          <w:tcPr>
            <w:tcW w:w="1467" w:type="dxa"/>
          </w:tcPr>
          <w:p w14:paraId="1CEC358F"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50 (44.6)</w:t>
            </w:r>
          </w:p>
        </w:tc>
        <w:tc>
          <w:tcPr>
            <w:tcW w:w="1758" w:type="dxa"/>
          </w:tcPr>
          <w:p w14:paraId="2CCF7888"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53 (47.3)</w:t>
            </w:r>
          </w:p>
        </w:tc>
        <w:tc>
          <w:tcPr>
            <w:tcW w:w="941" w:type="dxa"/>
          </w:tcPr>
          <w:p w14:paraId="2E4FBB1F"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0.688</w:t>
            </w:r>
          </w:p>
        </w:tc>
        <w:tc>
          <w:tcPr>
            <w:tcW w:w="837" w:type="dxa"/>
          </w:tcPr>
          <w:p w14:paraId="43CA5334"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0.054</w:t>
            </w:r>
          </w:p>
        </w:tc>
      </w:tr>
      <w:tr w:rsidR="004A2CCF" w:rsidRPr="004A2CCF" w14:paraId="5A644235" w14:textId="77777777" w:rsidTr="00346E6F">
        <w:tc>
          <w:tcPr>
            <w:tcW w:w="3363" w:type="dxa"/>
          </w:tcPr>
          <w:p w14:paraId="05B5B28B"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Clinical presentation</w:t>
            </w:r>
          </w:p>
        </w:tc>
        <w:tc>
          <w:tcPr>
            <w:tcW w:w="1289" w:type="dxa"/>
          </w:tcPr>
          <w:p w14:paraId="268F3951" w14:textId="77777777" w:rsidR="004A2CCF" w:rsidRPr="00BE4A40" w:rsidRDefault="004A2CCF" w:rsidP="00BE4A40">
            <w:pPr>
              <w:spacing w:line="360" w:lineRule="auto"/>
              <w:jc w:val="both"/>
              <w:rPr>
                <w:rFonts w:ascii="Book Antiqua" w:hAnsi="Book Antiqua" w:cs="Times New Roman"/>
              </w:rPr>
            </w:pPr>
          </w:p>
        </w:tc>
        <w:tc>
          <w:tcPr>
            <w:tcW w:w="1537" w:type="dxa"/>
          </w:tcPr>
          <w:p w14:paraId="5F96A274" w14:textId="77777777" w:rsidR="004A2CCF" w:rsidRPr="00BE4A40" w:rsidRDefault="004A2CCF" w:rsidP="00BE4A40">
            <w:pPr>
              <w:spacing w:line="360" w:lineRule="auto"/>
              <w:jc w:val="both"/>
              <w:rPr>
                <w:rFonts w:ascii="Book Antiqua" w:hAnsi="Book Antiqua" w:cs="Times New Roman"/>
              </w:rPr>
            </w:pPr>
          </w:p>
        </w:tc>
        <w:tc>
          <w:tcPr>
            <w:tcW w:w="931" w:type="dxa"/>
          </w:tcPr>
          <w:p w14:paraId="30E327AA" w14:textId="77777777" w:rsidR="004A2CCF" w:rsidRPr="00BE4A40" w:rsidRDefault="004A2CCF" w:rsidP="00BE4A40">
            <w:pPr>
              <w:spacing w:line="360" w:lineRule="auto"/>
              <w:jc w:val="both"/>
              <w:rPr>
                <w:rFonts w:ascii="Book Antiqua" w:hAnsi="Book Antiqua" w:cs="Times New Roman"/>
              </w:rPr>
            </w:pPr>
          </w:p>
        </w:tc>
        <w:tc>
          <w:tcPr>
            <w:tcW w:w="837" w:type="dxa"/>
          </w:tcPr>
          <w:p w14:paraId="15757156" w14:textId="77777777" w:rsidR="004A2CCF" w:rsidRPr="00BE4A40" w:rsidRDefault="004A2CCF" w:rsidP="00BE4A40">
            <w:pPr>
              <w:spacing w:line="360" w:lineRule="auto"/>
              <w:jc w:val="both"/>
              <w:rPr>
                <w:rFonts w:ascii="Book Antiqua" w:hAnsi="Book Antiqua" w:cs="Times New Roman"/>
                <w:lang w:val="en-US"/>
              </w:rPr>
            </w:pPr>
          </w:p>
        </w:tc>
        <w:tc>
          <w:tcPr>
            <w:tcW w:w="1467" w:type="dxa"/>
          </w:tcPr>
          <w:p w14:paraId="5589BC25" w14:textId="77777777" w:rsidR="004A2CCF" w:rsidRPr="00BE4A40" w:rsidRDefault="004A2CCF" w:rsidP="00BE4A40">
            <w:pPr>
              <w:spacing w:line="360" w:lineRule="auto"/>
              <w:jc w:val="both"/>
              <w:rPr>
                <w:rFonts w:ascii="Book Antiqua" w:hAnsi="Book Antiqua" w:cs="Times New Roman"/>
                <w:lang w:val="en-US"/>
              </w:rPr>
            </w:pPr>
          </w:p>
        </w:tc>
        <w:tc>
          <w:tcPr>
            <w:tcW w:w="1758" w:type="dxa"/>
          </w:tcPr>
          <w:p w14:paraId="2003B15C" w14:textId="77777777" w:rsidR="004A2CCF" w:rsidRPr="00BE4A40" w:rsidRDefault="004A2CCF" w:rsidP="00BE4A40">
            <w:pPr>
              <w:spacing w:line="360" w:lineRule="auto"/>
              <w:jc w:val="both"/>
              <w:rPr>
                <w:rFonts w:ascii="Book Antiqua" w:hAnsi="Book Antiqua" w:cs="Times New Roman"/>
                <w:lang w:val="en-US"/>
              </w:rPr>
            </w:pPr>
          </w:p>
        </w:tc>
        <w:tc>
          <w:tcPr>
            <w:tcW w:w="941" w:type="dxa"/>
          </w:tcPr>
          <w:p w14:paraId="48B7C8B3" w14:textId="77777777" w:rsidR="004A2CCF" w:rsidRPr="00BE4A40" w:rsidRDefault="004A2CCF" w:rsidP="00BE4A40">
            <w:pPr>
              <w:spacing w:line="360" w:lineRule="auto"/>
              <w:jc w:val="both"/>
              <w:rPr>
                <w:rFonts w:ascii="Book Antiqua" w:hAnsi="Book Antiqua" w:cs="Times New Roman"/>
                <w:lang w:val="en-US"/>
              </w:rPr>
            </w:pPr>
          </w:p>
        </w:tc>
        <w:tc>
          <w:tcPr>
            <w:tcW w:w="837" w:type="dxa"/>
          </w:tcPr>
          <w:p w14:paraId="4D9B504C" w14:textId="77777777" w:rsidR="004A2CCF" w:rsidRPr="00BE4A40" w:rsidRDefault="004A2CCF" w:rsidP="00BE4A40">
            <w:pPr>
              <w:spacing w:line="360" w:lineRule="auto"/>
              <w:jc w:val="both"/>
              <w:rPr>
                <w:rFonts w:ascii="Book Antiqua" w:hAnsi="Book Antiqua" w:cs="Times New Roman"/>
                <w:lang w:val="en-US"/>
              </w:rPr>
            </w:pPr>
          </w:p>
        </w:tc>
      </w:tr>
      <w:tr w:rsidR="004A2CCF" w:rsidRPr="004A2CCF" w14:paraId="5E7D1115" w14:textId="77777777" w:rsidTr="00346E6F">
        <w:tc>
          <w:tcPr>
            <w:tcW w:w="3363" w:type="dxa"/>
          </w:tcPr>
          <w:p w14:paraId="534CD9D9" w14:textId="4594A380" w:rsidR="004A2CCF" w:rsidRPr="00BE4A40" w:rsidRDefault="004A2CC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Abdominal pain</w:t>
            </w:r>
            <w:r w:rsidRPr="00BE4A40">
              <w:rPr>
                <w:rFonts w:ascii="Book Antiqua" w:hAnsi="Book Antiqua" w:cs="Times New Roman"/>
                <w:vertAlign w:val="superscript"/>
              </w:rPr>
              <w:t>1</w:t>
            </w:r>
          </w:p>
        </w:tc>
        <w:tc>
          <w:tcPr>
            <w:tcW w:w="1289" w:type="dxa"/>
          </w:tcPr>
          <w:p w14:paraId="464E3791"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197 (61.9)</w:t>
            </w:r>
          </w:p>
        </w:tc>
        <w:tc>
          <w:tcPr>
            <w:tcW w:w="1537" w:type="dxa"/>
          </w:tcPr>
          <w:p w14:paraId="41B6986E"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109 (78.4)</w:t>
            </w:r>
          </w:p>
        </w:tc>
        <w:tc>
          <w:tcPr>
            <w:tcW w:w="931" w:type="dxa"/>
          </w:tcPr>
          <w:p w14:paraId="15029D3D"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0.001</w:t>
            </w:r>
          </w:p>
        </w:tc>
        <w:tc>
          <w:tcPr>
            <w:tcW w:w="837" w:type="dxa"/>
          </w:tcPr>
          <w:p w14:paraId="2056E881"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0.365</w:t>
            </w:r>
          </w:p>
        </w:tc>
        <w:tc>
          <w:tcPr>
            <w:tcW w:w="1467" w:type="dxa"/>
          </w:tcPr>
          <w:p w14:paraId="4122714F"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85 (75.9)</w:t>
            </w:r>
          </w:p>
        </w:tc>
        <w:tc>
          <w:tcPr>
            <w:tcW w:w="1758" w:type="dxa"/>
          </w:tcPr>
          <w:p w14:paraId="6161B25F"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85 (75.9)</w:t>
            </w:r>
          </w:p>
        </w:tc>
        <w:tc>
          <w:tcPr>
            <w:tcW w:w="941" w:type="dxa"/>
          </w:tcPr>
          <w:p w14:paraId="7C04DC12"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1.000</w:t>
            </w:r>
          </w:p>
        </w:tc>
        <w:tc>
          <w:tcPr>
            <w:tcW w:w="837" w:type="dxa"/>
          </w:tcPr>
          <w:p w14:paraId="617B9E84" w14:textId="7251404F"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&lt; 0.001</w:t>
            </w:r>
          </w:p>
        </w:tc>
      </w:tr>
      <w:tr w:rsidR="004A2CCF" w:rsidRPr="004A2CCF" w14:paraId="46A9E1F3" w14:textId="77777777" w:rsidTr="00346E6F">
        <w:tc>
          <w:tcPr>
            <w:tcW w:w="3363" w:type="dxa"/>
          </w:tcPr>
          <w:p w14:paraId="7F053861" w14:textId="0EDC5303" w:rsidR="004A2CCF" w:rsidRPr="00BE4A40" w:rsidRDefault="004A2CC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Fever</w:t>
            </w:r>
            <w:r w:rsidRPr="00BE4A40">
              <w:rPr>
                <w:rFonts w:ascii="Book Antiqua" w:hAnsi="Book Antiqua" w:cs="Times New Roman"/>
                <w:vertAlign w:val="superscript"/>
              </w:rPr>
              <w:t>1</w:t>
            </w:r>
          </w:p>
        </w:tc>
        <w:tc>
          <w:tcPr>
            <w:tcW w:w="1289" w:type="dxa"/>
          </w:tcPr>
          <w:p w14:paraId="0650D4B5"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141 (44.3)</w:t>
            </w:r>
          </w:p>
        </w:tc>
        <w:tc>
          <w:tcPr>
            <w:tcW w:w="1537" w:type="dxa"/>
          </w:tcPr>
          <w:p w14:paraId="65FCD3C8"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67 (48.2)</w:t>
            </w:r>
          </w:p>
        </w:tc>
        <w:tc>
          <w:tcPr>
            <w:tcW w:w="931" w:type="dxa"/>
          </w:tcPr>
          <w:p w14:paraId="2F558A0E"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0.446</w:t>
            </w:r>
          </w:p>
        </w:tc>
        <w:tc>
          <w:tcPr>
            <w:tcW w:w="837" w:type="dxa"/>
          </w:tcPr>
          <w:p w14:paraId="7F9E1239"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0.077</w:t>
            </w:r>
          </w:p>
        </w:tc>
        <w:tc>
          <w:tcPr>
            <w:tcW w:w="1467" w:type="dxa"/>
          </w:tcPr>
          <w:p w14:paraId="6E2E1E6C"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50 (44.6)</w:t>
            </w:r>
          </w:p>
        </w:tc>
        <w:tc>
          <w:tcPr>
            <w:tcW w:w="1758" w:type="dxa"/>
          </w:tcPr>
          <w:p w14:paraId="7A52100A"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52 (46.4)</w:t>
            </w:r>
          </w:p>
        </w:tc>
        <w:tc>
          <w:tcPr>
            <w:tcW w:w="941" w:type="dxa"/>
          </w:tcPr>
          <w:p w14:paraId="393E44BF"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0.788</w:t>
            </w:r>
          </w:p>
        </w:tc>
        <w:tc>
          <w:tcPr>
            <w:tcW w:w="837" w:type="dxa"/>
          </w:tcPr>
          <w:p w14:paraId="24E029A2"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0.036</w:t>
            </w:r>
          </w:p>
        </w:tc>
      </w:tr>
      <w:tr w:rsidR="004A2CCF" w:rsidRPr="004A2CCF" w14:paraId="19378B40" w14:textId="77777777" w:rsidTr="00346E6F">
        <w:tc>
          <w:tcPr>
            <w:tcW w:w="3363" w:type="dxa"/>
          </w:tcPr>
          <w:p w14:paraId="7E4E06A8" w14:textId="77777777" w:rsidR="004A2CCF" w:rsidRPr="00BE4A40" w:rsidRDefault="004A2CC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Vomiting</w:t>
            </w:r>
          </w:p>
        </w:tc>
        <w:tc>
          <w:tcPr>
            <w:tcW w:w="1289" w:type="dxa"/>
          </w:tcPr>
          <w:p w14:paraId="12626401"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142 (44.7)</w:t>
            </w:r>
          </w:p>
        </w:tc>
        <w:tc>
          <w:tcPr>
            <w:tcW w:w="1537" w:type="dxa"/>
          </w:tcPr>
          <w:p w14:paraId="63A32F56"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63 (45.3)</w:t>
            </w:r>
          </w:p>
        </w:tc>
        <w:tc>
          <w:tcPr>
            <w:tcW w:w="931" w:type="dxa"/>
          </w:tcPr>
          <w:p w14:paraId="065BE032"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0.895</w:t>
            </w:r>
          </w:p>
        </w:tc>
        <w:tc>
          <w:tcPr>
            <w:tcW w:w="837" w:type="dxa"/>
          </w:tcPr>
          <w:p w14:paraId="0DB48B80" w14:textId="77777777" w:rsidR="004A2CCF" w:rsidRPr="00BE4A40" w:rsidRDefault="004A2CCF" w:rsidP="00BE4A40">
            <w:pPr>
              <w:spacing w:line="360" w:lineRule="auto"/>
              <w:jc w:val="both"/>
              <w:rPr>
                <w:rFonts w:ascii="Book Antiqua" w:hAnsi="Book Antiqua" w:cs="Times New Roman"/>
                <w:lang w:val="en-US"/>
              </w:rPr>
            </w:pPr>
          </w:p>
        </w:tc>
        <w:tc>
          <w:tcPr>
            <w:tcW w:w="1467" w:type="dxa"/>
          </w:tcPr>
          <w:p w14:paraId="62585CDA"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51 (45.5)</w:t>
            </w:r>
          </w:p>
        </w:tc>
        <w:tc>
          <w:tcPr>
            <w:tcW w:w="1758" w:type="dxa"/>
          </w:tcPr>
          <w:p w14:paraId="72EF0F9A"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50 (44.6)</w:t>
            </w:r>
          </w:p>
        </w:tc>
        <w:tc>
          <w:tcPr>
            <w:tcW w:w="941" w:type="dxa"/>
          </w:tcPr>
          <w:p w14:paraId="5836832D"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0.893</w:t>
            </w:r>
          </w:p>
        </w:tc>
        <w:tc>
          <w:tcPr>
            <w:tcW w:w="837" w:type="dxa"/>
          </w:tcPr>
          <w:p w14:paraId="3E53357B" w14:textId="77777777" w:rsidR="004A2CCF" w:rsidRPr="00BE4A40" w:rsidRDefault="004A2CCF" w:rsidP="00BE4A40">
            <w:pPr>
              <w:spacing w:line="360" w:lineRule="auto"/>
              <w:jc w:val="both"/>
              <w:rPr>
                <w:rFonts w:ascii="Book Antiqua" w:hAnsi="Book Antiqua" w:cs="Times New Roman"/>
                <w:lang w:val="en-US"/>
              </w:rPr>
            </w:pPr>
          </w:p>
        </w:tc>
      </w:tr>
      <w:tr w:rsidR="004A2CCF" w:rsidRPr="004A2CCF" w14:paraId="3B754FCB" w14:textId="77777777" w:rsidTr="00346E6F">
        <w:tc>
          <w:tcPr>
            <w:tcW w:w="3363" w:type="dxa"/>
          </w:tcPr>
          <w:p w14:paraId="02E5C862" w14:textId="23C325FF" w:rsidR="004A2CCF" w:rsidRPr="00BE4A40" w:rsidRDefault="004A2CC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Jaundice</w:t>
            </w:r>
            <w:r w:rsidRPr="00BE4A40">
              <w:rPr>
                <w:rFonts w:ascii="Book Antiqua" w:hAnsi="Book Antiqua" w:cs="Times New Roman"/>
                <w:vertAlign w:val="superscript"/>
              </w:rPr>
              <w:t>1</w:t>
            </w:r>
          </w:p>
        </w:tc>
        <w:tc>
          <w:tcPr>
            <w:tcW w:w="1289" w:type="dxa"/>
          </w:tcPr>
          <w:p w14:paraId="4444F892"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48 (15.1)</w:t>
            </w:r>
          </w:p>
        </w:tc>
        <w:tc>
          <w:tcPr>
            <w:tcW w:w="1537" w:type="dxa"/>
          </w:tcPr>
          <w:p w14:paraId="2500CFE3"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38 (27.3)</w:t>
            </w:r>
          </w:p>
        </w:tc>
        <w:tc>
          <w:tcPr>
            <w:tcW w:w="931" w:type="dxa"/>
          </w:tcPr>
          <w:p w14:paraId="2B33EF96"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0.002</w:t>
            </w:r>
          </w:p>
        </w:tc>
        <w:tc>
          <w:tcPr>
            <w:tcW w:w="837" w:type="dxa"/>
          </w:tcPr>
          <w:p w14:paraId="027B2935"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0.302</w:t>
            </w:r>
          </w:p>
        </w:tc>
        <w:tc>
          <w:tcPr>
            <w:tcW w:w="1467" w:type="dxa"/>
          </w:tcPr>
          <w:p w14:paraId="49E89651"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27 (24.1)</w:t>
            </w:r>
          </w:p>
        </w:tc>
        <w:tc>
          <w:tcPr>
            <w:tcW w:w="1758" w:type="dxa"/>
          </w:tcPr>
          <w:p w14:paraId="7ADB86E1"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23 (20.5)</w:t>
            </w:r>
          </w:p>
        </w:tc>
        <w:tc>
          <w:tcPr>
            <w:tcW w:w="941" w:type="dxa"/>
          </w:tcPr>
          <w:p w14:paraId="52D25455"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0.521</w:t>
            </w:r>
          </w:p>
        </w:tc>
        <w:tc>
          <w:tcPr>
            <w:tcW w:w="837" w:type="dxa"/>
          </w:tcPr>
          <w:p w14:paraId="69FA1E9D"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0.085</w:t>
            </w:r>
          </w:p>
        </w:tc>
      </w:tr>
      <w:tr w:rsidR="004A2CCF" w:rsidRPr="004A2CCF" w14:paraId="7FE25C70" w14:textId="77777777" w:rsidTr="00346E6F">
        <w:tc>
          <w:tcPr>
            <w:tcW w:w="3363" w:type="dxa"/>
          </w:tcPr>
          <w:p w14:paraId="1E82E1A9" w14:textId="5453462E" w:rsidR="004A2CCF" w:rsidRPr="00BE4A40" w:rsidRDefault="004A2CC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Hypotension</w:t>
            </w:r>
            <w:r w:rsidRPr="00BE4A40">
              <w:rPr>
                <w:rFonts w:ascii="Book Antiqua" w:hAnsi="Book Antiqua" w:cs="Times New Roman"/>
                <w:vertAlign w:val="superscript"/>
              </w:rPr>
              <w:t>1,2</w:t>
            </w:r>
          </w:p>
        </w:tc>
        <w:tc>
          <w:tcPr>
            <w:tcW w:w="1289" w:type="dxa"/>
          </w:tcPr>
          <w:p w14:paraId="1E17CBBD"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18 (5.7)</w:t>
            </w:r>
          </w:p>
        </w:tc>
        <w:tc>
          <w:tcPr>
            <w:tcW w:w="1537" w:type="dxa"/>
          </w:tcPr>
          <w:p w14:paraId="11EFE61C"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12 (8.6)</w:t>
            </w:r>
          </w:p>
        </w:tc>
        <w:tc>
          <w:tcPr>
            <w:tcW w:w="931" w:type="dxa"/>
          </w:tcPr>
          <w:p w14:paraId="3B5B687C"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0.238</w:t>
            </w:r>
          </w:p>
        </w:tc>
        <w:tc>
          <w:tcPr>
            <w:tcW w:w="837" w:type="dxa"/>
          </w:tcPr>
          <w:p w14:paraId="3CC42C3F"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0.115</w:t>
            </w:r>
          </w:p>
        </w:tc>
        <w:tc>
          <w:tcPr>
            <w:tcW w:w="1467" w:type="dxa"/>
          </w:tcPr>
          <w:p w14:paraId="4CE24680"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10 (8.9)</w:t>
            </w:r>
          </w:p>
        </w:tc>
        <w:tc>
          <w:tcPr>
            <w:tcW w:w="1758" w:type="dxa"/>
          </w:tcPr>
          <w:p w14:paraId="1FB77FA2"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6 (5.4)</w:t>
            </w:r>
          </w:p>
        </w:tc>
        <w:tc>
          <w:tcPr>
            <w:tcW w:w="941" w:type="dxa"/>
          </w:tcPr>
          <w:p w14:paraId="5DA8293D"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0.299</w:t>
            </w:r>
          </w:p>
        </w:tc>
        <w:tc>
          <w:tcPr>
            <w:tcW w:w="837" w:type="dxa"/>
          </w:tcPr>
          <w:p w14:paraId="1742FCA1"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0.138</w:t>
            </w:r>
          </w:p>
        </w:tc>
      </w:tr>
      <w:tr w:rsidR="004A2CCF" w:rsidRPr="004A2CCF" w14:paraId="232BAAA8" w14:textId="77777777" w:rsidTr="00346E6F">
        <w:tc>
          <w:tcPr>
            <w:tcW w:w="3363" w:type="dxa"/>
          </w:tcPr>
          <w:p w14:paraId="2A013E7B"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lastRenderedPageBreak/>
              <w:t>Laboratory investigations</w:t>
            </w:r>
          </w:p>
        </w:tc>
        <w:tc>
          <w:tcPr>
            <w:tcW w:w="1289" w:type="dxa"/>
          </w:tcPr>
          <w:p w14:paraId="0CC6D006" w14:textId="77777777" w:rsidR="004A2CCF" w:rsidRPr="00BE4A40" w:rsidRDefault="004A2CCF" w:rsidP="00BE4A40">
            <w:pPr>
              <w:spacing w:line="360" w:lineRule="auto"/>
              <w:jc w:val="both"/>
              <w:rPr>
                <w:rFonts w:ascii="Book Antiqua" w:hAnsi="Book Antiqua" w:cs="Times New Roman"/>
              </w:rPr>
            </w:pPr>
          </w:p>
        </w:tc>
        <w:tc>
          <w:tcPr>
            <w:tcW w:w="1537" w:type="dxa"/>
          </w:tcPr>
          <w:p w14:paraId="422739C4" w14:textId="77777777" w:rsidR="004A2CCF" w:rsidRPr="00BE4A40" w:rsidRDefault="004A2CCF" w:rsidP="00BE4A40">
            <w:pPr>
              <w:spacing w:line="360" w:lineRule="auto"/>
              <w:jc w:val="both"/>
              <w:rPr>
                <w:rFonts w:ascii="Book Antiqua" w:hAnsi="Book Antiqua" w:cs="Times New Roman"/>
              </w:rPr>
            </w:pPr>
          </w:p>
        </w:tc>
        <w:tc>
          <w:tcPr>
            <w:tcW w:w="931" w:type="dxa"/>
          </w:tcPr>
          <w:p w14:paraId="75DFE7E5" w14:textId="77777777" w:rsidR="004A2CCF" w:rsidRPr="00BE4A40" w:rsidRDefault="004A2CCF" w:rsidP="00BE4A40">
            <w:pPr>
              <w:spacing w:line="360" w:lineRule="auto"/>
              <w:jc w:val="both"/>
              <w:rPr>
                <w:rFonts w:ascii="Book Antiqua" w:hAnsi="Book Antiqua" w:cs="Times New Roman"/>
              </w:rPr>
            </w:pPr>
          </w:p>
        </w:tc>
        <w:tc>
          <w:tcPr>
            <w:tcW w:w="837" w:type="dxa"/>
          </w:tcPr>
          <w:p w14:paraId="29D03846" w14:textId="77777777" w:rsidR="004A2CCF" w:rsidRPr="00BE4A40" w:rsidRDefault="004A2CCF" w:rsidP="00BE4A40">
            <w:pPr>
              <w:spacing w:line="360" w:lineRule="auto"/>
              <w:jc w:val="both"/>
              <w:rPr>
                <w:rFonts w:ascii="Book Antiqua" w:hAnsi="Book Antiqua" w:cs="Times New Roman"/>
                <w:lang w:val="en-US"/>
              </w:rPr>
            </w:pPr>
          </w:p>
        </w:tc>
        <w:tc>
          <w:tcPr>
            <w:tcW w:w="1467" w:type="dxa"/>
          </w:tcPr>
          <w:p w14:paraId="340BA77A" w14:textId="77777777" w:rsidR="004A2CCF" w:rsidRPr="00BE4A40" w:rsidRDefault="004A2CCF" w:rsidP="00BE4A40">
            <w:pPr>
              <w:spacing w:line="360" w:lineRule="auto"/>
              <w:jc w:val="both"/>
              <w:rPr>
                <w:rFonts w:ascii="Book Antiqua" w:hAnsi="Book Antiqua" w:cs="Times New Roman"/>
                <w:lang w:val="en-US"/>
              </w:rPr>
            </w:pPr>
          </w:p>
        </w:tc>
        <w:tc>
          <w:tcPr>
            <w:tcW w:w="1758" w:type="dxa"/>
          </w:tcPr>
          <w:p w14:paraId="3E24C930" w14:textId="77777777" w:rsidR="004A2CCF" w:rsidRPr="00BE4A40" w:rsidRDefault="004A2CCF" w:rsidP="00BE4A40">
            <w:pPr>
              <w:spacing w:line="360" w:lineRule="auto"/>
              <w:jc w:val="both"/>
              <w:rPr>
                <w:rFonts w:ascii="Book Antiqua" w:hAnsi="Book Antiqua" w:cs="Times New Roman"/>
                <w:lang w:val="en-US"/>
              </w:rPr>
            </w:pPr>
          </w:p>
        </w:tc>
        <w:tc>
          <w:tcPr>
            <w:tcW w:w="941" w:type="dxa"/>
          </w:tcPr>
          <w:p w14:paraId="2447166C" w14:textId="77777777" w:rsidR="004A2CCF" w:rsidRPr="00BE4A40" w:rsidRDefault="004A2CCF" w:rsidP="00BE4A40">
            <w:pPr>
              <w:spacing w:line="360" w:lineRule="auto"/>
              <w:jc w:val="both"/>
              <w:rPr>
                <w:rFonts w:ascii="Book Antiqua" w:hAnsi="Book Antiqua" w:cs="Times New Roman"/>
                <w:lang w:val="en-US"/>
              </w:rPr>
            </w:pPr>
          </w:p>
        </w:tc>
        <w:tc>
          <w:tcPr>
            <w:tcW w:w="837" w:type="dxa"/>
          </w:tcPr>
          <w:p w14:paraId="5633FADC" w14:textId="77777777" w:rsidR="004A2CCF" w:rsidRPr="00BE4A40" w:rsidRDefault="004A2CCF" w:rsidP="00BE4A40">
            <w:pPr>
              <w:spacing w:line="360" w:lineRule="auto"/>
              <w:jc w:val="both"/>
              <w:rPr>
                <w:rFonts w:ascii="Book Antiqua" w:hAnsi="Book Antiqua" w:cs="Times New Roman"/>
                <w:lang w:val="en-US"/>
              </w:rPr>
            </w:pPr>
          </w:p>
        </w:tc>
      </w:tr>
      <w:tr w:rsidR="004A2CCF" w:rsidRPr="004A2CCF" w14:paraId="359DCE4A" w14:textId="77777777" w:rsidTr="00346E6F">
        <w:tc>
          <w:tcPr>
            <w:tcW w:w="3363" w:type="dxa"/>
          </w:tcPr>
          <w:p w14:paraId="5D3EB59D" w14:textId="0BBF61F8" w:rsidR="004A2CCF" w:rsidRPr="00BE4A40" w:rsidRDefault="004A2CC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WBC</w:t>
            </w:r>
            <w:r w:rsidRPr="00BE4A40">
              <w:rPr>
                <w:rFonts w:ascii="Book Antiqua" w:hAnsi="Book Antiqua" w:cs="Times New Roman"/>
                <w:vertAlign w:val="superscript"/>
              </w:rPr>
              <w:t xml:space="preserve">1 </w:t>
            </w:r>
            <w:bookmarkStart w:id="16" w:name="OLE_LINK46"/>
            <w:bookmarkStart w:id="17" w:name="OLE_LINK47"/>
            <w:r w:rsidRPr="00BE4A40">
              <w:rPr>
                <w:rFonts w:ascii="Book Antiqua" w:hAnsi="Book Antiqua" w:cs="Times New Roman"/>
              </w:rPr>
              <w:t>(10</w:t>
            </w:r>
            <w:r w:rsidRPr="00BE4A40">
              <w:rPr>
                <w:rFonts w:ascii="Book Antiqua" w:hAnsi="Book Antiqua" w:cs="Times New Roman"/>
                <w:vertAlign w:val="superscript"/>
              </w:rPr>
              <w:t>9</w:t>
            </w:r>
            <w:r w:rsidRPr="00BE4A40">
              <w:rPr>
                <w:rFonts w:ascii="Book Antiqua" w:hAnsi="Book Antiqua" w:cs="Times New Roman"/>
              </w:rPr>
              <w:t>/L)</w:t>
            </w:r>
            <w:bookmarkEnd w:id="16"/>
            <w:bookmarkEnd w:id="17"/>
          </w:p>
        </w:tc>
        <w:tc>
          <w:tcPr>
            <w:tcW w:w="1289" w:type="dxa"/>
          </w:tcPr>
          <w:p w14:paraId="49CA25EC"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12.4 (8.9, 16.1)</w:t>
            </w:r>
          </w:p>
        </w:tc>
        <w:tc>
          <w:tcPr>
            <w:tcW w:w="1537" w:type="dxa"/>
          </w:tcPr>
          <w:p w14:paraId="6B1D9910"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12.1 (8.3, 15.9)</w:t>
            </w:r>
          </w:p>
        </w:tc>
        <w:tc>
          <w:tcPr>
            <w:tcW w:w="931" w:type="dxa"/>
          </w:tcPr>
          <w:p w14:paraId="6985DBD8"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0.551</w:t>
            </w:r>
          </w:p>
        </w:tc>
        <w:tc>
          <w:tcPr>
            <w:tcW w:w="837" w:type="dxa"/>
          </w:tcPr>
          <w:p w14:paraId="4F4FD000"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0.113</w:t>
            </w:r>
          </w:p>
        </w:tc>
        <w:tc>
          <w:tcPr>
            <w:tcW w:w="1467" w:type="dxa"/>
          </w:tcPr>
          <w:p w14:paraId="43EB645F"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12.2 (8.6, 15.4)</w:t>
            </w:r>
          </w:p>
        </w:tc>
        <w:tc>
          <w:tcPr>
            <w:tcW w:w="1758" w:type="dxa"/>
          </w:tcPr>
          <w:p w14:paraId="38765838"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12.1 (8.0, 16.2)</w:t>
            </w:r>
          </w:p>
        </w:tc>
        <w:tc>
          <w:tcPr>
            <w:tcW w:w="941" w:type="dxa"/>
          </w:tcPr>
          <w:p w14:paraId="2F232FAA"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0.745</w:t>
            </w:r>
          </w:p>
        </w:tc>
        <w:tc>
          <w:tcPr>
            <w:tcW w:w="837" w:type="dxa"/>
          </w:tcPr>
          <w:p w14:paraId="73E865FF"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0.100</w:t>
            </w:r>
          </w:p>
        </w:tc>
      </w:tr>
      <w:tr w:rsidR="004A2CCF" w:rsidRPr="004A2CCF" w14:paraId="4054F04C" w14:textId="77777777" w:rsidTr="00346E6F">
        <w:tc>
          <w:tcPr>
            <w:tcW w:w="3363" w:type="dxa"/>
          </w:tcPr>
          <w:p w14:paraId="01FFC108" w14:textId="50E35A77" w:rsidR="004A2CCF" w:rsidRPr="00BE4A40" w:rsidRDefault="004A2CC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Platelets</w:t>
            </w:r>
            <w:r w:rsidRPr="00BE4A40">
              <w:rPr>
                <w:rFonts w:ascii="Book Antiqua" w:hAnsi="Book Antiqua" w:cs="Times New Roman"/>
                <w:vertAlign w:val="superscript"/>
              </w:rPr>
              <w:t xml:space="preserve">1 </w:t>
            </w:r>
            <w:r w:rsidRPr="00BE4A40">
              <w:rPr>
                <w:rFonts w:ascii="Book Antiqua" w:hAnsi="Book Antiqua" w:cs="Times New Roman"/>
              </w:rPr>
              <w:t>(10</w:t>
            </w:r>
            <w:r w:rsidRPr="00BE4A40">
              <w:rPr>
                <w:rFonts w:ascii="Book Antiqua" w:hAnsi="Book Antiqua" w:cs="Times New Roman"/>
                <w:vertAlign w:val="superscript"/>
              </w:rPr>
              <w:t>9</w:t>
            </w:r>
            <w:r w:rsidRPr="00BE4A40">
              <w:rPr>
                <w:rFonts w:ascii="Book Antiqua" w:hAnsi="Book Antiqua" w:cs="Times New Roman"/>
              </w:rPr>
              <w:t>/L)</w:t>
            </w:r>
          </w:p>
        </w:tc>
        <w:tc>
          <w:tcPr>
            <w:tcW w:w="1289" w:type="dxa"/>
          </w:tcPr>
          <w:p w14:paraId="4B9D02B5"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192 (150, 250)</w:t>
            </w:r>
          </w:p>
        </w:tc>
        <w:tc>
          <w:tcPr>
            <w:tcW w:w="1537" w:type="dxa"/>
          </w:tcPr>
          <w:p w14:paraId="617DB970"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216 (166, 280)</w:t>
            </w:r>
          </w:p>
        </w:tc>
        <w:tc>
          <w:tcPr>
            <w:tcW w:w="931" w:type="dxa"/>
          </w:tcPr>
          <w:p w14:paraId="2F3FECCF"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0.047</w:t>
            </w:r>
          </w:p>
        </w:tc>
        <w:tc>
          <w:tcPr>
            <w:tcW w:w="837" w:type="dxa"/>
          </w:tcPr>
          <w:p w14:paraId="426C82FD"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0.131</w:t>
            </w:r>
          </w:p>
        </w:tc>
        <w:tc>
          <w:tcPr>
            <w:tcW w:w="1467" w:type="dxa"/>
          </w:tcPr>
          <w:p w14:paraId="57E9E9D1"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193 (160, 252)</w:t>
            </w:r>
          </w:p>
        </w:tc>
        <w:tc>
          <w:tcPr>
            <w:tcW w:w="1758" w:type="dxa"/>
          </w:tcPr>
          <w:p w14:paraId="43BBE2D3"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209 (162, 280)</w:t>
            </w:r>
          </w:p>
        </w:tc>
        <w:tc>
          <w:tcPr>
            <w:tcW w:w="941" w:type="dxa"/>
          </w:tcPr>
          <w:p w14:paraId="19F981B6"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0.308</w:t>
            </w:r>
          </w:p>
        </w:tc>
        <w:tc>
          <w:tcPr>
            <w:tcW w:w="837" w:type="dxa"/>
          </w:tcPr>
          <w:p w14:paraId="13F1DA6B"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0.101</w:t>
            </w:r>
          </w:p>
        </w:tc>
      </w:tr>
      <w:tr w:rsidR="004A2CCF" w:rsidRPr="004A2CCF" w14:paraId="7CC6927F" w14:textId="77777777" w:rsidTr="00346E6F">
        <w:tc>
          <w:tcPr>
            <w:tcW w:w="3363" w:type="dxa"/>
          </w:tcPr>
          <w:p w14:paraId="15935AA5" w14:textId="072DE9AD" w:rsidR="004A2CCF" w:rsidRPr="00BE4A40" w:rsidRDefault="004A2CC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Creatinine</w:t>
            </w:r>
            <w:r w:rsidRPr="00BE4A40">
              <w:rPr>
                <w:rFonts w:ascii="Book Antiqua" w:hAnsi="Book Antiqua" w:cs="Times New Roman"/>
                <w:vertAlign w:val="superscript"/>
              </w:rPr>
              <w:t>1</w:t>
            </w:r>
            <w:r w:rsidRPr="00BE4A40">
              <w:rPr>
                <w:rFonts w:ascii="Book Antiqua" w:hAnsi="Book Antiqua" w:cs="Times New Roman"/>
              </w:rPr>
              <w:t xml:space="preserve"> (</w:t>
            </w:r>
            <w:proofErr w:type="spellStart"/>
            <w:r w:rsidRPr="00BE4A40">
              <w:rPr>
                <w:rFonts w:ascii="Book Antiqua" w:hAnsi="Book Antiqua" w:cs="Times New Roman"/>
              </w:rPr>
              <w:t>μmol</w:t>
            </w:r>
            <w:proofErr w:type="spellEnd"/>
            <w:r w:rsidRPr="00BE4A40">
              <w:rPr>
                <w:rFonts w:ascii="Book Antiqua" w:hAnsi="Book Antiqua" w:cs="Times New Roman"/>
              </w:rPr>
              <w:t>/L)</w:t>
            </w:r>
          </w:p>
        </w:tc>
        <w:tc>
          <w:tcPr>
            <w:tcW w:w="1289" w:type="dxa"/>
          </w:tcPr>
          <w:p w14:paraId="510926E9"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103 (81, 138)</w:t>
            </w:r>
          </w:p>
        </w:tc>
        <w:tc>
          <w:tcPr>
            <w:tcW w:w="1537" w:type="dxa"/>
          </w:tcPr>
          <w:p w14:paraId="6726909C"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89 (68, 116)</w:t>
            </w:r>
          </w:p>
        </w:tc>
        <w:tc>
          <w:tcPr>
            <w:tcW w:w="931" w:type="dxa"/>
          </w:tcPr>
          <w:p w14:paraId="4D8693F4" w14:textId="5897BF1D"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&lt; 0.001</w:t>
            </w:r>
          </w:p>
        </w:tc>
        <w:tc>
          <w:tcPr>
            <w:tcW w:w="837" w:type="dxa"/>
          </w:tcPr>
          <w:p w14:paraId="3EE6C4F8"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0.094</w:t>
            </w:r>
          </w:p>
        </w:tc>
        <w:tc>
          <w:tcPr>
            <w:tcW w:w="1467" w:type="dxa"/>
          </w:tcPr>
          <w:p w14:paraId="361F22F4"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103 (80, 136)</w:t>
            </w:r>
          </w:p>
        </w:tc>
        <w:tc>
          <w:tcPr>
            <w:tcW w:w="1758" w:type="dxa"/>
          </w:tcPr>
          <w:p w14:paraId="638CC1B5"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86 (67, 119)</w:t>
            </w:r>
          </w:p>
        </w:tc>
        <w:tc>
          <w:tcPr>
            <w:tcW w:w="941" w:type="dxa"/>
          </w:tcPr>
          <w:p w14:paraId="29F01924"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0.003</w:t>
            </w:r>
          </w:p>
        </w:tc>
        <w:tc>
          <w:tcPr>
            <w:tcW w:w="837" w:type="dxa"/>
          </w:tcPr>
          <w:p w14:paraId="7B01527D"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0.088</w:t>
            </w:r>
          </w:p>
        </w:tc>
      </w:tr>
      <w:tr w:rsidR="004A2CCF" w:rsidRPr="004A2CCF" w14:paraId="167630E0" w14:textId="77777777" w:rsidTr="00346E6F">
        <w:tc>
          <w:tcPr>
            <w:tcW w:w="3363" w:type="dxa"/>
          </w:tcPr>
          <w:p w14:paraId="68EF1389" w14:textId="157635DC" w:rsidR="004A2CCF" w:rsidRPr="00BE4A40" w:rsidRDefault="004A2CC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Albumin</w:t>
            </w:r>
            <w:r w:rsidRPr="00BE4A40">
              <w:rPr>
                <w:rFonts w:ascii="Book Antiqua" w:hAnsi="Book Antiqua" w:cs="Times New Roman"/>
                <w:vertAlign w:val="superscript"/>
              </w:rPr>
              <w:t>1</w:t>
            </w:r>
            <w:r w:rsidRPr="00BE4A40">
              <w:rPr>
                <w:rFonts w:ascii="Book Antiqua" w:hAnsi="Book Antiqua" w:cs="Times New Roman"/>
              </w:rPr>
              <w:t xml:space="preserve"> (g/L)</w:t>
            </w:r>
          </w:p>
        </w:tc>
        <w:tc>
          <w:tcPr>
            <w:tcW w:w="1289" w:type="dxa"/>
          </w:tcPr>
          <w:p w14:paraId="36CD6349"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32 (28, 35)</w:t>
            </w:r>
          </w:p>
        </w:tc>
        <w:tc>
          <w:tcPr>
            <w:tcW w:w="1537" w:type="dxa"/>
          </w:tcPr>
          <w:p w14:paraId="0066AC4F"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35 (29, 38)</w:t>
            </w:r>
          </w:p>
        </w:tc>
        <w:tc>
          <w:tcPr>
            <w:tcW w:w="931" w:type="dxa"/>
          </w:tcPr>
          <w:p w14:paraId="7DECFC6E" w14:textId="508BA1F6"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&lt; 0.001</w:t>
            </w:r>
          </w:p>
        </w:tc>
        <w:tc>
          <w:tcPr>
            <w:tcW w:w="837" w:type="dxa"/>
          </w:tcPr>
          <w:p w14:paraId="079D0ED6"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0.396</w:t>
            </w:r>
          </w:p>
        </w:tc>
        <w:tc>
          <w:tcPr>
            <w:tcW w:w="1467" w:type="dxa"/>
          </w:tcPr>
          <w:p w14:paraId="2F4EE7CF"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33 (29, 36)</w:t>
            </w:r>
          </w:p>
        </w:tc>
        <w:tc>
          <w:tcPr>
            <w:tcW w:w="1758" w:type="dxa"/>
          </w:tcPr>
          <w:p w14:paraId="011FAF4B"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34 (29, 38)</w:t>
            </w:r>
          </w:p>
        </w:tc>
        <w:tc>
          <w:tcPr>
            <w:tcW w:w="941" w:type="dxa"/>
          </w:tcPr>
          <w:p w14:paraId="3794817A"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0.186</w:t>
            </w:r>
          </w:p>
        </w:tc>
        <w:tc>
          <w:tcPr>
            <w:tcW w:w="837" w:type="dxa"/>
          </w:tcPr>
          <w:p w14:paraId="5737E5C2"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0.150</w:t>
            </w:r>
          </w:p>
        </w:tc>
      </w:tr>
      <w:tr w:rsidR="004A2CCF" w:rsidRPr="004A2CCF" w14:paraId="775AF2A9" w14:textId="77777777" w:rsidTr="00346E6F">
        <w:tc>
          <w:tcPr>
            <w:tcW w:w="3363" w:type="dxa"/>
          </w:tcPr>
          <w:p w14:paraId="4F3DBC58" w14:textId="6B989BA3" w:rsidR="004A2CCF" w:rsidRPr="00BE4A40" w:rsidRDefault="004A2CC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Bilirubin</w:t>
            </w:r>
            <w:r w:rsidRPr="00BE4A40">
              <w:rPr>
                <w:rFonts w:ascii="Book Antiqua" w:hAnsi="Book Antiqua" w:cs="Times New Roman"/>
                <w:vertAlign w:val="superscript"/>
              </w:rPr>
              <w:t xml:space="preserve">1 </w:t>
            </w:r>
            <w:r w:rsidRPr="00BE4A40">
              <w:rPr>
                <w:rFonts w:ascii="Book Antiqua" w:hAnsi="Book Antiqua" w:cs="Times New Roman"/>
              </w:rPr>
              <w:t>(</w:t>
            </w:r>
            <w:proofErr w:type="spellStart"/>
            <w:r w:rsidRPr="00BE4A40">
              <w:rPr>
                <w:rFonts w:ascii="Book Antiqua" w:hAnsi="Book Antiqua" w:cs="Times New Roman"/>
              </w:rPr>
              <w:t>μmol</w:t>
            </w:r>
            <w:proofErr w:type="spellEnd"/>
            <w:r w:rsidRPr="00BE4A40">
              <w:rPr>
                <w:rFonts w:ascii="Book Antiqua" w:hAnsi="Book Antiqua" w:cs="Times New Roman"/>
              </w:rPr>
              <w:t>/L)</w:t>
            </w:r>
          </w:p>
        </w:tc>
        <w:tc>
          <w:tcPr>
            <w:tcW w:w="1289" w:type="dxa"/>
          </w:tcPr>
          <w:p w14:paraId="0E6F53F0"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54 (33, 84)</w:t>
            </w:r>
          </w:p>
        </w:tc>
        <w:tc>
          <w:tcPr>
            <w:tcW w:w="1537" w:type="dxa"/>
          </w:tcPr>
          <w:p w14:paraId="5FF3DB1A"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60 (34, 96)</w:t>
            </w:r>
          </w:p>
        </w:tc>
        <w:tc>
          <w:tcPr>
            <w:tcW w:w="931" w:type="dxa"/>
          </w:tcPr>
          <w:p w14:paraId="29296823"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0.226</w:t>
            </w:r>
          </w:p>
        </w:tc>
        <w:tc>
          <w:tcPr>
            <w:tcW w:w="837" w:type="dxa"/>
          </w:tcPr>
          <w:p w14:paraId="348CCB93"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0.096</w:t>
            </w:r>
          </w:p>
        </w:tc>
        <w:tc>
          <w:tcPr>
            <w:tcW w:w="1467" w:type="dxa"/>
          </w:tcPr>
          <w:p w14:paraId="186A9D79"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65 (42, 93)</w:t>
            </w:r>
          </w:p>
        </w:tc>
        <w:tc>
          <w:tcPr>
            <w:tcW w:w="1758" w:type="dxa"/>
          </w:tcPr>
          <w:p w14:paraId="4D27E0FB"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58 (33, 93)</w:t>
            </w:r>
          </w:p>
        </w:tc>
        <w:tc>
          <w:tcPr>
            <w:tcW w:w="941" w:type="dxa"/>
          </w:tcPr>
          <w:p w14:paraId="0DEED59A"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0.287</w:t>
            </w:r>
          </w:p>
        </w:tc>
        <w:tc>
          <w:tcPr>
            <w:tcW w:w="837" w:type="dxa"/>
          </w:tcPr>
          <w:p w14:paraId="1E853550"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0.104</w:t>
            </w:r>
          </w:p>
        </w:tc>
      </w:tr>
      <w:tr w:rsidR="004A2CCF" w:rsidRPr="004A2CCF" w14:paraId="51DB8E24" w14:textId="77777777" w:rsidTr="00346E6F">
        <w:tc>
          <w:tcPr>
            <w:tcW w:w="3363" w:type="dxa"/>
          </w:tcPr>
          <w:p w14:paraId="771C2ADD" w14:textId="77777777" w:rsidR="004A2CCF" w:rsidRPr="00BE4A40" w:rsidRDefault="004A2CC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 xml:space="preserve">ALT </w:t>
            </w:r>
            <w:bookmarkStart w:id="18" w:name="OLE_LINK43"/>
            <w:bookmarkStart w:id="19" w:name="OLE_LINK44"/>
            <w:bookmarkStart w:id="20" w:name="OLE_LINK45"/>
            <w:r w:rsidRPr="00BE4A40">
              <w:rPr>
                <w:rFonts w:ascii="Book Antiqua" w:hAnsi="Book Antiqua" w:cs="Times New Roman"/>
              </w:rPr>
              <w:t>(IU/L)</w:t>
            </w:r>
            <w:bookmarkEnd w:id="18"/>
            <w:bookmarkEnd w:id="19"/>
            <w:bookmarkEnd w:id="20"/>
          </w:p>
        </w:tc>
        <w:tc>
          <w:tcPr>
            <w:tcW w:w="1289" w:type="dxa"/>
          </w:tcPr>
          <w:p w14:paraId="0EA548AA"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133 (61, 247)</w:t>
            </w:r>
          </w:p>
        </w:tc>
        <w:tc>
          <w:tcPr>
            <w:tcW w:w="1537" w:type="dxa"/>
          </w:tcPr>
          <w:p w14:paraId="75E15648"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143 (68, 295)</w:t>
            </w:r>
          </w:p>
        </w:tc>
        <w:tc>
          <w:tcPr>
            <w:tcW w:w="931" w:type="dxa"/>
          </w:tcPr>
          <w:p w14:paraId="60B7EEA8"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0.330</w:t>
            </w:r>
          </w:p>
        </w:tc>
        <w:tc>
          <w:tcPr>
            <w:tcW w:w="837" w:type="dxa"/>
          </w:tcPr>
          <w:p w14:paraId="0B4B8F75" w14:textId="77777777" w:rsidR="004A2CCF" w:rsidRPr="00BE4A40" w:rsidRDefault="004A2CCF" w:rsidP="00BE4A40">
            <w:pPr>
              <w:spacing w:line="360" w:lineRule="auto"/>
              <w:jc w:val="both"/>
              <w:rPr>
                <w:rFonts w:ascii="Book Antiqua" w:hAnsi="Book Antiqua" w:cs="Times New Roman"/>
                <w:lang w:val="en-US"/>
              </w:rPr>
            </w:pPr>
          </w:p>
        </w:tc>
        <w:tc>
          <w:tcPr>
            <w:tcW w:w="1467" w:type="dxa"/>
          </w:tcPr>
          <w:p w14:paraId="6CCB289C"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142 (82, 244)</w:t>
            </w:r>
          </w:p>
        </w:tc>
        <w:tc>
          <w:tcPr>
            <w:tcW w:w="1758" w:type="dxa"/>
          </w:tcPr>
          <w:p w14:paraId="48E1CFD9"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123 (59, 263)</w:t>
            </w:r>
          </w:p>
        </w:tc>
        <w:tc>
          <w:tcPr>
            <w:tcW w:w="941" w:type="dxa"/>
          </w:tcPr>
          <w:p w14:paraId="19EF9652"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0.294</w:t>
            </w:r>
          </w:p>
        </w:tc>
        <w:tc>
          <w:tcPr>
            <w:tcW w:w="837" w:type="dxa"/>
          </w:tcPr>
          <w:p w14:paraId="17667D24" w14:textId="77777777" w:rsidR="004A2CCF" w:rsidRPr="00BE4A40" w:rsidRDefault="004A2CCF" w:rsidP="00BE4A40">
            <w:pPr>
              <w:spacing w:line="360" w:lineRule="auto"/>
              <w:jc w:val="both"/>
              <w:rPr>
                <w:rFonts w:ascii="Book Antiqua" w:hAnsi="Book Antiqua" w:cs="Times New Roman"/>
                <w:lang w:val="en-US"/>
              </w:rPr>
            </w:pPr>
          </w:p>
        </w:tc>
      </w:tr>
      <w:tr w:rsidR="004A2CCF" w:rsidRPr="004A2CCF" w14:paraId="39CC0E30" w14:textId="77777777" w:rsidTr="00346E6F">
        <w:tc>
          <w:tcPr>
            <w:tcW w:w="3363" w:type="dxa"/>
          </w:tcPr>
          <w:p w14:paraId="6EE8E087" w14:textId="77777777" w:rsidR="004A2CCF" w:rsidRPr="00BE4A40" w:rsidRDefault="004A2CCF" w:rsidP="00BE4A40">
            <w:pPr>
              <w:spacing w:line="360" w:lineRule="auto"/>
              <w:ind w:firstLineChars="100" w:firstLine="240"/>
              <w:jc w:val="both"/>
              <w:rPr>
                <w:rFonts w:ascii="Book Antiqua" w:hAnsi="Book Antiqua" w:cs="Times New Roman"/>
              </w:rPr>
            </w:pPr>
            <w:bookmarkStart w:id="21" w:name="_Hlk53611751"/>
            <w:r w:rsidRPr="00BE4A40">
              <w:rPr>
                <w:rFonts w:ascii="Book Antiqua" w:hAnsi="Book Antiqua" w:cs="Times New Roman"/>
              </w:rPr>
              <w:t>AST (IU/L)</w:t>
            </w:r>
          </w:p>
        </w:tc>
        <w:tc>
          <w:tcPr>
            <w:tcW w:w="1289" w:type="dxa"/>
          </w:tcPr>
          <w:p w14:paraId="76FA98FF"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160 (78, 366)</w:t>
            </w:r>
          </w:p>
        </w:tc>
        <w:tc>
          <w:tcPr>
            <w:tcW w:w="1537" w:type="dxa"/>
          </w:tcPr>
          <w:p w14:paraId="06CC5584"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140 (72, 314)</w:t>
            </w:r>
          </w:p>
        </w:tc>
        <w:tc>
          <w:tcPr>
            <w:tcW w:w="931" w:type="dxa"/>
          </w:tcPr>
          <w:p w14:paraId="67F96B90"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0.165</w:t>
            </w:r>
          </w:p>
        </w:tc>
        <w:tc>
          <w:tcPr>
            <w:tcW w:w="837" w:type="dxa"/>
          </w:tcPr>
          <w:p w14:paraId="66A05F82" w14:textId="77777777" w:rsidR="004A2CCF" w:rsidRPr="00BE4A40" w:rsidRDefault="004A2CCF" w:rsidP="00BE4A40">
            <w:pPr>
              <w:spacing w:line="360" w:lineRule="auto"/>
              <w:jc w:val="both"/>
              <w:rPr>
                <w:rFonts w:ascii="Book Antiqua" w:hAnsi="Book Antiqua" w:cs="Times New Roman"/>
                <w:lang w:val="en-US"/>
              </w:rPr>
            </w:pPr>
          </w:p>
        </w:tc>
        <w:tc>
          <w:tcPr>
            <w:tcW w:w="1467" w:type="dxa"/>
          </w:tcPr>
          <w:p w14:paraId="317CE328"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176 (93, 365)</w:t>
            </w:r>
          </w:p>
        </w:tc>
        <w:tc>
          <w:tcPr>
            <w:tcW w:w="1758" w:type="dxa"/>
          </w:tcPr>
          <w:p w14:paraId="1F2342B6"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150 (74, 345)</w:t>
            </w:r>
          </w:p>
        </w:tc>
        <w:tc>
          <w:tcPr>
            <w:tcW w:w="941" w:type="dxa"/>
          </w:tcPr>
          <w:p w14:paraId="26C2F70B"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0.149</w:t>
            </w:r>
          </w:p>
        </w:tc>
        <w:tc>
          <w:tcPr>
            <w:tcW w:w="837" w:type="dxa"/>
          </w:tcPr>
          <w:p w14:paraId="208C19F2" w14:textId="77777777" w:rsidR="004A2CCF" w:rsidRPr="00BE4A40" w:rsidRDefault="004A2CCF" w:rsidP="00BE4A40">
            <w:pPr>
              <w:spacing w:line="360" w:lineRule="auto"/>
              <w:jc w:val="both"/>
              <w:rPr>
                <w:rFonts w:ascii="Book Antiqua" w:hAnsi="Book Antiqua" w:cs="Times New Roman"/>
                <w:lang w:val="en-US"/>
              </w:rPr>
            </w:pPr>
          </w:p>
        </w:tc>
      </w:tr>
      <w:bookmarkEnd w:id="21"/>
      <w:tr w:rsidR="004A2CCF" w:rsidRPr="004A2CCF" w14:paraId="4547A400" w14:textId="77777777" w:rsidTr="00346E6F">
        <w:tc>
          <w:tcPr>
            <w:tcW w:w="3363" w:type="dxa"/>
          </w:tcPr>
          <w:p w14:paraId="644926E5" w14:textId="77777777" w:rsidR="004A2CCF" w:rsidRPr="00BE4A40" w:rsidRDefault="004A2CC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ALP (IU/L)</w:t>
            </w:r>
          </w:p>
        </w:tc>
        <w:tc>
          <w:tcPr>
            <w:tcW w:w="1289" w:type="dxa"/>
          </w:tcPr>
          <w:p w14:paraId="656608C3"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209 (130, 346)</w:t>
            </w:r>
          </w:p>
        </w:tc>
        <w:tc>
          <w:tcPr>
            <w:tcW w:w="1537" w:type="dxa"/>
          </w:tcPr>
          <w:p w14:paraId="166B1E6C"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188 (117, 314)</w:t>
            </w:r>
          </w:p>
        </w:tc>
        <w:tc>
          <w:tcPr>
            <w:tcW w:w="931" w:type="dxa"/>
          </w:tcPr>
          <w:p w14:paraId="267AD932"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0.149</w:t>
            </w:r>
          </w:p>
        </w:tc>
        <w:tc>
          <w:tcPr>
            <w:tcW w:w="837" w:type="dxa"/>
          </w:tcPr>
          <w:p w14:paraId="51EB2356" w14:textId="77777777" w:rsidR="004A2CCF" w:rsidRPr="00BE4A40" w:rsidRDefault="004A2CCF" w:rsidP="00BE4A40">
            <w:pPr>
              <w:spacing w:line="360" w:lineRule="auto"/>
              <w:jc w:val="both"/>
              <w:rPr>
                <w:rFonts w:ascii="Book Antiqua" w:hAnsi="Book Antiqua" w:cs="Times New Roman"/>
                <w:lang w:val="en-US"/>
              </w:rPr>
            </w:pPr>
          </w:p>
        </w:tc>
        <w:tc>
          <w:tcPr>
            <w:tcW w:w="1467" w:type="dxa"/>
          </w:tcPr>
          <w:p w14:paraId="44B781B8"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208 (137, 346)</w:t>
            </w:r>
          </w:p>
        </w:tc>
        <w:tc>
          <w:tcPr>
            <w:tcW w:w="1758" w:type="dxa"/>
          </w:tcPr>
          <w:p w14:paraId="4EF843C3"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184 (111, 291)</w:t>
            </w:r>
          </w:p>
        </w:tc>
        <w:tc>
          <w:tcPr>
            <w:tcW w:w="941" w:type="dxa"/>
          </w:tcPr>
          <w:p w14:paraId="254C7A77"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0.136</w:t>
            </w:r>
          </w:p>
        </w:tc>
        <w:tc>
          <w:tcPr>
            <w:tcW w:w="837" w:type="dxa"/>
          </w:tcPr>
          <w:p w14:paraId="0202ECEB" w14:textId="77777777" w:rsidR="004A2CCF" w:rsidRPr="00BE4A40" w:rsidRDefault="004A2CCF" w:rsidP="00BE4A40">
            <w:pPr>
              <w:spacing w:line="360" w:lineRule="auto"/>
              <w:jc w:val="both"/>
              <w:rPr>
                <w:rFonts w:ascii="Book Antiqua" w:hAnsi="Book Antiqua" w:cs="Times New Roman"/>
                <w:lang w:val="en-US"/>
              </w:rPr>
            </w:pPr>
          </w:p>
        </w:tc>
      </w:tr>
      <w:tr w:rsidR="004A2CCF" w:rsidRPr="004A2CCF" w14:paraId="5B1BD2B2" w14:textId="77777777" w:rsidTr="00346E6F">
        <w:tc>
          <w:tcPr>
            <w:tcW w:w="3363" w:type="dxa"/>
          </w:tcPr>
          <w:p w14:paraId="686B696B" w14:textId="44C2359C" w:rsidR="004A2CCF" w:rsidRPr="00BE4A40" w:rsidRDefault="004A2CC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GGT</w:t>
            </w:r>
            <w:r w:rsidRPr="00BE4A40">
              <w:rPr>
                <w:rFonts w:ascii="Book Antiqua" w:hAnsi="Book Antiqua" w:cs="Times New Roman"/>
                <w:vertAlign w:val="superscript"/>
              </w:rPr>
              <w:t xml:space="preserve">1 </w:t>
            </w:r>
            <w:r w:rsidRPr="00BE4A40">
              <w:rPr>
                <w:rFonts w:ascii="Book Antiqua" w:hAnsi="Book Antiqua" w:cs="Times New Roman"/>
              </w:rPr>
              <w:t>(IU/L)</w:t>
            </w:r>
          </w:p>
        </w:tc>
        <w:tc>
          <w:tcPr>
            <w:tcW w:w="1289" w:type="dxa"/>
          </w:tcPr>
          <w:p w14:paraId="7BB82168"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242 (129, 435)</w:t>
            </w:r>
          </w:p>
        </w:tc>
        <w:tc>
          <w:tcPr>
            <w:tcW w:w="1537" w:type="dxa"/>
          </w:tcPr>
          <w:p w14:paraId="61E6966E"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327 (158, 562)</w:t>
            </w:r>
          </w:p>
        </w:tc>
        <w:tc>
          <w:tcPr>
            <w:tcW w:w="931" w:type="dxa"/>
          </w:tcPr>
          <w:p w14:paraId="6625D958"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0.006</w:t>
            </w:r>
          </w:p>
        </w:tc>
        <w:tc>
          <w:tcPr>
            <w:tcW w:w="837" w:type="dxa"/>
          </w:tcPr>
          <w:p w14:paraId="550FE793"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0.292</w:t>
            </w:r>
          </w:p>
        </w:tc>
        <w:tc>
          <w:tcPr>
            <w:tcW w:w="1467" w:type="dxa"/>
          </w:tcPr>
          <w:p w14:paraId="5E33CDBD"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286 (165, 504)</w:t>
            </w:r>
          </w:p>
        </w:tc>
        <w:tc>
          <w:tcPr>
            <w:tcW w:w="1758" w:type="dxa"/>
          </w:tcPr>
          <w:p w14:paraId="0468B59D"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286 (133, 523)</w:t>
            </w:r>
          </w:p>
        </w:tc>
        <w:tc>
          <w:tcPr>
            <w:tcW w:w="941" w:type="dxa"/>
          </w:tcPr>
          <w:p w14:paraId="400BF55E"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0.591</w:t>
            </w:r>
          </w:p>
        </w:tc>
        <w:tc>
          <w:tcPr>
            <w:tcW w:w="837" w:type="dxa"/>
          </w:tcPr>
          <w:p w14:paraId="25D0ECDE"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0.022</w:t>
            </w:r>
          </w:p>
        </w:tc>
      </w:tr>
      <w:tr w:rsidR="004A2CCF" w:rsidRPr="004A2CCF" w14:paraId="22CF49DB" w14:textId="77777777" w:rsidTr="00346E6F">
        <w:tc>
          <w:tcPr>
            <w:tcW w:w="3363" w:type="dxa"/>
            <w:shd w:val="clear" w:color="auto" w:fill="auto"/>
          </w:tcPr>
          <w:p w14:paraId="556ECC88" w14:textId="431D0442" w:rsidR="004A2CCF" w:rsidRPr="00BE4A40" w:rsidRDefault="004A2CC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INR</w:t>
            </w:r>
            <w:r w:rsidRPr="00BE4A40">
              <w:rPr>
                <w:rFonts w:ascii="Book Antiqua" w:hAnsi="Book Antiqua" w:cs="Times New Roman"/>
                <w:vertAlign w:val="superscript"/>
              </w:rPr>
              <w:t>1</w:t>
            </w:r>
          </w:p>
        </w:tc>
        <w:tc>
          <w:tcPr>
            <w:tcW w:w="1289" w:type="dxa"/>
            <w:shd w:val="clear" w:color="auto" w:fill="auto"/>
          </w:tcPr>
          <w:p w14:paraId="16A95D64"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1.13 (1.02, 1.30)</w:t>
            </w:r>
          </w:p>
        </w:tc>
        <w:tc>
          <w:tcPr>
            <w:tcW w:w="1537" w:type="dxa"/>
            <w:shd w:val="clear" w:color="auto" w:fill="auto"/>
          </w:tcPr>
          <w:p w14:paraId="7A7092F3"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1.20 (1.10, 1.30)</w:t>
            </w:r>
          </w:p>
        </w:tc>
        <w:tc>
          <w:tcPr>
            <w:tcW w:w="931" w:type="dxa"/>
            <w:shd w:val="clear" w:color="auto" w:fill="auto"/>
          </w:tcPr>
          <w:p w14:paraId="4BC27B5F"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0.890</w:t>
            </w:r>
          </w:p>
        </w:tc>
        <w:tc>
          <w:tcPr>
            <w:tcW w:w="837" w:type="dxa"/>
            <w:shd w:val="clear" w:color="auto" w:fill="auto"/>
          </w:tcPr>
          <w:p w14:paraId="7F03D887"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0.112</w:t>
            </w:r>
          </w:p>
        </w:tc>
        <w:tc>
          <w:tcPr>
            <w:tcW w:w="1467" w:type="dxa"/>
          </w:tcPr>
          <w:p w14:paraId="5196BE42"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1.15 (1.00, 1.30)</w:t>
            </w:r>
          </w:p>
        </w:tc>
        <w:tc>
          <w:tcPr>
            <w:tcW w:w="1758" w:type="dxa"/>
          </w:tcPr>
          <w:p w14:paraId="1F0DD6B3"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1.20 (1.10, 1.30)</w:t>
            </w:r>
          </w:p>
        </w:tc>
        <w:tc>
          <w:tcPr>
            <w:tcW w:w="941" w:type="dxa"/>
          </w:tcPr>
          <w:p w14:paraId="70F25A01"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0.506</w:t>
            </w:r>
          </w:p>
        </w:tc>
        <w:tc>
          <w:tcPr>
            <w:tcW w:w="837" w:type="dxa"/>
          </w:tcPr>
          <w:p w14:paraId="1C73D56C"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0.038</w:t>
            </w:r>
          </w:p>
        </w:tc>
      </w:tr>
      <w:bookmarkEnd w:id="14"/>
      <w:bookmarkEnd w:id="15"/>
      <w:tr w:rsidR="004A2CCF" w:rsidRPr="004A2CCF" w14:paraId="3D6E54FD" w14:textId="77777777" w:rsidTr="00346E6F">
        <w:tc>
          <w:tcPr>
            <w:tcW w:w="3363" w:type="dxa"/>
            <w:shd w:val="clear" w:color="auto" w:fill="auto"/>
          </w:tcPr>
          <w:p w14:paraId="05512430"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Microbiology, positive (%)</w:t>
            </w:r>
          </w:p>
        </w:tc>
        <w:tc>
          <w:tcPr>
            <w:tcW w:w="1289" w:type="dxa"/>
            <w:shd w:val="clear" w:color="auto" w:fill="auto"/>
          </w:tcPr>
          <w:p w14:paraId="14E5FFCF"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132 (41.5)</w:t>
            </w:r>
          </w:p>
        </w:tc>
        <w:tc>
          <w:tcPr>
            <w:tcW w:w="1537" w:type="dxa"/>
            <w:shd w:val="clear" w:color="auto" w:fill="auto"/>
          </w:tcPr>
          <w:p w14:paraId="56936EC8"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48 (34.5)</w:t>
            </w:r>
          </w:p>
        </w:tc>
        <w:tc>
          <w:tcPr>
            <w:tcW w:w="931" w:type="dxa"/>
            <w:shd w:val="clear" w:color="auto" w:fill="auto"/>
          </w:tcPr>
          <w:p w14:paraId="710DCC8A"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0.160</w:t>
            </w:r>
          </w:p>
        </w:tc>
        <w:tc>
          <w:tcPr>
            <w:tcW w:w="837" w:type="dxa"/>
            <w:shd w:val="clear" w:color="auto" w:fill="auto"/>
          </w:tcPr>
          <w:p w14:paraId="396CBAD3" w14:textId="77777777" w:rsidR="004A2CCF" w:rsidRPr="00BE4A40" w:rsidRDefault="004A2CCF" w:rsidP="00BE4A40">
            <w:pPr>
              <w:spacing w:line="360" w:lineRule="auto"/>
              <w:jc w:val="both"/>
              <w:rPr>
                <w:rFonts w:ascii="Book Antiqua" w:hAnsi="Book Antiqua" w:cs="Times New Roman"/>
                <w:lang w:val="en-US"/>
              </w:rPr>
            </w:pPr>
          </w:p>
        </w:tc>
        <w:tc>
          <w:tcPr>
            <w:tcW w:w="1467" w:type="dxa"/>
            <w:shd w:val="clear" w:color="auto" w:fill="auto"/>
          </w:tcPr>
          <w:p w14:paraId="1B4811B0"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44 (39.3)</w:t>
            </w:r>
          </w:p>
        </w:tc>
        <w:tc>
          <w:tcPr>
            <w:tcW w:w="1758" w:type="dxa"/>
            <w:shd w:val="clear" w:color="auto" w:fill="auto"/>
          </w:tcPr>
          <w:p w14:paraId="36DB4908"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36 (32.1)</w:t>
            </w:r>
          </w:p>
        </w:tc>
        <w:tc>
          <w:tcPr>
            <w:tcW w:w="941" w:type="dxa"/>
            <w:shd w:val="clear" w:color="auto" w:fill="auto"/>
          </w:tcPr>
          <w:p w14:paraId="158D854F"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0.265</w:t>
            </w:r>
          </w:p>
        </w:tc>
        <w:tc>
          <w:tcPr>
            <w:tcW w:w="837" w:type="dxa"/>
          </w:tcPr>
          <w:p w14:paraId="713FF386" w14:textId="77777777" w:rsidR="004A2CCF" w:rsidRPr="00BE4A40" w:rsidRDefault="004A2CCF" w:rsidP="00BE4A40">
            <w:pPr>
              <w:spacing w:line="360" w:lineRule="auto"/>
              <w:jc w:val="both"/>
              <w:rPr>
                <w:rFonts w:ascii="Book Antiqua" w:hAnsi="Book Antiqua" w:cs="Times New Roman"/>
                <w:lang w:val="en-US"/>
              </w:rPr>
            </w:pPr>
          </w:p>
        </w:tc>
      </w:tr>
      <w:tr w:rsidR="004A2CCF" w:rsidRPr="004A2CCF" w14:paraId="005727D1" w14:textId="77777777" w:rsidTr="00346E6F">
        <w:tc>
          <w:tcPr>
            <w:tcW w:w="3363" w:type="dxa"/>
            <w:shd w:val="clear" w:color="auto" w:fill="auto"/>
          </w:tcPr>
          <w:p w14:paraId="4CBF4ABF" w14:textId="77777777" w:rsidR="004A2CCF" w:rsidRPr="00BE4A40" w:rsidRDefault="004A2CCF" w:rsidP="00BE4A40">
            <w:pPr>
              <w:spacing w:line="360" w:lineRule="auto"/>
              <w:ind w:firstLineChars="100" w:firstLine="240"/>
              <w:jc w:val="both"/>
              <w:rPr>
                <w:rFonts w:ascii="Book Antiqua" w:hAnsi="Book Antiqua" w:cs="Times New Roman"/>
                <w:i/>
                <w:iCs/>
              </w:rPr>
            </w:pPr>
            <w:r w:rsidRPr="00BE4A40">
              <w:rPr>
                <w:rFonts w:ascii="Book Antiqua" w:hAnsi="Book Antiqua" w:cs="Times New Roman"/>
                <w:i/>
                <w:iCs/>
              </w:rPr>
              <w:lastRenderedPageBreak/>
              <w:t>Escherichia coli</w:t>
            </w:r>
          </w:p>
        </w:tc>
        <w:tc>
          <w:tcPr>
            <w:tcW w:w="1289" w:type="dxa"/>
            <w:shd w:val="clear" w:color="auto" w:fill="auto"/>
          </w:tcPr>
          <w:p w14:paraId="61A35D3F"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99 (75)</w:t>
            </w:r>
          </w:p>
        </w:tc>
        <w:tc>
          <w:tcPr>
            <w:tcW w:w="1537" w:type="dxa"/>
            <w:shd w:val="clear" w:color="auto" w:fill="auto"/>
          </w:tcPr>
          <w:p w14:paraId="533D2E40"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30 (62.5)</w:t>
            </w:r>
          </w:p>
        </w:tc>
        <w:tc>
          <w:tcPr>
            <w:tcW w:w="931" w:type="dxa"/>
            <w:shd w:val="clear" w:color="auto" w:fill="auto"/>
          </w:tcPr>
          <w:p w14:paraId="6D242A75"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0.100</w:t>
            </w:r>
          </w:p>
        </w:tc>
        <w:tc>
          <w:tcPr>
            <w:tcW w:w="837" w:type="dxa"/>
            <w:shd w:val="clear" w:color="auto" w:fill="auto"/>
          </w:tcPr>
          <w:p w14:paraId="1F7DC936" w14:textId="77777777" w:rsidR="004A2CCF" w:rsidRPr="00BE4A40" w:rsidRDefault="004A2CCF" w:rsidP="00BE4A40">
            <w:pPr>
              <w:spacing w:line="360" w:lineRule="auto"/>
              <w:jc w:val="both"/>
              <w:rPr>
                <w:rFonts w:ascii="Book Antiqua" w:hAnsi="Book Antiqua" w:cs="Times New Roman"/>
                <w:lang w:val="en-US"/>
              </w:rPr>
            </w:pPr>
          </w:p>
        </w:tc>
        <w:tc>
          <w:tcPr>
            <w:tcW w:w="1467" w:type="dxa"/>
            <w:shd w:val="clear" w:color="auto" w:fill="auto"/>
          </w:tcPr>
          <w:p w14:paraId="379CD617"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33 (75)</w:t>
            </w:r>
          </w:p>
        </w:tc>
        <w:tc>
          <w:tcPr>
            <w:tcW w:w="1758" w:type="dxa"/>
            <w:shd w:val="clear" w:color="auto" w:fill="auto"/>
          </w:tcPr>
          <w:p w14:paraId="16CDF00C"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24 (66.7)</w:t>
            </w:r>
          </w:p>
        </w:tc>
        <w:tc>
          <w:tcPr>
            <w:tcW w:w="941" w:type="dxa"/>
            <w:shd w:val="clear" w:color="auto" w:fill="auto"/>
          </w:tcPr>
          <w:p w14:paraId="757EBEF8"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0.413</w:t>
            </w:r>
          </w:p>
        </w:tc>
        <w:tc>
          <w:tcPr>
            <w:tcW w:w="837" w:type="dxa"/>
          </w:tcPr>
          <w:p w14:paraId="1A711C4B" w14:textId="77777777" w:rsidR="004A2CCF" w:rsidRPr="00BE4A40" w:rsidRDefault="004A2CCF" w:rsidP="00BE4A40">
            <w:pPr>
              <w:spacing w:line="360" w:lineRule="auto"/>
              <w:jc w:val="both"/>
              <w:rPr>
                <w:rFonts w:ascii="Book Antiqua" w:hAnsi="Book Antiqua" w:cs="Times New Roman"/>
                <w:lang w:val="en-US"/>
              </w:rPr>
            </w:pPr>
          </w:p>
        </w:tc>
      </w:tr>
      <w:tr w:rsidR="004A2CCF" w:rsidRPr="004A2CCF" w14:paraId="72EAD402" w14:textId="77777777" w:rsidTr="00346E6F">
        <w:tc>
          <w:tcPr>
            <w:tcW w:w="3363" w:type="dxa"/>
            <w:shd w:val="clear" w:color="auto" w:fill="auto"/>
          </w:tcPr>
          <w:p w14:paraId="2A9F23BE" w14:textId="77777777" w:rsidR="004A2CCF" w:rsidRPr="00BE4A40" w:rsidRDefault="004A2CCF" w:rsidP="00BE4A40">
            <w:pPr>
              <w:spacing w:line="360" w:lineRule="auto"/>
              <w:ind w:firstLineChars="100" w:firstLine="240"/>
              <w:jc w:val="both"/>
              <w:rPr>
                <w:rFonts w:ascii="Book Antiqua" w:hAnsi="Book Antiqua" w:cs="Times New Roman"/>
                <w:i/>
                <w:iCs/>
              </w:rPr>
            </w:pPr>
            <w:r w:rsidRPr="00BE4A40">
              <w:rPr>
                <w:rFonts w:ascii="Book Antiqua" w:hAnsi="Book Antiqua" w:cs="Times New Roman"/>
                <w:i/>
                <w:iCs/>
              </w:rPr>
              <w:t>Klebsiella pneumoniae</w:t>
            </w:r>
          </w:p>
        </w:tc>
        <w:tc>
          <w:tcPr>
            <w:tcW w:w="1289" w:type="dxa"/>
            <w:shd w:val="clear" w:color="auto" w:fill="auto"/>
          </w:tcPr>
          <w:p w14:paraId="362AE6F3"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32 (24.2)</w:t>
            </w:r>
          </w:p>
        </w:tc>
        <w:tc>
          <w:tcPr>
            <w:tcW w:w="1537" w:type="dxa"/>
            <w:shd w:val="clear" w:color="auto" w:fill="auto"/>
          </w:tcPr>
          <w:p w14:paraId="26EABF9C"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14 (29.2)</w:t>
            </w:r>
          </w:p>
        </w:tc>
        <w:tc>
          <w:tcPr>
            <w:tcW w:w="931" w:type="dxa"/>
            <w:shd w:val="clear" w:color="auto" w:fill="auto"/>
          </w:tcPr>
          <w:p w14:paraId="16C59A84"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0.503</w:t>
            </w:r>
          </w:p>
        </w:tc>
        <w:tc>
          <w:tcPr>
            <w:tcW w:w="837" w:type="dxa"/>
            <w:shd w:val="clear" w:color="auto" w:fill="auto"/>
          </w:tcPr>
          <w:p w14:paraId="35C58170" w14:textId="77777777" w:rsidR="004A2CCF" w:rsidRPr="00BE4A40" w:rsidRDefault="004A2CCF" w:rsidP="00BE4A40">
            <w:pPr>
              <w:spacing w:line="360" w:lineRule="auto"/>
              <w:jc w:val="both"/>
              <w:rPr>
                <w:rFonts w:ascii="Book Antiqua" w:hAnsi="Book Antiqua" w:cs="Times New Roman"/>
                <w:lang w:val="en-US"/>
              </w:rPr>
            </w:pPr>
          </w:p>
        </w:tc>
        <w:tc>
          <w:tcPr>
            <w:tcW w:w="1467" w:type="dxa"/>
            <w:shd w:val="clear" w:color="auto" w:fill="auto"/>
          </w:tcPr>
          <w:p w14:paraId="7503641A"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16 (36.4)</w:t>
            </w:r>
          </w:p>
        </w:tc>
        <w:tc>
          <w:tcPr>
            <w:tcW w:w="1758" w:type="dxa"/>
            <w:shd w:val="clear" w:color="auto" w:fill="auto"/>
          </w:tcPr>
          <w:p w14:paraId="1E241F0D"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12 (33.3)</w:t>
            </w:r>
          </w:p>
        </w:tc>
        <w:tc>
          <w:tcPr>
            <w:tcW w:w="941" w:type="dxa"/>
            <w:shd w:val="clear" w:color="auto" w:fill="auto"/>
          </w:tcPr>
          <w:p w14:paraId="6AC7F4E3"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0.777</w:t>
            </w:r>
          </w:p>
        </w:tc>
        <w:tc>
          <w:tcPr>
            <w:tcW w:w="837" w:type="dxa"/>
          </w:tcPr>
          <w:p w14:paraId="140A8707" w14:textId="77777777" w:rsidR="004A2CCF" w:rsidRPr="00BE4A40" w:rsidRDefault="004A2CCF" w:rsidP="00BE4A40">
            <w:pPr>
              <w:spacing w:line="360" w:lineRule="auto"/>
              <w:jc w:val="both"/>
              <w:rPr>
                <w:rFonts w:ascii="Book Antiqua" w:hAnsi="Book Antiqua" w:cs="Times New Roman"/>
                <w:lang w:val="en-US"/>
              </w:rPr>
            </w:pPr>
          </w:p>
        </w:tc>
      </w:tr>
      <w:tr w:rsidR="004A2CCF" w:rsidRPr="004A2CCF" w14:paraId="0C69D339" w14:textId="77777777" w:rsidTr="00346E6F">
        <w:tc>
          <w:tcPr>
            <w:tcW w:w="3363" w:type="dxa"/>
            <w:shd w:val="clear" w:color="auto" w:fill="auto"/>
          </w:tcPr>
          <w:p w14:paraId="35D440F8" w14:textId="77777777" w:rsidR="004A2CCF" w:rsidRPr="00BE4A40" w:rsidRDefault="004A2CCF" w:rsidP="00BE4A40">
            <w:pPr>
              <w:spacing w:line="360" w:lineRule="auto"/>
              <w:ind w:firstLineChars="100" w:firstLine="240"/>
              <w:jc w:val="both"/>
              <w:rPr>
                <w:rFonts w:ascii="Book Antiqua" w:hAnsi="Book Antiqua" w:cs="Times New Roman"/>
                <w:i/>
                <w:iCs/>
              </w:rPr>
            </w:pPr>
            <w:r w:rsidRPr="00BE4A40">
              <w:rPr>
                <w:rFonts w:ascii="Book Antiqua" w:hAnsi="Book Antiqua" w:cs="Times New Roman"/>
                <w:i/>
                <w:iCs/>
              </w:rPr>
              <w:t xml:space="preserve">Enterobacter </w:t>
            </w:r>
            <w:proofErr w:type="spellStart"/>
            <w:r w:rsidRPr="00BE4A40">
              <w:rPr>
                <w:rFonts w:ascii="Book Antiqua" w:hAnsi="Book Antiqua" w:cs="Times New Roman"/>
                <w:i/>
                <w:iCs/>
              </w:rPr>
              <w:t>spp</w:t>
            </w:r>
            <w:proofErr w:type="spellEnd"/>
          </w:p>
        </w:tc>
        <w:tc>
          <w:tcPr>
            <w:tcW w:w="1289" w:type="dxa"/>
            <w:shd w:val="clear" w:color="auto" w:fill="auto"/>
          </w:tcPr>
          <w:p w14:paraId="2ACD47D5"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3 (2.3)</w:t>
            </w:r>
          </w:p>
        </w:tc>
        <w:tc>
          <w:tcPr>
            <w:tcW w:w="1537" w:type="dxa"/>
            <w:shd w:val="clear" w:color="auto" w:fill="auto"/>
          </w:tcPr>
          <w:p w14:paraId="204972C6"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1 (2.1)</w:t>
            </w:r>
          </w:p>
        </w:tc>
        <w:tc>
          <w:tcPr>
            <w:tcW w:w="931" w:type="dxa"/>
            <w:shd w:val="clear" w:color="auto" w:fill="auto"/>
          </w:tcPr>
          <w:p w14:paraId="3CC4D8D7"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0.939</w:t>
            </w:r>
          </w:p>
        </w:tc>
        <w:tc>
          <w:tcPr>
            <w:tcW w:w="837" w:type="dxa"/>
            <w:shd w:val="clear" w:color="auto" w:fill="auto"/>
          </w:tcPr>
          <w:p w14:paraId="66BF91CF" w14:textId="77777777" w:rsidR="004A2CCF" w:rsidRPr="00BE4A40" w:rsidRDefault="004A2CCF" w:rsidP="00BE4A40">
            <w:pPr>
              <w:spacing w:line="360" w:lineRule="auto"/>
              <w:jc w:val="both"/>
              <w:rPr>
                <w:rFonts w:ascii="Book Antiqua" w:hAnsi="Book Antiqua" w:cs="Times New Roman"/>
                <w:lang w:val="en-US"/>
              </w:rPr>
            </w:pPr>
          </w:p>
        </w:tc>
        <w:tc>
          <w:tcPr>
            <w:tcW w:w="1467" w:type="dxa"/>
            <w:shd w:val="clear" w:color="auto" w:fill="auto"/>
          </w:tcPr>
          <w:p w14:paraId="5E49AD01"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 (0)</w:t>
            </w:r>
          </w:p>
        </w:tc>
        <w:tc>
          <w:tcPr>
            <w:tcW w:w="1758" w:type="dxa"/>
            <w:shd w:val="clear" w:color="auto" w:fill="auto"/>
          </w:tcPr>
          <w:p w14:paraId="4B7EF467"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1 (2.8)</w:t>
            </w:r>
          </w:p>
        </w:tc>
        <w:tc>
          <w:tcPr>
            <w:tcW w:w="941" w:type="dxa"/>
            <w:shd w:val="clear" w:color="auto" w:fill="auto"/>
          </w:tcPr>
          <w:p w14:paraId="6072E29E"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0.266</w:t>
            </w:r>
          </w:p>
        </w:tc>
        <w:tc>
          <w:tcPr>
            <w:tcW w:w="837" w:type="dxa"/>
          </w:tcPr>
          <w:p w14:paraId="326CA104" w14:textId="77777777" w:rsidR="004A2CCF" w:rsidRPr="00BE4A40" w:rsidRDefault="004A2CCF" w:rsidP="00BE4A40">
            <w:pPr>
              <w:spacing w:line="360" w:lineRule="auto"/>
              <w:jc w:val="both"/>
              <w:rPr>
                <w:rFonts w:ascii="Book Antiqua" w:hAnsi="Book Antiqua" w:cs="Times New Roman"/>
                <w:lang w:val="en-US"/>
              </w:rPr>
            </w:pPr>
          </w:p>
        </w:tc>
      </w:tr>
      <w:tr w:rsidR="004A2CCF" w:rsidRPr="004A2CCF" w14:paraId="62E60416" w14:textId="77777777" w:rsidTr="00346E6F">
        <w:tc>
          <w:tcPr>
            <w:tcW w:w="3363" w:type="dxa"/>
            <w:shd w:val="clear" w:color="auto" w:fill="auto"/>
          </w:tcPr>
          <w:p w14:paraId="52D8F118" w14:textId="77777777" w:rsidR="004A2CCF" w:rsidRPr="00BE4A40" w:rsidRDefault="004A2CCF" w:rsidP="00BE4A40">
            <w:pPr>
              <w:spacing w:line="360" w:lineRule="auto"/>
              <w:ind w:firstLineChars="100" w:firstLine="240"/>
              <w:jc w:val="both"/>
              <w:rPr>
                <w:rFonts w:ascii="Book Antiqua" w:hAnsi="Book Antiqua" w:cs="Times New Roman"/>
                <w:i/>
                <w:iCs/>
              </w:rPr>
            </w:pPr>
            <w:r w:rsidRPr="00BE4A40">
              <w:rPr>
                <w:rFonts w:ascii="Book Antiqua" w:hAnsi="Book Antiqua" w:cs="Times New Roman"/>
                <w:i/>
                <w:iCs/>
              </w:rPr>
              <w:t>Pseudomonas aeruginosa</w:t>
            </w:r>
          </w:p>
        </w:tc>
        <w:tc>
          <w:tcPr>
            <w:tcW w:w="1289" w:type="dxa"/>
            <w:shd w:val="clear" w:color="auto" w:fill="auto"/>
          </w:tcPr>
          <w:p w14:paraId="67A6192E"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1 (0.8)</w:t>
            </w:r>
          </w:p>
        </w:tc>
        <w:tc>
          <w:tcPr>
            <w:tcW w:w="1537" w:type="dxa"/>
            <w:shd w:val="clear" w:color="auto" w:fill="auto"/>
          </w:tcPr>
          <w:p w14:paraId="6A20F664"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0 (0)</w:t>
            </w:r>
          </w:p>
        </w:tc>
        <w:tc>
          <w:tcPr>
            <w:tcW w:w="931" w:type="dxa"/>
            <w:shd w:val="clear" w:color="auto" w:fill="auto"/>
          </w:tcPr>
          <w:p w14:paraId="0D993DC3"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0.550</w:t>
            </w:r>
          </w:p>
        </w:tc>
        <w:tc>
          <w:tcPr>
            <w:tcW w:w="837" w:type="dxa"/>
            <w:shd w:val="clear" w:color="auto" w:fill="auto"/>
          </w:tcPr>
          <w:p w14:paraId="4AE316BD" w14:textId="77777777" w:rsidR="004A2CCF" w:rsidRPr="00BE4A40" w:rsidRDefault="004A2CCF" w:rsidP="00BE4A40">
            <w:pPr>
              <w:spacing w:line="360" w:lineRule="auto"/>
              <w:jc w:val="both"/>
              <w:rPr>
                <w:rFonts w:ascii="Book Antiqua" w:hAnsi="Book Antiqua" w:cs="Times New Roman"/>
                <w:lang w:val="en-US"/>
              </w:rPr>
            </w:pPr>
          </w:p>
        </w:tc>
        <w:tc>
          <w:tcPr>
            <w:tcW w:w="1467" w:type="dxa"/>
            <w:shd w:val="clear" w:color="auto" w:fill="auto"/>
          </w:tcPr>
          <w:p w14:paraId="04EC33A5"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 (0)</w:t>
            </w:r>
          </w:p>
        </w:tc>
        <w:tc>
          <w:tcPr>
            <w:tcW w:w="1758" w:type="dxa"/>
            <w:shd w:val="clear" w:color="auto" w:fill="auto"/>
          </w:tcPr>
          <w:p w14:paraId="7485F264"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 (0)</w:t>
            </w:r>
          </w:p>
        </w:tc>
        <w:tc>
          <w:tcPr>
            <w:tcW w:w="941" w:type="dxa"/>
            <w:shd w:val="clear" w:color="auto" w:fill="auto"/>
          </w:tcPr>
          <w:p w14:paraId="51B0E209" w14:textId="55DCB5A7" w:rsidR="004A2CCF" w:rsidRPr="00BE4A40" w:rsidRDefault="00574BCA" w:rsidP="00BE4A40">
            <w:pPr>
              <w:spacing w:line="360" w:lineRule="auto"/>
              <w:jc w:val="both"/>
              <w:rPr>
                <w:rFonts w:ascii="Book Antiqua" w:hAnsi="Book Antiqua" w:cs="Times New Roman"/>
                <w:lang w:val="en-US"/>
              </w:rPr>
            </w:pPr>
            <w:r>
              <w:rPr>
                <w:rFonts w:ascii="Book Antiqua" w:hAnsi="Book Antiqua" w:cs="Times New Roman"/>
                <w:lang w:val="en-US"/>
              </w:rPr>
              <w:t>-</w:t>
            </w:r>
          </w:p>
        </w:tc>
        <w:tc>
          <w:tcPr>
            <w:tcW w:w="837" w:type="dxa"/>
          </w:tcPr>
          <w:p w14:paraId="09DC48EB" w14:textId="77777777" w:rsidR="004A2CCF" w:rsidRPr="00BE4A40" w:rsidRDefault="004A2CCF" w:rsidP="00BE4A40">
            <w:pPr>
              <w:spacing w:line="360" w:lineRule="auto"/>
              <w:jc w:val="both"/>
              <w:rPr>
                <w:rFonts w:ascii="Book Antiqua" w:hAnsi="Book Antiqua" w:cs="Times New Roman"/>
                <w:lang w:val="en-US"/>
              </w:rPr>
            </w:pPr>
          </w:p>
        </w:tc>
      </w:tr>
      <w:tr w:rsidR="004A2CCF" w:rsidRPr="004A2CCF" w14:paraId="7CDA59FF" w14:textId="77777777" w:rsidTr="00346E6F">
        <w:tc>
          <w:tcPr>
            <w:tcW w:w="3363" w:type="dxa"/>
            <w:shd w:val="clear" w:color="auto" w:fill="auto"/>
          </w:tcPr>
          <w:p w14:paraId="2D3799FC" w14:textId="77777777" w:rsidR="004A2CCF" w:rsidRPr="00BE4A40" w:rsidRDefault="004A2CCF" w:rsidP="00BE4A40">
            <w:pPr>
              <w:spacing w:line="360" w:lineRule="auto"/>
              <w:ind w:firstLineChars="100" w:firstLine="240"/>
              <w:jc w:val="both"/>
              <w:rPr>
                <w:rFonts w:ascii="Book Antiqua" w:hAnsi="Book Antiqua" w:cs="Times New Roman"/>
              </w:rPr>
            </w:pPr>
            <w:r w:rsidRPr="00BE4A40">
              <w:rPr>
                <w:rFonts w:ascii="Book Antiqua" w:hAnsi="Book Antiqua" w:cs="Times New Roman"/>
                <w:i/>
                <w:iCs/>
              </w:rPr>
              <w:t xml:space="preserve">Enterococcus </w:t>
            </w:r>
            <w:proofErr w:type="spellStart"/>
            <w:r w:rsidRPr="00BE4A40">
              <w:rPr>
                <w:rFonts w:ascii="Book Antiqua" w:hAnsi="Book Antiqua" w:cs="Times New Roman"/>
                <w:i/>
                <w:iCs/>
              </w:rPr>
              <w:t>spp</w:t>
            </w:r>
            <w:proofErr w:type="spellEnd"/>
          </w:p>
        </w:tc>
        <w:tc>
          <w:tcPr>
            <w:tcW w:w="1289" w:type="dxa"/>
            <w:shd w:val="clear" w:color="auto" w:fill="auto"/>
          </w:tcPr>
          <w:p w14:paraId="491B11CB" w14:textId="77777777" w:rsidR="004A2CCF" w:rsidRPr="00BE4A40" w:rsidRDefault="004A2CCF" w:rsidP="00BE4A40">
            <w:pPr>
              <w:spacing w:line="360" w:lineRule="auto"/>
              <w:jc w:val="both"/>
              <w:rPr>
                <w:rFonts w:ascii="Book Antiqua" w:hAnsi="Book Antiqua" w:cs="Times New Roman"/>
              </w:rPr>
            </w:pPr>
            <w:bookmarkStart w:id="22" w:name="OLE_LINK130"/>
            <w:bookmarkStart w:id="23" w:name="OLE_LINK131"/>
            <w:r w:rsidRPr="00BE4A40">
              <w:rPr>
                <w:rFonts w:ascii="Book Antiqua" w:hAnsi="Book Antiqua" w:cs="Times New Roman"/>
              </w:rPr>
              <w:t>1 (0.8)</w:t>
            </w:r>
            <w:bookmarkEnd w:id="22"/>
            <w:bookmarkEnd w:id="23"/>
          </w:p>
        </w:tc>
        <w:tc>
          <w:tcPr>
            <w:tcW w:w="1537" w:type="dxa"/>
            <w:shd w:val="clear" w:color="auto" w:fill="auto"/>
          </w:tcPr>
          <w:p w14:paraId="2E8669E5"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1 (2.1)</w:t>
            </w:r>
          </w:p>
        </w:tc>
        <w:tc>
          <w:tcPr>
            <w:tcW w:w="931" w:type="dxa"/>
            <w:shd w:val="clear" w:color="auto" w:fill="auto"/>
          </w:tcPr>
          <w:p w14:paraId="7599452A"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0.453</w:t>
            </w:r>
          </w:p>
        </w:tc>
        <w:tc>
          <w:tcPr>
            <w:tcW w:w="837" w:type="dxa"/>
            <w:shd w:val="clear" w:color="auto" w:fill="auto"/>
          </w:tcPr>
          <w:p w14:paraId="13FF4755" w14:textId="77777777" w:rsidR="004A2CCF" w:rsidRPr="00BE4A40" w:rsidRDefault="004A2CCF" w:rsidP="00BE4A40">
            <w:pPr>
              <w:spacing w:line="360" w:lineRule="auto"/>
              <w:jc w:val="both"/>
              <w:rPr>
                <w:rFonts w:ascii="Book Antiqua" w:hAnsi="Book Antiqua" w:cs="Times New Roman"/>
                <w:lang w:val="en-US"/>
              </w:rPr>
            </w:pPr>
          </w:p>
        </w:tc>
        <w:tc>
          <w:tcPr>
            <w:tcW w:w="1467" w:type="dxa"/>
            <w:shd w:val="clear" w:color="auto" w:fill="auto"/>
          </w:tcPr>
          <w:p w14:paraId="43605115"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1 (2.3)</w:t>
            </w:r>
          </w:p>
        </w:tc>
        <w:tc>
          <w:tcPr>
            <w:tcW w:w="1758" w:type="dxa"/>
            <w:shd w:val="clear" w:color="auto" w:fill="auto"/>
          </w:tcPr>
          <w:p w14:paraId="61137E39"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1 (2.8)</w:t>
            </w:r>
          </w:p>
        </w:tc>
        <w:tc>
          <w:tcPr>
            <w:tcW w:w="941" w:type="dxa"/>
            <w:shd w:val="clear" w:color="auto" w:fill="auto"/>
          </w:tcPr>
          <w:p w14:paraId="43DE4A9E"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0.886</w:t>
            </w:r>
          </w:p>
        </w:tc>
        <w:tc>
          <w:tcPr>
            <w:tcW w:w="837" w:type="dxa"/>
          </w:tcPr>
          <w:p w14:paraId="41E1572E" w14:textId="77777777" w:rsidR="004A2CCF" w:rsidRPr="00BE4A40" w:rsidRDefault="004A2CCF" w:rsidP="00BE4A40">
            <w:pPr>
              <w:spacing w:line="360" w:lineRule="auto"/>
              <w:jc w:val="both"/>
              <w:rPr>
                <w:rFonts w:ascii="Book Antiqua" w:hAnsi="Book Antiqua" w:cs="Times New Roman"/>
                <w:lang w:val="en-US"/>
              </w:rPr>
            </w:pPr>
          </w:p>
        </w:tc>
      </w:tr>
      <w:tr w:rsidR="004A2CCF" w:rsidRPr="004A2CCF" w14:paraId="371EF2B5" w14:textId="77777777" w:rsidTr="00346E6F">
        <w:tc>
          <w:tcPr>
            <w:tcW w:w="3363" w:type="dxa"/>
            <w:shd w:val="clear" w:color="auto" w:fill="auto"/>
          </w:tcPr>
          <w:p w14:paraId="5FBB871E" w14:textId="77777777" w:rsidR="004A2CCF" w:rsidRPr="00BE4A40" w:rsidRDefault="004A2CCF" w:rsidP="00BE4A40">
            <w:pPr>
              <w:spacing w:line="360" w:lineRule="auto"/>
              <w:ind w:firstLineChars="100" w:firstLine="240"/>
              <w:jc w:val="both"/>
              <w:rPr>
                <w:rFonts w:ascii="Book Antiqua" w:hAnsi="Book Antiqua" w:cs="Times New Roman"/>
              </w:rPr>
            </w:pPr>
            <w:r w:rsidRPr="00BE4A40">
              <w:rPr>
                <w:rFonts w:ascii="Book Antiqua" w:hAnsi="Book Antiqua" w:cs="Times New Roman"/>
                <w:i/>
                <w:iCs/>
              </w:rPr>
              <w:t xml:space="preserve">Citrobacter </w:t>
            </w:r>
            <w:proofErr w:type="spellStart"/>
            <w:r w:rsidRPr="00BE4A40">
              <w:rPr>
                <w:rFonts w:ascii="Book Antiqua" w:hAnsi="Book Antiqua" w:cs="Times New Roman"/>
                <w:i/>
                <w:iCs/>
              </w:rPr>
              <w:t>spp</w:t>
            </w:r>
            <w:proofErr w:type="spellEnd"/>
          </w:p>
        </w:tc>
        <w:tc>
          <w:tcPr>
            <w:tcW w:w="1289" w:type="dxa"/>
            <w:shd w:val="clear" w:color="auto" w:fill="auto"/>
          </w:tcPr>
          <w:p w14:paraId="383B70ED"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1 (0.8)</w:t>
            </w:r>
          </w:p>
        </w:tc>
        <w:tc>
          <w:tcPr>
            <w:tcW w:w="1537" w:type="dxa"/>
            <w:shd w:val="clear" w:color="auto" w:fill="auto"/>
          </w:tcPr>
          <w:p w14:paraId="5B680492"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0 (0)</w:t>
            </w:r>
          </w:p>
        </w:tc>
        <w:tc>
          <w:tcPr>
            <w:tcW w:w="931" w:type="dxa"/>
            <w:shd w:val="clear" w:color="auto" w:fill="auto"/>
          </w:tcPr>
          <w:p w14:paraId="40843206"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0.545</w:t>
            </w:r>
          </w:p>
        </w:tc>
        <w:tc>
          <w:tcPr>
            <w:tcW w:w="837" w:type="dxa"/>
            <w:shd w:val="clear" w:color="auto" w:fill="auto"/>
          </w:tcPr>
          <w:p w14:paraId="2A7FF9FB" w14:textId="77777777" w:rsidR="004A2CCF" w:rsidRPr="00BE4A40" w:rsidRDefault="004A2CCF" w:rsidP="00BE4A40">
            <w:pPr>
              <w:spacing w:line="360" w:lineRule="auto"/>
              <w:jc w:val="both"/>
              <w:rPr>
                <w:rFonts w:ascii="Book Antiqua" w:hAnsi="Book Antiqua" w:cs="Times New Roman"/>
                <w:lang w:val="en-US"/>
              </w:rPr>
            </w:pPr>
          </w:p>
        </w:tc>
        <w:tc>
          <w:tcPr>
            <w:tcW w:w="1467" w:type="dxa"/>
            <w:shd w:val="clear" w:color="auto" w:fill="auto"/>
          </w:tcPr>
          <w:p w14:paraId="0AA5D7F2"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1 (2.3)</w:t>
            </w:r>
          </w:p>
        </w:tc>
        <w:tc>
          <w:tcPr>
            <w:tcW w:w="1758" w:type="dxa"/>
            <w:shd w:val="clear" w:color="auto" w:fill="auto"/>
          </w:tcPr>
          <w:p w14:paraId="175A1683"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 (0)</w:t>
            </w:r>
          </w:p>
        </w:tc>
        <w:tc>
          <w:tcPr>
            <w:tcW w:w="941" w:type="dxa"/>
            <w:shd w:val="clear" w:color="auto" w:fill="auto"/>
          </w:tcPr>
          <w:p w14:paraId="761E70E2"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0.357</w:t>
            </w:r>
          </w:p>
        </w:tc>
        <w:tc>
          <w:tcPr>
            <w:tcW w:w="837" w:type="dxa"/>
          </w:tcPr>
          <w:p w14:paraId="08DD9161" w14:textId="77777777" w:rsidR="004A2CCF" w:rsidRPr="00BE4A40" w:rsidRDefault="004A2CCF" w:rsidP="00BE4A40">
            <w:pPr>
              <w:spacing w:line="360" w:lineRule="auto"/>
              <w:jc w:val="both"/>
              <w:rPr>
                <w:rFonts w:ascii="Book Antiqua" w:hAnsi="Book Antiqua" w:cs="Times New Roman"/>
                <w:lang w:val="en-US"/>
              </w:rPr>
            </w:pPr>
          </w:p>
        </w:tc>
      </w:tr>
      <w:tr w:rsidR="004A2CCF" w:rsidRPr="004A2CCF" w14:paraId="45E394A2" w14:textId="77777777" w:rsidTr="00346E6F">
        <w:tc>
          <w:tcPr>
            <w:tcW w:w="3363" w:type="dxa"/>
            <w:shd w:val="clear" w:color="auto" w:fill="auto"/>
          </w:tcPr>
          <w:p w14:paraId="3951D3A2" w14:textId="77777777" w:rsidR="004A2CCF" w:rsidRPr="00BE4A40" w:rsidRDefault="004A2CCF" w:rsidP="00BE4A40">
            <w:pPr>
              <w:spacing w:line="360" w:lineRule="auto"/>
              <w:ind w:firstLineChars="100" w:firstLine="240"/>
              <w:jc w:val="both"/>
              <w:rPr>
                <w:rFonts w:ascii="Book Antiqua" w:hAnsi="Book Antiqua" w:cs="Times New Roman"/>
              </w:rPr>
            </w:pPr>
            <w:r w:rsidRPr="00BE4A40">
              <w:rPr>
                <w:rFonts w:ascii="Book Antiqua" w:hAnsi="Book Antiqua" w:cs="Times New Roman"/>
                <w:i/>
                <w:iCs/>
              </w:rPr>
              <w:t xml:space="preserve">Aeromonas </w:t>
            </w:r>
            <w:proofErr w:type="spellStart"/>
            <w:r w:rsidRPr="00BE4A40">
              <w:rPr>
                <w:rFonts w:ascii="Book Antiqua" w:hAnsi="Book Antiqua" w:cs="Times New Roman"/>
                <w:i/>
                <w:iCs/>
              </w:rPr>
              <w:t>spp</w:t>
            </w:r>
            <w:proofErr w:type="spellEnd"/>
          </w:p>
        </w:tc>
        <w:tc>
          <w:tcPr>
            <w:tcW w:w="1289" w:type="dxa"/>
            <w:shd w:val="clear" w:color="auto" w:fill="auto"/>
          </w:tcPr>
          <w:p w14:paraId="1330CB71"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1 (0.8)</w:t>
            </w:r>
          </w:p>
        </w:tc>
        <w:tc>
          <w:tcPr>
            <w:tcW w:w="1537" w:type="dxa"/>
            <w:shd w:val="clear" w:color="auto" w:fill="auto"/>
          </w:tcPr>
          <w:p w14:paraId="51F95C81"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0 (0)</w:t>
            </w:r>
          </w:p>
        </w:tc>
        <w:tc>
          <w:tcPr>
            <w:tcW w:w="931" w:type="dxa"/>
            <w:shd w:val="clear" w:color="auto" w:fill="auto"/>
          </w:tcPr>
          <w:p w14:paraId="665EB261"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0.545</w:t>
            </w:r>
          </w:p>
        </w:tc>
        <w:tc>
          <w:tcPr>
            <w:tcW w:w="837" w:type="dxa"/>
            <w:shd w:val="clear" w:color="auto" w:fill="auto"/>
          </w:tcPr>
          <w:p w14:paraId="59EE1432" w14:textId="77777777" w:rsidR="004A2CCF" w:rsidRPr="00BE4A40" w:rsidRDefault="004A2CCF" w:rsidP="00BE4A40">
            <w:pPr>
              <w:spacing w:line="360" w:lineRule="auto"/>
              <w:jc w:val="both"/>
              <w:rPr>
                <w:rFonts w:ascii="Book Antiqua" w:hAnsi="Book Antiqua" w:cs="Times New Roman"/>
                <w:lang w:val="en-US"/>
              </w:rPr>
            </w:pPr>
          </w:p>
        </w:tc>
        <w:tc>
          <w:tcPr>
            <w:tcW w:w="1467" w:type="dxa"/>
            <w:shd w:val="clear" w:color="auto" w:fill="auto"/>
          </w:tcPr>
          <w:p w14:paraId="1D899DA7"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 (0)</w:t>
            </w:r>
          </w:p>
        </w:tc>
        <w:tc>
          <w:tcPr>
            <w:tcW w:w="1758" w:type="dxa"/>
            <w:shd w:val="clear" w:color="auto" w:fill="auto"/>
          </w:tcPr>
          <w:p w14:paraId="4371E131"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 (0)</w:t>
            </w:r>
          </w:p>
        </w:tc>
        <w:tc>
          <w:tcPr>
            <w:tcW w:w="941" w:type="dxa"/>
            <w:shd w:val="clear" w:color="auto" w:fill="auto"/>
          </w:tcPr>
          <w:p w14:paraId="02D8E042"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w:t>
            </w:r>
          </w:p>
        </w:tc>
        <w:tc>
          <w:tcPr>
            <w:tcW w:w="837" w:type="dxa"/>
          </w:tcPr>
          <w:p w14:paraId="551FF414" w14:textId="77777777" w:rsidR="004A2CCF" w:rsidRPr="00BE4A40" w:rsidRDefault="004A2CCF" w:rsidP="00BE4A40">
            <w:pPr>
              <w:spacing w:line="360" w:lineRule="auto"/>
              <w:jc w:val="both"/>
              <w:rPr>
                <w:rFonts w:ascii="Book Antiqua" w:hAnsi="Book Antiqua" w:cs="Times New Roman"/>
                <w:lang w:val="en-US"/>
              </w:rPr>
            </w:pPr>
          </w:p>
        </w:tc>
      </w:tr>
      <w:tr w:rsidR="004A2CCF" w:rsidRPr="004A2CCF" w14:paraId="214B9DDE" w14:textId="77777777" w:rsidTr="00346E6F">
        <w:tc>
          <w:tcPr>
            <w:tcW w:w="3363" w:type="dxa"/>
          </w:tcPr>
          <w:p w14:paraId="46C9F4E0"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 xml:space="preserve">CT scan, </w:t>
            </w:r>
            <w:r w:rsidRPr="00BE4A40">
              <w:rPr>
                <w:rFonts w:ascii="Book Antiqua" w:hAnsi="Book Antiqua" w:cs="Times New Roman"/>
                <w:i/>
                <w:iCs/>
              </w:rPr>
              <w:t>n</w:t>
            </w:r>
            <w:r w:rsidRPr="00BE4A40">
              <w:rPr>
                <w:rFonts w:ascii="Book Antiqua" w:hAnsi="Book Antiqua" w:cs="Times New Roman"/>
              </w:rPr>
              <w:t xml:space="preserve"> (%)</w:t>
            </w:r>
          </w:p>
        </w:tc>
        <w:tc>
          <w:tcPr>
            <w:tcW w:w="1289" w:type="dxa"/>
          </w:tcPr>
          <w:p w14:paraId="4CC4100A"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108 (34)</w:t>
            </w:r>
          </w:p>
        </w:tc>
        <w:tc>
          <w:tcPr>
            <w:tcW w:w="1537" w:type="dxa"/>
          </w:tcPr>
          <w:p w14:paraId="18A8213C"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52 (37.4)</w:t>
            </w:r>
          </w:p>
        </w:tc>
        <w:tc>
          <w:tcPr>
            <w:tcW w:w="931" w:type="dxa"/>
          </w:tcPr>
          <w:p w14:paraId="050FA6DC"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0.477</w:t>
            </w:r>
          </w:p>
        </w:tc>
        <w:tc>
          <w:tcPr>
            <w:tcW w:w="837" w:type="dxa"/>
          </w:tcPr>
          <w:p w14:paraId="4480F1E8" w14:textId="77777777" w:rsidR="004A2CCF" w:rsidRPr="00BE4A40" w:rsidRDefault="004A2CCF" w:rsidP="00BE4A40">
            <w:pPr>
              <w:spacing w:line="360" w:lineRule="auto"/>
              <w:jc w:val="both"/>
              <w:rPr>
                <w:rFonts w:ascii="Book Antiqua" w:hAnsi="Book Antiqua" w:cs="Times New Roman"/>
                <w:lang w:val="en-US"/>
              </w:rPr>
            </w:pPr>
          </w:p>
        </w:tc>
        <w:tc>
          <w:tcPr>
            <w:tcW w:w="1467" w:type="dxa"/>
          </w:tcPr>
          <w:p w14:paraId="21CD1CA9"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43 (38.4)</w:t>
            </w:r>
          </w:p>
        </w:tc>
        <w:tc>
          <w:tcPr>
            <w:tcW w:w="1758" w:type="dxa"/>
          </w:tcPr>
          <w:p w14:paraId="54D14EE4"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45 (40.2)</w:t>
            </w:r>
          </w:p>
        </w:tc>
        <w:tc>
          <w:tcPr>
            <w:tcW w:w="941" w:type="dxa"/>
          </w:tcPr>
          <w:p w14:paraId="7CCC7650"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0.784</w:t>
            </w:r>
          </w:p>
        </w:tc>
        <w:tc>
          <w:tcPr>
            <w:tcW w:w="837" w:type="dxa"/>
          </w:tcPr>
          <w:p w14:paraId="4AE3D412" w14:textId="77777777" w:rsidR="004A2CCF" w:rsidRPr="00BE4A40" w:rsidRDefault="004A2CCF" w:rsidP="00BE4A40">
            <w:pPr>
              <w:spacing w:line="360" w:lineRule="auto"/>
              <w:jc w:val="both"/>
              <w:rPr>
                <w:rFonts w:ascii="Book Antiqua" w:hAnsi="Book Antiqua" w:cs="Times New Roman"/>
                <w:lang w:val="en-US"/>
              </w:rPr>
            </w:pPr>
          </w:p>
        </w:tc>
      </w:tr>
      <w:tr w:rsidR="004A2CCF" w:rsidRPr="004A2CCF" w14:paraId="2A6FD7BA" w14:textId="77777777" w:rsidTr="00346E6F">
        <w:tc>
          <w:tcPr>
            <w:tcW w:w="3363" w:type="dxa"/>
          </w:tcPr>
          <w:p w14:paraId="6CF413A1" w14:textId="77777777" w:rsidR="004A2CCF" w:rsidRPr="00BE4A40" w:rsidRDefault="004A2CC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Cholelithiasis</w:t>
            </w:r>
          </w:p>
        </w:tc>
        <w:tc>
          <w:tcPr>
            <w:tcW w:w="1289" w:type="dxa"/>
          </w:tcPr>
          <w:p w14:paraId="6AA1FA5A"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75 (69.4)</w:t>
            </w:r>
          </w:p>
        </w:tc>
        <w:tc>
          <w:tcPr>
            <w:tcW w:w="1537" w:type="dxa"/>
          </w:tcPr>
          <w:p w14:paraId="630E3A11"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31 (59.6)</w:t>
            </w:r>
          </w:p>
        </w:tc>
        <w:tc>
          <w:tcPr>
            <w:tcW w:w="931" w:type="dxa"/>
          </w:tcPr>
          <w:p w14:paraId="33D6832E"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0.218</w:t>
            </w:r>
          </w:p>
        </w:tc>
        <w:tc>
          <w:tcPr>
            <w:tcW w:w="837" w:type="dxa"/>
          </w:tcPr>
          <w:p w14:paraId="47734FDB" w14:textId="77777777" w:rsidR="004A2CCF" w:rsidRPr="00BE4A40" w:rsidRDefault="004A2CCF" w:rsidP="00BE4A40">
            <w:pPr>
              <w:spacing w:line="360" w:lineRule="auto"/>
              <w:jc w:val="both"/>
              <w:rPr>
                <w:rFonts w:ascii="Book Antiqua" w:hAnsi="Book Antiqua" w:cs="Times New Roman"/>
                <w:lang w:val="en-US"/>
              </w:rPr>
            </w:pPr>
          </w:p>
        </w:tc>
        <w:tc>
          <w:tcPr>
            <w:tcW w:w="1467" w:type="dxa"/>
          </w:tcPr>
          <w:p w14:paraId="2DCB5DBA"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21 (48.8)</w:t>
            </w:r>
          </w:p>
        </w:tc>
        <w:tc>
          <w:tcPr>
            <w:tcW w:w="1758" w:type="dxa"/>
          </w:tcPr>
          <w:p w14:paraId="6DD761E3"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14 (31.1)</w:t>
            </w:r>
          </w:p>
        </w:tc>
        <w:tc>
          <w:tcPr>
            <w:tcW w:w="941" w:type="dxa"/>
          </w:tcPr>
          <w:p w14:paraId="7AD33FF1"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0.089</w:t>
            </w:r>
          </w:p>
        </w:tc>
        <w:tc>
          <w:tcPr>
            <w:tcW w:w="837" w:type="dxa"/>
          </w:tcPr>
          <w:p w14:paraId="1548F1C5" w14:textId="77777777" w:rsidR="004A2CCF" w:rsidRPr="00BE4A40" w:rsidRDefault="004A2CCF" w:rsidP="00BE4A40">
            <w:pPr>
              <w:spacing w:line="360" w:lineRule="auto"/>
              <w:jc w:val="both"/>
              <w:rPr>
                <w:rFonts w:ascii="Book Antiqua" w:hAnsi="Book Antiqua" w:cs="Times New Roman"/>
                <w:lang w:val="en-US"/>
              </w:rPr>
            </w:pPr>
          </w:p>
        </w:tc>
      </w:tr>
      <w:tr w:rsidR="004A2CCF" w:rsidRPr="004A2CCF" w14:paraId="745603CB" w14:textId="77777777" w:rsidTr="00346E6F">
        <w:tc>
          <w:tcPr>
            <w:tcW w:w="3363" w:type="dxa"/>
          </w:tcPr>
          <w:p w14:paraId="1FB3C726" w14:textId="77777777" w:rsidR="004A2CCF" w:rsidRPr="00BE4A40" w:rsidRDefault="004A2CC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Biliary dilation</w:t>
            </w:r>
          </w:p>
        </w:tc>
        <w:tc>
          <w:tcPr>
            <w:tcW w:w="1289" w:type="dxa"/>
          </w:tcPr>
          <w:p w14:paraId="4EEBC8B5"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47 (43.5)</w:t>
            </w:r>
          </w:p>
        </w:tc>
        <w:tc>
          <w:tcPr>
            <w:tcW w:w="1537" w:type="dxa"/>
          </w:tcPr>
          <w:p w14:paraId="467FA1AB"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18 (34.6)</w:t>
            </w:r>
          </w:p>
        </w:tc>
        <w:tc>
          <w:tcPr>
            <w:tcW w:w="931" w:type="dxa"/>
          </w:tcPr>
          <w:p w14:paraId="2969F5C3"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0.283</w:t>
            </w:r>
          </w:p>
        </w:tc>
        <w:tc>
          <w:tcPr>
            <w:tcW w:w="837" w:type="dxa"/>
          </w:tcPr>
          <w:p w14:paraId="61060F1B" w14:textId="77777777" w:rsidR="004A2CCF" w:rsidRPr="00BE4A40" w:rsidRDefault="004A2CCF" w:rsidP="00BE4A40">
            <w:pPr>
              <w:spacing w:line="360" w:lineRule="auto"/>
              <w:jc w:val="both"/>
              <w:rPr>
                <w:rFonts w:ascii="Book Antiqua" w:hAnsi="Book Antiqua" w:cs="Times New Roman"/>
                <w:lang w:val="en-US"/>
              </w:rPr>
            </w:pPr>
          </w:p>
        </w:tc>
        <w:tc>
          <w:tcPr>
            <w:tcW w:w="1467" w:type="dxa"/>
          </w:tcPr>
          <w:p w14:paraId="407E73C6"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30 (69.8)</w:t>
            </w:r>
          </w:p>
        </w:tc>
        <w:tc>
          <w:tcPr>
            <w:tcW w:w="1758" w:type="dxa"/>
          </w:tcPr>
          <w:p w14:paraId="4E2C3B29"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26 (57.8)</w:t>
            </w:r>
          </w:p>
        </w:tc>
        <w:tc>
          <w:tcPr>
            <w:tcW w:w="941" w:type="dxa"/>
          </w:tcPr>
          <w:p w14:paraId="11E671A2"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0.243</w:t>
            </w:r>
          </w:p>
        </w:tc>
        <w:tc>
          <w:tcPr>
            <w:tcW w:w="837" w:type="dxa"/>
          </w:tcPr>
          <w:p w14:paraId="50A2103E" w14:textId="77777777" w:rsidR="004A2CCF" w:rsidRPr="00BE4A40" w:rsidRDefault="004A2CCF" w:rsidP="00BE4A40">
            <w:pPr>
              <w:spacing w:line="360" w:lineRule="auto"/>
              <w:jc w:val="both"/>
              <w:rPr>
                <w:rFonts w:ascii="Book Antiqua" w:hAnsi="Book Antiqua" w:cs="Times New Roman"/>
                <w:lang w:val="en-US"/>
              </w:rPr>
            </w:pPr>
          </w:p>
        </w:tc>
      </w:tr>
      <w:tr w:rsidR="004A2CCF" w:rsidRPr="004A2CCF" w14:paraId="7E3252AC" w14:textId="77777777" w:rsidTr="00346E6F">
        <w:tc>
          <w:tcPr>
            <w:tcW w:w="3363" w:type="dxa"/>
          </w:tcPr>
          <w:p w14:paraId="22DC8AD1" w14:textId="77777777" w:rsidR="004A2CCF" w:rsidRPr="00BE4A40" w:rsidRDefault="004A2CC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Choledocholithiasis</w:t>
            </w:r>
          </w:p>
        </w:tc>
        <w:tc>
          <w:tcPr>
            <w:tcW w:w="1289" w:type="dxa"/>
          </w:tcPr>
          <w:p w14:paraId="01C64860"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63 (58.3)</w:t>
            </w:r>
          </w:p>
        </w:tc>
        <w:tc>
          <w:tcPr>
            <w:tcW w:w="1537" w:type="dxa"/>
          </w:tcPr>
          <w:p w14:paraId="2ED33330"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18 (34.6)</w:t>
            </w:r>
          </w:p>
        </w:tc>
        <w:tc>
          <w:tcPr>
            <w:tcW w:w="931" w:type="dxa"/>
          </w:tcPr>
          <w:p w14:paraId="775F87A3"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0.005</w:t>
            </w:r>
          </w:p>
        </w:tc>
        <w:tc>
          <w:tcPr>
            <w:tcW w:w="837" w:type="dxa"/>
          </w:tcPr>
          <w:p w14:paraId="26E368D5" w14:textId="77777777" w:rsidR="004A2CCF" w:rsidRPr="00BE4A40" w:rsidRDefault="004A2CCF" w:rsidP="00BE4A40">
            <w:pPr>
              <w:spacing w:line="360" w:lineRule="auto"/>
              <w:jc w:val="both"/>
              <w:rPr>
                <w:rFonts w:ascii="Book Antiqua" w:hAnsi="Book Antiqua" w:cs="Times New Roman"/>
                <w:lang w:val="en-US"/>
              </w:rPr>
            </w:pPr>
          </w:p>
        </w:tc>
        <w:tc>
          <w:tcPr>
            <w:tcW w:w="1467" w:type="dxa"/>
          </w:tcPr>
          <w:p w14:paraId="7D398D84"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27 (62.8)</w:t>
            </w:r>
          </w:p>
        </w:tc>
        <w:tc>
          <w:tcPr>
            <w:tcW w:w="1758" w:type="dxa"/>
          </w:tcPr>
          <w:p w14:paraId="23F6EE80"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14 (31.1)</w:t>
            </w:r>
          </w:p>
        </w:tc>
        <w:tc>
          <w:tcPr>
            <w:tcW w:w="941" w:type="dxa"/>
          </w:tcPr>
          <w:p w14:paraId="53286D8E"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0.003</w:t>
            </w:r>
          </w:p>
        </w:tc>
        <w:tc>
          <w:tcPr>
            <w:tcW w:w="837" w:type="dxa"/>
          </w:tcPr>
          <w:p w14:paraId="50FFBE3F" w14:textId="77777777" w:rsidR="004A2CCF" w:rsidRPr="00BE4A40" w:rsidRDefault="004A2CCF" w:rsidP="00BE4A40">
            <w:pPr>
              <w:spacing w:line="360" w:lineRule="auto"/>
              <w:jc w:val="both"/>
              <w:rPr>
                <w:rFonts w:ascii="Book Antiqua" w:hAnsi="Book Antiqua" w:cs="Times New Roman"/>
                <w:lang w:val="en-US"/>
              </w:rPr>
            </w:pPr>
          </w:p>
        </w:tc>
      </w:tr>
      <w:tr w:rsidR="004A2CCF" w:rsidRPr="004A2CCF" w14:paraId="133E8395" w14:textId="77777777" w:rsidTr="00346E6F">
        <w:tc>
          <w:tcPr>
            <w:tcW w:w="3363" w:type="dxa"/>
          </w:tcPr>
          <w:p w14:paraId="6B9A7DE1"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 xml:space="preserve">MRCP, </w:t>
            </w:r>
            <w:r w:rsidRPr="00BE4A40">
              <w:rPr>
                <w:rFonts w:ascii="Book Antiqua" w:hAnsi="Book Antiqua" w:cs="Times New Roman"/>
                <w:i/>
                <w:iCs/>
              </w:rPr>
              <w:t>n</w:t>
            </w:r>
            <w:r w:rsidRPr="00BE4A40">
              <w:rPr>
                <w:rFonts w:ascii="Book Antiqua" w:hAnsi="Book Antiqua" w:cs="Times New Roman"/>
              </w:rPr>
              <w:t xml:space="preserve"> (%)</w:t>
            </w:r>
          </w:p>
        </w:tc>
        <w:tc>
          <w:tcPr>
            <w:tcW w:w="1289" w:type="dxa"/>
          </w:tcPr>
          <w:p w14:paraId="20DC0213"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157 (49.4)</w:t>
            </w:r>
          </w:p>
        </w:tc>
        <w:tc>
          <w:tcPr>
            <w:tcW w:w="1537" w:type="dxa"/>
          </w:tcPr>
          <w:p w14:paraId="33484495"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73 (52.5)</w:t>
            </w:r>
          </w:p>
        </w:tc>
        <w:tc>
          <w:tcPr>
            <w:tcW w:w="931" w:type="dxa"/>
          </w:tcPr>
          <w:p w14:paraId="767BCC03"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0.536</w:t>
            </w:r>
          </w:p>
        </w:tc>
        <w:tc>
          <w:tcPr>
            <w:tcW w:w="837" w:type="dxa"/>
          </w:tcPr>
          <w:p w14:paraId="064E7EA9" w14:textId="77777777" w:rsidR="004A2CCF" w:rsidRPr="00BE4A40" w:rsidRDefault="004A2CCF" w:rsidP="00BE4A40">
            <w:pPr>
              <w:spacing w:line="360" w:lineRule="auto"/>
              <w:jc w:val="both"/>
              <w:rPr>
                <w:rFonts w:ascii="Book Antiqua" w:hAnsi="Book Antiqua" w:cs="Times New Roman"/>
                <w:lang w:val="en-US"/>
              </w:rPr>
            </w:pPr>
          </w:p>
        </w:tc>
        <w:tc>
          <w:tcPr>
            <w:tcW w:w="1467" w:type="dxa"/>
          </w:tcPr>
          <w:p w14:paraId="0C5DDEB5"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61 (54.5)</w:t>
            </w:r>
          </w:p>
        </w:tc>
        <w:tc>
          <w:tcPr>
            <w:tcW w:w="1758" w:type="dxa"/>
          </w:tcPr>
          <w:p w14:paraId="083579E8"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55 (49.1)</w:t>
            </w:r>
          </w:p>
        </w:tc>
        <w:tc>
          <w:tcPr>
            <w:tcW w:w="941" w:type="dxa"/>
          </w:tcPr>
          <w:p w14:paraId="06927CF2"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0.422</w:t>
            </w:r>
          </w:p>
        </w:tc>
        <w:tc>
          <w:tcPr>
            <w:tcW w:w="837" w:type="dxa"/>
          </w:tcPr>
          <w:p w14:paraId="3CD00437" w14:textId="77777777" w:rsidR="004A2CCF" w:rsidRPr="00BE4A40" w:rsidRDefault="004A2CCF" w:rsidP="00BE4A40">
            <w:pPr>
              <w:spacing w:line="360" w:lineRule="auto"/>
              <w:jc w:val="both"/>
              <w:rPr>
                <w:rFonts w:ascii="Book Antiqua" w:hAnsi="Book Antiqua" w:cs="Times New Roman"/>
                <w:lang w:val="en-US"/>
              </w:rPr>
            </w:pPr>
          </w:p>
        </w:tc>
      </w:tr>
      <w:tr w:rsidR="004A2CCF" w:rsidRPr="004A2CCF" w14:paraId="472F8F13" w14:textId="77777777" w:rsidTr="00346E6F">
        <w:tc>
          <w:tcPr>
            <w:tcW w:w="3363" w:type="dxa"/>
          </w:tcPr>
          <w:p w14:paraId="604A972F" w14:textId="77777777" w:rsidR="004A2CCF" w:rsidRPr="00BE4A40" w:rsidRDefault="004A2CC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Cholelithiasis</w:t>
            </w:r>
          </w:p>
        </w:tc>
        <w:tc>
          <w:tcPr>
            <w:tcW w:w="1289" w:type="dxa"/>
          </w:tcPr>
          <w:p w14:paraId="2896DEC9"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113 (72)</w:t>
            </w:r>
          </w:p>
        </w:tc>
        <w:tc>
          <w:tcPr>
            <w:tcW w:w="1537" w:type="dxa"/>
          </w:tcPr>
          <w:p w14:paraId="3EED9066"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38 (52.1)</w:t>
            </w:r>
          </w:p>
        </w:tc>
        <w:tc>
          <w:tcPr>
            <w:tcW w:w="931" w:type="dxa"/>
          </w:tcPr>
          <w:p w14:paraId="3AC9688E"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0.003</w:t>
            </w:r>
          </w:p>
        </w:tc>
        <w:tc>
          <w:tcPr>
            <w:tcW w:w="837" w:type="dxa"/>
          </w:tcPr>
          <w:p w14:paraId="5BBCDEB5" w14:textId="77777777" w:rsidR="004A2CCF" w:rsidRPr="00BE4A40" w:rsidRDefault="004A2CCF" w:rsidP="00BE4A40">
            <w:pPr>
              <w:spacing w:line="360" w:lineRule="auto"/>
              <w:jc w:val="both"/>
              <w:rPr>
                <w:rFonts w:ascii="Book Antiqua" w:hAnsi="Book Antiqua" w:cs="Times New Roman"/>
                <w:lang w:val="en-US"/>
              </w:rPr>
            </w:pPr>
          </w:p>
        </w:tc>
        <w:tc>
          <w:tcPr>
            <w:tcW w:w="1467" w:type="dxa"/>
          </w:tcPr>
          <w:p w14:paraId="77B8BEC3"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37 (60.7)</w:t>
            </w:r>
          </w:p>
        </w:tc>
        <w:tc>
          <w:tcPr>
            <w:tcW w:w="1758" w:type="dxa"/>
          </w:tcPr>
          <w:p w14:paraId="057B2618"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35 (63.6)</w:t>
            </w:r>
          </w:p>
        </w:tc>
        <w:tc>
          <w:tcPr>
            <w:tcW w:w="941" w:type="dxa"/>
          </w:tcPr>
          <w:p w14:paraId="607125E2"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0.741</w:t>
            </w:r>
          </w:p>
        </w:tc>
        <w:tc>
          <w:tcPr>
            <w:tcW w:w="837" w:type="dxa"/>
          </w:tcPr>
          <w:p w14:paraId="6FC72DA9" w14:textId="77777777" w:rsidR="004A2CCF" w:rsidRPr="00BE4A40" w:rsidRDefault="004A2CCF" w:rsidP="00BE4A40">
            <w:pPr>
              <w:spacing w:line="360" w:lineRule="auto"/>
              <w:jc w:val="both"/>
              <w:rPr>
                <w:rFonts w:ascii="Book Antiqua" w:hAnsi="Book Antiqua" w:cs="Times New Roman"/>
                <w:lang w:val="en-US"/>
              </w:rPr>
            </w:pPr>
          </w:p>
        </w:tc>
      </w:tr>
      <w:tr w:rsidR="004A2CCF" w:rsidRPr="004A2CCF" w14:paraId="01098F8B" w14:textId="77777777" w:rsidTr="00346E6F">
        <w:tc>
          <w:tcPr>
            <w:tcW w:w="3363" w:type="dxa"/>
          </w:tcPr>
          <w:p w14:paraId="0690AE49" w14:textId="77777777" w:rsidR="004A2CCF" w:rsidRPr="00BE4A40" w:rsidRDefault="004A2CC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Biliary dilation</w:t>
            </w:r>
          </w:p>
        </w:tc>
        <w:tc>
          <w:tcPr>
            <w:tcW w:w="1289" w:type="dxa"/>
          </w:tcPr>
          <w:p w14:paraId="777AECF3"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93 (59.2)</w:t>
            </w:r>
          </w:p>
        </w:tc>
        <w:tc>
          <w:tcPr>
            <w:tcW w:w="1537" w:type="dxa"/>
          </w:tcPr>
          <w:p w14:paraId="41E11C97"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50 (68.5)</w:t>
            </w:r>
          </w:p>
        </w:tc>
        <w:tc>
          <w:tcPr>
            <w:tcW w:w="931" w:type="dxa"/>
          </w:tcPr>
          <w:p w14:paraId="74129F80"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0.178</w:t>
            </w:r>
          </w:p>
        </w:tc>
        <w:tc>
          <w:tcPr>
            <w:tcW w:w="837" w:type="dxa"/>
          </w:tcPr>
          <w:p w14:paraId="097DD8C1" w14:textId="77777777" w:rsidR="004A2CCF" w:rsidRPr="00BE4A40" w:rsidRDefault="004A2CCF" w:rsidP="00BE4A40">
            <w:pPr>
              <w:spacing w:line="360" w:lineRule="auto"/>
              <w:jc w:val="both"/>
              <w:rPr>
                <w:rFonts w:ascii="Book Antiqua" w:hAnsi="Book Antiqua" w:cs="Times New Roman"/>
                <w:lang w:val="en-US"/>
              </w:rPr>
            </w:pPr>
          </w:p>
        </w:tc>
        <w:tc>
          <w:tcPr>
            <w:tcW w:w="1467" w:type="dxa"/>
          </w:tcPr>
          <w:p w14:paraId="3BF12347"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41 (67.2)</w:t>
            </w:r>
          </w:p>
        </w:tc>
        <w:tc>
          <w:tcPr>
            <w:tcW w:w="1758" w:type="dxa"/>
          </w:tcPr>
          <w:p w14:paraId="2CE3395B"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26 (47.3)</w:t>
            </w:r>
          </w:p>
        </w:tc>
        <w:tc>
          <w:tcPr>
            <w:tcW w:w="941" w:type="dxa"/>
          </w:tcPr>
          <w:p w14:paraId="241C1461"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0.030</w:t>
            </w:r>
          </w:p>
        </w:tc>
        <w:tc>
          <w:tcPr>
            <w:tcW w:w="837" w:type="dxa"/>
          </w:tcPr>
          <w:p w14:paraId="6446892E" w14:textId="77777777" w:rsidR="004A2CCF" w:rsidRPr="00BE4A40" w:rsidRDefault="004A2CCF" w:rsidP="00BE4A40">
            <w:pPr>
              <w:spacing w:line="360" w:lineRule="auto"/>
              <w:jc w:val="both"/>
              <w:rPr>
                <w:rFonts w:ascii="Book Antiqua" w:hAnsi="Book Antiqua" w:cs="Times New Roman"/>
                <w:lang w:val="en-US"/>
              </w:rPr>
            </w:pPr>
          </w:p>
        </w:tc>
      </w:tr>
      <w:tr w:rsidR="004A2CCF" w:rsidRPr="004A2CCF" w14:paraId="0FABD10B" w14:textId="77777777" w:rsidTr="00346E6F">
        <w:tc>
          <w:tcPr>
            <w:tcW w:w="3363" w:type="dxa"/>
          </w:tcPr>
          <w:p w14:paraId="66D47533" w14:textId="77777777" w:rsidR="004A2CCF" w:rsidRPr="00BE4A40" w:rsidRDefault="004A2CC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Choledocholithiasis</w:t>
            </w:r>
          </w:p>
        </w:tc>
        <w:tc>
          <w:tcPr>
            <w:tcW w:w="1289" w:type="dxa"/>
          </w:tcPr>
          <w:p w14:paraId="7FA11E16"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103 (65.6)</w:t>
            </w:r>
          </w:p>
        </w:tc>
        <w:tc>
          <w:tcPr>
            <w:tcW w:w="1537" w:type="dxa"/>
          </w:tcPr>
          <w:p w14:paraId="630C2142"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39 (53.4)</w:t>
            </w:r>
          </w:p>
        </w:tc>
        <w:tc>
          <w:tcPr>
            <w:tcW w:w="931" w:type="dxa"/>
          </w:tcPr>
          <w:p w14:paraId="6364D723"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0.077</w:t>
            </w:r>
          </w:p>
        </w:tc>
        <w:tc>
          <w:tcPr>
            <w:tcW w:w="837" w:type="dxa"/>
          </w:tcPr>
          <w:p w14:paraId="2E9E44B7" w14:textId="77777777" w:rsidR="004A2CCF" w:rsidRPr="00BE4A40" w:rsidRDefault="004A2CCF" w:rsidP="00BE4A40">
            <w:pPr>
              <w:spacing w:line="360" w:lineRule="auto"/>
              <w:jc w:val="both"/>
              <w:rPr>
                <w:rFonts w:ascii="Book Antiqua" w:hAnsi="Book Antiqua" w:cs="Times New Roman"/>
                <w:lang w:val="en-US"/>
              </w:rPr>
            </w:pPr>
          </w:p>
        </w:tc>
        <w:tc>
          <w:tcPr>
            <w:tcW w:w="1467" w:type="dxa"/>
          </w:tcPr>
          <w:p w14:paraId="08BEE2A5"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41 (67.2)</w:t>
            </w:r>
          </w:p>
        </w:tc>
        <w:tc>
          <w:tcPr>
            <w:tcW w:w="1758" w:type="dxa"/>
          </w:tcPr>
          <w:p w14:paraId="1E099655"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23 (41.8)</w:t>
            </w:r>
          </w:p>
        </w:tc>
        <w:tc>
          <w:tcPr>
            <w:tcW w:w="941" w:type="dxa"/>
          </w:tcPr>
          <w:p w14:paraId="70D8EBCE"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0.006</w:t>
            </w:r>
          </w:p>
        </w:tc>
        <w:tc>
          <w:tcPr>
            <w:tcW w:w="837" w:type="dxa"/>
          </w:tcPr>
          <w:p w14:paraId="4CDB2F21" w14:textId="77777777" w:rsidR="004A2CCF" w:rsidRPr="00BE4A40" w:rsidRDefault="004A2CCF" w:rsidP="00BE4A40">
            <w:pPr>
              <w:spacing w:line="360" w:lineRule="auto"/>
              <w:jc w:val="both"/>
              <w:rPr>
                <w:rFonts w:ascii="Book Antiqua" w:hAnsi="Book Antiqua" w:cs="Times New Roman"/>
                <w:lang w:val="en-US"/>
              </w:rPr>
            </w:pPr>
          </w:p>
        </w:tc>
      </w:tr>
      <w:tr w:rsidR="004A2CCF" w:rsidRPr="004A2CCF" w14:paraId="28DEA166" w14:textId="77777777" w:rsidTr="00346E6F">
        <w:tc>
          <w:tcPr>
            <w:tcW w:w="3363" w:type="dxa"/>
          </w:tcPr>
          <w:p w14:paraId="4D7F547C" w14:textId="02B22076"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Shock Index, abnormal</w:t>
            </w:r>
            <w:r w:rsidRPr="00BE4A40">
              <w:rPr>
                <w:rFonts w:ascii="Book Antiqua" w:hAnsi="Book Antiqua" w:cs="Times New Roman"/>
                <w:vertAlign w:val="superscript"/>
              </w:rPr>
              <w:t>3</w:t>
            </w:r>
          </w:p>
        </w:tc>
        <w:tc>
          <w:tcPr>
            <w:tcW w:w="1289" w:type="dxa"/>
          </w:tcPr>
          <w:p w14:paraId="28D8E972"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194 (61)</w:t>
            </w:r>
          </w:p>
        </w:tc>
        <w:tc>
          <w:tcPr>
            <w:tcW w:w="1537" w:type="dxa"/>
          </w:tcPr>
          <w:p w14:paraId="2480906F"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88 (63.3)</w:t>
            </w:r>
          </w:p>
        </w:tc>
        <w:tc>
          <w:tcPr>
            <w:tcW w:w="931" w:type="dxa"/>
          </w:tcPr>
          <w:p w14:paraId="7331B9E1"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0.641</w:t>
            </w:r>
          </w:p>
        </w:tc>
        <w:tc>
          <w:tcPr>
            <w:tcW w:w="837" w:type="dxa"/>
          </w:tcPr>
          <w:p w14:paraId="55B4D87C" w14:textId="77777777" w:rsidR="004A2CCF" w:rsidRPr="00BE4A40" w:rsidRDefault="004A2CCF" w:rsidP="00BE4A40">
            <w:pPr>
              <w:spacing w:line="360" w:lineRule="auto"/>
              <w:jc w:val="both"/>
              <w:rPr>
                <w:rFonts w:ascii="Book Antiqua" w:hAnsi="Book Antiqua" w:cs="Times New Roman"/>
                <w:lang w:val="en-US"/>
              </w:rPr>
            </w:pPr>
          </w:p>
        </w:tc>
        <w:tc>
          <w:tcPr>
            <w:tcW w:w="1467" w:type="dxa"/>
          </w:tcPr>
          <w:p w14:paraId="15E1EEAE"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66 (58.9)</w:t>
            </w:r>
          </w:p>
        </w:tc>
        <w:tc>
          <w:tcPr>
            <w:tcW w:w="1758" w:type="dxa"/>
          </w:tcPr>
          <w:p w14:paraId="178E56B1"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73 (65.2)</w:t>
            </w:r>
          </w:p>
        </w:tc>
        <w:tc>
          <w:tcPr>
            <w:tcW w:w="941" w:type="dxa"/>
          </w:tcPr>
          <w:p w14:paraId="4AA070BC"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0.335</w:t>
            </w:r>
          </w:p>
        </w:tc>
        <w:tc>
          <w:tcPr>
            <w:tcW w:w="837" w:type="dxa"/>
          </w:tcPr>
          <w:p w14:paraId="0811AB20" w14:textId="77777777" w:rsidR="004A2CCF" w:rsidRPr="00BE4A40" w:rsidRDefault="004A2CCF" w:rsidP="00BE4A40">
            <w:pPr>
              <w:spacing w:line="360" w:lineRule="auto"/>
              <w:jc w:val="both"/>
              <w:rPr>
                <w:rFonts w:ascii="Book Antiqua" w:hAnsi="Book Antiqua" w:cs="Times New Roman"/>
                <w:lang w:val="en-US"/>
              </w:rPr>
            </w:pPr>
          </w:p>
        </w:tc>
      </w:tr>
      <w:tr w:rsidR="004A2CCF" w:rsidRPr="004A2CCF" w14:paraId="73F8A20F" w14:textId="77777777" w:rsidTr="00346E6F">
        <w:tc>
          <w:tcPr>
            <w:tcW w:w="3363" w:type="dxa"/>
          </w:tcPr>
          <w:p w14:paraId="7FE2976C"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TG13 severity grading</w:t>
            </w:r>
          </w:p>
        </w:tc>
        <w:tc>
          <w:tcPr>
            <w:tcW w:w="1289" w:type="dxa"/>
          </w:tcPr>
          <w:p w14:paraId="32D8147A"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2 (2, 3)</w:t>
            </w:r>
          </w:p>
        </w:tc>
        <w:tc>
          <w:tcPr>
            <w:tcW w:w="1537" w:type="dxa"/>
          </w:tcPr>
          <w:p w14:paraId="26966B1B"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2 (1, 2)</w:t>
            </w:r>
          </w:p>
        </w:tc>
        <w:tc>
          <w:tcPr>
            <w:tcW w:w="931" w:type="dxa"/>
          </w:tcPr>
          <w:p w14:paraId="7397BC07" w14:textId="6FED0F2D"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&lt; 0.001</w:t>
            </w:r>
          </w:p>
        </w:tc>
        <w:tc>
          <w:tcPr>
            <w:tcW w:w="837" w:type="dxa"/>
          </w:tcPr>
          <w:p w14:paraId="1F1554DA" w14:textId="77777777" w:rsidR="004A2CCF" w:rsidRPr="00BE4A40" w:rsidRDefault="004A2CCF" w:rsidP="00BE4A40">
            <w:pPr>
              <w:spacing w:line="360" w:lineRule="auto"/>
              <w:jc w:val="both"/>
              <w:rPr>
                <w:rFonts w:ascii="Book Antiqua" w:hAnsi="Book Antiqua" w:cs="Times New Roman"/>
                <w:lang w:val="en-US"/>
              </w:rPr>
            </w:pPr>
          </w:p>
        </w:tc>
        <w:tc>
          <w:tcPr>
            <w:tcW w:w="1467" w:type="dxa"/>
          </w:tcPr>
          <w:p w14:paraId="1064EFDD"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2 (1, 3)</w:t>
            </w:r>
          </w:p>
        </w:tc>
        <w:tc>
          <w:tcPr>
            <w:tcW w:w="1758" w:type="dxa"/>
          </w:tcPr>
          <w:p w14:paraId="0B529B66"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2 (1, 2)</w:t>
            </w:r>
          </w:p>
        </w:tc>
        <w:tc>
          <w:tcPr>
            <w:tcW w:w="941" w:type="dxa"/>
          </w:tcPr>
          <w:p w14:paraId="7B204EAD"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0.016</w:t>
            </w:r>
          </w:p>
        </w:tc>
        <w:tc>
          <w:tcPr>
            <w:tcW w:w="837" w:type="dxa"/>
          </w:tcPr>
          <w:p w14:paraId="21772CA6" w14:textId="77777777" w:rsidR="004A2CCF" w:rsidRPr="00BE4A40" w:rsidRDefault="004A2CCF" w:rsidP="00BE4A40">
            <w:pPr>
              <w:spacing w:line="360" w:lineRule="auto"/>
              <w:jc w:val="both"/>
              <w:rPr>
                <w:rFonts w:ascii="Book Antiqua" w:hAnsi="Book Antiqua" w:cs="Times New Roman"/>
                <w:lang w:val="en-US"/>
              </w:rPr>
            </w:pPr>
          </w:p>
        </w:tc>
      </w:tr>
      <w:tr w:rsidR="004A2CCF" w:rsidRPr="004A2CCF" w14:paraId="427BBCF6" w14:textId="77777777" w:rsidTr="00346E6F">
        <w:tc>
          <w:tcPr>
            <w:tcW w:w="3363" w:type="dxa"/>
          </w:tcPr>
          <w:p w14:paraId="246E1DC6" w14:textId="77777777" w:rsidR="004A2CCF" w:rsidRPr="00BE4A40" w:rsidRDefault="004A2CC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 xml:space="preserve">Grade I </w:t>
            </w:r>
          </w:p>
        </w:tc>
        <w:tc>
          <w:tcPr>
            <w:tcW w:w="1289" w:type="dxa"/>
          </w:tcPr>
          <w:p w14:paraId="2F790661"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67 (21.1)</w:t>
            </w:r>
          </w:p>
        </w:tc>
        <w:tc>
          <w:tcPr>
            <w:tcW w:w="1537" w:type="dxa"/>
          </w:tcPr>
          <w:p w14:paraId="50F67BB9"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66 (47.5)</w:t>
            </w:r>
          </w:p>
        </w:tc>
        <w:tc>
          <w:tcPr>
            <w:tcW w:w="931" w:type="dxa"/>
          </w:tcPr>
          <w:p w14:paraId="1AF542CC" w14:textId="77777777" w:rsidR="004A2CCF" w:rsidRPr="00BE4A40" w:rsidRDefault="004A2CCF" w:rsidP="00BE4A40">
            <w:pPr>
              <w:spacing w:line="360" w:lineRule="auto"/>
              <w:jc w:val="both"/>
              <w:rPr>
                <w:rFonts w:ascii="Book Antiqua" w:hAnsi="Book Antiqua" w:cs="Times New Roman"/>
              </w:rPr>
            </w:pPr>
          </w:p>
        </w:tc>
        <w:tc>
          <w:tcPr>
            <w:tcW w:w="837" w:type="dxa"/>
          </w:tcPr>
          <w:p w14:paraId="4E1056BD" w14:textId="77777777" w:rsidR="004A2CCF" w:rsidRPr="00BE4A40" w:rsidRDefault="004A2CCF" w:rsidP="00BE4A40">
            <w:pPr>
              <w:spacing w:line="360" w:lineRule="auto"/>
              <w:jc w:val="both"/>
              <w:rPr>
                <w:rFonts w:ascii="Book Antiqua" w:hAnsi="Book Antiqua" w:cs="Times New Roman"/>
                <w:lang w:val="en-US"/>
              </w:rPr>
            </w:pPr>
          </w:p>
        </w:tc>
        <w:tc>
          <w:tcPr>
            <w:tcW w:w="1467" w:type="dxa"/>
          </w:tcPr>
          <w:p w14:paraId="63DC6733"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31 (27.7)</w:t>
            </w:r>
          </w:p>
        </w:tc>
        <w:tc>
          <w:tcPr>
            <w:tcW w:w="1758" w:type="dxa"/>
          </w:tcPr>
          <w:p w14:paraId="197007DD"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46 (41.1)</w:t>
            </w:r>
          </w:p>
        </w:tc>
        <w:tc>
          <w:tcPr>
            <w:tcW w:w="941" w:type="dxa"/>
          </w:tcPr>
          <w:p w14:paraId="79EA782E" w14:textId="77777777" w:rsidR="004A2CCF" w:rsidRPr="00BE4A40" w:rsidRDefault="004A2CCF" w:rsidP="00BE4A40">
            <w:pPr>
              <w:spacing w:line="360" w:lineRule="auto"/>
              <w:jc w:val="both"/>
              <w:rPr>
                <w:rFonts w:ascii="Book Antiqua" w:hAnsi="Book Antiqua" w:cs="Times New Roman"/>
                <w:lang w:val="en-US"/>
              </w:rPr>
            </w:pPr>
          </w:p>
        </w:tc>
        <w:tc>
          <w:tcPr>
            <w:tcW w:w="837" w:type="dxa"/>
          </w:tcPr>
          <w:p w14:paraId="3311872E" w14:textId="77777777" w:rsidR="004A2CCF" w:rsidRPr="00BE4A40" w:rsidRDefault="004A2CCF" w:rsidP="00BE4A40">
            <w:pPr>
              <w:spacing w:line="360" w:lineRule="auto"/>
              <w:jc w:val="both"/>
              <w:rPr>
                <w:rFonts w:ascii="Book Antiqua" w:hAnsi="Book Antiqua" w:cs="Times New Roman"/>
                <w:lang w:val="en-US"/>
              </w:rPr>
            </w:pPr>
          </w:p>
        </w:tc>
      </w:tr>
      <w:tr w:rsidR="00BE4A40" w:rsidRPr="004A2CCF" w14:paraId="5EBF63A3" w14:textId="77777777" w:rsidTr="00346E6F">
        <w:tc>
          <w:tcPr>
            <w:tcW w:w="3363" w:type="dxa"/>
          </w:tcPr>
          <w:p w14:paraId="200D0DA0" w14:textId="77777777" w:rsidR="004A2CCF" w:rsidRPr="00BE4A40" w:rsidRDefault="004A2CC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Grade II</w:t>
            </w:r>
          </w:p>
        </w:tc>
        <w:tc>
          <w:tcPr>
            <w:tcW w:w="1289" w:type="dxa"/>
          </w:tcPr>
          <w:p w14:paraId="2FD067F3"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152 (47.8)</w:t>
            </w:r>
          </w:p>
        </w:tc>
        <w:tc>
          <w:tcPr>
            <w:tcW w:w="1537" w:type="dxa"/>
          </w:tcPr>
          <w:p w14:paraId="6930B149"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46 (33.1)</w:t>
            </w:r>
          </w:p>
        </w:tc>
        <w:tc>
          <w:tcPr>
            <w:tcW w:w="931" w:type="dxa"/>
          </w:tcPr>
          <w:p w14:paraId="0C0E3FD3" w14:textId="77777777" w:rsidR="004A2CCF" w:rsidRPr="00BE4A40" w:rsidRDefault="004A2CCF" w:rsidP="00BE4A40">
            <w:pPr>
              <w:spacing w:line="360" w:lineRule="auto"/>
              <w:jc w:val="both"/>
              <w:rPr>
                <w:rFonts w:ascii="Book Antiqua" w:hAnsi="Book Antiqua" w:cs="Times New Roman"/>
              </w:rPr>
            </w:pPr>
          </w:p>
        </w:tc>
        <w:tc>
          <w:tcPr>
            <w:tcW w:w="837" w:type="dxa"/>
          </w:tcPr>
          <w:p w14:paraId="19B33043" w14:textId="77777777" w:rsidR="004A2CCF" w:rsidRPr="00BE4A40" w:rsidRDefault="004A2CCF" w:rsidP="00BE4A40">
            <w:pPr>
              <w:spacing w:line="360" w:lineRule="auto"/>
              <w:jc w:val="both"/>
              <w:rPr>
                <w:rFonts w:ascii="Book Antiqua" w:hAnsi="Book Antiqua" w:cs="Times New Roman"/>
                <w:lang w:val="en-US"/>
              </w:rPr>
            </w:pPr>
          </w:p>
        </w:tc>
        <w:tc>
          <w:tcPr>
            <w:tcW w:w="1467" w:type="dxa"/>
          </w:tcPr>
          <w:p w14:paraId="0A4F2D12"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49 (43.8)</w:t>
            </w:r>
          </w:p>
        </w:tc>
        <w:tc>
          <w:tcPr>
            <w:tcW w:w="1758" w:type="dxa"/>
          </w:tcPr>
          <w:p w14:paraId="1A80BDE5"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46 (41.1)</w:t>
            </w:r>
          </w:p>
        </w:tc>
        <w:tc>
          <w:tcPr>
            <w:tcW w:w="941" w:type="dxa"/>
          </w:tcPr>
          <w:p w14:paraId="5801B010" w14:textId="77777777" w:rsidR="004A2CCF" w:rsidRPr="00BE4A40" w:rsidRDefault="004A2CCF" w:rsidP="00BE4A40">
            <w:pPr>
              <w:spacing w:line="360" w:lineRule="auto"/>
              <w:jc w:val="both"/>
              <w:rPr>
                <w:rFonts w:ascii="Book Antiqua" w:hAnsi="Book Antiqua" w:cs="Times New Roman"/>
                <w:lang w:val="en-US"/>
              </w:rPr>
            </w:pPr>
          </w:p>
        </w:tc>
        <w:tc>
          <w:tcPr>
            <w:tcW w:w="837" w:type="dxa"/>
          </w:tcPr>
          <w:p w14:paraId="53CC46A7" w14:textId="77777777" w:rsidR="004A2CCF" w:rsidRPr="00BE4A40" w:rsidRDefault="004A2CCF" w:rsidP="00BE4A40">
            <w:pPr>
              <w:spacing w:line="360" w:lineRule="auto"/>
              <w:jc w:val="both"/>
              <w:rPr>
                <w:rFonts w:ascii="Book Antiqua" w:hAnsi="Book Antiqua" w:cs="Times New Roman"/>
                <w:lang w:val="en-US"/>
              </w:rPr>
            </w:pPr>
          </w:p>
        </w:tc>
      </w:tr>
      <w:tr w:rsidR="00BE4A40" w:rsidRPr="004A2CCF" w14:paraId="46DAA8A0" w14:textId="77777777" w:rsidTr="00346E6F">
        <w:tc>
          <w:tcPr>
            <w:tcW w:w="3363" w:type="dxa"/>
            <w:tcBorders>
              <w:bottom w:val="single" w:sz="4" w:space="0" w:color="auto"/>
            </w:tcBorders>
          </w:tcPr>
          <w:p w14:paraId="6F5E3E6D" w14:textId="77777777" w:rsidR="004A2CCF" w:rsidRPr="00BE4A40" w:rsidRDefault="004A2CCF" w:rsidP="00BE4A40">
            <w:pPr>
              <w:spacing w:line="360" w:lineRule="auto"/>
              <w:ind w:firstLineChars="100" w:firstLine="240"/>
              <w:jc w:val="both"/>
              <w:rPr>
                <w:rFonts w:ascii="Book Antiqua" w:hAnsi="Book Antiqua" w:cs="Times New Roman"/>
              </w:rPr>
            </w:pPr>
            <w:r w:rsidRPr="00BE4A40">
              <w:rPr>
                <w:rFonts w:ascii="Book Antiqua" w:hAnsi="Book Antiqua" w:cs="Times New Roman"/>
              </w:rPr>
              <w:t>Grade III</w:t>
            </w:r>
          </w:p>
        </w:tc>
        <w:tc>
          <w:tcPr>
            <w:tcW w:w="1289" w:type="dxa"/>
            <w:tcBorders>
              <w:bottom w:val="single" w:sz="4" w:space="0" w:color="auto"/>
            </w:tcBorders>
          </w:tcPr>
          <w:p w14:paraId="0D8DD01D"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99 (31.1)</w:t>
            </w:r>
          </w:p>
        </w:tc>
        <w:tc>
          <w:tcPr>
            <w:tcW w:w="1537" w:type="dxa"/>
            <w:tcBorders>
              <w:bottom w:val="single" w:sz="4" w:space="0" w:color="auto"/>
            </w:tcBorders>
          </w:tcPr>
          <w:p w14:paraId="1475AD66" w14:textId="77777777" w:rsidR="004A2CCF" w:rsidRPr="00BE4A40" w:rsidRDefault="004A2CCF" w:rsidP="00BE4A40">
            <w:pPr>
              <w:spacing w:line="360" w:lineRule="auto"/>
              <w:jc w:val="both"/>
              <w:rPr>
                <w:rFonts w:ascii="Book Antiqua" w:hAnsi="Book Antiqua" w:cs="Times New Roman"/>
              </w:rPr>
            </w:pPr>
            <w:r w:rsidRPr="00BE4A40">
              <w:rPr>
                <w:rFonts w:ascii="Book Antiqua" w:hAnsi="Book Antiqua" w:cs="Times New Roman"/>
              </w:rPr>
              <w:t>27 (19.4)</w:t>
            </w:r>
          </w:p>
        </w:tc>
        <w:tc>
          <w:tcPr>
            <w:tcW w:w="931" w:type="dxa"/>
            <w:tcBorders>
              <w:bottom w:val="single" w:sz="4" w:space="0" w:color="auto"/>
            </w:tcBorders>
          </w:tcPr>
          <w:p w14:paraId="0189D2C3" w14:textId="77777777" w:rsidR="004A2CCF" w:rsidRPr="00BE4A40" w:rsidRDefault="004A2CCF" w:rsidP="00BE4A40">
            <w:pPr>
              <w:spacing w:line="360" w:lineRule="auto"/>
              <w:jc w:val="both"/>
              <w:rPr>
                <w:rFonts w:ascii="Book Antiqua" w:hAnsi="Book Antiqua" w:cs="Times New Roman"/>
              </w:rPr>
            </w:pPr>
          </w:p>
        </w:tc>
        <w:tc>
          <w:tcPr>
            <w:tcW w:w="837" w:type="dxa"/>
            <w:tcBorders>
              <w:bottom w:val="single" w:sz="4" w:space="0" w:color="auto"/>
            </w:tcBorders>
          </w:tcPr>
          <w:p w14:paraId="1F6738DE" w14:textId="77777777" w:rsidR="004A2CCF" w:rsidRPr="00BE4A40" w:rsidRDefault="004A2CCF" w:rsidP="00BE4A40">
            <w:pPr>
              <w:spacing w:line="360" w:lineRule="auto"/>
              <w:jc w:val="both"/>
              <w:rPr>
                <w:rFonts w:ascii="Book Antiqua" w:hAnsi="Book Antiqua" w:cs="Times New Roman"/>
                <w:lang w:val="en-US"/>
              </w:rPr>
            </w:pPr>
          </w:p>
        </w:tc>
        <w:tc>
          <w:tcPr>
            <w:tcW w:w="1467" w:type="dxa"/>
            <w:tcBorders>
              <w:bottom w:val="single" w:sz="4" w:space="0" w:color="auto"/>
            </w:tcBorders>
          </w:tcPr>
          <w:p w14:paraId="55FD4EB3"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32 (28.6)</w:t>
            </w:r>
          </w:p>
        </w:tc>
        <w:tc>
          <w:tcPr>
            <w:tcW w:w="1758" w:type="dxa"/>
            <w:tcBorders>
              <w:bottom w:val="single" w:sz="4" w:space="0" w:color="auto"/>
            </w:tcBorders>
          </w:tcPr>
          <w:p w14:paraId="71C11B41" w14:textId="77777777" w:rsidR="004A2CCF" w:rsidRPr="00BE4A40" w:rsidRDefault="004A2CCF" w:rsidP="00BE4A40">
            <w:pPr>
              <w:spacing w:line="360" w:lineRule="auto"/>
              <w:jc w:val="both"/>
              <w:rPr>
                <w:rFonts w:ascii="Book Antiqua" w:hAnsi="Book Antiqua" w:cs="Times New Roman"/>
                <w:lang w:val="en-US"/>
              </w:rPr>
            </w:pPr>
            <w:r w:rsidRPr="00BE4A40">
              <w:rPr>
                <w:rFonts w:ascii="Book Antiqua" w:hAnsi="Book Antiqua" w:cs="Times New Roman"/>
                <w:lang w:val="en-US"/>
              </w:rPr>
              <w:t>20 (17.9)</w:t>
            </w:r>
          </w:p>
        </w:tc>
        <w:tc>
          <w:tcPr>
            <w:tcW w:w="941" w:type="dxa"/>
            <w:tcBorders>
              <w:bottom w:val="single" w:sz="4" w:space="0" w:color="auto"/>
            </w:tcBorders>
          </w:tcPr>
          <w:p w14:paraId="183F7644" w14:textId="77777777" w:rsidR="004A2CCF" w:rsidRPr="00BE4A40" w:rsidRDefault="004A2CCF" w:rsidP="00BE4A40">
            <w:pPr>
              <w:spacing w:line="360" w:lineRule="auto"/>
              <w:jc w:val="both"/>
              <w:rPr>
                <w:rFonts w:ascii="Book Antiqua" w:hAnsi="Book Antiqua" w:cs="Times New Roman"/>
                <w:lang w:val="en-US"/>
              </w:rPr>
            </w:pPr>
          </w:p>
        </w:tc>
        <w:tc>
          <w:tcPr>
            <w:tcW w:w="837" w:type="dxa"/>
            <w:tcBorders>
              <w:bottom w:val="single" w:sz="4" w:space="0" w:color="auto"/>
            </w:tcBorders>
          </w:tcPr>
          <w:p w14:paraId="55A8C6AC" w14:textId="77777777" w:rsidR="004A2CCF" w:rsidRPr="00BE4A40" w:rsidRDefault="004A2CCF" w:rsidP="00BE4A40">
            <w:pPr>
              <w:spacing w:line="360" w:lineRule="auto"/>
              <w:jc w:val="both"/>
              <w:rPr>
                <w:rFonts w:ascii="Book Antiqua" w:hAnsi="Book Antiqua" w:cs="Times New Roman"/>
                <w:lang w:val="en-US"/>
              </w:rPr>
            </w:pPr>
          </w:p>
        </w:tc>
      </w:tr>
    </w:tbl>
    <w:p w14:paraId="15A2F2B0" w14:textId="06CAEF76" w:rsidR="00922DE8" w:rsidRDefault="00922DE8" w:rsidP="00BE4A40">
      <w:pPr>
        <w:spacing w:line="360" w:lineRule="auto"/>
        <w:jc w:val="both"/>
        <w:rPr>
          <w:rFonts w:ascii="Book Antiqua" w:hAnsi="Book Antiqua"/>
          <w:iCs/>
        </w:rPr>
      </w:pPr>
      <w:r w:rsidRPr="00922DE8">
        <w:rPr>
          <w:rFonts w:ascii="Book Antiqua" w:hAnsi="Book Antiqua"/>
          <w:iCs/>
        </w:rPr>
        <w:lastRenderedPageBreak/>
        <w:t xml:space="preserve">All continuous variables were expressed as median (interquartile range) unless specified. All categorical variables were expressed as </w:t>
      </w:r>
      <w:r w:rsidRPr="00922DE8">
        <w:rPr>
          <w:rFonts w:ascii="Book Antiqua" w:hAnsi="Book Antiqua"/>
          <w:i/>
        </w:rPr>
        <w:t>n</w:t>
      </w:r>
      <w:r w:rsidRPr="00922DE8">
        <w:rPr>
          <w:rFonts w:ascii="Book Antiqua" w:hAnsi="Book Antiqua"/>
          <w:iCs/>
        </w:rPr>
        <w:t xml:space="preserve"> (%) unless otherwise specified.</w:t>
      </w:r>
      <w:r>
        <w:rPr>
          <w:rFonts w:ascii="Book Antiqua" w:hAnsi="Book Antiqua"/>
          <w:iCs/>
        </w:rPr>
        <w:t xml:space="preserve"> </w:t>
      </w:r>
      <w:r w:rsidR="00BE4A40" w:rsidRPr="00BE4A40">
        <w:rPr>
          <w:rFonts w:ascii="Book Antiqua" w:hAnsi="Book Antiqua"/>
          <w:vertAlign w:val="superscript"/>
        </w:rPr>
        <w:t>1</w:t>
      </w:r>
      <w:r w:rsidR="00BE4A40" w:rsidRPr="00BE4A40">
        <w:rPr>
          <w:rFonts w:ascii="Book Antiqua" w:hAnsi="Book Antiqua"/>
        </w:rPr>
        <w:t>Propensity score matching was performed for these variables due to potential and/or significant effects on clinical outcomes, or due to significant differences in demographics between the two study groups</w:t>
      </w:r>
      <w:r w:rsidR="00BE4A40">
        <w:rPr>
          <w:rFonts w:ascii="Book Antiqua" w:hAnsi="Book Antiqua"/>
        </w:rPr>
        <w:t xml:space="preserve">. </w:t>
      </w:r>
      <w:r w:rsidR="00BE4A40" w:rsidRPr="00BE4A40">
        <w:rPr>
          <w:rFonts w:ascii="Book Antiqua" w:hAnsi="Book Antiqua"/>
          <w:iCs/>
          <w:vertAlign w:val="superscript"/>
        </w:rPr>
        <w:t>2</w:t>
      </w:r>
      <w:r w:rsidR="00BE4A40" w:rsidRPr="00BE4A40">
        <w:rPr>
          <w:rFonts w:ascii="Book Antiqua" w:hAnsi="Book Antiqua"/>
          <w:iCs/>
        </w:rPr>
        <w:t>Hypotension was defined as systolic blood pressure of &lt;</w:t>
      </w:r>
      <w:r>
        <w:rPr>
          <w:rFonts w:ascii="Book Antiqua" w:hAnsi="Book Antiqua"/>
          <w:iCs/>
        </w:rPr>
        <w:t xml:space="preserve"> </w:t>
      </w:r>
      <w:r w:rsidR="00BE4A40" w:rsidRPr="00BE4A40">
        <w:rPr>
          <w:rFonts w:ascii="Book Antiqua" w:hAnsi="Book Antiqua"/>
          <w:iCs/>
        </w:rPr>
        <w:t>90 mmHg</w:t>
      </w:r>
      <w:r w:rsidR="00BE4A40">
        <w:rPr>
          <w:rFonts w:ascii="Book Antiqua" w:hAnsi="Book Antiqua"/>
          <w:iCs/>
        </w:rPr>
        <w:t xml:space="preserve">. </w:t>
      </w:r>
      <w:r w:rsidR="00BE4A40" w:rsidRPr="00BE4A40">
        <w:rPr>
          <w:rFonts w:ascii="Book Antiqua" w:hAnsi="Book Antiqua"/>
          <w:iCs/>
          <w:vertAlign w:val="superscript"/>
        </w:rPr>
        <w:t>3</w:t>
      </w:r>
      <w:r w:rsidR="00BE4A40" w:rsidRPr="00BE4A40">
        <w:rPr>
          <w:rFonts w:ascii="Book Antiqua" w:hAnsi="Book Antiqua"/>
          <w:iCs/>
        </w:rPr>
        <w:t>Shock index was defined as heart rate divided by the respective systolic blood pressure during triage, where the normal range is 0.5 to 0.7 (inclusive)</w:t>
      </w:r>
      <w:r>
        <w:rPr>
          <w:rFonts w:ascii="Book Antiqua" w:hAnsi="Book Antiqua"/>
          <w:iCs/>
        </w:rPr>
        <w:t xml:space="preserve">. </w:t>
      </w:r>
      <w:r w:rsidRPr="00922DE8">
        <w:rPr>
          <w:rFonts w:ascii="Book Antiqua" w:hAnsi="Book Antiqua"/>
          <w:iCs/>
        </w:rPr>
        <w:t xml:space="preserve">ALT: </w:t>
      </w:r>
      <w:r>
        <w:rPr>
          <w:rFonts w:ascii="Book Antiqua" w:hAnsi="Book Antiqua"/>
          <w:iCs/>
        </w:rPr>
        <w:t>A</w:t>
      </w:r>
      <w:r w:rsidRPr="00922DE8">
        <w:rPr>
          <w:rFonts w:ascii="Book Antiqua" w:hAnsi="Book Antiqua"/>
          <w:iCs/>
        </w:rPr>
        <w:t>lanine aminotransferase</w:t>
      </w:r>
      <w:r>
        <w:rPr>
          <w:rFonts w:ascii="Book Antiqua" w:hAnsi="Book Antiqua"/>
          <w:iCs/>
        </w:rPr>
        <w:t>;</w:t>
      </w:r>
      <w:r w:rsidRPr="00922DE8">
        <w:rPr>
          <w:rFonts w:ascii="Book Antiqua" w:hAnsi="Book Antiqua"/>
          <w:iCs/>
        </w:rPr>
        <w:t xml:space="preserve"> ALP: </w:t>
      </w:r>
      <w:r>
        <w:rPr>
          <w:rFonts w:ascii="Book Antiqua" w:hAnsi="Book Antiqua"/>
          <w:iCs/>
        </w:rPr>
        <w:t>A</w:t>
      </w:r>
      <w:r w:rsidRPr="00922DE8">
        <w:rPr>
          <w:rFonts w:ascii="Book Antiqua" w:hAnsi="Book Antiqua"/>
          <w:iCs/>
        </w:rPr>
        <w:t>lkaline phosphatase</w:t>
      </w:r>
      <w:r>
        <w:rPr>
          <w:rFonts w:ascii="Book Antiqua" w:hAnsi="Book Antiqua"/>
          <w:iCs/>
        </w:rPr>
        <w:t>;</w:t>
      </w:r>
      <w:r w:rsidRPr="00922DE8">
        <w:rPr>
          <w:rFonts w:ascii="Book Antiqua" w:hAnsi="Book Antiqua"/>
          <w:iCs/>
        </w:rPr>
        <w:t xml:space="preserve"> AST: </w:t>
      </w:r>
      <w:r>
        <w:rPr>
          <w:rFonts w:ascii="Book Antiqua" w:hAnsi="Book Antiqua"/>
          <w:iCs/>
        </w:rPr>
        <w:t>A</w:t>
      </w:r>
      <w:r w:rsidRPr="00922DE8">
        <w:rPr>
          <w:rFonts w:ascii="Book Antiqua" w:hAnsi="Book Antiqua"/>
          <w:iCs/>
        </w:rPr>
        <w:t xml:space="preserve">spartate aminotransferase; COPD: </w:t>
      </w:r>
      <w:r>
        <w:rPr>
          <w:rFonts w:ascii="Book Antiqua" w:hAnsi="Book Antiqua"/>
          <w:iCs/>
        </w:rPr>
        <w:t>C</w:t>
      </w:r>
      <w:r w:rsidRPr="00922DE8">
        <w:rPr>
          <w:rFonts w:ascii="Book Antiqua" w:hAnsi="Book Antiqua"/>
          <w:iCs/>
        </w:rPr>
        <w:t xml:space="preserve">hronic obstructive pulmonary disease; CT: </w:t>
      </w:r>
      <w:r>
        <w:rPr>
          <w:rFonts w:ascii="Book Antiqua" w:hAnsi="Book Antiqua"/>
          <w:iCs/>
        </w:rPr>
        <w:t>C</w:t>
      </w:r>
      <w:r w:rsidRPr="00922DE8">
        <w:rPr>
          <w:rFonts w:ascii="Book Antiqua" w:hAnsi="Book Antiqua"/>
          <w:iCs/>
        </w:rPr>
        <w:t xml:space="preserve">omputed tomography; GGT: </w:t>
      </w:r>
      <w:r>
        <w:rPr>
          <w:rFonts w:ascii="Book Antiqua" w:hAnsi="Book Antiqua"/>
          <w:iCs/>
        </w:rPr>
        <w:t>G</w:t>
      </w:r>
      <w:r w:rsidRPr="00922DE8">
        <w:rPr>
          <w:rFonts w:ascii="Book Antiqua" w:hAnsi="Book Antiqua"/>
          <w:iCs/>
        </w:rPr>
        <w:t xml:space="preserve">amma-glutamyl transferase; INR: </w:t>
      </w:r>
      <w:r>
        <w:rPr>
          <w:rFonts w:ascii="Book Antiqua" w:hAnsi="Book Antiqua"/>
          <w:iCs/>
        </w:rPr>
        <w:t>I</w:t>
      </w:r>
      <w:r w:rsidRPr="00922DE8">
        <w:rPr>
          <w:rFonts w:ascii="Book Antiqua" w:hAnsi="Book Antiqua"/>
          <w:iCs/>
        </w:rPr>
        <w:t xml:space="preserve">nternational normalized ratio; MRCP: </w:t>
      </w:r>
      <w:r>
        <w:rPr>
          <w:rFonts w:ascii="Book Antiqua" w:hAnsi="Book Antiqua"/>
          <w:iCs/>
        </w:rPr>
        <w:t>M</w:t>
      </w:r>
      <w:r w:rsidRPr="00922DE8">
        <w:rPr>
          <w:rFonts w:ascii="Book Antiqua" w:hAnsi="Book Antiqua"/>
          <w:iCs/>
        </w:rPr>
        <w:t xml:space="preserve">agnetic resonance cholangiopancreatography; PSM: </w:t>
      </w:r>
      <w:r>
        <w:rPr>
          <w:rFonts w:ascii="Book Antiqua" w:hAnsi="Book Antiqua"/>
          <w:iCs/>
        </w:rPr>
        <w:t>P</w:t>
      </w:r>
      <w:r w:rsidRPr="00922DE8">
        <w:rPr>
          <w:rFonts w:ascii="Book Antiqua" w:hAnsi="Book Antiqua"/>
          <w:iCs/>
        </w:rPr>
        <w:t xml:space="preserve">ropensity score matching; SMD: </w:t>
      </w:r>
      <w:r>
        <w:rPr>
          <w:rFonts w:ascii="Book Antiqua" w:hAnsi="Book Antiqua"/>
          <w:iCs/>
        </w:rPr>
        <w:t>S</w:t>
      </w:r>
      <w:r w:rsidRPr="00922DE8">
        <w:rPr>
          <w:rFonts w:ascii="Book Antiqua" w:hAnsi="Book Antiqua"/>
          <w:iCs/>
        </w:rPr>
        <w:t>tandardized mean difference; TG13: Tokyo Guidelines 2013; WBC: White blood cell</w:t>
      </w:r>
      <w:r>
        <w:rPr>
          <w:rFonts w:ascii="Book Antiqua" w:hAnsi="Book Antiqua"/>
          <w:iCs/>
        </w:rPr>
        <w:t>.</w:t>
      </w:r>
    </w:p>
    <w:p w14:paraId="1129AC7D" w14:textId="40B3CD7D" w:rsidR="004A2CCF" w:rsidRDefault="00922DE8" w:rsidP="00922DE8">
      <w:pPr>
        <w:spacing w:line="360" w:lineRule="auto"/>
        <w:jc w:val="both"/>
        <w:rPr>
          <w:rFonts w:ascii="Book Antiqua" w:hAnsi="Book Antiqua"/>
          <w:b/>
          <w:bCs/>
          <w:iCs/>
        </w:rPr>
      </w:pPr>
      <w:r>
        <w:rPr>
          <w:rFonts w:ascii="Book Antiqua" w:hAnsi="Book Antiqua"/>
          <w:iCs/>
        </w:rPr>
        <w:br w:type="page"/>
      </w:r>
      <w:r w:rsidRPr="00922DE8">
        <w:rPr>
          <w:rFonts w:ascii="Book Antiqua" w:hAnsi="Book Antiqua"/>
          <w:b/>
          <w:bCs/>
          <w:iCs/>
        </w:rPr>
        <w:lastRenderedPageBreak/>
        <w:t>Table 2</w:t>
      </w:r>
      <w:r>
        <w:rPr>
          <w:rFonts w:ascii="Book Antiqua" w:hAnsi="Book Antiqua"/>
          <w:b/>
          <w:bCs/>
          <w:iCs/>
        </w:rPr>
        <w:t xml:space="preserve"> </w:t>
      </w:r>
      <w:r w:rsidRPr="00922DE8">
        <w:rPr>
          <w:rFonts w:ascii="Book Antiqua" w:hAnsi="Book Antiqua"/>
          <w:b/>
          <w:bCs/>
          <w:iCs/>
        </w:rPr>
        <w:t xml:space="preserve">Clinical outcomes between elderly </w:t>
      </w:r>
      <w:r w:rsidRPr="00922DE8">
        <w:rPr>
          <w:rFonts w:ascii="Book Antiqua" w:hAnsi="Book Antiqua"/>
          <w:b/>
          <w:bCs/>
          <w:i/>
        </w:rPr>
        <w:t>vs</w:t>
      </w:r>
      <w:r>
        <w:rPr>
          <w:rFonts w:ascii="Book Antiqua" w:hAnsi="Book Antiqua"/>
          <w:b/>
          <w:bCs/>
          <w:iCs/>
        </w:rPr>
        <w:t xml:space="preserve"> </w:t>
      </w:r>
      <w:r w:rsidRPr="00922DE8">
        <w:rPr>
          <w:rFonts w:ascii="Book Antiqua" w:hAnsi="Book Antiqua"/>
          <w:b/>
          <w:bCs/>
          <w:iCs/>
        </w:rPr>
        <w:t>non-elderly patients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1369"/>
        <w:gridCol w:w="1608"/>
        <w:gridCol w:w="1585"/>
        <w:gridCol w:w="750"/>
        <w:gridCol w:w="1507"/>
        <w:gridCol w:w="1585"/>
        <w:gridCol w:w="1323"/>
        <w:gridCol w:w="803"/>
      </w:tblGrid>
      <w:tr w:rsidR="00676229" w:rsidRPr="00922DE8" w14:paraId="181EA15A" w14:textId="77777777" w:rsidTr="00676229">
        <w:tc>
          <w:tcPr>
            <w:tcW w:w="2430" w:type="dxa"/>
            <w:vMerge w:val="restart"/>
            <w:tcBorders>
              <w:top w:val="single" w:sz="4" w:space="0" w:color="auto"/>
            </w:tcBorders>
          </w:tcPr>
          <w:p w14:paraId="7C116FFD" w14:textId="77777777" w:rsidR="00676229" w:rsidRPr="00922DE8" w:rsidRDefault="00676229" w:rsidP="00922DE8">
            <w:pPr>
              <w:spacing w:line="360" w:lineRule="auto"/>
              <w:jc w:val="both"/>
              <w:rPr>
                <w:rFonts w:ascii="Book Antiqua" w:hAnsi="Book Antiqua" w:cs="Times New Roman"/>
                <w:b/>
                <w:bCs/>
              </w:rPr>
            </w:pPr>
            <w:bookmarkStart w:id="24" w:name="_Hlk53350285"/>
          </w:p>
        </w:tc>
        <w:tc>
          <w:tcPr>
            <w:tcW w:w="5312" w:type="dxa"/>
            <w:gridSpan w:val="4"/>
            <w:tcBorders>
              <w:top w:val="single" w:sz="4" w:space="0" w:color="auto"/>
              <w:bottom w:val="single" w:sz="4" w:space="0" w:color="auto"/>
            </w:tcBorders>
          </w:tcPr>
          <w:p w14:paraId="44023EB0" w14:textId="2F3B973A" w:rsidR="00676229" w:rsidRPr="00922DE8" w:rsidRDefault="00676229" w:rsidP="00922DE8">
            <w:pPr>
              <w:spacing w:line="360" w:lineRule="auto"/>
              <w:jc w:val="both"/>
              <w:rPr>
                <w:rFonts w:ascii="Book Antiqua" w:hAnsi="Book Antiqua" w:cs="Times New Roman"/>
                <w:b/>
                <w:bCs/>
                <w:i/>
              </w:rPr>
            </w:pPr>
            <w:r w:rsidRPr="00922DE8">
              <w:rPr>
                <w:rFonts w:ascii="Book Antiqua" w:hAnsi="Book Antiqua" w:cs="Times New Roman"/>
                <w:b/>
                <w:bCs/>
                <w:lang w:val="en-US"/>
              </w:rPr>
              <w:t xml:space="preserve">Overall cohort, </w:t>
            </w:r>
            <w:r w:rsidRPr="00922DE8">
              <w:rPr>
                <w:rFonts w:ascii="Book Antiqua" w:hAnsi="Book Antiqua" w:cs="Times New Roman"/>
                <w:b/>
                <w:bCs/>
                <w:i/>
                <w:iCs/>
                <w:lang w:val="en-US"/>
              </w:rPr>
              <w:t>n</w:t>
            </w:r>
            <w:r>
              <w:rPr>
                <w:rFonts w:ascii="Book Antiqua" w:hAnsi="Book Antiqua" w:cs="Times New Roman"/>
                <w:b/>
                <w:bCs/>
                <w:lang w:val="en-US"/>
              </w:rPr>
              <w:t xml:space="preserve"> </w:t>
            </w:r>
            <w:r w:rsidRPr="00922DE8">
              <w:rPr>
                <w:rFonts w:ascii="Book Antiqua" w:hAnsi="Book Antiqua" w:cs="Times New Roman"/>
                <w:b/>
                <w:bCs/>
                <w:lang w:val="en-US"/>
              </w:rPr>
              <w:t>=</w:t>
            </w:r>
            <w:r>
              <w:rPr>
                <w:rFonts w:ascii="Book Antiqua" w:hAnsi="Book Antiqua" w:cs="Times New Roman"/>
                <w:b/>
                <w:bCs/>
                <w:lang w:val="en-US"/>
              </w:rPr>
              <w:t xml:space="preserve"> </w:t>
            </w:r>
            <w:r w:rsidRPr="00922DE8">
              <w:rPr>
                <w:rFonts w:ascii="Book Antiqua" w:hAnsi="Book Antiqua" w:cs="Times New Roman"/>
                <w:b/>
                <w:bCs/>
                <w:lang w:val="en-US"/>
              </w:rPr>
              <w:t>457</w:t>
            </w:r>
          </w:p>
        </w:tc>
        <w:tc>
          <w:tcPr>
            <w:tcW w:w="5218" w:type="dxa"/>
            <w:gridSpan w:val="4"/>
            <w:tcBorders>
              <w:top w:val="single" w:sz="4" w:space="0" w:color="auto"/>
              <w:bottom w:val="single" w:sz="4" w:space="0" w:color="auto"/>
            </w:tcBorders>
          </w:tcPr>
          <w:p w14:paraId="252BB07E" w14:textId="5D00D015" w:rsidR="00676229" w:rsidRPr="00922DE8" w:rsidRDefault="00676229" w:rsidP="00922DE8">
            <w:pPr>
              <w:spacing w:line="360" w:lineRule="auto"/>
              <w:jc w:val="both"/>
              <w:rPr>
                <w:rFonts w:ascii="Book Antiqua" w:hAnsi="Book Antiqua" w:cs="Times New Roman"/>
                <w:b/>
                <w:bCs/>
                <w:i/>
              </w:rPr>
            </w:pPr>
            <w:r w:rsidRPr="00922DE8">
              <w:rPr>
                <w:rFonts w:ascii="Book Antiqua" w:hAnsi="Book Antiqua" w:cs="Times New Roman"/>
                <w:b/>
                <w:bCs/>
                <w:lang w:val="en-US"/>
              </w:rPr>
              <w:t xml:space="preserve">PSM cohort, </w:t>
            </w:r>
            <w:r w:rsidRPr="00922DE8">
              <w:rPr>
                <w:rFonts w:ascii="Book Antiqua" w:hAnsi="Book Antiqua" w:cs="Times New Roman"/>
                <w:b/>
                <w:bCs/>
                <w:i/>
                <w:iCs/>
                <w:lang w:val="en-US"/>
              </w:rPr>
              <w:t>n</w:t>
            </w:r>
            <w:r>
              <w:rPr>
                <w:rFonts w:ascii="Book Antiqua" w:hAnsi="Book Antiqua" w:cs="Times New Roman"/>
                <w:b/>
                <w:bCs/>
                <w:lang w:val="en-US"/>
              </w:rPr>
              <w:t xml:space="preserve"> </w:t>
            </w:r>
            <w:r w:rsidRPr="00922DE8">
              <w:rPr>
                <w:rFonts w:ascii="Book Antiqua" w:hAnsi="Book Antiqua" w:cs="Times New Roman"/>
                <w:b/>
                <w:bCs/>
                <w:lang w:val="en-US"/>
              </w:rPr>
              <w:t>=</w:t>
            </w:r>
            <w:r>
              <w:rPr>
                <w:rFonts w:ascii="Book Antiqua" w:hAnsi="Book Antiqua" w:cs="Times New Roman"/>
                <w:b/>
                <w:bCs/>
                <w:lang w:val="en-US"/>
              </w:rPr>
              <w:t xml:space="preserve"> </w:t>
            </w:r>
            <w:r w:rsidRPr="00922DE8">
              <w:rPr>
                <w:rFonts w:ascii="Book Antiqua" w:hAnsi="Book Antiqua" w:cs="Times New Roman"/>
                <w:b/>
                <w:bCs/>
                <w:lang w:val="en-US"/>
              </w:rPr>
              <w:t>224</w:t>
            </w:r>
          </w:p>
        </w:tc>
      </w:tr>
      <w:tr w:rsidR="00676229" w:rsidRPr="00922DE8" w14:paraId="59C99FDE" w14:textId="77777777" w:rsidTr="00676229">
        <w:tc>
          <w:tcPr>
            <w:tcW w:w="2430" w:type="dxa"/>
            <w:vMerge/>
            <w:tcBorders>
              <w:bottom w:val="single" w:sz="4" w:space="0" w:color="auto"/>
            </w:tcBorders>
          </w:tcPr>
          <w:p w14:paraId="6A20A96C" w14:textId="77777777" w:rsidR="00676229" w:rsidRPr="00922DE8" w:rsidRDefault="00676229" w:rsidP="00922DE8">
            <w:pPr>
              <w:spacing w:line="360" w:lineRule="auto"/>
              <w:jc w:val="both"/>
              <w:rPr>
                <w:rFonts w:ascii="Book Antiqua" w:hAnsi="Book Antiqua" w:cs="Times New Roman"/>
                <w:b/>
                <w:bCs/>
              </w:rPr>
            </w:pPr>
          </w:p>
        </w:tc>
        <w:tc>
          <w:tcPr>
            <w:tcW w:w="1369" w:type="dxa"/>
            <w:tcBorders>
              <w:top w:val="single" w:sz="4" w:space="0" w:color="auto"/>
              <w:bottom w:val="single" w:sz="4" w:space="0" w:color="auto"/>
            </w:tcBorders>
          </w:tcPr>
          <w:p w14:paraId="02108920" w14:textId="2096CDC6" w:rsidR="00676229" w:rsidRPr="00922DE8" w:rsidRDefault="00676229" w:rsidP="00922DE8">
            <w:pPr>
              <w:spacing w:line="360" w:lineRule="auto"/>
              <w:jc w:val="both"/>
              <w:rPr>
                <w:rFonts w:ascii="Book Antiqua" w:hAnsi="Book Antiqua" w:cs="Times New Roman"/>
                <w:b/>
                <w:bCs/>
              </w:rPr>
            </w:pPr>
            <w:r w:rsidRPr="00922DE8">
              <w:rPr>
                <w:rFonts w:ascii="Book Antiqua" w:hAnsi="Book Antiqua" w:cs="Times New Roman"/>
                <w:b/>
                <w:bCs/>
              </w:rPr>
              <w:t xml:space="preserve">Elderly, </w:t>
            </w:r>
            <w:r w:rsidRPr="00922DE8">
              <w:rPr>
                <w:rFonts w:ascii="Book Antiqua" w:hAnsi="Book Antiqua" w:cs="Times New Roman"/>
                <w:b/>
                <w:bCs/>
                <w:i/>
                <w:iCs/>
                <w:lang w:val="en-US"/>
              </w:rPr>
              <w:t>n</w:t>
            </w:r>
            <w:r>
              <w:rPr>
                <w:rFonts w:ascii="Book Antiqua" w:hAnsi="Book Antiqua" w:cs="Times New Roman"/>
                <w:b/>
                <w:bCs/>
                <w:lang w:val="en-US"/>
              </w:rPr>
              <w:t xml:space="preserve"> </w:t>
            </w:r>
            <w:r w:rsidRPr="00922DE8">
              <w:rPr>
                <w:rFonts w:ascii="Book Antiqua" w:hAnsi="Book Antiqua" w:cs="Times New Roman"/>
                <w:b/>
                <w:bCs/>
                <w:lang w:val="en-US"/>
              </w:rPr>
              <w:t>=</w:t>
            </w:r>
            <w:r>
              <w:rPr>
                <w:rFonts w:ascii="Book Antiqua" w:hAnsi="Book Antiqua" w:cs="Times New Roman"/>
                <w:b/>
                <w:bCs/>
                <w:lang w:val="en-US"/>
              </w:rPr>
              <w:t xml:space="preserve"> </w:t>
            </w:r>
            <w:r w:rsidRPr="00922DE8">
              <w:rPr>
                <w:rFonts w:ascii="Book Antiqua" w:hAnsi="Book Antiqua" w:cs="Times New Roman"/>
                <w:b/>
                <w:bCs/>
              </w:rPr>
              <w:t>318</w:t>
            </w:r>
          </w:p>
        </w:tc>
        <w:tc>
          <w:tcPr>
            <w:tcW w:w="1608" w:type="dxa"/>
            <w:tcBorders>
              <w:top w:val="single" w:sz="4" w:space="0" w:color="auto"/>
              <w:bottom w:val="single" w:sz="4" w:space="0" w:color="auto"/>
            </w:tcBorders>
          </w:tcPr>
          <w:p w14:paraId="4F6951E3" w14:textId="25F5ACF2" w:rsidR="00676229" w:rsidRPr="00922DE8" w:rsidRDefault="00676229" w:rsidP="00922DE8">
            <w:pPr>
              <w:spacing w:line="360" w:lineRule="auto"/>
              <w:jc w:val="both"/>
              <w:rPr>
                <w:rFonts w:ascii="Book Antiqua" w:hAnsi="Book Antiqua" w:cs="Times New Roman"/>
                <w:b/>
                <w:bCs/>
              </w:rPr>
            </w:pPr>
            <w:r w:rsidRPr="00922DE8">
              <w:rPr>
                <w:rFonts w:ascii="Book Antiqua" w:hAnsi="Book Antiqua" w:cs="Times New Roman"/>
                <w:b/>
                <w:bCs/>
              </w:rPr>
              <w:t xml:space="preserve">Non-elderly, </w:t>
            </w:r>
            <w:r w:rsidRPr="00922DE8">
              <w:rPr>
                <w:rFonts w:ascii="Book Antiqua" w:hAnsi="Book Antiqua" w:cs="Times New Roman"/>
                <w:b/>
                <w:bCs/>
                <w:i/>
                <w:iCs/>
                <w:lang w:val="en-US"/>
              </w:rPr>
              <w:t>n</w:t>
            </w:r>
            <w:r>
              <w:rPr>
                <w:rFonts w:ascii="Book Antiqua" w:hAnsi="Book Antiqua" w:cs="Times New Roman"/>
                <w:b/>
                <w:bCs/>
                <w:lang w:val="en-US"/>
              </w:rPr>
              <w:t xml:space="preserve"> </w:t>
            </w:r>
            <w:r w:rsidRPr="00922DE8">
              <w:rPr>
                <w:rFonts w:ascii="Book Antiqua" w:hAnsi="Book Antiqua" w:cs="Times New Roman"/>
                <w:b/>
                <w:bCs/>
                <w:lang w:val="en-US"/>
              </w:rPr>
              <w:t>=</w:t>
            </w:r>
            <w:r>
              <w:rPr>
                <w:rFonts w:ascii="Book Antiqua" w:hAnsi="Book Antiqua" w:cs="Times New Roman"/>
                <w:b/>
                <w:bCs/>
                <w:lang w:val="en-US"/>
              </w:rPr>
              <w:t xml:space="preserve"> </w:t>
            </w:r>
            <w:r w:rsidRPr="00922DE8">
              <w:rPr>
                <w:rFonts w:ascii="Book Antiqua" w:hAnsi="Book Antiqua" w:cs="Times New Roman"/>
                <w:b/>
                <w:bCs/>
              </w:rPr>
              <w:t>139</w:t>
            </w:r>
          </w:p>
        </w:tc>
        <w:tc>
          <w:tcPr>
            <w:tcW w:w="1585" w:type="dxa"/>
            <w:tcBorders>
              <w:top w:val="single" w:sz="4" w:space="0" w:color="auto"/>
              <w:bottom w:val="single" w:sz="4" w:space="0" w:color="auto"/>
            </w:tcBorders>
          </w:tcPr>
          <w:p w14:paraId="16775354" w14:textId="30BA461D" w:rsidR="00676229" w:rsidRPr="00922DE8" w:rsidRDefault="00676229" w:rsidP="00922DE8">
            <w:pPr>
              <w:spacing w:line="360" w:lineRule="auto"/>
              <w:jc w:val="both"/>
              <w:rPr>
                <w:rFonts w:ascii="Book Antiqua" w:hAnsi="Book Antiqua" w:cs="Times New Roman"/>
                <w:b/>
                <w:bCs/>
                <w:iCs/>
              </w:rPr>
            </w:pPr>
            <w:r w:rsidRPr="00922DE8">
              <w:rPr>
                <w:rFonts w:ascii="Book Antiqua" w:hAnsi="Book Antiqua" w:cs="Times New Roman"/>
                <w:b/>
                <w:bCs/>
                <w:iCs/>
              </w:rPr>
              <w:t>OR, 95%CI</w:t>
            </w:r>
          </w:p>
        </w:tc>
        <w:tc>
          <w:tcPr>
            <w:tcW w:w="750" w:type="dxa"/>
            <w:tcBorders>
              <w:top w:val="single" w:sz="4" w:space="0" w:color="auto"/>
              <w:bottom w:val="single" w:sz="4" w:space="0" w:color="auto"/>
            </w:tcBorders>
          </w:tcPr>
          <w:p w14:paraId="7AC46A2B" w14:textId="43FC4327" w:rsidR="00676229" w:rsidRPr="00922DE8" w:rsidRDefault="00676229" w:rsidP="00922DE8">
            <w:pPr>
              <w:spacing w:line="360" w:lineRule="auto"/>
              <w:jc w:val="both"/>
              <w:rPr>
                <w:rFonts w:ascii="Book Antiqua" w:hAnsi="Book Antiqua" w:cs="Times New Roman"/>
                <w:b/>
                <w:bCs/>
              </w:rPr>
            </w:pPr>
            <w:r w:rsidRPr="00922DE8">
              <w:rPr>
                <w:rFonts w:ascii="Book Antiqua" w:hAnsi="Book Antiqua" w:cs="Times New Roman"/>
                <w:b/>
                <w:bCs/>
                <w:i/>
              </w:rPr>
              <w:t>P</w:t>
            </w:r>
            <w:r w:rsidRPr="00922DE8">
              <w:rPr>
                <w:rFonts w:ascii="Book Antiqua" w:hAnsi="Book Antiqua" w:cs="Times New Roman"/>
                <w:b/>
                <w:bCs/>
              </w:rPr>
              <w:t xml:space="preserve"> value</w:t>
            </w:r>
          </w:p>
        </w:tc>
        <w:tc>
          <w:tcPr>
            <w:tcW w:w="1507" w:type="dxa"/>
            <w:tcBorders>
              <w:top w:val="single" w:sz="4" w:space="0" w:color="auto"/>
              <w:bottom w:val="single" w:sz="4" w:space="0" w:color="auto"/>
            </w:tcBorders>
          </w:tcPr>
          <w:p w14:paraId="5C29FDB6" w14:textId="53BCD889" w:rsidR="00676229" w:rsidRPr="00922DE8" w:rsidRDefault="00676229" w:rsidP="00922DE8">
            <w:pPr>
              <w:spacing w:line="360" w:lineRule="auto"/>
              <w:jc w:val="both"/>
              <w:rPr>
                <w:rFonts w:ascii="Book Antiqua" w:hAnsi="Book Antiqua" w:cs="Times New Roman"/>
                <w:b/>
                <w:bCs/>
              </w:rPr>
            </w:pPr>
            <w:r w:rsidRPr="00922DE8">
              <w:rPr>
                <w:rFonts w:ascii="Book Antiqua" w:hAnsi="Book Antiqua" w:cs="Times New Roman"/>
                <w:b/>
                <w:bCs/>
              </w:rPr>
              <w:t xml:space="preserve">Elderly, </w:t>
            </w:r>
            <w:r w:rsidRPr="00922DE8">
              <w:rPr>
                <w:rFonts w:ascii="Book Antiqua" w:hAnsi="Book Antiqua" w:cs="Times New Roman"/>
                <w:b/>
                <w:bCs/>
                <w:i/>
                <w:iCs/>
                <w:lang w:val="en-US"/>
              </w:rPr>
              <w:t>n</w:t>
            </w:r>
            <w:r>
              <w:rPr>
                <w:rFonts w:ascii="Book Antiqua" w:hAnsi="Book Antiqua" w:cs="Times New Roman"/>
                <w:b/>
                <w:bCs/>
                <w:lang w:val="en-US"/>
              </w:rPr>
              <w:t xml:space="preserve"> </w:t>
            </w:r>
            <w:r w:rsidRPr="00922DE8">
              <w:rPr>
                <w:rFonts w:ascii="Book Antiqua" w:hAnsi="Book Antiqua" w:cs="Times New Roman"/>
                <w:b/>
                <w:bCs/>
                <w:lang w:val="en-US"/>
              </w:rPr>
              <w:t>=</w:t>
            </w:r>
            <w:r>
              <w:rPr>
                <w:rFonts w:ascii="Book Antiqua" w:hAnsi="Book Antiqua" w:cs="Times New Roman"/>
                <w:b/>
                <w:bCs/>
                <w:lang w:val="en-US"/>
              </w:rPr>
              <w:t xml:space="preserve"> </w:t>
            </w:r>
            <w:r w:rsidRPr="00922DE8">
              <w:rPr>
                <w:rFonts w:ascii="Book Antiqua" w:hAnsi="Book Antiqua" w:cs="Times New Roman"/>
                <w:b/>
                <w:bCs/>
              </w:rPr>
              <w:t>112</w:t>
            </w:r>
          </w:p>
        </w:tc>
        <w:tc>
          <w:tcPr>
            <w:tcW w:w="1585" w:type="dxa"/>
            <w:tcBorders>
              <w:top w:val="single" w:sz="4" w:space="0" w:color="auto"/>
              <w:bottom w:val="single" w:sz="4" w:space="0" w:color="auto"/>
            </w:tcBorders>
          </w:tcPr>
          <w:p w14:paraId="51F72654" w14:textId="3D3449AC" w:rsidR="00676229" w:rsidRPr="00922DE8" w:rsidRDefault="00676229" w:rsidP="00922DE8">
            <w:pPr>
              <w:spacing w:line="360" w:lineRule="auto"/>
              <w:jc w:val="both"/>
              <w:rPr>
                <w:rFonts w:ascii="Book Antiqua" w:hAnsi="Book Antiqua" w:cs="Times New Roman"/>
                <w:b/>
                <w:bCs/>
              </w:rPr>
            </w:pPr>
            <w:r w:rsidRPr="00922DE8">
              <w:rPr>
                <w:rFonts w:ascii="Book Antiqua" w:hAnsi="Book Antiqua" w:cs="Times New Roman"/>
                <w:b/>
                <w:bCs/>
              </w:rPr>
              <w:t xml:space="preserve">Non-elderly, </w:t>
            </w:r>
            <w:r w:rsidRPr="00922DE8">
              <w:rPr>
                <w:rFonts w:ascii="Book Antiqua" w:hAnsi="Book Antiqua" w:cs="Times New Roman"/>
                <w:b/>
                <w:bCs/>
                <w:i/>
                <w:iCs/>
                <w:lang w:val="en-US"/>
              </w:rPr>
              <w:t>n</w:t>
            </w:r>
            <w:r>
              <w:rPr>
                <w:rFonts w:ascii="Book Antiqua" w:hAnsi="Book Antiqua" w:cs="Times New Roman"/>
                <w:b/>
                <w:bCs/>
                <w:lang w:val="en-US"/>
              </w:rPr>
              <w:t xml:space="preserve"> </w:t>
            </w:r>
            <w:r w:rsidRPr="00922DE8">
              <w:rPr>
                <w:rFonts w:ascii="Book Antiqua" w:hAnsi="Book Antiqua" w:cs="Times New Roman"/>
                <w:b/>
                <w:bCs/>
                <w:lang w:val="en-US"/>
              </w:rPr>
              <w:t>=</w:t>
            </w:r>
            <w:r>
              <w:rPr>
                <w:rFonts w:ascii="Book Antiqua" w:hAnsi="Book Antiqua" w:cs="Times New Roman"/>
                <w:b/>
                <w:bCs/>
                <w:lang w:val="en-US"/>
              </w:rPr>
              <w:t xml:space="preserve"> </w:t>
            </w:r>
            <w:r w:rsidRPr="00922DE8">
              <w:rPr>
                <w:rFonts w:ascii="Book Antiqua" w:hAnsi="Book Antiqua" w:cs="Times New Roman"/>
                <w:b/>
                <w:bCs/>
              </w:rPr>
              <w:t>112</w:t>
            </w:r>
          </w:p>
        </w:tc>
        <w:tc>
          <w:tcPr>
            <w:tcW w:w="1323" w:type="dxa"/>
            <w:tcBorders>
              <w:top w:val="single" w:sz="4" w:space="0" w:color="auto"/>
              <w:bottom w:val="single" w:sz="4" w:space="0" w:color="auto"/>
            </w:tcBorders>
          </w:tcPr>
          <w:p w14:paraId="11863DFC" w14:textId="752085B2" w:rsidR="00676229" w:rsidRPr="00922DE8" w:rsidRDefault="00676229" w:rsidP="00922DE8">
            <w:pPr>
              <w:spacing w:line="360" w:lineRule="auto"/>
              <w:jc w:val="both"/>
              <w:rPr>
                <w:rFonts w:ascii="Book Antiqua" w:hAnsi="Book Antiqua" w:cs="Times New Roman"/>
                <w:b/>
                <w:bCs/>
                <w:i/>
              </w:rPr>
            </w:pPr>
            <w:r w:rsidRPr="00922DE8">
              <w:rPr>
                <w:rFonts w:ascii="Book Antiqua" w:hAnsi="Book Antiqua" w:cs="Times New Roman"/>
                <w:b/>
                <w:bCs/>
                <w:iCs/>
              </w:rPr>
              <w:t>OR, 95%CI</w:t>
            </w:r>
          </w:p>
        </w:tc>
        <w:tc>
          <w:tcPr>
            <w:tcW w:w="803" w:type="dxa"/>
            <w:tcBorders>
              <w:top w:val="single" w:sz="4" w:space="0" w:color="auto"/>
              <w:bottom w:val="single" w:sz="4" w:space="0" w:color="auto"/>
            </w:tcBorders>
          </w:tcPr>
          <w:p w14:paraId="66049B60" w14:textId="637F966A" w:rsidR="00676229" w:rsidRPr="00922DE8" w:rsidRDefault="00676229" w:rsidP="00922DE8">
            <w:pPr>
              <w:spacing w:line="360" w:lineRule="auto"/>
              <w:jc w:val="both"/>
              <w:rPr>
                <w:rFonts w:ascii="Book Antiqua" w:hAnsi="Book Antiqua" w:cs="Times New Roman"/>
                <w:b/>
                <w:bCs/>
                <w:i/>
              </w:rPr>
            </w:pPr>
            <w:r w:rsidRPr="00922DE8">
              <w:rPr>
                <w:rFonts w:ascii="Book Antiqua" w:hAnsi="Book Antiqua" w:cs="Times New Roman"/>
                <w:b/>
                <w:bCs/>
                <w:i/>
              </w:rPr>
              <w:t>P</w:t>
            </w:r>
            <w:r w:rsidRPr="00922DE8">
              <w:rPr>
                <w:rFonts w:ascii="Book Antiqua" w:hAnsi="Book Antiqua" w:cs="Times New Roman"/>
                <w:b/>
                <w:bCs/>
              </w:rPr>
              <w:t xml:space="preserve"> value</w:t>
            </w:r>
          </w:p>
        </w:tc>
      </w:tr>
      <w:tr w:rsidR="00922DE8" w:rsidRPr="00922DE8" w14:paraId="31FBF6CC" w14:textId="77777777" w:rsidTr="00676229">
        <w:tc>
          <w:tcPr>
            <w:tcW w:w="2430" w:type="dxa"/>
            <w:tcBorders>
              <w:top w:val="single" w:sz="4" w:space="0" w:color="auto"/>
            </w:tcBorders>
          </w:tcPr>
          <w:p w14:paraId="2706FA5E" w14:textId="77777777" w:rsidR="00922DE8" w:rsidRPr="00922DE8" w:rsidRDefault="00922DE8" w:rsidP="00922DE8">
            <w:pPr>
              <w:spacing w:line="360" w:lineRule="auto"/>
              <w:jc w:val="both"/>
              <w:rPr>
                <w:rFonts w:ascii="Book Antiqua" w:hAnsi="Book Antiqua" w:cs="Times New Roman"/>
              </w:rPr>
            </w:pPr>
            <w:r w:rsidRPr="00922DE8">
              <w:rPr>
                <w:rFonts w:ascii="Book Antiqua" w:hAnsi="Book Antiqua" w:cs="Times New Roman"/>
              </w:rPr>
              <w:t>Initial management</w:t>
            </w:r>
          </w:p>
        </w:tc>
        <w:tc>
          <w:tcPr>
            <w:tcW w:w="1369" w:type="dxa"/>
            <w:tcBorders>
              <w:top w:val="single" w:sz="4" w:space="0" w:color="auto"/>
            </w:tcBorders>
          </w:tcPr>
          <w:p w14:paraId="51BF9F25" w14:textId="77777777" w:rsidR="00922DE8" w:rsidRPr="00922DE8" w:rsidRDefault="00922DE8" w:rsidP="00922DE8">
            <w:pPr>
              <w:spacing w:line="360" w:lineRule="auto"/>
              <w:jc w:val="both"/>
              <w:rPr>
                <w:rFonts w:ascii="Book Antiqua" w:hAnsi="Book Antiqua" w:cs="Times New Roman"/>
              </w:rPr>
            </w:pPr>
          </w:p>
        </w:tc>
        <w:tc>
          <w:tcPr>
            <w:tcW w:w="1608" w:type="dxa"/>
            <w:tcBorders>
              <w:top w:val="single" w:sz="4" w:space="0" w:color="auto"/>
            </w:tcBorders>
          </w:tcPr>
          <w:p w14:paraId="3F4934B8" w14:textId="77777777" w:rsidR="00922DE8" w:rsidRPr="00922DE8" w:rsidRDefault="00922DE8" w:rsidP="00922DE8">
            <w:pPr>
              <w:spacing w:line="360" w:lineRule="auto"/>
              <w:jc w:val="both"/>
              <w:rPr>
                <w:rFonts w:ascii="Book Antiqua" w:hAnsi="Book Antiqua" w:cs="Times New Roman"/>
              </w:rPr>
            </w:pPr>
          </w:p>
        </w:tc>
        <w:tc>
          <w:tcPr>
            <w:tcW w:w="1585" w:type="dxa"/>
            <w:tcBorders>
              <w:top w:val="single" w:sz="4" w:space="0" w:color="auto"/>
            </w:tcBorders>
          </w:tcPr>
          <w:p w14:paraId="76784E5B" w14:textId="77777777" w:rsidR="00922DE8" w:rsidRPr="00922DE8" w:rsidRDefault="00922DE8" w:rsidP="00922DE8">
            <w:pPr>
              <w:spacing w:line="360" w:lineRule="auto"/>
              <w:jc w:val="both"/>
              <w:rPr>
                <w:rFonts w:ascii="Book Antiqua" w:hAnsi="Book Antiqua" w:cs="Times New Roman"/>
                <w:b/>
                <w:bCs/>
              </w:rPr>
            </w:pPr>
          </w:p>
        </w:tc>
        <w:tc>
          <w:tcPr>
            <w:tcW w:w="750" w:type="dxa"/>
            <w:tcBorders>
              <w:top w:val="single" w:sz="4" w:space="0" w:color="auto"/>
            </w:tcBorders>
          </w:tcPr>
          <w:p w14:paraId="0062FF42" w14:textId="77777777" w:rsidR="00922DE8" w:rsidRPr="00922DE8" w:rsidRDefault="00922DE8" w:rsidP="00922DE8">
            <w:pPr>
              <w:spacing w:line="360" w:lineRule="auto"/>
              <w:jc w:val="both"/>
              <w:rPr>
                <w:rFonts w:ascii="Book Antiqua" w:hAnsi="Book Antiqua" w:cs="Times New Roman"/>
                <w:b/>
                <w:bCs/>
              </w:rPr>
            </w:pPr>
          </w:p>
        </w:tc>
        <w:tc>
          <w:tcPr>
            <w:tcW w:w="1507" w:type="dxa"/>
            <w:tcBorders>
              <w:top w:val="single" w:sz="4" w:space="0" w:color="auto"/>
            </w:tcBorders>
          </w:tcPr>
          <w:p w14:paraId="70E746BD" w14:textId="77777777" w:rsidR="00922DE8" w:rsidRPr="00922DE8" w:rsidRDefault="00922DE8" w:rsidP="00922DE8">
            <w:pPr>
              <w:spacing w:line="360" w:lineRule="auto"/>
              <w:jc w:val="both"/>
              <w:rPr>
                <w:rFonts w:ascii="Book Antiqua" w:hAnsi="Book Antiqua" w:cs="Times New Roman"/>
              </w:rPr>
            </w:pPr>
          </w:p>
        </w:tc>
        <w:tc>
          <w:tcPr>
            <w:tcW w:w="1585" w:type="dxa"/>
            <w:tcBorders>
              <w:top w:val="single" w:sz="4" w:space="0" w:color="auto"/>
            </w:tcBorders>
          </w:tcPr>
          <w:p w14:paraId="7391B09A" w14:textId="77777777" w:rsidR="00922DE8" w:rsidRPr="00922DE8" w:rsidRDefault="00922DE8" w:rsidP="00922DE8">
            <w:pPr>
              <w:spacing w:line="360" w:lineRule="auto"/>
              <w:jc w:val="both"/>
              <w:rPr>
                <w:rFonts w:ascii="Book Antiqua" w:hAnsi="Book Antiqua" w:cs="Times New Roman"/>
              </w:rPr>
            </w:pPr>
          </w:p>
        </w:tc>
        <w:tc>
          <w:tcPr>
            <w:tcW w:w="1323" w:type="dxa"/>
            <w:tcBorders>
              <w:top w:val="single" w:sz="4" w:space="0" w:color="auto"/>
            </w:tcBorders>
          </w:tcPr>
          <w:p w14:paraId="3730FA68" w14:textId="77777777" w:rsidR="00922DE8" w:rsidRPr="00922DE8" w:rsidRDefault="00922DE8" w:rsidP="00922DE8">
            <w:pPr>
              <w:spacing w:line="360" w:lineRule="auto"/>
              <w:jc w:val="both"/>
              <w:rPr>
                <w:rFonts w:ascii="Book Antiqua" w:hAnsi="Book Antiqua" w:cs="Times New Roman"/>
              </w:rPr>
            </w:pPr>
          </w:p>
        </w:tc>
        <w:tc>
          <w:tcPr>
            <w:tcW w:w="803" w:type="dxa"/>
            <w:tcBorders>
              <w:top w:val="single" w:sz="4" w:space="0" w:color="auto"/>
            </w:tcBorders>
          </w:tcPr>
          <w:p w14:paraId="6D03485D" w14:textId="77777777" w:rsidR="00922DE8" w:rsidRPr="00922DE8" w:rsidRDefault="00922DE8" w:rsidP="00922DE8">
            <w:pPr>
              <w:spacing w:line="360" w:lineRule="auto"/>
              <w:jc w:val="both"/>
              <w:rPr>
                <w:rFonts w:ascii="Book Antiqua" w:hAnsi="Book Antiqua" w:cs="Times New Roman"/>
              </w:rPr>
            </w:pPr>
          </w:p>
        </w:tc>
      </w:tr>
      <w:tr w:rsidR="00922DE8" w:rsidRPr="00922DE8" w14:paraId="5971ACC6" w14:textId="77777777" w:rsidTr="00676229">
        <w:tc>
          <w:tcPr>
            <w:tcW w:w="2430" w:type="dxa"/>
          </w:tcPr>
          <w:p w14:paraId="2A37AFE0" w14:textId="77777777" w:rsidR="00922DE8" w:rsidRPr="00922DE8" w:rsidRDefault="00922DE8" w:rsidP="00922DE8">
            <w:pPr>
              <w:spacing w:line="360" w:lineRule="auto"/>
              <w:ind w:firstLineChars="100" w:firstLine="240"/>
              <w:jc w:val="both"/>
              <w:rPr>
                <w:rFonts w:ascii="Book Antiqua" w:hAnsi="Book Antiqua" w:cs="Times New Roman"/>
              </w:rPr>
            </w:pPr>
            <w:bookmarkStart w:id="25" w:name="OLE_LINK15"/>
            <w:bookmarkStart w:id="26" w:name="OLE_LINK16"/>
            <w:r w:rsidRPr="00922DE8">
              <w:rPr>
                <w:rFonts w:ascii="Book Antiqua" w:hAnsi="Book Antiqua" w:cs="Times New Roman"/>
              </w:rPr>
              <w:t xml:space="preserve">ERCP </w:t>
            </w:r>
          </w:p>
        </w:tc>
        <w:tc>
          <w:tcPr>
            <w:tcW w:w="1369" w:type="dxa"/>
          </w:tcPr>
          <w:p w14:paraId="3562EDF5" w14:textId="77777777" w:rsidR="00922DE8" w:rsidRPr="00922DE8" w:rsidRDefault="00922DE8" w:rsidP="00922DE8">
            <w:pPr>
              <w:spacing w:line="360" w:lineRule="auto"/>
              <w:jc w:val="both"/>
              <w:rPr>
                <w:rFonts w:ascii="Book Antiqua" w:hAnsi="Book Antiqua" w:cs="Times New Roman"/>
              </w:rPr>
            </w:pPr>
            <w:r w:rsidRPr="00922DE8">
              <w:rPr>
                <w:rFonts w:ascii="Book Antiqua" w:hAnsi="Book Antiqua" w:cs="Times New Roman"/>
              </w:rPr>
              <w:t>206 (64.8)</w:t>
            </w:r>
          </w:p>
        </w:tc>
        <w:tc>
          <w:tcPr>
            <w:tcW w:w="1608" w:type="dxa"/>
          </w:tcPr>
          <w:p w14:paraId="2F4F91B8" w14:textId="77777777" w:rsidR="00922DE8" w:rsidRPr="00922DE8" w:rsidRDefault="00922DE8" w:rsidP="00922DE8">
            <w:pPr>
              <w:spacing w:line="360" w:lineRule="auto"/>
              <w:jc w:val="both"/>
              <w:rPr>
                <w:rFonts w:ascii="Book Antiqua" w:hAnsi="Book Antiqua" w:cs="Times New Roman"/>
              </w:rPr>
            </w:pPr>
            <w:r w:rsidRPr="00922DE8">
              <w:rPr>
                <w:rFonts w:ascii="Book Antiqua" w:hAnsi="Book Antiqua" w:cs="Times New Roman"/>
              </w:rPr>
              <w:t>86 (61.9)</w:t>
            </w:r>
          </w:p>
        </w:tc>
        <w:tc>
          <w:tcPr>
            <w:tcW w:w="1585" w:type="dxa"/>
          </w:tcPr>
          <w:p w14:paraId="1A95FEC9" w14:textId="77777777" w:rsidR="00922DE8" w:rsidRPr="00922DE8" w:rsidRDefault="00922DE8" w:rsidP="00922DE8">
            <w:pPr>
              <w:spacing w:line="360" w:lineRule="auto"/>
              <w:jc w:val="both"/>
              <w:rPr>
                <w:rFonts w:ascii="Book Antiqua" w:hAnsi="Book Antiqua" w:cs="Times New Roman"/>
              </w:rPr>
            </w:pPr>
            <w:r w:rsidRPr="00922DE8">
              <w:rPr>
                <w:rFonts w:ascii="Book Antiqua" w:hAnsi="Book Antiqua" w:cs="Times New Roman"/>
              </w:rPr>
              <w:t>1.13 (0.75, 1.71)</w:t>
            </w:r>
          </w:p>
        </w:tc>
        <w:tc>
          <w:tcPr>
            <w:tcW w:w="750" w:type="dxa"/>
          </w:tcPr>
          <w:p w14:paraId="075C2EAE" w14:textId="77777777" w:rsidR="00922DE8" w:rsidRPr="00922DE8" w:rsidRDefault="00922DE8" w:rsidP="00922DE8">
            <w:pPr>
              <w:spacing w:line="360" w:lineRule="auto"/>
              <w:jc w:val="both"/>
              <w:rPr>
                <w:rFonts w:ascii="Book Antiqua" w:hAnsi="Book Antiqua" w:cs="Times New Roman"/>
                <w:b/>
                <w:bCs/>
              </w:rPr>
            </w:pPr>
            <w:r w:rsidRPr="00922DE8">
              <w:rPr>
                <w:rFonts w:ascii="Book Antiqua" w:hAnsi="Book Antiqua" w:cs="Times New Roman"/>
              </w:rPr>
              <w:t>0.551</w:t>
            </w:r>
          </w:p>
        </w:tc>
        <w:tc>
          <w:tcPr>
            <w:tcW w:w="1507" w:type="dxa"/>
          </w:tcPr>
          <w:p w14:paraId="76776B86" w14:textId="77777777" w:rsidR="00922DE8" w:rsidRPr="00922DE8" w:rsidRDefault="00922DE8" w:rsidP="00922DE8">
            <w:pPr>
              <w:spacing w:line="360" w:lineRule="auto"/>
              <w:jc w:val="both"/>
              <w:rPr>
                <w:rFonts w:ascii="Book Antiqua" w:hAnsi="Book Antiqua" w:cs="Times New Roman"/>
              </w:rPr>
            </w:pPr>
            <w:r w:rsidRPr="00922DE8">
              <w:rPr>
                <w:rFonts w:ascii="Book Antiqua" w:hAnsi="Book Antiqua" w:cs="Times New Roman"/>
              </w:rPr>
              <w:t>77 (68.8)</w:t>
            </w:r>
          </w:p>
        </w:tc>
        <w:tc>
          <w:tcPr>
            <w:tcW w:w="1585" w:type="dxa"/>
          </w:tcPr>
          <w:p w14:paraId="5E64FB39" w14:textId="77777777" w:rsidR="00922DE8" w:rsidRPr="00922DE8" w:rsidRDefault="00922DE8" w:rsidP="00922DE8">
            <w:pPr>
              <w:spacing w:line="360" w:lineRule="auto"/>
              <w:jc w:val="both"/>
              <w:rPr>
                <w:rFonts w:ascii="Book Antiqua" w:hAnsi="Book Antiqua" w:cs="Times New Roman"/>
              </w:rPr>
            </w:pPr>
            <w:r w:rsidRPr="00922DE8">
              <w:rPr>
                <w:rFonts w:ascii="Book Antiqua" w:hAnsi="Book Antiqua" w:cs="Times New Roman"/>
              </w:rPr>
              <w:t>65 (58)</w:t>
            </w:r>
          </w:p>
        </w:tc>
        <w:tc>
          <w:tcPr>
            <w:tcW w:w="1323" w:type="dxa"/>
          </w:tcPr>
          <w:p w14:paraId="6306AA2C" w14:textId="77777777" w:rsidR="00922DE8" w:rsidRPr="00922DE8" w:rsidRDefault="00922DE8" w:rsidP="00922DE8">
            <w:pPr>
              <w:spacing w:line="360" w:lineRule="auto"/>
              <w:jc w:val="both"/>
              <w:rPr>
                <w:rFonts w:ascii="Book Antiqua" w:hAnsi="Book Antiqua" w:cs="Times New Roman"/>
              </w:rPr>
            </w:pPr>
            <w:r w:rsidRPr="00922DE8">
              <w:rPr>
                <w:rFonts w:ascii="Book Antiqua" w:hAnsi="Book Antiqua" w:cs="Times New Roman"/>
              </w:rPr>
              <w:t>1.59 (0.02, 2.75)</w:t>
            </w:r>
          </w:p>
        </w:tc>
        <w:tc>
          <w:tcPr>
            <w:tcW w:w="803" w:type="dxa"/>
          </w:tcPr>
          <w:p w14:paraId="11BB4C7A" w14:textId="77777777" w:rsidR="00922DE8" w:rsidRPr="00922DE8" w:rsidRDefault="00922DE8" w:rsidP="00922DE8">
            <w:pPr>
              <w:spacing w:line="360" w:lineRule="auto"/>
              <w:jc w:val="both"/>
              <w:rPr>
                <w:rFonts w:ascii="Book Antiqua" w:hAnsi="Book Antiqua" w:cs="Times New Roman"/>
              </w:rPr>
            </w:pPr>
            <w:r w:rsidRPr="00922DE8">
              <w:rPr>
                <w:rFonts w:ascii="Book Antiqua" w:hAnsi="Book Antiqua" w:cs="Times New Roman"/>
              </w:rPr>
              <w:t>0.096</w:t>
            </w:r>
          </w:p>
        </w:tc>
      </w:tr>
      <w:bookmarkEnd w:id="25"/>
      <w:bookmarkEnd w:id="26"/>
      <w:tr w:rsidR="00922DE8" w:rsidRPr="00922DE8" w14:paraId="7FAA3839" w14:textId="77777777" w:rsidTr="00676229">
        <w:tc>
          <w:tcPr>
            <w:tcW w:w="2430" w:type="dxa"/>
          </w:tcPr>
          <w:p w14:paraId="78FE1A91" w14:textId="77777777" w:rsidR="00922DE8" w:rsidRPr="00922DE8" w:rsidRDefault="00922DE8" w:rsidP="00922DE8">
            <w:pPr>
              <w:spacing w:line="360" w:lineRule="auto"/>
              <w:ind w:firstLineChars="100" w:firstLine="240"/>
              <w:jc w:val="both"/>
              <w:rPr>
                <w:rFonts w:ascii="Book Antiqua" w:hAnsi="Book Antiqua" w:cs="Times New Roman"/>
              </w:rPr>
            </w:pPr>
            <w:r w:rsidRPr="00922DE8">
              <w:rPr>
                <w:rFonts w:ascii="Book Antiqua" w:hAnsi="Book Antiqua" w:cs="Times New Roman"/>
              </w:rPr>
              <w:t>Percutaneous transhepatic biliary drainage</w:t>
            </w:r>
          </w:p>
        </w:tc>
        <w:tc>
          <w:tcPr>
            <w:tcW w:w="1369" w:type="dxa"/>
          </w:tcPr>
          <w:p w14:paraId="474E296E" w14:textId="77777777" w:rsidR="00922DE8" w:rsidRPr="00922DE8" w:rsidRDefault="00922DE8" w:rsidP="00922DE8">
            <w:pPr>
              <w:spacing w:line="360" w:lineRule="auto"/>
              <w:jc w:val="both"/>
              <w:rPr>
                <w:rFonts w:ascii="Book Antiqua" w:hAnsi="Book Antiqua" w:cs="Times New Roman"/>
              </w:rPr>
            </w:pPr>
            <w:r w:rsidRPr="00922DE8">
              <w:rPr>
                <w:rFonts w:ascii="Book Antiqua" w:hAnsi="Book Antiqua" w:cs="Times New Roman"/>
              </w:rPr>
              <w:t>25 (7.9)</w:t>
            </w:r>
          </w:p>
        </w:tc>
        <w:tc>
          <w:tcPr>
            <w:tcW w:w="1608" w:type="dxa"/>
          </w:tcPr>
          <w:p w14:paraId="1C984B70" w14:textId="77777777" w:rsidR="00922DE8" w:rsidRPr="00922DE8" w:rsidRDefault="00922DE8" w:rsidP="00922DE8">
            <w:pPr>
              <w:spacing w:line="360" w:lineRule="auto"/>
              <w:jc w:val="both"/>
              <w:rPr>
                <w:rFonts w:ascii="Book Antiqua" w:hAnsi="Book Antiqua" w:cs="Times New Roman"/>
              </w:rPr>
            </w:pPr>
            <w:r w:rsidRPr="00922DE8">
              <w:rPr>
                <w:rFonts w:ascii="Book Antiqua" w:hAnsi="Book Antiqua" w:cs="Times New Roman"/>
              </w:rPr>
              <w:t>6 (4.3)</w:t>
            </w:r>
          </w:p>
        </w:tc>
        <w:tc>
          <w:tcPr>
            <w:tcW w:w="1585" w:type="dxa"/>
          </w:tcPr>
          <w:p w14:paraId="1992BF70" w14:textId="77777777" w:rsidR="00922DE8" w:rsidRPr="00922DE8" w:rsidRDefault="00922DE8" w:rsidP="00922DE8">
            <w:pPr>
              <w:spacing w:line="360" w:lineRule="auto"/>
              <w:jc w:val="both"/>
              <w:rPr>
                <w:rFonts w:ascii="Book Antiqua" w:hAnsi="Book Antiqua" w:cs="Times New Roman"/>
              </w:rPr>
            </w:pPr>
            <w:r w:rsidRPr="00922DE8">
              <w:rPr>
                <w:rFonts w:ascii="Book Antiqua" w:hAnsi="Book Antiqua" w:cs="Times New Roman"/>
              </w:rPr>
              <w:t>1.89 (0.76, 4.72)</w:t>
            </w:r>
          </w:p>
        </w:tc>
        <w:tc>
          <w:tcPr>
            <w:tcW w:w="750" w:type="dxa"/>
          </w:tcPr>
          <w:p w14:paraId="2DC6E48F" w14:textId="77777777" w:rsidR="00922DE8" w:rsidRPr="00922DE8" w:rsidRDefault="00922DE8" w:rsidP="00922DE8">
            <w:pPr>
              <w:spacing w:line="360" w:lineRule="auto"/>
              <w:jc w:val="both"/>
              <w:rPr>
                <w:rFonts w:ascii="Book Antiqua" w:hAnsi="Book Antiqua" w:cs="Times New Roman"/>
              </w:rPr>
            </w:pPr>
            <w:r w:rsidRPr="00922DE8">
              <w:rPr>
                <w:rFonts w:ascii="Book Antiqua" w:hAnsi="Book Antiqua" w:cs="Times New Roman"/>
              </w:rPr>
              <w:t>0.166</w:t>
            </w:r>
          </w:p>
        </w:tc>
        <w:tc>
          <w:tcPr>
            <w:tcW w:w="1507" w:type="dxa"/>
          </w:tcPr>
          <w:p w14:paraId="423B169E" w14:textId="77777777" w:rsidR="00922DE8" w:rsidRPr="00922DE8" w:rsidRDefault="00922DE8" w:rsidP="00922DE8">
            <w:pPr>
              <w:spacing w:line="360" w:lineRule="auto"/>
              <w:jc w:val="both"/>
              <w:rPr>
                <w:rFonts w:ascii="Book Antiqua" w:hAnsi="Book Antiqua" w:cs="Times New Roman"/>
              </w:rPr>
            </w:pPr>
            <w:r w:rsidRPr="00922DE8">
              <w:rPr>
                <w:rFonts w:ascii="Book Antiqua" w:hAnsi="Book Antiqua" w:cs="Times New Roman"/>
              </w:rPr>
              <w:t>13 (11.6)</w:t>
            </w:r>
          </w:p>
        </w:tc>
        <w:tc>
          <w:tcPr>
            <w:tcW w:w="1585" w:type="dxa"/>
          </w:tcPr>
          <w:p w14:paraId="6FDF8EFA" w14:textId="77777777" w:rsidR="00922DE8" w:rsidRPr="00922DE8" w:rsidRDefault="00922DE8" w:rsidP="00922DE8">
            <w:pPr>
              <w:spacing w:line="360" w:lineRule="auto"/>
              <w:jc w:val="both"/>
              <w:rPr>
                <w:rFonts w:ascii="Book Antiqua" w:hAnsi="Book Antiqua" w:cs="Times New Roman"/>
              </w:rPr>
            </w:pPr>
            <w:r w:rsidRPr="00922DE8">
              <w:rPr>
                <w:rFonts w:ascii="Book Antiqua" w:hAnsi="Book Antiqua" w:cs="Times New Roman"/>
              </w:rPr>
              <w:t>5 (4.5)</w:t>
            </w:r>
          </w:p>
        </w:tc>
        <w:tc>
          <w:tcPr>
            <w:tcW w:w="1323" w:type="dxa"/>
          </w:tcPr>
          <w:p w14:paraId="6E7CF604" w14:textId="77777777" w:rsidR="00922DE8" w:rsidRPr="00922DE8" w:rsidRDefault="00922DE8" w:rsidP="00922DE8">
            <w:pPr>
              <w:spacing w:line="360" w:lineRule="auto"/>
              <w:jc w:val="both"/>
              <w:rPr>
                <w:rFonts w:ascii="Book Antiqua" w:hAnsi="Book Antiqua" w:cs="Times New Roman"/>
              </w:rPr>
            </w:pPr>
            <w:r w:rsidRPr="00922DE8">
              <w:rPr>
                <w:rFonts w:ascii="Book Antiqua" w:hAnsi="Book Antiqua" w:cs="Times New Roman"/>
              </w:rPr>
              <w:t>2.81 (0.97, 8.17)</w:t>
            </w:r>
          </w:p>
        </w:tc>
        <w:tc>
          <w:tcPr>
            <w:tcW w:w="803" w:type="dxa"/>
          </w:tcPr>
          <w:p w14:paraId="4AF6F88E" w14:textId="77777777" w:rsidR="00922DE8" w:rsidRPr="00922DE8" w:rsidRDefault="00922DE8" w:rsidP="00922DE8">
            <w:pPr>
              <w:spacing w:line="360" w:lineRule="auto"/>
              <w:jc w:val="both"/>
              <w:rPr>
                <w:rFonts w:ascii="Book Antiqua" w:hAnsi="Book Antiqua" w:cs="Times New Roman"/>
              </w:rPr>
            </w:pPr>
            <w:r w:rsidRPr="00922DE8">
              <w:rPr>
                <w:rFonts w:ascii="Book Antiqua" w:hAnsi="Book Antiqua" w:cs="Times New Roman"/>
              </w:rPr>
              <w:t>0.049</w:t>
            </w:r>
          </w:p>
        </w:tc>
      </w:tr>
      <w:tr w:rsidR="00922DE8" w:rsidRPr="00922DE8" w14:paraId="6BC05EF8" w14:textId="77777777" w:rsidTr="00676229">
        <w:tc>
          <w:tcPr>
            <w:tcW w:w="2430" w:type="dxa"/>
          </w:tcPr>
          <w:p w14:paraId="403BDE57" w14:textId="77777777" w:rsidR="00922DE8" w:rsidRPr="00922DE8" w:rsidRDefault="00922DE8" w:rsidP="00922DE8">
            <w:pPr>
              <w:spacing w:line="360" w:lineRule="auto"/>
              <w:ind w:firstLineChars="100" w:firstLine="240"/>
              <w:jc w:val="both"/>
              <w:rPr>
                <w:rFonts w:ascii="Book Antiqua" w:hAnsi="Book Antiqua" w:cs="Times New Roman"/>
              </w:rPr>
            </w:pPr>
            <w:r w:rsidRPr="00922DE8">
              <w:rPr>
                <w:rFonts w:ascii="Book Antiqua" w:hAnsi="Book Antiqua" w:cs="Times New Roman"/>
              </w:rPr>
              <w:t>Conservative</w:t>
            </w:r>
          </w:p>
        </w:tc>
        <w:tc>
          <w:tcPr>
            <w:tcW w:w="1369" w:type="dxa"/>
          </w:tcPr>
          <w:p w14:paraId="53CD7E5B" w14:textId="77777777" w:rsidR="00922DE8" w:rsidRPr="00922DE8" w:rsidRDefault="00922DE8" w:rsidP="00922DE8">
            <w:pPr>
              <w:spacing w:line="360" w:lineRule="auto"/>
              <w:jc w:val="both"/>
              <w:rPr>
                <w:rFonts w:ascii="Book Antiqua" w:hAnsi="Book Antiqua" w:cs="Times New Roman"/>
              </w:rPr>
            </w:pPr>
            <w:r w:rsidRPr="00922DE8">
              <w:rPr>
                <w:rFonts w:ascii="Book Antiqua" w:hAnsi="Book Antiqua" w:cs="Times New Roman"/>
              </w:rPr>
              <w:t>98 (30.8)</w:t>
            </w:r>
          </w:p>
        </w:tc>
        <w:tc>
          <w:tcPr>
            <w:tcW w:w="1608" w:type="dxa"/>
          </w:tcPr>
          <w:p w14:paraId="0D753F3B" w14:textId="77777777" w:rsidR="00922DE8" w:rsidRPr="00922DE8" w:rsidRDefault="00922DE8" w:rsidP="00922DE8">
            <w:pPr>
              <w:spacing w:line="360" w:lineRule="auto"/>
              <w:jc w:val="both"/>
              <w:rPr>
                <w:rFonts w:ascii="Book Antiqua" w:hAnsi="Book Antiqua" w:cs="Times New Roman"/>
              </w:rPr>
            </w:pPr>
            <w:r w:rsidRPr="00922DE8">
              <w:rPr>
                <w:rFonts w:ascii="Book Antiqua" w:hAnsi="Book Antiqua" w:cs="Times New Roman"/>
              </w:rPr>
              <w:t>49 (35.3)</w:t>
            </w:r>
          </w:p>
        </w:tc>
        <w:tc>
          <w:tcPr>
            <w:tcW w:w="1585" w:type="dxa"/>
          </w:tcPr>
          <w:p w14:paraId="66076990" w14:textId="77777777" w:rsidR="00922DE8" w:rsidRPr="00922DE8" w:rsidRDefault="00922DE8" w:rsidP="00922DE8">
            <w:pPr>
              <w:spacing w:line="360" w:lineRule="auto"/>
              <w:jc w:val="both"/>
              <w:rPr>
                <w:rFonts w:ascii="Book Antiqua" w:hAnsi="Book Antiqua" w:cs="Times New Roman"/>
              </w:rPr>
            </w:pPr>
            <w:r w:rsidRPr="00922DE8">
              <w:rPr>
                <w:rFonts w:ascii="Book Antiqua" w:hAnsi="Book Antiqua" w:cs="Times New Roman"/>
              </w:rPr>
              <w:t>0.82 (0.54, 1.25)</w:t>
            </w:r>
          </w:p>
        </w:tc>
        <w:tc>
          <w:tcPr>
            <w:tcW w:w="750" w:type="dxa"/>
          </w:tcPr>
          <w:p w14:paraId="45699CD1" w14:textId="77777777" w:rsidR="00922DE8" w:rsidRPr="00922DE8" w:rsidRDefault="00922DE8" w:rsidP="00922DE8">
            <w:pPr>
              <w:spacing w:line="360" w:lineRule="auto"/>
              <w:jc w:val="both"/>
              <w:rPr>
                <w:rFonts w:ascii="Book Antiqua" w:hAnsi="Book Antiqua" w:cs="Times New Roman"/>
              </w:rPr>
            </w:pPr>
            <w:r w:rsidRPr="00922DE8">
              <w:rPr>
                <w:rFonts w:ascii="Book Antiqua" w:hAnsi="Book Antiqua" w:cs="Times New Roman"/>
              </w:rPr>
              <w:t>0.351</w:t>
            </w:r>
          </w:p>
        </w:tc>
        <w:tc>
          <w:tcPr>
            <w:tcW w:w="1507" w:type="dxa"/>
          </w:tcPr>
          <w:p w14:paraId="7FB1E027" w14:textId="77777777" w:rsidR="00922DE8" w:rsidRPr="00922DE8" w:rsidRDefault="00922DE8" w:rsidP="00922DE8">
            <w:pPr>
              <w:spacing w:line="360" w:lineRule="auto"/>
              <w:jc w:val="both"/>
              <w:rPr>
                <w:rFonts w:ascii="Book Antiqua" w:hAnsi="Book Antiqua" w:cs="Times New Roman"/>
              </w:rPr>
            </w:pPr>
            <w:r w:rsidRPr="00922DE8">
              <w:rPr>
                <w:rFonts w:ascii="Book Antiqua" w:hAnsi="Book Antiqua" w:cs="Times New Roman"/>
              </w:rPr>
              <w:t>29 (25.9)</w:t>
            </w:r>
          </w:p>
        </w:tc>
        <w:tc>
          <w:tcPr>
            <w:tcW w:w="1585" w:type="dxa"/>
          </w:tcPr>
          <w:p w14:paraId="65F13D63" w14:textId="77777777" w:rsidR="00922DE8" w:rsidRPr="00922DE8" w:rsidRDefault="00922DE8" w:rsidP="00922DE8">
            <w:pPr>
              <w:spacing w:line="360" w:lineRule="auto"/>
              <w:jc w:val="both"/>
              <w:rPr>
                <w:rFonts w:ascii="Book Antiqua" w:hAnsi="Book Antiqua" w:cs="Times New Roman"/>
              </w:rPr>
            </w:pPr>
            <w:r w:rsidRPr="00922DE8">
              <w:rPr>
                <w:rFonts w:ascii="Book Antiqua" w:hAnsi="Book Antiqua" w:cs="Times New Roman"/>
              </w:rPr>
              <w:t>43 (38.4)</w:t>
            </w:r>
          </w:p>
        </w:tc>
        <w:tc>
          <w:tcPr>
            <w:tcW w:w="1323" w:type="dxa"/>
          </w:tcPr>
          <w:p w14:paraId="72CCFDAA" w14:textId="77777777" w:rsidR="00922DE8" w:rsidRPr="00922DE8" w:rsidRDefault="00922DE8" w:rsidP="00922DE8">
            <w:pPr>
              <w:spacing w:line="360" w:lineRule="auto"/>
              <w:jc w:val="both"/>
              <w:rPr>
                <w:rFonts w:ascii="Book Antiqua" w:hAnsi="Book Antiqua" w:cs="Times New Roman"/>
              </w:rPr>
            </w:pPr>
            <w:r w:rsidRPr="00922DE8">
              <w:rPr>
                <w:rFonts w:ascii="Book Antiqua" w:hAnsi="Book Antiqua" w:cs="Times New Roman"/>
              </w:rPr>
              <w:t>0.56 (0.32, 0.99)</w:t>
            </w:r>
          </w:p>
        </w:tc>
        <w:tc>
          <w:tcPr>
            <w:tcW w:w="803" w:type="dxa"/>
          </w:tcPr>
          <w:p w14:paraId="3D2C68E1" w14:textId="77777777" w:rsidR="00922DE8" w:rsidRPr="00922DE8" w:rsidRDefault="00922DE8" w:rsidP="00922DE8">
            <w:pPr>
              <w:spacing w:line="360" w:lineRule="auto"/>
              <w:jc w:val="both"/>
              <w:rPr>
                <w:rFonts w:ascii="Book Antiqua" w:hAnsi="Book Antiqua" w:cs="Times New Roman"/>
              </w:rPr>
            </w:pPr>
            <w:r w:rsidRPr="00922DE8">
              <w:rPr>
                <w:rFonts w:ascii="Book Antiqua" w:hAnsi="Book Antiqua" w:cs="Times New Roman"/>
              </w:rPr>
              <w:t>0.045</w:t>
            </w:r>
          </w:p>
        </w:tc>
      </w:tr>
      <w:tr w:rsidR="00922DE8" w:rsidRPr="00922DE8" w14:paraId="569A5894" w14:textId="77777777" w:rsidTr="00676229">
        <w:tc>
          <w:tcPr>
            <w:tcW w:w="2430" w:type="dxa"/>
          </w:tcPr>
          <w:p w14:paraId="4E084B20" w14:textId="77777777" w:rsidR="00922DE8" w:rsidRPr="00922DE8" w:rsidRDefault="00922DE8" w:rsidP="00922DE8">
            <w:pPr>
              <w:spacing w:line="360" w:lineRule="auto"/>
              <w:jc w:val="both"/>
              <w:rPr>
                <w:rFonts w:ascii="Book Antiqua" w:hAnsi="Book Antiqua" w:cs="Times New Roman"/>
              </w:rPr>
            </w:pPr>
            <w:r w:rsidRPr="00922DE8">
              <w:rPr>
                <w:rFonts w:ascii="Book Antiqua" w:hAnsi="Book Antiqua" w:cs="Times New Roman"/>
              </w:rPr>
              <w:t>Subsequent management</w:t>
            </w:r>
          </w:p>
        </w:tc>
        <w:tc>
          <w:tcPr>
            <w:tcW w:w="1369" w:type="dxa"/>
          </w:tcPr>
          <w:p w14:paraId="2F36EE5B" w14:textId="77777777" w:rsidR="00922DE8" w:rsidRPr="00922DE8" w:rsidRDefault="00922DE8" w:rsidP="00922DE8">
            <w:pPr>
              <w:spacing w:line="360" w:lineRule="auto"/>
              <w:jc w:val="both"/>
              <w:rPr>
                <w:rFonts w:ascii="Book Antiqua" w:hAnsi="Book Antiqua" w:cs="Times New Roman"/>
              </w:rPr>
            </w:pPr>
          </w:p>
        </w:tc>
        <w:tc>
          <w:tcPr>
            <w:tcW w:w="1608" w:type="dxa"/>
          </w:tcPr>
          <w:p w14:paraId="6962E9D4" w14:textId="77777777" w:rsidR="00922DE8" w:rsidRPr="00922DE8" w:rsidRDefault="00922DE8" w:rsidP="00922DE8">
            <w:pPr>
              <w:spacing w:line="360" w:lineRule="auto"/>
              <w:jc w:val="both"/>
              <w:rPr>
                <w:rFonts w:ascii="Book Antiqua" w:hAnsi="Book Antiqua" w:cs="Times New Roman"/>
              </w:rPr>
            </w:pPr>
          </w:p>
        </w:tc>
        <w:tc>
          <w:tcPr>
            <w:tcW w:w="1585" w:type="dxa"/>
          </w:tcPr>
          <w:p w14:paraId="12B162E1" w14:textId="77777777" w:rsidR="00922DE8" w:rsidRPr="00922DE8" w:rsidRDefault="00922DE8" w:rsidP="00922DE8">
            <w:pPr>
              <w:spacing w:line="360" w:lineRule="auto"/>
              <w:jc w:val="both"/>
              <w:rPr>
                <w:rFonts w:ascii="Book Antiqua" w:hAnsi="Book Antiqua" w:cs="Times New Roman"/>
              </w:rPr>
            </w:pPr>
          </w:p>
        </w:tc>
        <w:tc>
          <w:tcPr>
            <w:tcW w:w="750" w:type="dxa"/>
          </w:tcPr>
          <w:p w14:paraId="3A2B04B1" w14:textId="77777777" w:rsidR="00922DE8" w:rsidRPr="00922DE8" w:rsidRDefault="00922DE8" w:rsidP="00922DE8">
            <w:pPr>
              <w:spacing w:line="360" w:lineRule="auto"/>
              <w:jc w:val="both"/>
              <w:rPr>
                <w:rFonts w:ascii="Book Antiqua" w:hAnsi="Book Antiqua" w:cs="Times New Roman"/>
              </w:rPr>
            </w:pPr>
          </w:p>
        </w:tc>
        <w:tc>
          <w:tcPr>
            <w:tcW w:w="1507" w:type="dxa"/>
          </w:tcPr>
          <w:p w14:paraId="1F5FC18F" w14:textId="77777777" w:rsidR="00922DE8" w:rsidRPr="00922DE8" w:rsidRDefault="00922DE8" w:rsidP="00922DE8">
            <w:pPr>
              <w:spacing w:line="360" w:lineRule="auto"/>
              <w:jc w:val="both"/>
              <w:rPr>
                <w:rFonts w:ascii="Book Antiqua" w:hAnsi="Book Antiqua" w:cs="Times New Roman"/>
              </w:rPr>
            </w:pPr>
          </w:p>
        </w:tc>
        <w:tc>
          <w:tcPr>
            <w:tcW w:w="1585" w:type="dxa"/>
          </w:tcPr>
          <w:p w14:paraId="37915AD3" w14:textId="77777777" w:rsidR="00922DE8" w:rsidRPr="00922DE8" w:rsidRDefault="00922DE8" w:rsidP="00922DE8">
            <w:pPr>
              <w:spacing w:line="360" w:lineRule="auto"/>
              <w:jc w:val="both"/>
              <w:rPr>
                <w:rFonts w:ascii="Book Antiqua" w:hAnsi="Book Antiqua" w:cs="Times New Roman"/>
              </w:rPr>
            </w:pPr>
          </w:p>
        </w:tc>
        <w:tc>
          <w:tcPr>
            <w:tcW w:w="1323" w:type="dxa"/>
          </w:tcPr>
          <w:p w14:paraId="5E561C41" w14:textId="77777777" w:rsidR="00922DE8" w:rsidRPr="00922DE8" w:rsidRDefault="00922DE8" w:rsidP="00922DE8">
            <w:pPr>
              <w:spacing w:line="360" w:lineRule="auto"/>
              <w:jc w:val="both"/>
              <w:rPr>
                <w:rFonts w:ascii="Book Antiqua" w:hAnsi="Book Antiqua" w:cs="Times New Roman"/>
              </w:rPr>
            </w:pPr>
          </w:p>
        </w:tc>
        <w:tc>
          <w:tcPr>
            <w:tcW w:w="803" w:type="dxa"/>
          </w:tcPr>
          <w:p w14:paraId="2886CE05" w14:textId="77777777" w:rsidR="00922DE8" w:rsidRPr="00922DE8" w:rsidRDefault="00922DE8" w:rsidP="00922DE8">
            <w:pPr>
              <w:spacing w:line="360" w:lineRule="auto"/>
              <w:jc w:val="both"/>
              <w:rPr>
                <w:rFonts w:ascii="Book Antiqua" w:hAnsi="Book Antiqua" w:cs="Times New Roman"/>
              </w:rPr>
            </w:pPr>
          </w:p>
        </w:tc>
      </w:tr>
      <w:tr w:rsidR="00922DE8" w:rsidRPr="00922DE8" w14:paraId="6D468FAA" w14:textId="77777777" w:rsidTr="00676229">
        <w:tc>
          <w:tcPr>
            <w:tcW w:w="2430" w:type="dxa"/>
          </w:tcPr>
          <w:p w14:paraId="7A44F988" w14:textId="77777777" w:rsidR="00922DE8" w:rsidRPr="00922DE8" w:rsidRDefault="00922DE8" w:rsidP="00922DE8">
            <w:pPr>
              <w:spacing w:line="360" w:lineRule="auto"/>
              <w:ind w:firstLineChars="100" w:firstLine="240"/>
              <w:rPr>
                <w:rFonts w:ascii="Book Antiqua" w:hAnsi="Book Antiqua" w:cs="Times New Roman"/>
              </w:rPr>
            </w:pPr>
            <w:r w:rsidRPr="00922DE8">
              <w:rPr>
                <w:rFonts w:ascii="Book Antiqua" w:hAnsi="Book Antiqua" w:cs="Times New Roman"/>
              </w:rPr>
              <w:t>Index admission cholecystectomy</w:t>
            </w:r>
          </w:p>
        </w:tc>
        <w:tc>
          <w:tcPr>
            <w:tcW w:w="1369" w:type="dxa"/>
          </w:tcPr>
          <w:p w14:paraId="4325D975" w14:textId="77777777" w:rsidR="00922DE8" w:rsidRPr="00922DE8" w:rsidRDefault="00922DE8" w:rsidP="00922DE8">
            <w:pPr>
              <w:spacing w:line="360" w:lineRule="auto"/>
              <w:rPr>
                <w:rFonts w:ascii="Book Antiqua" w:hAnsi="Book Antiqua" w:cs="Times New Roman"/>
              </w:rPr>
            </w:pPr>
            <w:r w:rsidRPr="00922DE8">
              <w:rPr>
                <w:rFonts w:ascii="Book Antiqua" w:hAnsi="Book Antiqua" w:cs="Times New Roman"/>
              </w:rPr>
              <w:t>16 (5.0)</w:t>
            </w:r>
          </w:p>
        </w:tc>
        <w:tc>
          <w:tcPr>
            <w:tcW w:w="1608" w:type="dxa"/>
          </w:tcPr>
          <w:p w14:paraId="1E142B82" w14:textId="77777777" w:rsidR="00922DE8" w:rsidRPr="00922DE8" w:rsidRDefault="00922DE8" w:rsidP="00922DE8">
            <w:pPr>
              <w:spacing w:line="360" w:lineRule="auto"/>
              <w:rPr>
                <w:rFonts w:ascii="Book Antiqua" w:hAnsi="Book Antiqua" w:cs="Times New Roman"/>
              </w:rPr>
            </w:pPr>
            <w:r w:rsidRPr="00922DE8">
              <w:rPr>
                <w:rFonts w:ascii="Book Antiqua" w:hAnsi="Book Antiqua" w:cs="Times New Roman"/>
              </w:rPr>
              <w:t>13 (9.4)</w:t>
            </w:r>
          </w:p>
        </w:tc>
        <w:tc>
          <w:tcPr>
            <w:tcW w:w="1585" w:type="dxa"/>
          </w:tcPr>
          <w:p w14:paraId="06D5D114" w14:textId="77777777" w:rsidR="00922DE8" w:rsidRPr="00922DE8" w:rsidRDefault="00922DE8" w:rsidP="00922DE8">
            <w:pPr>
              <w:spacing w:line="360" w:lineRule="auto"/>
              <w:rPr>
                <w:rFonts w:ascii="Book Antiqua" w:hAnsi="Book Antiqua" w:cs="Times New Roman"/>
              </w:rPr>
            </w:pPr>
            <w:r w:rsidRPr="00922DE8">
              <w:rPr>
                <w:rFonts w:ascii="Book Antiqua" w:hAnsi="Book Antiqua" w:cs="Times New Roman"/>
              </w:rPr>
              <w:t>0.51 (0.24, 1.10)</w:t>
            </w:r>
          </w:p>
        </w:tc>
        <w:tc>
          <w:tcPr>
            <w:tcW w:w="750" w:type="dxa"/>
          </w:tcPr>
          <w:p w14:paraId="53C29E3E" w14:textId="77777777" w:rsidR="00922DE8" w:rsidRPr="00922DE8" w:rsidRDefault="00922DE8" w:rsidP="00922DE8">
            <w:pPr>
              <w:spacing w:line="360" w:lineRule="auto"/>
              <w:rPr>
                <w:rFonts w:ascii="Book Antiqua" w:hAnsi="Book Antiqua" w:cs="Times New Roman"/>
              </w:rPr>
            </w:pPr>
            <w:r w:rsidRPr="00922DE8">
              <w:rPr>
                <w:rFonts w:ascii="Book Antiqua" w:hAnsi="Book Antiqua" w:cs="Times New Roman"/>
              </w:rPr>
              <w:t>0.081</w:t>
            </w:r>
          </w:p>
        </w:tc>
        <w:tc>
          <w:tcPr>
            <w:tcW w:w="1507" w:type="dxa"/>
          </w:tcPr>
          <w:p w14:paraId="6C3D9048" w14:textId="77777777" w:rsidR="00922DE8" w:rsidRPr="00922DE8" w:rsidRDefault="00922DE8" w:rsidP="00922DE8">
            <w:pPr>
              <w:spacing w:line="360" w:lineRule="auto"/>
              <w:rPr>
                <w:rFonts w:ascii="Book Antiqua" w:hAnsi="Book Antiqua" w:cs="Times New Roman"/>
              </w:rPr>
            </w:pPr>
            <w:r w:rsidRPr="00922DE8">
              <w:rPr>
                <w:rFonts w:ascii="Book Antiqua" w:hAnsi="Book Antiqua" w:cs="Times New Roman"/>
              </w:rPr>
              <w:t>2 (1.8)</w:t>
            </w:r>
          </w:p>
        </w:tc>
        <w:tc>
          <w:tcPr>
            <w:tcW w:w="1585" w:type="dxa"/>
          </w:tcPr>
          <w:p w14:paraId="10D4F93E" w14:textId="77777777" w:rsidR="00922DE8" w:rsidRPr="00922DE8" w:rsidRDefault="00922DE8" w:rsidP="00922DE8">
            <w:pPr>
              <w:spacing w:line="360" w:lineRule="auto"/>
              <w:rPr>
                <w:rFonts w:ascii="Book Antiqua" w:hAnsi="Book Antiqua" w:cs="Times New Roman"/>
              </w:rPr>
            </w:pPr>
            <w:r w:rsidRPr="00922DE8">
              <w:rPr>
                <w:rFonts w:ascii="Book Antiqua" w:hAnsi="Book Antiqua" w:cs="Times New Roman"/>
              </w:rPr>
              <w:t>12 (10.7)</w:t>
            </w:r>
          </w:p>
        </w:tc>
        <w:tc>
          <w:tcPr>
            <w:tcW w:w="1323" w:type="dxa"/>
          </w:tcPr>
          <w:p w14:paraId="556A8654" w14:textId="77777777" w:rsidR="00922DE8" w:rsidRPr="00922DE8" w:rsidRDefault="00922DE8" w:rsidP="00922DE8">
            <w:pPr>
              <w:spacing w:line="360" w:lineRule="auto"/>
              <w:rPr>
                <w:rFonts w:ascii="Book Antiqua" w:hAnsi="Book Antiqua" w:cs="Times New Roman"/>
              </w:rPr>
            </w:pPr>
            <w:r w:rsidRPr="00922DE8">
              <w:rPr>
                <w:rFonts w:ascii="Book Antiqua" w:hAnsi="Book Antiqua" w:cs="Times New Roman"/>
              </w:rPr>
              <w:t>0.15 (0.03, 0.69)</w:t>
            </w:r>
          </w:p>
        </w:tc>
        <w:tc>
          <w:tcPr>
            <w:tcW w:w="803" w:type="dxa"/>
          </w:tcPr>
          <w:p w14:paraId="72B0374E" w14:textId="77777777" w:rsidR="00922DE8" w:rsidRPr="00922DE8" w:rsidRDefault="00922DE8" w:rsidP="00922DE8">
            <w:pPr>
              <w:spacing w:line="360" w:lineRule="auto"/>
              <w:rPr>
                <w:rFonts w:ascii="Book Antiqua" w:hAnsi="Book Antiqua" w:cs="Times New Roman"/>
              </w:rPr>
            </w:pPr>
            <w:r w:rsidRPr="00922DE8">
              <w:rPr>
                <w:rFonts w:ascii="Book Antiqua" w:hAnsi="Book Antiqua" w:cs="Times New Roman"/>
              </w:rPr>
              <w:t>0.006</w:t>
            </w:r>
          </w:p>
        </w:tc>
      </w:tr>
      <w:tr w:rsidR="00922DE8" w:rsidRPr="00922DE8" w14:paraId="08FF006F" w14:textId="77777777" w:rsidTr="00676229">
        <w:tc>
          <w:tcPr>
            <w:tcW w:w="2430" w:type="dxa"/>
          </w:tcPr>
          <w:p w14:paraId="47024EFD" w14:textId="77777777" w:rsidR="00922DE8" w:rsidRPr="00922DE8" w:rsidRDefault="00922DE8" w:rsidP="00922DE8">
            <w:pPr>
              <w:spacing w:line="360" w:lineRule="auto"/>
              <w:ind w:firstLineChars="100" w:firstLine="240"/>
              <w:rPr>
                <w:rFonts w:ascii="Book Antiqua" w:hAnsi="Book Antiqua" w:cs="Times New Roman"/>
              </w:rPr>
            </w:pPr>
            <w:r w:rsidRPr="00922DE8">
              <w:rPr>
                <w:rFonts w:ascii="Book Antiqua" w:hAnsi="Book Antiqua" w:cs="Times New Roman"/>
              </w:rPr>
              <w:t>Interval cholecystectomy</w:t>
            </w:r>
          </w:p>
        </w:tc>
        <w:tc>
          <w:tcPr>
            <w:tcW w:w="1369" w:type="dxa"/>
          </w:tcPr>
          <w:p w14:paraId="3E9D1ED8" w14:textId="77777777" w:rsidR="00922DE8" w:rsidRPr="00922DE8" w:rsidRDefault="00922DE8" w:rsidP="00922DE8">
            <w:pPr>
              <w:spacing w:line="360" w:lineRule="auto"/>
              <w:rPr>
                <w:rFonts w:ascii="Book Antiqua" w:hAnsi="Book Antiqua" w:cs="Times New Roman"/>
              </w:rPr>
            </w:pPr>
            <w:r w:rsidRPr="00922DE8">
              <w:rPr>
                <w:rFonts w:ascii="Book Antiqua" w:hAnsi="Book Antiqua" w:cs="Times New Roman"/>
              </w:rPr>
              <w:t>20 (6.3)</w:t>
            </w:r>
          </w:p>
        </w:tc>
        <w:tc>
          <w:tcPr>
            <w:tcW w:w="1608" w:type="dxa"/>
          </w:tcPr>
          <w:p w14:paraId="2CB523A1" w14:textId="77777777" w:rsidR="00922DE8" w:rsidRPr="00922DE8" w:rsidRDefault="00922DE8" w:rsidP="00922DE8">
            <w:pPr>
              <w:spacing w:line="360" w:lineRule="auto"/>
              <w:rPr>
                <w:rFonts w:ascii="Book Antiqua" w:hAnsi="Book Antiqua" w:cs="Times New Roman"/>
              </w:rPr>
            </w:pPr>
            <w:r w:rsidRPr="00922DE8">
              <w:rPr>
                <w:rFonts w:ascii="Book Antiqua" w:hAnsi="Book Antiqua" w:cs="Times New Roman"/>
              </w:rPr>
              <w:t>11 (7.9)</w:t>
            </w:r>
          </w:p>
        </w:tc>
        <w:tc>
          <w:tcPr>
            <w:tcW w:w="1585" w:type="dxa"/>
          </w:tcPr>
          <w:p w14:paraId="3C24A531" w14:textId="77777777" w:rsidR="00922DE8" w:rsidRPr="00922DE8" w:rsidRDefault="00922DE8" w:rsidP="00922DE8">
            <w:pPr>
              <w:spacing w:line="360" w:lineRule="auto"/>
              <w:rPr>
                <w:rFonts w:ascii="Book Antiqua" w:hAnsi="Book Antiqua" w:cs="Times New Roman"/>
              </w:rPr>
            </w:pPr>
            <w:r w:rsidRPr="00922DE8">
              <w:rPr>
                <w:rFonts w:ascii="Book Antiqua" w:hAnsi="Book Antiqua" w:cs="Times New Roman"/>
              </w:rPr>
              <w:t>0.78 (0.36, 1.68)</w:t>
            </w:r>
          </w:p>
        </w:tc>
        <w:tc>
          <w:tcPr>
            <w:tcW w:w="750" w:type="dxa"/>
          </w:tcPr>
          <w:p w14:paraId="64E20A23" w14:textId="77777777" w:rsidR="00922DE8" w:rsidRPr="00922DE8" w:rsidRDefault="00922DE8" w:rsidP="00922DE8">
            <w:pPr>
              <w:spacing w:line="360" w:lineRule="auto"/>
              <w:rPr>
                <w:rFonts w:ascii="Book Antiqua" w:hAnsi="Book Antiqua" w:cs="Times New Roman"/>
              </w:rPr>
            </w:pPr>
            <w:r w:rsidRPr="00922DE8">
              <w:rPr>
                <w:rFonts w:ascii="Book Antiqua" w:hAnsi="Book Antiqua" w:cs="Times New Roman"/>
              </w:rPr>
              <w:t>0.525</w:t>
            </w:r>
          </w:p>
        </w:tc>
        <w:tc>
          <w:tcPr>
            <w:tcW w:w="1507" w:type="dxa"/>
          </w:tcPr>
          <w:p w14:paraId="4EABC98A" w14:textId="77777777" w:rsidR="00922DE8" w:rsidRPr="00922DE8" w:rsidRDefault="00922DE8" w:rsidP="00922DE8">
            <w:pPr>
              <w:spacing w:line="360" w:lineRule="auto"/>
              <w:rPr>
                <w:rFonts w:ascii="Book Antiqua" w:hAnsi="Book Antiqua" w:cs="Times New Roman"/>
              </w:rPr>
            </w:pPr>
            <w:r w:rsidRPr="00922DE8">
              <w:rPr>
                <w:rFonts w:ascii="Book Antiqua" w:hAnsi="Book Antiqua" w:cs="Times New Roman"/>
              </w:rPr>
              <w:t>7 (6.3)</w:t>
            </w:r>
          </w:p>
        </w:tc>
        <w:tc>
          <w:tcPr>
            <w:tcW w:w="1585" w:type="dxa"/>
          </w:tcPr>
          <w:p w14:paraId="2F5F9165" w14:textId="77777777" w:rsidR="00922DE8" w:rsidRPr="00922DE8" w:rsidRDefault="00922DE8" w:rsidP="00922DE8">
            <w:pPr>
              <w:spacing w:line="360" w:lineRule="auto"/>
              <w:rPr>
                <w:rFonts w:ascii="Book Antiqua" w:hAnsi="Book Antiqua" w:cs="Times New Roman"/>
              </w:rPr>
            </w:pPr>
            <w:r w:rsidRPr="00922DE8">
              <w:rPr>
                <w:rFonts w:ascii="Book Antiqua" w:hAnsi="Book Antiqua" w:cs="Times New Roman"/>
              </w:rPr>
              <w:t>10 (8.9)</w:t>
            </w:r>
          </w:p>
        </w:tc>
        <w:tc>
          <w:tcPr>
            <w:tcW w:w="1323" w:type="dxa"/>
          </w:tcPr>
          <w:p w14:paraId="00599681" w14:textId="77777777" w:rsidR="00922DE8" w:rsidRPr="00922DE8" w:rsidRDefault="00922DE8" w:rsidP="00922DE8">
            <w:pPr>
              <w:spacing w:line="360" w:lineRule="auto"/>
              <w:rPr>
                <w:rFonts w:ascii="Book Antiqua" w:hAnsi="Book Antiqua" w:cs="Times New Roman"/>
              </w:rPr>
            </w:pPr>
            <w:r w:rsidRPr="00922DE8">
              <w:rPr>
                <w:rFonts w:ascii="Book Antiqua" w:hAnsi="Book Antiqua" w:cs="Times New Roman"/>
              </w:rPr>
              <w:t>0.68 (0.25, 1.86)</w:t>
            </w:r>
          </w:p>
        </w:tc>
        <w:tc>
          <w:tcPr>
            <w:tcW w:w="803" w:type="dxa"/>
          </w:tcPr>
          <w:p w14:paraId="07EF78EE" w14:textId="77777777" w:rsidR="00922DE8" w:rsidRPr="00922DE8" w:rsidRDefault="00922DE8" w:rsidP="00922DE8">
            <w:pPr>
              <w:spacing w:line="360" w:lineRule="auto"/>
              <w:rPr>
                <w:rFonts w:ascii="Book Antiqua" w:hAnsi="Book Antiqua" w:cs="Times New Roman"/>
              </w:rPr>
            </w:pPr>
            <w:r w:rsidRPr="00922DE8">
              <w:rPr>
                <w:rFonts w:ascii="Book Antiqua" w:hAnsi="Book Antiqua" w:cs="Times New Roman"/>
              </w:rPr>
              <w:t>0.449</w:t>
            </w:r>
          </w:p>
        </w:tc>
      </w:tr>
      <w:tr w:rsidR="00922DE8" w:rsidRPr="00922DE8" w14:paraId="6F43E85B" w14:textId="77777777" w:rsidTr="00676229">
        <w:tc>
          <w:tcPr>
            <w:tcW w:w="2430" w:type="dxa"/>
          </w:tcPr>
          <w:p w14:paraId="39C04622" w14:textId="44ED5ED5" w:rsidR="00922DE8" w:rsidRPr="00922DE8" w:rsidRDefault="00922DE8" w:rsidP="000B7E38">
            <w:pPr>
              <w:spacing w:line="360" w:lineRule="auto"/>
              <w:jc w:val="both"/>
              <w:rPr>
                <w:rFonts w:ascii="Book Antiqua" w:hAnsi="Book Antiqua" w:cs="Times New Roman"/>
              </w:rPr>
            </w:pPr>
            <w:r w:rsidRPr="00922DE8">
              <w:rPr>
                <w:rFonts w:ascii="Book Antiqua" w:hAnsi="Book Antiqua" w:cs="Times New Roman"/>
              </w:rPr>
              <w:t>Length of hospital</w:t>
            </w:r>
            <w:r w:rsidR="00137166">
              <w:rPr>
                <w:rFonts w:ascii="Book Antiqua" w:hAnsi="Book Antiqua" w:cs="Times New Roman"/>
              </w:rPr>
              <w:t xml:space="preserve"> </w:t>
            </w:r>
            <w:r w:rsidRPr="00922DE8">
              <w:rPr>
                <w:rFonts w:ascii="Book Antiqua" w:hAnsi="Book Antiqua" w:cs="Times New Roman"/>
              </w:rPr>
              <w:t>stay, days</w:t>
            </w:r>
          </w:p>
        </w:tc>
        <w:tc>
          <w:tcPr>
            <w:tcW w:w="1369" w:type="dxa"/>
          </w:tcPr>
          <w:p w14:paraId="204F4A31" w14:textId="77777777" w:rsidR="00922DE8" w:rsidRPr="00922DE8" w:rsidRDefault="00922DE8" w:rsidP="000B7E38">
            <w:pPr>
              <w:spacing w:line="360" w:lineRule="auto"/>
              <w:jc w:val="both"/>
              <w:rPr>
                <w:rFonts w:ascii="Book Antiqua" w:hAnsi="Book Antiqua" w:cs="Times New Roman"/>
              </w:rPr>
            </w:pPr>
            <w:r w:rsidRPr="00922DE8">
              <w:rPr>
                <w:rFonts w:ascii="Book Antiqua" w:hAnsi="Book Antiqua" w:cs="Times New Roman"/>
              </w:rPr>
              <w:t>8 (6, 13)</w:t>
            </w:r>
          </w:p>
        </w:tc>
        <w:tc>
          <w:tcPr>
            <w:tcW w:w="1608" w:type="dxa"/>
          </w:tcPr>
          <w:p w14:paraId="1CDE0375" w14:textId="77777777" w:rsidR="00922DE8" w:rsidRPr="00922DE8" w:rsidRDefault="00922DE8" w:rsidP="000B7E38">
            <w:pPr>
              <w:spacing w:line="360" w:lineRule="auto"/>
              <w:jc w:val="both"/>
              <w:rPr>
                <w:rFonts w:ascii="Book Antiqua" w:hAnsi="Book Antiqua" w:cs="Times New Roman"/>
              </w:rPr>
            </w:pPr>
            <w:r w:rsidRPr="00922DE8">
              <w:rPr>
                <w:rFonts w:ascii="Book Antiqua" w:hAnsi="Book Antiqua" w:cs="Times New Roman"/>
              </w:rPr>
              <w:t>8 (5, 11)</w:t>
            </w:r>
          </w:p>
        </w:tc>
        <w:tc>
          <w:tcPr>
            <w:tcW w:w="1585" w:type="dxa"/>
          </w:tcPr>
          <w:p w14:paraId="0C376830" w14:textId="77777777" w:rsidR="00922DE8" w:rsidRPr="00922DE8" w:rsidRDefault="00922DE8" w:rsidP="000B7E38">
            <w:pPr>
              <w:spacing w:line="360" w:lineRule="auto"/>
              <w:jc w:val="both"/>
              <w:rPr>
                <w:rFonts w:ascii="Book Antiqua" w:hAnsi="Book Antiqua" w:cs="Times New Roman"/>
              </w:rPr>
            </w:pPr>
            <w:r w:rsidRPr="00922DE8">
              <w:rPr>
                <w:rFonts w:ascii="Book Antiqua" w:hAnsi="Book Antiqua" w:cs="Times New Roman"/>
              </w:rPr>
              <w:t>-</w:t>
            </w:r>
          </w:p>
        </w:tc>
        <w:tc>
          <w:tcPr>
            <w:tcW w:w="750" w:type="dxa"/>
          </w:tcPr>
          <w:p w14:paraId="44A4B442" w14:textId="77777777" w:rsidR="00922DE8" w:rsidRPr="00922DE8" w:rsidRDefault="00922DE8" w:rsidP="000B7E38">
            <w:pPr>
              <w:spacing w:line="360" w:lineRule="auto"/>
              <w:jc w:val="both"/>
              <w:rPr>
                <w:rFonts w:ascii="Book Antiqua" w:hAnsi="Book Antiqua" w:cs="Times New Roman"/>
              </w:rPr>
            </w:pPr>
            <w:r w:rsidRPr="00922DE8">
              <w:rPr>
                <w:rFonts w:ascii="Book Antiqua" w:hAnsi="Book Antiqua" w:cs="Times New Roman"/>
              </w:rPr>
              <w:t>0.040</w:t>
            </w:r>
          </w:p>
        </w:tc>
        <w:tc>
          <w:tcPr>
            <w:tcW w:w="1507" w:type="dxa"/>
          </w:tcPr>
          <w:p w14:paraId="7DA41201" w14:textId="77777777" w:rsidR="00922DE8" w:rsidRPr="00922DE8" w:rsidRDefault="00922DE8" w:rsidP="000B7E38">
            <w:pPr>
              <w:spacing w:line="360" w:lineRule="auto"/>
              <w:jc w:val="both"/>
              <w:rPr>
                <w:rFonts w:ascii="Book Antiqua" w:hAnsi="Book Antiqua" w:cs="Times New Roman"/>
              </w:rPr>
            </w:pPr>
            <w:r w:rsidRPr="00922DE8">
              <w:rPr>
                <w:rFonts w:ascii="Book Antiqua" w:hAnsi="Book Antiqua" w:cs="Times New Roman"/>
              </w:rPr>
              <w:t>7.5 (5, 11)</w:t>
            </w:r>
          </w:p>
        </w:tc>
        <w:tc>
          <w:tcPr>
            <w:tcW w:w="1585" w:type="dxa"/>
          </w:tcPr>
          <w:p w14:paraId="1A539BE3" w14:textId="77777777" w:rsidR="00922DE8" w:rsidRPr="00922DE8" w:rsidRDefault="00922DE8" w:rsidP="000B7E38">
            <w:pPr>
              <w:spacing w:line="360" w:lineRule="auto"/>
              <w:jc w:val="both"/>
              <w:rPr>
                <w:rFonts w:ascii="Book Antiqua" w:hAnsi="Book Antiqua" w:cs="Times New Roman"/>
              </w:rPr>
            </w:pPr>
            <w:r w:rsidRPr="00922DE8">
              <w:rPr>
                <w:rFonts w:ascii="Book Antiqua" w:hAnsi="Book Antiqua" w:cs="Times New Roman"/>
              </w:rPr>
              <w:t>8 (5, 11)</w:t>
            </w:r>
          </w:p>
        </w:tc>
        <w:tc>
          <w:tcPr>
            <w:tcW w:w="1323" w:type="dxa"/>
          </w:tcPr>
          <w:p w14:paraId="1490201F" w14:textId="77777777" w:rsidR="00922DE8" w:rsidRPr="00922DE8" w:rsidRDefault="00922DE8" w:rsidP="000B7E38">
            <w:pPr>
              <w:spacing w:line="360" w:lineRule="auto"/>
              <w:jc w:val="both"/>
              <w:rPr>
                <w:rFonts w:ascii="Book Antiqua" w:hAnsi="Book Antiqua" w:cs="Times New Roman"/>
              </w:rPr>
            </w:pPr>
            <w:r w:rsidRPr="00922DE8">
              <w:rPr>
                <w:rFonts w:ascii="Book Antiqua" w:hAnsi="Book Antiqua" w:cs="Times New Roman"/>
              </w:rPr>
              <w:t>-</w:t>
            </w:r>
          </w:p>
        </w:tc>
        <w:tc>
          <w:tcPr>
            <w:tcW w:w="803" w:type="dxa"/>
          </w:tcPr>
          <w:p w14:paraId="782CF1C4" w14:textId="77777777" w:rsidR="00922DE8" w:rsidRPr="00922DE8" w:rsidRDefault="00922DE8" w:rsidP="000B7E38">
            <w:pPr>
              <w:spacing w:line="360" w:lineRule="auto"/>
              <w:jc w:val="both"/>
              <w:rPr>
                <w:rFonts w:ascii="Book Antiqua" w:hAnsi="Book Antiqua" w:cs="Times New Roman"/>
              </w:rPr>
            </w:pPr>
            <w:r w:rsidRPr="00922DE8">
              <w:rPr>
                <w:rFonts w:ascii="Book Antiqua" w:hAnsi="Book Antiqua" w:cs="Times New Roman"/>
              </w:rPr>
              <w:t>0.982</w:t>
            </w:r>
          </w:p>
        </w:tc>
      </w:tr>
      <w:tr w:rsidR="00922DE8" w:rsidRPr="00922DE8" w14:paraId="2609E570" w14:textId="77777777" w:rsidTr="00676229">
        <w:tc>
          <w:tcPr>
            <w:tcW w:w="2430" w:type="dxa"/>
          </w:tcPr>
          <w:p w14:paraId="1B35EA84" w14:textId="77777777" w:rsidR="00922DE8" w:rsidRPr="00922DE8" w:rsidRDefault="00922DE8" w:rsidP="000B7E38">
            <w:pPr>
              <w:spacing w:line="360" w:lineRule="auto"/>
              <w:ind w:firstLineChars="100" w:firstLine="240"/>
              <w:jc w:val="both"/>
              <w:rPr>
                <w:rFonts w:ascii="Book Antiqua" w:hAnsi="Book Antiqua" w:cs="Times New Roman"/>
              </w:rPr>
            </w:pPr>
            <w:r w:rsidRPr="00922DE8">
              <w:rPr>
                <w:rFonts w:ascii="Book Antiqua" w:hAnsi="Book Antiqua" w:cs="Times New Roman"/>
              </w:rPr>
              <w:lastRenderedPageBreak/>
              <w:t>In-hospital mortality</w:t>
            </w:r>
          </w:p>
        </w:tc>
        <w:tc>
          <w:tcPr>
            <w:tcW w:w="1369" w:type="dxa"/>
          </w:tcPr>
          <w:p w14:paraId="7E727C60" w14:textId="77777777" w:rsidR="00922DE8" w:rsidRPr="00922DE8" w:rsidRDefault="00922DE8" w:rsidP="000B7E38">
            <w:pPr>
              <w:spacing w:line="360" w:lineRule="auto"/>
              <w:jc w:val="both"/>
              <w:rPr>
                <w:rFonts w:ascii="Book Antiqua" w:hAnsi="Book Antiqua" w:cs="Times New Roman"/>
              </w:rPr>
            </w:pPr>
            <w:r w:rsidRPr="00922DE8">
              <w:rPr>
                <w:rFonts w:ascii="Book Antiqua" w:hAnsi="Book Antiqua" w:cs="Times New Roman"/>
              </w:rPr>
              <w:t>16 (5.0)</w:t>
            </w:r>
          </w:p>
        </w:tc>
        <w:tc>
          <w:tcPr>
            <w:tcW w:w="1608" w:type="dxa"/>
          </w:tcPr>
          <w:p w14:paraId="091A7872" w14:textId="77777777" w:rsidR="00922DE8" w:rsidRPr="00922DE8" w:rsidRDefault="00922DE8" w:rsidP="000B7E38">
            <w:pPr>
              <w:spacing w:line="360" w:lineRule="auto"/>
              <w:jc w:val="both"/>
              <w:rPr>
                <w:rFonts w:ascii="Book Antiqua" w:hAnsi="Book Antiqua" w:cs="Times New Roman"/>
              </w:rPr>
            </w:pPr>
            <w:r w:rsidRPr="00922DE8">
              <w:rPr>
                <w:rFonts w:ascii="Book Antiqua" w:hAnsi="Book Antiqua" w:cs="Times New Roman"/>
              </w:rPr>
              <w:t>5 (3.6)</w:t>
            </w:r>
          </w:p>
        </w:tc>
        <w:tc>
          <w:tcPr>
            <w:tcW w:w="1585" w:type="dxa"/>
          </w:tcPr>
          <w:p w14:paraId="578B73C5" w14:textId="77777777" w:rsidR="00922DE8" w:rsidRPr="00922DE8" w:rsidRDefault="00922DE8" w:rsidP="000B7E38">
            <w:pPr>
              <w:spacing w:line="360" w:lineRule="auto"/>
              <w:jc w:val="both"/>
              <w:rPr>
                <w:rFonts w:ascii="Book Antiqua" w:hAnsi="Book Antiqua" w:cs="Times New Roman"/>
              </w:rPr>
            </w:pPr>
            <w:r w:rsidRPr="00922DE8">
              <w:rPr>
                <w:rFonts w:ascii="Book Antiqua" w:hAnsi="Book Antiqua" w:cs="Times New Roman"/>
              </w:rPr>
              <w:t>1.42 (0.51, 3.96)</w:t>
            </w:r>
          </w:p>
        </w:tc>
        <w:tc>
          <w:tcPr>
            <w:tcW w:w="750" w:type="dxa"/>
          </w:tcPr>
          <w:p w14:paraId="1BE53BEA" w14:textId="77777777" w:rsidR="00922DE8" w:rsidRPr="00922DE8" w:rsidRDefault="00922DE8" w:rsidP="000B7E38">
            <w:pPr>
              <w:spacing w:line="360" w:lineRule="auto"/>
              <w:jc w:val="both"/>
              <w:rPr>
                <w:rFonts w:ascii="Book Antiqua" w:hAnsi="Book Antiqua" w:cs="Times New Roman"/>
              </w:rPr>
            </w:pPr>
            <w:r w:rsidRPr="00922DE8">
              <w:rPr>
                <w:rFonts w:ascii="Book Antiqua" w:hAnsi="Book Antiqua" w:cs="Times New Roman"/>
              </w:rPr>
              <w:t>0.500</w:t>
            </w:r>
          </w:p>
        </w:tc>
        <w:tc>
          <w:tcPr>
            <w:tcW w:w="1507" w:type="dxa"/>
          </w:tcPr>
          <w:p w14:paraId="44383056" w14:textId="77777777" w:rsidR="00922DE8" w:rsidRPr="00922DE8" w:rsidRDefault="00922DE8" w:rsidP="000B7E38">
            <w:pPr>
              <w:spacing w:line="360" w:lineRule="auto"/>
              <w:jc w:val="both"/>
              <w:rPr>
                <w:rFonts w:ascii="Book Antiqua" w:hAnsi="Book Antiqua" w:cs="Times New Roman"/>
              </w:rPr>
            </w:pPr>
            <w:r w:rsidRPr="00922DE8">
              <w:rPr>
                <w:rFonts w:ascii="Book Antiqua" w:hAnsi="Book Antiqua" w:cs="Times New Roman"/>
              </w:rPr>
              <w:t>6 (5.4)</w:t>
            </w:r>
          </w:p>
        </w:tc>
        <w:tc>
          <w:tcPr>
            <w:tcW w:w="1585" w:type="dxa"/>
          </w:tcPr>
          <w:p w14:paraId="3AA33327" w14:textId="77777777" w:rsidR="00922DE8" w:rsidRPr="00922DE8" w:rsidRDefault="00922DE8" w:rsidP="000B7E38">
            <w:pPr>
              <w:spacing w:line="360" w:lineRule="auto"/>
              <w:jc w:val="both"/>
              <w:rPr>
                <w:rFonts w:ascii="Book Antiqua" w:hAnsi="Book Antiqua" w:cs="Times New Roman"/>
              </w:rPr>
            </w:pPr>
            <w:r w:rsidRPr="00922DE8">
              <w:rPr>
                <w:rFonts w:ascii="Book Antiqua" w:hAnsi="Book Antiqua" w:cs="Times New Roman"/>
              </w:rPr>
              <w:t>5 (4.5)</w:t>
            </w:r>
          </w:p>
        </w:tc>
        <w:tc>
          <w:tcPr>
            <w:tcW w:w="1323" w:type="dxa"/>
          </w:tcPr>
          <w:p w14:paraId="21EE25D4" w14:textId="77777777" w:rsidR="00922DE8" w:rsidRPr="00922DE8" w:rsidRDefault="00922DE8" w:rsidP="000B7E38">
            <w:pPr>
              <w:spacing w:line="360" w:lineRule="auto"/>
              <w:jc w:val="both"/>
              <w:rPr>
                <w:rFonts w:ascii="Book Antiqua" w:hAnsi="Book Antiqua" w:cs="Times New Roman"/>
              </w:rPr>
            </w:pPr>
            <w:r w:rsidRPr="00922DE8">
              <w:rPr>
                <w:rFonts w:ascii="Book Antiqua" w:hAnsi="Book Antiqua" w:cs="Times New Roman"/>
              </w:rPr>
              <w:t>1.21 (0.36, 4.09)</w:t>
            </w:r>
          </w:p>
        </w:tc>
        <w:tc>
          <w:tcPr>
            <w:tcW w:w="803" w:type="dxa"/>
          </w:tcPr>
          <w:p w14:paraId="482DF481" w14:textId="77777777" w:rsidR="00922DE8" w:rsidRPr="00922DE8" w:rsidRDefault="00922DE8" w:rsidP="000B7E38">
            <w:pPr>
              <w:spacing w:line="360" w:lineRule="auto"/>
              <w:jc w:val="both"/>
              <w:rPr>
                <w:rFonts w:ascii="Book Antiqua" w:hAnsi="Book Antiqua" w:cs="Times New Roman"/>
              </w:rPr>
            </w:pPr>
            <w:r w:rsidRPr="00922DE8">
              <w:rPr>
                <w:rFonts w:ascii="Book Antiqua" w:hAnsi="Book Antiqua" w:cs="Times New Roman"/>
              </w:rPr>
              <w:t>0.757</w:t>
            </w:r>
          </w:p>
        </w:tc>
      </w:tr>
      <w:tr w:rsidR="00922DE8" w:rsidRPr="00922DE8" w14:paraId="354031EE" w14:textId="77777777" w:rsidTr="00676229">
        <w:tc>
          <w:tcPr>
            <w:tcW w:w="2430" w:type="dxa"/>
          </w:tcPr>
          <w:p w14:paraId="64B3B4BB" w14:textId="63E8C121" w:rsidR="00922DE8" w:rsidRPr="00922DE8" w:rsidRDefault="00922DE8" w:rsidP="000B7E38">
            <w:pPr>
              <w:spacing w:line="360" w:lineRule="auto"/>
              <w:ind w:firstLineChars="100" w:firstLine="240"/>
              <w:jc w:val="both"/>
              <w:rPr>
                <w:rFonts w:ascii="Book Antiqua" w:hAnsi="Book Antiqua" w:cs="Times New Roman"/>
              </w:rPr>
            </w:pPr>
            <w:r w:rsidRPr="00922DE8">
              <w:rPr>
                <w:rFonts w:ascii="Book Antiqua" w:hAnsi="Book Antiqua" w:cs="Times New Roman"/>
              </w:rPr>
              <w:t>30-d</w:t>
            </w:r>
            <w:r>
              <w:rPr>
                <w:rFonts w:ascii="Book Antiqua" w:hAnsi="Book Antiqua" w:cs="Times New Roman"/>
              </w:rPr>
              <w:t xml:space="preserve"> </w:t>
            </w:r>
            <w:r w:rsidRPr="00922DE8">
              <w:rPr>
                <w:rFonts w:ascii="Book Antiqua" w:hAnsi="Book Antiqua" w:cs="Times New Roman"/>
              </w:rPr>
              <w:t>mortality</w:t>
            </w:r>
          </w:p>
        </w:tc>
        <w:tc>
          <w:tcPr>
            <w:tcW w:w="1369" w:type="dxa"/>
          </w:tcPr>
          <w:p w14:paraId="5D2948DE" w14:textId="77777777" w:rsidR="00922DE8" w:rsidRPr="00922DE8" w:rsidRDefault="00922DE8" w:rsidP="000B7E38">
            <w:pPr>
              <w:spacing w:line="360" w:lineRule="auto"/>
              <w:jc w:val="both"/>
              <w:rPr>
                <w:rFonts w:ascii="Book Antiqua" w:hAnsi="Book Antiqua" w:cs="Times New Roman"/>
              </w:rPr>
            </w:pPr>
            <w:r w:rsidRPr="00922DE8">
              <w:rPr>
                <w:rFonts w:ascii="Book Antiqua" w:hAnsi="Book Antiqua" w:cs="Times New Roman"/>
              </w:rPr>
              <w:t>27 (8.5)</w:t>
            </w:r>
          </w:p>
        </w:tc>
        <w:tc>
          <w:tcPr>
            <w:tcW w:w="1608" w:type="dxa"/>
          </w:tcPr>
          <w:p w14:paraId="13DD4BCF" w14:textId="77777777" w:rsidR="00922DE8" w:rsidRPr="00922DE8" w:rsidRDefault="00922DE8" w:rsidP="000B7E38">
            <w:pPr>
              <w:spacing w:line="360" w:lineRule="auto"/>
              <w:jc w:val="both"/>
              <w:rPr>
                <w:rFonts w:ascii="Book Antiqua" w:hAnsi="Book Antiqua" w:cs="Times New Roman"/>
              </w:rPr>
            </w:pPr>
            <w:r w:rsidRPr="00922DE8">
              <w:rPr>
                <w:rFonts w:ascii="Book Antiqua" w:hAnsi="Book Antiqua" w:cs="Times New Roman"/>
              </w:rPr>
              <w:t>7 (5)</w:t>
            </w:r>
          </w:p>
        </w:tc>
        <w:tc>
          <w:tcPr>
            <w:tcW w:w="1585" w:type="dxa"/>
          </w:tcPr>
          <w:p w14:paraId="2BB211E7" w14:textId="77777777" w:rsidR="00922DE8" w:rsidRPr="00922DE8" w:rsidRDefault="00922DE8" w:rsidP="000B7E38">
            <w:pPr>
              <w:spacing w:line="360" w:lineRule="auto"/>
              <w:jc w:val="both"/>
              <w:rPr>
                <w:rFonts w:ascii="Book Antiqua" w:hAnsi="Book Antiqua" w:cs="Times New Roman"/>
              </w:rPr>
            </w:pPr>
            <w:r w:rsidRPr="00922DE8">
              <w:rPr>
                <w:rFonts w:ascii="Book Antiqua" w:hAnsi="Book Antiqua" w:cs="Times New Roman"/>
              </w:rPr>
              <w:t>1.75 (0.74, 4.12)</w:t>
            </w:r>
          </w:p>
        </w:tc>
        <w:tc>
          <w:tcPr>
            <w:tcW w:w="750" w:type="dxa"/>
          </w:tcPr>
          <w:p w14:paraId="69658C41" w14:textId="77777777" w:rsidR="00922DE8" w:rsidRPr="00922DE8" w:rsidRDefault="00922DE8" w:rsidP="000B7E38">
            <w:pPr>
              <w:spacing w:line="360" w:lineRule="auto"/>
              <w:jc w:val="both"/>
              <w:rPr>
                <w:rFonts w:ascii="Book Antiqua" w:hAnsi="Book Antiqua" w:cs="Times New Roman"/>
              </w:rPr>
            </w:pPr>
            <w:r w:rsidRPr="00922DE8">
              <w:rPr>
                <w:rFonts w:ascii="Book Antiqua" w:hAnsi="Book Antiqua" w:cs="Times New Roman"/>
              </w:rPr>
              <w:t>0.195</w:t>
            </w:r>
          </w:p>
        </w:tc>
        <w:tc>
          <w:tcPr>
            <w:tcW w:w="1507" w:type="dxa"/>
          </w:tcPr>
          <w:p w14:paraId="77C2826F" w14:textId="77777777" w:rsidR="00922DE8" w:rsidRPr="00922DE8" w:rsidRDefault="00922DE8" w:rsidP="000B7E38">
            <w:pPr>
              <w:spacing w:line="360" w:lineRule="auto"/>
              <w:jc w:val="both"/>
              <w:rPr>
                <w:rFonts w:ascii="Book Antiqua" w:hAnsi="Book Antiqua" w:cs="Times New Roman"/>
              </w:rPr>
            </w:pPr>
            <w:r w:rsidRPr="00922DE8">
              <w:rPr>
                <w:rFonts w:ascii="Book Antiqua" w:hAnsi="Book Antiqua" w:cs="Times New Roman"/>
              </w:rPr>
              <w:t>8 (7.1)</w:t>
            </w:r>
          </w:p>
        </w:tc>
        <w:tc>
          <w:tcPr>
            <w:tcW w:w="1585" w:type="dxa"/>
          </w:tcPr>
          <w:p w14:paraId="7C12E0F2" w14:textId="77777777" w:rsidR="00922DE8" w:rsidRPr="00922DE8" w:rsidRDefault="00922DE8" w:rsidP="000B7E38">
            <w:pPr>
              <w:spacing w:line="360" w:lineRule="auto"/>
              <w:jc w:val="both"/>
              <w:rPr>
                <w:rFonts w:ascii="Book Antiqua" w:hAnsi="Book Antiqua" w:cs="Times New Roman"/>
              </w:rPr>
            </w:pPr>
            <w:r w:rsidRPr="00922DE8">
              <w:rPr>
                <w:rFonts w:ascii="Book Antiqua" w:hAnsi="Book Antiqua" w:cs="Times New Roman"/>
              </w:rPr>
              <w:t>7 (6.3)</w:t>
            </w:r>
          </w:p>
        </w:tc>
        <w:tc>
          <w:tcPr>
            <w:tcW w:w="1323" w:type="dxa"/>
          </w:tcPr>
          <w:p w14:paraId="7B4C913B" w14:textId="77777777" w:rsidR="00922DE8" w:rsidRPr="00922DE8" w:rsidRDefault="00922DE8" w:rsidP="000B7E38">
            <w:pPr>
              <w:spacing w:line="360" w:lineRule="auto"/>
              <w:jc w:val="both"/>
              <w:rPr>
                <w:rFonts w:ascii="Book Antiqua" w:hAnsi="Book Antiqua" w:cs="Times New Roman"/>
              </w:rPr>
            </w:pPr>
            <w:r w:rsidRPr="00922DE8">
              <w:rPr>
                <w:rFonts w:ascii="Book Antiqua" w:hAnsi="Book Antiqua" w:cs="Times New Roman"/>
              </w:rPr>
              <w:t>1.15 (0.40, 3.30)</w:t>
            </w:r>
          </w:p>
        </w:tc>
        <w:tc>
          <w:tcPr>
            <w:tcW w:w="803" w:type="dxa"/>
          </w:tcPr>
          <w:p w14:paraId="436C853C" w14:textId="77777777" w:rsidR="00922DE8" w:rsidRPr="00922DE8" w:rsidRDefault="00922DE8" w:rsidP="000B7E38">
            <w:pPr>
              <w:spacing w:line="360" w:lineRule="auto"/>
              <w:jc w:val="both"/>
              <w:rPr>
                <w:rFonts w:ascii="Book Antiqua" w:hAnsi="Book Antiqua" w:cs="Times New Roman"/>
              </w:rPr>
            </w:pPr>
            <w:r w:rsidRPr="00922DE8">
              <w:rPr>
                <w:rFonts w:ascii="Book Antiqua" w:hAnsi="Book Antiqua" w:cs="Times New Roman"/>
              </w:rPr>
              <w:t>0.789</w:t>
            </w:r>
          </w:p>
        </w:tc>
      </w:tr>
      <w:tr w:rsidR="00922DE8" w:rsidRPr="00922DE8" w14:paraId="03523889" w14:textId="77777777" w:rsidTr="00676229">
        <w:tc>
          <w:tcPr>
            <w:tcW w:w="2430" w:type="dxa"/>
            <w:tcBorders>
              <w:bottom w:val="single" w:sz="4" w:space="0" w:color="auto"/>
            </w:tcBorders>
          </w:tcPr>
          <w:p w14:paraId="7AC836D9" w14:textId="5D972C73" w:rsidR="00922DE8" w:rsidRPr="00922DE8" w:rsidRDefault="00922DE8" w:rsidP="000B7E38">
            <w:pPr>
              <w:spacing w:line="360" w:lineRule="auto"/>
              <w:ind w:firstLineChars="100" w:firstLine="240"/>
              <w:jc w:val="both"/>
              <w:rPr>
                <w:rFonts w:ascii="Book Antiqua" w:hAnsi="Book Antiqua" w:cs="Times New Roman"/>
              </w:rPr>
            </w:pPr>
            <w:r w:rsidRPr="00922DE8">
              <w:rPr>
                <w:rFonts w:ascii="Book Antiqua" w:hAnsi="Book Antiqua" w:cs="Times New Roman"/>
              </w:rPr>
              <w:t>90-d</w:t>
            </w:r>
            <w:r>
              <w:rPr>
                <w:rFonts w:ascii="Book Antiqua" w:hAnsi="Book Antiqua" w:cs="Times New Roman"/>
              </w:rPr>
              <w:t xml:space="preserve"> </w:t>
            </w:r>
            <w:r w:rsidRPr="00922DE8">
              <w:rPr>
                <w:rFonts w:ascii="Book Antiqua" w:hAnsi="Book Antiqua" w:cs="Times New Roman"/>
              </w:rPr>
              <w:t>mortality</w:t>
            </w:r>
          </w:p>
        </w:tc>
        <w:tc>
          <w:tcPr>
            <w:tcW w:w="1369" w:type="dxa"/>
            <w:tcBorders>
              <w:bottom w:val="single" w:sz="4" w:space="0" w:color="auto"/>
            </w:tcBorders>
          </w:tcPr>
          <w:p w14:paraId="6DED164B" w14:textId="77777777" w:rsidR="00922DE8" w:rsidRPr="00922DE8" w:rsidRDefault="00922DE8" w:rsidP="000B7E38">
            <w:pPr>
              <w:spacing w:line="360" w:lineRule="auto"/>
              <w:jc w:val="both"/>
              <w:rPr>
                <w:rFonts w:ascii="Book Antiqua" w:hAnsi="Book Antiqua" w:cs="Times New Roman"/>
              </w:rPr>
            </w:pPr>
            <w:r w:rsidRPr="00922DE8">
              <w:rPr>
                <w:rFonts w:ascii="Book Antiqua" w:hAnsi="Book Antiqua" w:cs="Times New Roman"/>
              </w:rPr>
              <w:t>31 (9.7)</w:t>
            </w:r>
          </w:p>
        </w:tc>
        <w:tc>
          <w:tcPr>
            <w:tcW w:w="1608" w:type="dxa"/>
            <w:tcBorders>
              <w:bottom w:val="single" w:sz="4" w:space="0" w:color="auto"/>
            </w:tcBorders>
          </w:tcPr>
          <w:p w14:paraId="3B7D3801" w14:textId="77777777" w:rsidR="00922DE8" w:rsidRPr="00922DE8" w:rsidRDefault="00922DE8" w:rsidP="000B7E38">
            <w:pPr>
              <w:spacing w:line="360" w:lineRule="auto"/>
              <w:jc w:val="both"/>
              <w:rPr>
                <w:rFonts w:ascii="Book Antiqua" w:hAnsi="Book Antiqua" w:cs="Times New Roman"/>
              </w:rPr>
            </w:pPr>
            <w:r w:rsidRPr="00922DE8">
              <w:rPr>
                <w:rFonts w:ascii="Book Antiqua" w:hAnsi="Book Antiqua" w:cs="Times New Roman"/>
              </w:rPr>
              <w:t>8 (5.8)</w:t>
            </w:r>
          </w:p>
        </w:tc>
        <w:tc>
          <w:tcPr>
            <w:tcW w:w="1585" w:type="dxa"/>
            <w:tcBorders>
              <w:bottom w:val="single" w:sz="4" w:space="0" w:color="auto"/>
            </w:tcBorders>
          </w:tcPr>
          <w:p w14:paraId="4DDA4279" w14:textId="77777777" w:rsidR="00922DE8" w:rsidRPr="00922DE8" w:rsidRDefault="00922DE8" w:rsidP="000B7E38">
            <w:pPr>
              <w:spacing w:line="360" w:lineRule="auto"/>
              <w:jc w:val="both"/>
              <w:rPr>
                <w:rFonts w:ascii="Book Antiqua" w:hAnsi="Book Antiqua" w:cs="Times New Roman"/>
              </w:rPr>
            </w:pPr>
            <w:r w:rsidRPr="00922DE8">
              <w:rPr>
                <w:rFonts w:ascii="Book Antiqua" w:hAnsi="Book Antiqua" w:cs="Times New Roman"/>
              </w:rPr>
              <w:t>1.77 (0.79, 3.95)</w:t>
            </w:r>
          </w:p>
        </w:tc>
        <w:tc>
          <w:tcPr>
            <w:tcW w:w="750" w:type="dxa"/>
            <w:tcBorders>
              <w:bottom w:val="single" w:sz="4" w:space="0" w:color="auto"/>
            </w:tcBorders>
          </w:tcPr>
          <w:p w14:paraId="4934FA11" w14:textId="77777777" w:rsidR="00922DE8" w:rsidRPr="00922DE8" w:rsidRDefault="00922DE8" w:rsidP="000B7E38">
            <w:pPr>
              <w:spacing w:line="360" w:lineRule="auto"/>
              <w:jc w:val="both"/>
              <w:rPr>
                <w:rFonts w:ascii="Book Antiqua" w:hAnsi="Book Antiqua" w:cs="Times New Roman"/>
              </w:rPr>
            </w:pPr>
            <w:r w:rsidRPr="00922DE8">
              <w:rPr>
                <w:rFonts w:ascii="Book Antiqua" w:hAnsi="Book Antiqua" w:cs="Times New Roman"/>
              </w:rPr>
              <w:t>0.160</w:t>
            </w:r>
          </w:p>
        </w:tc>
        <w:tc>
          <w:tcPr>
            <w:tcW w:w="1507" w:type="dxa"/>
            <w:tcBorders>
              <w:bottom w:val="single" w:sz="4" w:space="0" w:color="auto"/>
            </w:tcBorders>
          </w:tcPr>
          <w:p w14:paraId="106A3D6A" w14:textId="77777777" w:rsidR="00922DE8" w:rsidRPr="00922DE8" w:rsidRDefault="00922DE8" w:rsidP="000B7E38">
            <w:pPr>
              <w:spacing w:line="360" w:lineRule="auto"/>
              <w:jc w:val="both"/>
              <w:rPr>
                <w:rFonts w:ascii="Book Antiqua" w:hAnsi="Book Antiqua" w:cs="Times New Roman"/>
              </w:rPr>
            </w:pPr>
            <w:r w:rsidRPr="00922DE8">
              <w:rPr>
                <w:rFonts w:ascii="Book Antiqua" w:hAnsi="Book Antiqua" w:cs="Times New Roman"/>
              </w:rPr>
              <w:t>8 (7.1)</w:t>
            </w:r>
          </w:p>
        </w:tc>
        <w:tc>
          <w:tcPr>
            <w:tcW w:w="1585" w:type="dxa"/>
            <w:tcBorders>
              <w:bottom w:val="single" w:sz="4" w:space="0" w:color="auto"/>
            </w:tcBorders>
          </w:tcPr>
          <w:p w14:paraId="56C2B9D0" w14:textId="77777777" w:rsidR="00922DE8" w:rsidRPr="00922DE8" w:rsidRDefault="00922DE8" w:rsidP="000B7E38">
            <w:pPr>
              <w:spacing w:line="360" w:lineRule="auto"/>
              <w:jc w:val="both"/>
              <w:rPr>
                <w:rFonts w:ascii="Book Antiqua" w:hAnsi="Book Antiqua" w:cs="Times New Roman"/>
              </w:rPr>
            </w:pPr>
            <w:r w:rsidRPr="00922DE8">
              <w:rPr>
                <w:rFonts w:ascii="Book Antiqua" w:hAnsi="Book Antiqua" w:cs="Times New Roman"/>
              </w:rPr>
              <w:t>8 (7.1)</w:t>
            </w:r>
          </w:p>
        </w:tc>
        <w:tc>
          <w:tcPr>
            <w:tcW w:w="1323" w:type="dxa"/>
            <w:tcBorders>
              <w:bottom w:val="single" w:sz="4" w:space="0" w:color="auto"/>
            </w:tcBorders>
          </w:tcPr>
          <w:p w14:paraId="075F4425" w14:textId="77777777" w:rsidR="00922DE8" w:rsidRPr="00922DE8" w:rsidRDefault="00922DE8" w:rsidP="000B7E38">
            <w:pPr>
              <w:spacing w:line="360" w:lineRule="auto"/>
              <w:jc w:val="both"/>
              <w:rPr>
                <w:rFonts w:ascii="Book Antiqua" w:hAnsi="Book Antiqua" w:cs="Times New Roman"/>
              </w:rPr>
            </w:pPr>
            <w:r w:rsidRPr="00922DE8">
              <w:rPr>
                <w:rFonts w:ascii="Book Antiqua" w:hAnsi="Book Antiqua" w:cs="Times New Roman"/>
              </w:rPr>
              <w:t>1.00 (0.36, 2.77)</w:t>
            </w:r>
          </w:p>
        </w:tc>
        <w:tc>
          <w:tcPr>
            <w:tcW w:w="803" w:type="dxa"/>
            <w:tcBorders>
              <w:bottom w:val="single" w:sz="4" w:space="0" w:color="auto"/>
            </w:tcBorders>
          </w:tcPr>
          <w:p w14:paraId="6CC60246" w14:textId="77777777" w:rsidR="00922DE8" w:rsidRPr="00922DE8" w:rsidRDefault="00922DE8" w:rsidP="000B7E38">
            <w:pPr>
              <w:spacing w:line="360" w:lineRule="auto"/>
              <w:jc w:val="both"/>
              <w:rPr>
                <w:rFonts w:ascii="Book Antiqua" w:hAnsi="Book Antiqua" w:cs="Times New Roman"/>
              </w:rPr>
            </w:pPr>
            <w:r w:rsidRPr="00922DE8">
              <w:rPr>
                <w:rFonts w:ascii="Book Antiqua" w:hAnsi="Book Antiqua" w:cs="Times New Roman"/>
              </w:rPr>
              <w:t>1.000</w:t>
            </w:r>
          </w:p>
        </w:tc>
      </w:tr>
    </w:tbl>
    <w:bookmarkEnd w:id="24"/>
    <w:p w14:paraId="4CDEFA51" w14:textId="71A6B7E6" w:rsidR="00684BDD" w:rsidRDefault="000B7E38" w:rsidP="00922DE8">
      <w:pPr>
        <w:spacing w:line="360" w:lineRule="auto"/>
        <w:jc w:val="both"/>
        <w:rPr>
          <w:rFonts w:ascii="Book Antiqua" w:hAnsi="Book Antiqua"/>
          <w:iCs/>
        </w:rPr>
      </w:pPr>
      <w:r w:rsidRPr="000B7E38">
        <w:rPr>
          <w:rFonts w:ascii="Book Antiqua" w:hAnsi="Book Antiqua"/>
          <w:iCs/>
        </w:rPr>
        <w:t xml:space="preserve">All continuous variables were expressed as median (interquartile range) unless specified. All categorical variables were expressed as </w:t>
      </w:r>
      <w:r w:rsidRPr="000B7E38">
        <w:rPr>
          <w:rFonts w:ascii="Book Antiqua" w:hAnsi="Book Antiqua"/>
          <w:i/>
        </w:rPr>
        <w:t>n</w:t>
      </w:r>
      <w:r w:rsidRPr="000B7E38">
        <w:rPr>
          <w:rFonts w:ascii="Book Antiqua" w:hAnsi="Book Antiqua"/>
          <w:iCs/>
        </w:rPr>
        <w:t xml:space="preserve"> (%) unless otherwise specified.</w:t>
      </w:r>
      <w:r>
        <w:rPr>
          <w:rFonts w:ascii="Book Antiqua" w:hAnsi="Book Antiqua"/>
          <w:iCs/>
        </w:rPr>
        <w:t xml:space="preserve"> ERCP: </w:t>
      </w:r>
      <w:bookmarkStart w:id="27" w:name="_Hlk66282481"/>
      <w:r>
        <w:rPr>
          <w:rFonts w:ascii="Book Antiqua" w:eastAsia="Book Antiqua" w:hAnsi="Book Antiqua" w:cs="Book Antiqua"/>
          <w:color w:val="000000"/>
        </w:rPr>
        <w:t>Endoscopic retrograde cholangiopancreatography</w:t>
      </w:r>
      <w:bookmarkEnd w:id="27"/>
      <w:r>
        <w:rPr>
          <w:rFonts w:ascii="Book Antiqua" w:eastAsia="Book Antiqua" w:hAnsi="Book Antiqua" w:cs="Book Antiqua"/>
          <w:color w:val="000000"/>
        </w:rPr>
        <w:t>;</w:t>
      </w:r>
      <w:r w:rsidRPr="000B7E38">
        <w:rPr>
          <w:rFonts w:ascii="Book Antiqua" w:hAnsi="Book Antiqua"/>
          <w:iCs/>
        </w:rPr>
        <w:t xml:space="preserve"> CI: </w:t>
      </w:r>
      <w:r>
        <w:rPr>
          <w:rFonts w:ascii="Book Antiqua" w:hAnsi="Book Antiqua"/>
          <w:iCs/>
        </w:rPr>
        <w:t>C</w:t>
      </w:r>
      <w:r w:rsidRPr="000B7E38">
        <w:rPr>
          <w:rFonts w:ascii="Book Antiqua" w:hAnsi="Book Antiqua"/>
          <w:iCs/>
        </w:rPr>
        <w:t xml:space="preserve">onfidence interval; OR: Odds ratio; PSM: </w:t>
      </w:r>
      <w:r>
        <w:rPr>
          <w:rFonts w:ascii="Book Antiqua" w:hAnsi="Book Antiqua"/>
          <w:iCs/>
        </w:rPr>
        <w:t>P</w:t>
      </w:r>
      <w:r w:rsidRPr="000B7E38">
        <w:rPr>
          <w:rFonts w:ascii="Book Antiqua" w:hAnsi="Book Antiqua"/>
          <w:iCs/>
        </w:rPr>
        <w:t>ropensity score matching</w:t>
      </w:r>
      <w:r>
        <w:rPr>
          <w:rFonts w:ascii="Book Antiqua" w:hAnsi="Book Antiqua"/>
          <w:iCs/>
        </w:rPr>
        <w:t>.</w:t>
      </w:r>
    </w:p>
    <w:p w14:paraId="4E6772AA" w14:textId="41AB14FB" w:rsidR="00922DE8" w:rsidRDefault="00684BDD" w:rsidP="00922DE8">
      <w:pPr>
        <w:spacing w:line="360" w:lineRule="auto"/>
        <w:jc w:val="both"/>
        <w:rPr>
          <w:rFonts w:ascii="Book Antiqua" w:hAnsi="Book Antiqua"/>
          <w:b/>
          <w:bCs/>
          <w:iCs/>
        </w:rPr>
      </w:pPr>
      <w:r>
        <w:rPr>
          <w:rFonts w:ascii="Book Antiqua" w:hAnsi="Book Antiqua"/>
          <w:iCs/>
        </w:rPr>
        <w:br w:type="page"/>
      </w:r>
      <w:r w:rsidRPr="00684BDD">
        <w:rPr>
          <w:rFonts w:ascii="Book Antiqua" w:hAnsi="Book Antiqua"/>
          <w:b/>
          <w:bCs/>
          <w:iCs/>
        </w:rPr>
        <w:lastRenderedPageBreak/>
        <w:t xml:space="preserve">Table 3 Subgroup analysis of patients who had </w:t>
      </w:r>
      <w:r>
        <w:rPr>
          <w:rFonts w:ascii="Book Antiqua" w:hAnsi="Book Antiqua"/>
          <w:b/>
          <w:bCs/>
          <w:iCs/>
        </w:rPr>
        <w:t>e</w:t>
      </w:r>
      <w:r w:rsidRPr="00684BDD">
        <w:rPr>
          <w:rFonts w:ascii="Book Antiqua" w:hAnsi="Book Antiqua"/>
          <w:b/>
          <w:bCs/>
          <w:iCs/>
        </w:rPr>
        <w:t>ndoscopic retrograde cholangiopancreatography</w:t>
      </w:r>
      <w:r>
        <w:rPr>
          <w:rFonts w:ascii="Book Antiqua" w:hAnsi="Book Antiqua"/>
          <w:b/>
          <w:bCs/>
          <w:iCs/>
        </w:rPr>
        <w:t xml:space="preserve"> </w:t>
      </w:r>
      <w:r w:rsidRPr="00684BDD">
        <w:rPr>
          <w:rFonts w:ascii="Book Antiqua" w:hAnsi="Book Antiqua"/>
          <w:b/>
          <w:bCs/>
          <w:iCs/>
        </w:rPr>
        <w:t xml:space="preserve">on outcomes in elderly </w:t>
      </w:r>
      <w:r w:rsidRPr="00684BDD">
        <w:rPr>
          <w:rFonts w:ascii="Book Antiqua" w:hAnsi="Book Antiqua"/>
          <w:b/>
          <w:bCs/>
          <w:i/>
        </w:rPr>
        <w:t>vs</w:t>
      </w:r>
      <w:r>
        <w:rPr>
          <w:rFonts w:ascii="Book Antiqua" w:hAnsi="Book Antiqua"/>
          <w:b/>
          <w:bCs/>
          <w:iCs/>
        </w:rPr>
        <w:t xml:space="preserve"> </w:t>
      </w:r>
      <w:r w:rsidRPr="00684BDD">
        <w:rPr>
          <w:rFonts w:ascii="Book Antiqua" w:hAnsi="Book Antiqua"/>
          <w:b/>
          <w:bCs/>
          <w:iCs/>
        </w:rPr>
        <w:t>and non-elderly patients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1369"/>
        <w:gridCol w:w="1608"/>
        <w:gridCol w:w="1585"/>
        <w:gridCol w:w="750"/>
        <w:gridCol w:w="1507"/>
        <w:gridCol w:w="1585"/>
        <w:gridCol w:w="1323"/>
        <w:gridCol w:w="803"/>
      </w:tblGrid>
      <w:tr w:rsidR="00D14BB4" w:rsidRPr="00684BDD" w14:paraId="0330C22B" w14:textId="77777777" w:rsidTr="00D14BB4">
        <w:tc>
          <w:tcPr>
            <w:tcW w:w="2430" w:type="dxa"/>
            <w:vMerge w:val="restart"/>
            <w:tcBorders>
              <w:top w:val="single" w:sz="4" w:space="0" w:color="auto"/>
            </w:tcBorders>
          </w:tcPr>
          <w:p w14:paraId="241933D1" w14:textId="77777777" w:rsidR="00D14BB4" w:rsidRPr="00684BDD" w:rsidRDefault="00D14BB4" w:rsidP="00684BDD">
            <w:pPr>
              <w:spacing w:line="360" w:lineRule="auto"/>
              <w:jc w:val="both"/>
              <w:rPr>
                <w:rFonts w:ascii="Book Antiqua" w:hAnsi="Book Antiqua" w:cs="Times New Roman"/>
                <w:b/>
                <w:bCs/>
              </w:rPr>
            </w:pPr>
          </w:p>
        </w:tc>
        <w:tc>
          <w:tcPr>
            <w:tcW w:w="5312" w:type="dxa"/>
            <w:gridSpan w:val="4"/>
            <w:tcBorders>
              <w:top w:val="single" w:sz="4" w:space="0" w:color="auto"/>
              <w:bottom w:val="single" w:sz="4" w:space="0" w:color="auto"/>
            </w:tcBorders>
          </w:tcPr>
          <w:p w14:paraId="75E5AF2A" w14:textId="1B01D637" w:rsidR="00D14BB4" w:rsidRPr="00684BDD" w:rsidRDefault="00D14BB4" w:rsidP="00684BDD">
            <w:pPr>
              <w:spacing w:line="360" w:lineRule="auto"/>
              <w:jc w:val="both"/>
              <w:rPr>
                <w:rFonts w:ascii="Book Antiqua" w:hAnsi="Book Antiqua" w:cs="Times New Roman"/>
                <w:b/>
                <w:bCs/>
                <w:i/>
              </w:rPr>
            </w:pPr>
            <w:r w:rsidRPr="00684BDD">
              <w:rPr>
                <w:rFonts w:ascii="Book Antiqua" w:hAnsi="Book Antiqua" w:cs="Times New Roman"/>
                <w:b/>
                <w:bCs/>
                <w:lang w:val="en-US"/>
              </w:rPr>
              <w:t xml:space="preserve">Overall cohort, </w:t>
            </w:r>
            <w:r w:rsidRPr="00684BDD">
              <w:rPr>
                <w:rFonts w:ascii="Book Antiqua" w:hAnsi="Book Antiqua" w:cs="Times New Roman"/>
                <w:b/>
                <w:bCs/>
                <w:i/>
                <w:iCs/>
                <w:lang w:val="en-US"/>
              </w:rPr>
              <w:t>n</w:t>
            </w:r>
            <w:r>
              <w:rPr>
                <w:rFonts w:ascii="Book Antiqua" w:hAnsi="Book Antiqua" w:cs="Times New Roman"/>
                <w:b/>
                <w:bCs/>
                <w:lang w:val="en-US"/>
              </w:rPr>
              <w:t xml:space="preserve"> </w:t>
            </w:r>
            <w:r w:rsidRPr="00684BDD">
              <w:rPr>
                <w:rFonts w:ascii="Book Antiqua" w:hAnsi="Book Antiqua" w:cs="Times New Roman"/>
                <w:b/>
                <w:bCs/>
                <w:lang w:val="en-US"/>
              </w:rPr>
              <w:t>=</w:t>
            </w:r>
            <w:r>
              <w:rPr>
                <w:rFonts w:ascii="Book Antiqua" w:hAnsi="Book Antiqua" w:cs="Times New Roman"/>
                <w:b/>
                <w:bCs/>
                <w:lang w:val="en-US"/>
              </w:rPr>
              <w:t xml:space="preserve"> </w:t>
            </w:r>
            <w:r w:rsidRPr="00684BDD">
              <w:rPr>
                <w:rFonts w:ascii="Book Antiqua" w:hAnsi="Book Antiqua" w:cs="Times New Roman"/>
                <w:b/>
                <w:bCs/>
                <w:lang w:val="en-US"/>
              </w:rPr>
              <w:t>292</w:t>
            </w:r>
          </w:p>
        </w:tc>
        <w:tc>
          <w:tcPr>
            <w:tcW w:w="5218" w:type="dxa"/>
            <w:gridSpan w:val="4"/>
            <w:tcBorders>
              <w:top w:val="single" w:sz="4" w:space="0" w:color="auto"/>
              <w:bottom w:val="single" w:sz="4" w:space="0" w:color="auto"/>
            </w:tcBorders>
          </w:tcPr>
          <w:p w14:paraId="077DE116" w14:textId="77777777" w:rsidR="00D14BB4" w:rsidRPr="00684BDD" w:rsidRDefault="00D14BB4" w:rsidP="00684BDD">
            <w:pPr>
              <w:spacing w:line="360" w:lineRule="auto"/>
              <w:jc w:val="both"/>
              <w:rPr>
                <w:rFonts w:ascii="Book Antiqua" w:hAnsi="Book Antiqua" w:cs="Times New Roman"/>
                <w:b/>
                <w:bCs/>
                <w:i/>
              </w:rPr>
            </w:pPr>
            <w:r w:rsidRPr="00684BDD">
              <w:rPr>
                <w:rFonts w:ascii="Book Antiqua" w:hAnsi="Book Antiqua" w:cs="Times New Roman"/>
                <w:b/>
                <w:bCs/>
                <w:lang w:val="en-US"/>
              </w:rPr>
              <w:t>PSM cohort, n=142</w:t>
            </w:r>
          </w:p>
        </w:tc>
      </w:tr>
      <w:tr w:rsidR="00D14BB4" w:rsidRPr="00684BDD" w14:paraId="34F9F623" w14:textId="77777777" w:rsidTr="00D14BB4">
        <w:tc>
          <w:tcPr>
            <w:tcW w:w="2430" w:type="dxa"/>
            <w:vMerge/>
            <w:tcBorders>
              <w:bottom w:val="single" w:sz="4" w:space="0" w:color="auto"/>
            </w:tcBorders>
          </w:tcPr>
          <w:p w14:paraId="00958F71" w14:textId="77777777" w:rsidR="00D14BB4" w:rsidRPr="00684BDD" w:rsidRDefault="00D14BB4" w:rsidP="00684BDD">
            <w:pPr>
              <w:spacing w:line="360" w:lineRule="auto"/>
              <w:jc w:val="both"/>
              <w:rPr>
                <w:rFonts w:ascii="Book Antiqua" w:hAnsi="Book Antiqua" w:cs="Times New Roman"/>
                <w:b/>
                <w:bCs/>
              </w:rPr>
            </w:pPr>
          </w:p>
        </w:tc>
        <w:tc>
          <w:tcPr>
            <w:tcW w:w="1369" w:type="dxa"/>
            <w:tcBorders>
              <w:top w:val="single" w:sz="4" w:space="0" w:color="auto"/>
              <w:bottom w:val="single" w:sz="4" w:space="0" w:color="auto"/>
            </w:tcBorders>
          </w:tcPr>
          <w:p w14:paraId="04AC8ECA" w14:textId="6C56D4C2" w:rsidR="00D14BB4" w:rsidRPr="00684BDD" w:rsidRDefault="00D14BB4" w:rsidP="00684BDD">
            <w:pPr>
              <w:spacing w:line="360" w:lineRule="auto"/>
              <w:jc w:val="both"/>
              <w:rPr>
                <w:rFonts w:ascii="Book Antiqua" w:hAnsi="Book Antiqua" w:cs="Times New Roman"/>
                <w:b/>
                <w:bCs/>
              </w:rPr>
            </w:pPr>
            <w:r w:rsidRPr="00684BDD">
              <w:rPr>
                <w:rFonts w:ascii="Book Antiqua" w:hAnsi="Book Antiqua" w:cs="Times New Roman"/>
                <w:b/>
                <w:bCs/>
              </w:rPr>
              <w:t xml:space="preserve">Elderly, </w:t>
            </w:r>
            <w:r w:rsidRPr="00684BDD">
              <w:rPr>
                <w:rFonts w:ascii="Book Antiqua" w:hAnsi="Book Antiqua" w:cs="Times New Roman"/>
                <w:b/>
                <w:bCs/>
                <w:i/>
                <w:iCs/>
                <w:lang w:val="en-US"/>
              </w:rPr>
              <w:t>n</w:t>
            </w:r>
            <w:r>
              <w:rPr>
                <w:rFonts w:ascii="Book Antiqua" w:hAnsi="Book Antiqua" w:cs="Times New Roman"/>
                <w:b/>
                <w:bCs/>
                <w:lang w:val="en-US"/>
              </w:rPr>
              <w:t xml:space="preserve"> </w:t>
            </w:r>
            <w:r w:rsidRPr="00684BDD">
              <w:rPr>
                <w:rFonts w:ascii="Book Antiqua" w:hAnsi="Book Antiqua" w:cs="Times New Roman"/>
                <w:b/>
                <w:bCs/>
                <w:lang w:val="en-US"/>
              </w:rPr>
              <w:t>=</w:t>
            </w:r>
            <w:r>
              <w:rPr>
                <w:rFonts w:ascii="Book Antiqua" w:hAnsi="Book Antiqua" w:cs="Times New Roman"/>
                <w:b/>
                <w:bCs/>
                <w:lang w:val="en-US"/>
              </w:rPr>
              <w:t xml:space="preserve"> </w:t>
            </w:r>
            <w:r w:rsidRPr="00684BDD">
              <w:rPr>
                <w:rFonts w:ascii="Book Antiqua" w:hAnsi="Book Antiqua" w:cs="Times New Roman"/>
                <w:b/>
                <w:bCs/>
              </w:rPr>
              <w:t>206</w:t>
            </w:r>
          </w:p>
        </w:tc>
        <w:tc>
          <w:tcPr>
            <w:tcW w:w="1608" w:type="dxa"/>
            <w:tcBorders>
              <w:top w:val="single" w:sz="4" w:space="0" w:color="auto"/>
              <w:bottom w:val="single" w:sz="4" w:space="0" w:color="auto"/>
            </w:tcBorders>
          </w:tcPr>
          <w:p w14:paraId="6AEE9059" w14:textId="0CD7B977" w:rsidR="00D14BB4" w:rsidRPr="00684BDD" w:rsidRDefault="00D14BB4" w:rsidP="00684BDD">
            <w:pPr>
              <w:spacing w:line="360" w:lineRule="auto"/>
              <w:jc w:val="both"/>
              <w:rPr>
                <w:rFonts w:ascii="Book Antiqua" w:hAnsi="Book Antiqua" w:cs="Times New Roman"/>
                <w:b/>
                <w:bCs/>
              </w:rPr>
            </w:pPr>
            <w:r w:rsidRPr="00684BDD">
              <w:rPr>
                <w:rFonts w:ascii="Book Antiqua" w:hAnsi="Book Antiqua" w:cs="Times New Roman"/>
                <w:b/>
                <w:bCs/>
              </w:rPr>
              <w:t xml:space="preserve">Non-elderly, </w:t>
            </w:r>
            <w:r w:rsidRPr="00684BDD">
              <w:rPr>
                <w:rFonts w:ascii="Book Antiqua" w:hAnsi="Book Antiqua" w:cs="Times New Roman"/>
                <w:b/>
                <w:bCs/>
                <w:i/>
                <w:iCs/>
                <w:lang w:val="en-US"/>
              </w:rPr>
              <w:t>n</w:t>
            </w:r>
            <w:r>
              <w:rPr>
                <w:rFonts w:ascii="Book Antiqua" w:hAnsi="Book Antiqua" w:cs="Times New Roman"/>
                <w:b/>
                <w:bCs/>
                <w:lang w:val="en-US"/>
              </w:rPr>
              <w:t xml:space="preserve"> </w:t>
            </w:r>
            <w:r w:rsidRPr="00684BDD">
              <w:rPr>
                <w:rFonts w:ascii="Book Antiqua" w:hAnsi="Book Antiqua" w:cs="Times New Roman"/>
                <w:b/>
                <w:bCs/>
                <w:lang w:val="en-US"/>
              </w:rPr>
              <w:t>=</w:t>
            </w:r>
            <w:r>
              <w:rPr>
                <w:rFonts w:ascii="Book Antiqua" w:hAnsi="Book Antiqua" w:cs="Times New Roman"/>
                <w:b/>
                <w:bCs/>
                <w:lang w:val="en-US"/>
              </w:rPr>
              <w:t xml:space="preserve"> </w:t>
            </w:r>
            <w:r w:rsidRPr="00684BDD">
              <w:rPr>
                <w:rFonts w:ascii="Book Antiqua" w:hAnsi="Book Antiqua" w:cs="Times New Roman"/>
                <w:b/>
                <w:bCs/>
              </w:rPr>
              <w:t>86</w:t>
            </w:r>
          </w:p>
        </w:tc>
        <w:tc>
          <w:tcPr>
            <w:tcW w:w="1585" w:type="dxa"/>
            <w:tcBorders>
              <w:top w:val="single" w:sz="4" w:space="0" w:color="auto"/>
              <w:bottom w:val="single" w:sz="4" w:space="0" w:color="auto"/>
            </w:tcBorders>
          </w:tcPr>
          <w:p w14:paraId="5D24A384" w14:textId="4AF2B863" w:rsidR="00D14BB4" w:rsidRPr="00684BDD" w:rsidRDefault="00D14BB4" w:rsidP="00684BDD">
            <w:pPr>
              <w:spacing w:line="360" w:lineRule="auto"/>
              <w:jc w:val="both"/>
              <w:rPr>
                <w:rFonts w:ascii="Book Antiqua" w:hAnsi="Book Antiqua" w:cs="Times New Roman"/>
                <w:b/>
                <w:bCs/>
                <w:iCs/>
              </w:rPr>
            </w:pPr>
            <w:r w:rsidRPr="00684BDD">
              <w:rPr>
                <w:rFonts w:ascii="Book Antiqua" w:hAnsi="Book Antiqua" w:cs="Times New Roman"/>
                <w:b/>
                <w:bCs/>
                <w:iCs/>
              </w:rPr>
              <w:t>OR, 95%CI</w:t>
            </w:r>
          </w:p>
        </w:tc>
        <w:tc>
          <w:tcPr>
            <w:tcW w:w="750" w:type="dxa"/>
            <w:tcBorders>
              <w:top w:val="single" w:sz="4" w:space="0" w:color="auto"/>
              <w:bottom w:val="single" w:sz="4" w:space="0" w:color="auto"/>
            </w:tcBorders>
          </w:tcPr>
          <w:p w14:paraId="61A1F4AA" w14:textId="61FDC2C0" w:rsidR="00D14BB4" w:rsidRPr="00684BDD" w:rsidRDefault="00D14BB4" w:rsidP="00684BDD">
            <w:pPr>
              <w:spacing w:line="360" w:lineRule="auto"/>
              <w:jc w:val="both"/>
              <w:rPr>
                <w:rFonts w:ascii="Book Antiqua" w:hAnsi="Book Antiqua" w:cs="Times New Roman"/>
                <w:b/>
                <w:bCs/>
              </w:rPr>
            </w:pPr>
            <w:r w:rsidRPr="00684BDD">
              <w:rPr>
                <w:rFonts w:ascii="Book Antiqua" w:hAnsi="Book Antiqua" w:cs="Times New Roman"/>
                <w:b/>
                <w:bCs/>
                <w:i/>
              </w:rPr>
              <w:t>P</w:t>
            </w:r>
            <w:r w:rsidRPr="00684BDD">
              <w:rPr>
                <w:rFonts w:ascii="Book Antiqua" w:hAnsi="Book Antiqua" w:cs="Times New Roman"/>
                <w:b/>
                <w:bCs/>
              </w:rPr>
              <w:t xml:space="preserve"> value</w:t>
            </w:r>
          </w:p>
        </w:tc>
        <w:tc>
          <w:tcPr>
            <w:tcW w:w="1507" w:type="dxa"/>
            <w:tcBorders>
              <w:top w:val="single" w:sz="4" w:space="0" w:color="auto"/>
              <w:bottom w:val="single" w:sz="4" w:space="0" w:color="auto"/>
            </w:tcBorders>
          </w:tcPr>
          <w:p w14:paraId="1D340550" w14:textId="2D594745" w:rsidR="00D14BB4" w:rsidRPr="00684BDD" w:rsidRDefault="00D14BB4" w:rsidP="00684BDD">
            <w:pPr>
              <w:spacing w:line="360" w:lineRule="auto"/>
              <w:jc w:val="both"/>
              <w:rPr>
                <w:rFonts w:ascii="Book Antiqua" w:hAnsi="Book Antiqua" w:cs="Times New Roman"/>
                <w:b/>
                <w:bCs/>
              </w:rPr>
            </w:pPr>
            <w:r w:rsidRPr="00684BDD">
              <w:rPr>
                <w:rFonts w:ascii="Book Antiqua" w:hAnsi="Book Antiqua" w:cs="Times New Roman"/>
                <w:b/>
                <w:bCs/>
              </w:rPr>
              <w:t xml:space="preserve">Elderly, </w:t>
            </w:r>
            <w:r w:rsidRPr="00684BDD">
              <w:rPr>
                <w:rFonts w:ascii="Book Antiqua" w:hAnsi="Book Antiqua" w:cs="Times New Roman"/>
                <w:b/>
                <w:bCs/>
                <w:i/>
                <w:iCs/>
                <w:lang w:val="en-US"/>
              </w:rPr>
              <w:t>n</w:t>
            </w:r>
            <w:r>
              <w:rPr>
                <w:rFonts w:ascii="Book Antiqua" w:hAnsi="Book Antiqua" w:cs="Times New Roman"/>
                <w:b/>
                <w:bCs/>
                <w:lang w:val="en-US"/>
              </w:rPr>
              <w:t xml:space="preserve"> </w:t>
            </w:r>
            <w:r w:rsidRPr="00684BDD">
              <w:rPr>
                <w:rFonts w:ascii="Book Antiqua" w:hAnsi="Book Antiqua" w:cs="Times New Roman"/>
                <w:b/>
                <w:bCs/>
                <w:lang w:val="en-US"/>
              </w:rPr>
              <w:t>=</w:t>
            </w:r>
            <w:r>
              <w:rPr>
                <w:rFonts w:ascii="Book Antiqua" w:hAnsi="Book Antiqua" w:cs="Times New Roman"/>
                <w:b/>
                <w:bCs/>
                <w:lang w:val="en-US"/>
              </w:rPr>
              <w:t xml:space="preserve"> </w:t>
            </w:r>
            <w:r w:rsidRPr="00684BDD">
              <w:rPr>
                <w:rFonts w:ascii="Book Antiqua" w:hAnsi="Book Antiqua" w:cs="Times New Roman"/>
                <w:b/>
                <w:bCs/>
              </w:rPr>
              <w:t>77</w:t>
            </w:r>
          </w:p>
        </w:tc>
        <w:tc>
          <w:tcPr>
            <w:tcW w:w="1585" w:type="dxa"/>
            <w:tcBorders>
              <w:top w:val="single" w:sz="4" w:space="0" w:color="auto"/>
              <w:bottom w:val="single" w:sz="4" w:space="0" w:color="auto"/>
            </w:tcBorders>
          </w:tcPr>
          <w:p w14:paraId="6FBC8296" w14:textId="5FF253F4" w:rsidR="00D14BB4" w:rsidRPr="00684BDD" w:rsidRDefault="00D14BB4" w:rsidP="00684BDD">
            <w:pPr>
              <w:spacing w:line="360" w:lineRule="auto"/>
              <w:jc w:val="both"/>
              <w:rPr>
                <w:rFonts w:ascii="Book Antiqua" w:hAnsi="Book Antiqua" w:cs="Times New Roman"/>
                <w:b/>
                <w:bCs/>
              </w:rPr>
            </w:pPr>
            <w:r w:rsidRPr="00684BDD">
              <w:rPr>
                <w:rFonts w:ascii="Book Antiqua" w:hAnsi="Book Antiqua" w:cs="Times New Roman"/>
                <w:b/>
                <w:bCs/>
              </w:rPr>
              <w:t xml:space="preserve">Non-elderly, </w:t>
            </w:r>
            <w:r w:rsidRPr="00684BDD">
              <w:rPr>
                <w:rFonts w:ascii="Book Antiqua" w:hAnsi="Book Antiqua" w:cs="Times New Roman"/>
                <w:b/>
                <w:bCs/>
                <w:i/>
                <w:iCs/>
                <w:lang w:val="en-US"/>
              </w:rPr>
              <w:t>n</w:t>
            </w:r>
            <w:r>
              <w:rPr>
                <w:rFonts w:ascii="Book Antiqua" w:hAnsi="Book Antiqua" w:cs="Times New Roman"/>
                <w:b/>
                <w:bCs/>
                <w:lang w:val="en-US"/>
              </w:rPr>
              <w:t xml:space="preserve"> </w:t>
            </w:r>
            <w:r w:rsidRPr="00684BDD">
              <w:rPr>
                <w:rFonts w:ascii="Book Antiqua" w:hAnsi="Book Antiqua" w:cs="Times New Roman"/>
                <w:b/>
                <w:bCs/>
                <w:lang w:val="en-US"/>
              </w:rPr>
              <w:t>=</w:t>
            </w:r>
            <w:r>
              <w:rPr>
                <w:rFonts w:ascii="Book Antiqua" w:hAnsi="Book Antiqua" w:cs="Times New Roman"/>
                <w:b/>
                <w:bCs/>
                <w:lang w:val="en-US"/>
              </w:rPr>
              <w:t xml:space="preserve"> </w:t>
            </w:r>
            <w:r w:rsidRPr="00684BDD">
              <w:rPr>
                <w:rFonts w:ascii="Book Antiqua" w:hAnsi="Book Antiqua" w:cs="Times New Roman"/>
                <w:b/>
                <w:bCs/>
              </w:rPr>
              <w:t>65</w:t>
            </w:r>
          </w:p>
        </w:tc>
        <w:tc>
          <w:tcPr>
            <w:tcW w:w="1323" w:type="dxa"/>
            <w:tcBorders>
              <w:top w:val="single" w:sz="4" w:space="0" w:color="auto"/>
              <w:bottom w:val="single" w:sz="4" w:space="0" w:color="auto"/>
            </w:tcBorders>
          </w:tcPr>
          <w:p w14:paraId="2DEA9AFF" w14:textId="6E8BA2B6" w:rsidR="00D14BB4" w:rsidRPr="00684BDD" w:rsidRDefault="00D14BB4" w:rsidP="00684BDD">
            <w:pPr>
              <w:spacing w:line="360" w:lineRule="auto"/>
              <w:jc w:val="both"/>
              <w:rPr>
                <w:rFonts w:ascii="Book Antiqua" w:hAnsi="Book Antiqua" w:cs="Times New Roman"/>
                <w:b/>
                <w:bCs/>
                <w:i/>
              </w:rPr>
            </w:pPr>
            <w:r w:rsidRPr="00684BDD">
              <w:rPr>
                <w:rFonts w:ascii="Book Antiqua" w:hAnsi="Book Antiqua" w:cs="Times New Roman"/>
                <w:b/>
                <w:bCs/>
                <w:iCs/>
              </w:rPr>
              <w:t>OR, 95%CI</w:t>
            </w:r>
          </w:p>
        </w:tc>
        <w:tc>
          <w:tcPr>
            <w:tcW w:w="803" w:type="dxa"/>
            <w:tcBorders>
              <w:top w:val="single" w:sz="4" w:space="0" w:color="auto"/>
              <w:bottom w:val="single" w:sz="4" w:space="0" w:color="auto"/>
            </w:tcBorders>
          </w:tcPr>
          <w:p w14:paraId="1C48EEB2" w14:textId="2B8039B7" w:rsidR="00D14BB4" w:rsidRPr="00684BDD" w:rsidRDefault="00D14BB4" w:rsidP="00684BDD">
            <w:pPr>
              <w:spacing w:line="360" w:lineRule="auto"/>
              <w:jc w:val="both"/>
              <w:rPr>
                <w:rFonts w:ascii="Book Antiqua" w:hAnsi="Book Antiqua" w:cs="Times New Roman"/>
                <w:b/>
                <w:bCs/>
                <w:i/>
              </w:rPr>
            </w:pPr>
            <w:r w:rsidRPr="00684BDD">
              <w:rPr>
                <w:rFonts w:ascii="Book Antiqua" w:hAnsi="Book Antiqua" w:cs="Times New Roman"/>
                <w:b/>
                <w:bCs/>
                <w:i/>
              </w:rPr>
              <w:t>P</w:t>
            </w:r>
            <w:r w:rsidRPr="00684BDD">
              <w:rPr>
                <w:rFonts w:ascii="Book Antiqua" w:hAnsi="Book Antiqua" w:cs="Times New Roman"/>
                <w:b/>
                <w:bCs/>
              </w:rPr>
              <w:t xml:space="preserve"> value</w:t>
            </w:r>
          </w:p>
        </w:tc>
      </w:tr>
      <w:tr w:rsidR="00684BDD" w:rsidRPr="00684BDD" w14:paraId="0165C14E" w14:textId="77777777" w:rsidTr="00D14BB4">
        <w:tc>
          <w:tcPr>
            <w:tcW w:w="2430" w:type="dxa"/>
            <w:tcBorders>
              <w:top w:val="single" w:sz="4" w:space="0" w:color="auto"/>
            </w:tcBorders>
          </w:tcPr>
          <w:p w14:paraId="74645D86" w14:textId="77777777" w:rsidR="00684BDD" w:rsidRPr="00684BDD" w:rsidRDefault="00684BDD" w:rsidP="00684BDD">
            <w:pPr>
              <w:spacing w:line="360" w:lineRule="auto"/>
              <w:jc w:val="both"/>
              <w:rPr>
                <w:rFonts w:ascii="Book Antiqua" w:hAnsi="Book Antiqua" w:cs="Times New Roman"/>
              </w:rPr>
            </w:pPr>
            <w:r w:rsidRPr="00684BDD">
              <w:rPr>
                <w:rFonts w:ascii="Book Antiqua" w:hAnsi="Book Antiqua" w:cs="Times New Roman"/>
              </w:rPr>
              <w:t>Timing of ERCP from presentation</w:t>
            </w:r>
          </w:p>
        </w:tc>
        <w:tc>
          <w:tcPr>
            <w:tcW w:w="1369" w:type="dxa"/>
            <w:tcBorders>
              <w:top w:val="single" w:sz="4" w:space="0" w:color="auto"/>
            </w:tcBorders>
          </w:tcPr>
          <w:p w14:paraId="4964E274" w14:textId="77777777" w:rsidR="00684BDD" w:rsidRPr="00684BDD" w:rsidRDefault="00684BDD" w:rsidP="00684BDD">
            <w:pPr>
              <w:spacing w:line="360" w:lineRule="auto"/>
              <w:jc w:val="both"/>
              <w:rPr>
                <w:rFonts w:ascii="Book Antiqua" w:hAnsi="Book Antiqua" w:cs="Times New Roman"/>
              </w:rPr>
            </w:pPr>
          </w:p>
        </w:tc>
        <w:tc>
          <w:tcPr>
            <w:tcW w:w="1608" w:type="dxa"/>
            <w:tcBorders>
              <w:top w:val="single" w:sz="4" w:space="0" w:color="auto"/>
            </w:tcBorders>
          </w:tcPr>
          <w:p w14:paraId="3E5050E3" w14:textId="77777777" w:rsidR="00684BDD" w:rsidRPr="00684BDD" w:rsidRDefault="00684BDD" w:rsidP="00684BDD">
            <w:pPr>
              <w:spacing w:line="360" w:lineRule="auto"/>
              <w:jc w:val="both"/>
              <w:rPr>
                <w:rFonts w:ascii="Book Antiqua" w:hAnsi="Book Antiqua" w:cs="Times New Roman"/>
              </w:rPr>
            </w:pPr>
          </w:p>
        </w:tc>
        <w:tc>
          <w:tcPr>
            <w:tcW w:w="1585" w:type="dxa"/>
            <w:tcBorders>
              <w:top w:val="single" w:sz="4" w:space="0" w:color="auto"/>
            </w:tcBorders>
          </w:tcPr>
          <w:p w14:paraId="2A3BD8A7" w14:textId="77777777" w:rsidR="00684BDD" w:rsidRPr="00684BDD" w:rsidRDefault="00684BDD" w:rsidP="00684BDD">
            <w:pPr>
              <w:spacing w:line="360" w:lineRule="auto"/>
              <w:jc w:val="both"/>
              <w:rPr>
                <w:rFonts w:ascii="Book Antiqua" w:hAnsi="Book Antiqua" w:cs="Times New Roman"/>
              </w:rPr>
            </w:pPr>
          </w:p>
        </w:tc>
        <w:tc>
          <w:tcPr>
            <w:tcW w:w="750" w:type="dxa"/>
            <w:tcBorders>
              <w:top w:val="single" w:sz="4" w:space="0" w:color="auto"/>
            </w:tcBorders>
          </w:tcPr>
          <w:p w14:paraId="54F33D62" w14:textId="77777777" w:rsidR="00684BDD" w:rsidRPr="00684BDD" w:rsidRDefault="00684BDD" w:rsidP="00684BDD">
            <w:pPr>
              <w:spacing w:line="360" w:lineRule="auto"/>
              <w:jc w:val="both"/>
              <w:rPr>
                <w:rFonts w:ascii="Book Antiqua" w:hAnsi="Book Antiqua" w:cs="Times New Roman"/>
                <w:b/>
                <w:bCs/>
              </w:rPr>
            </w:pPr>
            <w:r w:rsidRPr="00684BDD">
              <w:rPr>
                <w:rFonts w:ascii="Book Antiqua" w:hAnsi="Book Antiqua" w:cs="Times New Roman"/>
                <w:b/>
                <w:bCs/>
              </w:rPr>
              <w:t>0.012</w:t>
            </w:r>
          </w:p>
        </w:tc>
        <w:tc>
          <w:tcPr>
            <w:tcW w:w="1507" w:type="dxa"/>
            <w:tcBorders>
              <w:top w:val="single" w:sz="4" w:space="0" w:color="auto"/>
            </w:tcBorders>
          </w:tcPr>
          <w:p w14:paraId="1286B3B8" w14:textId="77777777" w:rsidR="00684BDD" w:rsidRPr="00684BDD" w:rsidRDefault="00684BDD" w:rsidP="00684BDD">
            <w:pPr>
              <w:spacing w:line="360" w:lineRule="auto"/>
              <w:jc w:val="both"/>
              <w:rPr>
                <w:rFonts w:ascii="Book Antiqua" w:hAnsi="Book Antiqua" w:cs="Times New Roman"/>
              </w:rPr>
            </w:pPr>
          </w:p>
        </w:tc>
        <w:tc>
          <w:tcPr>
            <w:tcW w:w="1585" w:type="dxa"/>
            <w:tcBorders>
              <w:top w:val="single" w:sz="4" w:space="0" w:color="auto"/>
            </w:tcBorders>
          </w:tcPr>
          <w:p w14:paraId="54A94886" w14:textId="77777777" w:rsidR="00684BDD" w:rsidRPr="00684BDD" w:rsidRDefault="00684BDD" w:rsidP="00684BDD">
            <w:pPr>
              <w:spacing w:line="360" w:lineRule="auto"/>
              <w:jc w:val="both"/>
              <w:rPr>
                <w:rFonts w:ascii="Book Antiqua" w:hAnsi="Book Antiqua" w:cs="Times New Roman"/>
              </w:rPr>
            </w:pPr>
          </w:p>
        </w:tc>
        <w:tc>
          <w:tcPr>
            <w:tcW w:w="1323" w:type="dxa"/>
            <w:tcBorders>
              <w:top w:val="single" w:sz="4" w:space="0" w:color="auto"/>
            </w:tcBorders>
          </w:tcPr>
          <w:p w14:paraId="7D501CBC" w14:textId="77777777" w:rsidR="00684BDD" w:rsidRPr="00684BDD" w:rsidRDefault="00684BDD" w:rsidP="00684BDD">
            <w:pPr>
              <w:spacing w:line="360" w:lineRule="auto"/>
              <w:jc w:val="both"/>
              <w:rPr>
                <w:rFonts w:ascii="Book Antiqua" w:hAnsi="Book Antiqua" w:cs="Times New Roman"/>
              </w:rPr>
            </w:pPr>
            <w:r w:rsidRPr="00684BDD">
              <w:rPr>
                <w:rFonts w:ascii="Book Antiqua" w:hAnsi="Book Antiqua" w:cs="Times New Roman"/>
              </w:rPr>
              <w:t>-</w:t>
            </w:r>
          </w:p>
        </w:tc>
        <w:tc>
          <w:tcPr>
            <w:tcW w:w="803" w:type="dxa"/>
            <w:tcBorders>
              <w:top w:val="single" w:sz="4" w:space="0" w:color="auto"/>
            </w:tcBorders>
          </w:tcPr>
          <w:p w14:paraId="056B5342" w14:textId="77777777" w:rsidR="00684BDD" w:rsidRPr="00684BDD" w:rsidRDefault="00684BDD" w:rsidP="00684BDD">
            <w:pPr>
              <w:spacing w:line="360" w:lineRule="auto"/>
              <w:jc w:val="both"/>
              <w:rPr>
                <w:rFonts w:ascii="Book Antiqua" w:hAnsi="Book Antiqua" w:cs="Times New Roman"/>
              </w:rPr>
            </w:pPr>
            <w:r w:rsidRPr="00684BDD">
              <w:rPr>
                <w:rFonts w:ascii="Book Antiqua" w:hAnsi="Book Antiqua" w:cs="Times New Roman"/>
              </w:rPr>
              <w:t>0.247</w:t>
            </w:r>
          </w:p>
        </w:tc>
      </w:tr>
      <w:tr w:rsidR="00684BDD" w:rsidRPr="00684BDD" w14:paraId="320413E2" w14:textId="77777777" w:rsidTr="00D14BB4">
        <w:tc>
          <w:tcPr>
            <w:tcW w:w="2430" w:type="dxa"/>
          </w:tcPr>
          <w:p w14:paraId="37B574E6" w14:textId="0FB9402F" w:rsidR="00684BDD" w:rsidRPr="00684BDD" w:rsidRDefault="00684BDD" w:rsidP="00684BDD">
            <w:pPr>
              <w:spacing w:line="360" w:lineRule="auto"/>
              <w:ind w:firstLineChars="100" w:firstLine="240"/>
              <w:jc w:val="both"/>
              <w:rPr>
                <w:rFonts w:ascii="Book Antiqua" w:hAnsi="Book Antiqua" w:cs="Times New Roman"/>
              </w:rPr>
            </w:pPr>
            <w:r w:rsidRPr="00684BDD">
              <w:rPr>
                <w:rFonts w:ascii="Book Antiqua" w:hAnsi="Book Antiqua" w:cs="Times New Roman"/>
              </w:rPr>
              <w:t>Within 24 h</w:t>
            </w:r>
          </w:p>
        </w:tc>
        <w:tc>
          <w:tcPr>
            <w:tcW w:w="1369" w:type="dxa"/>
          </w:tcPr>
          <w:p w14:paraId="475271CC" w14:textId="77777777" w:rsidR="00684BDD" w:rsidRPr="00684BDD" w:rsidRDefault="00684BDD" w:rsidP="00684BDD">
            <w:pPr>
              <w:spacing w:line="360" w:lineRule="auto"/>
              <w:jc w:val="both"/>
              <w:rPr>
                <w:rFonts w:ascii="Book Antiqua" w:hAnsi="Book Antiqua" w:cs="Times New Roman"/>
              </w:rPr>
            </w:pPr>
            <w:r w:rsidRPr="00684BDD">
              <w:rPr>
                <w:rFonts w:ascii="Book Antiqua" w:hAnsi="Book Antiqua" w:cs="Times New Roman"/>
              </w:rPr>
              <w:t>15 (7.3)</w:t>
            </w:r>
          </w:p>
        </w:tc>
        <w:tc>
          <w:tcPr>
            <w:tcW w:w="1608" w:type="dxa"/>
          </w:tcPr>
          <w:p w14:paraId="40E48709" w14:textId="77777777" w:rsidR="00684BDD" w:rsidRPr="00684BDD" w:rsidRDefault="00684BDD" w:rsidP="00684BDD">
            <w:pPr>
              <w:spacing w:line="360" w:lineRule="auto"/>
              <w:jc w:val="both"/>
              <w:rPr>
                <w:rFonts w:ascii="Book Antiqua" w:hAnsi="Book Antiqua" w:cs="Times New Roman"/>
              </w:rPr>
            </w:pPr>
            <w:r w:rsidRPr="00684BDD">
              <w:rPr>
                <w:rFonts w:ascii="Book Antiqua" w:hAnsi="Book Antiqua" w:cs="Times New Roman"/>
              </w:rPr>
              <w:t>16 (18.6)</w:t>
            </w:r>
          </w:p>
        </w:tc>
        <w:tc>
          <w:tcPr>
            <w:tcW w:w="1585" w:type="dxa"/>
          </w:tcPr>
          <w:p w14:paraId="1A1D3BA3" w14:textId="77777777" w:rsidR="00684BDD" w:rsidRPr="00684BDD" w:rsidRDefault="00684BDD" w:rsidP="00684BDD">
            <w:pPr>
              <w:spacing w:line="360" w:lineRule="auto"/>
              <w:jc w:val="both"/>
              <w:rPr>
                <w:rFonts w:ascii="Book Antiqua" w:hAnsi="Book Antiqua" w:cs="Times New Roman"/>
              </w:rPr>
            </w:pPr>
          </w:p>
        </w:tc>
        <w:tc>
          <w:tcPr>
            <w:tcW w:w="750" w:type="dxa"/>
          </w:tcPr>
          <w:p w14:paraId="6E85AE1C" w14:textId="77777777" w:rsidR="00684BDD" w:rsidRPr="00684BDD" w:rsidRDefault="00684BDD" w:rsidP="00684BDD">
            <w:pPr>
              <w:spacing w:line="360" w:lineRule="auto"/>
              <w:jc w:val="both"/>
              <w:rPr>
                <w:rFonts w:ascii="Book Antiqua" w:hAnsi="Book Antiqua" w:cs="Times New Roman"/>
              </w:rPr>
            </w:pPr>
          </w:p>
        </w:tc>
        <w:tc>
          <w:tcPr>
            <w:tcW w:w="1507" w:type="dxa"/>
          </w:tcPr>
          <w:p w14:paraId="19755678" w14:textId="77777777" w:rsidR="00684BDD" w:rsidRPr="00684BDD" w:rsidRDefault="00684BDD" w:rsidP="00684BDD">
            <w:pPr>
              <w:spacing w:line="360" w:lineRule="auto"/>
              <w:jc w:val="both"/>
              <w:rPr>
                <w:rFonts w:ascii="Book Antiqua" w:hAnsi="Book Antiqua" w:cs="Times New Roman"/>
              </w:rPr>
            </w:pPr>
            <w:r w:rsidRPr="00684BDD">
              <w:rPr>
                <w:rFonts w:ascii="Book Antiqua" w:hAnsi="Book Antiqua" w:cs="Times New Roman"/>
              </w:rPr>
              <w:t>9 (11.7)</w:t>
            </w:r>
          </w:p>
        </w:tc>
        <w:tc>
          <w:tcPr>
            <w:tcW w:w="1585" w:type="dxa"/>
          </w:tcPr>
          <w:p w14:paraId="4582FB75" w14:textId="77777777" w:rsidR="00684BDD" w:rsidRPr="00684BDD" w:rsidRDefault="00684BDD" w:rsidP="00684BDD">
            <w:pPr>
              <w:spacing w:line="360" w:lineRule="auto"/>
              <w:jc w:val="both"/>
              <w:rPr>
                <w:rFonts w:ascii="Book Antiqua" w:hAnsi="Book Antiqua" w:cs="Times New Roman"/>
              </w:rPr>
            </w:pPr>
            <w:r w:rsidRPr="00684BDD">
              <w:rPr>
                <w:rFonts w:ascii="Book Antiqua" w:hAnsi="Book Antiqua" w:cs="Times New Roman"/>
              </w:rPr>
              <w:t>12 (18.5)</w:t>
            </w:r>
          </w:p>
        </w:tc>
        <w:tc>
          <w:tcPr>
            <w:tcW w:w="1323" w:type="dxa"/>
          </w:tcPr>
          <w:p w14:paraId="4CF58461" w14:textId="77777777" w:rsidR="00684BDD" w:rsidRPr="00684BDD" w:rsidRDefault="00684BDD" w:rsidP="00684BDD">
            <w:pPr>
              <w:spacing w:line="360" w:lineRule="auto"/>
              <w:jc w:val="both"/>
              <w:rPr>
                <w:rFonts w:ascii="Book Antiqua" w:hAnsi="Book Antiqua" w:cs="Times New Roman"/>
              </w:rPr>
            </w:pPr>
          </w:p>
        </w:tc>
        <w:tc>
          <w:tcPr>
            <w:tcW w:w="803" w:type="dxa"/>
          </w:tcPr>
          <w:p w14:paraId="01E46505" w14:textId="77777777" w:rsidR="00684BDD" w:rsidRPr="00684BDD" w:rsidRDefault="00684BDD" w:rsidP="00684BDD">
            <w:pPr>
              <w:spacing w:line="360" w:lineRule="auto"/>
              <w:jc w:val="both"/>
              <w:rPr>
                <w:rFonts w:ascii="Book Antiqua" w:hAnsi="Book Antiqua" w:cs="Times New Roman"/>
              </w:rPr>
            </w:pPr>
          </w:p>
        </w:tc>
      </w:tr>
      <w:tr w:rsidR="00684BDD" w:rsidRPr="00684BDD" w14:paraId="2A182CC7" w14:textId="77777777" w:rsidTr="00D14BB4">
        <w:tc>
          <w:tcPr>
            <w:tcW w:w="2430" w:type="dxa"/>
          </w:tcPr>
          <w:p w14:paraId="617B9F3E" w14:textId="50E00D29" w:rsidR="00684BDD" w:rsidRPr="00684BDD" w:rsidRDefault="00684BDD" w:rsidP="00684BDD">
            <w:pPr>
              <w:spacing w:line="360" w:lineRule="auto"/>
              <w:ind w:firstLineChars="100" w:firstLine="240"/>
              <w:jc w:val="both"/>
              <w:rPr>
                <w:rFonts w:ascii="Book Antiqua" w:hAnsi="Book Antiqua" w:cs="Times New Roman"/>
              </w:rPr>
            </w:pPr>
            <w:r w:rsidRPr="00684BDD">
              <w:rPr>
                <w:rFonts w:ascii="Book Antiqua" w:hAnsi="Book Antiqua" w:cs="Times New Roman"/>
              </w:rPr>
              <w:t>24-48 h</w:t>
            </w:r>
          </w:p>
        </w:tc>
        <w:tc>
          <w:tcPr>
            <w:tcW w:w="1369" w:type="dxa"/>
          </w:tcPr>
          <w:p w14:paraId="5E98EBB5" w14:textId="77777777" w:rsidR="00684BDD" w:rsidRPr="00684BDD" w:rsidRDefault="00684BDD" w:rsidP="00684BDD">
            <w:pPr>
              <w:spacing w:line="360" w:lineRule="auto"/>
              <w:jc w:val="both"/>
              <w:rPr>
                <w:rFonts w:ascii="Book Antiqua" w:hAnsi="Book Antiqua" w:cs="Times New Roman"/>
              </w:rPr>
            </w:pPr>
            <w:r w:rsidRPr="00684BDD">
              <w:rPr>
                <w:rFonts w:ascii="Book Antiqua" w:hAnsi="Book Antiqua" w:cs="Times New Roman"/>
              </w:rPr>
              <w:t>36 (17.5)</w:t>
            </w:r>
          </w:p>
        </w:tc>
        <w:tc>
          <w:tcPr>
            <w:tcW w:w="1608" w:type="dxa"/>
          </w:tcPr>
          <w:p w14:paraId="2B9764F5" w14:textId="77777777" w:rsidR="00684BDD" w:rsidRPr="00684BDD" w:rsidRDefault="00684BDD" w:rsidP="00684BDD">
            <w:pPr>
              <w:spacing w:line="360" w:lineRule="auto"/>
              <w:jc w:val="both"/>
              <w:rPr>
                <w:rFonts w:ascii="Book Antiqua" w:hAnsi="Book Antiqua" w:cs="Times New Roman"/>
              </w:rPr>
            </w:pPr>
            <w:r w:rsidRPr="00684BDD">
              <w:rPr>
                <w:rFonts w:ascii="Book Antiqua" w:hAnsi="Book Antiqua" w:cs="Times New Roman"/>
              </w:rPr>
              <w:t>13 (15.1)</w:t>
            </w:r>
          </w:p>
        </w:tc>
        <w:tc>
          <w:tcPr>
            <w:tcW w:w="1585" w:type="dxa"/>
          </w:tcPr>
          <w:p w14:paraId="6A08DB8D" w14:textId="77777777" w:rsidR="00684BDD" w:rsidRPr="00684BDD" w:rsidRDefault="00684BDD" w:rsidP="00684BDD">
            <w:pPr>
              <w:spacing w:line="360" w:lineRule="auto"/>
              <w:jc w:val="both"/>
              <w:rPr>
                <w:rFonts w:ascii="Book Antiqua" w:hAnsi="Book Antiqua" w:cs="Times New Roman"/>
              </w:rPr>
            </w:pPr>
          </w:p>
        </w:tc>
        <w:tc>
          <w:tcPr>
            <w:tcW w:w="750" w:type="dxa"/>
          </w:tcPr>
          <w:p w14:paraId="70DB942D" w14:textId="77777777" w:rsidR="00684BDD" w:rsidRPr="00684BDD" w:rsidRDefault="00684BDD" w:rsidP="00684BDD">
            <w:pPr>
              <w:spacing w:line="360" w:lineRule="auto"/>
              <w:jc w:val="both"/>
              <w:rPr>
                <w:rFonts w:ascii="Book Antiqua" w:hAnsi="Book Antiqua" w:cs="Times New Roman"/>
              </w:rPr>
            </w:pPr>
          </w:p>
        </w:tc>
        <w:tc>
          <w:tcPr>
            <w:tcW w:w="1507" w:type="dxa"/>
          </w:tcPr>
          <w:p w14:paraId="32D06807" w14:textId="77777777" w:rsidR="00684BDD" w:rsidRPr="00684BDD" w:rsidRDefault="00684BDD" w:rsidP="00684BDD">
            <w:pPr>
              <w:spacing w:line="360" w:lineRule="auto"/>
              <w:jc w:val="both"/>
              <w:rPr>
                <w:rFonts w:ascii="Book Antiqua" w:hAnsi="Book Antiqua" w:cs="Times New Roman"/>
              </w:rPr>
            </w:pPr>
            <w:r w:rsidRPr="00684BDD">
              <w:rPr>
                <w:rFonts w:ascii="Book Antiqua" w:hAnsi="Book Antiqua" w:cs="Times New Roman"/>
              </w:rPr>
              <w:t>14 (18.2)</w:t>
            </w:r>
          </w:p>
        </w:tc>
        <w:tc>
          <w:tcPr>
            <w:tcW w:w="1585" w:type="dxa"/>
          </w:tcPr>
          <w:p w14:paraId="00339AC1" w14:textId="77777777" w:rsidR="00684BDD" w:rsidRPr="00684BDD" w:rsidRDefault="00684BDD" w:rsidP="00684BDD">
            <w:pPr>
              <w:spacing w:line="360" w:lineRule="auto"/>
              <w:jc w:val="both"/>
              <w:rPr>
                <w:rFonts w:ascii="Book Antiqua" w:hAnsi="Book Antiqua" w:cs="Times New Roman"/>
              </w:rPr>
            </w:pPr>
            <w:r w:rsidRPr="00684BDD">
              <w:rPr>
                <w:rFonts w:ascii="Book Antiqua" w:hAnsi="Book Antiqua" w:cs="Times New Roman"/>
              </w:rPr>
              <w:t>11 (16.9)</w:t>
            </w:r>
          </w:p>
        </w:tc>
        <w:tc>
          <w:tcPr>
            <w:tcW w:w="1323" w:type="dxa"/>
          </w:tcPr>
          <w:p w14:paraId="56C49928" w14:textId="77777777" w:rsidR="00684BDD" w:rsidRPr="00684BDD" w:rsidRDefault="00684BDD" w:rsidP="00684BDD">
            <w:pPr>
              <w:spacing w:line="360" w:lineRule="auto"/>
              <w:jc w:val="both"/>
              <w:rPr>
                <w:rFonts w:ascii="Book Antiqua" w:hAnsi="Book Antiqua" w:cs="Times New Roman"/>
              </w:rPr>
            </w:pPr>
          </w:p>
        </w:tc>
        <w:tc>
          <w:tcPr>
            <w:tcW w:w="803" w:type="dxa"/>
          </w:tcPr>
          <w:p w14:paraId="4F347277" w14:textId="77777777" w:rsidR="00684BDD" w:rsidRPr="00684BDD" w:rsidRDefault="00684BDD" w:rsidP="00684BDD">
            <w:pPr>
              <w:spacing w:line="360" w:lineRule="auto"/>
              <w:jc w:val="both"/>
              <w:rPr>
                <w:rFonts w:ascii="Book Antiqua" w:hAnsi="Book Antiqua" w:cs="Times New Roman"/>
              </w:rPr>
            </w:pPr>
          </w:p>
        </w:tc>
      </w:tr>
      <w:tr w:rsidR="00684BDD" w:rsidRPr="00684BDD" w14:paraId="06C219D7" w14:textId="77777777" w:rsidTr="00D14BB4">
        <w:tc>
          <w:tcPr>
            <w:tcW w:w="2430" w:type="dxa"/>
          </w:tcPr>
          <w:p w14:paraId="7C7A9732" w14:textId="3E65BFAD" w:rsidR="00684BDD" w:rsidRPr="00684BDD" w:rsidRDefault="00684BDD" w:rsidP="00684BDD">
            <w:pPr>
              <w:spacing w:line="360" w:lineRule="auto"/>
              <w:ind w:firstLineChars="100" w:firstLine="240"/>
              <w:jc w:val="both"/>
              <w:rPr>
                <w:rFonts w:ascii="Book Antiqua" w:hAnsi="Book Antiqua" w:cs="Times New Roman"/>
              </w:rPr>
            </w:pPr>
            <w:r w:rsidRPr="00684BDD">
              <w:rPr>
                <w:rFonts w:ascii="Book Antiqua" w:hAnsi="Book Antiqua" w:cs="Times New Roman"/>
              </w:rPr>
              <w:t>48-72 h</w:t>
            </w:r>
          </w:p>
        </w:tc>
        <w:tc>
          <w:tcPr>
            <w:tcW w:w="1369" w:type="dxa"/>
          </w:tcPr>
          <w:p w14:paraId="06074F41" w14:textId="77777777" w:rsidR="00684BDD" w:rsidRPr="00684BDD" w:rsidRDefault="00684BDD" w:rsidP="00684BDD">
            <w:pPr>
              <w:spacing w:line="360" w:lineRule="auto"/>
              <w:jc w:val="both"/>
              <w:rPr>
                <w:rFonts w:ascii="Book Antiqua" w:hAnsi="Book Antiqua" w:cs="Times New Roman"/>
              </w:rPr>
            </w:pPr>
            <w:r w:rsidRPr="00684BDD">
              <w:rPr>
                <w:rFonts w:ascii="Book Antiqua" w:hAnsi="Book Antiqua" w:cs="Times New Roman"/>
              </w:rPr>
              <w:t>34 (16.5)</w:t>
            </w:r>
          </w:p>
        </w:tc>
        <w:tc>
          <w:tcPr>
            <w:tcW w:w="1608" w:type="dxa"/>
          </w:tcPr>
          <w:p w14:paraId="61782E47" w14:textId="77777777" w:rsidR="00684BDD" w:rsidRPr="00684BDD" w:rsidRDefault="00684BDD" w:rsidP="00684BDD">
            <w:pPr>
              <w:spacing w:line="360" w:lineRule="auto"/>
              <w:jc w:val="both"/>
              <w:rPr>
                <w:rFonts w:ascii="Book Antiqua" w:hAnsi="Book Antiqua" w:cs="Times New Roman"/>
              </w:rPr>
            </w:pPr>
            <w:r w:rsidRPr="00684BDD">
              <w:rPr>
                <w:rFonts w:ascii="Book Antiqua" w:hAnsi="Book Antiqua" w:cs="Times New Roman"/>
              </w:rPr>
              <w:t>19 (22.1)</w:t>
            </w:r>
          </w:p>
        </w:tc>
        <w:tc>
          <w:tcPr>
            <w:tcW w:w="1585" w:type="dxa"/>
          </w:tcPr>
          <w:p w14:paraId="5A944670" w14:textId="77777777" w:rsidR="00684BDD" w:rsidRPr="00684BDD" w:rsidRDefault="00684BDD" w:rsidP="00684BDD">
            <w:pPr>
              <w:spacing w:line="360" w:lineRule="auto"/>
              <w:jc w:val="both"/>
              <w:rPr>
                <w:rFonts w:ascii="Book Antiqua" w:hAnsi="Book Antiqua" w:cs="Times New Roman"/>
              </w:rPr>
            </w:pPr>
          </w:p>
        </w:tc>
        <w:tc>
          <w:tcPr>
            <w:tcW w:w="750" w:type="dxa"/>
          </w:tcPr>
          <w:p w14:paraId="055F1F11" w14:textId="77777777" w:rsidR="00684BDD" w:rsidRPr="00684BDD" w:rsidRDefault="00684BDD" w:rsidP="00684BDD">
            <w:pPr>
              <w:spacing w:line="360" w:lineRule="auto"/>
              <w:jc w:val="both"/>
              <w:rPr>
                <w:rFonts w:ascii="Book Antiqua" w:hAnsi="Book Antiqua" w:cs="Times New Roman"/>
              </w:rPr>
            </w:pPr>
          </w:p>
        </w:tc>
        <w:tc>
          <w:tcPr>
            <w:tcW w:w="1507" w:type="dxa"/>
          </w:tcPr>
          <w:p w14:paraId="2D3783A1" w14:textId="77777777" w:rsidR="00684BDD" w:rsidRPr="00684BDD" w:rsidRDefault="00684BDD" w:rsidP="00684BDD">
            <w:pPr>
              <w:spacing w:line="360" w:lineRule="auto"/>
              <w:jc w:val="both"/>
              <w:rPr>
                <w:rFonts w:ascii="Book Antiqua" w:hAnsi="Book Antiqua" w:cs="Times New Roman"/>
              </w:rPr>
            </w:pPr>
            <w:r w:rsidRPr="00684BDD">
              <w:rPr>
                <w:rFonts w:ascii="Book Antiqua" w:hAnsi="Book Antiqua" w:cs="Times New Roman"/>
              </w:rPr>
              <w:t>12 (15.6)</w:t>
            </w:r>
          </w:p>
        </w:tc>
        <w:tc>
          <w:tcPr>
            <w:tcW w:w="1585" w:type="dxa"/>
          </w:tcPr>
          <w:p w14:paraId="45C170A9" w14:textId="77777777" w:rsidR="00684BDD" w:rsidRPr="00684BDD" w:rsidRDefault="00684BDD" w:rsidP="00684BDD">
            <w:pPr>
              <w:spacing w:line="360" w:lineRule="auto"/>
              <w:jc w:val="both"/>
              <w:rPr>
                <w:rFonts w:ascii="Book Antiqua" w:hAnsi="Book Antiqua" w:cs="Times New Roman"/>
              </w:rPr>
            </w:pPr>
            <w:r w:rsidRPr="00684BDD">
              <w:rPr>
                <w:rFonts w:ascii="Book Antiqua" w:hAnsi="Book Antiqua" w:cs="Times New Roman"/>
              </w:rPr>
              <w:t>16 (24.6)</w:t>
            </w:r>
          </w:p>
        </w:tc>
        <w:tc>
          <w:tcPr>
            <w:tcW w:w="1323" w:type="dxa"/>
          </w:tcPr>
          <w:p w14:paraId="290BCD93" w14:textId="77777777" w:rsidR="00684BDD" w:rsidRPr="00684BDD" w:rsidRDefault="00684BDD" w:rsidP="00684BDD">
            <w:pPr>
              <w:spacing w:line="360" w:lineRule="auto"/>
              <w:jc w:val="both"/>
              <w:rPr>
                <w:rFonts w:ascii="Book Antiqua" w:hAnsi="Book Antiqua" w:cs="Times New Roman"/>
              </w:rPr>
            </w:pPr>
          </w:p>
        </w:tc>
        <w:tc>
          <w:tcPr>
            <w:tcW w:w="803" w:type="dxa"/>
          </w:tcPr>
          <w:p w14:paraId="44DA537F" w14:textId="77777777" w:rsidR="00684BDD" w:rsidRPr="00684BDD" w:rsidRDefault="00684BDD" w:rsidP="00684BDD">
            <w:pPr>
              <w:spacing w:line="360" w:lineRule="auto"/>
              <w:jc w:val="both"/>
              <w:rPr>
                <w:rFonts w:ascii="Book Antiqua" w:hAnsi="Book Antiqua" w:cs="Times New Roman"/>
              </w:rPr>
            </w:pPr>
          </w:p>
        </w:tc>
      </w:tr>
      <w:tr w:rsidR="00684BDD" w:rsidRPr="00684BDD" w14:paraId="4F4F81C2" w14:textId="77777777" w:rsidTr="00D14BB4">
        <w:tc>
          <w:tcPr>
            <w:tcW w:w="2430" w:type="dxa"/>
          </w:tcPr>
          <w:p w14:paraId="5F65F364" w14:textId="60772B42" w:rsidR="00684BDD" w:rsidRPr="00684BDD" w:rsidRDefault="00684BDD" w:rsidP="00684BDD">
            <w:pPr>
              <w:spacing w:line="360" w:lineRule="auto"/>
              <w:ind w:firstLineChars="100" w:firstLine="240"/>
              <w:jc w:val="both"/>
              <w:rPr>
                <w:rFonts w:ascii="Book Antiqua" w:hAnsi="Book Antiqua" w:cs="Times New Roman"/>
              </w:rPr>
            </w:pPr>
            <w:r w:rsidRPr="00684BDD">
              <w:rPr>
                <w:rFonts w:ascii="Book Antiqua" w:hAnsi="Book Antiqua" w:cs="Times New Roman"/>
              </w:rPr>
              <w:t>&gt;72 h</w:t>
            </w:r>
          </w:p>
        </w:tc>
        <w:tc>
          <w:tcPr>
            <w:tcW w:w="1369" w:type="dxa"/>
          </w:tcPr>
          <w:p w14:paraId="65373C8F" w14:textId="77777777" w:rsidR="00684BDD" w:rsidRPr="00684BDD" w:rsidRDefault="00684BDD" w:rsidP="00684BDD">
            <w:pPr>
              <w:spacing w:line="360" w:lineRule="auto"/>
              <w:jc w:val="both"/>
              <w:rPr>
                <w:rFonts w:ascii="Book Antiqua" w:hAnsi="Book Antiqua" w:cs="Times New Roman"/>
              </w:rPr>
            </w:pPr>
            <w:r w:rsidRPr="00684BDD">
              <w:rPr>
                <w:rFonts w:ascii="Book Antiqua" w:hAnsi="Book Antiqua" w:cs="Times New Roman"/>
              </w:rPr>
              <w:t>121 (58.7)</w:t>
            </w:r>
          </w:p>
        </w:tc>
        <w:tc>
          <w:tcPr>
            <w:tcW w:w="1608" w:type="dxa"/>
          </w:tcPr>
          <w:p w14:paraId="131B361C" w14:textId="77777777" w:rsidR="00684BDD" w:rsidRPr="00684BDD" w:rsidRDefault="00684BDD" w:rsidP="00684BDD">
            <w:pPr>
              <w:spacing w:line="360" w:lineRule="auto"/>
              <w:jc w:val="both"/>
              <w:rPr>
                <w:rFonts w:ascii="Book Antiqua" w:hAnsi="Book Antiqua" w:cs="Times New Roman"/>
              </w:rPr>
            </w:pPr>
            <w:r w:rsidRPr="00684BDD">
              <w:rPr>
                <w:rFonts w:ascii="Book Antiqua" w:hAnsi="Book Antiqua" w:cs="Times New Roman"/>
              </w:rPr>
              <w:t>38 (44.2)</w:t>
            </w:r>
          </w:p>
        </w:tc>
        <w:tc>
          <w:tcPr>
            <w:tcW w:w="1585" w:type="dxa"/>
          </w:tcPr>
          <w:p w14:paraId="15F782D4" w14:textId="77777777" w:rsidR="00684BDD" w:rsidRPr="00684BDD" w:rsidRDefault="00684BDD" w:rsidP="00684BDD">
            <w:pPr>
              <w:spacing w:line="360" w:lineRule="auto"/>
              <w:jc w:val="both"/>
              <w:rPr>
                <w:rFonts w:ascii="Book Antiqua" w:hAnsi="Book Antiqua" w:cs="Times New Roman"/>
              </w:rPr>
            </w:pPr>
          </w:p>
        </w:tc>
        <w:tc>
          <w:tcPr>
            <w:tcW w:w="750" w:type="dxa"/>
          </w:tcPr>
          <w:p w14:paraId="5362AA66" w14:textId="77777777" w:rsidR="00684BDD" w:rsidRPr="00684BDD" w:rsidRDefault="00684BDD" w:rsidP="00684BDD">
            <w:pPr>
              <w:spacing w:line="360" w:lineRule="auto"/>
              <w:jc w:val="both"/>
              <w:rPr>
                <w:rFonts w:ascii="Book Antiqua" w:hAnsi="Book Antiqua" w:cs="Times New Roman"/>
              </w:rPr>
            </w:pPr>
          </w:p>
        </w:tc>
        <w:tc>
          <w:tcPr>
            <w:tcW w:w="1507" w:type="dxa"/>
          </w:tcPr>
          <w:p w14:paraId="0B2FEB6B" w14:textId="77777777" w:rsidR="00684BDD" w:rsidRPr="00684BDD" w:rsidRDefault="00684BDD" w:rsidP="00684BDD">
            <w:pPr>
              <w:spacing w:line="360" w:lineRule="auto"/>
              <w:jc w:val="both"/>
              <w:rPr>
                <w:rFonts w:ascii="Book Antiqua" w:hAnsi="Book Antiqua" w:cs="Times New Roman"/>
              </w:rPr>
            </w:pPr>
            <w:r w:rsidRPr="00684BDD">
              <w:rPr>
                <w:rFonts w:ascii="Book Antiqua" w:hAnsi="Book Antiqua" w:cs="Times New Roman"/>
              </w:rPr>
              <w:t>42 (54.6)</w:t>
            </w:r>
          </w:p>
        </w:tc>
        <w:tc>
          <w:tcPr>
            <w:tcW w:w="1585" w:type="dxa"/>
          </w:tcPr>
          <w:p w14:paraId="48670B9D" w14:textId="77777777" w:rsidR="00684BDD" w:rsidRPr="00684BDD" w:rsidRDefault="00684BDD" w:rsidP="00684BDD">
            <w:pPr>
              <w:spacing w:line="360" w:lineRule="auto"/>
              <w:jc w:val="both"/>
              <w:rPr>
                <w:rFonts w:ascii="Book Antiqua" w:hAnsi="Book Antiqua" w:cs="Times New Roman"/>
              </w:rPr>
            </w:pPr>
            <w:r w:rsidRPr="00684BDD">
              <w:rPr>
                <w:rFonts w:ascii="Book Antiqua" w:hAnsi="Book Antiqua" w:cs="Times New Roman"/>
              </w:rPr>
              <w:t>26 (40)</w:t>
            </w:r>
          </w:p>
        </w:tc>
        <w:tc>
          <w:tcPr>
            <w:tcW w:w="1323" w:type="dxa"/>
          </w:tcPr>
          <w:p w14:paraId="3435522A" w14:textId="77777777" w:rsidR="00684BDD" w:rsidRPr="00684BDD" w:rsidRDefault="00684BDD" w:rsidP="00684BDD">
            <w:pPr>
              <w:spacing w:line="360" w:lineRule="auto"/>
              <w:jc w:val="both"/>
              <w:rPr>
                <w:rFonts w:ascii="Book Antiqua" w:hAnsi="Book Antiqua" w:cs="Times New Roman"/>
              </w:rPr>
            </w:pPr>
          </w:p>
        </w:tc>
        <w:tc>
          <w:tcPr>
            <w:tcW w:w="803" w:type="dxa"/>
          </w:tcPr>
          <w:p w14:paraId="7C9DDDB6" w14:textId="77777777" w:rsidR="00684BDD" w:rsidRPr="00684BDD" w:rsidRDefault="00684BDD" w:rsidP="00684BDD">
            <w:pPr>
              <w:spacing w:line="360" w:lineRule="auto"/>
              <w:jc w:val="both"/>
              <w:rPr>
                <w:rFonts w:ascii="Book Antiqua" w:hAnsi="Book Antiqua" w:cs="Times New Roman"/>
              </w:rPr>
            </w:pPr>
          </w:p>
        </w:tc>
      </w:tr>
      <w:tr w:rsidR="00684BDD" w:rsidRPr="00684BDD" w14:paraId="370A6BAE" w14:textId="77777777" w:rsidTr="00D14BB4">
        <w:tc>
          <w:tcPr>
            <w:tcW w:w="2430" w:type="dxa"/>
          </w:tcPr>
          <w:p w14:paraId="3831C605"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Stone(s) removed</w:t>
            </w:r>
          </w:p>
        </w:tc>
        <w:tc>
          <w:tcPr>
            <w:tcW w:w="1369" w:type="dxa"/>
          </w:tcPr>
          <w:p w14:paraId="68867FC9"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102 (49.5)</w:t>
            </w:r>
          </w:p>
        </w:tc>
        <w:tc>
          <w:tcPr>
            <w:tcW w:w="1608" w:type="dxa"/>
          </w:tcPr>
          <w:p w14:paraId="0AE13749"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44 (51.2)</w:t>
            </w:r>
          </w:p>
        </w:tc>
        <w:tc>
          <w:tcPr>
            <w:tcW w:w="1585" w:type="dxa"/>
          </w:tcPr>
          <w:p w14:paraId="7D12A942"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0.94 (0.57, 1.55)</w:t>
            </w:r>
          </w:p>
        </w:tc>
        <w:tc>
          <w:tcPr>
            <w:tcW w:w="750" w:type="dxa"/>
          </w:tcPr>
          <w:p w14:paraId="4FF43C97"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0.797</w:t>
            </w:r>
          </w:p>
        </w:tc>
        <w:tc>
          <w:tcPr>
            <w:tcW w:w="1507" w:type="dxa"/>
          </w:tcPr>
          <w:p w14:paraId="67C5512F"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36 (46.8)</w:t>
            </w:r>
          </w:p>
        </w:tc>
        <w:tc>
          <w:tcPr>
            <w:tcW w:w="1585" w:type="dxa"/>
          </w:tcPr>
          <w:p w14:paraId="17C85A3C"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30 (46.2)</w:t>
            </w:r>
          </w:p>
        </w:tc>
        <w:tc>
          <w:tcPr>
            <w:tcW w:w="1323" w:type="dxa"/>
          </w:tcPr>
          <w:p w14:paraId="7C3A6152"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1.02 (0.53, 1.99)</w:t>
            </w:r>
          </w:p>
        </w:tc>
        <w:tc>
          <w:tcPr>
            <w:tcW w:w="803" w:type="dxa"/>
          </w:tcPr>
          <w:p w14:paraId="66B48976"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0.943</w:t>
            </w:r>
          </w:p>
        </w:tc>
      </w:tr>
      <w:tr w:rsidR="00684BDD" w:rsidRPr="00684BDD" w14:paraId="7E530B87" w14:textId="77777777" w:rsidTr="00D14BB4">
        <w:tc>
          <w:tcPr>
            <w:tcW w:w="2430" w:type="dxa"/>
          </w:tcPr>
          <w:p w14:paraId="25D1B6B3"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Stent placed</w:t>
            </w:r>
          </w:p>
        </w:tc>
        <w:tc>
          <w:tcPr>
            <w:tcW w:w="1369" w:type="dxa"/>
          </w:tcPr>
          <w:p w14:paraId="795AA540"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89 (43.2)</w:t>
            </w:r>
          </w:p>
        </w:tc>
        <w:tc>
          <w:tcPr>
            <w:tcW w:w="1608" w:type="dxa"/>
          </w:tcPr>
          <w:p w14:paraId="2582793E"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38 (44.2)</w:t>
            </w:r>
          </w:p>
        </w:tc>
        <w:tc>
          <w:tcPr>
            <w:tcW w:w="1585" w:type="dxa"/>
          </w:tcPr>
          <w:p w14:paraId="19721611"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0.96 (0.58, 1.60)</w:t>
            </w:r>
          </w:p>
        </w:tc>
        <w:tc>
          <w:tcPr>
            <w:tcW w:w="750" w:type="dxa"/>
          </w:tcPr>
          <w:p w14:paraId="48C55C26"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0.877</w:t>
            </w:r>
          </w:p>
        </w:tc>
        <w:tc>
          <w:tcPr>
            <w:tcW w:w="1507" w:type="dxa"/>
          </w:tcPr>
          <w:p w14:paraId="566CECB4"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35 (45.5)</w:t>
            </w:r>
          </w:p>
        </w:tc>
        <w:tc>
          <w:tcPr>
            <w:tcW w:w="1585" w:type="dxa"/>
          </w:tcPr>
          <w:p w14:paraId="2BC1997F"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30 (46.2)</w:t>
            </w:r>
          </w:p>
        </w:tc>
        <w:tc>
          <w:tcPr>
            <w:tcW w:w="1323" w:type="dxa"/>
          </w:tcPr>
          <w:p w14:paraId="3D2A6A63"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0.97 (0.50, 1.89)</w:t>
            </w:r>
          </w:p>
        </w:tc>
        <w:tc>
          <w:tcPr>
            <w:tcW w:w="803" w:type="dxa"/>
          </w:tcPr>
          <w:p w14:paraId="1F403C39"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0.934</w:t>
            </w:r>
          </w:p>
        </w:tc>
      </w:tr>
      <w:tr w:rsidR="00684BDD" w:rsidRPr="00684BDD" w14:paraId="58C39D81" w14:textId="77777777" w:rsidTr="00D14BB4">
        <w:tc>
          <w:tcPr>
            <w:tcW w:w="2430" w:type="dxa"/>
          </w:tcPr>
          <w:p w14:paraId="52EE3C6B" w14:textId="6E72FFB4"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Length of hospital</w:t>
            </w:r>
            <w:r w:rsidR="00137166">
              <w:rPr>
                <w:rFonts w:ascii="Book Antiqua" w:hAnsi="Book Antiqua" w:cs="Times New Roman"/>
              </w:rPr>
              <w:t xml:space="preserve"> </w:t>
            </w:r>
            <w:r w:rsidRPr="00684BDD">
              <w:rPr>
                <w:rFonts w:ascii="Book Antiqua" w:hAnsi="Book Antiqua" w:cs="Times New Roman"/>
              </w:rPr>
              <w:t>stay, d</w:t>
            </w:r>
          </w:p>
        </w:tc>
        <w:tc>
          <w:tcPr>
            <w:tcW w:w="1369" w:type="dxa"/>
          </w:tcPr>
          <w:p w14:paraId="1890B0D0"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9 (7, 13)</w:t>
            </w:r>
          </w:p>
        </w:tc>
        <w:tc>
          <w:tcPr>
            <w:tcW w:w="1608" w:type="dxa"/>
          </w:tcPr>
          <w:p w14:paraId="01DBCA2C"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8 (5, 11)</w:t>
            </w:r>
          </w:p>
        </w:tc>
        <w:tc>
          <w:tcPr>
            <w:tcW w:w="1585" w:type="dxa"/>
          </w:tcPr>
          <w:p w14:paraId="67E7ACB5" w14:textId="0F31B5D1" w:rsidR="00684BDD" w:rsidRPr="00684BDD" w:rsidRDefault="00444B9E" w:rsidP="006813CC">
            <w:pPr>
              <w:spacing w:line="360" w:lineRule="auto"/>
              <w:jc w:val="both"/>
              <w:rPr>
                <w:rFonts w:ascii="Book Antiqua" w:hAnsi="Book Antiqua" w:cs="Times New Roman"/>
              </w:rPr>
            </w:pPr>
            <w:r>
              <w:rPr>
                <w:rFonts w:ascii="Book Antiqua" w:hAnsi="Book Antiqua" w:cs="Times New Roman"/>
              </w:rPr>
              <w:t>-</w:t>
            </w:r>
          </w:p>
        </w:tc>
        <w:tc>
          <w:tcPr>
            <w:tcW w:w="750" w:type="dxa"/>
          </w:tcPr>
          <w:p w14:paraId="3DD99AD6"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0.016</w:t>
            </w:r>
          </w:p>
        </w:tc>
        <w:tc>
          <w:tcPr>
            <w:tcW w:w="1507" w:type="dxa"/>
          </w:tcPr>
          <w:p w14:paraId="6015D09E"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8 (5, 12)</w:t>
            </w:r>
          </w:p>
        </w:tc>
        <w:tc>
          <w:tcPr>
            <w:tcW w:w="1585" w:type="dxa"/>
          </w:tcPr>
          <w:p w14:paraId="3FF1252D"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8 (5, 12)</w:t>
            </w:r>
          </w:p>
        </w:tc>
        <w:tc>
          <w:tcPr>
            <w:tcW w:w="1323" w:type="dxa"/>
          </w:tcPr>
          <w:p w14:paraId="212BF8C8" w14:textId="0118C6DB" w:rsidR="00684BDD" w:rsidRPr="00684BDD" w:rsidRDefault="00444B9E" w:rsidP="006813CC">
            <w:pPr>
              <w:spacing w:line="360" w:lineRule="auto"/>
              <w:jc w:val="both"/>
              <w:rPr>
                <w:rFonts w:ascii="Book Antiqua" w:hAnsi="Book Antiqua" w:cs="Times New Roman"/>
              </w:rPr>
            </w:pPr>
            <w:r>
              <w:rPr>
                <w:rFonts w:ascii="Book Antiqua" w:hAnsi="Book Antiqua" w:cs="Times New Roman"/>
              </w:rPr>
              <w:t>-</w:t>
            </w:r>
          </w:p>
        </w:tc>
        <w:tc>
          <w:tcPr>
            <w:tcW w:w="803" w:type="dxa"/>
          </w:tcPr>
          <w:p w14:paraId="2EF3C46F" w14:textId="77777777" w:rsidR="00684BDD" w:rsidRPr="00684BDD" w:rsidRDefault="00684BDD" w:rsidP="006813CC">
            <w:pPr>
              <w:spacing w:line="360" w:lineRule="auto"/>
              <w:jc w:val="both"/>
              <w:rPr>
                <w:rFonts w:ascii="Book Antiqua" w:hAnsi="Book Antiqua" w:cs="Times New Roman"/>
              </w:rPr>
            </w:pPr>
            <w:r w:rsidRPr="00684BDD">
              <w:rPr>
                <w:rFonts w:ascii="Book Antiqua" w:hAnsi="Book Antiqua" w:cs="Times New Roman"/>
              </w:rPr>
              <w:t>0.546</w:t>
            </w:r>
          </w:p>
        </w:tc>
      </w:tr>
      <w:tr w:rsidR="00684BDD" w:rsidRPr="00684BDD" w14:paraId="0B73466E" w14:textId="77777777" w:rsidTr="00D14BB4">
        <w:tc>
          <w:tcPr>
            <w:tcW w:w="2430" w:type="dxa"/>
          </w:tcPr>
          <w:p w14:paraId="637E4D21" w14:textId="77777777"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In-hospital mortality</w:t>
            </w:r>
          </w:p>
        </w:tc>
        <w:tc>
          <w:tcPr>
            <w:tcW w:w="1369" w:type="dxa"/>
            <w:shd w:val="clear" w:color="auto" w:fill="FFFFFF" w:themeFill="background1"/>
          </w:tcPr>
          <w:p w14:paraId="7F61E112" w14:textId="77777777"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2 (1)</w:t>
            </w:r>
          </w:p>
        </w:tc>
        <w:tc>
          <w:tcPr>
            <w:tcW w:w="1608" w:type="dxa"/>
            <w:shd w:val="clear" w:color="auto" w:fill="FFFFFF" w:themeFill="background1"/>
          </w:tcPr>
          <w:p w14:paraId="690479EE" w14:textId="77777777"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1 (1.2)</w:t>
            </w:r>
          </w:p>
        </w:tc>
        <w:tc>
          <w:tcPr>
            <w:tcW w:w="1585" w:type="dxa"/>
            <w:shd w:val="clear" w:color="auto" w:fill="FFFFFF" w:themeFill="background1"/>
          </w:tcPr>
          <w:p w14:paraId="6BC68C2E" w14:textId="77777777"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0.83 (0.08, 9.31)</w:t>
            </w:r>
          </w:p>
        </w:tc>
        <w:tc>
          <w:tcPr>
            <w:tcW w:w="750" w:type="dxa"/>
            <w:shd w:val="clear" w:color="auto" w:fill="FFFFFF" w:themeFill="background1"/>
          </w:tcPr>
          <w:p w14:paraId="3AFCB00E" w14:textId="77777777"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0.882</w:t>
            </w:r>
          </w:p>
        </w:tc>
        <w:tc>
          <w:tcPr>
            <w:tcW w:w="1507" w:type="dxa"/>
            <w:shd w:val="clear" w:color="auto" w:fill="auto"/>
          </w:tcPr>
          <w:p w14:paraId="0AFADFEE" w14:textId="77777777"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1 (1.3)</w:t>
            </w:r>
          </w:p>
        </w:tc>
        <w:tc>
          <w:tcPr>
            <w:tcW w:w="1585" w:type="dxa"/>
            <w:shd w:val="clear" w:color="auto" w:fill="auto"/>
          </w:tcPr>
          <w:p w14:paraId="556D74F1" w14:textId="77777777"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1 (1.5)</w:t>
            </w:r>
          </w:p>
        </w:tc>
        <w:tc>
          <w:tcPr>
            <w:tcW w:w="1323" w:type="dxa"/>
            <w:shd w:val="clear" w:color="auto" w:fill="auto"/>
          </w:tcPr>
          <w:p w14:paraId="632C2654" w14:textId="77777777"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0.84 (0.05, 13.73)</w:t>
            </w:r>
          </w:p>
        </w:tc>
        <w:tc>
          <w:tcPr>
            <w:tcW w:w="803" w:type="dxa"/>
            <w:shd w:val="clear" w:color="auto" w:fill="auto"/>
          </w:tcPr>
          <w:p w14:paraId="2FC74A1F" w14:textId="77777777"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0.904</w:t>
            </w:r>
          </w:p>
        </w:tc>
      </w:tr>
      <w:tr w:rsidR="00684BDD" w:rsidRPr="00684BDD" w14:paraId="4E2A0651" w14:textId="77777777" w:rsidTr="00D14BB4">
        <w:tc>
          <w:tcPr>
            <w:tcW w:w="2430" w:type="dxa"/>
          </w:tcPr>
          <w:p w14:paraId="6061A228" w14:textId="0B2EB920"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lastRenderedPageBreak/>
              <w:t>30-d</w:t>
            </w:r>
            <w:r w:rsidR="006813CC">
              <w:rPr>
                <w:rFonts w:ascii="Book Antiqua" w:hAnsi="Book Antiqua" w:cs="Times New Roman"/>
              </w:rPr>
              <w:t xml:space="preserve"> </w:t>
            </w:r>
            <w:r w:rsidRPr="006813CC">
              <w:rPr>
                <w:rFonts w:ascii="Book Antiqua" w:hAnsi="Book Antiqua" w:cs="Times New Roman"/>
              </w:rPr>
              <w:t>mortality</w:t>
            </w:r>
          </w:p>
        </w:tc>
        <w:tc>
          <w:tcPr>
            <w:tcW w:w="1369" w:type="dxa"/>
          </w:tcPr>
          <w:p w14:paraId="1C96BB37" w14:textId="77777777"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13 (6.3)</w:t>
            </w:r>
          </w:p>
        </w:tc>
        <w:tc>
          <w:tcPr>
            <w:tcW w:w="1608" w:type="dxa"/>
          </w:tcPr>
          <w:p w14:paraId="5D98E8EC" w14:textId="77777777"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4 (4.7)</w:t>
            </w:r>
          </w:p>
        </w:tc>
        <w:tc>
          <w:tcPr>
            <w:tcW w:w="1585" w:type="dxa"/>
          </w:tcPr>
          <w:p w14:paraId="4E2C8B90" w14:textId="77777777"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1.38 (0.44, 4.36)</w:t>
            </w:r>
          </w:p>
        </w:tc>
        <w:tc>
          <w:tcPr>
            <w:tcW w:w="750" w:type="dxa"/>
          </w:tcPr>
          <w:p w14:paraId="1DF2E762" w14:textId="77777777"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0.581</w:t>
            </w:r>
          </w:p>
        </w:tc>
        <w:tc>
          <w:tcPr>
            <w:tcW w:w="1507" w:type="dxa"/>
          </w:tcPr>
          <w:p w14:paraId="0AA36CCD" w14:textId="77777777" w:rsidR="00684BDD" w:rsidRPr="006813CC" w:rsidRDefault="00684BDD" w:rsidP="006813CC">
            <w:pPr>
              <w:spacing w:line="360" w:lineRule="auto"/>
              <w:jc w:val="both"/>
              <w:rPr>
                <w:rFonts w:ascii="Book Antiqua" w:hAnsi="Book Antiqua" w:cs="Times New Roman"/>
              </w:rPr>
            </w:pPr>
            <w:bookmarkStart w:id="28" w:name="OLE_LINK53"/>
            <w:bookmarkStart w:id="29" w:name="OLE_LINK54"/>
            <w:r w:rsidRPr="006813CC">
              <w:rPr>
                <w:rFonts w:ascii="Book Antiqua" w:hAnsi="Book Antiqua" w:cs="Times New Roman"/>
              </w:rPr>
              <w:t>3 (3.9)</w:t>
            </w:r>
            <w:bookmarkEnd w:id="28"/>
            <w:bookmarkEnd w:id="29"/>
          </w:p>
        </w:tc>
        <w:tc>
          <w:tcPr>
            <w:tcW w:w="1585" w:type="dxa"/>
          </w:tcPr>
          <w:p w14:paraId="3A91B1EA" w14:textId="77777777" w:rsidR="00684BDD" w:rsidRPr="006813CC" w:rsidRDefault="00684BDD" w:rsidP="006813CC">
            <w:pPr>
              <w:spacing w:line="360" w:lineRule="auto"/>
              <w:jc w:val="both"/>
              <w:rPr>
                <w:rFonts w:ascii="Book Antiqua" w:hAnsi="Book Antiqua" w:cs="Times New Roman"/>
              </w:rPr>
            </w:pPr>
            <w:bookmarkStart w:id="30" w:name="OLE_LINK65"/>
            <w:bookmarkStart w:id="31" w:name="OLE_LINK66"/>
            <w:r w:rsidRPr="006813CC">
              <w:rPr>
                <w:rFonts w:ascii="Book Antiqua" w:hAnsi="Book Antiqua" w:cs="Times New Roman"/>
              </w:rPr>
              <w:t>4 (6.2)</w:t>
            </w:r>
            <w:bookmarkEnd w:id="30"/>
            <w:bookmarkEnd w:id="31"/>
          </w:p>
        </w:tc>
        <w:tc>
          <w:tcPr>
            <w:tcW w:w="1323" w:type="dxa"/>
          </w:tcPr>
          <w:p w14:paraId="026335C1" w14:textId="77777777" w:rsidR="00684BDD" w:rsidRPr="006813CC" w:rsidRDefault="00684BDD" w:rsidP="006813CC">
            <w:pPr>
              <w:spacing w:line="360" w:lineRule="auto"/>
              <w:jc w:val="both"/>
              <w:rPr>
                <w:rFonts w:ascii="Book Antiqua" w:hAnsi="Book Antiqua" w:cs="Times New Roman"/>
              </w:rPr>
            </w:pPr>
            <w:bookmarkStart w:id="32" w:name="OLE_LINK67"/>
            <w:bookmarkStart w:id="33" w:name="OLE_LINK68"/>
            <w:r w:rsidRPr="006813CC">
              <w:rPr>
                <w:rFonts w:ascii="Book Antiqua" w:hAnsi="Book Antiqua" w:cs="Times New Roman"/>
              </w:rPr>
              <w:t>0.62 (0.13, 2.87)</w:t>
            </w:r>
            <w:bookmarkEnd w:id="32"/>
            <w:bookmarkEnd w:id="33"/>
          </w:p>
        </w:tc>
        <w:tc>
          <w:tcPr>
            <w:tcW w:w="803" w:type="dxa"/>
          </w:tcPr>
          <w:p w14:paraId="3311D520" w14:textId="77777777" w:rsidR="00684BDD" w:rsidRPr="006813CC" w:rsidRDefault="00684BDD" w:rsidP="006813CC">
            <w:pPr>
              <w:spacing w:line="360" w:lineRule="auto"/>
              <w:jc w:val="both"/>
              <w:rPr>
                <w:rFonts w:ascii="Book Antiqua" w:hAnsi="Book Antiqua" w:cs="Times New Roman"/>
              </w:rPr>
            </w:pPr>
            <w:bookmarkStart w:id="34" w:name="OLE_LINK69"/>
            <w:bookmarkStart w:id="35" w:name="OLE_LINK70"/>
            <w:r w:rsidRPr="006813CC">
              <w:rPr>
                <w:rFonts w:ascii="Book Antiqua" w:hAnsi="Book Antiqua" w:cs="Times New Roman"/>
              </w:rPr>
              <w:t>0.536</w:t>
            </w:r>
            <w:bookmarkEnd w:id="34"/>
            <w:bookmarkEnd w:id="35"/>
          </w:p>
        </w:tc>
      </w:tr>
      <w:tr w:rsidR="00684BDD" w:rsidRPr="00684BDD" w14:paraId="4A3C64DB" w14:textId="77777777" w:rsidTr="00D14BB4">
        <w:tc>
          <w:tcPr>
            <w:tcW w:w="2430" w:type="dxa"/>
            <w:tcBorders>
              <w:bottom w:val="single" w:sz="4" w:space="0" w:color="auto"/>
            </w:tcBorders>
          </w:tcPr>
          <w:p w14:paraId="3D412C2A" w14:textId="59C8D5BE"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90-d</w:t>
            </w:r>
            <w:r w:rsidR="006813CC">
              <w:rPr>
                <w:rFonts w:ascii="Book Antiqua" w:hAnsi="Book Antiqua" w:cs="Times New Roman"/>
              </w:rPr>
              <w:t xml:space="preserve"> </w:t>
            </w:r>
            <w:r w:rsidRPr="006813CC">
              <w:rPr>
                <w:rFonts w:ascii="Book Antiqua" w:hAnsi="Book Antiqua" w:cs="Times New Roman"/>
              </w:rPr>
              <w:t>mortality</w:t>
            </w:r>
          </w:p>
        </w:tc>
        <w:tc>
          <w:tcPr>
            <w:tcW w:w="1369" w:type="dxa"/>
            <w:tcBorders>
              <w:bottom w:val="single" w:sz="4" w:space="0" w:color="auto"/>
            </w:tcBorders>
          </w:tcPr>
          <w:p w14:paraId="08481FD4" w14:textId="77777777"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16 (7.8)</w:t>
            </w:r>
          </w:p>
        </w:tc>
        <w:tc>
          <w:tcPr>
            <w:tcW w:w="1608" w:type="dxa"/>
            <w:tcBorders>
              <w:bottom w:val="single" w:sz="4" w:space="0" w:color="auto"/>
            </w:tcBorders>
          </w:tcPr>
          <w:p w14:paraId="51F9AFF4" w14:textId="77777777"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4 (4.7)</w:t>
            </w:r>
          </w:p>
        </w:tc>
        <w:tc>
          <w:tcPr>
            <w:tcW w:w="1585" w:type="dxa"/>
            <w:tcBorders>
              <w:bottom w:val="single" w:sz="4" w:space="0" w:color="auto"/>
            </w:tcBorders>
          </w:tcPr>
          <w:p w14:paraId="72DFF65C" w14:textId="77777777"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1.73 (0.56, 5.32)</w:t>
            </w:r>
          </w:p>
        </w:tc>
        <w:tc>
          <w:tcPr>
            <w:tcW w:w="750" w:type="dxa"/>
            <w:tcBorders>
              <w:bottom w:val="single" w:sz="4" w:space="0" w:color="auto"/>
            </w:tcBorders>
          </w:tcPr>
          <w:p w14:paraId="14FB15A5" w14:textId="77777777"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0.337</w:t>
            </w:r>
          </w:p>
        </w:tc>
        <w:tc>
          <w:tcPr>
            <w:tcW w:w="1507" w:type="dxa"/>
            <w:tcBorders>
              <w:bottom w:val="single" w:sz="4" w:space="0" w:color="auto"/>
            </w:tcBorders>
          </w:tcPr>
          <w:p w14:paraId="7F7A15E8" w14:textId="77777777"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3 (3.9)</w:t>
            </w:r>
          </w:p>
        </w:tc>
        <w:tc>
          <w:tcPr>
            <w:tcW w:w="1585" w:type="dxa"/>
            <w:tcBorders>
              <w:bottom w:val="single" w:sz="4" w:space="0" w:color="auto"/>
            </w:tcBorders>
          </w:tcPr>
          <w:p w14:paraId="09A7639D" w14:textId="77777777"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4 (6.2)</w:t>
            </w:r>
          </w:p>
        </w:tc>
        <w:tc>
          <w:tcPr>
            <w:tcW w:w="1323" w:type="dxa"/>
            <w:tcBorders>
              <w:bottom w:val="single" w:sz="4" w:space="0" w:color="auto"/>
            </w:tcBorders>
          </w:tcPr>
          <w:p w14:paraId="75A53B19" w14:textId="77777777"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0.62 (0.13, 2.87)</w:t>
            </w:r>
          </w:p>
          <w:p w14:paraId="5ED92FB5" w14:textId="77777777" w:rsidR="00684BDD" w:rsidRPr="006813CC" w:rsidRDefault="00684BDD" w:rsidP="006813CC">
            <w:pPr>
              <w:spacing w:line="360" w:lineRule="auto"/>
              <w:jc w:val="both"/>
              <w:rPr>
                <w:rFonts w:ascii="Book Antiqua" w:hAnsi="Book Antiqua" w:cs="Times New Roman"/>
              </w:rPr>
            </w:pPr>
          </w:p>
        </w:tc>
        <w:tc>
          <w:tcPr>
            <w:tcW w:w="803" w:type="dxa"/>
            <w:tcBorders>
              <w:bottom w:val="single" w:sz="4" w:space="0" w:color="auto"/>
            </w:tcBorders>
          </w:tcPr>
          <w:p w14:paraId="4D0815E2" w14:textId="77777777" w:rsidR="00684BDD" w:rsidRPr="006813CC" w:rsidRDefault="00684BDD" w:rsidP="006813CC">
            <w:pPr>
              <w:spacing w:line="360" w:lineRule="auto"/>
              <w:jc w:val="both"/>
              <w:rPr>
                <w:rFonts w:ascii="Book Antiqua" w:hAnsi="Book Antiqua" w:cs="Times New Roman"/>
              </w:rPr>
            </w:pPr>
            <w:r w:rsidRPr="006813CC">
              <w:rPr>
                <w:rFonts w:ascii="Book Antiqua" w:hAnsi="Book Antiqua" w:cs="Times New Roman"/>
              </w:rPr>
              <w:t>0.536</w:t>
            </w:r>
          </w:p>
        </w:tc>
      </w:tr>
    </w:tbl>
    <w:p w14:paraId="7946013A" w14:textId="2E916E51" w:rsidR="00137166" w:rsidRDefault="006813CC" w:rsidP="006813CC">
      <w:pPr>
        <w:spacing w:line="360" w:lineRule="auto"/>
        <w:jc w:val="both"/>
        <w:rPr>
          <w:rFonts w:ascii="Book Antiqua" w:hAnsi="Book Antiqua"/>
          <w:iCs/>
        </w:rPr>
      </w:pPr>
      <w:r w:rsidRPr="006813CC">
        <w:rPr>
          <w:rFonts w:ascii="Book Antiqua" w:hAnsi="Book Antiqua"/>
          <w:iCs/>
        </w:rPr>
        <w:t xml:space="preserve">All continuous variables were expressed as median (interquartile range) unless specified. All categorical variables were expressed as </w:t>
      </w:r>
      <w:r w:rsidRPr="000E02B6">
        <w:rPr>
          <w:rFonts w:ascii="Book Antiqua" w:hAnsi="Book Antiqua"/>
          <w:i/>
        </w:rPr>
        <w:t>n</w:t>
      </w:r>
      <w:r w:rsidRPr="006813CC">
        <w:rPr>
          <w:rFonts w:ascii="Book Antiqua" w:hAnsi="Book Antiqua"/>
          <w:iCs/>
        </w:rPr>
        <w:t xml:space="preserve"> (%) unless otherwise specified.</w:t>
      </w:r>
      <w:r>
        <w:rPr>
          <w:rFonts w:ascii="Book Antiqua" w:hAnsi="Book Antiqua" w:hint="eastAsia"/>
          <w:iCs/>
          <w:lang w:eastAsia="zh-CN"/>
        </w:rPr>
        <w:t xml:space="preserve"> </w:t>
      </w:r>
      <w:r>
        <w:rPr>
          <w:rFonts w:ascii="Book Antiqua" w:hAnsi="Book Antiqua"/>
          <w:iCs/>
        </w:rPr>
        <w:t xml:space="preserve">ERCP: </w:t>
      </w:r>
      <w:r>
        <w:rPr>
          <w:rFonts w:ascii="Book Antiqua" w:eastAsia="Book Antiqua" w:hAnsi="Book Antiqua" w:cs="Book Antiqua"/>
          <w:color w:val="000000"/>
        </w:rPr>
        <w:t>Endoscopic retrograde cholangiopancreatography;</w:t>
      </w:r>
      <w:r w:rsidRPr="000B7E38">
        <w:rPr>
          <w:rFonts w:ascii="Book Antiqua" w:hAnsi="Book Antiqua"/>
          <w:iCs/>
        </w:rPr>
        <w:t xml:space="preserve"> CI: </w:t>
      </w:r>
      <w:r>
        <w:rPr>
          <w:rFonts w:ascii="Book Antiqua" w:hAnsi="Book Antiqua"/>
          <w:iCs/>
        </w:rPr>
        <w:t>C</w:t>
      </w:r>
      <w:r w:rsidRPr="000B7E38">
        <w:rPr>
          <w:rFonts w:ascii="Book Antiqua" w:hAnsi="Book Antiqua"/>
          <w:iCs/>
        </w:rPr>
        <w:t>onfidence interval; OR: Odds ratio;</w:t>
      </w:r>
      <w:r w:rsidRPr="006813CC">
        <w:rPr>
          <w:rFonts w:ascii="Book Antiqua" w:hAnsi="Book Antiqua"/>
          <w:iCs/>
        </w:rPr>
        <w:t xml:space="preserve"> PSM: </w:t>
      </w:r>
      <w:r w:rsidR="00137166">
        <w:rPr>
          <w:rFonts w:ascii="Book Antiqua" w:hAnsi="Book Antiqua"/>
          <w:iCs/>
        </w:rPr>
        <w:t>P</w:t>
      </w:r>
      <w:r w:rsidRPr="006813CC">
        <w:rPr>
          <w:rFonts w:ascii="Book Antiqua" w:hAnsi="Book Antiqua"/>
          <w:iCs/>
        </w:rPr>
        <w:t>ropensity score matching</w:t>
      </w:r>
      <w:r>
        <w:rPr>
          <w:rFonts w:ascii="Book Antiqua" w:hAnsi="Book Antiqua"/>
          <w:iCs/>
        </w:rPr>
        <w:t>.</w:t>
      </w:r>
    </w:p>
    <w:p w14:paraId="02490062" w14:textId="07886387" w:rsidR="006813CC" w:rsidRDefault="00137166" w:rsidP="006813CC">
      <w:pPr>
        <w:spacing w:line="360" w:lineRule="auto"/>
        <w:jc w:val="both"/>
        <w:rPr>
          <w:rFonts w:ascii="Book Antiqua" w:hAnsi="Book Antiqua"/>
          <w:b/>
          <w:bCs/>
          <w:iCs/>
        </w:rPr>
      </w:pPr>
      <w:r>
        <w:rPr>
          <w:rFonts w:ascii="Book Antiqua" w:hAnsi="Book Antiqua"/>
          <w:iCs/>
        </w:rPr>
        <w:br w:type="page"/>
      </w:r>
      <w:r w:rsidRPr="00137166">
        <w:rPr>
          <w:rFonts w:ascii="Book Antiqua" w:hAnsi="Book Antiqua"/>
          <w:b/>
          <w:bCs/>
          <w:iCs/>
        </w:rPr>
        <w:lastRenderedPageBreak/>
        <w:t>Table 4</w:t>
      </w:r>
      <w:r>
        <w:rPr>
          <w:rFonts w:ascii="Book Antiqua" w:hAnsi="Book Antiqua"/>
          <w:b/>
          <w:bCs/>
          <w:iCs/>
        </w:rPr>
        <w:t xml:space="preserve"> </w:t>
      </w:r>
      <w:r w:rsidRPr="00137166">
        <w:rPr>
          <w:rFonts w:ascii="Book Antiqua" w:hAnsi="Book Antiqua"/>
          <w:b/>
          <w:bCs/>
          <w:iCs/>
        </w:rPr>
        <w:t xml:space="preserve">Subgroup analysis of patients who had abnormal shock index on triage on outcomes in elderly </w:t>
      </w:r>
      <w:r w:rsidRPr="00137166">
        <w:rPr>
          <w:rFonts w:ascii="Book Antiqua" w:hAnsi="Book Antiqua"/>
          <w:b/>
          <w:bCs/>
          <w:i/>
        </w:rPr>
        <w:t>vs</w:t>
      </w:r>
      <w:r>
        <w:rPr>
          <w:rFonts w:ascii="Book Antiqua" w:hAnsi="Book Antiqua"/>
          <w:b/>
          <w:bCs/>
          <w:iCs/>
        </w:rPr>
        <w:t xml:space="preserve"> </w:t>
      </w:r>
      <w:r w:rsidRPr="00137166">
        <w:rPr>
          <w:rFonts w:ascii="Book Antiqua" w:hAnsi="Book Antiqua"/>
          <w:b/>
          <w:bCs/>
          <w:iCs/>
        </w:rPr>
        <w:t>non-elderly patients</w:t>
      </w:r>
    </w:p>
    <w:tbl>
      <w:tblPr>
        <w:tblStyle w:val="TableGrid"/>
        <w:tblW w:w="52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3"/>
        <w:gridCol w:w="1442"/>
        <w:gridCol w:w="1689"/>
        <w:gridCol w:w="1665"/>
        <w:gridCol w:w="800"/>
        <w:gridCol w:w="1583"/>
        <w:gridCol w:w="1665"/>
        <w:gridCol w:w="1394"/>
        <w:gridCol w:w="856"/>
      </w:tblGrid>
      <w:tr w:rsidR="00137166" w:rsidRPr="00137166" w14:paraId="40890216" w14:textId="77777777" w:rsidTr="00D14BB4">
        <w:trPr>
          <w:trHeight w:val="442"/>
        </w:trPr>
        <w:tc>
          <w:tcPr>
            <w:tcW w:w="2542" w:type="dxa"/>
            <w:tcBorders>
              <w:top w:val="single" w:sz="4" w:space="0" w:color="auto"/>
              <w:bottom w:val="single" w:sz="4" w:space="0" w:color="auto"/>
            </w:tcBorders>
          </w:tcPr>
          <w:p w14:paraId="2F39E065" w14:textId="77777777" w:rsidR="00137166" w:rsidRPr="00137166" w:rsidRDefault="00137166" w:rsidP="00137166">
            <w:pPr>
              <w:spacing w:line="360" w:lineRule="auto"/>
              <w:jc w:val="both"/>
              <w:rPr>
                <w:rFonts w:ascii="Book Antiqua" w:hAnsi="Book Antiqua" w:cs="Times New Roman"/>
                <w:b/>
                <w:bCs/>
              </w:rPr>
            </w:pPr>
          </w:p>
        </w:tc>
        <w:tc>
          <w:tcPr>
            <w:tcW w:w="5596" w:type="dxa"/>
            <w:gridSpan w:val="4"/>
            <w:tcBorders>
              <w:top w:val="single" w:sz="4" w:space="0" w:color="auto"/>
              <w:bottom w:val="single" w:sz="4" w:space="0" w:color="auto"/>
            </w:tcBorders>
          </w:tcPr>
          <w:p w14:paraId="5A6252A3" w14:textId="43BB1F78" w:rsidR="00137166" w:rsidRPr="00137166" w:rsidRDefault="00137166" w:rsidP="00137166">
            <w:pPr>
              <w:spacing w:line="360" w:lineRule="auto"/>
              <w:jc w:val="both"/>
              <w:rPr>
                <w:rFonts w:ascii="Book Antiqua" w:hAnsi="Book Antiqua" w:cs="Times New Roman"/>
                <w:b/>
                <w:bCs/>
                <w:i/>
              </w:rPr>
            </w:pPr>
            <w:r w:rsidRPr="00137166">
              <w:rPr>
                <w:rFonts w:ascii="Book Antiqua" w:hAnsi="Book Antiqua" w:cs="Times New Roman"/>
                <w:b/>
                <w:bCs/>
                <w:lang w:val="en-US"/>
              </w:rPr>
              <w:t xml:space="preserve">Overall cohort, </w:t>
            </w:r>
            <w:r w:rsidRPr="00137166">
              <w:rPr>
                <w:rFonts w:ascii="Book Antiqua" w:hAnsi="Book Antiqua" w:cs="Times New Roman"/>
                <w:b/>
                <w:bCs/>
                <w:i/>
                <w:iCs/>
                <w:lang w:val="en-US"/>
              </w:rPr>
              <w:t>n</w:t>
            </w:r>
            <w:r>
              <w:rPr>
                <w:rFonts w:ascii="Book Antiqua" w:hAnsi="Book Antiqua" w:cs="Times New Roman"/>
                <w:b/>
                <w:bCs/>
                <w:i/>
                <w:iCs/>
                <w:lang w:val="en-US"/>
              </w:rPr>
              <w:t xml:space="preserve"> </w:t>
            </w:r>
            <w:r w:rsidRPr="00137166">
              <w:rPr>
                <w:rFonts w:ascii="Book Antiqua" w:hAnsi="Book Antiqua" w:cs="Times New Roman"/>
                <w:b/>
                <w:bCs/>
                <w:lang w:val="en-US"/>
              </w:rPr>
              <w:t>=</w:t>
            </w:r>
            <w:r>
              <w:rPr>
                <w:rFonts w:ascii="Book Antiqua" w:hAnsi="Book Antiqua" w:cs="Times New Roman"/>
                <w:b/>
                <w:bCs/>
                <w:lang w:val="en-US"/>
              </w:rPr>
              <w:t xml:space="preserve"> </w:t>
            </w:r>
            <w:r w:rsidRPr="00137166">
              <w:rPr>
                <w:rFonts w:ascii="Book Antiqua" w:hAnsi="Book Antiqua" w:cs="Times New Roman"/>
                <w:b/>
                <w:bCs/>
                <w:lang w:val="en-US"/>
              </w:rPr>
              <w:t>282</w:t>
            </w:r>
          </w:p>
        </w:tc>
        <w:tc>
          <w:tcPr>
            <w:tcW w:w="5498" w:type="dxa"/>
            <w:gridSpan w:val="4"/>
            <w:tcBorders>
              <w:top w:val="single" w:sz="4" w:space="0" w:color="auto"/>
              <w:bottom w:val="single" w:sz="4" w:space="0" w:color="auto"/>
            </w:tcBorders>
          </w:tcPr>
          <w:p w14:paraId="09093027" w14:textId="77777777" w:rsidR="00137166" w:rsidRPr="00137166" w:rsidRDefault="00137166" w:rsidP="00137166">
            <w:pPr>
              <w:spacing w:line="360" w:lineRule="auto"/>
              <w:jc w:val="both"/>
              <w:rPr>
                <w:rFonts w:ascii="Book Antiqua" w:hAnsi="Book Antiqua" w:cs="Times New Roman"/>
                <w:b/>
                <w:bCs/>
                <w:i/>
              </w:rPr>
            </w:pPr>
            <w:r w:rsidRPr="00137166">
              <w:rPr>
                <w:rFonts w:ascii="Book Antiqua" w:hAnsi="Book Antiqua" w:cs="Times New Roman"/>
                <w:b/>
                <w:bCs/>
                <w:lang w:val="en-US"/>
              </w:rPr>
              <w:t>PSM cohort, n=139</w:t>
            </w:r>
          </w:p>
        </w:tc>
      </w:tr>
      <w:tr w:rsidR="00137166" w:rsidRPr="00137166" w14:paraId="6734573E" w14:textId="77777777" w:rsidTr="00D14BB4">
        <w:trPr>
          <w:trHeight w:val="1314"/>
        </w:trPr>
        <w:tc>
          <w:tcPr>
            <w:tcW w:w="2542" w:type="dxa"/>
            <w:tcBorders>
              <w:top w:val="single" w:sz="4" w:space="0" w:color="auto"/>
              <w:bottom w:val="single" w:sz="4" w:space="0" w:color="auto"/>
            </w:tcBorders>
          </w:tcPr>
          <w:p w14:paraId="6321EF7D" w14:textId="77777777" w:rsidR="00137166" w:rsidRPr="00137166" w:rsidRDefault="00137166" w:rsidP="00137166">
            <w:pPr>
              <w:spacing w:line="360" w:lineRule="auto"/>
              <w:jc w:val="both"/>
              <w:rPr>
                <w:rFonts w:ascii="Book Antiqua" w:hAnsi="Book Antiqua" w:cs="Times New Roman"/>
                <w:b/>
                <w:bCs/>
              </w:rPr>
            </w:pPr>
          </w:p>
        </w:tc>
        <w:tc>
          <w:tcPr>
            <w:tcW w:w="1442" w:type="dxa"/>
            <w:tcBorders>
              <w:top w:val="single" w:sz="4" w:space="0" w:color="auto"/>
              <w:bottom w:val="single" w:sz="4" w:space="0" w:color="auto"/>
            </w:tcBorders>
          </w:tcPr>
          <w:p w14:paraId="27ED8506" w14:textId="1E02E6FF" w:rsidR="00137166" w:rsidRPr="00137166" w:rsidRDefault="00137166" w:rsidP="00137166">
            <w:pPr>
              <w:spacing w:line="360" w:lineRule="auto"/>
              <w:jc w:val="both"/>
              <w:rPr>
                <w:rFonts w:ascii="Book Antiqua" w:hAnsi="Book Antiqua" w:cs="Times New Roman"/>
                <w:b/>
                <w:bCs/>
              </w:rPr>
            </w:pPr>
            <w:r w:rsidRPr="00137166">
              <w:rPr>
                <w:rFonts w:ascii="Book Antiqua" w:hAnsi="Book Antiqua" w:cs="Times New Roman"/>
                <w:b/>
                <w:bCs/>
              </w:rPr>
              <w:t xml:space="preserve">Elderly, </w:t>
            </w:r>
            <w:r w:rsidRPr="00137166">
              <w:rPr>
                <w:rFonts w:ascii="Book Antiqua" w:hAnsi="Book Antiqua" w:cs="Times New Roman"/>
                <w:b/>
                <w:bCs/>
                <w:i/>
                <w:iCs/>
                <w:lang w:val="en-US"/>
              </w:rPr>
              <w:t>n</w:t>
            </w:r>
            <w:r>
              <w:rPr>
                <w:rFonts w:ascii="Book Antiqua" w:hAnsi="Book Antiqua" w:cs="Times New Roman"/>
                <w:b/>
                <w:bCs/>
                <w:i/>
                <w:iCs/>
                <w:lang w:val="en-US"/>
              </w:rPr>
              <w:t xml:space="preserve"> </w:t>
            </w:r>
            <w:r w:rsidRPr="00137166">
              <w:rPr>
                <w:rFonts w:ascii="Book Antiqua" w:hAnsi="Book Antiqua" w:cs="Times New Roman"/>
                <w:b/>
                <w:bCs/>
                <w:lang w:val="en-US"/>
              </w:rPr>
              <w:t>=</w:t>
            </w:r>
            <w:r>
              <w:rPr>
                <w:rFonts w:ascii="Book Antiqua" w:hAnsi="Book Antiqua" w:cs="Times New Roman"/>
                <w:b/>
                <w:bCs/>
                <w:lang w:val="en-US"/>
              </w:rPr>
              <w:t xml:space="preserve"> </w:t>
            </w:r>
            <w:r w:rsidRPr="00137166">
              <w:rPr>
                <w:rFonts w:ascii="Book Antiqua" w:hAnsi="Book Antiqua" w:cs="Times New Roman"/>
                <w:b/>
                <w:bCs/>
              </w:rPr>
              <w:t>194</w:t>
            </w:r>
          </w:p>
        </w:tc>
        <w:tc>
          <w:tcPr>
            <w:tcW w:w="1689" w:type="dxa"/>
            <w:tcBorders>
              <w:top w:val="single" w:sz="4" w:space="0" w:color="auto"/>
              <w:bottom w:val="single" w:sz="4" w:space="0" w:color="auto"/>
            </w:tcBorders>
          </w:tcPr>
          <w:p w14:paraId="5E14FF42" w14:textId="5C4C2095" w:rsidR="00137166" w:rsidRPr="00137166" w:rsidRDefault="00137166" w:rsidP="00137166">
            <w:pPr>
              <w:spacing w:line="360" w:lineRule="auto"/>
              <w:jc w:val="both"/>
              <w:rPr>
                <w:rFonts w:ascii="Book Antiqua" w:hAnsi="Book Antiqua" w:cs="Times New Roman"/>
                <w:b/>
                <w:bCs/>
              </w:rPr>
            </w:pPr>
            <w:r w:rsidRPr="00137166">
              <w:rPr>
                <w:rFonts w:ascii="Book Antiqua" w:hAnsi="Book Antiqua" w:cs="Times New Roman"/>
                <w:b/>
                <w:bCs/>
              </w:rPr>
              <w:t xml:space="preserve">Non-elderly, </w:t>
            </w:r>
            <w:r w:rsidRPr="00137166">
              <w:rPr>
                <w:rFonts w:ascii="Book Antiqua" w:hAnsi="Book Antiqua" w:cs="Times New Roman"/>
                <w:b/>
                <w:bCs/>
                <w:i/>
                <w:iCs/>
                <w:lang w:val="en-US"/>
              </w:rPr>
              <w:t>n</w:t>
            </w:r>
            <w:r>
              <w:rPr>
                <w:rFonts w:ascii="Book Antiqua" w:hAnsi="Book Antiqua" w:cs="Times New Roman"/>
                <w:b/>
                <w:bCs/>
                <w:i/>
                <w:iCs/>
                <w:lang w:val="en-US"/>
              </w:rPr>
              <w:t xml:space="preserve"> </w:t>
            </w:r>
            <w:r w:rsidRPr="00137166">
              <w:rPr>
                <w:rFonts w:ascii="Book Antiqua" w:hAnsi="Book Antiqua" w:cs="Times New Roman"/>
                <w:b/>
                <w:bCs/>
                <w:lang w:val="en-US"/>
              </w:rPr>
              <w:t>=</w:t>
            </w:r>
            <w:r>
              <w:rPr>
                <w:rFonts w:ascii="Book Antiqua" w:hAnsi="Book Antiqua" w:cs="Times New Roman"/>
                <w:b/>
                <w:bCs/>
                <w:lang w:val="en-US"/>
              </w:rPr>
              <w:t xml:space="preserve"> </w:t>
            </w:r>
            <w:r w:rsidRPr="00137166">
              <w:rPr>
                <w:rFonts w:ascii="Book Antiqua" w:hAnsi="Book Antiqua" w:cs="Times New Roman"/>
                <w:b/>
                <w:bCs/>
              </w:rPr>
              <w:t>88</w:t>
            </w:r>
          </w:p>
        </w:tc>
        <w:tc>
          <w:tcPr>
            <w:tcW w:w="1665" w:type="dxa"/>
            <w:tcBorders>
              <w:top w:val="single" w:sz="4" w:space="0" w:color="auto"/>
              <w:bottom w:val="single" w:sz="4" w:space="0" w:color="auto"/>
            </w:tcBorders>
          </w:tcPr>
          <w:p w14:paraId="66917D23" w14:textId="6F8AD05D" w:rsidR="00137166" w:rsidRPr="00137166" w:rsidRDefault="00137166" w:rsidP="00137166">
            <w:pPr>
              <w:spacing w:line="360" w:lineRule="auto"/>
              <w:jc w:val="both"/>
              <w:rPr>
                <w:rFonts w:ascii="Book Antiqua" w:hAnsi="Book Antiqua" w:cs="Times New Roman"/>
                <w:b/>
                <w:bCs/>
                <w:iCs/>
              </w:rPr>
            </w:pPr>
            <w:r w:rsidRPr="00137166">
              <w:rPr>
                <w:rFonts w:ascii="Book Antiqua" w:hAnsi="Book Antiqua" w:cs="Times New Roman"/>
                <w:b/>
                <w:bCs/>
                <w:iCs/>
              </w:rPr>
              <w:t>OR, 95%CI</w:t>
            </w:r>
          </w:p>
        </w:tc>
        <w:tc>
          <w:tcPr>
            <w:tcW w:w="799" w:type="dxa"/>
            <w:tcBorders>
              <w:top w:val="single" w:sz="4" w:space="0" w:color="auto"/>
              <w:bottom w:val="single" w:sz="4" w:space="0" w:color="auto"/>
            </w:tcBorders>
          </w:tcPr>
          <w:p w14:paraId="767A92B6" w14:textId="30B5993F" w:rsidR="00137166" w:rsidRPr="00137166" w:rsidRDefault="00137166" w:rsidP="00137166">
            <w:pPr>
              <w:spacing w:line="360" w:lineRule="auto"/>
              <w:jc w:val="both"/>
              <w:rPr>
                <w:rFonts w:ascii="Book Antiqua" w:hAnsi="Book Antiqua" w:cs="Times New Roman"/>
                <w:b/>
                <w:bCs/>
              </w:rPr>
            </w:pPr>
            <w:r w:rsidRPr="00137166">
              <w:rPr>
                <w:rFonts w:ascii="Book Antiqua" w:hAnsi="Book Antiqua" w:cs="Times New Roman"/>
                <w:b/>
                <w:bCs/>
                <w:i/>
              </w:rPr>
              <w:t>P</w:t>
            </w:r>
            <w:r w:rsidRPr="00137166">
              <w:rPr>
                <w:rFonts w:ascii="Book Antiqua" w:hAnsi="Book Antiqua" w:cs="Times New Roman"/>
                <w:b/>
                <w:bCs/>
              </w:rPr>
              <w:t xml:space="preserve"> value</w:t>
            </w:r>
          </w:p>
        </w:tc>
        <w:tc>
          <w:tcPr>
            <w:tcW w:w="1583" w:type="dxa"/>
            <w:tcBorders>
              <w:top w:val="single" w:sz="4" w:space="0" w:color="auto"/>
              <w:bottom w:val="single" w:sz="4" w:space="0" w:color="auto"/>
            </w:tcBorders>
          </w:tcPr>
          <w:p w14:paraId="575B38A4" w14:textId="352CFDC2" w:rsidR="00137166" w:rsidRPr="00137166" w:rsidRDefault="00137166" w:rsidP="00137166">
            <w:pPr>
              <w:spacing w:line="360" w:lineRule="auto"/>
              <w:jc w:val="both"/>
              <w:rPr>
                <w:rFonts w:ascii="Book Antiqua" w:hAnsi="Book Antiqua" w:cs="Times New Roman"/>
                <w:b/>
                <w:bCs/>
              </w:rPr>
            </w:pPr>
            <w:r w:rsidRPr="00137166">
              <w:rPr>
                <w:rFonts w:ascii="Book Antiqua" w:hAnsi="Book Antiqua" w:cs="Times New Roman"/>
                <w:b/>
                <w:bCs/>
              </w:rPr>
              <w:t xml:space="preserve">Elderly, </w:t>
            </w:r>
            <w:r w:rsidRPr="00137166">
              <w:rPr>
                <w:rFonts w:ascii="Book Antiqua" w:hAnsi="Book Antiqua" w:cs="Times New Roman"/>
                <w:b/>
                <w:bCs/>
                <w:i/>
                <w:iCs/>
                <w:lang w:val="en-US"/>
              </w:rPr>
              <w:t>n</w:t>
            </w:r>
            <w:r>
              <w:rPr>
                <w:rFonts w:ascii="Book Antiqua" w:hAnsi="Book Antiqua" w:cs="Times New Roman"/>
                <w:b/>
                <w:bCs/>
                <w:i/>
                <w:iCs/>
                <w:lang w:val="en-US"/>
              </w:rPr>
              <w:t xml:space="preserve"> </w:t>
            </w:r>
            <w:r w:rsidRPr="00137166">
              <w:rPr>
                <w:rFonts w:ascii="Book Antiqua" w:hAnsi="Book Antiqua" w:cs="Times New Roman"/>
                <w:b/>
                <w:bCs/>
                <w:lang w:val="en-US"/>
              </w:rPr>
              <w:t>=</w:t>
            </w:r>
            <w:r>
              <w:rPr>
                <w:rFonts w:ascii="Book Antiqua" w:hAnsi="Book Antiqua" w:cs="Times New Roman"/>
                <w:b/>
                <w:bCs/>
                <w:lang w:val="en-US"/>
              </w:rPr>
              <w:t xml:space="preserve"> </w:t>
            </w:r>
            <w:r w:rsidRPr="00137166">
              <w:rPr>
                <w:rFonts w:ascii="Book Antiqua" w:hAnsi="Book Antiqua" w:cs="Times New Roman"/>
                <w:b/>
                <w:bCs/>
              </w:rPr>
              <w:t>66</w:t>
            </w:r>
          </w:p>
        </w:tc>
        <w:tc>
          <w:tcPr>
            <w:tcW w:w="1665" w:type="dxa"/>
            <w:tcBorders>
              <w:top w:val="single" w:sz="4" w:space="0" w:color="auto"/>
              <w:bottom w:val="single" w:sz="4" w:space="0" w:color="auto"/>
            </w:tcBorders>
          </w:tcPr>
          <w:p w14:paraId="6198D467" w14:textId="696C5925" w:rsidR="00137166" w:rsidRPr="00137166" w:rsidRDefault="00137166" w:rsidP="00137166">
            <w:pPr>
              <w:spacing w:line="360" w:lineRule="auto"/>
              <w:jc w:val="both"/>
              <w:rPr>
                <w:rFonts w:ascii="Book Antiqua" w:hAnsi="Book Antiqua" w:cs="Times New Roman"/>
                <w:b/>
                <w:bCs/>
              </w:rPr>
            </w:pPr>
            <w:r w:rsidRPr="00137166">
              <w:rPr>
                <w:rFonts w:ascii="Book Antiqua" w:hAnsi="Book Antiqua" w:cs="Times New Roman"/>
                <w:b/>
                <w:bCs/>
              </w:rPr>
              <w:t xml:space="preserve">Non-elderly, </w:t>
            </w:r>
            <w:r w:rsidRPr="00137166">
              <w:rPr>
                <w:rFonts w:ascii="Book Antiqua" w:hAnsi="Book Antiqua" w:cs="Times New Roman"/>
                <w:b/>
                <w:bCs/>
                <w:i/>
                <w:iCs/>
                <w:lang w:val="en-US"/>
              </w:rPr>
              <w:t>n</w:t>
            </w:r>
            <w:r>
              <w:rPr>
                <w:rFonts w:ascii="Book Antiqua" w:hAnsi="Book Antiqua" w:cs="Times New Roman"/>
                <w:b/>
                <w:bCs/>
                <w:i/>
                <w:iCs/>
                <w:lang w:val="en-US"/>
              </w:rPr>
              <w:t xml:space="preserve"> </w:t>
            </w:r>
            <w:r w:rsidRPr="00137166">
              <w:rPr>
                <w:rFonts w:ascii="Book Antiqua" w:hAnsi="Book Antiqua" w:cs="Times New Roman"/>
                <w:b/>
                <w:bCs/>
                <w:lang w:val="en-US"/>
              </w:rPr>
              <w:t>=</w:t>
            </w:r>
            <w:r>
              <w:rPr>
                <w:rFonts w:ascii="Book Antiqua" w:hAnsi="Book Antiqua" w:cs="Times New Roman"/>
                <w:b/>
                <w:bCs/>
                <w:lang w:val="en-US"/>
              </w:rPr>
              <w:t xml:space="preserve"> </w:t>
            </w:r>
            <w:r w:rsidRPr="00137166">
              <w:rPr>
                <w:rFonts w:ascii="Book Antiqua" w:hAnsi="Book Antiqua" w:cs="Times New Roman"/>
                <w:b/>
                <w:bCs/>
              </w:rPr>
              <w:t>73</w:t>
            </w:r>
          </w:p>
        </w:tc>
        <w:tc>
          <w:tcPr>
            <w:tcW w:w="1394" w:type="dxa"/>
            <w:tcBorders>
              <w:top w:val="single" w:sz="4" w:space="0" w:color="auto"/>
              <w:bottom w:val="single" w:sz="4" w:space="0" w:color="auto"/>
            </w:tcBorders>
          </w:tcPr>
          <w:p w14:paraId="3F1951AE" w14:textId="7CA4BE19" w:rsidR="00137166" w:rsidRPr="00137166" w:rsidRDefault="00137166" w:rsidP="00137166">
            <w:pPr>
              <w:spacing w:line="360" w:lineRule="auto"/>
              <w:jc w:val="both"/>
              <w:rPr>
                <w:rFonts w:ascii="Book Antiqua" w:hAnsi="Book Antiqua" w:cs="Times New Roman"/>
                <w:b/>
                <w:bCs/>
                <w:i/>
              </w:rPr>
            </w:pPr>
            <w:r w:rsidRPr="00137166">
              <w:rPr>
                <w:rFonts w:ascii="Book Antiqua" w:hAnsi="Book Antiqua" w:cs="Times New Roman"/>
                <w:b/>
                <w:bCs/>
                <w:iCs/>
              </w:rPr>
              <w:t>OR, 95%CI</w:t>
            </w:r>
          </w:p>
        </w:tc>
        <w:tc>
          <w:tcPr>
            <w:tcW w:w="853" w:type="dxa"/>
            <w:tcBorders>
              <w:top w:val="single" w:sz="4" w:space="0" w:color="auto"/>
              <w:bottom w:val="single" w:sz="4" w:space="0" w:color="auto"/>
            </w:tcBorders>
          </w:tcPr>
          <w:p w14:paraId="495F4705" w14:textId="2C710FE8" w:rsidR="00137166" w:rsidRPr="00137166" w:rsidRDefault="00137166" w:rsidP="00137166">
            <w:pPr>
              <w:spacing w:line="360" w:lineRule="auto"/>
              <w:jc w:val="both"/>
              <w:rPr>
                <w:rFonts w:ascii="Book Antiqua" w:hAnsi="Book Antiqua" w:cs="Times New Roman"/>
                <w:b/>
                <w:bCs/>
                <w:i/>
              </w:rPr>
            </w:pPr>
            <w:r w:rsidRPr="00137166">
              <w:rPr>
                <w:rFonts w:ascii="Book Antiqua" w:hAnsi="Book Antiqua" w:cs="Times New Roman"/>
                <w:b/>
                <w:bCs/>
                <w:i/>
              </w:rPr>
              <w:t>P</w:t>
            </w:r>
            <w:r w:rsidRPr="00137166">
              <w:rPr>
                <w:rFonts w:ascii="Book Antiqua" w:hAnsi="Book Antiqua" w:cs="Times New Roman"/>
                <w:b/>
                <w:bCs/>
              </w:rPr>
              <w:t xml:space="preserve"> value </w:t>
            </w:r>
          </w:p>
        </w:tc>
      </w:tr>
      <w:tr w:rsidR="00137166" w:rsidRPr="00137166" w14:paraId="42B27ACB" w14:textId="77777777" w:rsidTr="00D14BB4">
        <w:trPr>
          <w:trHeight w:val="897"/>
        </w:trPr>
        <w:tc>
          <w:tcPr>
            <w:tcW w:w="2542" w:type="dxa"/>
            <w:tcBorders>
              <w:top w:val="single" w:sz="4" w:space="0" w:color="auto"/>
            </w:tcBorders>
          </w:tcPr>
          <w:p w14:paraId="5E03C9DA" w14:textId="27E2C4E5"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Length of hospital</w:t>
            </w:r>
            <w:r>
              <w:rPr>
                <w:rFonts w:ascii="Book Antiqua" w:hAnsi="Book Antiqua" w:cs="Times New Roman"/>
              </w:rPr>
              <w:t xml:space="preserve"> </w:t>
            </w:r>
            <w:r w:rsidRPr="00137166">
              <w:rPr>
                <w:rFonts w:ascii="Book Antiqua" w:hAnsi="Book Antiqua" w:cs="Times New Roman"/>
              </w:rPr>
              <w:t xml:space="preserve">stay, d </w:t>
            </w:r>
          </w:p>
        </w:tc>
        <w:tc>
          <w:tcPr>
            <w:tcW w:w="1442" w:type="dxa"/>
            <w:tcBorders>
              <w:top w:val="single" w:sz="4" w:space="0" w:color="auto"/>
            </w:tcBorders>
          </w:tcPr>
          <w:p w14:paraId="5263925A"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8 (6-13)</w:t>
            </w:r>
          </w:p>
        </w:tc>
        <w:tc>
          <w:tcPr>
            <w:tcW w:w="1689" w:type="dxa"/>
            <w:tcBorders>
              <w:top w:val="single" w:sz="4" w:space="0" w:color="auto"/>
            </w:tcBorders>
          </w:tcPr>
          <w:p w14:paraId="50F25E96"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8 (6-10.8)</w:t>
            </w:r>
          </w:p>
        </w:tc>
        <w:tc>
          <w:tcPr>
            <w:tcW w:w="1665" w:type="dxa"/>
            <w:tcBorders>
              <w:top w:val="single" w:sz="4" w:space="0" w:color="auto"/>
            </w:tcBorders>
          </w:tcPr>
          <w:p w14:paraId="7D237CCD" w14:textId="77777777" w:rsidR="00137166" w:rsidRPr="00137166" w:rsidRDefault="00137166" w:rsidP="00137166">
            <w:pPr>
              <w:spacing w:line="360" w:lineRule="auto"/>
              <w:jc w:val="both"/>
              <w:rPr>
                <w:rFonts w:ascii="Book Antiqua" w:hAnsi="Book Antiqua" w:cs="Times New Roman"/>
              </w:rPr>
            </w:pPr>
          </w:p>
        </w:tc>
        <w:tc>
          <w:tcPr>
            <w:tcW w:w="799" w:type="dxa"/>
            <w:tcBorders>
              <w:top w:val="single" w:sz="4" w:space="0" w:color="auto"/>
            </w:tcBorders>
          </w:tcPr>
          <w:p w14:paraId="5577BC48"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0.379</w:t>
            </w:r>
          </w:p>
        </w:tc>
        <w:tc>
          <w:tcPr>
            <w:tcW w:w="1583" w:type="dxa"/>
            <w:tcBorders>
              <w:top w:val="single" w:sz="4" w:space="0" w:color="auto"/>
            </w:tcBorders>
          </w:tcPr>
          <w:p w14:paraId="6D7F0114"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8 (5-12)</w:t>
            </w:r>
          </w:p>
        </w:tc>
        <w:tc>
          <w:tcPr>
            <w:tcW w:w="1665" w:type="dxa"/>
            <w:tcBorders>
              <w:top w:val="single" w:sz="4" w:space="0" w:color="auto"/>
            </w:tcBorders>
          </w:tcPr>
          <w:p w14:paraId="3C593DD3"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6 (5-10)</w:t>
            </w:r>
          </w:p>
        </w:tc>
        <w:tc>
          <w:tcPr>
            <w:tcW w:w="1394" w:type="dxa"/>
            <w:tcBorders>
              <w:top w:val="single" w:sz="4" w:space="0" w:color="auto"/>
            </w:tcBorders>
          </w:tcPr>
          <w:p w14:paraId="46A58E4F" w14:textId="77777777" w:rsidR="00137166" w:rsidRPr="00137166" w:rsidRDefault="00137166" w:rsidP="00137166">
            <w:pPr>
              <w:spacing w:line="360" w:lineRule="auto"/>
              <w:jc w:val="both"/>
              <w:rPr>
                <w:rFonts w:ascii="Book Antiqua" w:hAnsi="Book Antiqua" w:cs="Times New Roman"/>
              </w:rPr>
            </w:pPr>
          </w:p>
        </w:tc>
        <w:tc>
          <w:tcPr>
            <w:tcW w:w="853" w:type="dxa"/>
            <w:tcBorders>
              <w:top w:val="single" w:sz="4" w:space="0" w:color="auto"/>
            </w:tcBorders>
          </w:tcPr>
          <w:p w14:paraId="5851518D"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0.217</w:t>
            </w:r>
          </w:p>
        </w:tc>
      </w:tr>
      <w:tr w:rsidR="00137166" w:rsidRPr="00137166" w14:paraId="123C14F0" w14:textId="77777777" w:rsidTr="00D14BB4">
        <w:trPr>
          <w:trHeight w:val="560"/>
        </w:trPr>
        <w:tc>
          <w:tcPr>
            <w:tcW w:w="2542" w:type="dxa"/>
          </w:tcPr>
          <w:p w14:paraId="541D9F27"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In-hospital mortality</w:t>
            </w:r>
          </w:p>
        </w:tc>
        <w:tc>
          <w:tcPr>
            <w:tcW w:w="1442" w:type="dxa"/>
          </w:tcPr>
          <w:p w14:paraId="0F6F7A1B"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10 (5.2)</w:t>
            </w:r>
          </w:p>
        </w:tc>
        <w:tc>
          <w:tcPr>
            <w:tcW w:w="1689" w:type="dxa"/>
          </w:tcPr>
          <w:p w14:paraId="42AC169B"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3 (3.4)</w:t>
            </w:r>
          </w:p>
        </w:tc>
        <w:tc>
          <w:tcPr>
            <w:tcW w:w="1665" w:type="dxa"/>
          </w:tcPr>
          <w:p w14:paraId="5EEC0602"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1.54 (0.41, 5.74)</w:t>
            </w:r>
          </w:p>
        </w:tc>
        <w:tc>
          <w:tcPr>
            <w:tcW w:w="799" w:type="dxa"/>
          </w:tcPr>
          <w:p w14:paraId="1FAF626E"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0.517</w:t>
            </w:r>
          </w:p>
        </w:tc>
        <w:tc>
          <w:tcPr>
            <w:tcW w:w="1583" w:type="dxa"/>
          </w:tcPr>
          <w:p w14:paraId="265FD86D"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3 (4.5)</w:t>
            </w:r>
          </w:p>
        </w:tc>
        <w:tc>
          <w:tcPr>
            <w:tcW w:w="1665" w:type="dxa"/>
          </w:tcPr>
          <w:p w14:paraId="45FE857E"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3 (4.1)</w:t>
            </w:r>
          </w:p>
        </w:tc>
        <w:tc>
          <w:tcPr>
            <w:tcW w:w="1394" w:type="dxa"/>
          </w:tcPr>
          <w:p w14:paraId="50541FF1"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1.11 (0.22, 5.71)</w:t>
            </w:r>
          </w:p>
        </w:tc>
        <w:tc>
          <w:tcPr>
            <w:tcW w:w="853" w:type="dxa"/>
          </w:tcPr>
          <w:p w14:paraId="465A5357"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0.900</w:t>
            </w:r>
          </w:p>
        </w:tc>
      </w:tr>
      <w:tr w:rsidR="00137166" w:rsidRPr="00137166" w14:paraId="41996A87" w14:textId="77777777" w:rsidTr="00D14BB4">
        <w:trPr>
          <w:trHeight w:val="503"/>
        </w:trPr>
        <w:tc>
          <w:tcPr>
            <w:tcW w:w="2542" w:type="dxa"/>
          </w:tcPr>
          <w:p w14:paraId="25FBF6FB" w14:textId="274A327B"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30-d</w:t>
            </w:r>
            <w:r>
              <w:rPr>
                <w:rFonts w:ascii="Book Antiqua" w:hAnsi="Book Antiqua" w:cs="Times New Roman"/>
              </w:rPr>
              <w:t xml:space="preserve"> </w:t>
            </w:r>
            <w:r w:rsidRPr="00137166">
              <w:rPr>
                <w:rFonts w:ascii="Book Antiqua" w:hAnsi="Book Antiqua" w:cs="Times New Roman"/>
              </w:rPr>
              <w:t>mortality</w:t>
            </w:r>
          </w:p>
        </w:tc>
        <w:tc>
          <w:tcPr>
            <w:tcW w:w="1442" w:type="dxa"/>
          </w:tcPr>
          <w:p w14:paraId="4E3ED313"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19 (9.8)</w:t>
            </w:r>
          </w:p>
        </w:tc>
        <w:tc>
          <w:tcPr>
            <w:tcW w:w="1689" w:type="dxa"/>
          </w:tcPr>
          <w:p w14:paraId="5B345C36"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4 (4.5)</w:t>
            </w:r>
          </w:p>
          <w:p w14:paraId="02C27B6E" w14:textId="1C41DA18" w:rsidR="00137166" w:rsidRPr="00137166" w:rsidRDefault="00137166" w:rsidP="00137166">
            <w:pPr>
              <w:spacing w:line="360" w:lineRule="auto"/>
              <w:jc w:val="both"/>
              <w:rPr>
                <w:rFonts w:ascii="Book Antiqua" w:hAnsi="Book Antiqua" w:cs="Times New Roman"/>
              </w:rPr>
            </w:pPr>
          </w:p>
        </w:tc>
        <w:tc>
          <w:tcPr>
            <w:tcW w:w="1665" w:type="dxa"/>
          </w:tcPr>
          <w:p w14:paraId="7A05EF71"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2.28 (0.75, 6.91)</w:t>
            </w:r>
          </w:p>
        </w:tc>
        <w:tc>
          <w:tcPr>
            <w:tcW w:w="799" w:type="dxa"/>
          </w:tcPr>
          <w:p w14:paraId="50BFC301"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0.136</w:t>
            </w:r>
          </w:p>
        </w:tc>
        <w:tc>
          <w:tcPr>
            <w:tcW w:w="1583" w:type="dxa"/>
          </w:tcPr>
          <w:p w14:paraId="67A8DEFE"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5 (7.6)</w:t>
            </w:r>
          </w:p>
        </w:tc>
        <w:tc>
          <w:tcPr>
            <w:tcW w:w="1665" w:type="dxa"/>
          </w:tcPr>
          <w:p w14:paraId="547FAA1D"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4 (5.5)</w:t>
            </w:r>
          </w:p>
        </w:tc>
        <w:tc>
          <w:tcPr>
            <w:tcW w:w="1394" w:type="dxa"/>
          </w:tcPr>
          <w:p w14:paraId="40ADED55"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1.41 (0.36, 5.50)</w:t>
            </w:r>
          </w:p>
        </w:tc>
        <w:tc>
          <w:tcPr>
            <w:tcW w:w="853" w:type="dxa"/>
          </w:tcPr>
          <w:p w14:paraId="6B76A4B3"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0.616</w:t>
            </w:r>
          </w:p>
        </w:tc>
      </w:tr>
      <w:tr w:rsidR="00137166" w:rsidRPr="00137166" w14:paraId="3A42BBC8" w14:textId="77777777" w:rsidTr="00D14BB4">
        <w:trPr>
          <w:trHeight w:val="458"/>
        </w:trPr>
        <w:tc>
          <w:tcPr>
            <w:tcW w:w="2542" w:type="dxa"/>
            <w:tcBorders>
              <w:bottom w:val="single" w:sz="4" w:space="0" w:color="auto"/>
            </w:tcBorders>
          </w:tcPr>
          <w:p w14:paraId="35988E7E" w14:textId="548C9BB9"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90-d</w:t>
            </w:r>
            <w:r>
              <w:rPr>
                <w:rFonts w:ascii="Book Antiqua" w:hAnsi="Book Antiqua" w:cs="Times New Roman"/>
              </w:rPr>
              <w:t xml:space="preserve"> </w:t>
            </w:r>
            <w:r w:rsidRPr="00137166">
              <w:rPr>
                <w:rFonts w:ascii="Book Antiqua" w:hAnsi="Book Antiqua" w:cs="Times New Roman"/>
              </w:rPr>
              <w:t>mortality</w:t>
            </w:r>
          </w:p>
        </w:tc>
        <w:tc>
          <w:tcPr>
            <w:tcW w:w="1442" w:type="dxa"/>
            <w:tcBorders>
              <w:bottom w:val="single" w:sz="4" w:space="0" w:color="auto"/>
            </w:tcBorders>
          </w:tcPr>
          <w:p w14:paraId="389F3C42"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20 (10.3)</w:t>
            </w:r>
          </w:p>
        </w:tc>
        <w:tc>
          <w:tcPr>
            <w:tcW w:w="1689" w:type="dxa"/>
            <w:tcBorders>
              <w:bottom w:val="single" w:sz="4" w:space="0" w:color="auto"/>
            </w:tcBorders>
          </w:tcPr>
          <w:p w14:paraId="4FD78A90"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5 (5.7)</w:t>
            </w:r>
          </w:p>
        </w:tc>
        <w:tc>
          <w:tcPr>
            <w:tcW w:w="1665" w:type="dxa"/>
            <w:tcBorders>
              <w:bottom w:val="single" w:sz="4" w:space="0" w:color="auto"/>
            </w:tcBorders>
          </w:tcPr>
          <w:p w14:paraId="1AEBA74F"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1.91 (0.62, 5.26)</w:t>
            </w:r>
          </w:p>
        </w:tc>
        <w:tc>
          <w:tcPr>
            <w:tcW w:w="799" w:type="dxa"/>
            <w:tcBorders>
              <w:bottom w:val="single" w:sz="4" w:space="0" w:color="auto"/>
            </w:tcBorders>
          </w:tcPr>
          <w:p w14:paraId="5D7E31E0"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0.205</w:t>
            </w:r>
          </w:p>
        </w:tc>
        <w:tc>
          <w:tcPr>
            <w:tcW w:w="1583" w:type="dxa"/>
            <w:tcBorders>
              <w:bottom w:val="single" w:sz="4" w:space="0" w:color="auto"/>
            </w:tcBorders>
          </w:tcPr>
          <w:p w14:paraId="4D4C56B6"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5 (7.6)</w:t>
            </w:r>
          </w:p>
        </w:tc>
        <w:tc>
          <w:tcPr>
            <w:tcW w:w="1665" w:type="dxa"/>
            <w:tcBorders>
              <w:bottom w:val="single" w:sz="4" w:space="0" w:color="auto"/>
            </w:tcBorders>
          </w:tcPr>
          <w:p w14:paraId="04A75305"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5 (6.8)</w:t>
            </w:r>
          </w:p>
        </w:tc>
        <w:tc>
          <w:tcPr>
            <w:tcW w:w="1394" w:type="dxa"/>
            <w:tcBorders>
              <w:bottom w:val="single" w:sz="4" w:space="0" w:color="auto"/>
            </w:tcBorders>
          </w:tcPr>
          <w:p w14:paraId="2228A48F" w14:textId="77777777" w:rsidR="00137166" w:rsidRPr="00137166" w:rsidRDefault="00137166" w:rsidP="00137166">
            <w:pPr>
              <w:spacing w:line="360" w:lineRule="auto"/>
              <w:jc w:val="both"/>
              <w:rPr>
                <w:rFonts w:ascii="Book Antiqua" w:hAnsi="Book Antiqua" w:cs="Times New Roman"/>
                <w:lang w:val="en-US"/>
              </w:rPr>
            </w:pPr>
            <w:r w:rsidRPr="00137166">
              <w:rPr>
                <w:rFonts w:ascii="Book Antiqua" w:hAnsi="Book Antiqua" w:cs="Times New Roman"/>
              </w:rPr>
              <w:t>1.12 (0.31, 4.04)</w:t>
            </w:r>
          </w:p>
        </w:tc>
        <w:tc>
          <w:tcPr>
            <w:tcW w:w="853" w:type="dxa"/>
            <w:tcBorders>
              <w:bottom w:val="single" w:sz="4" w:space="0" w:color="auto"/>
            </w:tcBorders>
          </w:tcPr>
          <w:p w14:paraId="0C3DCF34" w14:textId="77777777" w:rsidR="00137166" w:rsidRPr="00137166" w:rsidRDefault="00137166" w:rsidP="00137166">
            <w:pPr>
              <w:spacing w:line="360" w:lineRule="auto"/>
              <w:jc w:val="both"/>
              <w:rPr>
                <w:rFonts w:ascii="Book Antiqua" w:hAnsi="Book Antiqua" w:cs="Times New Roman"/>
              </w:rPr>
            </w:pPr>
            <w:r w:rsidRPr="00137166">
              <w:rPr>
                <w:rFonts w:ascii="Book Antiqua" w:hAnsi="Book Antiqua" w:cs="Times New Roman"/>
              </w:rPr>
              <w:t>0.869</w:t>
            </w:r>
          </w:p>
        </w:tc>
      </w:tr>
    </w:tbl>
    <w:p w14:paraId="61B7E6FE" w14:textId="0AE8903E" w:rsidR="00137166" w:rsidRPr="00137166" w:rsidRDefault="00137166" w:rsidP="00137166">
      <w:pPr>
        <w:spacing w:line="360" w:lineRule="auto"/>
        <w:jc w:val="both"/>
        <w:rPr>
          <w:rFonts w:ascii="Book Antiqua" w:hAnsi="Book Antiqua"/>
        </w:rPr>
      </w:pPr>
      <w:bookmarkStart w:id="36" w:name="OLE_LINK163"/>
      <w:bookmarkStart w:id="37" w:name="OLE_LINK164"/>
      <w:r w:rsidRPr="00137166">
        <w:rPr>
          <w:rFonts w:ascii="Book Antiqua" w:hAnsi="Book Antiqua"/>
          <w:iCs/>
        </w:rPr>
        <w:t xml:space="preserve">All continuous variables were expressed as median (interquartile range) unless specified. All categorical variables were expressed as </w:t>
      </w:r>
      <w:r w:rsidRPr="00137166">
        <w:rPr>
          <w:rFonts w:ascii="Book Antiqua" w:hAnsi="Book Antiqua"/>
          <w:i/>
        </w:rPr>
        <w:t>n</w:t>
      </w:r>
      <w:r w:rsidRPr="00137166">
        <w:rPr>
          <w:rFonts w:ascii="Book Antiqua" w:hAnsi="Book Antiqua"/>
          <w:iCs/>
        </w:rPr>
        <w:t xml:space="preserve"> (%) unless otherwise specified</w:t>
      </w:r>
      <w:bookmarkEnd w:id="36"/>
      <w:bookmarkEnd w:id="37"/>
      <w:r w:rsidRPr="00137166">
        <w:rPr>
          <w:rFonts w:ascii="Book Antiqua" w:hAnsi="Book Antiqua"/>
          <w:iCs/>
        </w:rPr>
        <w:t>.</w:t>
      </w:r>
      <w:r>
        <w:rPr>
          <w:rFonts w:ascii="Book Antiqua" w:hAnsi="Book Antiqua" w:hint="eastAsia"/>
          <w:b/>
          <w:bCs/>
          <w:iCs/>
          <w:lang w:eastAsia="zh-CN"/>
        </w:rPr>
        <w:t xml:space="preserve"> </w:t>
      </w:r>
      <w:r w:rsidRPr="00137166">
        <w:rPr>
          <w:rFonts w:ascii="Book Antiqua" w:hAnsi="Book Antiqua"/>
        </w:rPr>
        <w:t xml:space="preserve">CI: </w:t>
      </w:r>
      <w:r>
        <w:rPr>
          <w:rFonts w:ascii="Book Antiqua" w:hAnsi="Book Antiqua"/>
        </w:rPr>
        <w:t>C</w:t>
      </w:r>
      <w:r w:rsidRPr="00137166">
        <w:rPr>
          <w:rFonts w:ascii="Book Antiqua" w:hAnsi="Book Antiqua"/>
        </w:rPr>
        <w:t xml:space="preserve">onfidence interval; OR: Odds ratio; PSM: </w:t>
      </w:r>
      <w:r>
        <w:rPr>
          <w:rFonts w:ascii="Book Antiqua" w:hAnsi="Book Antiqua"/>
        </w:rPr>
        <w:t>P</w:t>
      </w:r>
      <w:r w:rsidRPr="00137166">
        <w:rPr>
          <w:rFonts w:ascii="Book Antiqua" w:hAnsi="Book Antiqua"/>
        </w:rPr>
        <w:t>ropensity score matching</w:t>
      </w:r>
      <w:r>
        <w:rPr>
          <w:rFonts w:ascii="Book Antiqua" w:hAnsi="Book Antiqua"/>
        </w:rPr>
        <w:t>.</w:t>
      </w:r>
    </w:p>
    <w:sectPr w:rsidR="00137166" w:rsidRPr="00137166" w:rsidSect="004A2CC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0CD8D" w14:textId="77777777" w:rsidR="000F0AC3" w:rsidRDefault="000F0AC3" w:rsidP="003C4AA5">
      <w:r>
        <w:separator/>
      </w:r>
    </w:p>
  </w:endnote>
  <w:endnote w:type="continuationSeparator" w:id="0">
    <w:p w14:paraId="5F322B10" w14:textId="77777777" w:rsidR="000F0AC3" w:rsidRDefault="000F0AC3" w:rsidP="003C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34894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9A037F5" w14:textId="56794036" w:rsidR="00B76552" w:rsidRPr="00263779" w:rsidRDefault="00B76552" w:rsidP="00263779">
            <w:pPr>
              <w:pStyle w:val="Footer"/>
              <w:jc w:val="right"/>
              <w:rPr>
                <w:rFonts w:ascii="Book Antiqua" w:hAnsi="Book Antiqua"/>
                <w:sz w:val="24"/>
                <w:szCs w:val="24"/>
              </w:rPr>
            </w:pPr>
            <w:r w:rsidRPr="00263779">
              <w:rPr>
                <w:rFonts w:ascii="Book Antiqua" w:hAnsi="Book Antiqua"/>
                <w:sz w:val="24"/>
                <w:szCs w:val="24"/>
                <w:lang w:val="zh-CN" w:eastAsia="zh-CN"/>
              </w:rPr>
              <w:t xml:space="preserve"> </w:t>
            </w:r>
            <w:r w:rsidRPr="00263779">
              <w:rPr>
                <w:rFonts w:ascii="Book Antiqua" w:hAnsi="Book Antiqua"/>
                <w:sz w:val="24"/>
                <w:szCs w:val="24"/>
              </w:rPr>
              <w:fldChar w:fldCharType="begin"/>
            </w:r>
            <w:r w:rsidRPr="00263779">
              <w:rPr>
                <w:rFonts w:ascii="Book Antiqua" w:hAnsi="Book Antiqua"/>
                <w:sz w:val="24"/>
                <w:szCs w:val="24"/>
              </w:rPr>
              <w:instrText>PAGE</w:instrText>
            </w:r>
            <w:r w:rsidRPr="00263779">
              <w:rPr>
                <w:rFonts w:ascii="Book Antiqua" w:hAnsi="Book Antiqua"/>
                <w:sz w:val="24"/>
                <w:szCs w:val="24"/>
              </w:rPr>
              <w:fldChar w:fldCharType="separate"/>
            </w:r>
            <w:r w:rsidR="00D14BB4">
              <w:rPr>
                <w:rFonts w:ascii="Book Antiqua" w:hAnsi="Book Antiqua"/>
                <w:noProof/>
                <w:sz w:val="24"/>
                <w:szCs w:val="24"/>
              </w:rPr>
              <w:t>40</w:t>
            </w:r>
            <w:r w:rsidRPr="00263779">
              <w:rPr>
                <w:rFonts w:ascii="Book Antiqua" w:hAnsi="Book Antiqua"/>
                <w:sz w:val="24"/>
                <w:szCs w:val="24"/>
              </w:rPr>
              <w:fldChar w:fldCharType="end"/>
            </w:r>
            <w:r w:rsidRPr="00263779">
              <w:rPr>
                <w:rFonts w:ascii="Book Antiqua" w:hAnsi="Book Antiqua"/>
                <w:sz w:val="24"/>
                <w:szCs w:val="24"/>
                <w:lang w:val="zh-CN" w:eastAsia="zh-CN"/>
              </w:rPr>
              <w:t xml:space="preserve"> / </w:t>
            </w:r>
            <w:r w:rsidRPr="00263779">
              <w:rPr>
                <w:rFonts w:ascii="Book Antiqua" w:hAnsi="Book Antiqua"/>
                <w:sz w:val="24"/>
                <w:szCs w:val="24"/>
              </w:rPr>
              <w:fldChar w:fldCharType="begin"/>
            </w:r>
            <w:r w:rsidRPr="00263779">
              <w:rPr>
                <w:rFonts w:ascii="Book Antiqua" w:hAnsi="Book Antiqua"/>
                <w:sz w:val="24"/>
                <w:szCs w:val="24"/>
              </w:rPr>
              <w:instrText>NUMPAGES</w:instrText>
            </w:r>
            <w:r w:rsidRPr="00263779">
              <w:rPr>
                <w:rFonts w:ascii="Book Antiqua" w:hAnsi="Book Antiqua"/>
                <w:sz w:val="24"/>
                <w:szCs w:val="24"/>
              </w:rPr>
              <w:fldChar w:fldCharType="separate"/>
            </w:r>
            <w:r w:rsidR="00D14BB4">
              <w:rPr>
                <w:rFonts w:ascii="Book Antiqua" w:hAnsi="Book Antiqua"/>
                <w:noProof/>
                <w:sz w:val="24"/>
                <w:szCs w:val="24"/>
              </w:rPr>
              <w:t>40</w:t>
            </w:r>
            <w:r w:rsidRPr="00263779">
              <w:rPr>
                <w:rFonts w:ascii="Book Antiqua" w:hAnsi="Book Antiqua"/>
                <w:sz w:val="24"/>
                <w:szCs w:val="24"/>
              </w:rPr>
              <w:fldChar w:fldCharType="end"/>
            </w:r>
          </w:p>
        </w:sdtContent>
      </w:sdt>
    </w:sdtContent>
  </w:sdt>
  <w:p w14:paraId="28B9EAC9" w14:textId="77777777" w:rsidR="00B76552" w:rsidRPr="00263779" w:rsidRDefault="00B76552" w:rsidP="00263779">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E7DDC" w14:textId="77777777" w:rsidR="000F0AC3" w:rsidRDefault="000F0AC3" w:rsidP="003C4AA5">
      <w:r>
        <w:separator/>
      </w:r>
    </w:p>
  </w:footnote>
  <w:footnote w:type="continuationSeparator" w:id="0">
    <w:p w14:paraId="6C37F718" w14:textId="77777777" w:rsidR="000F0AC3" w:rsidRDefault="000F0AC3" w:rsidP="003C4A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2FB6"/>
    <w:rsid w:val="000B59F4"/>
    <w:rsid w:val="000B7E38"/>
    <w:rsid w:val="000E02B6"/>
    <w:rsid w:val="000F0AC3"/>
    <w:rsid w:val="00113196"/>
    <w:rsid w:val="001264A7"/>
    <w:rsid w:val="001361D6"/>
    <w:rsid w:val="00137166"/>
    <w:rsid w:val="00263779"/>
    <w:rsid w:val="00296DE5"/>
    <w:rsid w:val="002C05A9"/>
    <w:rsid w:val="002F1E5B"/>
    <w:rsid w:val="002F3E70"/>
    <w:rsid w:val="00301223"/>
    <w:rsid w:val="00326249"/>
    <w:rsid w:val="00346E6F"/>
    <w:rsid w:val="00352F66"/>
    <w:rsid w:val="0035360D"/>
    <w:rsid w:val="00373483"/>
    <w:rsid w:val="00380173"/>
    <w:rsid w:val="003C4AA5"/>
    <w:rsid w:val="00444B9E"/>
    <w:rsid w:val="004A2CCF"/>
    <w:rsid w:val="004C7CCC"/>
    <w:rsid w:val="00574BCA"/>
    <w:rsid w:val="00633349"/>
    <w:rsid w:val="00676229"/>
    <w:rsid w:val="006813CC"/>
    <w:rsid w:val="00684BDD"/>
    <w:rsid w:val="006F0181"/>
    <w:rsid w:val="007C4B97"/>
    <w:rsid w:val="007E1EB0"/>
    <w:rsid w:val="00836C15"/>
    <w:rsid w:val="00843CDA"/>
    <w:rsid w:val="00860DE4"/>
    <w:rsid w:val="008D0793"/>
    <w:rsid w:val="008F1DE1"/>
    <w:rsid w:val="00922DE8"/>
    <w:rsid w:val="0092729D"/>
    <w:rsid w:val="0099436A"/>
    <w:rsid w:val="00A3251F"/>
    <w:rsid w:val="00A77B3E"/>
    <w:rsid w:val="00AE42FC"/>
    <w:rsid w:val="00AF6E56"/>
    <w:rsid w:val="00B46083"/>
    <w:rsid w:val="00B76552"/>
    <w:rsid w:val="00BC7106"/>
    <w:rsid w:val="00BE4A40"/>
    <w:rsid w:val="00BF24B9"/>
    <w:rsid w:val="00BF7B32"/>
    <w:rsid w:val="00C12C01"/>
    <w:rsid w:val="00CA2A55"/>
    <w:rsid w:val="00D14BB4"/>
    <w:rsid w:val="00E14BD8"/>
    <w:rsid w:val="00E23206"/>
    <w:rsid w:val="00E41979"/>
    <w:rsid w:val="00EF244F"/>
    <w:rsid w:val="00F02B8B"/>
    <w:rsid w:val="00F12055"/>
    <w:rsid w:val="00F5397C"/>
    <w:rsid w:val="00F725A6"/>
    <w:rsid w:val="00F934D2"/>
    <w:rsid w:val="00FA6D04"/>
    <w:rsid w:val="00FE3FCE"/>
    <w:rsid w:val="00FE7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BF5580"/>
  <w15:docId w15:val="{06EF3A0B-DFFA-436B-98D4-382588C9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4AA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C4AA5"/>
    <w:rPr>
      <w:sz w:val="18"/>
      <w:szCs w:val="18"/>
    </w:rPr>
  </w:style>
  <w:style w:type="paragraph" w:styleId="Footer">
    <w:name w:val="footer"/>
    <w:basedOn w:val="Normal"/>
    <w:link w:val="FooterChar"/>
    <w:uiPriority w:val="99"/>
    <w:unhideWhenUsed/>
    <w:rsid w:val="003C4AA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C4AA5"/>
    <w:rPr>
      <w:sz w:val="18"/>
      <w:szCs w:val="18"/>
    </w:rPr>
  </w:style>
  <w:style w:type="character" w:styleId="CommentReference">
    <w:name w:val="annotation reference"/>
    <w:basedOn w:val="DefaultParagraphFont"/>
    <w:semiHidden/>
    <w:unhideWhenUsed/>
    <w:rsid w:val="00F12055"/>
    <w:rPr>
      <w:sz w:val="21"/>
      <w:szCs w:val="21"/>
    </w:rPr>
  </w:style>
  <w:style w:type="paragraph" w:styleId="CommentText">
    <w:name w:val="annotation text"/>
    <w:basedOn w:val="Normal"/>
    <w:link w:val="CommentTextChar"/>
    <w:semiHidden/>
    <w:unhideWhenUsed/>
    <w:rsid w:val="00F12055"/>
  </w:style>
  <w:style w:type="character" w:customStyle="1" w:styleId="CommentTextChar">
    <w:name w:val="Comment Text Char"/>
    <w:basedOn w:val="DefaultParagraphFont"/>
    <w:link w:val="CommentText"/>
    <w:semiHidden/>
    <w:rsid w:val="00F12055"/>
    <w:rPr>
      <w:sz w:val="24"/>
      <w:szCs w:val="24"/>
    </w:rPr>
  </w:style>
  <w:style w:type="paragraph" w:styleId="CommentSubject">
    <w:name w:val="annotation subject"/>
    <w:basedOn w:val="CommentText"/>
    <w:next w:val="CommentText"/>
    <w:link w:val="CommentSubjectChar"/>
    <w:semiHidden/>
    <w:unhideWhenUsed/>
    <w:rsid w:val="00F12055"/>
    <w:rPr>
      <w:b/>
      <w:bCs/>
    </w:rPr>
  </w:style>
  <w:style w:type="character" w:customStyle="1" w:styleId="CommentSubjectChar">
    <w:name w:val="Comment Subject Char"/>
    <w:basedOn w:val="CommentTextChar"/>
    <w:link w:val="CommentSubject"/>
    <w:semiHidden/>
    <w:rsid w:val="00F12055"/>
    <w:rPr>
      <w:b/>
      <w:bCs/>
      <w:sz w:val="24"/>
      <w:szCs w:val="24"/>
    </w:rPr>
  </w:style>
  <w:style w:type="table" w:styleId="TableGrid">
    <w:name w:val="Table Grid"/>
    <w:basedOn w:val="TableNormal"/>
    <w:uiPriority w:val="39"/>
    <w:rsid w:val="004A2CCF"/>
    <w:rPr>
      <w:rFonts w:asciiTheme="minorHAnsi" w:hAnsiTheme="minorHAnsi" w:cstheme="minorBidi"/>
      <w:sz w:val="24"/>
      <w:szCs w:val="24"/>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C05A9"/>
    <w:rPr>
      <w:sz w:val="18"/>
      <w:szCs w:val="18"/>
    </w:rPr>
  </w:style>
  <w:style w:type="character" w:customStyle="1" w:styleId="BalloonTextChar">
    <w:name w:val="Balloon Text Char"/>
    <w:basedOn w:val="DefaultParagraphFont"/>
    <w:link w:val="BalloonText"/>
    <w:rsid w:val="002C05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5290">
      <w:bodyDiv w:val="1"/>
      <w:marLeft w:val="0"/>
      <w:marRight w:val="0"/>
      <w:marTop w:val="0"/>
      <w:marBottom w:val="0"/>
      <w:divBdr>
        <w:top w:val="none" w:sz="0" w:space="0" w:color="auto"/>
        <w:left w:val="none" w:sz="0" w:space="0" w:color="auto"/>
        <w:bottom w:val="none" w:sz="0" w:space="0" w:color="auto"/>
        <w:right w:val="none" w:sz="0" w:space="0" w:color="auto"/>
      </w:divBdr>
    </w:div>
    <w:div w:id="634145514">
      <w:bodyDiv w:val="1"/>
      <w:marLeft w:val="0"/>
      <w:marRight w:val="0"/>
      <w:marTop w:val="0"/>
      <w:marBottom w:val="0"/>
      <w:divBdr>
        <w:top w:val="none" w:sz="0" w:space="0" w:color="auto"/>
        <w:left w:val="none" w:sz="0" w:space="0" w:color="auto"/>
        <w:bottom w:val="none" w:sz="0" w:space="0" w:color="auto"/>
        <w:right w:val="none" w:sz="0" w:space="0" w:color="auto"/>
      </w:divBdr>
    </w:div>
    <w:div w:id="650987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39</Pages>
  <Words>9521</Words>
  <Characters>54276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2021-03-24T22:20:00Z</dcterms:created>
  <dcterms:modified xsi:type="dcterms:W3CDTF">2021-03-24T22:25:00Z</dcterms:modified>
</cp:coreProperties>
</file>