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16BB7"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 xml:space="preserve">Name of Journal: </w:t>
      </w:r>
      <w:r w:rsidRPr="00034B0D">
        <w:rPr>
          <w:rFonts w:ascii="Book Antiqua" w:eastAsia="Book Antiqua" w:hAnsi="Book Antiqua" w:cs="Book Antiqua"/>
          <w:i/>
          <w:color w:val="000000"/>
        </w:rPr>
        <w:t>World Journal of Clinical Cases</w:t>
      </w:r>
    </w:p>
    <w:p w14:paraId="235E373B"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 xml:space="preserve">Manuscript NO: </w:t>
      </w:r>
      <w:r w:rsidRPr="00034B0D">
        <w:rPr>
          <w:rFonts w:ascii="Book Antiqua" w:eastAsia="Book Antiqua" w:hAnsi="Book Antiqua" w:cs="Book Antiqua"/>
          <w:color w:val="000000"/>
        </w:rPr>
        <w:t>62279</w:t>
      </w:r>
    </w:p>
    <w:p w14:paraId="70798D8D"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 xml:space="preserve">Manuscript Type: </w:t>
      </w:r>
      <w:r w:rsidRPr="00034B0D">
        <w:rPr>
          <w:rFonts w:ascii="Book Antiqua" w:eastAsia="Book Antiqua" w:hAnsi="Book Antiqua" w:cs="Book Antiqua"/>
          <w:color w:val="000000"/>
        </w:rPr>
        <w:t>CASE REPORT</w:t>
      </w:r>
    </w:p>
    <w:p w14:paraId="02384021" w14:textId="77777777" w:rsidR="00A77B3E" w:rsidRPr="00034B0D" w:rsidRDefault="00A77B3E" w:rsidP="005B47DF">
      <w:pPr>
        <w:spacing w:line="360" w:lineRule="auto"/>
        <w:jc w:val="both"/>
        <w:rPr>
          <w:rFonts w:ascii="Book Antiqua" w:hAnsi="Book Antiqua"/>
        </w:rPr>
      </w:pPr>
    </w:p>
    <w:p w14:paraId="4300E6AA"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Separated root tip formation associated with a fractured tubercle of dens evaginatus: A case report</w:t>
      </w:r>
    </w:p>
    <w:p w14:paraId="149DD5D7" w14:textId="77777777" w:rsidR="00A77B3E" w:rsidRPr="00034B0D" w:rsidRDefault="00A77B3E" w:rsidP="005B47DF">
      <w:pPr>
        <w:spacing w:line="360" w:lineRule="auto"/>
        <w:jc w:val="both"/>
        <w:rPr>
          <w:rFonts w:ascii="Book Antiqua" w:hAnsi="Book Antiqua"/>
        </w:rPr>
      </w:pPr>
    </w:p>
    <w:p w14:paraId="06214791" w14:textId="7ABCF55E" w:rsidR="00A77B3E" w:rsidRPr="00034B0D" w:rsidRDefault="00DD6A63" w:rsidP="005B47DF">
      <w:pPr>
        <w:spacing w:line="360" w:lineRule="auto"/>
        <w:jc w:val="both"/>
        <w:rPr>
          <w:rFonts w:ascii="Book Antiqua" w:hAnsi="Book Antiqua"/>
        </w:rPr>
      </w:pPr>
      <w:r w:rsidRPr="00034B0D">
        <w:rPr>
          <w:rFonts w:ascii="Book Antiqua" w:eastAsia="Book Antiqua" w:hAnsi="Book Antiqua" w:cs="Book Antiqua"/>
          <w:color w:val="000000"/>
        </w:rPr>
        <w:t xml:space="preserve">Wu ZF </w:t>
      </w:r>
      <w:r w:rsidRPr="00034B0D">
        <w:rPr>
          <w:rFonts w:ascii="Book Antiqua" w:eastAsia="Book Antiqua" w:hAnsi="Book Antiqua" w:cs="Book Antiqua"/>
          <w:i/>
          <w:iCs/>
          <w:color w:val="000000"/>
        </w:rPr>
        <w:t>et al</w:t>
      </w:r>
      <w:r w:rsidRPr="00034B0D">
        <w:rPr>
          <w:rFonts w:ascii="Book Antiqua" w:eastAsia="Book Antiqua" w:hAnsi="Book Antiqua" w:cs="Book Antiqua"/>
          <w:color w:val="000000"/>
        </w:rPr>
        <w:t xml:space="preserve">. </w:t>
      </w:r>
      <w:r w:rsidR="009C5DE1" w:rsidRPr="00034B0D">
        <w:rPr>
          <w:rFonts w:ascii="Book Antiqua" w:eastAsia="Book Antiqua" w:hAnsi="Book Antiqua" w:cs="Book Antiqua"/>
          <w:color w:val="000000"/>
        </w:rPr>
        <w:t>Separated root tip formation</w:t>
      </w:r>
    </w:p>
    <w:p w14:paraId="45C32A77" w14:textId="77777777" w:rsidR="00A77B3E" w:rsidRPr="00034B0D" w:rsidRDefault="00A77B3E" w:rsidP="005B47DF">
      <w:pPr>
        <w:spacing w:line="360" w:lineRule="auto"/>
        <w:jc w:val="both"/>
        <w:rPr>
          <w:rFonts w:ascii="Book Antiqua" w:hAnsi="Book Antiqua"/>
        </w:rPr>
      </w:pPr>
    </w:p>
    <w:p w14:paraId="6B40F82F"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Zhi-Fang Wu, Ling-Jiao Lu, Hai-Yan Zheng, Yan Tu, Ying Shi, Zi-Huai Zhou, Lin-Xian Fang, Bai-Ping Fu</w:t>
      </w:r>
    </w:p>
    <w:p w14:paraId="367E24ED" w14:textId="77777777" w:rsidR="00A77B3E" w:rsidRPr="00034B0D" w:rsidRDefault="00A77B3E" w:rsidP="005B47DF">
      <w:pPr>
        <w:spacing w:line="360" w:lineRule="auto"/>
        <w:jc w:val="both"/>
        <w:rPr>
          <w:rFonts w:ascii="Book Antiqua" w:hAnsi="Book Antiqua"/>
        </w:rPr>
      </w:pPr>
    </w:p>
    <w:p w14:paraId="205B69B2"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Zhi-Fang Wu, Lin-Xian Fang, </w:t>
      </w:r>
      <w:r w:rsidRPr="00034B0D">
        <w:rPr>
          <w:rFonts w:ascii="Book Antiqua" w:eastAsia="Book Antiqua" w:hAnsi="Book Antiqua" w:cs="Book Antiqua"/>
          <w:color w:val="000000"/>
        </w:rPr>
        <w:t>Department of Pediatric Dentistry, The Affiliated Hospital of Stomatology, School of Stomatology, Zhejiang University School of Medicine, Key Laboratory of Oral Biomedical Research of Zhejiang Province, Hangzhou 310006, Zhejiang Province, China</w:t>
      </w:r>
    </w:p>
    <w:p w14:paraId="6DF2A415" w14:textId="77777777" w:rsidR="00A77B3E" w:rsidRPr="00034B0D" w:rsidRDefault="00A77B3E" w:rsidP="005B47DF">
      <w:pPr>
        <w:spacing w:line="360" w:lineRule="auto"/>
        <w:jc w:val="both"/>
        <w:rPr>
          <w:rFonts w:ascii="Book Antiqua" w:hAnsi="Book Antiqua"/>
        </w:rPr>
      </w:pPr>
    </w:p>
    <w:p w14:paraId="108DB257"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Ling-Jiao Lu, Hai-Yan Zheng, Ying Shi, Zi-Huai Zhou, Bai-Ping Fu, </w:t>
      </w:r>
      <w:r w:rsidRPr="00034B0D">
        <w:rPr>
          <w:rFonts w:ascii="Book Antiqua" w:eastAsia="Book Antiqua" w:hAnsi="Book Antiqua" w:cs="Book Antiqua"/>
          <w:color w:val="000000"/>
        </w:rPr>
        <w:t>Department of Prosthodontics, The Affiliated Hospital of Stomatology, School of Stomatology, Zhejiang University School of Medicine, Key Laboratory of Oral Biomedical Research of Zhejiang Province, Hangzhou 310006, Zhejiang Province, China</w:t>
      </w:r>
    </w:p>
    <w:p w14:paraId="26FF7F0F" w14:textId="77777777" w:rsidR="00A77B3E" w:rsidRPr="00034B0D" w:rsidRDefault="00A77B3E" w:rsidP="005B47DF">
      <w:pPr>
        <w:spacing w:line="360" w:lineRule="auto"/>
        <w:jc w:val="both"/>
        <w:rPr>
          <w:rFonts w:ascii="Book Antiqua" w:hAnsi="Book Antiqua"/>
        </w:rPr>
      </w:pPr>
    </w:p>
    <w:p w14:paraId="32BA38EB"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Yan Tu, </w:t>
      </w:r>
      <w:r w:rsidRPr="00034B0D">
        <w:rPr>
          <w:rFonts w:ascii="Book Antiqua" w:eastAsia="Book Antiqua" w:hAnsi="Book Antiqua" w:cs="Book Antiqua"/>
          <w:color w:val="000000"/>
        </w:rPr>
        <w:t>Department of Endodontics, The Affiliated Hospital of Stomatology, School of Stomatology, Zhejiang University School of Medicine, Key Laboratory of Oral Biomedical Research of Zhejiang Province, Hangzhou 310006, Zhejiang Province, China</w:t>
      </w:r>
    </w:p>
    <w:p w14:paraId="2D265A60" w14:textId="77777777" w:rsidR="00A77B3E" w:rsidRPr="00034B0D" w:rsidRDefault="00A77B3E" w:rsidP="005B47DF">
      <w:pPr>
        <w:spacing w:line="360" w:lineRule="auto"/>
        <w:jc w:val="both"/>
        <w:rPr>
          <w:rFonts w:ascii="Book Antiqua" w:hAnsi="Book Antiqua"/>
        </w:rPr>
      </w:pPr>
    </w:p>
    <w:p w14:paraId="3365E7E6" w14:textId="506A30C3"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Author contributions: </w:t>
      </w:r>
      <w:r w:rsidRPr="00034B0D">
        <w:rPr>
          <w:rFonts w:ascii="Book Antiqua" w:eastAsia="Book Antiqua" w:hAnsi="Book Antiqua" w:cs="Book Antiqua"/>
          <w:color w:val="000000"/>
        </w:rPr>
        <w:t xml:space="preserve">Wu ZF and Tu Y were the patient’s dentists, reviewed the literature and contributed to manuscript drafting; Lu LJ, Zheng HY and Zhou ZH reviewed the literature and contributed to manuscript drafting; Shi Y and Fang LX </w:t>
      </w:r>
      <w:r w:rsidRPr="00034B0D">
        <w:rPr>
          <w:rFonts w:ascii="Book Antiqua" w:eastAsia="Book Antiqua" w:hAnsi="Book Antiqua" w:cs="Book Antiqua"/>
          <w:color w:val="000000"/>
        </w:rPr>
        <w:lastRenderedPageBreak/>
        <w:t xml:space="preserve">analyzed and interpreted the imaging findings; Fu BP were responsible for the revision of the manuscript for important intellectual content; </w:t>
      </w:r>
      <w:r w:rsidR="00133639" w:rsidRPr="00034B0D">
        <w:rPr>
          <w:rFonts w:ascii="Book Antiqua" w:eastAsia="Book Antiqua" w:hAnsi="Book Antiqua" w:cs="Book Antiqua"/>
          <w:color w:val="000000"/>
        </w:rPr>
        <w:t>A</w:t>
      </w:r>
      <w:r w:rsidRPr="00034B0D">
        <w:rPr>
          <w:rFonts w:ascii="Book Antiqua" w:eastAsia="Book Antiqua" w:hAnsi="Book Antiqua" w:cs="Book Antiqua"/>
          <w:color w:val="000000"/>
        </w:rPr>
        <w:t>ll authors issued final approval for the version to be submitted.</w:t>
      </w:r>
    </w:p>
    <w:p w14:paraId="677E1FEB" w14:textId="77777777" w:rsidR="00A77B3E" w:rsidRPr="00034B0D" w:rsidRDefault="00A77B3E" w:rsidP="005B47DF">
      <w:pPr>
        <w:spacing w:line="360" w:lineRule="auto"/>
        <w:jc w:val="both"/>
        <w:rPr>
          <w:rFonts w:ascii="Book Antiqua" w:hAnsi="Book Antiqua"/>
        </w:rPr>
      </w:pPr>
    </w:p>
    <w:p w14:paraId="6C9B7181"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Supported by </w:t>
      </w:r>
      <w:r w:rsidRPr="00034B0D">
        <w:rPr>
          <w:rFonts w:ascii="Book Antiqua" w:eastAsia="Book Antiqua" w:hAnsi="Book Antiqua" w:cs="Book Antiqua"/>
          <w:color w:val="000000"/>
        </w:rPr>
        <w:t>National Natural Science Foundation of China, No. 81801028; and Natural Science Foundation of Zhejiang Province, No. LQ19H140001.</w:t>
      </w:r>
    </w:p>
    <w:p w14:paraId="225E5ABA" w14:textId="77777777" w:rsidR="00A77B3E" w:rsidRPr="00034B0D" w:rsidRDefault="00A77B3E" w:rsidP="005B47DF">
      <w:pPr>
        <w:spacing w:line="360" w:lineRule="auto"/>
        <w:jc w:val="both"/>
        <w:rPr>
          <w:rFonts w:ascii="Book Antiqua" w:hAnsi="Book Antiqua"/>
        </w:rPr>
      </w:pPr>
    </w:p>
    <w:p w14:paraId="18CB4499" w14:textId="58EC47CC"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Corresponding author: Bai-Ping Fu, PhD, Director, Professor, </w:t>
      </w:r>
      <w:r w:rsidRPr="00034B0D">
        <w:rPr>
          <w:rFonts w:ascii="Book Antiqua" w:eastAsia="Book Antiqua" w:hAnsi="Book Antiqua" w:cs="Book Antiqua"/>
          <w:color w:val="000000"/>
        </w:rPr>
        <w:t>Department of Prosthodontics, The Affiliated Hospital of Stomatology, School of Stomatology, Zhejiang University School of Medicine, Key Laboratory of Oral Biomedical Research of Zhejiang Province, No. 395 Yan</w:t>
      </w:r>
      <w:r w:rsidR="005B47DF" w:rsidRPr="00034B0D">
        <w:rPr>
          <w:rFonts w:ascii="Book Antiqua" w:eastAsia="Book Antiqua" w:hAnsi="Book Antiqua" w:cs="Book Antiqua"/>
          <w:color w:val="000000"/>
        </w:rPr>
        <w:t>’</w:t>
      </w:r>
      <w:r w:rsidRPr="00034B0D">
        <w:rPr>
          <w:rFonts w:ascii="Book Antiqua" w:eastAsia="Book Antiqua" w:hAnsi="Book Antiqua" w:cs="Book Antiqua"/>
          <w:color w:val="000000"/>
        </w:rPr>
        <w:t>an Road, Hangzhou 310006, Zhejiang Province, China. fbp@zju.edu.cn</w:t>
      </w:r>
    </w:p>
    <w:p w14:paraId="49136FCF" w14:textId="77777777" w:rsidR="00A77B3E" w:rsidRPr="00034B0D" w:rsidRDefault="00A77B3E" w:rsidP="005B47DF">
      <w:pPr>
        <w:spacing w:line="360" w:lineRule="auto"/>
        <w:jc w:val="both"/>
        <w:rPr>
          <w:rFonts w:ascii="Book Antiqua" w:hAnsi="Book Antiqua"/>
        </w:rPr>
      </w:pPr>
    </w:p>
    <w:p w14:paraId="09B523F5"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Received: </w:t>
      </w:r>
      <w:r w:rsidRPr="00034B0D">
        <w:rPr>
          <w:rFonts w:ascii="Book Antiqua" w:eastAsia="Book Antiqua" w:hAnsi="Book Antiqua" w:cs="Book Antiqua"/>
          <w:color w:val="000000"/>
        </w:rPr>
        <w:t>January 7, 2021</w:t>
      </w:r>
    </w:p>
    <w:p w14:paraId="0531139F"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Revised: </w:t>
      </w:r>
      <w:r w:rsidRPr="00034B0D">
        <w:rPr>
          <w:rFonts w:ascii="Book Antiqua" w:eastAsia="Book Antiqua" w:hAnsi="Book Antiqua" w:cs="Book Antiqua"/>
          <w:color w:val="000000"/>
        </w:rPr>
        <w:t>January 25, 2021</w:t>
      </w:r>
    </w:p>
    <w:p w14:paraId="46CA7548" w14:textId="4C36E8D1"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Accepted: </w:t>
      </w:r>
      <w:r w:rsidR="001541B2" w:rsidRPr="00034B0D">
        <w:rPr>
          <w:rFonts w:ascii="Book Antiqua" w:eastAsia="Book Antiqua" w:hAnsi="Book Antiqua" w:cs="Book Antiqua"/>
          <w:color w:val="000000"/>
        </w:rPr>
        <w:t>February 24, 2021</w:t>
      </w:r>
    </w:p>
    <w:p w14:paraId="60021FAC" w14:textId="097F7B23" w:rsidR="00A77B3E" w:rsidRPr="00034B0D" w:rsidRDefault="009C5DE1" w:rsidP="005B47DF">
      <w:pPr>
        <w:spacing w:line="360" w:lineRule="auto"/>
        <w:jc w:val="both"/>
        <w:rPr>
          <w:rFonts w:ascii="Book Antiqua" w:hAnsi="Book Antiqua"/>
          <w:lang w:eastAsia="zh-CN"/>
        </w:rPr>
      </w:pPr>
      <w:r w:rsidRPr="00034B0D">
        <w:rPr>
          <w:rFonts w:ascii="Book Antiqua" w:eastAsia="Book Antiqua" w:hAnsi="Book Antiqua" w:cs="Book Antiqua"/>
          <w:b/>
          <w:bCs/>
          <w:color w:val="000000"/>
        </w:rPr>
        <w:t xml:space="preserve">Published online: </w:t>
      </w:r>
      <w:r w:rsidR="00896BAB" w:rsidRPr="00034B0D">
        <w:rPr>
          <w:rFonts w:ascii="Book Antiqua" w:hAnsi="Book Antiqua"/>
          <w:color w:val="000000"/>
          <w:shd w:val="clear" w:color="auto" w:fill="FFFFFF"/>
        </w:rPr>
        <w:t>April 26</w:t>
      </w:r>
      <w:r w:rsidR="00896BAB" w:rsidRPr="00034B0D">
        <w:rPr>
          <w:rFonts w:ascii="Book Antiqua" w:hAnsi="Book Antiqua" w:hint="eastAsia"/>
          <w:color w:val="000000"/>
          <w:shd w:val="clear" w:color="auto" w:fill="FFFFFF"/>
          <w:lang w:eastAsia="zh-CN"/>
        </w:rPr>
        <w:t>, 2021</w:t>
      </w:r>
    </w:p>
    <w:p w14:paraId="4C86057E" w14:textId="77777777" w:rsidR="00A77B3E" w:rsidRPr="00034B0D" w:rsidRDefault="00A77B3E" w:rsidP="005B47DF">
      <w:pPr>
        <w:spacing w:line="360" w:lineRule="auto"/>
        <w:jc w:val="both"/>
        <w:rPr>
          <w:rFonts w:ascii="Book Antiqua" w:hAnsi="Book Antiqua"/>
        </w:rPr>
        <w:sectPr w:rsidR="00A77B3E" w:rsidRPr="00034B0D">
          <w:footerReference w:type="default" r:id="rId7"/>
          <w:pgSz w:w="12240" w:h="15840"/>
          <w:pgMar w:top="1440" w:right="1440" w:bottom="1440" w:left="1440" w:header="720" w:footer="720" w:gutter="0"/>
          <w:cols w:space="720"/>
          <w:docGrid w:linePitch="360"/>
        </w:sectPr>
      </w:pPr>
    </w:p>
    <w:p w14:paraId="4C8D7DDA"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Abstract</w:t>
      </w:r>
    </w:p>
    <w:p w14:paraId="6B21EE2F"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BACKGROUND</w:t>
      </w:r>
    </w:p>
    <w:p w14:paraId="0FBB60B0" w14:textId="28D913D2"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Several previous studies have reported an unusual root formation in which a fractured apical fragment of</w:t>
      </w:r>
      <w:r w:rsidR="005B47DF" w:rsidRPr="00034B0D">
        <w:rPr>
          <w:rFonts w:ascii="Book Antiqua" w:eastAsia="Book Antiqua" w:hAnsi="Book Antiqua" w:cs="Book Antiqua"/>
          <w:color w:val="000000"/>
        </w:rPr>
        <w:t xml:space="preserve"> an</w:t>
      </w:r>
      <w:r w:rsidRPr="00034B0D">
        <w:rPr>
          <w:rFonts w:ascii="Book Antiqua" w:eastAsia="Book Antiqua" w:hAnsi="Book Antiqua" w:cs="Book Antiqua"/>
          <w:color w:val="000000"/>
        </w:rPr>
        <w:t xml:space="preserve"> immature root continued to develop independent of the main root after trauma to an immature tooth. To date, there have been only rare reports of </w:t>
      </w:r>
      <w:r w:rsidRPr="00034B0D">
        <w:rPr>
          <w:rFonts w:ascii="Book Antiqua" w:eastAsia="Book Antiqua" w:hAnsi="Book Antiqua" w:cs="Book Antiqua"/>
          <w:color w:val="000000"/>
          <w:shd w:val="clear" w:color="auto" w:fill="FFFFFF"/>
        </w:rPr>
        <w:t xml:space="preserve">the continuing apical formation of </w:t>
      </w:r>
      <w:r w:rsidR="005B47DF" w:rsidRPr="00034B0D">
        <w:rPr>
          <w:rFonts w:ascii="Book Antiqua" w:eastAsia="Book Antiqua" w:hAnsi="Book Antiqua" w:cs="Book Antiqua"/>
          <w:color w:val="000000"/>
          <w:shd w:val="clear" w:color="auto" w:fill="FFFFFF"/>
        </w:rPr>
        <w:t xml:space="preserve">the </w:t>
      </w:r>
      <w:r w:rsidRPr="00034B0D">
        <w:rPr>
          <w:rFonts w:ascii="Book Antiqua" w:eastAsia="Book Antiqua" w:hAnsi="Book Antiqua" w:cs="Book Antiqua"/>
          <w:color w:val="000000"/>
          <w:shd w:val="clear" w:color="auto" w:fill="FFFFFF"/>
        </w:rPr>
        <w:t xml:space="preserve">fractured root associated with </w:t>
      </w:r>
      <w:r w:rsidRPr="00034B0D">
        <w:rPr>
          <w:rFonts w:ascii="Book Antiqua" w:eastAsia="Book Antiqua" w:hAnsi="Book Antiqua" w:cs="Book Antiqua"/>
          <w:color w:val="000000"/>
        </w:rPr>
        <w:t>dens evaginatus (DE). This paper presents a case of a separated root tip formation associated with a fractured tubercle of DE.</w:t>
      </w:r>
    </w:p>
    <w:p w14:paraId="2278EAB9" w14:textId="77777777" w:rsidR="00A77B3E" w:rsidRPr="00034B0D" w:rsidRDefault="00A77B3E" w:rsidP="005B47DF">
      <w:pPr>
        <w:spacing w:line="360" w:lineRule="auto"/>
        <w:jc w:val="both"/>
        <w:rPr>
          <w:rFonts w:ascii="Book Antiqua" w:hAnsi="Book Antiqua"/>
        </w:rPr>
      </w:pPr>
    </w:p>
    <w:p w14:paraId="13D18A2F"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CASE SUMMARY</w:t>
      </w:r>
    </w:p>
    <w:p w14:paraId="68AEF1C8" w14:textId="531586BD"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An 11-year-old boy was referred for gingival sinus on the buccal side of the right mandibular second premolar (tooth #</w:t>
      </w:r>
      <w:r w:rsidR="005B47DF"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45). Clinically, tooth #</w:t>
      </w:r>
      <w:r w:rsidR="005B47DF"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45 was free of caries, but there was a sign of a fractured tubercle of DE on the occlusal surface. Radiography showed that the root canal of tooth #</w:t>
      </w:r>
      <w:r w:rsidR="005B47DF"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45 was widely radiolucent</w:t>
      </w:r>
      <w:r w:rsidR="005B47DF"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w:t>
      </w:r>
      <w:r w:rsidR="005B47DF" w:rsidRPr="00034B0D">
        <w:rPr>
          <w:rFonts w:ascii="Book Antiqua" w:eastAsia="Book Antiqua" w:hAnsi="Book Antiqua" w:cs="Book Antiqua"/>
          <w:color w:val="000000"/>
        </w:rPr>
        <w:t>A</w:t>
      </w:r>
      <w:r w:rsidRPr="00034B0D">
        <w:rPr>
          <w:rFonts w:ascii="Book Antiqua" w:eastAsia="Book Antiqua" w:hAnsi="Book Antiqua" w:cs="Book Antiqua"/>
          <w:color w:val="000000"/>
        </w:rPr>
        <w:t xml:space="preserve"> separated root apex was found apically under the main root and was nearly completely formed with an apical orifice at the apical tip. Tooth #</w:t>
      </w:r>
      <w:r w:rsidR="005B47DF"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45 was diagnosed as </w:t>
      </w:r>
      <w:bookmarkStart w:id="0" w:name="OLE_LINK2"/>
      <w:r w:rsidRPr="00034B0D">
        <w:rPr>
          <w:rFonts w:ascii="Book Antiqua" w:eastAsia="Book Antiqua" w:hAnsi="Book Antiqua" w:cs="Book Antiqua"/>
          <w:color w:val="000000"/>
        </w:rPr>
        <w:t>t</w:t>
      </w:r>
      <w:r w:rsidR="002630D4" w:rsidRPr="00034B0D">
        <w:rPr>
          <w:rFonts w:ascii="Book Antiqua" w:eastAsia="Book Antiqua" w:hAnsi="Book Antiqua" w:cs="Book Antiqua"/>
          <w:color w:val="000000"/>
        </w:rPr>
        <w:t>u</w:t>
      </w:r>
      <w:r w:rsidRPr="00034B0D">
        <w:rPr>
          <w:rFonts w:ascii="Book Antiqua" w:eastAsia="Book Antiqua" w:hAnsi="Book Antiqua" w:cs="Book Antiqua"/>
          <w:color w:val="000000"/>
        </w:rPr>
        <w:t xml:space="preserve">bular fracture </w:t>
      </w:r>
      <w:bookmarkEnd w:id="0"/>
      <w:r w:rsidRPr="00034B0D">
        <w:rPr>
          <w:rFonts w:ascii="Book Antiqua" w:eastAsia="Book Antiqua" w:hAnsi="Book Antiqua" w:cs="Book Antiqua"/>
          <w:color w:val="000000"/>
        </w:rPr>
        <w:t xml:space="preserve">of DE with chronic apical periodontitis. A revascularization technique was recommended to treat the tooth. At 3-mo and 1-yr </w:t>
      </w:r>
      <w:r w:rsidR="005B47DF" w:rsidRPr="00034B0D">
        <w:rPr>
          <w:rFonts w:ascii="Book Antiqua" w:eastAsia="Book Antiqua" w:hAnsi="Book Antiqua" w:cs="Book Antiqua"/>
          <w:color w:val="000000"/>
        </w:rPr>
        <w:t>follow-up</w:t>
      </w:r>
      <w:r w:rsidRPr="00034B0D">
        <w:rPr>
          <w:rFonts w:ascii="Book Antiqua" w:eastAsia="Book Antiqua" w:hAnsi="Book Antiqua" w:cs="Book Antiqua"/>
          <w:color w:val="000000"/>
        </w:rPr>
        <w:t xml:space="preserve">, the patient remained asymptomatic. Periapical radiography revealed that the separated root tip distally drifted with closure of the apex. However, the root length and thickness of the main root </w:t>
      </w:r>
      <w:r w:rsidR="005B47DF" w:rsidRPr="00034B0D">
        <w:rPr>
          <w:rFonts w:ascii="Book Antiqua" w:eastAsia="Book Antiqua" w:hAnsi="Book Antiqua" w:cs="Book Antiqua"/>
          <w:color w:val="000000"/>
        </w:rPr>
        <w:t>did</w:t>
      </w:r>
      <w:r w:rsidRPr="00034B0D">
        <w:rPr>
          <w:rFonts w:ascii="Book Antiqua" w:eastAsia="Book Antiqua" w:hAnsi="Book Antiqua" w:cs="Book Antiqua"/>
          <w:color w:val="000000"/>
        </w:rPr>
        <w:t xml:space="preserve"> not increased.</w:t>
      </w:r>
      <w:r w:rsidRPr="00034B0D">
        <w:rPr>
          <w:rFonts w:ascii="Book Antiqua" w:eastAsia="Book Antiqua" w:hAnsi="Book Antiqua" w:cs="Book Antiqua"/>
          <w:b/>
          <w:bCs/>
          <w:color w:val="000000"/>
        </w:rPr>
        <w:t xml:space="preserve"> </w:t>
      </w:r>
    </w:p>
    <w:p w14:paraId="1A7E7527" w14:textId="77777777" w:rsidR="00A77B3E" w:rsidRPr="00034B0D" w:rsidRDefault="00A77B3E" w:rsidP="005B47DF">
      <w:pPr>
        <w:spacing w:line="360" w:lineRule="auto"/>
        <w:jc w:val="both"/>
        <w:rPr>
          <w:rFonts w:ascii="Book Antiqua" w:hAnsi="Book Antiqua"/>
        </w:rPr>
      </w:pPr>
    </w:p>
    <w:p w14:paraId="00611770"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CONCLUSION</w:t>
      </w:r>
    </w:p>
    <w:p w14:paraId="27CCD4FE"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Clinicians should be aware that even if tubercle of DE is fractured in an immature tooth, the root tip may be separated from the main root and completely formed.</w:t>
      </w:r>
    </w:p>
    <w:p w14:paraId="7813DBAE" w14:textId="77777777" w:rsidR="00A77B3E" w:rsidRPr="00034B0D" w:rsidRDefault="00A77B3E" w:rsidP="005B47DF">
      <w:pPr>
        <w:spacing w:line="360" w:lineRule="auto"/>
        <w:jc w:val="both"/>
        <w:rPr>
          <w:rFonts w:ascii="Book Antiqua" w:hAnsi="Book Antiqua"/>
        </w:rPr>
      </w:pPr>
    </w:p>
    <w:p w14:paraId="2CDF8E69"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Key Words: </w:t>
      </w:r>
      <w:r w:rsidRPr="00034B0D">
        <w:rPr>
          <w:rFonts w:ascii="Book Antiqua" w:eastAsia="Book Antiqua" w:hAnsi="Book Antiqua" w:cs="Book Antiqua"/>
          <w:color w:val="000000"/>
        </w:rPr>
        <w:t>Separated root tip; Dens evaginatus; Tubercle fracture; Young permanent tooth; Revascularization; Case report</w:t>
      </w:r>
    </w:p>
    <w:p w14:paraId="15FEE39B" w14:textId="77777777" w:rsidR="00034B0D" w:rsidRPr="00034B0D" w:rsidRDefault="00034B0D" w:rsidP="00034B0D">
      <w:pPr>
        <w:spacing w:line="360" w:lineRule="auto"/>
        <w:jc w:val="both"/>
        <w:rPr>
          <w:lang w:eastAsia="zh-CN"/>
        </w:rPr>
      </w:pPr>
    </w:p>
    <w:p w14:paraId="6E6E6156" w14:textId="77777777" w:rsidR="00034B0D" w:rsidRPr="00034B0D" w:rsidRDefault="00034B0D" w:rsidP="00034B0D">
      <w:pPr>
        <w:spacing w:line="360" w:lineRule="auto"/>
        <w:jc w:val="both"/>
        <w:rPr>
          <w:rFonts w:ascii="Book Antiqua" w:eastAsia="Book Antiqua" w:hAnsi="Book Antiqua" w:cs="Book Antiqua"/>
          <w:color w:val="000000"/>
        </w:rPr>
      </w:pPr>
      <w:r w:rsidRPr="00034B0D">
        <w:rPr>
          <w:rFonts w:ascii="Book Antiqua" w:eastAsia="Book Antiqua" w:hAnsi="Book Antiqua" w:cs="Book Antiqua" w:hint="eastAsia"/>
          <w:b/>
          <w:color w:val="000000"/>
        </w:rPr>
        <w:t>©</w:t>
      </w:r>
      <w:r w:rsidRPr="00034B0D">
        <w:rPr>
          <w:rFonts w:ascii="Book Antiqua" w:eastAsia="Book Antiqua" w:hAnsi="Book Antiqua" w:cs="Book Antiqua"/>
          <w:b/>
          <w:color w:val="000000"/>
        </w:rPr>
        <w:t>The</w:t>
      </w:r>
      <w:r w:rsidRPr="00034B0D">
        <w:rPr>
          <w:rFonts w:ascii="Book Antiqua" w:eastAsia="Book Antiqua" w:hAnsi="Book Antiqua" w:cs="Book Antiqua"/>
          <w:color w:val="000000"/>
        </w:rPr>
        <w:t xml:space="preserve"> </w:t>
      </w:r>
      <w:r w:rsidRPr="00034B0D">
        <w:rPr>
          <w:rFonts w:ascii="Book Antiqua" w:eastAsia="Book Antiqua" w:hAnsi="Book Antiqua" w:cs="Book Antiqua"/>
          <w:b/>
          <w:color w:val="000000"/>
        </w:rPr>
        <w:t xml:space="preserve">Author(s) 2021. </w:t>
      </w:r>
      <w:r w:rsidRPr="00034B0D">
        <w:rPr>
          <w:rFonts w:ascii="Book Antiqua" w:eastAsia="Book Antiqua" w:hAnsi="Book Antiqua" w:cs="Book Antiqua"/>
          <w:color w:val="000000"/>
        </w:rPr>
        <w:t xml:space="preserve">Published by Baishideng Publishing Group Inc. All rights reserved. </w:t>
      </w:r>
    </w:p>
    <w:p w14:paraId="176710B6" w14:textId="77777777" w:rsidR="00A77B3E" w:rsidRPr="00034B0D" w:rsidRDefault="00A77B3E" w:rsidP="005B47DF">
      <w:pPr>
        <w:spacing w:line="360" w:lineRule="auto"/>
        <w:jc w:val="both"/>
        <w:rPr>
          <w:rFonts w:ascii="Book Antiqua" w:hAnsi="Book Antiqua"/>
        </w:rPr>
      </w:pPr>
    </w:p>
    <w:p w14:paraId="3F828996" w14:textId="5B42F83A" w:rsidR="005A6700" w:rsidRPr="00034B0D" w:rsidRDefault="005A6700" w:rsidP="00896BAB">
      <w:pPr>
        <w:spacing w:line="360" w:lineRule="auto"/>
        <w:jc w:val="both"/>
        <w:rPr>
          <w:rFonts w:ascii="Book Antiqua" w:hAnsi="Book Antiqua" w:cs="Book Antiqua" w:hint="eastAsia"/>
          <w:color w:val="000000"/>
          <w:lang w:eastAsia="zh-CN"/>
        </w:rPr>
      </w:pPr>
      <w:r w:rsidRPr="00034B0D">
        <w:rPr>
          <w:rFonts w:ascii="Book Antiqua" w:hAnsi="Book Antiqua" w:cs="Book Antiqua" w:hint="eastAsia"/>
          <w:b/>
          <w:color w:val="000000"/>
          <w:lang w:eastAsia="zh-CN"/>
        </w:rPr>
        <w:t xml:space="preserve">Citation: </w:t>
      </w:r>
      <w:r w:rsidR="009C5DE1" w:rsidRPr="00034B0D">
        <w:rPr>
          <w:rFonts w:ascii="Book Antiqua" w:eastAsia="Book Antiqua" w:hAnsi="Book Antiqua" w:cs="Book Antiqua"/>
          <w:color w:val="000000"/>
        </w:rPr>
        <w:t xml:space="preserve">Wu ZF, Lu LJ, Zheng HY, Tu Y, Shi Y, Zhou ZH, Fang LX, Fu BP. Separated root tip formation associated with a fractured tubercle of dens evaginatus: A case report. </w:t>
      </w:r>
      <w:r w:rsidR="009C5DE1" w:rsidRPr="00034B0D">
        <w:rPr>
          <w:rFonts w:ascii="Book Antiqua" w:eastAsia="Book Antiqua" w:hAnsi="Book Antiqua" w:cs="Book Antiqua"/>
          <w:i/>
          <w:iCs/>
          <w:color w:val="000000"/>
        </w:rPr>
        <w:t>World J Clin Cases</w:t>
      </w:r>
      <w:r w:rsidR="009C5DE1" w:rsidRPr="00034B0D">
        <w:rPr>
          <w:rFonts w:ascii="Book Antiqua" w:eastAsia="Book Antiqua" w:hAnsi="Book Antiqua" w:cs="Book Antiqua"/>
          <w:color w:val="000000"/>
        </w:rPr>
        <w:t xml:space="preserve"> 2021;</w:t>
      </w:r>
      <w:r w:rsidR="00896BAB" w:rsidRPr="00034B0D">
        <w:rPr>
          <w:rFonts w:ascii="Book Antiqua" w:hAnsi="Book Antiqua" w:cs="Book Antiqua" w:hint="eastAsia"/>
          <w:color w:val="000000"/>
          <w:lang w:eastAsia="zh-CN"/>
        </w:rPr>
        <w:t xml:space="preserve"> </w:t>
      </w:r>
      <w:r w:rsidR="00896BAB" w:rsidRPr="00034B0D">
        <w:rPr>
          <w:rFonts w:ascii="Book Antiqua" w:eastAsia="Book Antiqua" w:hAnsi="Book Antiqua" w:cs="Book Antiqua"/>
          <w:color w:val="000000"/>
        </w:rPr>
        <w:t xml:space="preserve">9(12): </w:t>
      </w:r>
      <w:r w:rsidR="00731B84" w:rsidRPr="00034B0D">
        <w:rPr>
          <w:rFonts w:ascii="Book Antiqua" w:eastAsia="Book Antiqua" w:hAnsi="Book Antiqua" w:cs="Book Antiqua"/>
          <w:color w:val="000000"/>
        </w:rPr>
        <w:t>2944-2950</w:t>
      </w:r>
      <w:r w:rsidR="00896BAB" w:rsidRPr="00034B0D">
        <w:rPr>
          <w:rFonts w:ascii="Book Antiqua" w:eastAsia="Book Antiqua" w:hAnsi="Book Antiqua" w:cs="Book Antiqua"/>
          <w:color w:val="000000"/>
        </w:rPr>
        <w:t xml:space="preserve"> </w:t>
      </w:r>
    </w:p>
    <w:p w14:paraId="26046657" w14:textId="77777777" w:rsidR="005A6700" w:rsidRPr="00034B0D" w:rsidRDefault="00896BAB" w:rsidP="00896BAB">
      <w:pPr>
        <w:spacing w:line="360" w:lineRule="auto"/>
        <w:jc w:val="both"/>
        <w:rPr>
          <w:rFonts w:ascii="Book Antiqua" w:hAnsi="Book Antiqua" w:cs="Book Antiqua" w:hint="eastAsia"/>
          <w:color w:val="000000"/>
          <w:lang w:eastAsia="zh-CN"/>
        </w:rPr>
      </w:pPr>
      <w:r w:rsidRPr="00034B0D">
        <w:rPr>
          <w:rFonts w:ascii="Book Antiqua" w:eastAsia="Book Antiqua" w:hAnsi="Book Antiqua" w:cs="Book Antiqua"/>
          <w:b/>
          <w:color w:val="000000"/>
        </w:rPr>
        <w:t>URL:</w:t>
      </w:r>
      <w:r w:rsidRPr="00034B0D">
        <w:rPr>
          <w:rFonts w:ascii="Book Antiqua" w:eastAsia="Book Antiqua" w:hAnsi="Book Antiqua" w:cs="Book Antiqua"/>
          <w:color w:val="000000"/>
        </w:rPr>
        <w:t xml:space="preserve"> https://www.wjgnet.com/2307-8960/full/v9/i12/</w:t>
      </w:r>
      <w:r w:rsidR="00164B90" w:rsidRPr="00034B0D">
        <w:rPr>
          <w:rFonts w:ascii="Book Antiqua" w:hAnsi="Book Antiqua" w:cs="Book Antiqua" w:hint="eastAsia"/>
          <w:color w:val="000000"/>
          <w:lang w:eastAsia="zh-CN"/>
        </w:rPr>
        <w:t>2944</w:t>
      </w:r>
      <w:r w:rsidRPr="00034B0D">
        <w:rPr>
          <w:rFonts w:ascii="Book Antiqua" w:eastAsia="Book Antiqua" w:hAnsi="Book Antiqua" w:cs="Book Antiqua"/>
          <w:color w:val="000000"/>
        </w:rPr>
        <w:t xml:space="preserve">.htm </w:t>
      </w:r>
    </w:p>
    <w:p w14:paraId="67F8E34B" w14:textId="11D6ED07" w:rsidR="00A77B3E" w:rsidRPr="00034B0D" w:rsidRDefault="00896BAB" w:rsidP="00896BAB">
      <w:pPr>
        <w:spacing w:line="360" w:lineRule="auto"/>
        <w:jc w:val="both"/>
        <w:rPr>
          <w:rFonts w:ascii="Book Antiqua" w:hAnsi="Book Antiqua" w:cs="Book Antiqua" w:hint="eastAsia"/>
          <w:color w:val="000000"/>
          <w:lang w:eastAsia="zh-CN"/>
        </w:rPr>
      </w:pPr>
      <w:r w:rsidRPr="00034B0D">
        <w:rPr>
          <w:rFonts w:ascii="Book Antiqua" w:eastAsia="Book Antiqua" w:hAnsi="Book Antiqua" w:cs="Book Antiqua"/>
          <w:b/>
          <w:color w:val="000000"/>
        </w:rPr>
        <w:t>DOI:</w:t>
      </w:r>
      <w:r w:rsidRPr="00034B0D">
        <w:rPr>
          <w:rFonts w:ascii="Book Antiqua" w:eastAsia="Book Antiqua" w:hAnsi="Book Antiqua" w:cs="Book Antiqua"/>
          <w:color w:val="000000"/>
        </w:rPr>
        <w:t xml:space="preserve"> https://dx.doi.org/10.12998/wjcc.v9.i12.</w:t>
      </w:r>
      <w:r w:rsidR="003178D0" w:rsidRPr="00034B0D">
        <w:rPr>
          <w:rFonts w:ascii="Book Antiqua" w:hAnsi="Book Antiqua" w:cs="Book Antiqua" w:hint="eastAsia"/>
          <w:color w:val="000000"/>
          <w:lang w:eastAsia="zh-CN"/>
        </w:rPr>
        <w:t>2944</w:t>
      </w:r>
    </w:p>
    <w:p w14:paraId="52349188" w14:textId="77777777" w:rsidR="00A77B3E" w:rsidRPr="00034B0D" w:rsidRDefault="00A77B3E" w:rsidP="005B47DF">
      <w:pPr>
        <w:spacing w:line="360" w:lineRule="auto"/>
        <w:jc w:val="both"/>
        <w:rPr>
          <w:rFonts w:ascii="Book Antiqua" w:hAnsi="Book Antiqua"/>
        </w:rPr>
      </w:pPr>
    </w:p>
    <w:p w14:paraId="45BFEDB7" w14:textId="2A8DED54"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Core Tip: </w:t>
      </w:r>
      <w:r w:rsidR="005B47DF" w:rsidRPr="00034B0D">
        <w:rPr>
          <w:rFonts w:ascii="Book Antiqua" w:eastAsia="Book Antiqua" w:hAnsi="Book Antiqua" w:cs="Book Antiqua"/>
          <w:color w:val="000000"/>
        </w:rPr>
        <w:t>S</w:t>
      </w:r>
      <w:r w:rsidRPr="00034B0D">
        <w:rPr>
          <w:rFonts w:ascii="Book Antiqua" w:eastAsia="Book Antiqua" w:hAnsi="Book Antiqua" w:cs="Book Antiqua"/>
          <w:color w:val="000000"/>
        </w:rPr>
        <w:t xml:space="preserve">tudies have reported an unusual root formation </w:t>
      </w:r>
      <w:r w:rsidR="005B47DF" w:rsidRPr="00034B0D">
        <w:rPr>
          <w:rFonts w:ascii="Book Antiqua" w:eastAsia="Book Antiqua" w:hAnsi="Book Antiqua" w:cs="Book Antiqua"/>
          <w:color w:val="000000"/>
        </w:rPr>
        <w:t>where</w:t>
      </w:r>
      <w:r w:rsidRPr="00034B0D">
        <w:rPr>
          <w:rFonts w:ascii="Book Antiqua" w:eastAsia="Book Antiqua" w:hAnsi="Book Antiqua" w:cs="Book Antiqua"/>
          <w:color w:val="000000"/>
        </w:rPr>
        <w:t xml:space="preserve"> a fractured apical fragment of </w:t>
      </w:r>
      <w:r w:rsidR="005B47DF" w:rsidRPr="00034B0D">
        <w:rPr>
          <w:rFonts w:ascii="Book Antiqua" w:eastAsia="Book Antiqua" w:hAnsi="Book Antiqua" w:cs="Book Antiqua"/>
          <w:color w:val="000000"/>
        </w:rPr>
        <w:t xml:space="preserve">an </w:t>
      </w:r>
      <w:r w:rsidRPr="00034B0D">
        <w:rPr>
          <w:rFonts w:ascii="Book Antiqua" w:eastAsia="Book Antiqua" w:hAnsi="Book Antiqua" w:cs="Book Antiqua"/>
          <w:color w:val="000000"/>
        </w:rPr>
        <w:t xml:space="preserve">immature root continued to develop independent of the main root after trauma to an immature tooth. </w:t>
      </w:r>
      <w:r w:rsidR="005B47DF" w:rsidRPr="00034B0D">
        <w:rPr>
          <w:rFonts w:ascii="Book Antiqua" w:eastAsia="Book Antiqua" w:hAnsi="Book Antiqua" w:cs="Book Antiqua"/>
          <w:color w:val="000000"/>
        </w:rPr>
        <w:t>T</w:t>
      </w:r>
      <w:r w:rsidRPr="00034B0D">
        <w:rPr>
          <w:rFonts w:ascii="Book Antiqua" w:eastAsia="Book Antiqua" w:hAnsi="Book Antiqua" w:cs="Book Antiqua"/>
          <w:color w:val="000000"/>
        </w:rPr>
        <w:t xml:space="preserve">here are only rare reports of continuing apical formation of </w:t>
      </w:r>
      <w:r w:rsidR="005B47DF" w:rsidRPr="00034B0D">
        <w:rPr>
          <w:rFonts w:ascii="Book Antiqua" w:eastAsia="Book Antiqua" w:hAnsi="Book Antiqua" w:cs="Book Antiqua"/>
          <w:color w:val="000000"/>
        </w:rPr>
        <w:t xml:space="preserve">the </w:t>
      </w:r>
      <w:r w:rsidRPr="00034B0D">
        <w:rPr>
          <w:rFonts w:ascii="Book Antiqua" w:eastAsia="Book Antiqua" w:hAnsi="Book Antiqua" w:cs="Book Antiqua"/>
          <w:color w:val="000000"/>
        </w:rPr>
        <w:t xml:space="preserve">fractured root associated with dens evaginatus. We present a case of </w:t>
      </w:r>
      <w:r w:rsidR="005B47DF" w:rsidRPr="00034B0D">
        <w:rPr>
          <w:rFonts w:ascii="Book Antiqua" w:eastAsia="Book Antiqua" w:hAnsi="Book Antiqua" w:cs="Book Antiqua"/>
          <w:color w:val="000000"/>
        </w:rPr>
        <w:t xml:space="preserve">a </w:t>
      </w:r>
      <w:r w:rsidRPr="00034B0D">
        <w:rPr>
          <w:rFonts w:ascii="Book Antiqua" w:eastAsia="Book Antiqua" w:hAnsi="Book Antiqua" w:cs="Book Antiqua"/>
          <w:color w:val="000000"/>
        </w:rPr>
        <w:t xml:space="preserve">separated root tip formation associated with a fractured tubercle of </w:t>
      </w:r>
      <w:r w:rsidR="005B47DF" w:rsidRPr="00034B0D">
        <w:rPr>
          <w:rFonts w:ascii="Book Antiqua" w:eastAsia="Book Antiqua" w:hAnsi="Book Antiqua" w:cs="Book Antiqua"/>
          <w:color w:val="000000"/>
        </w:rPr>
        <w:t>dens evaginatus</w:t>
      </w:r>
      <w:r w:rsidRPr="00034B0D">
        <w:rPr>
          <w:rFonts w:ascii="Book Antiqua" w:eastAsia="Book Antiqua" w:hAnsi="Book Antiqua" w:cs="Book Antiqua"/>
          <w:color w:val="000000"/>
        </w:rPr>
        <w:t xml:space="preserve">. The case highlights that clinicians should be aware that even if the tubercle of </w:t>
      </w:r>
      <w:r w:rsidR="005B47DF" w:rsidRPr="00034B0D">
        <w:rPr>
          <w:rFonts w:ascii="Book Antiqua" w:eastAsia="Book Antiqua" w:hAnsi="Book Antiqua" w:cs="Book Antiqua"/>
          <w:color w:val="000000"/>
        </w:rPr>
        <w:t>dens evaginatus</w:t>
      </w:r>
      <w:r w:rsidRPr="00034B0D">
        <w:rPr>
          <w:rFonts w:ascii="Book Antiqua" w:eastAsia="Book Antiqua" w:hAnsi="Book Antiqua" w:cs="Book Antiqua"/>
          <w:color w:val="000000"/>
        </w:rPr>
        <w:t xml:space="preserve"> is fractured in an immature tooth, the root tip may be separated from the main root and completely formed.</w:t>
      </w:r>
    </w:p>
    <w:p w14:paraId="3C0D9B5C" w14:textId="461A09A2" w:rsidR="00A77B3E" w:rsidRPr="00034B0D" w:rsidRDefault="00DD6A63" w:rsidP="005B47DF">
      <w:pPr>
        <w:spacing w:line="360" w:lineRule="auto"/>
        <w:jc w:val="both"/>
        <w:rPr>
          <w:rFonts w:ascii="Book Antiqua" w:hAnsi="Book Antiqua"/>
        </w:rPr>
      </w:pPr>
      <w:r w:rsidRPr="00034B0D">
        <w:rPr>
          <w:rFonts w:ascii="Book Antiqua" w:hAnsi="Book Antiqua"/>
        </w:rPr>
        <w:br w:type="page"/>
      </w:r>
      <w:r w:rsidR="009C5DE1" w:rsidRPr="00034B0D">
        <w:rPr>
          <w:rFonts w:ascii="Book Antiqua" w:eastAsia="Book Antiqua" w:hAnsi="Book Antiqua" w:cs="Book Antiqua"/>
          <w:b/>
          <w:caps/>
          <w:color w:val="000000"/>
          <w:u w:val="single"/>
        </w:rPr>
        <w:t>INTRODUCTION</w:t>
      </w:r>
    </w:p>
    <w:p w14:paraId="710DDBC8" w14:textId="3ECD74D1"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Dens evaginatus (DE) is an odontogenic developmental anomaly and occurs in both primary and permanent dentition</w:t>
      </w:r>
      <w:r w:rsidRPr="00034B0D">
        <w:rPr>
          <w:rFonts w:ascii="Book Antiqua" w:eastAsia="Book Antiqua" w:hAnsi="Book Antiqua" w:cs="Book Antiqua"/>
          <w:color w:val="000000"/>
          <w:vertAlign w:val="superscript"/>
        </w:rPr>
        <w:t>[1]</w:t>
      </w:r>
      <w:r w:rsidRPr="00034B0D">
        <w:rPr>
          <w:rFonts w:ascii="Book Antiqua" w:eastAsia="Book Antiqua" w:hAnsi="Book Antiqua" w:cs="Book Antiqua"/>
          <w:color w:val="000000"/>
        </w:rPr>
        <w:t>. It is defined as a supernumerary tubercule of tooth structure located in the palatal or lingual surfaces of anterior teeth and the central groove or on the buccal or lingual cusps of premolars or molars</w:t>
      </w:r>
      <w:r w:rsidRPr="00034B0D">
        <w:rPr>
          <w:rFonts w:ascii="Book Antiqua" w:eastAsia="Book Antiqua" w:hAnsi="Book Antiqua" w:cs="Book Antiqua"/>
          <w:color w:val="000000"/>
          <w:vertAlign w:val="superscript"/>
        </w:rPr>
        <w:t>[1]</w:t>
      </w:r>
      <w:r w:rsidRPr="00034B0D">
        <w:rPr>
          <w:rFonts w:ascii="Book Antiqua" w:eastAsia="Book Antiqua" w:hAnsi="Book Antiqua" w:cs="Book Antiqua"/>
          <w:color w:val="000000"/>
        </w:rPr>
        <w:t>. However, its exact etiology remains undetermined</w:t>
      </w:r>
      <w:r w:rsidRPr="00034B0D">
        <w:rPr>
          <w:rFonts w:ascii="Book Antiqua" w:eastAsia="Book Antiqua" w:hAnsi="Book Antiqua" w:cs="Book Antiqua"/>
          <w:color w:val="000000"/>
          <w:vertAlign w:val="superscript"/>
        </w:rPr>
        <w:t>[1,2]</w:t>
      </w:r>
      <w:r w:rsidRPr="00034B0D">
        <w:rPr>
          <w:rFonts w:ascii="Book Antiqua" w:eastAsia="Book Antiqua" w:hAnsi="Book Antiqua" w:cs="Book Antiqua"/>
          <w:color w:val="000000"/>
        </w:rPr>
        <w:t>. The prevalence of DE varies with different race and different diagnostic criteria</w:t>
      </w:r>
      <w:r w:rsidRPr="00034B0D">
        <w:rPr>
          <w:rFonts w:ascii="Book Antiqua" w:eastAsia="Book Antiqua" w:hAnsi="Book Antiqua" w:cs="Book Antiqua"/>
          <w:color w:val="000000"/>
          <w:vertAlign w:val="superscript"/>
        </w:rPr>
        <w:t>[1,2]</w:t>
      </w:r>
      <w:r w:rsidRPr="00034B0D">
        <w:rPr>
          <w:rFonts w:ascii="Book Antiqua" w:eastAsia="Book Antiqua" w:hAnsi="Book Antiqua" w:cs="Book Antiqua"/>
          <w:color w:val="000000"/>
        </w:rPr>
        <w:t>. DE occurs more frequently in premolars, particularly in the mandibular second premolar</w:t>
      </w:r>
      <w:r w:rsidRPr="00034B0D">
        <w:rPr>
          <w:rFonts w:ascii="Book Antiqua" w:eastAsia="Book Antiqua" w:hAnsi="Book Antiqua" w:cs="Book Antiqua"/>
          <w:color w:val="000000"/>
          <w:vertAlign w:val="superscript"/>
        </w:rPr>
        <w:t>[1,2]</w:t>
      </w:r>
      <w:r w:rsidRPr="00034B0D">
        <w:rPr>
          <w:rFonts w:ascii="Book Antiqua" w:eastAsia="Book Antiqua" w:hAnsi="Book Antiqua" w:cs="Book Antiqua"/>
          <w:color w:val="000000"/>
        </w:rPr>
        <w:t xml:space="preserve">. A previous study reported that DE occurs in bilateral dentitions of approximately half of </w:t>
      </w:r>
      <w:r w:rsidR="00465A2B" w:rsidRPr="00034B0D">
        <w:rPr>
          <w:rFonts w:ascii="Book Antiqua" w:eastAsia="Book Antiqua" w:hAnsi="Book Antiqua" w:cs="Book Antiqua"/>
          <w:color w:val="000000"/>
        </w:rPr>
        <w:t xml:space="preserve">all </w:t>
      </w:r>
      <w:r w:rsidRPr="00034B0D">
        <w:rPr>
          <w:rFonts w:ascii="Book Antiqua" w:eastAsia="Book Antiqua" w:hAnsi="Book Antiqua" w:cs="Book Antiqua"/>
          <w:color w:val="000000"/>
        </w:rPr>
        <w:t>cases</w:t>
      </w:r>
      <w:r w:rsidRPr="00034B0D">
        <w:rPr>
          <w:rFonts w:ascii="Book Antiqua" w:eastAsia="Book Antiqua" w:hAnsi="Book Antiqua" w:cs="Book Antiqua"/>
          <w:color w:val="000000"/>
          <w:vertAlign w:val="superscript"/>
        </w:rPr>
        <w:t>[1,2]</w:t>
      </w:r>
      <w:r w:rsidRPr="00034B0D">
        <w:rPr>
          <w:rFonts w:ascii="Book Antiqua" w:eastAsia="Book Antiqua" w:hAnsi="Book Antiqua" w:cs="Book Antiqua"/>
          <w:color w:val="000000"/>
        </w:rPr>
        <w:t>. Tubercles of DE are usually fractured or worn by the opposing tooth, and inflammation or infection of the pulp and even periapical abscess most likely ensue</w:t>
      </w:r>
      <w:r w:rsidRPr="00034B0D">
        <w:rPr>
          <w:rFonts w:ascii="Book Antiqua" w:eastAsia="Book Antiqua" w:hAnsi="Book Antiqua" w:cs="Book Antiqua"/>
          <w:color w:val="000000"/>
          <w:vertAlign w:val="superscript"/>
        </w:rPr>
        <w:t>[1]</w:t>
      </w:r>
      <w:r w:rsidRPr="00034B0D">
        <w:rPr>
          <w:rFonts w:ascii="Book Antiqua" w:eastAsia="Book Antiqua" w:hAnsi="Book Antiqua" w:cs="Book Antiqua"/>
          <w:color w:val="000000"/>
        </w:rPr>
        <w:t>.</w:t>
      </w:r>
    </w:p>
    <w:p w14:paraId="3BB56CCF" w14:textId="1BE25849" w:rsidR="00A77B3E" w:rsidRPr="00034B0D" w:rsidRDefault="009C5DE1" w:rsidP="005B47DF">
      <w:pPr>
        <w:spacing w:line="360" w:lineRule="auto"/>
        <w:ind w:firstLineChars="100" w:firstLine="240"/>
        <w:jc w:val="both"/>
        <w:rPr>
          <w:rFonts w:ascii="Book Antiqua" w:hAnsi="Book Antiqua"/>
        </w:rPr>
      </w:pPr>
      <w:r w:rsidRPr="00034B0D">
        <w:rPr>
          <w:rFonts w:ascii="Book Antiqua" w:eastAsia="Book Antiqua" w:hAnsi="Book Antiqua" w:cs="Book Antiqua"/>
          <w:color w:val="000000"/>
        </w:rPr>
        <w:t>It is well known that completion of root development and apex closure occurs up to 3 y</w:t>
      </w:r>
      <w:r w:rsidR="00826A7D" w:rsidRPr="00034B0D">
        <w:rPr>
          <w:rFonts w:ascii="Book Antiqua" w:eastAsia="Book Antiqua" w:hAnsi="Book Antiqua" w:cs="Book Antiqua"/>
          <w:color w:val="000000"/>
        </w:rPr>
        <w:t>ea</w:t>
      </w:r>
      <w:r w:rsidRPr="00034B0D">
        <w:rPr>
          <w:rFonts w:ascii="Book Antiqua" w:eastAsia="Book Antiqua" w:hAnsi="Book Antiqua" w:cs="Book Antiqua"/>
          <w:color w:val="000000"/>
        </w:rPr>
        <w:t>rs after tooth eruption. Thus, once the pulp is inflamed or necrosed during this period, the root formation is interrupted, which results in an open apex and thin root canal wall. The continuing formation of the affected root is a great challenge for dentists</w:t>
      </w:r>
      <w:r w:rsidRPr="00034B0D">
        <w:rPr>
          <w:rFonts w:ascii="Book Antiqua" w:eastAsia="Book Antiqua" w:hAnsi="Book Antiqua" w:cs="Book Antiqua"/>
          <w:color w:val="000000"/>
          <w:vertAlign w:val="superscript"/>
        </w:rPr>
        <w:t>[3]</w:t>
      </w:r>
      <w:r w:rsidRPr="00034B0D">
        <w:rPr>
          <w:rFonts w:ascii="Book Antiqua" w:eastAsia="Book Antiqua" w:hAnsi="Book Antiqua" w:cs="Book Antiqua"/>
          <w:color w:val="000000"/>
        </w:rPr>
        <w:t>. Several previous studies reported an unusual root formation in which a fractured apical fragment of</w:t>
      </w:r>
      <w:r w:rsidR="00465A2B" w:rsidRPr="00034B0D">
        <w:rPr>
          <w:rFonts w:ascii="Book Antiqua" w:eastAsia="Book Antiqua" w:hAnsi="Book Antiqua" w:cs="Book Antiqua"/>
          <w:color w:val="000000"/>
        </w:rPr>
        <w:t xml:space="preserve"> an</w:t>
      </w:r>
      <w:r w:rsidRPr="00034B0D">
        <w:rPr>
          <w:rFonts w:ascii="Book Antiqua" w:eastAsia="Book Antiqua" w:hAnsi="Book Antiqua" w:cs="Book Antiqua"/>
          <w:color w:val="000000"/>
        </w:rPr>
        <w:t xml:space="preserve"> immature root continue</w:t>
      </w:r>
      <w:r w:rsidR="00465A2B" w:rsidRPr="00034B0D">
        <w:rPr>
          <w:rFonts w:ascii="Book Antiqua" w:eastAsia="Book Antiqua" w:hAnsi="Book Antiqua" w:cs="Book Antiqua"/>
          <w:color w:val="000000"/>
        </w:rPr>
        <w:t>d</w:t>
      </w:r>
      <w:r w:rsidRPr="00034B0D">
        <w:rPr>
          <w:rFonts w:ascii="Book Antiqua" w:eastAsia="Book Antiqua" w:hAnsi="Book Antiqua" w:cs="Book Antiqua"/>
          <w:color w:val="000000"/>
        </w:rPr>
        <w:t xml:space="preserve"> to develop independent of the main root after a trauma to an immature tooth</w:t>
      </w:r>
      <w:r w:rsidRPr="00034B0D">
        <w:rPr>
          <w:rFonts w:ascii="Book Antiqua" w:eastAsia="Book Antiqua" w:hAnsi="Book Antiqua" w:cs="Book Antiqua"/>
          <w:color w:val="000000"/>
          <w:vertAlign w:val="superscript"/>
        </w:rPr>
        <w:t>[4</w:t>
      </w:r>
      <w:r w:rsidR="00DD6A63" w:rsidRPr="00034B0D">
        <w:rPr>
          <w:rFonts w:ascii="Book Antiqua" w:eastAsia="Book Antiqua" w:hAnsi="Book Antiqua" w:cs="Book Antiqua"/>
          <w:color w:val="000000"/>
          <w:vertAlign w:val="superscript"/>
        </w:rPr>
        <w:t>-</w:t>
      </w:r>
      <w:r w:rsidRPr="00034B0D">
        <w:rPr>
          <w:rFonts w:ascii="Book Antiqua" w:eastAsia="Book Antiqua" w:hAnsi="Book Antiqua" w:cs="Book Antiqua"/>
          <w:color w:val="000000"/>
          <w:vertAlign w:val="superscript"/>
        </w:rPr>
        <w:t>8]</w:t>
      </w:r>
      <w:r w:rsidRPr="00034B0D">
        <w:rPr>
          <w:rFonts w:ascii="Book Antiqua" w:eastAsia="Book Antiqua" w:hAnsi="Book Antiqua" w:cs="Book Antiqua"/>
          <w:color w:val="000000"/>
        </w:rPr>
        <w:t>. Hertwig’s epithelial root sheath and mesenchymal stem cells are believed to be responsible for the root development</w:t>
      </w:r>
      <w:r w:rsidRPr="00034B0D">
        <w:rPr>
          <w:rFonts w:ascii="Book Antiqua" w:eastAsia="Book Antiqua" w:hAnsi="Book Antiqua" w:cs="Book Antiqua"/>
          <w:color w:val="000000"/>
          <w:vertAlign w:val="superscript"/>
        </w:rPr>
        <w:t>[9]</w:t>
      </w:r>
      <w:r w:rsidRPr="00034B0D">
        <w:rPr>
          <w:rFonts w:ascii="Book Antiqua" w:eastAsia="Book Antiqua" w:hAnsi="Book Antiqua" w:cs="Book Antiqua"/>
          <w:color w:val="000000"/>
        </w:rPr>
        <w:t>. Although the stemness of the apical papilla cells remains to be further investigated</w:t>
      </w:r>
      <w:r w:rsidRPr="00034B0D">
        <w:rPr>
          <w:rFonts w:ascii="Book Antiqua" w:eastAsia="Book Antiqua" w:hAnsi="Book Antiqua" w:cs="Book Antiqua"/>
          <w:color w:val="000000"/>
          <w:vertAlign w:val="superscript"/>
        </w:rPr>
        <w:t>[10]</w:t>
      </w:r>
      <w:r w:rsidRPr="00034B0D">
        <w:rPr>
          <w:rFonts w:ascii="Book Antiqua" w:eastAsia="Book Antiqua" w:hAnsi="Book Antiqua" w:cs="Book Antiqua"/>
          <w:color w:val="000000"/>
        </w:rPr>
        <w:t>, it is believed that stem cells from the apical papilla (SCAPs) play a pivotal role in continuing root development in the erupting teeth with immature root</w:t>
      </w:r>
      <w:r w:rsidR="00465A2B" w:rsidRPr="00034B0D">
        <w:rPr>
          <w:rFonts w:ascii="Book Antiqua" w:eastAsia="Book Antiqua" w:hAnsi="Book Antiqua" w:cs="Book Antiqua"/>
          <w:color w:val="000000"/>
        </w:rPr>
        <w:t>s</w:t>
      </w:r>
      <w:r w:rsidRPr="00034B0D">
        <w:rPr>
          <w:rFonts w:ascii="Book Antiqua" w:eastAsia="Book Antiqua" w:hAnsi="Book Antiqua" w:cs="Book Antiqua"/>
          <w:color w:val="000000"/>
          <w:vertAlign w:val="superscript"/>
        </w:rPr>
        <w:t>[11]</w:t>
      </w:r>
      <w:r w:rsidRPr="00034B0D">
        <w:rPr>
          <w:rFonts w:ascii="Book Antiqua" w:eastAsia="Book Antiqua" w:hAnsi="Book Antiqua" w:cs="Book Antiqua"/>
          <w:color w:val="000000"/>
        </w:rPr>
        <w:t xml:space="preserve">. The authors </w:t>
      </w:r>
      <w:r w:rsidR="00465A2B" w:rsidRPr="00034B0D">
        <w:rPr>
          <w:rFonts w:ascii="Book Antiqua" w:eastAsia="Book Antiqua" w:hAnsi="Book Antiqua" w:cs="Book Antiqua"/>
          <w:color w:val="000000"/>
        </w:rPr>
        <w:t>hypothesize</w:t>
      </w:r>
      <w:r w:rsidRPr="00034B0D">
        <w:rPr>
          <w:rFonts w:ascii="Book Antiqua" w:eastAsia="Book Antiqua" w:hAnsi="Book Antiqua" w:cs="Book Antiqua"/>
          <w:color w:val="000000"/>
        </w:rPr>
        <w:t xml:space="preserve"> that this continuing development of the apex is accompanied </w:t>
      </w:r>
      <w:r w:rsidR="00465A2B" w:rsidRPr="00034B0D">
        <w:rPr>
          <w:rFonts w:ascii="Book Antiqua" w:eastAsia="Book Antiqua" w:hAnsi="Book Antiqua" w:cs="Book Antiqua"/>
          <w:color w:val="000000"/>
        </w:rPr>
        <w:t>by</w:t>
      </w:r>
      <w:r w:rsidRPr="00034B0D">
        <w:rPr>
          <w:rFonts w:ascii="Book Antiqua" w:eastAsia="Book Antiqua" w:hAnsi="Book Antiqua" w:cs="Book Antiqua"/>
          <w:color w:val="000000"/>
        </w:rPr>
        <w:t xml:space="preserve"> SCAPs that are separated by trauma to cause detachment of SCAPs and </w:t>
      </w:r>
      <w:r w:rsidR="00465A2B" w:rsidRPr="00034B0D">
        <w:rPr>
          <w:rFonts w:ascii="Book Antiqua" w:eastAsia="Book Antiqua" w:hAnsi="Book Antiqua" w:cs="Book Antiqua"/>
          <w:color w:val="000000"/>
        </w:rPr>
        <w:t>Hertwig’s epithelial root sheath</w:t>
      </w:r>
      <w:r w:rsidRPr="00034B0D">
        <w:rPr>
          <w:rFonts w:ascii="Book Antiqua" w:eastAsia="Book Antiqua" w:hAnsi="Book Antiqua" w:cs="Book Antiqua"/>
          <w:color w:val="000000"/>
          <w:vertAlign w:val="superscript"/>
        </w:rPr>
        <w:t>[4-8]</w:t>
      </w:r>
      <w:r w:rsidRPr="00034B0D">
        <w:rPr>
          <w:rFonts w:ascii="Book Antiqua" w:eastAsia="Book Antiqua" w:hAnsi="Book Antiqua" w:cs="Book Antiqua"/>
          <w:color w:val="000000"/>
        </w:rPr>
        <w:t xml:space="preserve">. Jung </w:t>
      </w:r>
      <w:r w:rsidRPr="00034B0D">
        <w:rPr>
          <w:rFonts w:ascii="Book Antiqua" w:eastAsia="Book Antiqua" w:hAnsi="Book Antiqua" w:cs="Book Antiqua"/>
          <w:i/>
          <w:iCs/>
          <w:color w:val="000000"/>
        </w:rPr>
        <w:t>et al</w:t>
      </w:r>
      <w:r w:rsidR="00DD6A63" w:rsidRPr="00034B0D">
        <w:rPr>
          <w:rFonts w:ascii="Book Antiqua" w:eastAsia="Book Antiqua" w:hAnsi="Book Antiqua" w:cs="Book Antiqua"/>
          <w:color w:val="000000"/>
          <w:vertAlign w:val="superscript"/>
        </w:rPr>
        <w:t>[12]</w:t>
      </w:r>
      <w:r w:rsidRPr="00034B0D">
        <w:rPr>
          <w:rFonts w:ascii="Book Antiqua" w:eastAsia="Book Antiqua" w:hAnsi="Book Antiqua" w:cs="Book Antiqua"/>
          <w:color w:val="000000"/>
        </w:rPr>
        <w:t xml:space="preserve"> reported that a separated apex continued to develop without any direct traumatic episode. However, the exact underlying mechanism is still unclear. To date, there are only rare reports of </w:t>
      </w:r>
      <w:r w:rsidRPr="00034B0D">
        <w:rPr>
          <w:rFonts w:ascii="Book Antiqua" w:eastAsia="Book Antiqua" w:hAnsi="Book Antiqua" w:cs="Book Antiqua"/>
          <w:color w:val="000000"/>
          <w:shd w:val="clear" w:color="auto" w:fill="FFFFFF"/>
        </w:rPr>
        <w:t xml:space="preserve">continuing apical formation of </w:t>
      </w:r>
      <w:r w:rsidR="00465A2B" w:rsidRPr="00034B0D">
        <w:rPr>
          <w:rFonts w:ascii="Book Antiqua" w:eastAsia="Book Antiqua" w:hAnsi="Book Antiqua" w:cs="Book Antiqua"/>
          <w:color w:val="000000"/>
          <w:shd w:val="clear" w:color="auto" w:fill="FFFFFF"/>
        </w:rPr>
        <w:t xml:space="preserve">a </w:t>
      </w:r>
      <w:r w:rsidRPr="00034B0D">
        <w:rPr>
          <w:rFonts w:ascii="Book Antiqua" w:eastAsia="Book Antiqua" w:hAnsi="Book Antiqua" w:cs="Book Antiqua"/>
          <w:color w:val="000000"/>
          <w:shd w:val="clear" w:color="auto" w:fill="FFFFFF"/>
        </w:rPr>
        <w:t xml:space="preserve">fractured root associated with </w:t>
      </w:r>
      <w:r w:rsidRPr="00034B0D">
        <w:rPr>
          <w:rFonts w:ascii="Book Antiqua" w:eastAsia="Book Antiqua" w:hAnsi="Book Antiqua" w:cs="Book Antiqua"/>
          <w:color w:val="000000"/>
        </w:rPr>
        <w:t>DE.</w:t>
      </w:r>
    </w:p>
    <w:p w14:paraId="3A1C236E" w14:textId="77777777" w:rsidR="00A77B3E" w:rsidRPr="00034B0D" w:rsidRDefault="00A77B3E" w:rsidP="005B47DF">
      <w:pPr>
        <w:spacing w:line="360" w:lineRule="auto"/>
        <w:jc w:val="both"/>
        <w:rPr>
          <w:rFonts w:ascii="Book Antiqua" w:hAnsi="Book Antiqua"/>
        </w:rPr>
      </w:pPr>
    </w:p>
    <w:p w14:paraId="648811D1"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aps/>
          <w:color w:val="000000"/>
          <w:u w:val="single"/>
        </w:rPr>
        <w:t>CASE PRESENTATION</w:t>
      </w:r>
    </w:p>
    <w:p w14:paraId="53207D7B"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i/>
          <w:color w:val="000000"/>
        </w:rPr>
        <w:t>Chief complaints</w:t>
      </w:r>
    </w:p>
    <w:p w14:paraId="207AA982" w14:textId="5561B7A5"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An 11-year-old boy was referred to his dentist for gingival sinus on the buccal side of the right mandibular second premolar.</w:t>
      </w:r>
    </w:p>
    <w:p w14:paraId="1CC5A131" w14:textId="77777777" w:rsidR="00A77B3E" w:rsidRPr="00034B0D" w:rsidRDefault="00A77B3E" w:rsidP="005B47DF">
      <w:pPr>
        <w:spacing w:line="360" w:lineRule="auto"/>
        <w:jc w:val="both"/>
        <w:rPr>
          <w:rFonts w:ascii="Book Antiqua" w:hAnsi="Book Antiqua"/>
        </w:rPr>
      </w:pPr>
    </w:p>
    <w:p w14:paraId="64C59AC8"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i/>
          <w:color w:val="000000"/>
        </w:rPr>
        <w:t>History of present illness</w:t>
      </w:r>
    </w:p>
    <w:p w14:paraId="0BCFDD86"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The boy experienced intermittent spontaneous pain in the affected part for about 2 mo. His initial dentist referred the boy to our clinic for an incompletely formed root associated with a large radiolucency.</w:t>
      </w:r>
    </w:p>
    <w:p w14:paraId="4072229D" w14:textId="77777777" w:rsidR="00A77B3E" w:rsidRPr="00034B0D" w:rsidRDefault="00A77B3E" w:rsidP="005B47DF">
      <w:pPr>
        <w:spacing w:line="360" w:lineRule="auto"/>
        <w:jc w:val="both"/>
        <w:rPr>
          <w:rFonts w:ascii="Book Antiqua" w:hAnsi="Book Antiqua"/>
        </w:rPr>
      </w:pPr>
    </w:p>
    <w:p w14:paraId="75A6BF11"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i/>
          <w:color w:val="000000"/>
        </w:rPr>
        <w:t>History of past illness</w:t>
      </w:r>
    </w:p>
    <w:p w14:paraId="18FCEDCF"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Any trauma of the tooth was denied by his parents.</w:t>
      </w:r>
    </w:p>
    <w:p w14:paraId="3A3BD0C7" w14:textId="77777777" w:rsidR="00A77B3E" w:rsidRPr="00034B0D" w:rsidRDefault="00A77B3E" w:rsidP="005B47DF">
      <w:pPr>
        <w:spacing w:line="360" w:lineRule="auto"/>
        <w:jc w:val="both"/>
        <w:rPr>
          <w:rFonts w:ascii="Book Antiqua" w:hAnsi="Book Antiqua"/>
        </w:rPr>
      </w:pPr>
    </w:p>
    <w:p w14:paraId="23C52D13"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i/>
          <w:color w:val="000000"/>
        </w:rPr>
        <w:t>Personal and family history</w:t>
      </w:r>
    </w:p>
    <w:p w14:paraId="5E5EF004"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His parents denied any personal and family history.</w:t>
      </w:r>
    </w:p>
    <w:p w14:paraId="7B2AB98B" w14:textId="77777777" w:rsidR="00A77B3E" w:rsidRPr="00034B0D" w:rsidRDefault="00A77B3E" w:rsidP="005B47DF">
      <w:pPr>
        <w:spacing w:line="360" w:lineRule="auto"/>
        <w:jc w:val="both"/>
        <w:rPr>
          <w:rFonts w:ascii="Book Antiqua" w:hAnsi="Book Antiqua"/>
        </w:rPr>
      </w:pPr>
    </w:p>
    <w:p w14:paraId="311CFF82"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i/>
          <w:color w:val="000000"/>
        </w:rPr>
        <w:t>Physical examination</w:t>
      </w:r>
    </w:p>
    <w:p w14:paraId="4082FB5D" w14:textId="20CF079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The clinical signs were described as follows. Tooth #</w:t>
      </w:r>
      <w:r w:rsidR="00EB6D7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45 was free of caries, but there was a sign of a fractured tubercle of DE on the occlusal surface. The tooth mobility was grade I, and there was a gingival fistula on the buccal side. The pyoge</w:t>
      </w:r>
      <w:r w:rsidRPr="00034B0D">
        <w:rPr>
          <w:rFonts w:ascii="Book Antiqua" w:eastAsia="Book Antiqua" w:hAnsi="Book Antiqua" w:cs="Book Antiqua"/>
          <w:color w:val="000000"/>
          <w:shd w:val="clear" w:color="auto" w:fill="FFFFFF"/>
        </w:rPr>
        <w:t xml:space="preserve">nic fluids flowed out of the fistula under palpation </w:t>
      </w:r>
      <w:r w:rsidRPr="00034B0D">
        <w:rPr>
          <w:rFonts w:ascii="Book Antiqua" w:eastAsia="Book Antiqua" w:hAnsi="Book Antiqua" w:cs="Book Antiqua"/>
          <w:color w:val="000000"/>
        </w:rPr>
        <w:t>(Figure 1A). Tooth percussion was sensitive. The probing depths of the affected tooth were within a normal range.</w:t>
      </w:r>
    </w:p>
    <w:p w14:paraId="7BF1F027" w14:textId="77777777" w:rsidR="00A77B3E" w:rsidRPr="00034B0D" w:rsidRDefault="00A77B3E" w:rsidP="005B47DF">
      <w:pPr>
        <w:spacing w:line="360" w:lineRule="auto"/>
        <w:jc w:val="both"/>
        <w:rPr>
          <w:rFonts w:ascii="Book Antiqua" w:hAnsi="Book Antiqua"/>
        </w:rPr>
      </w:pPr>
    </w:p>
    <w:p w14:paraId="11300285"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i/>
          <w:color w:val="000000"/>
        </w:rPr>
        <w:t>Imaging examinations</w:t>
      </w:r>
    </w:p>
    <w:p w14:paraId="79DD68E7" w14:textId="0FFEB20B"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Initial </w:t>
      </w:r>
      <w:r w:rsidRPr="00034B0D">
        <w:rPr>
          <w:rFonts w:ascii="Book Antiqua" w:eastAsia="Book Antiqua" w:hAnsi="Book Antiqua" w:cs="Book Antiqua"/>
          <w:color w:val="000000"/>
          <w:shd w:val="clear" w:color="auto" w:fill="FFFFFF"/>
        </w:rPr>
        <w:t>panoramic</w:t>
      </w:r>
      <w:r w:rsidRPr="00034B0D">
        <w:rPr>
          <w:rFonts w:ascii="Book Antiqua" w:eastAsia="Book Antiqua" w:hAnsi="Book Antiqua" w:cs="Book Antiqua"/>
          <w:color w:val="000000"/>
        </w:rPr>
        <w:t xml:space="preserve"> radiography </w:t>
      </w:r>
      <w:r w:rsidR="00BD56BB" w:rsidRPr="00034B0D">
        <w:rPr>
          <w:rFonts w:ascii="Book Antiqua" w:eastAsia="Book Antiqua" w:hAnsi="Book Antiqua" w:cs="Book Antiqua"/>
          <w:color w:val="000000"/>
        </w:rPr>
        <w:t>at</w:t>
      </w:r>
      <w:r w:rsidRPr="00034B0D">
        <w:rPr>
          <w:rFonts w:ascii="Book Antiqua" w:eastAsia="Book Antiqua" w:hAnsi="Book Antiqua" w:cs="Book Antiqua"/>
          <w:color w:val="000000"/>
        </w:rPr>
        <w:t xml:space="preserve"> his first visit showed that the root of tooth #</w:t>
      </w:r>
      <w:r w:rsidR="00BD56BB"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45 was fractured</w:t>
      </w:r>
      <w:r w:rsidR="00BD56BB"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w:t>
      </w:r>
      <w:r w:rsidR="00BD56BB" w:rsidRPr="00034B0D">
        <w:rPr>
          <w:rFonts w:ascii="Book Antiqua" w:eastAsia="Book Antiqua" w:hAnsi="Book Antiqua" w:cs="Book Antiqua"/>
          <w:color w:val="000000"/>
        </w:rPr>
        <w:t>A</w:t>
      </w:r>
      <w:r w:rsidRPr="00034B0D">
        <w:rPr>
          <w:rFonts w:ascii="Book Antiqua" w:eastAsia="Book Antiqua" w:hAnsi="Book Antiqua" w:cs="Book Antiqua"/>
          <w:color w:val="000000"/>
        </w:rPr>
        <w:t xml:space="preserve"> separated root apex was found apically under the main root and was </w:t>
      </w:r>
      <w:r w:rsidR="00BD56BB" w:rsidRPr="00034B0D">
        <w:rPr>
          <w:rFonts w:ascii="Book Antiqua" w:eastAsia="Book Antiqua" w:hAnsi="Book Antiqua" w:cs="Book Antiqua"/>
          <w:color w:val="000000"/>
        </w:rPr>
        <w:t>almost</w:t>
      </w:r>
      <w:r w:rsidRPr="00034B0D">
        <w:rPr>
          <w:rFonts w:ascii="Book Antiqua" w:eastAsia="Book Antiqua" w:hAnsi="Book Antiqua" w:cs="Book Antiqua"/>
          <w:color w:val="000000"/>
        </w:rPr>
        <w:t xml:space="preserve"> completely formed. The main root remained immature with a thin root wall and was associated with a large radiolucency. However, the root of tooth #</w:t>
      </w:r>
      <w:r w:rsidR="00BD56BB"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35 was not erupted</w:t>
      </w:r>
      <w:r w:rsidR="00BD56BB"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and the second primary molar remained. The root development was graded as Nolla 8 (Figure 1B). </w:t>
      </w:r>
    </w:p>
    <w:p w14:paraId="3E0E55C9" w14:textId="77777777" w:rsidR="00A77B3E" w:rsidRPr="00034B0D" w:rsidRDefault="00A77B3E" w:rsidP="005B47DF">
      <w:pPr>
        <w:spacing w:line="360" w:lineRule="auto"/>
        <w:jc w:val="both"/>
        <w:rPr>
          <w:rFonts w:ascii="Book Antiqua" w:hAnsi="Book Antiqua"/>
        </w:rPr>
      </w:pPr>
    </w:p>
    <w:p w14:paraId="46FDE134"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aps/>
          <w:color w:val="000000"/>
          <w:u w:val="single"/>
        </w:rPr>
        <w:t>FINAL DIAGNOSIS</w:t>
      </w:r>
    </w:p>
    <w:p w14:paraId="14B551EC" w14:textId="15B58AA5"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Tooth #</w:t>
      </w:r>
      <w:r w:rsidR="00BD56BB"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45 was diagnosed as tubular fracture of DE with chronic apical periodontitis.</w:t>
      </w:r>
    </w:p>
    <w:p w14:paraId="0B148FE6" w14:textId="77777777" w:rsidR="00A77B3E" w:rsidRPr="00034B0D" w:rsidRDefault="00A77B3E" w:rsidP="005B47DF">
      <w:pPr>
        <w:spacing w:line="360" w:lineRule="auto"/>
        <w:jc w:val="both"/>
        <w:rPr>
          <w:rFonts w:ascii="Book Antiqua" w:hAnsi="Book Antiqua"/>
        </w:rPr>
      </w:pPr>
    </w:p>
    <w:p w14:paraId="2EE110C5"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aps/>
          <w:color w:val="000000"/>
          <w:u w:val="single"/>
        </w:rPr>
        <w:t>TREATMENT</w:t>
      </w:r>
    </w:p>
    <w:p w14:paraId="0B4D2179" w14:textId="022DEAF4"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A revascularization technique was recommended to treat the tooth as follows.</w:t>
      </w:r>
      <w:r w:rsidR="00DD6A63"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The tooth was isolated with a rubber dam</w:t>
      </w:r>
      <w:r w:rsidR="005B2416"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and the access cavity was made. The pulp was found to be completely necrotic. The root canal was cleaned, gently prepared with K-files under </w:t>
      </w:r>
      <w:r w:rsidRPr="00034B0D">
        <w:rPr>
          <w:rFonts w:ascii="Book Antiqua" w:eastAsia="Book Antiqua" w:hAnsi="Book Antiqua" w:cs="Book Antiqua"/>
          <w:color w:val="000000"/>
          <w:shd w:val="clear" w:color="auto" w:fill="FFFFFF"/>
        </w:rPr>
        <w:t>root canal microscopy</w:t>
      </w:r>
      <w:r w:rsidRPr="00034B0D">
        <w:rPr>
          <w:rFonts w:ascii="Book Antiqua" w:eastAsia="Book Antiqua" w:hAnsi="Book Antiqua" w:cs="Book Antiqua"/>
          <w:color w:val="000000"/>
        </w:rPr>
        <w:t xml:space="preserve"> and irrigated with copious </w:t>
      </w:r>
      <w:r w:rsidR="005B2416" w:rsidRPr="00034B0D">
        <w:rPr>
          <w:rFonts w:ascii="Book Antiqua" w:eastAsia="Book Antiqua" w:hAnsi="Book Antiqua" w:cs="Book Antiqua"/>
          <w:color w:val="000000"/>
        </w:rPr>
        <w:t>(</w:t>
      </w:r>
      <w:r w:rsidRPr="00034B0D">
        <w:rPr>
          <w:rFonts w:ascii="Book Antiqua" w:eastAsia="Book Antiqua" w:hAnsi="Book Antiqua" w:cs="Book Antiqua"/>
          <w:color w:val="000000"/>
        </w:rPr>
        <w:t>20 mL</w:t>
      </w:r>
      <w:r w:rsidR="005B2416"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1% NaClO and 0.9% saline solution in turn for 5 min. The canals were dried with sterilized paper tips (GAPADENT, Tianjin, China) and inserted with freshly mixed metronidazole paste (Klus Pharma, Sichuan</w:t>
      </w:r>
      <w:r w:rsidR="00DD6A63" w:rsidRPr="00034B0D">
        <w:rPr>
          <w:rFonts w:ascii="Book Antiqua" w:eastAsia="Book Antiqua" w:hAnsi="Book Antiqua" w:cs="Book Antiqua"/>
          <w:color w:val="000000"/>
        </w:rPr>
        <w:t xml:space="preserve"> Province</w:t>
      </w:r>
      <w:r w:rsidRPr="00034B0D">
        <w:rPr>
          <w:rFonts w:ascii="Book Antiqua" w:eastAsia="Book Antiqua" w:hAnsi="Book Antiqua" w:cs="Book Antiqua"/>
          <w:color w:val="000000"/>
        </w:rPr>
        <w:t xml:space="preserve">, China). The open access was then filled with glass ionomer cement (GC, Japan). The patient was </w:t>
      </w:r>
      <w:r w:rsidR="005B2416" w:rsidRPr="00034B0D">
        <w:rPr>
          <w:rFonts w:ascii="Book Antiqua" w:eastAsia="Book Antiqua" w:hAnsi="Book Antiqua" w:cs="Book Antiqua"/>
          <w:color w:val="000000"/>
        </w:rPr>
        <w:t>followed up</w:t>
      </w:r>
      <w:r w:rsidRPr="00034B0D">
        <w:rPr>
          <w:rFonts w:ascii="Book Antiqua" w:eastAsia="Book Antiqua" w:hAnsi="Book Antiqua" w:cs="Book Antiqua"/>
          <w:color w:val="000000"/>
        </w:rPr>
        <w:t xml:space="preserve"> 2 wk later without any symptoms or pain. The fistula was </w:t>
      </w:r>
      <w:r w:rsidR="005B2416" w:rsidRPr="00034B0D">
        <w:rPr>
          <w:rFonts w:ascii="Book Antiqua" w:eastAsia="Book Antiqua" w:hAnsi="Book Antiqua" w:cs="Book Antiqua"/>
          <w:color w:val="000000"/>
        </w:rPr>
        <w:t>un</w:t>
      </w:r>
      <w:r w:rsidRPr="00034B0D">
        <w:rPr>
          <w:rFonts w:ascii="Book Antiqua" w:eastAsia="Book Antiqua" w:hAnsi="Book Antiqua" w:cs="Book Antiqua"/>
          <w:color w:val="000000"/>
        </w:rPr>
        <w:t>detectable</w:t>
      </w:r>
      <w:r w:rsidR="005B2416"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and the mobility of the affected tooth was within a normal range (Figure 2A). The access was reopened, and the root canal was slowly irrigated with 20 mL 1% NaClO and 0.9% saline solution in turn. A size #</w:t>
      </w:r>
      <w:r w:rsidR="005B241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20 K10/6-file was used to gently irritate the tissue to induce fresh bleeding into the canal. The bleeding was left undisturbed to allow blood clotting. A blood clot was produced to the level of the cementoenamel junction. Then iRoot BP Plus (</w:t>
      </w:r>
      <w:r w:rsidRPr="00034B0D">
        <w:rPr>
          <w:rFonts w:ascii="Book Antiqua" w:eastAsia="Book Antiqua" w:hAnsi="Book Antiqua" w:cs="Book Antiqua"/>
          <w:color w:val="000000"/>
          <w:shd w:val="clear" w:color="auto" w:fill="FFFFFF"/>
        </w:rPr>
        <w:t>Innovative BioCeramix Inc., Vancouver, BC, Canada)</w:t>
      </w:r>
      <w:r w:rsidRPr="00034B0D">
        <w:rPr>
          <w:rFonts w:ascii="Book Antiqua" w:eastAsia="Book Antiqua" w:hAnsi="Book Antiqua" w:cs="Book Antiqua"/>
          <w:color w:val="000000"/>
        </w:rPr>
        <w:t xml:space="preserve"> was placed carefully over the blood clot</w:t>
      </w:r>
      <w:r w:rsidR="005B2416"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and subsequently </w:t>
      </w:r>
      <w:r w:rsidR="00DD6A63" w:rsidRPr="00034B0D">
        <w:rPr>
          <w:rFonts w:ascii="Book Antiqua" w:eastAsia="Book Antiqua" w:hAnsi="Book Antiqua" w:cs="Book Antiqua"/>
          <w:color w:val="000000"/>
        </w:rPr>
        <w:t>glass ionomer cement</w:t>
      </w:r>
      <w:r w:rsidRPr="00034B0D">
        <w:rPr>
          <w:rFonts w:ascii="Book Antiqua" w:eastAsia="Book Antiqua" w:hAnsi="Book Antiqua" w:cs="Book Antiqua"/>
          <w:color w:val="000000"/>
        </w:rPr>
        <w:t xml:space="preserve"> was placed. Dental radiography was undertaken to secure the treatment (Figure 2B).</w:t>
      </w:r>
    </w:p>
    <w:p w14:paraId="2909D282" w14:textId="77777777" w:rsidR="00A77B3E" w:rsidRPr="00034B0D" w:rsidRDefault="00A77B3E" w:rsidP="005B47DF">
      <w:pPr>
        <w:spacing w:line="360" w:lineRule="auto"/>
        <w:jc w:val="both"/>
        <w:rPr>
          <w:rFonts w:ascii="Book Antiqua" w:hAnsi="Book Antiqua"/>
        </w:rPr>
      </w:pPr>
    </w:p>
    <w:p w14:paraId="78DD9DDD"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aps/>
          <w:color w:val="000000"/>
          <w:u w:val="single"/>
        </w:rPr>
        <w:t>OUTCOME AND FOLLOW-UP</w:t>
      </w:r>
    </w:p>
    <w:p w14:paraId="68FE22EA" w14:textId="346D4396"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At </w:t>
      </w:r>
      <w:r w:rsidR="005B2416" w:rsidRPr="00034B0D">
        <w:rPr>
          <w:rFonts w:ascii="Book Antiqua" w:eastAsia="Book Antiqua" w:hAnsi="Book Antiqua" w:cs="Book Antiqua"/>
          <w:color w:val="000000"/>
        </w:rPr>
        <w:t xml:space="preserve">the </w:t>
      </w:r>
      <w:r w:rsidRPr="00034B0D">
        <w:rPr>
          <w:rFonts w:ascii="Book Antiqua" w:eastAsia="Book Antiqua" w:hAnsi="Book Antiqua" w:cs="Book Antiqua"/>
          <w:color w:val="000000"/>
        </w:rPr>
        <w:t>3</w:t>
      </w:r>
      <w:r w:rsidR="005B241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mo </w:t>
      </w:r>
      <w:r w:rsidR="005B2416" w:rsidRPr="00034B0D">
        <w:rPr>
          <w:rFonts w:ascii="Book Antiqua" w:eastAsia="Book Antiqua" w:hAnsi="Book Antiqua" w:cs="Book Antiqua"/>
          <w:color w:val="000000"/>
        </w:rPr>
        <w:t>follow-up</w:t>
      </w:r>
      <w:r w:rsidRPr="00034B0D">
        <w:rPr>
          <w:rFonts w:ascii="Book Antiqua" w:eastAsia="Book Antiqua" w:hAnsi="Book Antiqua" w:cs="Book Antiqua"/>
          <w:color w:val="000000"/>
        </w:rPr>
        <w:t>, the patient was asymptomatic</w:t>
      </w:r>
      <w:r w:rsidR="005B2416"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w:t>
      </w:r>
      <w:r w:rsidR="005B2416" w:rsidRPr="00034B0D">
        <w:rPr>
          <w:rFonts w:ascii="Book Antiqua" w:eastAsia="Book Antiqua" w:hAnsi="Book Antiqua" w:cs="Book Antiqua"/>
          <w:color w:val="000000"/>
        </w:rPr>
        <w:t>P</w:t>
      </w:r>
      <w:r w:rsidRPr="00034B0D">
        <w:rPr>
          <w:rFonts w:ascii="Book Antiqua" w:eastAsia="Book Antiqua" w:hAnsi="Book Antiqua" w:cs="Book Antiqua"/>
          <w:color w:val="000000"/>
        </w:rPr>
        <w:t>eriapical radiography revealed that the large radiolucency was completely resolved</w:t>
      </w:r>
      <w:r w:rsidR="005B2416"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and the separated root tip was slightly distally drifted with closure of the apex (Figure 3A). At</w:t>
      </w:r>
      <w:r w:rsidR="005B2416" w:rsidRPr="00034B0D">
        <w:rPr>
          <w:rFonts w:ascii="Book Antiqua" w:eastAsia="Book Antiqua" w:hAnsi="Book Antiqua" w:cs="Book Antiqua"/>
          <w:color w:val="000000"/>
        </w:rPr>
        <w:t xml:space="preserve"> the</w:t>
      </w:r>
      <w:r w:rsidRPr="00034B0D">
        <w:rPr>
          <w:rFonts w:ascii="Book Antiqua" w:eastAsia="Book Antiqua" w:hAnsi="Book Antiqua" w:cs="Book Antiqua"/>
          <w:color w:val="000000"/>
        </w:rPr>
        <w:t xml:space="preserve"> 1</w:t>
      </w:r>
      <w:r w:rsidR="005B241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yr follow-up, the patient was still asymptomatic</w:t>
      </w:r>
      <w:r w:rsidR="005B2416"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and the tooth had good clinical function. Dental radiography revealed that the separated root tip was more distally drifted than after</w:t>
      </w:r>
      <w:r w:rsidR="005B2416" w:rsidRPr="00034B0D">
        <w:rPr>
          <w:rFonts w:ascii="Book Antiqua" w:eastAsia="Book Antiqua" w:hAnsi="Book Antiqua" w:cs="Book Antiqua"/>
          <w:color w:val="000000"/>
        </w:rPr>
        <w:t xml:space="preserve"> the</w:t>
      </w:r>
      <w:r w:rsidRPr="00034B0D">
        <w:rPr>
          <w:rFonts w:ascii="Book Antiqua" w:eastAsia="Book Antiqua" w:hAnsi="Book Antiqua" w:cs="Book Antiqua"/>
          <w:color w:val="000000"/>
        </w:rPr>
        <w:t xml:space="preserve"> 3</w:t>
      </w:r>
      <w:r w:rsidR="005B241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mo </w:t>
      </w:r>
      <w:r w:rsidR="005B2416" w:rsidRPr="00034B0D">
        <w:rPr>
          <w:rFonts w:ascii="Book Antiqua" w:eastAsia="Book Antiqua" w:hAnsi="Book Antiqua" w:cs="Book Antiqua"/>
          <w:color w:val="000000"/>
        </w:rPr>
        <w:t>follow-up</w:t>
      </w:r>
      <w:r w:rsidRPr="00034B0D">
        <w:rPr>
          <w:rFonts w:ascii="Book Antiqua" w:eastAsia="Book Antiqua" w:hAnsi="Book Antiqua" w:cs="Book Antiqua"/>
          <w:color w:val="000000"/>
        </w:rPr>
        <w:t>. However, the main root of tooth #</w:t>
      </w:r>
      <w:r w:rsidR="005B241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45 did not </w:t>
      </w:r>
      <w:r w:rsidR="008A22F0" w:rsidRPr="00034B0D">
        <w:rPr>
          <w:rFonts w:ascii="Book Antiqua" w:eastAsia="Book Antiqua" w:hAnsi="Book Antiqua" w:cs="Book Antiqua"/>
          <w:color w:val="000000"/>
        </w:rPr>
        <w:t>increase</w:t>
      </w:r>
      <w:r w:rsidRPr="00034B0D">
        <w:rPr>
          <w:rFonts w:ascii="Book Antiqua" w:eastAsia="Book Antiqua" w:hAnsi="Book Antiqua" w:cs="Book Antiqua"/>
          <w:color w:val="000000"/>
        </w:rPr>
        <w:t xml:space="preserve"> in root length and dentin thickness (Figure 3B).</w:t>
      </w:r>
    </w:p>
    <w:p w14:paraId="788E601E" w14:textId="77777777" w:rsidR="00A77B3E" w:rsidRPr="00034B0D" w:rsidRDefault="00A77B3E" w:rsidP="005B47DF">
      <w:pPr>
        <w:spacing w:line="360" w:lineRule="auto"/>
        <w:jc w:val="both"/>
        <w:rPr>
          <w:rFonts w:ascii="Book Antiqua" w:hAnsi="Book Antiqua"/>
        </w:rPr>
      </w:pPr>
    </w:p>
    <w:p w14:paraId="090A5B6F"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aps/>
          <w:color w:val="000000"/>
          <w:u w:val="single"/>
        </w:rPr>
        <w:t>DISCUSSION</w:t>
      </w:r>
    </w:p>
    <w:p w14:paraId="262096E6" w14:textId="5B0061D8" w:rsidR="008A22F0" w:rsidRPr="00034B0D" w:rsidRDefault="009C5DE1" w:rsidP="005B47DF">
      <w:pPr>
        <w:spacing w:line="360" w:lineRule="auto"/>
        <w:jc w:val="both"/>
        <w:rPr>
          <w:rFonts w:ascii="Book Antiqua" w:eastAsia="Book Antiqua" w:hAnsi="Book Antiqua" w:cs="Book Antiqua"/>
          <w:color w:val="000000"/>
        </w:rPr>
      </w:pPr>
      <w:r w:rsidRPr="00034B0D">
        <w:rPr>
          <w:rFonts w:ascii="Book Antiqua" w:eastAsia="Book Antiqua" w:hAnsi="Book Antiqua" w:cs="Book Antiqua"/>
          <w:color w:val="000000"/>
        </w:rPr>
        <w:t xml:space="preserve">SCAPs and </w:t>
      </w:r>
      <w:r w:rsidR="00465A2B" w:rsidRPr="00034B0D">
        <w:rPr>
          <w:rFonts w:ascii="Book Antiqua" w:eastAsia="Book Antiqua" w:hAnsi="Book Antiqua" w:cs="Book Antiqua"/>
          <w:color w:val="000000"/>
        </w:rPr>
        <w:t>Hertwig’s epithelial root sheath</w:t>
      </w:r>
      <w:r w:rsidRPr="00034B0D">
        <w:rPr>
          <w:rFonts w:ascii="Book Antiqua" w:eastAsia="Book Antiqua" w:hAnsi="Book Antiqua" w:cs="Book Antiqua"/>
          <w:color w:val="000000"/>
        </w:rPr>
        <w:t xml:space="preserve"> are believed to be responsible for root development</w:t>
      </w:r>
      <w:r w:rsidRPr="00034B0D">
        <w:rPr>
          <w:rFonts w:ascii="Book Antiqua" w:eastAsia="Book Antiqua" w:hAnsi="Book Antiqua" w:cs="Book Antiqua"/>
          <w:color w:val="000000"/>
          <w:vertAlign w:val="superscript"/>
        </w:rPr>
        <w:t>[9]</w:t>
      </w:r>
      <w:r w:rsidRPr="00034B0D">
        <w:rPr>
          <w:rFonts w:ascii="Book Antiqua" w:eastAsia="Book Antiqua" w:hAnsi="Book Antiqua" w:cs="Book Antiqua"/>
          <w:color w:val="000000"/>
        </w:rPr>
        <w:t>. The tissues are attached to</w:t>
      </w:r>
      <w:r w:rsidRPr="00034B0D">
        <w:rPr>
          <w:rFonts w:ascii="Book Antiqua" w:eastAsia="Book Antiqua" w:hAnsi="Book Antiqua" w:cs="Book Antiqua"/>
          <w:b/>
          <w:bCs/>
          <w:color w:val="000000"/>
        </w:rPr>
        <w:t xml:space="preserve"> </w:t>
      </w:r>
      <w:r w:rsidRPr="00034B0D">
        <w:rPr>
          <w:rFonts w:ascii="Book Antiqua" w:eastAsia="Book Antiqua" w:hAnsi="Book Antiqua" w:cs="Book Antiqua"/>
          <w:color w:val="000000"/>
        </w:rPr>
        <w:t>the apex of the developing root loosely, but they can be easily detached by an external force</w:t>
      </w:r>
      <w:r w:rsidRPr="00034B0D">
        <w:rPr>
          <w:rFonts w:ascii="Book Antiqua" w:eastAsia="Book Antiqua" w:hAnsi="Book Antiqua" w:cs="Book Antiqua"/>
          <w:color w:val="000000"/>
          <w:vertAlign w:val="superscript"/>
        </w:rPr>
        <w:t>[13]</w:t>
      </w:r>
      <w:r w:rsidRPr="00034B0D">
        <w:rPr>
          <w:rFonts w:ascii="Book Antiqua" w:eastAsia="Book Antiqua" w:hAnsi="Book Antiqua" w:cs="Book Antiqua"/>
          <w:color w:val="000000"/>
        </w:rPr>
        <w:t>. Several studies have reported separate root formation</w:t>
      </w:r>
      <w:r w:rsidR="008A22F0"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w:t>
      </w:r>
      <w:r w:rsidR="008A22F0" w:rsidRPr="00034B0D">
        <w:rPr>
          <w:rFonts w:ascii="Book Antiqua" w:eastAsia="Book Antiqua" w:hAnsi="Book Antiqua" w:cs="Book Antiqua"/>
          <w:color w:val="000000"/>
        </w:rPr>
        <w:t>H</w:t>
      </w:r>
      <w:r w:rsidRPr="00034B0D">
        <w:rPr>
          <w:rFonts w:ascii="Book Antiqua" w:eastAsia="Book Antiqua" w:hAnsi="Book Antiqua" w:cs="Book Antiqua"/>
          <w:color w:val="000000"/>
        </w:rPr>
        <w:t>owever</w:t>
      </w:r>
      <w:r w:rsidR="008A22F0"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most cases were associated with a traumatic history, particularly avulsion</w:t>
      </w:r>
      <w:r w:rsidRPr="00034B0D">
        <w:rPr>
          <w:rFonts w:ascii="Book Antiqua" w:eastAsia="Book Antiqua" w:hAnsi="Book Antiqua" w:cs="Book Antiqua"/>
          <w:color w:val="000000"/>
          <w:vertAlign w:val="superscript"/>
        </w:rPr>
        <w:t>[4</w:t>
      </w:r>
      <w:r w:rsidR="0070168A" w:rsidRPr="00034B0D">
        <w:rPr>
          <w:rFonts w:ascii="Book Antiqua" w:eastAsia="Book Antiqua" w:hAnsi="Book Antiqua" w:cs="Book Antiqua"/>
          <w:color w:val="000000"/>
          <w:vertAlign w:val="superscript"/>
        </w:rPr>
        <w:t>-</w:t>
      </w:r>
      <w:r w:rsidRPr="00034B0D">
        <w:rPr>
          <w:rFonts w:ascii="Book Antiqua" w:eastAsia="Book Antiqua" w:hAnsi="Book Antiqua" w:cs="Book Antiqua"/>
          <w:color w:val="000000"/>
          <w:vertAlign w:val="superscript"/>
        </w:rPr>
        <w:t>8]</w:t>
      </w:r>
      <w:r w:rsidRPr="00034B0D">
        <w:rPr>
          <w:rFonts w:ascii="Book Antiqua" w:eastAsia="Book Antiqua" w:hAnsi="Book Antiqua" w:cs="Book Antiqua"/>
          <w:color w:val="000000"/>
        </w:rPr>
        <w:t>. Other studies have reported that after apexification treatment a separately growing root was formed</w:t>
      </w:r>
      <w:r w:rsidRPr="00034B0D">
        <w:rPr>
          <w:rFonts w:ascii="Book Antiqua" w:eastAsia="Book Antiqua" w:hAnsi="Book Antiqua" w:cs="Book Antiqua"/>
          <w:color w:val="000000"/>
          <w:vertAlign w:val="superscript"/>
        </w:rPr>
        <w:t>[12,14]</w:t>
      </w:r>
      <w:r w:rsidRPr="00034B0D">
        <w:rPr>
          <w:rFonts w:ascii="Book Antiqua" w:eastAsia="Book Antiqua" w:hAnsi="Book Antiqua" w:cs="Book Antiqua"/>
          <w:color w:val="000000"/>
        </w:rPr>
        <w:t xml:space="preserve">. The authors inferred that the separation may have been caused by the mechanical and chemical procedures performed </w:t>
      </w:r>
      <w:r w:rsidR="008A22F0" w:rsidRPr="00034B0D">
        <w:rPr>
          <w:rFonts w:ascii="Book Antiqua" w:eastAsia="Book Antiqua" w:hAnsi="Book Antiqua" w:cs="Book Antiqua"/>
          <w:color w:val="000000"/>
        </w:rPr>
        <w:t>during</w:t>
      </w:r>
      <w:r w:rsidRPr="00034B0D">
        <w:rPr>
          <w:rFonts w:ascii="Book Antiqua" w:eastAsia="Book Antiqua" w:hAnsi="Book Antiqua" w:cs="Book Antiqua"/>
          <w:color w:val="000000"/>
        </w:rPr>
        <w:t xml:space="preserve"> apexification. Jung </w:t>
      </w:r>
      <w:r w:rsidRPr="00034B0D">
        <w:rPr>
          <w:rFonts w:ascii="Book Antiqua" w:eastAsia="Book Antiqua" w:hAnsi="Book Antiqua" w:cs="Book Antiqua"/>
          <w:i/>
          <w:iCs/>
          <w:color w:val="000000"/>
        </w:rPr>
        <w:t>et al</w:t>
      </w:r>
      <w:r w:rsidR="0070168A" w:rsidRPr="00034B0D">
        <w:rPr>
          <w:rFonts w:ascii="Book Antiqua" w:eastAsia="Book Antiqua" w:hAnsi="Book Antiqua" w:cs="Book Antiqua"/>
          <w:color w:val="000000"/>
          <w:vertAlign w:val="superscript"/>
        </w:rPr>
        <w:t>[12]</w:t>
      </w:r>
      <w:r w:rsidRPr="00034B0D">
        <w:rPr>
          <w:rFonts w:ascii="Book Antiqua" w:eastAsia="Book Antiqua" w:hAnsi="Book Antiqua" w:cs="Book Antiqua"/>
          <w:color w:val="000000"/>
        </w:rPr>
        <w:t xml:space="preserve"> reported a case without a clear traumatic history and showed at initial examination that the root was separated into two segments and the root tip was already present. However, the time and the cause of the fractured root are unknown. Jung </w:t>
      </w:r>
      <w:r w:rsidRPr="00034B0D">
        <w:rPr>
          <w:rFonts w:ascii="Book Antiqua" w:eastAsia="Book Antiqua" w:hAnsi="Book Antiqua" w:cs="Book Antiqua"/>
          <w:i/>
          <w:iCs/>
          <w:color w:val="000000"/>
        </w:rPr>
        <w:t>et al</w:t>
      </w:r>
      <w:r w:rsidR="0070168A" w:rsidRPr="00034B0D">
        <w:rPr>
          <w:rFonts w:ascii="Book Antiqua" w:eastAsia="Book Antiqua" w:hAnsi="Book Antiqua" w:cs="Book Antiqua"/>
          <w:color w:val="000000"/>
          <w:vertAlign w:val="superscript"/>
        </w:rPr>
        <w:t>[12]</w:t>
      </w:r>
      <w:r w:rsidRPr="00034B0D">
        <w:rPr>
          <w:rFonts w:ascii="Book Antiqua" w:eastAsia="Book Antiqua" w:hAnsi="Book Antiqua" w:cs="Book Antiqua"/>
          <w:color w:val="000000"/>
        </w:rPr>
        <w:t xml:space="preserve"> speculated that the separation might have been caused by tooth mobility resulting from tissue swelling. However, the separate root tip formation associated with a fractured tubercle of DE has rarely been reported. </w:t>
      </w:r>
    </w:p>
    <w:p w14:paraId="6D62609A" w14:textId="3DBFE839" w:rsidR="00A77B3E" w:rsidRPr="00034B0D" w:rsidRDefault="009C5DE1" w:rsidP="00903418">
      <w:pPr>
        <w:spacing w:line="360" w:lineRule="auto"/>
        <w:ind w:firstLine="240"/>
        <w:jc w:val="both"/>
        <w:rPr>
          <w:rFonts w:ascii="Book Antiqua" w:hAnsi="Book Antiqua"/>
        </w:rPr>
      </w:pPr>
      <w:r w:rsidRPr="00034B0D">
        <w:rPr>
          <w:rFonts w:ascii="Book Antiqua" w:eastAsia="Book Antiqua" w:hAnsi="Book Antiqua" w:cs="Book Antiqua"/>
          <w:color w:val="000000"/>
        </w:rPr>
        <w:t>A previous study described an anomalous and unusual root formation in a premolar DE</w:t>
      </w:r>
      <w:r w:rsidRPr="00034B0D">
        <w:rPr>
          <w:rFonts w:ascii="Book Antiqua" w:eastAsia="Book Antiqua" w:hAnsi="Book Antiqua" w:cs="Book Antiqua"/>
          <w:color w:val="000000"/>
          <w:vertAlign w:val="superscript"/>
        </w:rPr>
        <w:t>[15]</w:t>
      </w:r>
      <w:r w:rsidRPr="00034B0D">
        <w:rPr>
          <w:rFonts w:ascii="Book Antiqua" w:eastAsia="Book Antiqua" w:hAnsi="Book Antiqua" w:cs="Book Antiqua"/>
          <w:color w:val="000000"/>
        </w:rPr>
        <w:t>. In that study, the tooth was extracted due to the gingival communication with the pulp space</w:t>
      </w:r>
      <w:r w:rsidRPr="00034B0D">
        <w:rPr>
          <w:rFonts w:ascii="Book Antiqua" w:eastAsia="Book Antiqua" w:hAnsi="Book Antiqua" w:cs="Book Antiqua"/>
          <w:color w:val="000000"/>
          <w:vertAlign w:val="superscript"/>
        </w:rPr>
        <w:t>[15]</w:t>
      </w:r>
      <w:r w:rsidRPr="00034B0D">
        <w:rPr>
          <w:rFonts w:ascii="Book Antiqua" w:eastAsia="Book Antiqua" w:hAnsi="Book Antiqua" w:cs="Book Antiqua"/>
          <w:color w:val="000000"/>
        </w:rPr>
        <w:t xml:space="preserve">. Reichart </w:t>
      </w:r>
      <w:r w:rsidR="0070168A" w:rsidRPr="00034B0D">
        <w:rPr>
          <w:rFonts w:ascii="Book Antiqua" w:eastAsia="Book Antiqua" w:hAnsi="Book Antiqua" w:cs="Book Antiqua"/>
          <w:i/>
          <w:iCs/>
          <w:color w:val="000000"/>
        </w:rPr>
        <w:t>et al</w:t>
      </w:r>
      <w:r w:rsidR="0070168A" w:rsidRPr="00034B0D">
        <w:rPr>
          <w:rFonts w:ascii="Book Antiqua" w:eastAsia="Book Antiqua" w:hAnsi="Book Antiqua" w:cs="Book Antiqua"/>
          <w:color w:val="000000"/>
          <w:vertAlign w:val="superscript"/>
        </w:rPr>
        <w:t>[16]</w:t>
      </w:r>
      <w:r w:rsidRPr="00034B0D">
        <w:rPr>
          <w:rFonts w:ascii="Book Antiqua" w:eastAsia="Book Antiqua" w:hAnsi="Book Antiqua" w:cs="Book Antiqua"/>
          <w:color w:val="000000"/>
        </w:rPr>
        <w:t xml:space="preserve"> reported a tooth with a similar radiographic appearance</w:t>
      </w:r>
      <w:r w:rsidR="008A22F0"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but they interpreted it as a root fracture. Radiographic examination showed that development in the coronal part of the root had ceased</w:t>
      </w:r>
      <w:r w:rsidR="008A22F0"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and the apical root segment was completely formed. They speculated that this may have been due to a low-grade infection that was sufficiently virulent to interrupt root development of the coronal part but</w:t>
      </w:r>
      <w:r w:rsidR="008A22F0"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could allow the continued apical root formation</w:t>
      </w:r>
      <w:r w:rsidRPr="00034B0D">
        <w:rPr>
          <w:rFonts w:ascii="Book Antiqua" w:eastAsia="Book Antiqua" w:hAnsi="Book Antiqua" w:cs="Book Antiqua"/>
          <w:color w:val="000000"/>
          <w:vertAlign w:val="superscript"/>
        </w:rPr>
        <w:t>[15]</w:t>
      </w:r>
      <w:r w:rsidRPr="00034B0D">
        <w:rPr>
          <w:rFonts w:ascii="Book Antiqua" w:eastAsia="Book Antiqua" w:hAnsi="Book Antiqua" w:cs="Book Antiqua"/>
          <w:color w:val="000000"/>
        </w:rPr>
        <w:t xml:space="preserve">. In our study, a separated root tip associated with a fractured tubercle of DE </w:t>
      </w:r>
      <w:r w:rsidR="008A22F0" w:rsidRPr="00034B0D">
        <w:rPr>
          <w:rFonts w:ascii="Book Antiqua" w:eastAsia="Book Antiqua" w:hAnsi="Book Antiqua" w:cs="Book Antiqua"/>
          <w:color w:val="000000"/>
        </w:rPr>
        <w:t>was formed</w:t>
      </w:r>
      <w:r w:rsidRPr="00034B0D">
        <w:rPr>
          <w:rFonts w:ascii="Book Antiqua" w:eastAsia="Book Antiqua" w:hAnsi="Book Antiqua" w:cs="Book Antiqua"/>
          <w:color w:val="000000"/>
          <w:shd w:val="clear" w:color="auto" w:fill="FFFFFF"/>
        </w:rPr>
        <w:t xml:space="preserve">. </w:t>
      </w:r>
      <w:r w:rsidRPr="00034B0D">
        <w:rPr>
          <w:rFonts w:ascii="Book Antiqua" w:eastAsia="Book Antiqua" w:hAnsi="Book Antiqua" w:cs="Book Antiqua"/>
          <w:color w:val="000000"/>
        </w:rPr>
        <w:t>The precise time and exact cause of the fractured root could not be determined. As the mobility of the tooth was less and the root length of the coronal part was about half that of tooth #</w:t>
      </w:r>
      <w:r w:rsidR="008A22F0"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44, the revascularization treatment procedure was performed for tooth #</w:t>
      </w:r>
      <w:r w:rsidR="008A22F0"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45.</w:t>
      </w:r>
    </w:p>
    <w:p w14:paraId="7220E562" w14:textId="6ABE126F" w:rsidR="00A77B3E" w:rsidRPr="00034B0D" w:rsidRDefault="009C5DE1" w:rsidP="005B47DF">
      <w:pPr>
        <w:spacing w:line="360" w:lineRule="auto"/>
        <w:ind w:firstLineChars="100" w:firstLine="240"/>
        <w:jc w:val="both"/>
        <w:rPr>
          <w:rFonts w:ascii="Book Antiqua" w:hAnsi="Book Antiqua"/>
        </w:rPr>
      </w:pPr>
      <w:r w:rsidRPr="00034B0D">
        <w:rPr>
          <w:rFonts w:ascii="Book Antiqua" w:eastAsia="Book Antiqua" w:hAnsi="Book Antiqua" w:cs="Book Antiqua"/>
          <w:color w:val="000000"/>
          <w:shd w:val="clear" w:color="auto" w:fill="FFFFFF"/>
        </w:rPr>
        <w:t xml:space="preserve">Few studies have reported the exact histology of the newly formed separate tissues. Yang </w:t>
      </w:r>
      <w:r w:rsidRPr="00034B0D">
        <w:rPr>
          <w:rFonts w:ascii="Book Antiqua" w:eastAsia="Book Antiqua" w:hAnsi="Book Antiqua" w:cs="Book Antiqua"/>
          <w:i/>
          <w:iCs/>
          <w:color w:val="000000"/>
          <w:shd w:val="clear" w:color="auto" w:fill="FFFFFF"/>
        </w:rPr>
        <w:t>et al</w:t>
      </w:r>
      <w:r w:rsidR="0070168A" w:rsidRPr="00034B0D">
        <w:rPr>
          <w:rFonts w:ascii="Book Antiqua" w:eastAsia="Book Antiqua" w:hAnsi="Book Antiqua" w:cs="Book Antiqua"/>
          <w:color w:val="000000"/>
          <w:vertAlign w:val="superscript"/>
        </w:rPr>
        <w:t>[14]</w:t>
      </w:r>
      <w:r w:rsidRPr="00034B0D">
        <w:rPr>
          <w:rFonts w:ascii="Book Antiqua" w:eastAsia="Book Antiqua" w:hAnsi="Book Antiqua" w:cs="Book Antiqua"/>
          <w:color w:val="000000"/>
          <w:shd w:val="clear" w:color="auto" w:fill="FFFFFF"/>
        </w:rPr>
        <w:t xml:space="preserve"> reported that the separate newly formed part of the root was composed of pulp tissue, odontoblasts, predentin and cementum. Another study reported that </w:t>
      </w:r>
      <w:r w:rsidRPr="00034B0D">
        <w:rPr>
          <w:rFonts w:ascii="Book Antiqua" w:eastAsia="Book Antiqua" w:hAnsi="Book Antiqua" w:cs="Book Antiqua"/>
          <w:color w:val="000000"/>
        </w:rPr>
        <w:t>the separated root segment revealed a narrow necrotic pulp with some evidence of calcification</w:t>
      </w:r>
      <w:r w:rsidRPr="00034B0D">
        <w:rPr>
          <w:rFonts w:ascii="Book Antiqua" w:eastAsia="Book Antiqua" w:hAnsi="Book Antiqua" w:cs="Book Antiqua"/>
          <w:color w:val="000000"/>
          <w:vertAlign w:val="superscript"/>
        </w:rPr>
        <w:t>[15]</w:t>
      </w:r>
      <w:r w:rsidRPr="00034B0D">
        <w:rPr>
          <w:rFonts w:ascii="Book Antiqua" w:eastAsia="Book Antiqua" w:hAnsi="Book Antiqua" w:cs="Book Antiqua"/>
          <w:color w:val="000000"/>
        </w:rPr>
        <w:t>.</w:t>
      </w:r>
    </w:p>
    <w:p w14:paraId="146FD56B" w14:textId="2C1661FA" w:rsidR="008A22F0" w:rsidRPr="00034B0D" w:rsidRDefault="009C5DE1" w:rsidP="005B47DF">
      <w:pPr>
        <w:spacing w:line="360" w:lineRule="auto"/>
        <w:ind w:firstLineChars="100" w:firstLine="240"/>
        <w:jc w:val="both"/>
        <w:rPr>
          <w:rFonts w:ascii="Book Antiqua" w:eastAsia="Book Antiqua" w:hAnsi="Book Antiqua" w:cs="Book Antiqua"/>
          <w:color w:val="000000"/>
        </w:rPr>
      </w:pPr>
      <w:r w:rsidRPr="00034B0D">
        <w:rPr>
          <w:rFonts w:ascii="Book Antiqua" w:eastAsia="Book Antiqua" w:hAnsi="Book Antiqua" w:cs="Book Antiqua"/>
          <w:color w:val="000000"/>
        </w:rPr>
        <w:t>DE results from abnormal tooth development</w:t>
      </w:r>
      <w:r w:rsidRPr="00034B0D">
        <w:rPr>
          <w:rFonts w:ascii="Book Antiqua" w:eastAsia="Book Antiqua" w:hAnsi="Book Antiqua" w:cs="Book Antiqua"/>
          <w:color w:val="000000"/>
          <w:vertAlign w:val="superscript"/>
        </w:rPr>
        <w:t>[1]</w:t>
      </w:r>
      <w:r w:rsidRPr="00034B0D">
        <w:rPr>
          <w:rFonts w:ascii="Book Antiqua" w:eastAsia="Book Antiqua" w:hAnsi="Book Antiqua" w:cs="Book Antiqua"/>
          <w:color w:val="000000"/>
        </w:rPr>
        <w:t>. Several prophylactic treatment methods are recommended for DE</w:t>
      </w:r>
      <w:r w:rsidR="008A22F0"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such as selective grinding of the tubercles and application of resin to reinforce the tubercles</w:t>
      </w:r>
      <w:r w:rsidRPr="00034B0D">
        <w:rPr>
          <w:rFonts w:ascii="Book Antiqua" w:eastAsia="Book Antiqua" w:hAnsi="Book Antiqua" w:cs="Book Antiqua"/>
          <w:color w:val="000000"/>
          <w:vertAlign w:val="superscript"/>
        </w:rPr>
        <w:t>[1]</w:t>
      </w:r>
      <w:r w:rsidRPr="00034B0D">
        <w:rPr>
          <w:rFonts w:ascii="Book Antiqua" w:eastAsia="Book Antiqua" w:hAnsi="Book Antiqua" w:cs="Book Antiqua"/>
          <w:color w:val="000000"/>
        </w:rPr>
        <w:t>. However, in the clinic, the fractured tubercle is frequently observed prior to complete root formation and leads to dental complications such as pulpal necrosis and apical periodontitis. This could interfere with root development and even influence survival of the affected tooth</w:t>
      </w:r>
      <w:r w:rsidRPr="00034B0D">
        <w:rPr>
          <w:rFonts w:ascii="Book Antiqua" w:eastAsia="Book Antiqua" w:hAnsi="Book Antiqua" w:cs="Book Antiqua"/>
          <w:color w:val="000000"/>
          <w:vertAlign w:val="superscript"/>
        </w:rPr>
        <w:t>[1]</w:t>
      </w:r>
      <w:r w:rsidRPr="00034B0D">
        <w:rPr>
          <w:rFonts w:ascii="Book Antiqua" w:eastAsia="Book Antiqua" w:hAnsi="Book Antiqua" w:cs="Book Antiqua"/>
          <w:color w:val="000000"/>
        </w:rPr>
        <w:t xml:space="preserve">. If the tubercle is fractured and the pulp is affected in the immature tooth, </w:t>
      </w:r>
      <w:r w:rsidR="008A22F0" w:rsidRPr="00034B0D">
        <w:rPr>
          <w:rFonts w:ascii="Book Antiqua" w:eastAsia="Book Antiqua" w:hAnsi="Book Antiqua" w:cs="Book Antiqua"/>
          <w:color w:val="000000"/>
        </w:rPr>
        <w:t xml:space="preserve">then </w:t>
      </w:r>
      <w:r w:rsidRPr="00034B0D">
        <w:rPr>
          <w:rFonts w:ascii="Book Antiqua" w:eastAsia="Book Antiqua" w:hAnsi="Book Antiqua" w:cs="Book Antiqua"/>
          <w:color w:val="000000"/>
        </w:rPr>
        <w:t>apexification is strongly recommended to treat the tooth</w:t>
      </w:r>
      <w:r w:rsidRPr="00034B0D">
        <w:rPr>
          <w:rFonts w:ascii="Book Antiqua" w:eastAsia="Book Antiqua" w:hAnsi="Book Antiqua" w:cs="Book Antiqua"/>
          <w:color w:val="000000"/>
          <w:vertAlign w:val="superscript"/>
        </w:rPr>
        <w:t>[17]</w:t>
      </w:r>
      <w:r w:rsidRPr="00034B0D">
        <w:rPr>
          <w:rFonts w:ascii="Book Antiqua" w:eastAsia="Book Antiqua" w:hAnsi="Book Antiqua" w:cs="Book Antiqua"/>
          <w:color w:val="000000"/>
        </w:rPr>
        <w:t>. Although apexification treatment is reported to have high endodontic clinical success, these teeth are prone to post-treatment fracture due to the thin fragile root canal walls</w:t>
      </w:r>
      <w:r w:rsidRPr="00034B0D">
        <w:rPr>
          <w:rFonts w:ascii="Book Antiqua" w:eastAsia="Book Antiqua" w:hAnsi="Book Antiqua" w:cs="Book Antiqua"/>
          <w:color w:val="000000"/>
          <w:vertAlign w:val="superscript"/>
        </w:rPr>
        <w:t>[18]</w:t>
      </w:r>
      <w:r w:rsidRPr="00034B0D">
        <w:rPr>
          <w:rFonts w:ascii="Book Antiqua" w:eastAsia="Book Antiqua" w:hAnsi="Book Antiqua" w:cs="Book Antiqua"/>
          <w:color w:val="000000"/>
        </w:rPr>
        <w:t xml:space="preserve">. </w:t>
      </w:r>
      <w:r w:rsidR="008A22F0" w:rsidRPr="00034B0D">
        <w:rPr>
          <w:rFonts w:ascii="Book Antiqua" w:eastAsia="Book Antiqua" w:hAnsi="Book Antiqua" w:cs="Book Antiqua"/>
          <w:color w:val="000000"/>
        </w:rPr>
        <w:t>In addition</w:t>
      </w:r>
      <w:r w:rsidRPr="00034B0D">
        <w:rPr>
          <w:rFonts w:ascii="Book Antiqua" w:eastAsia="Book Antiqua" w:hAnsi="Book Antiqua" w:cs="Book Antiqua"/>
          <w:color w:val="000000"/>
        </w:rPr>
        <w:t>, the treatment protocol needs time for treatment execution</w:t>
      </w:r>
      <w:r w:rsidR="008A22F0" w:rsidRPr="00034B0D">
        <w:rPr>
          <w:rFonts w:ascii="Book Antiqua" w:eastAsia="Book Antiqua" w:hAnsi="Book Antiqua" w:cs="Book Antiqua"/>
          <w:color w:val="000000"/>
        </w:rPr>
        <w:t>, which requires</w:t>
      </w:r>
      <w:r w:rsidRPr="00034B0D">
        <w:rPr>
          <w:rFonts w:ascii="Book Antiqua" w:eastAsia="Book Antiqua" w:hAnsi="Book Antiqua" w:cs="Book Antiqua"/>
          <w:color w:val="000000"/>
        </w:rPr>
        <w:t xml:space="preserve"> a compliant patient</w:t>
      </w:r>
      <w:r w:rsidRPr="00034B0D">
        <w:rPr>
          <w:rFonts w:ascii="Book Antiqua" w:eastAsia="Book Antiqua" w:hAnsi="Book Antiqua" w:cs="Book Antiqua"/>
          <w:color w:val="000000"/>
          <w:vertAlign w:val="superscript"/>
        </w:rPr>
        <w:t>[19]</w:t>
      </w:r>
      <w:r w:rsidRPr="00034B0D">
        <w:rPr>
          <w:rFonts w:ascii="Book Antiqua" w:eastAsia="Book Antiqua" w:hAnsi="Book Antiqua" w:cs="Book Antiqua"/>
          <w:color w:val="000000"/>
        </w:rPr>
        <w:t xml:space="preserve">. </w:t>
      </w:r>
    </w:p>
    <w:p w14:paraId="730CE11A" w14:textId="7608592F" w:rsidR="00A77B3E" w:rsidRPr="00034B0D" w:rsidRDefault="008A22F0" w:rsidP="005B47DF">
      <w:pPr>
        <w:spacing w:line="360" w:lineRule="auto"/>
        <w:ind w:firstLineChars="100" w:firstLine="240"/>
        <w:jc w:val="both"/>
        <w:rPr>
          <w:rFonts w:ascii="Book Antiqua" w:hAnsi="Book Antiqua"/>
        </w:rPr>
      </w:pPr>
      <w:r w:rsidRPr="00034B0D">
        <w:rPr>
          <w:rFonts w:ascii="Book Antiqua" w:eastAsia="Book Antiqua" w:hAnsi="Book Antiqua" w:cs="Book Antiqua"/>
          <w:color w:val="000000"/>
        </w:rPr>
        <w:t>R</w:t>
      </w:r>
      <w:r w:rsidR="009C5DE1" w:rsidRPr="00034B0D">
        <w:rPr>
          <w:rFonts w:ascii="Book Antiqua" w:eastAsia="Book Antiqua" w:hAnsi="Book Antiqua" w:cs="Book Antiqua"/>
          <w:color w:val="000000"/>
        </w:rPr>
        <w:t>evascularization is another viable option</w:t>
      </w:r>
      <w:r w:rsidR="009C5DE1" w:rsidRPr="00034B0D">
        <w:rPr>
          <w:rFonts w:ascii="Book Antiqua" w:eastAsia="Book Antiqua" w:hAnsi="Book Antiqua" w:cs="Book Antiqua"/>
          <w:color w:val="000000"/>
          <w:vertAlign w:val="superscript"/>
        </w:rPr>
        <w:t>[19]</w:t>
      </w:r>
      <w:r w:rsidR="009C5DE1" w:rsidRPr="00034B0D">
        <w:rPr>
          <w:rFonts w:ascii="Book Antiqua" w:eastAsia="Book Antiqua" w:hAnsi="Book Antiqua" w:cs="Book Antiqua"/>
          <w:color w:val="000000"/>
        </w:rPr>
        <w:t>. Revascularization is a regenerative treatment that allows root maturation by continued deposition of dentin and a cementum-like structure along the root walls</w:t>
      </w:r>
      <w:r w:rsidR="009C5DE1" w:rsidRPr="00034B0D">
        <w:rPr>
          <w:rFonts w:ascii="Book Antiqua" w:eastAsia="Book Antiqua" w:hAnsi="Book Antiqua" w:cs="Book Antiqua"/>
          <w:color w:val="000000"/>
          <w:vertAlign w:val="superscript"/>
        </w:rPr>
        <w:t>[19]</w:t>
      </w:r>
      <w:r w:rsidR="009C5DE1" w:rsidRPr="00034B0D">
        <w:rPr>
          <w:rFonts w:ascii="Book Antiqua" w:eastAsia="Book Antiqua" w:hAnsi="Book Antiqua" w:cs="Book Antiqua"/>
          <w:color w:val="000000"/>
        </w:rPr>
        <w:t>. In the present case, we used revascularization to promote root development</w:t>
      </w:r>
      <w:r w:rsidRPr="00034B0D">
        <w:rPr>
          <w:rFonts w:ascii="Book Antiqua" w:eastAsia="Book Antiqua" w:hAnsi="Book Antiqua" w:cs="Book Antiqua"/>
          <w:color w:val="000000"/>
        </w:rPr>
        <w:t>.</w:t>
      </w:r>
      <w:r w:rsidR="009C5DE1"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At</w:t>
      </w:r>
      <w:r w:rsidR="009C5DE1"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the </w:t>
      </w:r>
      <w:r w:rsidR="009C5DE1" w:rsidRPr="00034B0D">
        <w:rPr>
          <w:rFonts w:ascii="Book Antiqua" w:eastAsia="Book Antiqua" w:hAnsi="Book Antiqua" w:cs="Book Antiqua"/>
          <w:color w:val="000000"/>
        </w:rPr>
        <w:t>3</w:t>
      </w:r>
      <w:r w:rsidRPr="00034B0D">
        <w:rPr>
          <w:rFonts w:ascii="Book Antiqua" w:eastAsia="Book Antiqua" w:hAnsi="Book Antiqua" w:cs="Book Antiqua"/>
          <w:color w:val="000000"/>
        </w:rPr>
        <w:t xml:space="preserve"> </w:t>
      </w:r>
      <w:r w:rsidR="009C5DE1" w:rsidRPr="00034B0D">
        <w:rPr>
          <w:rFonts w:ascii="Book Antiqua" w:eastAsia="Book Antiqua" w:hAnsi="Book Antiqua" w:cs="Book Antiqua"/>
          <w:color w:val="000000"/>
        </w:rPr>
        <w:t xml:space="preserve">mo </w:t>
      </w:r>
      <w:r w:rsidRPr="00034B0D">
        <w:rPr>
          <w:rFonts w:ascii="Book Antiqua" w:eastAsia="Book Antiqua" w:hAnsi="Book Antiqua" w:cs="Book Antiqua"/>
          <w:color w:val="000000"/>
        </w:rPr>
        <w:t>follow-up</w:t>
      </w:r>
      <w:r w:rsidR="009C5DE1" w:rsidRPr="00034B0D">
        <w:rPr>
          <w:rFonts w:ascii="Book Antiqua" w:eastAsia="Book Antiqua" w:hAnsi="Book Antiqua" w:cs="Book Antiqua"/>
          <w:color w:val="000000"/>
        </w:rPr>
        <w:t xml:space="preserve">, radiographic examination showed complete resolution of the radiolucency. </w:t>
      </w:r>
      <w:r w:rsidRPr="00034B0D">
        <w:rPr>
          <w:rFonts w:ascii="Book Antiqua" w:eastAsia="Book Antiqua" w:hAnsi="Book Antiqua" w:cs="Book Antiqua"/>
          <w:color w:val="000000"/>
        </w:rPr>
        <w:t>T</w:t>
      </w:r>
      <w:r w:rsidR="009C5DE1" w:rsidRPr="00034B0D">
        <w:rPr>
          <w:rFonts w:ascii="Book Antiqua" w:eastAsia="Book Antiqua" w:hAnsi="Book Antiqua" w:cs="Book Antiqua"/>
          <w:color w:val="000000"/>
        </w:rPr>
        <w:t xml:space="preserve">he success of regenerative endodontic procedures, as defined by </w:t>
      </w:r>
      <w:r w:rsidRPr="00034B0D">
        <w:rPr>
          <w:rFonts w:ascii="Book Antiqua" w:eastAsia="Book Antiqua" w:hAnsi="Book Antiqua" w:cs="Book Antiqua"/>
          <w:color w:val="000000"/>
        </w:rPr>
        <w:t xml:space="preserve">the </w:t>
      </w:r>
      <w:r w:rsidR="009C5DE1" w:rsidRPr="00034B0D">
        <w:rPr>
          <w:rFonts w:ascii="Book Antiqua" w:eastAsia="Book Antiqua" w:hAnsi="Book Antiqua" w:cs="Book Antiqua"/>
          <w:color w:val="000000"/>
        </w:rPr>
        <w:t xml:space="preserve">American Association of Endodontics, is categorized as follows: (1) </w:t>
      </w:r>
      <w:r w:rsidR="00C848A7" w:rsidRPr="00034B0D">
        <w:rPr>
          <w:rFonts w:ascii="Book Antiqua" w:hAnsi="Book Antiqua" w:cs="Book Antiqua" w:hint="eastAsia"/>
          <w:color w:val="000000"/>
          <w:lang w:eastAsia="zh-CN"/>
        </w:rPr>
        <w:t>P</w:t>
      </w:r>
      <w:r w:rsidR="009C5DE1" w:rsidRPr="00034B0D">
        <w:rPr>
          <w:rFonts w:ascii="Book Antiqua" w:eastAsia="Book Antiqua" w:hAnsi="Book Antiqua" w:cs="Book Antiqua"/>
          <w:color w:val="000000"/>
        </w:rPr>
        <w:t xml:space="preserve">rimary goal (elimination of symptoms and evidence of bony healing); (2) </w:t>
      </w:r>
      <w:r w:rsidR="00C848A7" w:rsidRPr="00034B0D">
        <w:rPr>
          <w:rFonts w:ascii="Book Antiqua" w:hAnsi="Book Antiqua" w:cs="Book Antiqua" w:hint="eastAsia"/>
          <w:color w:val="000000"/>
          <w:lang w:eastAsia="zh-CN"/>
        </w:rPr>
        <w:t>S</w:t>
      </w:r>
      <w:r w:rsidR="009C5DE1" w:rsidRPr="00034B0D">
        <w:rPr>
          <w:rFonts w:ascii="Book Antiqua" w:eastAsia="Book Antiqua" w:hAnsi="Book Antiqua" w:cs="Book Antiqua"/>
          <w:color w:val="000000"/>
        </w:rPr>
        <w:t xml:space="preserve">econdary goal [increased root wall thickness and/or root length (desired but perhaps not essential)]; and (3) </w:t>
      </w:r>
      <w:r w:rsidR="00C848A7" w:rsidRPr="00034B0D">
        <w:rPr>
          <w:rFonts w:ascii="Book Antiqua" w:hAnsi="Book Antiqua" w:cs="Book Antiqua" w:hint="eastAsia"/>
          <w:color w:val="000000"/>
          <w:lang w:eastAsia="zh-CN"/>
        </w:rPr>
        <w:t>T</w:t>
      </w:r>
      <w:r w:rsidR="009C5DE1" w:rsidRPr="00034B0D">
        <w:rPr>
          <w:rFonts w:ascii="Book Antiqua" w:eastAsia="Book Antiqua" w:hAnsi="Book Antiqua" w:cs="Book Antiqua"/>
          <w:color w:val="000000"/>
        </w:rPr>
        <w:t>ertiary goal (a positive response to vitality testing)</w:t>
      </w:r>
      <w:r w:rsidR="009C5DE1" w:rsidRPr="00034B0D">
        <w:rPr>
          <w:rFonts w:ascii="Book Antiqua" w:eastAsia="Book Antiqua" w:hAnsi="Book Antiqua" w:cs="Book Antiqua"/>
          <w:color w:val="000000"/>
          <w:vertAlign w:val="superscript"/>
        </w:rPr>
        <w:t>[20]</w:t>
      </w:r>
      <w:r w:rsidR="009C5DE1" w:rsidRPr="00034B0D">
        <w:rPr>
          <w:rFonts w:ascii="Book Antiqua" w:eastAsia="Book Antiqua" w:hAnsi="Book Antiqua" w:cs="Book Antiqua"/>
          <w:color w:val="000000"/>
        </w:rPr>
        <w:t xml:space="preserve">. Although the root length and dentin thickness of the main root </w:t>
      </w:r>
      <w:r w:rsidRPr="00034B0D">
        <w:rPr>
          <w:rFonts w:ascii="Book Antiqua" w:eastAsia="Book Antiqua" w:hAnsi="Book Antiqua" w:cs="Book Antiqua"/>
          <w:color w:val="000000"/>
        </w:rPr>
        <w:t>did</w:t>
      </w:r>
      <w:r w:rsidR="009C5DE1" w:rsidRPr="00034B0D">
        <w:rPr>
          <w:rFonts w:ascii="Book Antiqua" w:eastAsia="Book Antiqua" w:hAnsi="Book Antiqua" w:cs="Book Antiqua"/>
          <w:color w:val="000000"/>
        </w:rPr>
        <w:t xml:space="preserve"> not increased after 1</w:t>
      </w:r>
      <w:r w:rsidRPr="00034B0D">
        <w:rPr>
          <w:rFonts w:ascii="Book Antiqua" w:eastAsia="Book Antiqua" w:hAnsi="Book Antiqua" w:cs="Book Antiqua"/>
          <w:color w:val="000000"/>
        </w:rPr>
        <w:t xml:space="preserve"> </w:t>
      </w:r>
      <w:r w:rsidR="009C5DE1" w:rsidRPr="00034B0D">
        <w:rPr>
          <w:rFonts w:ascii="Book Antiqua" w:eastAsia="Book Antiqua" w:hAnsi="Book Antiqua" w:cs="Book Antiqua"/>
          <w:color w:val="000000"/>
        </w:rPr>
        <w:t>yr, the primary goal was achieved</w:t>
      </w:r>
      <w:r w:rsidR="009C5DE1" w:rsidRPr="00034B0D">
        <w:rPr>
          <w:rFonts w:ascii="Book Antiqua" w:eastAsia="Book Antiqua" w:hAnsi="Book Antiqua" w:cs="Book Antiqua"/>
          <w:color w:val="000000"/>
          <w:vertAlign w:val="superscript"/>
        </w:rPr>
        <w:t>[20]</w:t>
      </w:r>
      <w:r w:rsidR="009C5DE1" w:rsidRPr="00034B0D">
        <w:rPr>
          <w:rFonts w:ascii="Book Antiqua" w:eastAsia="Book Antiqua" w:hAnsi="Book Antiqua" w:cs="Book Antiqua"/>
          <w:color w:val="000000"/>
        </w:rPr>
        <w:t>. In this case, the root development may take longer</w:t>
      </w:r>
      <w:r w:rsidRPr="00034B0D">
        <w:rPr>
          <w:rFonts w:ascii="Book Antiqua" w:eastAsia="Book Antiqua" w:hAnsi="Book Antiqua" w:cs="Book Antiqua"/>
          <w:color w:val="000000"/>
        </w:rPr>
        <w:t>,</w:t>
      </w:r>
      <w:r w:rsidR="009C5DE1" w:rsidRPr="00034B0D">
        <w:rPr>
          <w:rFonts w:ascii="Book Antiqua" w:eastAsia="Book Antiqua" w:hAnsi="Book Antiqua" w:cs="Book Antiqua"/>
          <w:color w:val="000000"/>
        </w:rPr>
        <w:t xml:space="preserve"> and additional follow-up is recommended. Compared to the initial</w:t>
      </w:r>
      <w:r w:rsidRPr="00034B0D">
        <w:rPr>
          <w:rFonts w:ascii="Book Antiqua" w:eastAsia="Book Antiqua" w:hAnsi="Book Antiqua" w:cs="Book Antiqua"/>
          <w:color w:val="000000"/>
        </w:rPr>
        <w:t xml:space="preserve"> </w:t>
      </w:r>
      <w:r w:rsidR="009C5DE1" w:rsidRPr="00034B0D">
        <w:rPr>
          <w:rFonts w:ascii="Book Antiqua" w:eastAsia="Book Antiqua" w:hAnsi="Book Antiqua" w:cs="Book Antiqua"/>
          <w:color w:val="000000"/>
        </w:rPr>
        <w:t>visit radiography, the completely formed root tip was slightly drifted (Figure 3A). After 1</w:t>
      </w:r>
      <w:r w:rsidRPr="00034B0D">
        <w:rPr>
          <w:rFonts w:ascii="Book Antiqua" w:eastAsia="Book Antiqua" w:hAnsi="Book Antiqua" w:cs="Book Antiqua"/>
          <w:color w:val="000000"/>
        </w:rPr>
        <w:t xml:space="preserve"> </w:t>
      </w:r>
      <w:r w:rsidR="009C5DE1" w:rsidRPr="00034B0D">
        <w:rPr>
          <w:rFonts w:ascii="Book Antiqua" w:eastAsia="Book Antiqua" w:hAnsi="Book Antiqua" w:cs="Book Antiqua"/>
          <w:color w:val="000000"/>
        </w:rPr>
        <w:t>yr, the root tip was more distally drifted than before (Figure 3B). This phenomenon is in accordance with a previous report</w:t>
      </w:r>
      <w:r w:rsidR="009C5DE1" w:rsidRPr="00034B0D">
        <w:rPr>
          <w:rFonts w:ascii="Book Antiqua" w:eastAsia="Book Antiqua" w:hAnsi="Book Antiqua" w:cs="Book Antiqua"/>
          <w:color w:val="000000"/>
          <w:vertAlign w:val="superscript"/>
        </w:rPr>
        <w:t>[14]</w:t>
      </w:r>
      <w:r w:rsidR="009C5DE1" w:rsidRPr="00034B0D">
        <w:rPr>
          <w:rFonts w:ascii="Book Antiqua" w:eastAsia="Book Antiqua" w:hAnsi="Book Antiqua" w:cs="Book Antiqua"/>
          <w:color w:val="000000"/>
        </w:rPr>
        <w:t>. There is a common finding that there is a strong tendency of the teeth to drift mesially even before they appear in the oral cavity</w:t>
      </w:r>
      <w:r w:rsidR="009C5DE1" w:rsidRPr="00034B0D">
        <w:rPr>
          <w:rFonts w:ascii="Book Antiqua" w:eastAsia="Book Antiqua" w:hAnsi="Book Antiqua" w:cs="Book Antiqua"/>
          <w:color w:val="000000"/>
          <w:vertAlign w:val="superscript"/>
        </w:rPr>
        <w:t>[14]</w:t>
      </w:r>
      <w:r w:rsidR="009C5DE1" w:rsidRPr="00034B0D">
        <w:rPr>
          <w:rFonts w:ascii="Book Antiqua" w:eastAsia="Book Antiqua" w:hAnsi="Book Antiqua" w:cs="Book Antiqua"/>
          <w:color w:val="000000"/>
        </w:rPr>
        <w:t xml:space="preserve">. That is why the separated root tip was located </w:t>
      </w:r>
      <w:bookmarkStart w:id="1" w:name="OLE_LINK3"/>
      <w:r w:rsidR="009C5DE1" w:rsidRPr="00034B0D">
        <w:rPr>
          <w:rFonts w:ascii="Book Antiqua" w:eastAsia="Book Antiqua" w:hAnsi="Book Antiqua" w:cs="Book Antiqua"/>
          <w:color w:val="000000"/>
        </w:rPr>
        <w:t>distoapically</w:t>
      </w:r>
      <w:bookmarkEnd w:id="1"/>
      <w:r w:rsidR="009C5DE1" w:rsidRPr="00034B0D">
        <w:rPr>
          <w:rFonts w:ascii="Book Antiqua" w:eastAsia="Book Antiqua" w:hAnsi="Book Antiqua" w:cs="Book Antiqua"/>
          <w:color w:val="000000"/>
        </w:rPr>
        <w:t xml:space="preserve"> to the original main root.</w:t>
      </w:r>
    </w:p>
    <w:p w14:paraId="50249011" w14:textId="77777777" w:rsidR="00A77B3E" w:rsidRPr="00034B0D" w:rsidRDefault="00A77B3E" w:rsidP="005B47DF">
      <w:pPr>
        <w:spacing w:line="360" w:lineRule="auto"/>
        <w:jc w:val="both"/>
        <w:rPr>
          <w:rFonts w:ascii="Book Antiqua" w:hAnsi="Book Antiqua"/>
        </w:rPr>
      </w:pPr>
    </w:p>
    <w:p w14:paraId="25B7AC20"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aps/>
          <w:color w:val="000000"/>
          <w:u w:val="single"/>
        </w:rPr>
        <w:t>CONCLUSION</w:t>
      </w:r>
    </w:p>
    <w:p w14:paraId="12531A33" w14:textId="32CE36BB"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There are only rare reports about </w:t>
      </w:r>
      <w:r w:rsidRPr="00034B0D">
        <w:rPr>
          <w:rFonts w:ascii="Book Antiqua" w:eastAsia="Book Antiqua" w:hAnsi="Book Antiqua" w:cs="Book Antiqua"/>
          <w:color w:val="000000"/>
          <w:shd w:val="clear" w:color="auto" w:fill="FFFFFF"/>
        </w:rPr>
        <w:t xml:space="preserve">the continuing apical formation of </w:t>
      </w:r>
      <w:r w:rsidR="00BB0AF4" w:rsidRPr="00034B0D">
        <w:rPr>
          <w:rFonts w:ascii="Book Antiqua" w:eastAsia="Book Antiqua" w:hAnsi="Book Antiqua" w:cs="Book Antiqua"/>
          <w:color w:val="000000"/>
          <w:shd w:val="clear" w:color="auto" w:fill="FFFFFF"/>
        </w:rPr>
        <w:t xml:space="preserve">a </w:t>
      </w:r>
      <w:r w:rsidRPr="00034B0D">
        <w:rPr>
          <w:rFonts w:ascii="Book Antiqua" w:eastAsia="Book Antiqua" w:hAnsi="Book Antiqua" w:cs="Book Antiqua"/>
          <w:color w:val="000000"/>
          <w:shd w:val="clear" w:color="auto" w:fill="FFFFFF"/>
        </w:rPr>
        <w:t xml:space="preserve">fractured root associated with </w:t>
      </w:r>
      <w:r w:rsidRPr="00034B0D">
        <w:rPr>
          <w:rFonts w:ascii="Book Antiqua" w:eastAsia="Book Antiqua" w:hAnsi="Book Antiqua" w:cs="Book Antiqua"/>
          <w:color w:val="000000"/>
        </w:rPr>
        <w:t>DE. The present case highlights that clinicians should be aware that even if</w:t>
      </w:r>
      <w:r w:rsidR="00BB0AF4" w:rsidRPr="00034B0D">
        <w:rPr>
          <w:rFonts w:ascii="Book Antiqua" w:eastAsia="Book Antiqua" w:hAnsi="Book Antiqua" w:cs="Book Antiqua"/>
          <w:color w:val="000000"/>
        </w:rPr>
        <w:t xml:space="preserve"> a</w:t>
      </w:r>
      <w:r w:rsidRPr="00034B0D">
        <w:rPr>
          <w:rFonts w:ascii="Book Antiqua" w:eastAsia="Book Antiqua" w:hAnsi="Book Antiqua" w:cs="Book Antiqua"/>
          <w:color w:val="000000"/>
        </w:rPr>
        <w:t xml:space="preserve"> tubercle of DE is fractured in an immature tooth, the root tip may be separated from the main root and completely formed. Increased awareness of this will allow clinicians to make correct preventive and therapeutic decisions.</w:t>
      </w:r>
    </w:p>
    <w:p w14:paraId="1920D073" w14:textId="77777777" w:rsidR="00A77B3E" w:rsidRPr="00034B0D" w:rsidRDefault="00A77B3E" w:rsidP="005B47DF">
      <w:pPr>
        <w:spacing w:line="360" w:lineRule="auto"/>
        <w:jc w:val="both"/>
        <w:rPr>
          <w:rFonts w:ascii="Book Antiqua" w:hAnsi="Book Antiqua"/>
        </w:rPr>
      </w:pPr>
    </w:p>
    <w:p w14:paraId="1AE98EEA"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REFERENCES</w:t>
      </w:r>
    </w:p>
    <w:p w14:paraId="0D1C7742" w14:textId="77777777" w:rsidR="00A77B3E" w:rsidRPr="00034B0D" w:rsidRDefault="009C5DE1" w:rsidP="005B47DF">
      <w:pPr>
        <w:spacing w:line="360" w:lineRule="auto"/>
        <w:jc w:val="both"/>
        <w:rPr>
          <w:rFonts w:ascii="Book Antiqua" w:hAnsi="Book Antiqua"/>
        </w:rPr>
      </w:pPr>
      <w:bookmarkStart w:id="2" w:name="OLE_LINK1"/>
      <w:r w:rsidRPr="00034B0D">
        <w:rPr>
          <w:rFonts w:ascii="Book Antiqua" w:eastAsia="Book Antiqua" w:hAnsi="Book Antiqua" w:cs="Book Antiqua"/>
          <w:color w:val="000000"/>
        </w:rPr>
        <w:t xml:space="preserve">1 </w:t>
      </w:r>
      <w:r w:rsidRPr="00034B0D">
        <w:rPr>
          <w:rFonts w:ascii="Book Antiqua" w:eastAsia="Book Antiqua" w:hAnsi="Book Antiqua" w:cs="Book Antiqua"/>
          <w:b/>
          <w:bCs/>
          <w:color w:val="000000"/>
        </w:rPr>
        <w:t>Chen JW</w:t>
      </w:r>
      <w:r w:rsidRPr="00034B0D">
        <w:rPr>
          <w:rFonts w:ascii="Book Antiqua" w:eastAsia="Book Antiqua" w:hAnsi="Book Antiqua" w:cs="Book Antiqua"/>
          <w:color w:val="000000"/>
        </w:rPr>
        <w:t xml:space="preserve">, Huang GT, Bakland LK. Dens evaginatus: Current treatment options. </w:t>
      </w:r>
      <w:r w:rsidRPr="00034B0D">
        <w:rPr>
          <w:rFonts w:ascii="Book Antiqua" w:eastAsia="Book Antiqua" w:hAnsi="Book Antiqua" w:cs="Book Antiqua"/>
          <w:i/>
          <w:iCs/>
          <w:color w:val="000000"/>
        </w:rPr>
        <w:t>J Am Dent Assoc</w:t>
      </w:r>
      <w:r w:rsidRPr="00034B0D">
        <w:rPr>
          <w:rFonts w:ascii="Book Antiqua" w:eastAsia="Book Antiqua" w:hAnsi="Book Antiqua" w:cs="Book Antiqua"/>
          <w:color w:val="000000"/>
        </w:rPr>
        <w:t xml:space="preserve"> 2020; </w:t>
      </w:r>
      <w:r w:rsidRPr="00034B0D">
        <w:rPr>
          <w:rFonts w:ascii="Book Antiqua" w:eastAsia="Book Antiqua" w:hAnsi="Book Antiqua" w:cs="Book Antiqua"/>
          <w:b/>
          <w:bCs/>
          <w:color w:val="000000"/>
        </w:rPr>
        <w:t>151</w:t>
      </w:r>
      <w:r w:rsidRPr="00034B0D">
        <w:rPr>
          <w:rFonts w:ascii="Book Antiqua" w:eastAsia="Book Antiqua" w:hAnsi="Book Antiqua" w:cs="Book Antiqua"/>
          <w:color w:val="000000"/>
        </w:rPr>
        <w:t>: 358-367 [PMID: 32209245 DOI: 10.1016/j.adaj.2020.01.015]</w:t>
      </w:r>
    </w:p>
    <w:p w14:paraId="1817E70F"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2 </w:t>
      </w:r>
      <w:r w:rsidRPr="00034B0D">
        <w:rPr>
          <w:rFonts w:ascii="Book Antiqua" w:eastAsia="Book Antiqua" w:hAnsi="Book Antiqua" w:cs="Book Antiqua"/>
          <w:b/>
          <w:bCs/>
          <w:color w:val="000000"/>
        </w:rPr>
        <w:t>Pritchard B</w:t>
      </w:r>
      <w:r w:rsidRPr="00034B0D">
        <w:rPr>
          <w:rFonts w:ascii="Book Antiqua" w:eastAsia="Book Antiqua" w:hAnsi="Book Antiqua" w:cs="Book Antiqua"/>
          <w:color w:val="000000"/>
        </w:rPr>
        <w:t xml:space="preserve">, Tefaghi FA, Makdissi J. Dens evaginatus. </w:t>
      </w:r>
      <w:r w:rsidRPr="00034B0D">
        <w:rPr>
          <w:rFonts w:ascii="Book Antiqua" w:eastAsia="Book Antiqua" w:hAnsi="Book Antiqua" w:cs="Book Antiqua"/>
          <w:i/>
          <w:iCs/>
          <w:color w:val="000000"/>
        </w:rPr>
        <w:t>Br Dent J</w:t>
      </w:r>
      <w:r w:rsidRPr="00034B0D">
        <w:rPr>
          <w:rFonts w:ascii="Book Antiqua" w:eastAsia="Book Antiqua" w:hAnsi="Book Antiqua" w:cs="Book Antiqua"/>
          <w:color w:val="000000"/>
        </w:rPr>
        <w:t xml:space="preserve"> 2020; </w:t>
      </w:r>
      <w:r w:rsidRPr="00034B0D">
        <w:rPr>
          <w:rFonts w:ascii="Book Antiqua" w:eastAsia="Book Antiqua" w:hAnsi="Book Antiqua" w:cs="Book Antiqua"/>
          <w:b/>
          <w:bCs/>
          <w:color w:val="000000"/>
        </w:rPr>
        <w:t>228</w:t>
      </w:r>
      <w:r w:rsidRPr="00034B0D">
        <w:rPr>
          <w:rFonts w:ascii="Book Antiqua" w:eastAsia="Book Antiqua" w:hAnsi="Book Antiqua" w:cs="Book Antiqua"/>
          <w:color w:val="000000"/>
        </w:rPr>
        <w:t>: 397 [PMID: 32221422 DOI: 10.1038/s41415-020-1441-x]</w:t>
      </w:r>
    </w:p>
    <w:p w14:paraId="6807FA3F" w14:textId="2D6A825E"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3 </w:t>
      </w:r>
      <w:r w:rsidRPr="00034B0D">
        <w:rPr>
          <w:rFonts w:ascii="Book Antiqua" w:eastAsia="Book Antiqua" w:hAnsi="Book Antiqua" w:cs="Book Antiqua"/>
          <w:b/>
          <w:bCs/>
          <w:color w:val="000000"/>
        </w:rPr>
        <w:t>Wen PH</w:t>
      </w:r>
      <w:r w:rsidRPr="00034B0D">
        <w:rPr>
          <w:rFonts w:ascii="Book Antiqua" w:eastAsia="Book Antiqua" w:hAnsi="Book Antiqua" w:cs="Book Antiqua"/>
          <w:color w:val="000000"/>
        </w:rPr>
        <w:t xml:space="preserve">, Liou JU, Duh BR. Apexification of nonvital immature mandibular premolars using two different techniques. </w:t>
      </w:r>
      <w:r w:rsidRPr="00034B0D">
        <w:rPr>
          <w:rFonts w:ascii="Book Antiqua" w:eastAsia="Book Antiqua" w:hAnsi="Book Antiqua" w:cs="Book Antiqua"/>
          <w:i/>
          <w:iCs/>
          <w:color w:val="000000"/>
        </w:rPr>
        <w:t>J Dent Sci</w:t>
      </w:r>
      <w:r w:rsidRPr="00034B0D">
        <w:rPr>
          <w:rFonts w:ascii="Book Antiqua" w:eastAsia="Book Antiqua" w:hAnsi="Book Antiqua" w:cs="Book Antiqua"/>
          <w:color w:val="000000"/>
        </w:rPr>
        <w:t xml:space="preserve"> 2009; </w:t>
      </w:r>
      <w:r w:rsidRPr="00034B0D">
        <w:rPr>
          <w:rFonts w:ascii="Book Antiqua" w:eastAsia="Book Antiqua" w:hAnsi="Book Antiqua" w:cs="Book Antiqua"/>
          <w:b/>
          <w:bCs/>
          <w:color w:val="000000"/>
        </w:rPr>
        <w:t>4</w:t>
      </w:r>
      <w:r w:rsidRPr="00034B0D">
        <w:rPr>
          <w:rFonts w:ascii="Book Antiqua" w:eastAsia="Book Antiqua" w:hAnsi="Book Antiqua" w:cs="Book Antiqua"/>
          <w:color w:val="000000"/>
        </w:rPr>
        <w:t>: 96-101 [DOI: 10.1016/S1991-7902(09)60014-3]</w:t>
      </w:r>
    </w:p>
    <w:p w14:paraId="15182DE3"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4 </w:t>
      </w:r>
      <w:r w:rsidRPr="00034B0D">
        <w:rPr>
          <w:rFonts w:ascii="Book Antiqua" w:eastAsia="Book Antiqua" w:hAnsi="Book Antiqua" w:cs="Book Antiqua"/>
          <w:b/>
          <w:bCs/>
          <w:color w:val="000000"/>
        </w:rPr>
        <w:t>Gibson AC</w:t>
      </w:r>
      <w:r w:rsidRPr="00034B0D">
        <w:rPr>
          <w:rFonts w:ascii="Book Antiqua" w:eastAsia="Book Antiqua" w:hAnsi="Book Antiqua" w:cs="Book Antiqua"/>
          <w:color w:val="000000"/>
        </w:rPr>
        <w:t xml:space="preserve">. Continued root development after traumatic avulsion of partly-formed permanent incisor. </w:t>
      </w:r>
      <w:r w:rsidRPr="00034B0D">
        <w:rPr>
          <w:rFonts w:ascii="Book Antiqua" w:eastAsia="Book Antiqua" w:hAnsi="Book Antiqua" w:cs="Book Antiqua"/>
          <w:i/>
          <w:iCs/>
          <w:color w:val="000000"/>
        </w:rPr>
        <w:t>Br Dent J</w:t>
      </w:r>
      <w:r w:rsidRPr="00034B0D">
        <w:rPr>
          <w:rFonts w:ascii="Book Antiqua" w:eastAsia="Book Antiqua" w:hAnsi="Book Antiqua" w:cs="Book Antiqua"/>
          <w:color w:val="000000"/>
        </w:rPr>
        <w:t xml:space="preserve"> 1969; </w:t>
      </w:r>
      <w:r w:rsidRPr="00034B0D">
        <w:rPr>
          <w:rFonts w:ascii="Book Antiqua" w:eastAsia="Book Antiqua" w:hAnsi="Book Antiqua" w:cs="Book Antiqua"/>
          <w:b/>
          <w:bCs/>
          <w:color w:val="000000"/>
        </w:rPr>
        <w:t>126</w:t>
      </w:r>
      <w:r w:rsidRPr="00034B0D">
        <w:rPr>
          <w:rFonts w:ascii="Book Antiqua" w:eastAsia="Book Antiqua" w:hAnsi="Book Antiqua" w:cs="Book Antiqua"/>
          <w:color w:val="000000"/>
        </w:rPr>
        <w:t>: 356-357 [PMID: 5255742 DOI: 10.1016/j.ultras.2008.04.011]</w:t>
      </w:r>
    </w:p>
    <w:p w14:paraId="5BA51FA0"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5 </w:t>
      </w:r>
      <w:r w:rsidRPr="00034B0D">
        <w:rPr>
          <w:rFonts w:ascii="Book Antiqua" w:eastAsia="Book Antiqua" w:hAnsi="Book Antiqua" w:cs="Book Antiqua"/>
          <w:b/>
          <w:bCs/>
          <w:color w:val="000000"/>
        </w:rPr>
        <w:t>Barker BC</w:t>
      </w:r>
      <w:r w:rsidRPr="00034B0D">
        <w:rPr>
          <w:rFonts w:ascii="Book Antiqua" w:eastAsia="Book Antiqua" w:hAnsi="Book Antiqua" w:cs="Book Antiqua"/>
          <w:color w:val="000000"/>
        </w:rPr>
        <w:t xml:space="preserve">, Mayne JR. Some unusual cases of apexification subsequent to trauma. </w:t>
      </w:r>
      <w:r w:rsidRPr="00034B0D">
        <w:rPr>
          <w:rFonts w:ascii="Book Antiqua" w:eastAsia="Book Antiqua" w:hAnsi="Book Antiqua" w:cs="Book Antiqua"/>
          <w:i/>
          <w:iCs/>
          <w:color w:val="000000"/>
        </w:rPr>
        <w:t>Oral Surg Oral Med Oral Pathol</w:t>
      </w:r>
      <w:r w:rsidRPr="00034B0D">
        <w:rPr>
          <w:rFonts w:ascii="Book Antiqua" w:eastAsia="Book Antiqua" w:hAnsi="Book Antiqua" w:cs="Book Antiqua"/>
          <w:color w:val="000000"/>
        </w:rPr>
        <w:t xml:space="preserve"> 1975; </w:t>
      </w:r>
      <w:r w:rsidRPr="00034B0D">
        <w:rPr>
          <w:rFonts w:ascii="Book Antiqua" w:eastAsia="Book Antiqua" w:hAnsi="Book Antiqua" w:cs="Book Antiqua"/>
          <w:b/>
          <w:bCs/>
          <w:color w:val="000000"/>
        </w:rPr>
        <w:t>39</w:t>
      </w:r>
      <w:r w:rsidRPr="00034B0D">
        <w:rPr>
          <w:rFonts w:ascii="Book Antiqua" w:eastAsia="Book Antiqua" w:hAnsi="Book Antiqua" w:cs="Book Antiqua"/>
          <w:color w:val="000000"/>
        </w:rPr>
        <w:t>: 144-150 [PMID: 234007 DOI: 10.1016/0030-4220(75)90405-3]</w:t>
      </w:r>
    </w:p>
    <w:p w14:paraId="68BB25DF"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6 </w:t>
      </w:r>
      <w:r w:rsidRPr="00034B0D">
        <w:rPr>
          <w:rFonts w:ascii="Book Antiqua" w:eastAsia="Book Antiqua" w:hAnsi="Book Antiqua" w:cs="Book Antiqua"/>
          <w:b/>
          <w:bCs/>
          <w:color w:val="000000"/>
        </w:rPr>
        <w:t>Burley MA</w:t>
      </w:r>
      <w:r w:rsidRPr="00034B0D">
        <w:rPr>
          <w:rFonts w:ascii="Book Antiqua" w:eastAsia="Book Antiqua" w:hAnsi="Book Antiqua" w:cs="Book Antiqua"/>
          <w:color w:val="000000"/>
        </w:rPr>
        <w:t xml:space="preserve">, Reece RD. Root formation following traumatic loss of an immature incisor. A case report. </w:t>
      </w:r>
      <w:r w:rsidRPr="00034B0D">
        <w:rPr>
          <w:rFonts w:ascii="Book Antiqua" w:eastAsia="Book Antiqua" w:hAnsi="Book Antiqua" w:cs="Book Antiqua"/>
          <w:i/>
          <w:iCs/>
          <w:color w:val="000000"/>
        </w:rPr>
        <w:t>Br Dent J</w:t>
      </w:r>
      <w:r w:rsidRPr="00034B0D">
        <w:rPr>
          <w:rFonts w:ascii="Book Antiqua" w:eastAsia="Book Antiqua" w:hAnsi="Book Antiqua" w:cs="Book Antiqua"/>
          <w:color w:val="000000"/>
        </w:rPr>
        <w:t xml:space="preserve"> 1976; </w:t>
      </w:r>
      <w:r w:rsidRPr="00034B0D">
        <w:rPr>
          <w:rFonts w:ascii="Book Antiqua" w:eastAsia="Book Antiqua" w:hAnsi="Book Antiqua" w:cs="Book Antiqua"/>
          <w:b/>
          <w:bCs/>
          <w:color w:val="000000"/>
        </w:rPr>
        <w:t>141</w:t>
      </w:r>
      <w:r w:rsidRPr="00034B0D">
        <w:rPr>
          <w:rFonts w:ascii="Book Antiqua" w:eastAsia="Book Antiqua" w:hAnsi="Book Antiqua" w:cs="Book Antiqua"/>
          <w:color w:val="000000"/>
        </w:rPr>
        <w:t>: 315-316 [PMID: 1069586 DOI: 10.1038/sj.bdj.4803843]</w:t>
      </w:r>
    </w:p>
    <w:p w14:paraId="6EA8D9AA"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7 </w:t>
      </w:r>
      <w:r w:rsidRPr="00034B0D">
        <w:rPr>
          <w:rFonts w:ascii="Book Antiqua" w:eastAsia="Book Antiqua" w:hAnsi="Book Antiqua" w:cs="Book Antiqua"/>
          <w:b/>
          <w:bCs/>
          <w:color w:val="000000"/>
        </w:rPr>
        <w:t>Smith BE</w:t>
      </w:r>
      <w:r w:rsidRPr="00034B0D">
        <w:rPr>
          <w:rFonts w:ascii="Book Antiqua" w:eastAsia="Book Antiqua" w:hAnsi="Book Antiqua" w:cs="Book Antiqua"/>
          <w:color w:val="000000"/>
        </w:rPr>
        <w:t xml:space="preserve">, Thaler MN. Detached root apexogenesis. </w:t>
      </w:r>
      <w:r w:rsidRPr="00034B0D">
        <w:rPr>
          <w:rFonts w:ascii="Book Antiqua" w:eastAsia="Book Antiqua" w:hAnsi="Book Antiqua" w:cs="Book Antiqua"/>
          <w:i/>
          <w:iCs/>
          <w:color w:val="000000"/>
        </w:rPr>
        <w:t>Oral Surg Oral Med Oral Pathol</w:t>
      </w:r>
      <w:r w:rsidRPr="00034B0D">
        <w:rPr>
          <w:rFonts w:ascii="Book Antiqua" w:eastAsia="Book Antiqua" w:hAnsi="Book Antiqua" w:cs="Book Antiqua"/>
          <w:color w:val="000000"/>
        </w:rPr>
        <w:t xml:space="preserve"> 1992; </w:t>
      </w:r>
      <w:r w:rsidRPr="00034B0D">
        <w:rPr>
          <w:rFonts w:ascii="Book Antiqua" w:eastAsia="Book Antiqua" w:hAnsi="Book Antiqua" w:cs="Book Antiqua"/>
          <w:b/>
          <w:bCs/>
          <w:color w:val="000000"/>
        </w:rPr>
        <w:t>73</w:t>
      </w:r>
      <w:r w:rsidRPr="00034B0D">
        <w:rPr>
          <w:rFonts w:ascii="Book Antiqua" w:eastAsia="Book Antiqua" w:hAnsi="Book Antiqua" w:cs="Book Antiqua"/>
          <w:color w:val="000000"/>
        </w:rPr>
        <w:t>: 129 [PMID: 1603555 DOI: 10.1016/0030-4220(92)90173-n]</w:t>
      </w:r>
    </w:p>
    <w:p w14:paraId="5EB3400C"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8 </w:t>
      </w:r>
      <w:r w:rsidRPr="00034B0D">
        <w:rPr>
          <w:rFonts w:ascii="Book Antiqua" w:eastAsia="Book Antiqua" w:hAnsi="Book Antiqua" w:cs="Book Antiqua"/>
          <w:b/>
          <w:bCs/>
          <w:color w:val="000000"/>
        </w:rPr>
        <w:t>Welbury R</w:t>
      </w:r>
      <w:r w:rsidRPr="00034B0D">
        <w:rPr>
          <w:rFonts w:ascii="Book Antiqua" w:eastAsia="Book Antiqua" w:hAnsi="Book Antiqua" w:cs="Book Antiqua"/>
          <w:color w:val="000000"/>
        </w:rPr>
        <w:t xml:space="preserve">, Walton AG. Continued apexogenesis of immature permanent incisors following trauma. </w:t>
      </w:r>
      <w:r w:rsidRPr="00034B0D">
        <w:rPr>
          <w:rFonts w:ascii="Book Antiqua" w:eastAsia="Book Antiqua" w:hAnsi="Book Antiqua" w:cs="Book Antiqua"/>
          <w:i/>
          <w:iCs/>
          <w:color w:val="000000"/>
        </w:rPr>
        <w:t>Br Dent J</w:t>
      </w:r>
      <w:r w:rsidRPr="00034B0D">
        <w:rPr>
          <w:rFonts w:ascii="Book Antiqua" w:eastAsia="Book Antiqua" w:hAnsi="Book Antiqua" w:cs="Book Antiqua"/>
          <w:color w:val="000000"/>
        </w:rPr>
        <w:t xml:space="preserve"> 1999; </w:t>
      </w:r>
      <w:r w:rsidRPr="00034B0D">
        <w:rPr>
          <w:rFonts w:ascii="Book Antiqua" w:eastAsia="Book Antiqua" w:hAnsi="Book Antiqua" w:cs="Book Antiqua"/>
          <w:b/>
          <w:bCs/>
          <w:color w:val="000000"/>
        </w:rPr>
        <w:t>187</w:t>
      </w:r>
      <w:r w:rsidRPr="00034B0D">
        <w:rPr>
          <w:rFonts w:ascii="Book Antiqua" w:eastAsia="Book Antiqua" w:hAnsi="Book Antiqua" w:cs="Book Antiqua"/>
          <w:color w:val="000000"/>
        </w:rPr>
        <w:t>: 643-644 [PMID: 10654438 DOI: 10.1038/sj.bdj.4800356]</w:t>
      </w:r>
    </w:p>
    <w:p w14:paraId="1DACFEC7" w14:textId="3863AADF"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9 </w:t>
      </w:r>
      <w:r w:rsidRPr="00034B0D">
        <w:rPr>
          <w:rFonts w:ascii="Book Antiqua" w:eastAsia="Book Antiqua" w:hAnsi="Book Antiqua" w:cs="Book Antiqua"/>
          <w:b/>
          <w:bCs/>
          <w:color w:val="000000"/>
        </w:rPr>
        <w:t>Pashley DH</w:t>
      </w:r>
      <w:r w:rsidRPr="00034B0D">
        <w:rPr>
          <w:rFonts w:ascii="Book Antiqua" w:eastAsia="Book Antiqua" w:hAnsi="Book Antiqua" w:cs="Book Antiqua"/>
          <w:color w:val="000000"/>
        </w:rPr>
        <w:t xml:space="preserve">, Liewehr FR. Structure and functions of the dentin-pulp complex. In: Cohen S, Hargreaves KM. Pathways of the pulp. </w:t>
      </w:r>
      <w:r w:rsidR="00473E50" w:rsidRPr="00034B0D">
        <w:rPr>
          <w:rFonts w:ascii="Book Antiqua" w:eastAsia="Book Antiqua" w:hAnsi="Book Antiqua" w:cs="Book Antiqua"/>
          <w:color w:val="000000"/>
        </w:rPr>
        <w:t>St Louis</w:t>
      </w:r>
      <w:r w:rsidRPr="00034B0D">
        <w:rPr>
          <w:rFonts w:ascii="Book Antiqua" w:eastAsia="Book Antiqua" w:hAnsi="Book Antiqua" w:cs="Book Antiqua"/>
          <w:color w:val="000000"/>
        </w:rPr>
        <w:t>: Mosby Elsevier</w:t>
      </w:r>
      <w:r w:rsidR="003A18D7"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2006: 46</w:t>
      </w:r>
      <w:r w:rsidR="00473E50" w:rsidRPr="00034B0D">
        <w:rPr>
          <w:rFonts w:ascii="Book Antiqua" w:eastAsia="Book Antiqua" w:hAnsi="Book Antiqua" w:cs="Book Antiqua"/>
          <w:color w:val="000000"/>
        </w:rPr>
        <w:t>0-511</w:t>
      </w:r>
    </w:p>
    <w:p w14:paraId="10B6D9C9"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10 </w:t>
      </w:r>
      <w:r w:rsidRPr="00034B0D">
        <w:rPr>
          <w:rFonts w:ascii="Book Antiqua" w:eastAsia="Book Antiqua" w:hAnsi="Book Antiqua" w:cs="Book Antiqua"/>
          <w:b/>
          <w:bCs/>
          <w:color w:val="000000"/>
        </w:rPr>
        <w:t>Tziafas D</w:t>
      </w:r>
      <w:r w:rsidRPr="00034B0D">
        <w:rPr>
          <w:rFonts w:ascii="Book Antiqua" w:eastAsia="Book Antiqua" w:hAnsi="Book Antiqua" w:cs="Book Antiqua"/>
          <w:color w:val="000000"/>
        </w:rPr>
        <w:t xml:space="preserve">, Kodonas K. Differentiation potential of dental papilla, dental pulp, and apical papilla progenitor cells. </w:t>
      </w:r>
      <w:r w:rsidRPr="00034B0D">
        <w:rPr>
          <w:rFonts w:ascii="Book Antiqua" w:eastAsia="Book Antiqua" w:hAnsi="Book Antiqua" w:cs="Book Antiqua"/>
          <w:i/>
          <w:iCs/>
          <w:color w:val="000000"/>
        </w:rPr>
        <w:t>J Endod</w:t>
      </w:r>
      <w:r w:rsidRPr="00034B0D">
        <w:rPr>
          <w:rFonts w:ascii="Book Antiqua" w:eastAsia="Book Antiqua" w:hAnsi="Book Antiqua" w:cs="Book Antiqua"/>
          <w:color w:val="000000"/>
        </w:rPr>
        <w:t xml:space="preserve"> 2010; </w:t>
      </w:r>
      <w:r w:rsidRPr="00034B0D">
        <w:rPr>
          <w:rFonts w:ascii="Book Antiqua" w:eastAsia="Book Antiqua" w:hAnsi="Book Antiqua" w:cs="Book Antiqua"/>
          <w:b/>
          <w:bCs/>
          <w:color w:val="000000"/>
        </w:rPr>
        <w:t>36</w:t>
      </w:r>
      <w:r w:rsidRPr="00034B0D">
        <w:rPr>
          <w:rFonts w:ascii="Book Antiqua" w:eastAsia="Book Antiqua" w:hAnsi="Book Antiqua" w:cs="Book Antiqua"/>
          <w:color w:val="000000"/>
        </w:rPr>
        <w:t>: 781-789 [PMID: 20416419 DOI: 10.1016/j.joen.2010.02.006]</w:t>
      </w:r>
    </w:p>
    <w:p w14:paraId="51CD9E0E"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11 </w:t>
      </w:r>
      <w:r w:rsidRPr="00034B0D">
        <w:rPr>
          <w:rFonts w:ascii="Book Antiqua" w:eastAsia="Book Antiqua" w:hAnsi="Book Antiqua" w:cs="Book Antiqua"/>
          <w:b/>
          <w:bCs/>
          <w:color w:val="000000"/>
        </w:rPr>
        <w:t>Huang GT</w:t>
      </w:r>
      <w:r w:rsidRPr="00034B0D">
        <w:rPr>
          <w:rFonts w:ascii="Book Antiqua" w:eastAsia="Book Antiqua" w:hAnsi="Book Antiqua" w:cs="Book Antiqua"/>
          <w:color w:val="000000"/>
        </w:rPr>
        <w:t xml:space="preserve">, Sonoyama W, Liu Y, Liu H, Wang S, Shi S. The hidden treasure in apical papilla: the potential role in pulp/dentin regeneration and bioroot engineering. </w:t>
      </w:r>
      <w:r w:rsidRPr="00034B0D">
        <w:rPr>
          <w:rFonts w:ascii="Book Antiqua" w:eastAsia="Book Antiqua" w:hAnsi="Book Antiqua" w:cs="Book Antiqua"/>
          <w:i/>
          <w:iCs/>
          <w:color w:val="000000"/>
        </w:rPr>
        <w:t>J Endod</w:t>
      </w:r>
      <w:r w:rsidRPr="00034B0D">
        <w:rPr>
          <w:rFonts w:ascii="Book Antiqua" w:eastAsia="Book Antiqua" w:hAnsi="Book Antiqua" w:cs="Book Antiqua"/>
          <w:color w:val="000000"/>
        </w:rPr>
        <w:t xml:space="preserve"> 2008; </w:t>
      </w:r>
      <w:r w:rsidRPr="00034B0D">
        <w:rPr>
          <w:rFonts w:ascii="Book Antiqua" w:eastAsia="Book Antiqua" w:hAnsi="Book Antiqua" w:cs="Book Antiqua"/>
          <w:b/>
          <w:bCs/>
          <w:color w:val="000000"/>
        </w:rPr>
        <w:t>34</w:t>
      </w:r>
      <w:r w:rsidRPr="00034B0D">
        <w:rPr>
          <w:rFonts w:ascii="Book Antiqua" w:eastAsia="Book Antiqua" w:hAnsi="Book Antiqua" w:cs="Book Antiqua"/>
          <w:color w:val="000000"/>
        </w:rPr>
        <w:t>: 645-651 [PMID: 18498881 DOI: 10.1016/j.joen.2008.03.001]</w:t>
      </w:r>
    </w:p>
    <w:p w14:paraId="5835551A"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12 </w:t>
      </w:r>
      <w:r w:rsidRPr="00034B0D">
        <w:rPr>
          <w:rFonts w:ascii="Book Antiqua" w:eastAsia="Book Antiqua" w:hAnsi="Book Antiqua" w:cs="Book Antiqua"/>
          <w:b/>
          <w:bCs/>
          <w:color w:val="000000"/>
        </w:rPr>
        <w:t>Jung IY</w:t>
      </w:r>
      <w:r w:rsidRPr="00034B0D">
        <w:rPr>
          <w:rFonts w:ascii="Book Antiqua" w:eastAsia="Book Antiqua" w:hAnsi="Book Antiqua" w:cs="Book Antiqua"/>
          <w:color w:val="000000"/>
        </w:rPr>
        <w:t xml:space="preserve">, Kim ES, Lee CY, Lee SJ. Continued development of the root separated from the main root. </w:t>
      </w:r>
      <w:r w:rsidRPr="00034B0D">
        <w:rPr>
          <w:rFonts w:ascii="Book Antiqua" w:eastAsia="Book Antiqua" w:hAnsi="Book Antiqua" w:cs="Book Antiqua"/>
          <w:i/>
          <w:iCs/>
          <w:color w:val="000000"/>
        </w:rPr>
        <w:t>J Endod</w:t>
      </w:r>
      <w:r w:rsidRPr="00034B0D">
        <w:rPr>
          <w:rFonts w:ascii="Book Antiqua" w:eastAsia="Book Antiqua" w:hAnsi="Book Antiqua" w:cs="Book Antiqua"/>
          <w:color w:val="000000"/>
        </w:rPr>
        <w:t xml:space="preserve"> 2011; </w:t>
      </w:r>
      <w:r w:rsidRPr="00034B0D">
        <w:rPr>
          <w:rFonts w:ascii="Book Antiqua" w:eastAsia="Book Antiqua" w:hAnsi="Book Antiqua" w:cs="Book Antiqua"/>
          <w:b/>
          <w:bCs/>
          <w:color w:val="000000"/>
        </w:rPr>
        <w:t>37</w:t>
      </w:r>
      <w:r w:rsidRPr="00034B0D">
        <w:rPr>
          <w:rFonts w:ascii="Book Antiqua" w:eastAsia="Book Antiqua" w:hAnsi="Book Antiqua" w:cs="Book Antiqua"/>
          <w:color w:val="000000"/>
        </w:rPr>
        <w:t>: 711-714 [PMID: 21496677 DOI: 10.1016/j.joen.2011.01.015]</w:t>
      </w:r>
    </w:p>
    <w:p w14:paraId="110EB45E"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13 </w:t>
      </w:r>
      <w:r w:rsidRPr="00034B0D">
        <w:rPr>
          <w:rFonts w:ascii="Book Antiqua" w:eastAsia="Book Antiqua" w:hAnsi="Book Antiqua" w:cs="Book Antiqua"/>
          <w:b/>
          <w:bCs/>
          <w:color w:val="000000"/>
        </w:rPr>
        <w:t>Sonoyama W</w:t>
      </w:r>
      <w:r w:rsidRPr="00034B0D">
        <w:rPr>
          <w:rFonts w:ascii="Book Antiqua" w:eastAsia="Book Antiqua" w:hAnsi="Book Antiqua" w:cs="Book Antiqua"/>
          <w:color w:val="000000"/>
        </w:rPr>
        <w:t xml:space="preserve">, Liu Y, Yamaza T, Tuan RS, Wang S, Shi S, Huang GT. Characterization of the apical papilla and its residing stem cells from human immature permanent teeth: a pilot study. </w:t>
      </w:r>
      <w:r w:rsidRPr="00034B0D">
        <w:rPr>
          <w:rFonts w:ascii="Book Antiqua" w:eastAsia="Book Antiqua" w:hAnsi="Book Antiqua" w:cs="Book Antiqua"/>
          <w:i/>
          <w:iCs/>
          <w:color w:val="000000"/>
        </w:rPr>
        <w:t>J Endod</w:t>
      </w:r>
      <w:r w:rsidRPr="00034B0D">
        <w:rPr>
          <w:rFonts w:ascii="Book Antiqua" w:eastAsia="Book Antiqua" w:hAnsi="Book Antiqua" w:cs="Book Antiqua"/>
          <w:color w:val="000000"/>
        </w:rPr>
        <w:t xml:space="preserve"> 2008; </w:t>
      </w:r>
      <w:r w:rsidRPr="00034B0D">
        <w:rPr>
          <w:rFonts w:ascii="Book Antiqua" w:eastAsia="Book Antiqua" w:hAnsi="Book Antiqua" w:cs="Book Antiqua"/>
          <w:b/>
          <w:bCs/>
          <w:color w:val="000000"/>
        </w:rPr>
        <w:t>34</w:t>
      </w:r>
      <w:r w:rsidRPr="00034B0D">
        <w:rPr>
          <w:rFonts w:ascii="Book Antiqua" w:eastAsia="Book Antiqua" w:hAnsi="Book Antiqua" w:cs="Book Antiqua"/>
          <w:color w:val="000000"/>
        </w:rPr>
        <w:t>: 166-171 [PMID: 18215674 DOI: 10.1016/j.joen.2007.11.021]</w:t>
      </w:r>
    </w:p>
    <w:p w14:paraId="7C2A3F87"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14 </w:t>
      </w:r>
      <w:r w:rsidRPr="00034B0D">
        <w:rPr>
          <w:rFonts w:ascii="Book Antiqua" w:eastAsia="Book Antiqua" w:hAnsi="Book Antiqua" w:cs="Book Antiqua"/>
          <w:b/>
          <w:bCs/>
          <w:color w:val="000000"/>
        </w:rPr>
        <w:t>Yang SF</w:t>
      </w:r>
      <w:r w:rsidRPr="00034B0D">
        <w:rPr>
          <w:rFonts w:ascii="Book Antiqua" w:eastAsia="Book Antiqua" w:hAnsi="Book Antiqua" w:cs="Book Antiqua"/>
          <w:color w:val="000000"/>
        </w:rPr>
        <w:t xml:space="preserve">, Yang ZP, Chang KW. Continuing root formation following apexification treatment. </w:t>
      </w:r>
      <w:r w:rsidRPr="00034B0D">
        <w:rPr>
          <w:rFonts w:ascii="Book Antiqua" w:eastAsia="Book Antiqua" w:hAnsi="Book Antiqua" w:cs="Book Antiqua"/>
          <w:i/>
          <w:iCs/>
          <w:color w:val="000000"/>
        </w:rPr>
        <w:t>Endod Dent Traumatol</w:t>
      </w:r>
      <w:r w:rsidRPr="00034B0D">
        <w:rPr>
          <w:rFonts w:ascii="Book Antiqua" w:eastAsia="Book Antiqua" w:hAnsi="Book Antiqua" w:cs="Book Antiqua"/>
          <w:color w:val="000000"/>
        </w:rPr>
        <w:t xml:space="preserve"> 1990; </w:t>
      </w:r>
      <w:r w:rsidRPr="00034B0D">
        <w:rPr>
          <w:rFonts w:ascii="Book Antiqua" w:eastAsia="Book Antiqua" w:hAnsi="Book Antiqua" w:cs="Book Antiqua"/>
          <w:b/>
          <w:bCs/>
          <w:color w:val="000000"/>
        </w:rPr>
        <w:t>6</w:t>
      </w:r>
      <w:r w:rsidRPr="00034B0D">
        <w:rPr>
          <w:rFonts w:ascii="Book Antiqua" w:eastAsia="Book Antiqua" w:hAnsi="Book Antiqua" w:cs="Book Antiqua"/>
          <w:color w:val="000000"/>
        </w:rPr>
        <w:t>: 232-235 [PMID: 2133316 DOI: 10.1111/j.1600-9657.1990.tb00425.x]</w:t>
      </w:r>
    </w:p>
    <w:p w14:paraId="7BD425E2"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15 </w:t>
      </w:r>
      <w:r w:rsidRPr="00034B0D">
        <w:rPr>
          <w:rFonts w:ascii="Book Antiqua" w:eastAsia="Book Antiqua" w:hAnsi="Book Antiqua" w:cs="Book Antiqua"/>
          <w:b/>
          <w:bCs/>
          <w:color w:val="000000"/>
        </w:rPr>
        <w:t>Moule AJ</w:t>
      </w:r>
      <w:r w:rsidRPr="00034B0D">
        <w:rPr>
          <w:rFonts w:ascii="Book Antiqua" w:eastAsia="Book Antiqua" w:hAnsi="Book Antiqua" w:cs="Book Antiqua"/>
          <w:color w:val="000000"/>
        </w:rPr>
        <w:t xml:space="preserve">, Natkin E. Unusual root formation in a premolar with dens evaginatus. </w:t>
      </w:r>
      <w:r w:rsidRPr="00034B0D">
        <w:rPr>
          <w:rFonts w:ascii="Book Antiqua" w:eastAsia="Book Antiqua" w:hAnsi="Book Antiqua" w:cs="Book Antiqua"/>
          <w:i/>
          <w:iCs/>
          <w:color w:val="000000"/>
        </w:rPr>
        <w:t>Aust Dent J</w:t>
      </w:r>
      <w:r w:rsidRPr="00034B0D">
        <w:rPr>
          <w:rFonts w:ascii="Book Antiqua" w:eastAsia="Book Antiqua" w:hAnsi="Book Antiqua" w:cs="Book Antiqua"/>
          <w:color w:val="000000"/>
        </w:rPr>
        <w:t xml:space="preserve"> 1987; </w:t>
      </w:r>
      <w:r w:rsidRPr="00034B0D">
        <w:rPr>
          <w:rFonts w:ascii="Book Antiqua" w:eastAsia="Book Antiqua" w:hAnsi="Book Antiqua" w:cs="Book Antiqua"/>
          <w:b/>
          <w:bCs/>
          <w:color w:val="000000"/>
        </w:rPr>
        <w:t>32</w:t>
      </w:r>
      <w:r w:rsidRPr="00034B0D">
        <w:rPr>
          <w:rFonts w:ascii="Book Antiqua" w:eastAsia="Book Antiqua" w:hAnsi="Book Antiqua" w:cs="Book Antiqua"/>
          <w:color w:val="000000"/>
        </w:rPr>
        <w:t>: 354-356 [PMID: 3481256 DOI: 10.1111/j.1834-7819.1987.tb00601.x]</w:t>
      </w:r>
    </w:p>
    <w:p w14:paraId="14BE5B72"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16 </w:t>
      </w:r>
      <w:r w:rsidRPr="00034B0D">
        <w:rPr>
          <w:rFonts w:ascii="Book Antiqua" w:eastAsia="Book Antiqua" w:hAnsi="Book Antiqua" w:cs="Book Antiqua"/>
          <w:b/>
          <w:bCs/>
          <w:color w:val="000000"/>
        </w:rPr>
        <w:t>Reichart P</w:t>
      </w:r>
      <w:r w:rsidRPr="00034B0D">
        <w:rPr>
          <w:rFonts w:ascii="Book Antiqua" w:eastAsia="Book Antiqua" w:hAnsi="Book Antiqua" w:cs="Book Antiqua"/>
          <w:color w:val="000000"/>
        </w:rPr>
        <w:t xml:space="preserve">, Tantiniran D. Dens evaginatus in the Thai. An evaluation of fifty-one cases. </w:t>
      </w:r>
      <w:r w:rsidRPr="00034B0D">
        <w:rPr>
          <w:rFonts w:ascii="Book Antiqua" w:eastAsia="Book Antiqua" w:hAnsi="Book Antiqua" w:cs="Book Antiqua"/>
          <w:i/>
          <w:iCs/>
          <w:color w:val="000000"/>
        </w:rPr>
        <w:t>Oral Surg Oral Med Oral Pathol</w:t>
      </w:r>
      <w:r w:rsidRPr="00034B0D">
        <w:rPr>
          <w:rFonts w:ascii="Book Antiqua" w:eastAsia="Book Antiqua" w:hAnsi="Book Antiqua" w:cs="Book Antiqua"/>
          <w:color w:val="000000"/>
        </w:rPr>
        <w:t xml:space="preserve"> 1975; </w:t>
      </w:r>
      <w:r w:rsidRPr="00034B0D">
        <w:rPr>
          <w:rFonts w:ascii="Book Antiqua" w:eastAsia="Book Antiqua" w:hAnsi="Book Antiqua" w:cs="Book Antiqua"/>
          <w:b/>
          <w:bCs/>
          <w:color w:val="000000"/>
        </w:rPr>
        <w:t>39</w:t>
      </w:r>
      <w:r w:rsidRPr="00034B0D">
        <w:rPr>
          <w:rFonts w:ascii="Book Antiqua" w:eastAsia="Book Antiqua" w:hAnsi="Book Antiqua" w:cs="Book Antiqua"/>
          <w:color w:val="000000"/>
        </w:rPr>
        <w:t>: 615-621 [PMID: 1054469 DOI: 10.1016/0030-4220(75)90203-0]</w:t>
      </w:r>
    </w:p>
    <w:p w14:paraId="65C6E021"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17 </w:t>
      </w:r>
      <w:r w:rsidRPr="00034B0D">
        <w:rPr>
          <w:rFonts w:ascii="Book Antiqua" w:eastAsia="Book Antiqua" w:hAnsi="Book Antiqua" w:cs="Book Antiqua"/>
          <w:b/>
          <w:bCs/>
          <w:color w:val="000000"/>
        </w:rPr>
        <w:t>Chu FC</w:t>
      </w:r>
      <w:r w:rsidRPr="00034B0D">
        <w:rPr>
          <w:rFonts w:ascii="Book Antiqua" w:eastAsia="Book Antiqua" w:hAnsi="Book Antiqua" w:cs="Book Antiqua"/>
          <w:color w:val="000000"/>
        </w:rPr>
        <w:t xml:space="preserve">, Sham AS, Yip KH. Fractured dens evaginatus and unusual periapical radiolucency. </w:t>
      </w:r>
      <w:r w:rsidRPr="00034B0D">
        <w:rPr>
          <w:rFonts w:ascii="Book Antiqua" w:eastAsia="Book Antiqua" w:hAnsi="Book Antiqua" w:cs="Book Antiqua"/>
          <w:i/>
          <w:iCs/>
          <w:color w:val="000000"/>
        </w:rPr>
        <w:t>Dent Traumatol</w:t>
      </w:r>
      <w:r w:rsidRPr="00034B0D">
        <w:rPr>
          <w:rFonts w:ascii="Book Antiqua" w:eastAsia="Book Antiqua" w:hAnsi="Book Antiqua" w:cs="Book Antiqua"/>
          <w:color w:val="000000"/>
        </w:rPr>
        <w:t xml:space="preserve"> 2002; </w:t>
      </w:r>
      <w:r w:rsidRPr="00034B0D">
        <w:rPr>
          <w:rFonts w:ascii="Book Antiqua" w:eastAsia="Book Antiqua" w:hAnsi="Book Antiqua" w:cs="Book Antiqua"/>
          <w:b/>
          <w:bCs/>
          <w:color w:val="000000"/>
        </w:rPr>
        <w:t>18</w:t>
      </w:r>
      <w:r w:rsidRPr="00034B0D">
        <w:rPr>
          <w:rFonts w:ascii="Book Antiqua" w:eastAsia="Book Antiqua" w:hAnsi="Book Antiqua" w:cs="Book Antiqua"/>
          <w:color w:val="000000"/>
        </w:rPr>
        <w:t>: 339-341 [PMID: 12656869 DOI: 10.1034/j.1600-9657.2002.00090.x]</w:t>
      </w:r>
    </w:p>
    <w:p w14:paraId="19914947"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18 </w:t>
      </w:r>
      <w:r w:rsidRPr="00034B0D">
        <w:rPr>
          <w:rFonts w:ascii="Book Antiqua" w:eastAsia="Book Antiqua" w:hAnsi="Book Antiqua" w:cs="Book Antiqua"/>
          <w:b/>
          <w:bCs/>
          <w:color w:val="000000"/>
        </w:rPr>
        <w:t>Cvek M</w:t>
      </w:r>
      <w:r w:rsidRPr="00034B0D">
        <w:rPr>
          <w:rFonts w:ascii="Book Antiqua" w:eastAsia="Book Antiqua" w:hAnsi="Book Antiqua" w:cs="Book Antiqua"/>
          <w:color w:val="000000"/>
        </w:rPr>
        <w:t xml:space="preserve">. Prognosis of luxated non-vital maxillary incisors treated with calcium hydroxide and filled with gutta-percha. A retrospective clinical study. </w:t>
      </w:r>
      <w:r w:rsidRPr="00034B0D">
        <w:rPr>
          <w:rFonts w:ascii="Book Antiqua" w:eastAsia="Book Antiqua" w:hAnsi="Book Antiqua" w:cs="Book Antiqua"/>
          <w:i/>
          <w:iCs/>
          <w:color w:val="000000"/>
        </w:rPr>
        <w:t>Endod Dent Traumatol</w:t>
      </w:r>
      <w:r w:rsidRPr="00034B0D">
        <w:rPr>
          <w:rFonts w:ascii="Book Antiqua" w:eastAsia="Book Antiqua" w:hAnsi="Book Antiqua" w:cs="Book Antiqua"/>
          <w:color w:val="000000"/>
        </w:rPr>
        <w:t xml:space="preserve"> 1992; </w:t>
      </w:r>
      <w:r w:rsidRPr="00034B0D">
        <w:rPr>
          <w:rFonts w:ascii="Book Antiqua" w:eastAsia="Book Antiqua" w:hAnsi="Book Antiqua" w:cs="Book Antiqua"/>
          <w:b/>
          <w:bCs/>
          <w:color w:val="000000"/>
        </w:rPr>
        <w:t>8</w:t>
      </w:r>
      <w:r w:rsidRPr="00034B0D">
        <w:rPr>
          <w:rFonts w:ascii="Book Antiqua" w:eastAsia="Book Antiqua" w:hAnsi="Book Antiqua" w:cs="Book Antiqua"/>
          <w:color w:val="000000"/>
        </w:rPr>
        <w:t>: 45-55 [PMID: 1521505 DOI: 10.1111/j.1600-9657.1992.tb00228.x]</w:t>
      </w:r>
    </w:p>
    <w:p w14:paraId="75B4E2DC"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19 </w:t>
      </w:r>
      <w:r w:rsidRPr="00034B0D">
        <w:rPr>
          <w:rFonts w:ascii="Book Antiqua" w:eastAsia="Book Antiqua" w:hAnsi="Book Antiqua" w:cs="Book Antiqua"/>
          <w:b/>
          <w:bCs/>
          <w:color w:val="000000"/>
        </w:rPr>
        <w:t>Bukhari S</w:t>
      </w:r>
      <w:r w:rsidRPr="00034B0D">
        <w:rPr>
          <w:rFonts w:ascii="Book Antiqua" w:eastAsia="Book Antiqua" w:hAnsi="Book Antiqua" w:cs="Book Antiqua"/>
          <w:color w:val="000000"/>
        </w:rPr>
        <w:t xml:space="preserve">, Kohli MR, Setzer F, Karabucak B. Outcome of Revascularization Procedure: A Retrospective Case Series. </w:t>
      </w:r>
      <w:r w:rsidRPr="00034B0D">
        <w:rPr>
          <w:rFonts w:ascii="Book Antiqua" w:eastAsia="Book Antiqua" w:hAnsi="Book Antiqua" w:cs="Book Antiqua"/>
          <w:i/>
          <w:iCs/>
          <w:color w:val="000000"/>
        </w:rPr>
        <w:t>J Endod</w:t>
      </w:r>
      <w:r w:rsidRPr="00034B0D">
        <w:rPr>
          <w:rFonts w:ascii="Book Antiqua" w:eastAsia="Book Antiqua" w:hAnsi="Book Antiqua" w:cs="Book Antiqua"/>
          <w:color w:val="000000"/>
        </w:rPr>
        <w:t xml:space="preserve"> 2016; </w:t>
      </w:r>
      <w:r w:rsidRPr="00034B0D">
        <w:rPr>
          <w:rFonts w:ascii="Book Antiqua" w:eastAsia="Book Antiqua" w:hAnsi="Book Antiqua" w:cs="Book Antiqua"/>
          <w:b/>
          <w:bCs/>
          <w:color w:val="000000"/>
        </w:rPr>
        <w:t>42</w:t>
      </w:r>
      <w:r w:rsidRPr="00034B0D">
        <w:rPr>
          <w:rFonts w:ascii="Book Antiqua" w:eastAsia="Book Antiqua" w:hAnsi="Book Antiqua" w:cs="Book Antiqua"/>
          <w:color w:val="000000"/>
        </w:rPr>
        <w:t>: 1752-1759 [PMID: 27726882 DOI: 10.1016/j.joen.2016.06.021]</w:t>
      </w:r>
    </w:p>
    <w:p w14:paraId="3770095C"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 xml:space="preserve">20 </w:t>
      </w:r>
      <w:r w:rsidRPr="00034B0D">
        <w:rPr>
          <w:rFonts w:ascii="Book Antiqua" w:eastAsia="Book Antiqua" w:hAnsi="Book Antiqua" w:cs="Book Antiqua"/>
          <w:b/>
          <w:bCs/>
          <w:color w:val="000000"/>
        </w:rPr>
        <w:t>Kim SG</w:t>
      </w:r>
      <w:r w:rsidRPr="00034B0D">
        <w:rPr>
          <w:rFonts w:ascii="Book Antiqua" w:eastAsia="Book Antiqua" w:hAnsi="Book Antiqua" w:cs="Book Antiqua"/>
          <w:color w:val="000000"/>
        </w:rPr>
        <w:t xml:space="preserve">, Malek M, Sigurdsson A, Lin LM, Kahler B. Regenerative endodontics: a comprehensive review. </w:t>
      </w:r>
      <w:r w:rsidRPr="00034B0D">
        <w:rPr>
          <w:rFonts w:ascii="Book Antiqua" w:eastAsia="Book Antiqua" w:hAnsi="Book Antiqua" w:cs="Book Antiqua"/>
          <w:i/>
          <w:iCs/>
          <w:color w:val="000000"/>
        </w:rPr>
        <w:t>Int Endod J</w:t>
      </w:r>
      <w:r w:rsidRPr="00034B0D">
        <w:rPr>
          <w:rFonts w:ascii="Book Antiqua" w:eastAsia="Book Antiqua" w:hAnsi="Book Antiqua" w:cs="Book Antiqua"/>
          <w:color w:val="000000"/>
        </w:rPr>
        <w:t xml:space="preserve"> 2018; </w:t>
      </w:r>
      <w:r w:rsidRPr="00034B0D">
        <w:rPr>
          <w:rFonts w:ascii="Book Antiqua" w:eastAsia="Book Antiqua" w:hAnsi="Book Antiqua" w:cs="Book Antiqua"/>
          <w:b/>
          <w:bCs/>
          <w:color w:val="000000"/>
        </w:rPr>
        <w:t>51</w:t>
      </w:r>
      <w:r w:rsidRPr="00034B0D">
        <w:rPr>
          <w:rFonts w:ascii="Book Antiqua" w:eastAsia="Book Antiqua" w:hAnsi="Book Antiqua" w:cs="Book Antiqua"/>
          <w:color w:val="000000"/>
        </w:rPr>
        <w:t>: 1367-1388 [PMID: 29777616 DOI: 10.1111/iej.12954]</w:t>
      </w:r>
    </w:p>
    <w:bookmarkEnd w:id="2"/>
    <w:p w14:paraId="6023D694" w14:textId="77777777" w:rsidR="00A77B3E" w:rsidRPr="00034B0D" w:rsidRDefault="00A77B3E" w:rsidP="005B47DF">
      <w:pPr>
        <w:spacing w:line="360" w:lineRule="auto"/>
        <w:jc w:val="both"/>
        <w:rPr>
          <w:rFonts w:ascii="Book Antiqua" w:hAnsi="Book Antiqua"/>
        </w:rPr>
        <w:sectPr w:rsidR="00A77B3E" w:rsidRPr="00034B0D">
          <w:pgSz w:w="12240" w:h="15840"/>
          <w:pgMar w:top="1440" w:right="1440" w:bottom="1440" w:left="1440" w:header="720" w:footer="720" w:gutter="0"/>
          <w:cols w:space="720"/>
          <w:docGrid w:linePitch="360"/>
        </w:sectPr>
      </w:pPr>
    </w:p>
    <w:p w14:paraId="59EBC288"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Footnotes</w:t>
      </w:r>
    </w:p>
    <w:p w14:paraId="4492C248" w14:textId="7BF5367A"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Informed consent statement: </w:t>
      </w:r>
      <w:r w:rsidRPr="00034B0D">
        <w:rPr>
          <w:rFonts w:ascii="Book Antiqua" w:eastAsia="Book Antiqua" w:hAnsi="Book Antiqua" w:cs="Book Antiqua"/>
          <w:color w:val="000000"/>
        </w:rPr>
        <w:t>Informed written consent was obtained from the patient for publication of this report and any accompanying images.</w:t>
      </w:r>
    </w:p>
    <w:p w14:paraId="4D342D0E" w14:textId="77777777" w:rsidR="00A77B3E" w:rsidRPr="00034B0D" w:rsidRDefault="00A77B3E" w:rsidP="005B47DF">
      <w:pPr>
        <w:spacing w:line="360" w:lineRule="auto"/>
        <w:jc w:val="both"/>
        <w:rPr>
          <w:rFonts w:ascii="Book Antiqua" w:hAnsi="Book Antiqua"/>
        </w:rPr>
      </w:pPr>
    </w:p>
    <w:p w14:paraId="65B15750" w14:textId="0937EDB8"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Conflict-of-interest statement: </w:t>
      </w:r>
      <w:r w:rsidRPr="00034B0D">
        <w:rPr>
          <w:rFonts w:ascii="Book Antiqua" w:eastAsia="Book Antiqua" w:hAnsi="Book Antiqua" w:cs="Book Antiqua"/>
          <w:color w:val="000000"/>
        </w:rPr>
        <w:t>The authors declare that they have no conflict of interest.</w:t>
      </w:r>
    </w:p>
    <w:p w14:paraId="5F6F811C" w14:textId="77777777" w:rsidR="00A77B3E" w:rsidRPr="00034B0D" w:rsidRDefault="00A77B3E" w:rsidP="005B47DF">
      <w:pPr>
        <w:spacing w:line="360" w:lineRule="auto"/>
        <w:jc w:val="both"/>
        <w:rPr>
          <w:rFonts w:ascii="Book Antiqua" w:hAnsi="Book Antiqua"/>
        </w:rPr>
      </w:pPr>
    </w:p>
    <w:p w14:paraId="53B90256"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CARE Checklist (2016) statement: </w:t>
      </w:r>
      <w:r w:rsidRPr="00034B0D">
        <w:rPr>
          <w:rFonts w:ascii="Book Antiqua" w:eastAsia="Book Antiqua" w:hAnsi="Book Antiqua" w:cs="Book Antiqua"/>
          <w:color w:val="000000"/>
        </w:rPr>
        <w:t>The authors have read the CARE Checklist (2016), and the manuscript was prepared and revised according to the CARE Checklist (2016).</w:t>
      </w:r>
    </w:p>
    <w:p w14:paraId="7B9B7E0C" w14:textId="77777777" w:rsidR="00A77B3E" w:rsidRPr="00034B0D" w:rsidRDefault="00A77B3E" w:rsidP="005B47DF">
      <w:pPr>
        <w:spacing w:line="360" w:lineRule="auto"/>
        <w:jc w:val="both"/>
        <w:rPr>
          <w:rFonts w:ascii="Book Antiqua" w:hAnsi="Book Antiqua"/>
        </w:rPr>
      </w:pPr>
    </w:p>
    <w:p w14:paraId="173F8647"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bCs/>
          <w:color w:val="000000"/>
        </w:rPr>
        <w:t xml:space="preserve">Open-Access: </w:t>
      </w:r>
      <w:r w:rsidRPr="00034B0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0F0544" w14:textId="77777777" w:rsidR="00A77B3E" w:rsidRPr="00034B0D" w:rsidRDefault="00A77B3E" w:rsidP="005B47DF">
      <w:pPr>
        <w:spacing w:line="360" w:lineRule="auto"/>
        <w:jc w:val="both"/>
        <w:rPr>
          <w:rFonts w:ascii="Book Antiqua" w:hAnsi="Book Antiqua"/>
        </w:rPr>
      </w:pPr>
    </w:p>
    <w:p w14:paraId="0A49F9BE" w14:textId="3199944E"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 xml:space="preserve">Manuscript source: </w:t>
      </w:r>
      <w:r w:rsidRPr="00034B0D">
        <w:rPr>
          <w:rFonts w:ascii="Book Antiqua" w:eastAsia="Book Antiqua" w:hAnsi="Book Antiqua" w:cs="Book Antiqua"/>
          <w:color w:val="000000"/>
        </w:rPr>
        <w:t>Unsolicite</w:t>
      </w:r>
      <w:r w:rsidR="00DD6A63" w:rsidRPr="00034B0D">
        <w:rPr>
          <w:rFonts w:ascii="Book Antiqua" w:eastAsia="Book Antiqua" w:hAnsi="Book Antiqua" w:cs="Book Antiqua"/>
          <w:color w:val="000000"/>
        </w:rPr>
        <w:t>d man</w:t>
      </w:r>
      <w:r w:rsidRPr="00034B0D">
        <w:rPr>
          <w:rFonts w:ascii="Book Antiqua" w:eastAsia="Book Antiqua" w:hAnsi="Book Antiqua" w:cs="Book Antiqua"/>
          <w:color w:val="000000"/>
        </w:rPr>
        <w:t>uscript</w:t>
      </w:r>
    </w:p>
    <w:p w14:paraId="52FEA133" w14:textId="77777777" w:rsidR="00A77B3E" w:rsidRPr="00034B0D" w:rsidRDefault="00A77B3E" w:rsidP="005B47DF">
      <w:pPr>
        <w:spacing w:line="360" w:lineRule="auto"/>
        <w:jc w:val="both"/>
        <w:rPr>
          <w:rFonts w:ascii="Book Antiqua" w:hAnsi="Book Antiqua"/>
        </w:rPr>
      </w:pPr>
    </w:p>
    <w:p w14:paraId="0D7AFDB1"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 xml:space="preserve">Peer-review started: </w:t>
      </w:r>
      <w:r w:rsidRPr="00034B0D">
        <w:rPr>
          <w:rFonts w:ascii="Book Antiqua" w:eastAsia="Book Antiqua" w:hAnsi="Book Antiqua" w:cs="Book Antiqua"/>
          <w:color w:val="000000"/>
        </w:rPr>
        <w:t>January 7, 2021</w:t>
      </w:r>
    </w:p>
    <w:p w14:paraId="426332D0"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 xml:space="preserve">First decision: </w:t>
      </w:r>
      <w:r w:rsidRPr="00034B0D">
        <w:rPr>
          <w:rFonts w:ascii="Book Antiqua" w:eastAsia="Book Antiqua" w:hAnsi="Book Antiqua" w:cs="Book Antiqua"/>
          <w:color w:val="000000"/>
        </w:rPr>
        <w:t>January 24, 2021</w:t>
      </w:r>
    </w:p>
    <w:p w14:paraId="72A12249" w14:textId="22F2FAC5"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 xml:space="preserve">Article in press: </w:t>
      </w:r>
      <w:r w:rsidR="00896BAB" w:rsidRPr="00034B0D">
        <w:rPr>
          <w:rFonts w:ascii="Book Antiqua" w:eastAsia="Book Antiqua" w:hAnsi="Book Antiqua" w:cs="Book Antiqua"/>
          <w:color w:val="000000"/>
        </w:rPr>
        <w:t>February 24, 2021</w:t>
      </w:r>
    </w:p>
    <w:p w14:paraId="2AAD4AB9" w14:textId="77777777" w:rsidR="00A77B3E" w:rsidRPr="00034B0D" w:rsidRDefault="00A77B3E" w:rsidP="005B47DF">
      <w:pPr>
        <w:spacing w:line="360" w:lineRule="auto"/>
        <w:jc w:val="both"/>
        <w:rPr>
          <w:rFonts w:ascii="Book Antiqua" w:hAnsi="Book Antiqua"/>
        </w:rPr>
      </w:pPr>
    </w:p>
    <w:p w14:paraId="55186CF4" w14:textId="376FBB56"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 xml:space="preserve">Specialty type: </w:t>
      </w:r>
      <w:r w:rsidR="00DD6A63" w:rsidRPr="00034B0D">
        <w:rPr>
          <w:rFonts w:ascii="Book Antiqua" w:eastAsia="微软雅黑" w:hAnsi="Book Antiqua" w:cs="宋体"/>
        </w:rPr>
        <w:t>Medicine, research and experimental</w:t>
      </w:r>
    </w:p>
    <w:p w14:paraId="2518AD00"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 xml:space="preserve">Country/Territory of origin: </w:t>
      </w:r>
      <w:r w:rsidRPr="00034B0D">
        <w:rPr>
          <w:rFonts w:ascii="Book Antiqua" w:eastAsia="Book Antiqua" w:hAnsi="Book Antiqua" w:cs="Book Antiqua"/>
          <w:color w:val="000000"/>
        </w:rPr>
        <w:t>China</w:t>
      </w:r>
    </w:p>
    <w:p w14:paraId="3EB1A31B"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b/>
          <w:color w:val="000000"/>
        </w:rPr>
        <w:t>Peer-review report’s scientific quality classification</w:t>
      </w:r>
    </w:p>
    <w:p w14:paraId="3FCB0EF0"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Grade A (Excellent): 0</w:t>
      </w:r>
    </w:p>
    <w:p w14:paraId="6C08D5A4"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Grade B (Very good): 0</w:t>
      </w:r>
    </w:p>
    <w:p w14:paraId="29F8E738"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Grade C (Good): C</w:t>
      </w:r>
    </w:p>
    <w:p w14:paraId="4CCB25E3"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Grade D (Fair): 0</w:t>
      </w:r>
    </w:p>
    <w:p w14:paraId="28794770" w14:textId="77777777" w:rsidR="00A77B3E" w:rsidRPr="00034B0D" w:rsidRDefault="009C5DE1" w:rsidP="005B47DF">
      <w:pPr>
        <w:spacing w:line="360" w:lineRule="auto"/>
        <w:jc w:val="both"/>
        <w:rPr>
          <w:rFonts w:ascii="Book Antiqua" w:hAnsi="Book Antiqua"/>
        </w:rPr>
      </w:pPr>
      <w:r w:rsidRPr="00034B0D">
        <w:rPr>
          <w:rFonts w:ascii="Book Antiqua" w:eastAsia="Book Antiqua" w:hAnsi="Book Antiqua" w:cs="Book Antiqua"/>
          <w:color w:val="000000"/>
        </w:rPr>
        <w:t>Grade E (Poor): 0</w:t>
      </w:r>
    </w:p>
    <w:p w14:paraId="4FB66296" w14:textId="77777777" w:rsidR="00A77B3E" w:rsidRPr="00034B0D" w:rsidRDefault="00A77B3E" w:rsidP="005B47DF">
      <w:pPr>
        <w:spacing w:line="360" w:lineRule="auto"/>
        <w:jc w:val="both"/>
        <w:rPr>
          <w:rFonts w:ascii="Book Antiqua" w:hAnsi="Book Antiqua"/>
        </w:rPr>
      </w:pPr>
    </w:p>
    <w:p w14:paraId="22F0F899" w14:textId="225D6EC4" w:rsidR="00A77B3E" w:rsidRPr="00034B0D" w:rsidRDefault="009C5DE1" w:rsidP="005B47DF">
      <w:pPr>
        <w:spacing w:line="360" w:lineRule="auto"/>
        <w:jc w:val="both"/>
        <w:rPr>
          <w:rFonts w:ascii="Book Antiqua" w:hAnsi="Book Antiqua"/>
        </w:rPr>
        <w:sectPr w:rsidR="00A77B3E" w:rsidRPr="00034B0D">
          <w:pgSz w:w="12240" w:h="15840"/>
          <w:pgMar w:top="1440" w:right="1440" w:bottom="1440" w:left="1440" w:header="720" w:footer="720" w:gutter="0"/>
          <w:cols w:space="720"/>
          <w:docGrid w:linePitch="360"/>
        </w:sectPr>
      </w:pPr>
      <w:r w:rsidRPr="00034B0D">
        <w:rPr>
          <w:rFonts w:ascii="Book Antiqua" w:eastAsia="Book Antiqua" w:hAnsi="Book Antiqua" w:cs="Book Antiqua"/>
          <w:b/>
          <w:color w:val="000000"/>
        </w:rPr>
        <w:t xml:space="preserve">P-Reviewer: </w:t>
      </w:r>
      <w:r w:rsidRPr="00034B0D">
        <w:rPr>
          <w:rFonts w:ascii="Book Antiqua" w:eastAsia="Book Antiqua" w:hAnsi="Book Antiqua" w:cs="Book Antiqua"/>
          <w:color w:val="000000"/>
        </w:rPr>
        <w:t>Chen S</w:t>
      </w:r>
      <w:r w:rsidRPr="00034B0D">
        <w:rPr>
          <w:rFonts w:ascii="Book Antiqua" w:eastAsia="Book Antiqua" w:hAnsi="Book Antiqua" w:cs="Book Antiqua"/>
          <w:b/>
          <w:color w:val="000000"/>
        </w:rPr>
        <w:t xml:space="preserve"> S-Editor: </w:t>
      </w:r>
      <w:r w:rsidRPr="00034B0D">
        <w:rPr>
          <w:rFonts w:ascii="Book Antiqua" w:eastAsia="Book Antiqua" w:hAnsi="Book Antiqua" w:cs="Book Antiqua"/>
          <w:color w:val="000000"/>
        </w:rPr>
        <w:t>Gao CC</w:t>
      </w:r>
      <w:r w:rsidRPr="00034B0D">
        <w:rPr>
          <w:rFonts w:ascii="Book Antiqua" w:eastAsia="Book Antiqua" w:hAnsi="Book Antiqua" w:cs="Book Antiqua"/>
          <w:b/>
          <w:color w:val="000000"/>
        </w:rPr>
        <w:t xml:space="preserve"> L-Editor: </w:t>
      </w:r>
      <w:r w:rsidR="00CA7422" w:rsidRPr="00034B0D">
        <w:rPr>
          <w:rFonts w:ascii="Book Antiqua" w:eastAsia="Book Antiqua" w:hAnsi="Book Antiqua" w:cs="Book Antiqua"/>
          <w:bCs/>
          <w:color w:val="000000"/>
        </w:rPr>
        <w:t>Filipodia</w:t>
      </w:r>
      <w:r w:rsidRPr="00034B0D">
        <w:rPr>
          <w:rFonts w:ascii="Book Antiqua" w:eastAsia="Book Antiqua" w:hAnsi="Book Antiqua" w:cs="Book Antiqua"/>
          <w:b/>
          <w:color w:val="000000"/>
        </w:rPr>
        <w:t xml:space="preserve"> P-Editor: </w:t>
      </w:r>
      <w:r w:rsidR="00896BAB" w:rsidRPr="00034B0D">
        <w:rPr>
          <w:rFonts w:ascii="Book Antiqua" w:eastAsia="Book Antiqua" w:hAnsi="Book Antiqua" w:cs="Book Antiqua"/>
          <w:color w:val="000000"/>
        </w:rPr>
        <w:t>Xing YX</w:t>
      </w:r>
    </w:p>
    <w:p w14:paraId="117DD2D6" w14:textId="41A76803" w:rsidR="00A77B3E" w:rsidRPr="00034B0D" w:rsidRDefault="009C5DE1" w:rsidP="005B47DF">
      <w:pPr>
        <w:spacing w:line="360" w:lineRule="auto"/>
        <w:jc w:val="both"/>
        <w:rPr>
          <w:rFonts w:ascii="Book Antiqua" w:eastAsia="Book Antiqua" w:hAnsi="Book Antiqua" w:cs="Book Antiqua"/>
          <w:b/>
          <w:color w:val="000000"/>
        </w:rPr>
      </w:pPr>
      <w:r w:rsidRPr="00034B0D">
        <w:rPr>
          <w:rFonts w:ascii="Book Antiqua" w:eastAsia="Book Antiqua" w:hAnsi="Book Antiqua" w:cs="Book Antiqua"/>
          <w:b/>
          <w:color w:val="000000"/>
        </w:rPr>
        <w:t>Figure Legends</w:t>
      </w:r>
    </w:p>
    <w:p w14:paraId="4E4E0F75" w14:textId="2704DE63" w:rsidR="0070168A" w:rsidRPr="00034B0D" w:rsidRDefault="0070168A" w:rsidP="005B47DF">
      <w:pPr>
        <w:spacing w:line="360" w:lineRule="auto"/>
        <w:jc w:val="both"/>
        <w:rPr>
          <w:rFonts w:ascii="Book Antiqua" w:hAnsi="Book Antiqua"/>
        </w:rPr>
      </w:pPr>
      <w:r w:rsidRPr="00034B0D">
        <w:rPr>
          <w:rFonts w:ascii="Book Antiqua" w:hAnsi="Book Antiqua"/>
          <w:noProof/>
          <w:lang w:eastAsia="zh-CN"/>
        </w:rPr>
        <w:drawing>
          <wp:inline distT="0" distB="0" distL="0" distR="0" wp14:anchorId="00D44061" wp14:editId="559A0524">
            <wp:extent cx="4515065" cy="41793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7517" cy="4181598"/>
                    </a:xfrm>
                    <a:prstGeom prst="rect">
                      <a:avLst/>
                    </a:prstGeom>
                  </pic:spPr>
                </pic:pic>
              </a:graphicData>
            </a:graphic>
          </wp:inline>
        </w:drawing>
      </w:r>
    </w:p>
    <w:p w14:paraId="230E19A3" w14:textId="68A9753F" w:rsidR="0070168A" w:rsidRPr="00034B0D" w:rsidRDefault="009C5DE1" w:rsidP="005B47DF">
      <w:pPr>
        <w:spacing w:line="360" w:lineRule="auto"/>
        <w:jc w:val="both"/>
        <w:rPr>
          <w:rFonts w:ascii="Book Antiqua" w:eastAsia="Book Antiqua" w:hAnsi="Book Antiqua" w:cs="Book Antiqua"/>
          <w:color w:val="000000"/>
        </w:rPr>
      </w:pPr>
      <w:r w:rsidRPr="00034B0D">
        <w:rPr>
          <w:rFonts w:ascii="Book Antiqua" w:eastAsia="Book Antiqua" w:hAnsi="Book Antiqua" w:cs="Book Antiqua"/>
          <w:b/>
          <w:bCs/>
          <w:color w:val="000000"/>
        </w:rPr>
        <w:t>Figure 1 Preoperative clinical and radiographic evaluation.</w:t>
      </w:r>
      <w:r w:rsidRPr="00034B0D">
        <w:rPr>
          <w:rFonts w:ascii="Book Antiqua" w:eastAsia="Book Antiqua" w:hAnsi="Book Antiqua" w:cs="Book Antiqua"/>
          <w:color w:val="000000"/>
        </w:rPr>
        <w:t xml:space="preserve"> A: Overview of mandibular dentition shows a gingival sinus (white arrow) on the buccal side of tooth #</w:t>
      </w:r>
      <w:r w:rsidR="00EB6D7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45. The right column is a local enlarged image of </w:t>
      </w:r>
      <w:r w:rsidR="00EB6D76" w:rsidRPr="00034B0D">
        <w:rPr>
          <w:rFonts w:ascii="Book Antiqua" w:eastAsia="Book Antiqua" w:hAnsi="Book Antiqua" w:cs="Book Antiqua"/>
          <w:color w:val="000000"/>
        </w:rPr>
        <w:t xml:space="preserve">the </w:t>
      </w:r>
      <w:r w:rsidRPr="00034B0D">
        <w:rPr>
          <w:rFonts w:ascii="Book Antiqua" w:eastAsia="Book Antiqua" w:hAnsi="Book Antiqua" w:cs="Book Antiqua"/>
          <w:color w:val="000000"/>
        </w:rPr>
        <w:t xml:space="preserve">green dotted area with </w:t>
      </w:r>
      <w:r w:rsidR="00EB6D76" w:rsidRPr="00034B0D">
        <w:rPr>
          <w:rFonts w:ascii="Book Antiqua" w:eastAsia="Book Antiqua" w:hAnsi="Book Antiqua" w:cs="Book Antiqua"/>
          <w:color w:val="000000"/>
        </w:rPr>
        <w:t xml:space="preserve">the </w:t>
      </w:r>
      <w:r w:rsidRPr="00034B0D">
        <w:rPr>
          <w:rFonts w:ascii="Book Antiqua" w:eastAsia="Book Antiqua" w:hAnsi="Book Antiqua" w:cs="Book Antiqua"/>
          <w:color w:val="000000"/>
        </w:rPr>
        <w:t xml:space="preserve">white circle showing the fractured tubercle of </w:t>
      </w:r>
      <w:r w:rsidR="0070168A" w:rsidRPr="00034B0D">
        <w:rPr>
          <w:rFonts w:ascii="Book Antiqua" w:eastAsia="Book Antiqua" w:hAnsi="Book Antiqua" w:cs="Book Antiqua"/>
          <w:color w:val="000000"/>
        </w:rPr>
        <w:t>dens evaginatus</w:t>
      </w:r>
      <w:r w:rsidRPr="00034B0D">
        <w:rPr>
          <w:rFonts w:ascii="Book Antiqua" w:eastAsia="Book Antiqua" w:hAnsi="Book Antiqua" w:cs="Book Antiqua"/>
          <w:color w:val="000000"/>
        </w:rPr>
        <w:t xml:space="preserve"> on the occlusal surface of tooth #</w:t>
      </w:r>
      <w:r w:rsidR="00EB6D7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45; B: </w:t>
      </w:r>
      <w:r w:rsidRPr="00034B0D">
        <w:rPr>
          <w:rFonts w:ascii="Book Antiqua" w:eastAsia="Book Antiqua" w:hAnsi="Book Antiqua" w:cs="Book Antiqua"/>
          <w:color w:val="000000"/>
          <w:shd w:val="clear" w:color="auto" w:fill="FFFFFF"/>
        </w:rPr>
        <w:t>Panoramic</w:t>
      </w:r>
      <w:r w:rsidRPr="00034B0D">
        <w:rPr>
          <w:rFonts w:ascii="Book Antiqua" w:eastAsia="Book Antiqua" w:hAnsi="Book Antiqua" w:cs="Book Antiqua"/>
          <w:color w:val="000000"/>
        </w:rPr>
        <w:t xml:space="preserve"> radiograph at </w:t>
      </w:r>
      <w:r w:rsidR="00EB6D76" w:rsidRPr="00034B0D">
        <w:rPr>
          <w:rFonts w:ascii="Book Antiqua" w:eastAsia="Book Antiqua" w:hAnsi="Book Antiqua" w:cs="Book Antiqua"/>
          <w:color w:val="000000"/>
        </w:rPr>
        <w:t xml:space="preserve">the </w:t>
      </w:r>
      <w:r w:rsidRPr="00034B0D">
        <w:rPr>
          <w:rFonts w:ascii="Book Antiqua" w:eastAsia="Book Antiqua" w:hAnsi="Book Antiqua" w:cs="Book Antiqua"/>
          <w:color w:val="000000"/>
        </w:rPr>
        <w:t>initial visit showing that the root of tooth #</w:t>
      </w:r>
      <w:r w:rsidR="00EB6D7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45 was fractured and separated</w:t>
      </w:r>
      <w:r w:rsidR="00EB6D76"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w:t>
      </w:r>
      <w:r w:rsidR="00EB6D76" w:rsidRPr="00034B0D">
        <w:rPr>
          <w:rFonts w:ascii="Book Antiqua" w:eastAsia="Book Antiqua" w:hAnsi="Book Antiqua" w:cs="Book Antiqua"/>
          <w:color w:val="000000"/>
        </w:rPr>
        <w:t>T</w:t>
      </w:r>
      <w:r w:rsidRPr="00034B0D">
        <w:rPr>
          <w:rFonts w:ascii="Book Antiqua" w:eastAsia="Book Antiqua" w:hAnsi="Book Antiqua" w:cs="Book Antiqua"/>
          <w:color w:val="000000"/>
        </w:rPr>
        <w:t xml:space="preserve">he separated root apex was </w:t>
      </w:r>
      <w:r w:rsidR="00EB6D76" w:rsidRPr="00034B0D">
        <w:rPr>
          <w:rFonts w:ascii="Book Antiqua" w:eastAsia="Book Antiqua" w:hAnsi="Book Antiqua" w:cs="Book Antiqua"/>
          <w:color w:val="000000"/>
        </w:rPr>
        <w:t>almost</w:t>
      </w:r>
      <w:r w:rsidRPr="00034B0D">
        <w:rPr>
          <w:rFonts w:ascii="Book Antiqua" w:eastAsia="Book Antiqua" w:hAnsi="Book Antiqua" w:cs="Book Antiqua"/>
          <w:color w:val="000000"/>
        </w:rPr>
        <w:t xml:space="preserve"> completely formed</w:t>
      </w:r>
      <w:r w:rsidR="00EB6D76"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and the main root remained immature with thin root walls associated with a large radiolucency (black arrow).</w:t>
      </w:r>
    </w:p>
    <w:p w14:paraId="2553AB96" w14:textId="5C4D8763" w:rsidR="00A77B3E" w:rsidRPr="00034B0D" w:rsidRDefault="0070168A" w:rsidP="005B47DF">
      <w:pPr>
        <w:spacing w:line="360" w:lineRule="auto"/>
        <w:jc w:val="both"/>
        <w:rPr>
          <w:rFonts w:ascii="Book Antiqua" w:hAnsi="Book Antiqua"/>
        </w:rPr>
      </w:pPr>
      <w:r w:rsidRPr="00034B0D">
        <w:rPr>
          <w:rFonts w:ascii="Book Antiqua" w:eastAsia="Book Antiqua" w:hAnsi="Book Antiqua" w:cs="Book Antiqua"/>
          <w:color w:val="000000"/>
        </w:rPr>
        <w:br w:type="page"/>
      </w:r>
      <w:r w:rsidRPr="00034B0D">
        <w:rPr>
          <w:rFonts w:ascii="Book Antiqua" w:hAnsi="Book Antiqua"/>
          <w:noProof/>
          <w:lang w:eastAsia="zh-CN"/>
        </w:rPr>
        <w:drawing>
          <wp:inline distT="0" distB="0" distL="0" distR="0" wp14:anchorId="254FC299" wp14:editId="7FE9350E">
            <wp:extent cx="5562641" cy="23622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41" cy="2362217"/>
                    </a:xfrm>
                    <a:prstGeom prst="rect">
                      <a:avLst/>
                    </a:prstGeom>
                  </pic:spPr>
                </pic:pic>
              </a:graphicData>
            </a:graphic>
          </wp:inline>
        </w:drawing>
      </w:r>
    </w:p>
    <w:p w14:paraId="6EFA3709" w14:textId="35F158DA" w:rsidR="0070168A" w:rsidRPr="00034B0D" w:rsidRDefault="009C5DE1" w:rsidP="005B47DF">
      <w:pPr>
        <w:spacing w:line="360" w:lineRule="auto"/>
        <w:jc w:val="both"/>
        <w:rPr>
          <w:rFonts w:ascii="Book Antiqua" w:eastAsia="Book Antiqua" w:hAnsi="Book Antiqua" w:cs="Book Antiqua"/>
          <w:color w:val="000000"/>
        </w:rPr>
      </w:pPr>
      <w:r w:rsidRPr="00034B0D">
        <w:rPr>
          <w:rFonts w:ascii="Book Antiqua" w:eastAsia="Book Antiqua" w:hAnsi="Book Antiqua" w:cs="Book Antiqua"/>
          <w:b/>
          <w:bCs/>
          <w:color w:val="000000"/>
        </w:rPr>
        <w:t xml:space="preserve">Figure 2 Clinical evaluation </w:t>
      </w:r>
      <w:r w:rsidR="005B2416" w:rsidRPr="00034B0D">
        <w:rPr>
          <w:rFonts w:ascii="Book Antiqua" w:eastAsia="Book Antiqua" w:hAnsi="Book Antiqua" w:cs="Book Antiqua"/>
          <w:b/>
          <w:bCs/>
          <w:color w:val="000000"/>
        </w:rPr>
        <w:t xml:space="preserve">at the </w:t>
      </w:r>
      <w:r w:rsidRPr="00034B0D">
        <w:rPr>
          <w:rFonts w:ascii="Book Antiqua" w:eastAsia="Book Antiqua" w:hAnsi="Book Antiqua" w:cs="Book Antiqua"/>
          <w:b/>
          <w:bCs/>
          <w:color w:val="000000"/>
        </w:rPr>
        <w:t>2</w:t>
      </w:r>
      <w:r w:rsidR="005B2416" w:rsidRPr="00034B0D">
        <w:rPr>
          <w:rFonts w:ascii="Book Antiqua" w:eastAsia="Book Antiqua" w:hAnsi="Book Antiqua" w:cs="Book Antiqua"/>
          <w:b/>
          <w:bCs/>
          <w:color w:val="000000"/>
        </w:rPr>
        <w:t xml:space="preserve"> </w:t>
      </w:r>
      <w:r w:rsidRPr="00034B0D">
        <w:rPr>
          <w:rFonts w:ascii="Book Antiqua" w:eastAsia="Book Antiqua" w:hAnsi="Book Antiqua" w:cs="Book Antiqua"/>
          <w:b/>
          <w:bCs/>
          <w:color w:val="000000"/>
        </w:rPr>
        <w:t xml:space="preserve">wk </w:t>
      </w:r>
      <w:r w:rsidR="005B2416" w:rsidRPr="00034B0D">
        <w:rPr>
          <w:rFonts w:ascii="Book Antiqua" w:eastAsia="Book Antiqua" w:hAnsi="Book Antiqua" w:cs="Book Antiqua"/>
          <w:b/>
          <w:bCs/>
          <w:color w:val="000000"/>
        </w:rPr>
        <w:t>follow-up</w:t>
      </w:r>
      <w:r w:rsidRPr="00034B0D">
        <w:rPr>
          <w:rFonts w:ascii="Book Antiqua" w:eastAsia="Book Antiqua" w:hAnsi="Book Antiqua" w:cs="Book Antiqua"/>
          <w:b/>
          <w:bCs/>
          <w:color w:val="000000"/>
        </w:rPr>
        <w:t xml:space="preserve"> and periapical radiograph after revascularization. </w:t>
      </w:r>
      <w:r w:rsidRPr="00034B0D">
        <w:rPr>
          <w:rFonts w:ascii="Book Antiqua" w:eastAsia="Book Antiqua" w:hAnsi="Book Antiqua" w:cs="Book Antiqua"/>
          <w:color w:val="000000"/>
        </w:rPr>
        <w:t xml:space="preserve">A: Clinical evaluation </w:t>
      </w:r>
      <w:r w:rsidR="005B2416" w:rsidRPr="00034B0D">
        <w:rPr>
          <w:rFonts w:ascii="Book Antiqua" w:eastAsia="Book Antiqua" w:hAnsi="Book Antiqua" w:cs="Book Antiqua"/>
          <w:color w:val="000000"/>
        </w:rPr>
        <w:t xml:space="preserve">at the </w:t>
      </w:r>
      <w:r w:rsidRPr="00034B0D">
        <w:rPr>
          <w:rFonts w:ascii="Book Antiqua" w:eastAsia="Book Antiqua" w:hAnsi="Book Antiqua" w:cs="Book Antiqua"/>
          <w:color w:val="000000"/>
        </w:rPr>
        <w:t>2</w:t>
      </w:r>
      <w:r w:rsidR="005B241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wk </w:t>
      </w:r>
      <w:r w:rsidR="005B2416" w:rsidRPr="00034B0D">
        <w:rPr>
          <w:rFonts w:ascii="Book Antiqua" w:eastAsia="Book Antiqua" w:hAnsi="Book Antiqua" w:cs="Book Antiqua"/>
          <w:color w:val="000000"/>
        </w:rPr>
        <w:t>follow-up</w:t>
      </w:r>
      <w:r w:rsidRPr="00034B0D">
        <w:rPr>
          <w:rFonts w:ascii="Book Antiqua" w:eastAsia="Book Antiqua" w:hAnsi="Book Antiqua" w:cs="Book Antiqua"/>
          <w:color w:val="000000"/>
        </w:rPr>
        <w:t xml:space="preserve"> showing that the fistula was completely resolved (subsided); B: Periapical radiograph after revascularization showing i</w:t>
      </w:r>
      <w:r w:rsidR="0070168A" w:rsidRPr="00034B0D">
        <w:rPr>
          <w:rFonts w:ascii="Book Antiqua" w:eastAsia="Book Antiqua" w:hAnsi="Book Antiqua" w:cs="Book Antiqua"/>
          <w:color w:val="000000"/>
        </w:rPr>
        <w:t>R</w:t>
      </w:r>
      <w:r w:rsidRPr="00034B0D">
        <w:rPr>
          <w:rFonts w:ascii="Book Antiqua" w:eastAsia="Book Antiqua" w:hAnsi="Book Antiqua" w:cs="Book Antiqua"/>
          <w:color w:val="000000"/>
        </w:rPr>
        <w:t>oot</w:t>
      </w:r>
      <w:r w:rsidR="0070168A"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Bp </w:t>
      </w:r>
      <w:r w:rsidR="0070168A" w:rsidRPr="00034B0D">
        <w:rPr>
          <w:rFonts w:ascii="Book Antiqua" w:eastAsia="Book Antiqua" w:hAnsi="Book Antiqua" w:cs="Book Antiqua"/>
          <w:color w:val="000000"/>
        </w:rPr>
        <w:t>P</w:t>
      </w:r>
      <w:r w:rsidRPr="00034B0D">
        <w:rPr>
          <w:rFonts w:ascii="Book Antiqua" w:eastAsia="Book Antiqua" w:hAnsi="Book Antiqua" w:cs="Book Antiqua"/>
          <w:color w:val="000000"/>
        </w:rPr>
        <w:t>lus was placed below the cementoenamel junction.</w:t>
      </w:r>
    </w:p>
    <w:p w14:paraId="517766C9" w14:textId="3E250FB0" w:rsidR="00A77B3E" w:rsidRPr="00034B0D" w:rsidRDefault="0070168A" w:rsidP="005B47DF">
      <w:pPr>
        <w:spacing w:line="360" w:lineRule="auto"/>
        <w:jc w:val="both"/>
        <w:rPr>
          <w:rFonts w:ascii="Book Antiqua" w:eastAsia="Book Antiqua" w:hAnsi="Book Antiqua" w:cs="Book Antiqua"/>
          <w:color w:val="000000"/>
        </w:rPr>
      </w:pPr>
      <w:r w:rsidRPr="00034B0D">
        <w:rPr>
          <w:rFonts w:ascii="Book Antiqua" w:eastAsia="Book Antiqua" w:hAnsi="Book Antiqua" w:cs="Book Antiqua"/>
          <w:color w:val="000000"/>
        </w:rPr>
        <w:br w:type="page"/>
      </w:r>
    </w:p>
    <w:p w14:paraId="60895FB6" w14:textId="1129AAAD" w:rsidR="00D405F2" w:rsidRPr="00034B0D" w:rsidRDefault="00D405F2" w:rsidP="005B47DF">
      <w:pPr>
        <w:spacing w:line="360" w:lineRule="auto"/>
        <w:jc w:val="both"/>
        <w:rPr>
          <w:rFonts w:ascii="Book Antiqua" w:eastAsia="Book Antiqua" w:hAnsi="Book Antiqua" w:cs="Book Antiqua"/>
          <w:color w:val="000000"/>
        </w:rPr>
      </w:pPr>
    </w:p>
    <w:p w14:paraId="0685755C" w14:textId="52F01745" w:rsidR="00D405F2" w:rsidRPr="00034B0D" w:rsidRDefault="00D405F2" w:rsidP="005B47DF">
      <w:pPr>
        <w:spacing w:line="360" w:lineRule="auto"/>
        <w:jc w:val="both"/>
        <w:rPr>
          <w:rFonts w:ascii="Book Antiqua" w:hAnsi="Book Antiqua"/>
        </w:rPr>
      </w:pPr>
      <w:r w:rsidRPr="00034B0D">
        <w:rPr>
          <w:rFonts w:ascii="Book Antiqua" w:hAnsi="Book Antiqua"/>
          <w:noProof/>
          <w:lang w:eastAsia="zh-CN"/>
        </w:rPr>
        <w:drawing>
          <wp:inline distT="0" distB="0" distL="0" distR="0" wp14:anchorId="5FB992B9" wp14:editId="7AC772F2">
            <wp:extent cx="5284172" cy="315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4172" cy="3150000"/>
                    </a:xfrm>
                    <a:prstGeom prst="rect">
                      <a:avLst/>
                    </a:prstGeom>
                  </pic:spPr>
                </pic:pic>
              </a:graphicData>
            </a:graphic>
          </wp:inline>
        </w:drawing>
      </w:r>
    </w:p>
    <w:p w14:paraId="76EED3E0" w14:textId="57BAC2D2" w:rsidR="00034B0D" w:rsidRDefault="009C5DE1" w:rsidP="005B47DF">
      <w:pPr>
        <w:spacing w:line="360" w:lineRule="auto"/>
        <w:jc w:val="both"/>
        <w:rPr>
          <w:rFonts w:ascii="Book Antiqua" w:eastAsia="Book Antiqua" w:hAnsi="Book Antiqua" w:cs="Book Antiqua"/>
          <w:color w:val="000000"/>
        </w:rPr>
      </w:pPr>
      <w:r w:rsidRPr="00034B0D">
        <w:rPr>
          <w:rFonts w:ascii="Book Antiqua" w:eastAsia="Book Antiqua" w:hAnsi="Book Antiqua" w:cs="Book Antiqua"/>
          <w:b/>
          <w:bCs/>
          <w:color w:val="000000"/>
        </w:rPr>
        <w:t xml:space="preserve">Figure 3 Periapical radiograph </w:t>
      </w:r>
      <w:r w:rsidR="005B2416" w:rsidRPr="00034B0D">
        <w:rPr>
          <w:rFonts w:ascii="Book Antiqua" w:eastAsia="Book Antiqua" w:hAnsi="Book Antiqua" w:cs="Book Antiqua"/>
          <w:b/>
          <w:bCs/>
          <w:color w:val="000000"/>
        </w:rPr>
        <w:t>during the follow-up period</w:t>
      </w:r>
      <w:r w:rsidRPr="00034B0D">
        <w:rPr>
          <w:rFonts w:ascii="Book Antiqua" w:eastAsia="Book Antiqua" w:hAnsi="Book Antiqua" w:cs="Book Antiqua"/>
          <w:b/>
          <w:bCs/>
          <w:color w:val="000000"/>
        </w:rPr>
        <w:t>.</w:t>
      </w:r>
      <w:r w:rsidRPr="00034B0D">
        <w:rPr>
          <w:rFonts w:ascii="Book Antiqua" w:eastAsia="Book Antiqua" w:hAnsi="Book Antiqua" w:cs="Book Antiqua"/>
          <w:color w:val="000000"/>
        </w:rPr>
        <w:t xml:space="preserve"> A: Periapical radiograph at </w:t>
      </w:r>
      <w:r w:rsidR="005B2416" w:rsidRPr="00034B0D">
        <w:rPr>
          <w:rFonts w:ascii="Book Antiqua" w:eastAsia="Book Antiqua" w:hAnsi="Book Antiqua" w:cs="Book Antiqua"/>
          <w:color w:val="000000"/>
        </w:rPr>
        <w:t xml:space="preserve">the </w:t>
      </w:r>
      <w:r w:rsidRPr="00034B0D">
        <w:rPr>
          <w:rFonts w:ascii="Book Antiqua" w:eastAsia="Book Antiqua" w:hAnsi="Book Antiqua" w:cs="Book Antiqua"/>
          <w:color w:val="000000"/>
        </w:rPr>
        <w:t>3</w:t>
      </w:r>
      <w:r w:rsidR="005B2416"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mo </w:t>
      </w:r>
      <w:r w:rsidR="005B2416" w:rsidRPr="00034B0D">
        <w:rPr>
          <w:rFonts w:ascii="Book Antiqua" w:eastAsia="Book Antiqua" w:hAnsi="Book Antiqua" w:cs="Book Antiqua"/>
          <w:color w:val="000000"/>
        </w:rPr>
        <w:t>follow-up</w:t>
      </w:r>
      <w:r w:rsidRPr="00034B0D">
        <w:rPr>
          <w:rFonts w:ascii="Book Antiqua" w:eastAsia="Book Antiqua" w:hAnsi="Book Antiqua" w:cs="Book Antiqua"/>
          <w:color w:val="000000"/>
        </w:rPr>
        <w:t xml:space="preserve"> demonstrated complete resolution of the radiolucency and a drifting root tip (white arrow); B: Periapical radiograph at </w:t>
      </w:r>
      <w:r w:rsidR="008A22F0" w:rsidRPr="00034B0D">
        <w:rPr>
          <w:rFonts w:ascii="Book Antiqua" w:eastAsia="Book Antiqua" w:hAnsi="Book Antiqua" w:cs="Book Antiqua"/>
          <w:color w:val="000000"/>
        </w:rPr>
        <w:t xml:space="preserve">the </w:t>
      </w:r>
      <w:r w:rsidRPr="00034B0D">
        <w:rPr>
          <w:rFonts w:ascii="Book Antiqua" w:eastAsia="Book Antiqua" w:hAnsi="Book Antiqua" w:cs="Book Antiqua"/>
          <w:color w:val="000000"/>
        </w:rPr>
        <w:t>1</w:t>
      </w:r>
      <w:r w:rsidR="008A22F0" w:rsidRPr="00034B0D">
        <w:rPr>
          <w:rFonts w:ascii="Book Antiqua" w:eastAsia="Book Antiqua" w:hAnsi="Book Antiqua" w:cs="Book Antiqua"/>
          <w:color w:val="000000"/>
        </w:rPr>
        <w:t xml:space="preserve"> </w:t>
      </w:r>
      <w:r w:rsidRPr="00034B0D">
        <w:rPr>
          <w:rFonts w:ascii="Book Antiqua" w:eastAsia="Book Antiqua" w:hAnsi="Book Antiqua" w:cs="Book Antiqua"/>
          <w:color w:val="000000"/>
        </w:rPr>
        <w:t xml:space="preserve">yr </w:t>
      </w:r>
      <w:r w:rsidR="008A22F0" w:rsidRPr="00034B0D">
        <w:rPr>
          <w:rFonts w:ascii="Book Antiqua" w:eastAsia="Book Antiqua" w:hAnsi="Book Antiqua" w:cs="Book Antiqua"/>
          <w:color w:val="000000"/>
        </w:rPr>
        <w:t>follow-up</w:t>
      </w:r>
      <w:r w:rsidRPr="00034B0D">
        <w:rPr>
          <w:rFonts w:ascii="Book Antiqua" w:eastAsia="Book Antiqua" w:hAnsi="Book Antiqua" w:cs="Book Antiqua"/>
          <w:color w:val="000000"/>
        </w:rPr>
        <w:t xml:space="preserve"> showed that the separated root tip (black arrow) was more distally drifted than before</w:t>
      </w:r>
      <w:r w:rsidR="008A22F0" w:rsidRPr="00034B0D">
        <w:rPr>
          <w:rFonts w:ascii="Book Antiqua" w:eastAsia="Book Antiqua" w:hAnsi="Book Antiqua" w:cs="Book Antiqua"/>
          <w:color w:val="000000"/>
        </w:rPr>
        <w:t>.</w:t>
      </w:r>
      <w:r w:rsidRPr="00034B0D">
        <w:rPr>
          <w:rFonts w:ascii="Book Antiqua" w:eastAsia="Book Antiqua" w:hAnsi="Book Antiqua" w:cs="Book Antiqua"/>
          <w:color w:val="000000"/>
        </w:rPr>
        <w:t xml:space="preserve"> </w:t>
      </w:r>
      <w:r w:rsidR="008A22F0" w:rsidRPr="00034B0D">
        <w:rPr>
          <w:rFonts w:ascii="Book Antiqua" w:eastAsia="Book Antiqua" w:hAnsi="Book Antiqua" w:cs="Book Antiqua"/>
          <w:color w:val="000000"/>
        </w:rPr>
        <w:t>T</w:t>
      </w:r>
      <w:r w:rsidRPr="00034B0D">
        <w:rPr>
          <w:rFonts w:ascii="Book Antiqua" w:eastAsia="Book Antiqua" w:hAnsi="Book Antiqua" w:cs="Book Antiqua"/>
          <w:color w:val="000000"/>
        </w:rPr>
        <w:t xml:space="preserve">he root length and dentin thickness of the main root </w:t>
      </w:r>
      <w:r w:rsidR="008A22F0" w:rsidRPr="00034B0D">
        <w:rPr>
          <w:rFonts w:ascii="Book Antiqua" w:eastAsia="Book Antiqua" w:hAnsi="Book Antiqua" w:cs="Book Antiqua"/>
          <w:color w:val="000000"/>
        </w:rPr>
        <w:t>did</w:t>
      </w:r>
      <w:r w:rsidRPr="00034B0D">
        <w:rPr>
          <w:rFonts w:ascii="Book Antiqua" w:eastAsia="Book Antiqua" w:hAnsi="Book Antiqua" w:cs="Book Antiqua"/>
          <w:color w:val="000000"/>
        </w:rPr>
        <w:t xml:space="preserve"> not increase.</w:t>
      </w:r>
    </w:p>
    <w:p w14:paraId="32D0D964" w14:textId="77777777" w:rsidR="00034B0D" w:rsidRDefault="00034B0D">
      <w:pPr>
        <w:rPr>
          <w:rFonts w:ascii="Book Antiqua" w:eastAsia="Book Antiqua" w:hAnsi="Book Antiqua" w:cs="Book Antiqua"/>
          <w:color w:val="000000"/>
        </w:rPr>
      </w:pPr>
      <w:r>
        <w:rPr>
          <w:rFonts w:ascii="Book Antiqua" w:eastAsia="Book Antiqua" w:hAnsi="Book Antiqua" w:cs="Book Antiqua"/>
          <w:color w:val="000000"/>
        </w:rPr>
        <w:br w:type="page"/>
      </w:r>
    </w:p>
    <w:p w14:paraId="6FEF693D" w14:textId="77777777" w:rsidR="00034B0D" w:rsidRDefault="00034B0D" w:rsidP="00034B0D">
      <w:pPr>
        <w:jc w:val="center"/>
        <w:rPr>
          <w:rFonts w:ascii="Book Antiqua" w:hAnsi="Book Antiqua"/>
          <w:lang w:eastAsia="zh-CN"/>
        </w:rPr>
      </w:pPr>
    </w:p>
    <w:p w14:paraId="4EA54A57" w14:textId="77777777" w:rsidR="00034B0D" w:rsidRDefault="00034B0D" w:rsidP="00034B0D">
      <w:pPr>
        <w:jc w:val="center"/>
        <w:rPr>
          <w:rFonts w:ascii="Book Antiqua" w:hAnsi="Book Antiqua"/>
          <w:lang w:eastAsia="zh-CN"/>
        </w:rPr>
      </w:pPr>
    </w:p>
    <w:p w14:paraId="3621BBB4" w14:textId="77777777" w:rsidR="00034B0D" w:rsidRDefault="00034B0D" w:rsidP="00034B0D">
      <w:pPr>
        <w:jc w:val="center"/>
        <w:rPr>
          <w:rFonts w:ascii="Book Antiqua" w:hAnsi="Book Antiqua"/>
          <w:lang w:eastAsia="zh-CN"/>
        </w:rPr>
      </w:pPr>
    </w:p>
    <w:p w14:paraId="472AC8E6" w14:textId="77777777" w:rsidR="00034B0D" w:rsidRDefault="00034B0D" w:rsidP="00034B0D">
      <w:pPr>
        <w:jc w:val="center"/>
        <w:rPr>
          <w:rFonts w:ascii="Book Antiqua" w:hAnsi="Book Antiqua"/>
          <w:lang w:eastAsia="zh-CN"/>
        </w:rPr>
      </w:pPr>
    </w:p>
    <w:p w14:paraId="4F69F798" w14:textId="77777777" w:rsidR="00034B0D" w:rsidRDefault="00034B0D" w:rsidP="00034B0D">
      <w:pPr>
        <w:jc w:val="center"/>
        <w:rPr>
          <w:rFonts w:ascii="Book Antiqua" w:hAnsi="Book Antiqua"/>
          <w:lang w:eastAsia="zh-CN"/>
        </w:rPr>
      </w:pPr>
    </w:p>
    <w:p w14:paraId="2F4C6C78" w14:textId="77777777" w:rsidR="00034B0D" w:rsidRDefault="00034B0D" w:rsidP="00034B0D">
      <w:pPr>
        <w:jc w:val="center"/>
        <w:rPr>
          <w:rFonts w:ascii="Book Antiqua" w:hAnsi="Book Antiqua"/>
          <w:lang w:eastAsia="zh-CN"/>
        </w:rPr>
      </w:pPr>
      <w:r>
        <w:rPr>
          <w:rFonts w:ascii="Book Antiqua" w:hAnsi="Book Antiqua"/>
          <w:noProof/>
          <w:lang w:eastAsia="zh-CN"/>
        </w:rPr>
        <w:drawing>
          <wp:inline distT="0" distB="0" distL="0" distR="0" wp14:anchorId="6CF099CF" wp14:editId="65499A5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EA00CD" w14:textId="77777777" w:rsidR="00034B0D" w:rsidRDefault="00034B0D" w:rsidP="00034B0D">
      <w:pPr>
        <w:jc w:val="center"/>
        <w:rPr>
          <w:rFonts w:ascii="Book Antiqua" w:hAnsi="Book Antiqua"/>
          <w:lang w:eastAsia="zh-CN"/>
        </w:rPr>
      </w:pPr>
    </w:p>
    <w:p w14:paraId="292D7DB5" w14:textId="77777777" w:rsidR="00034B0D" w:rsidRPr="00763D22" w:rsidRDefault="00034B0D" w:rsidP="00034B0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13C5C4C" w14:textId="77777777" w:rsidR="00034B0D" w:rsidRPr="00763D22" w:rsidRDefault="00034B0D" w:rsidP="00034B0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3ADBDC2" w14:textId="77777777" w:rsidR="00034B0D" w:rsidRPr="00763D22" w:rsidRDefault="00034B0D" w:rsidP="00034B0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556F68" w14:textId="77777777" w:rsidR="00034B0D" w:rsidRPr="00763D22" w:rsidRDefault="00034B0D" w:rsidP="00034B0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79F9789" w14:textId="77777777" w:rsidR="00034B0D" w:rsidRPr="00763D22" w:rsidRDefault="00034B0D" w:rsidP="00034B0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8549CB" w14:textId="77777777" w:rsidR="00034B0D" w:rsidRPr="00763D22" w:rsidRDefault="00034B0D" w:rsidP="00034B0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46CE795" w14:textId="77777777" w:rsidR="00034B0D" w:rsidRDefault="00034B0D" w:rsidP="00034B0D">
      <w:pPr>
        <w:jc w:val="center"/>
        <w:rPr>
          <w:rFonts w:ascii="Book Antiqua" w:hAnsi="Book Antiqua"/>
          <w:lang w:eastAsia="zh-CN"/>
        </w:rPr>
      </w:pPr>
    </w:p>
    <w:p w14:paraId="20FD1C1E" w14:textId="77777777" w:rsidR="00034B0D" w:rsidRDefault="00034B0D" w:rsidP="00034B0D">
      <w:pPr>
        <w:jc w:val="center"/>
        <w:rPr>
          <w:rFonts w:ascii="Book Antiqua" w:hAnsi="Book Antiqua"/>
          <w:lang w:eastAsia="zh-CN"/>
        </w:rPr>
      </w:pPr>
    </w:p>
    <w:p w14:paraId="292C6E56" w14:textId="77777777" w:rsidR="00034B0D" w:rsidRDefault="00034B0D" w:rsidP="00034B0D">
      <w:pPr>
        <w:jc w:val="center"/>
        <w:rPr>
          <w:rFonts w:ascii="Book Antiqua" w:hAnsi="Book Antiqua"/>
          <w:lang w:eastAsia="zh-CN"/>
        </w:rPr>
      </w:pPr>
    </w:p>
    <w:p w14:paraId="28919F01" w14:textId="77777777" w:rsidR="00034B0D" w:rsidRDefault="00034B0D" w:rsidP="00034B0D">
      <w:pPr>
        <w:jc w:val="center"/>
        <w:rPr>
          <w:rFonts w:ascii="Book Antiqua" w:hAnsi="Book Antiqua"/>
          <w:lang w:eastAsia="zh-CN"/>
        </w:rPr>
      </w:pPr>
      <w:r>
        <w:rPr>
          <w:rFonts w:ascii="Book Antiqua" w:hAnsi="Book Antiqua"/>
          <w:noProof/>
          <w:lang w:eastAsia="zh-CN"/>
        </w:rPr>
        <w:drawing>
          <wp:inline distT="0" distB="0" distL="0" distR="0" wp14:anchorId="53B25338" wp14:editId="7B2F68D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8DA0F5" w14:textId="77777777" w:rsidR="00034B0D" w:rsidRDefault="00034B0D" w:rsidP="00034B0D">
      <w:pPr>
        <w:jc w:val="center"/>
        <w:rPr>
          <w:rFonts w:ascii="Book Antiqua" w:hAnsi="Book Antiqua"/>
          <w:lang w:eastAsia="zh-CN"/>
        </w:rPr>
      </w:pPr>
    </w:p>
    <w:p w14:paraId="5564CEAA" w14:textId="77777777" w:rsidR="00034B0D" w:rsidRDefault="00034B0D" w:rsidP="00034B0D">
      <w:pPr>
        <w:jc w:val="center"/>
        <w:rPr>
          <w:rFonts w:ascii="Book Antiqua" w:hAnsi="Book Antiqua"/>
          <w:lang w:eastAsia="zh-CN"/>
        </w:rPr>
      </w:pPr>
    </w:p>
    <w:p w14:paraId="17592CBF" w14:textId="77777777" w:rsidR="00034B0D" w:rsidRDefault="00034B0D" w:rsidP="00034B0D">
      <w:pPr>
        <w:jc w:val="center"/>
        <w:rPr>
          <w:rFonts w:ascii="Book Antiqua" w:hAnsi="Book Antiqua"/>
          <w:lang w:eastAsia="zh-CN"/>
        </w:rPr>
      </w:pPr>
    </w:p>
    <w:p w14:paraId="53165ED2" w14:textId="77777777" w:rsidR="00034B0D" w:rsidRDefault="00034B0D" w:rsidP="00034B0D">
      <w:pPr>
        <w:jc w:val="center"/>
        <w:rPr>
          <w:rFonts w:ascii="Book Antiqua" w:hAnsi="Book Antiqua"/>
          <w:lang w:eastAsia="zh-CN"/>
        </w:rPr>
      </w:pPr>
    </w:p>
    <w:p w14:paraId="1C408A6A" w14:textId="77777777" w:rsidR="00034B0D" w:rsidRDefault="00034B0D" w:rsidP="00034B0D">
      <w:pPr>
        <w:jc w:val="center"/>
        <w:rPr>
          <w:rFonts w:ascii="Book Antiqua" w:hAnsi="Book Antiqua"/>
          <w:lang w:eastAsia="zh-CN"/>
        </w:rPr>
      </w:pPr>
    </w:p>
    <w:p w14:paraId="730ABC1A" w14:textId="77777777" w:rsidR="00034B0D" w:rsidRDefault="00034B0D" w:rsidP="00034B0D">
      <w:pPr>
        <w:jc w:val="center"/>
        <w:rPr>
          <w:rFonts w:ascii="Book Antiqua" w:hAnsi="Book Antiqua"/>
          <w:lang w:eastAsia="zh-CN"/>
        </w:rPr>
      </w:pPr>
    </w:p>
    <w:p w14:paraId="7DDF291A" w14:textId="77777777" w:rsidR="00034B0D" w:rsidRDefault="00034B0D" w:rsidP="00034B0D">
      <w:pPr>
        <w:jc w:val="center"/>
        <w:rPr>
          <w:rFonts w:ascii="Book Antiqua" w:hAnsi="Book Antiqua"/>
          <w:lang w:eastAsia="zh-CN"/>
        </w:rPr>
      </w:pPr>
    </w:p>
    <w:p w14:paraId="7538CDCB" w14:textId="77777777" w:rsidR="00034B0D" w:rsidRDefault="00034B0D" w:rsidP="00034B0D">
      <w:pPr>
        <w:jc w:val="center"/>
        <w:rPr>
          <w:rFonts w:ascii="Book Antiqua" w:hAnsi="Book Antiqua"/>
          <w:lang w:eastAsia="zh-CN"/>
        </w:rPr>
      </w:pPr>
    </w:p>
    <w:p w14:paraId="1F3BCE9F" w14:textId="77777777" w:rsidR="00034B0D" w:rsidRDefault="00034B0D" w:rsidP="00034B0D">
      <w:pPr>
        <w:jc w:val="center"/>
        <w:rPr>
          <w:rFonts w:ascii="Book Antiqua" w:hAnsi="Book Antiqua"/>
          <w:lang w:eastAsia="zh-CN"/>
        </w:rPr>
      </w:pPr>
    </w:p>
    <w:p w14:paraId="54727690" w14:textId="77777777" w:rsidR="00034B0D" w:rsidRPr="00763D22" w:rsidRDefault="00034B0D" w:rsidP="00034B0D">
      <w:pPr>
        <w:jc w:val="right"/>
        <w:rPr>
          <w:rFonts w:ascii="Book Antiqua" w:hAnsi="Book Antiqua"/>
          <w:color w:val="000000" w:themeColor="text1"/>
          <w:lang w:eastAsia="zh-CN"/>
        </w:rPr>
      </w:pPr>
    </w:p>
    <w:p w14:paraId="463B531F" w14:textId="77777777" w:rsidR="00034B0D" w:rsidRPr="00763D22" w:rsidRDefault="00034B0D" w:rsidP="00034B0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306D233" w14:textId="77777777" w:rsidR="00A77B3E" w:rsidRPr="005B47DF" w:rsidRDefault="00A77B3E" w:rsidP="005B47DF">
      <w:pPr>
        <w:spacing w:line="360" w:lineRule="auto"/>
        <w:jc w:val="both"/>
        <w:rPr>
          <w:rFonts w:ascii="Book Antiqua" w:hAnsi="Book Antiqua"/>
        </w:rPr>
      </w:pPr>
      <w:bookmarkStart w:id="3" w:name="_GoBack"/>
      <w:bookmarkEnd w:id="3"/>
    </w:p>
    <w:sectPr w:rsidR="00A77B3E" w:rsidRPr="005B47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826FD" w14:textId="77777777" w:rsidR="005B50AE" w:rsidRDefault="005B50AE" w:rsidP="00E8093F">
      <w:r>
        <w:separator/>
      </w:r>
    </w:p>
  </w:endnote>
  <w:endnote w:type="continuationSeparator" w:id="0">
    <w:p w14:paraId="05AD0322" w14:textId="77777777" w:rsidR="005B50AE" w:rsidRDefault="005B50AE" w:rsidP="00E80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97229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1C3A179" w14:textId="280D1A64" w:rsidR="00E8093F" w:rsidRPr="00E8093F" w:rsidRDefault="00E8093F" w:rsidP="00E8093F">
            <w:pPr>
              <w:pStyle w:val="a4"/>
              <w:jc w:val="right"/>
              <w:rPr>
                <w:rFonts w:ascii="Book Antiqua" w:hAnsi="Book Antiqua"/>
                <w:sz w:val="24"/>
                <w:szCs w:val="24"/>
              </w:rPr>
            </w:pPr>
            <w:r w:rsidRPr="00E8093F">
              <w:rPr>
                <w:rFonts w:ascii="Book Antiqua" w:hAnsi="Book Antiqua"/>
                <w:sz w:val="24"/>
                <w:szCs w:val="24"/>
                <w:lang w:val="zh-CN" w:eastAsia="zh-CN"/>
              </w:rPr>
              <w:t xml:space="preserve"> </w:t>
            </w:r>
            <w:r w:rsidRPr="00E8093F">
              <w:rPr>
                <w:rFonts w:ascii="Book Antiqua" w:hAnsi="Book Antiqua"/>
                <w:sz w:val="24"/>
                <w:szCs w:val="24"/>
              </w:rPr>
              <w:fldChar w:fldCharType="begin"/>
            </w:r>
            <w:r w:rsidRPr="00E8093F">
              <w:rPr>
                <w:rFonts w:ascii="Book Antiqua" w:hAnsi="Book Antiqua"/>
                <w:sz w:val="24"/>
                <w:szCs w:val="24"/>
              </w:rPr>
              <w:instrText>PAGE</w:instrText>
            </w:r>
            <w:r w:rsidRPr="00E8093F">
              <w:rPr>
                <w:rFonts w:ascii="Book Antiqua" w:hAnsi="Book Antiqua"/>
                <w:sz w:val="24"/>
                <w:szCs w:val="24"/>
              </w:rPr>
              <w:fldChar w:fldCharType="separate"/>
            </w:r>
            <w:r w:rsidR="005B50AE">
              <w:rPr>
                <w:rFonts w:ascii="Book Antiqua" w:hAnsi="Book Antiqua"/>
                <w:noProof/>
                <w:sz w:val="24"/>
                <w:szCs w:val="24"/>
              </w:rPr>
              <w:t>1</w:t>
            </w:r>
            <w:r w:rsidRPr="00E8093F">
              <w:rPr>
                <w:rFonts w:ascii="Book Antiqua" w:hAnsi="Book Antiqua"/>
                <w:sz w:val="24"/>
                <w:szCs w:val="24"/>
              </w:rPr>
              <w:fldChar w:fldCharType="end"/>
            </w:r>
            <w:r w:rsidRPr="00E8093F">
              <w:rPr>
                <w:rFonts w:ascii="Book Antiqua" w:hAnsi="Book Antiqua"/>
                <w:sz w:val="24"/>
                <w:szCs w:val="24"/>
                <w:lang w:val="zh-CN" w:eastAsia="zh-CN"/>
              </w:rPr>
              <w:t xml:space="preserve"> / </w:t>
            </w:r>
            <w:r w:rsidRPr="00E8093F">
              <w:rPr>
                <w:rFonts w:ascii="Book Antiqua" w:hAnsi="Book Antiqua"/>
                <w:sz w:val="24"/>
                <w:szCs w:val="24"/>
              </w:rPr>
              <w:fldChar w:fldCharType="begin"/>
            </w:r>
            <w:r w:rsidRPr="00E8093F">
              <w:rPr>
                <w:rFonts w:ascii="Book Antiqua" w:hAnsi="Book Antiqua"/>
                <w:sz w:val="24"/>
                <w:szCs w:val="24"/>
              </w:rPr>
              <w:instrText>NUMPAGES</w:instrText>
            </w:r>
            <w:r w:rsidRPr="00E8093F">
              <w:rPr>
                <w:rFonts w:ascii="Book Antiqua" w:hAnsi="Book Antiqua"/>
                <w:sz w:val="24"/>
                <w:szCs w:val="24"/>
              </w:rPr>
              <w:fldChar w:fldCharType="separate"/>
            </w:r>
            <w:r w:rsidR="005B50AE">
              <w:rPr>
                <w:rFonts w:ascii="Book Antiqua" w:hAnsi="Book Antiqua"/>
                <w:noProof/>
                <w:sz w:val="24"/>
                <w:szCs w:val="24"/>
              </w:rPr>
              <w:t>1</w:t>
            </w:r>
            <w:r w:rsidRPr="00E8093F">
              <w:rPr>
                <w:rFonts w:ascii="Book Antiqua" w:hAnsi="Book Antiqua"/>
                <w:sz w:val="24"/>
                <w:szCs w:val="24"/>
              </w:rPr>
              <w:fldChar w:fldCharType="end"/>
            </w:r>
          </w:p>
        </w:sdtContent>
      </w:sdt>
    </w:sdtContent>
  </w:sdt>
  <w:p w14:paraId="3C120D0F" w14:textId="77777777" w:rsidR="00E8093F" w:rsidRPr="00E8093F" w:rsidRDefault="00E8093F" w:rsidP="00E8093F">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C9396" w14:textId="77777777" w:rsidR="005B50AE" w:rsidRDefault="005B50AE" w:rsidP="00E8093F">
      <w:r>
        <w:separator/>
      </w:r>
    </w:p>
  </w:footnote>
  <w:footnote w:type="continuationSeparator" w:id="0">
    <w:p w14:paraId="4522C0EA" w14:textId="77777777" w:rsidR="005B50AE" w:rsidRDefault="005B50AE" w:rsidP="00E809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B0D"/>
    <w:rsid w:val="00097114"/>
    <w:rsid w:val="000C12CA"/>
    <w:rsid w:val="00133639"/>
    <w:rsid w:val="001541B2"/>
    <w:rsid w:val="00164B90"/>
    <w:rsid w:val="0019739C"/>
    <w:rsid w:val="001C6CFD"/>
    <w:rsid w:val="0023145E"/>
    <w:rsid w:val="002630D4"/>
    <w:rsid w:val="003178D0"/>
    <w:rsid w:val="00397072"/>
    <w:rsid w:val="003A18D7"/>
    <w:rsid w:val="003B255D"/>
    <w:rsid w:val="003D2F73"/>
    <w:rsid w:val="00465A2B"/>
    <w:rsid w:val="00473E50"/>
    <w:rsid w:val="00514683"/>
    <w:rsid w:val="005A6700"/>
    <w:rsid w:val="005B2416"/>
    <w:rsid w:val="005B28A7"/>
    <w:rsid w:val="005B47DF"/>
    <w:rsid w:val="005B50AE"/>
    <w:rsid w:val="005C01A0"/>
    <w:rsid w:val="006B0B3E"/>
    <w:rsid w:val="0070168A"/>
    <w:rsid w:val="00731B84"/>
    <w:rsid w:val="00767CA0"/>
    <w:rsid w:val="00826A7D"/>
    <w:rsid w:val="00896BAB"/>
    <w:rsid w:val="008A22F0"/>
    <w:rsid w:val="00903418"/>
    <w:rsid w:val="009235CD"/>
    <w:rsid w:val="009C5DE1"/>
    <w:rsid w:val="00A207A5"/>
    <w:rsid w:val="00A21595"/>
    <w:rsid w:val="00A77B3E"/>
    <w:rsid w:val="00AC3B67"/>
    <w:rsid w:val="00B01785"/>
    <w:rsid w:val="00B31A25"/>
    <w:rsid w:val="00B63DB0"/>
    <w:rsid w:val="00B921E2"/>
    <w:rsid w:val="00BB0AF4"/>
    <w:rsid w:val="00BD56BB"/>
    <w:rsid w:val="00C461D5"/>
    <w:rsid w:val="00C848A7"/>
    <w:rsid w:val="00CA2A55"/>
    <w:rsid w:val="00CA7422"/>
    <w:rsid w:val="00D25E8B"/>
    <w:rsid w:val="00D405F2"/>
    <w:rsid w:val="00D477D6"/>
    <w:rsid w:val="00D60CA9"/>
    <w:rsid w:val="00DB2360"/>
    <w:rsid w:val="00DD6A63"/>
    <w:rsid w:val="00E22B8F"/>
    <w:rsid w:val="00E8093F"/>
    <w:rsid w:val="00EA70A5"/>
    <w:rsid w:val="00EB6D76"/>
    <w:rsid w:val="00F25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3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809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093F"/>
    <w:rPr>
      <w:sz w:val="18"/>
      <w:szCs w:val="18"/>
    </w:rPr>
  </w:style>
  <w:style w:type="paragraph" w:styleId="a4">
    <w:name w:val="footer"/>
    <w:basedOn w:val="a"/>
    <w:link w:val="Char0"/>
    <w:uiPriority w:val="99"/>
    <w:unhideWhenUsed/>
    <w:rsid w:val="00E8093F"/>
    <w:pPr>
      <w:tabs>
        <w:tab w:val="center" w:pos="4153"/>
        <w:tab w:val="right" w:pos="8306"/>
      </w:tabs>
      <w:snapToGrid w:val="0"/>
    </w:pPr>
    <w:rPr>
      <w:sz w:val="18"/>
      <w:szCs w:val="18"/>
    </w:rPr>
  </w:style>
  <w:style w:type="character" w:customStyle="1" w:styleId="Char0">
    <w:name w:val="页脚 Char"/>
    <w:basedOn w:val="a0"/>
    <w:link w:val="a4"/>
    <w:uiPriority w:val="99"/>
    <w:rsid w:val="00E8093F"/>
    <w:rPr>
      <w:sz w:val="18"/>
      <w:szCs w:val="18"/>
    </w:rPr>
  </w:style>
  <w:style w:type="paragraph" w:styleId="a5">
    <w:name w:val="Balloon Text"/>
    <w:basedOn w:val="a"/>
    <w:link w:val="Char1"/>
    <w:rsid w:val="005C01A0"/>
    <w:rPr>
      <w:sz w:val="18"/>
      <w:szCs w:val="18"/>
    </w:rPr>
  </w:style>
  <w:style w:type="character" w:customStyle="1" w:styleId="Char1">
    <w:name w:val="批注框文本 Char"/>
    <w:basedOn w:val="a0"/>
    <w:link w:val="a5"/>
    <w:rsid w:val="005C01A0"/>
    <w:rPr>
      <w:sz w:val="18"/>
      <w:szCs w:val="18"/>
    </w:rPr>
  </w:style>
  <w:style w:type="character" w:styleId="a6">
    <w:name w:val="annotation reference"/>
    <w:basedOn w:val="a0"/>
    <w:semiHidden/>
    <w:unhideWhenUsed/>
    <w:rsid w:val="00BD56BB"/>
    <w:rPr>
      <w:sz w:val="16"/>
      <w:szCs w:val="16"/>
    </w:rPr>
  </w:style>
  <w:style w:type="paragraph" w:styleId="a7">
    <w:name w:val="annotation text"/>
    <w:basedOn w:val="a"/>
    <w:link w:val="Char2"/>
    <w:semiHidden/>
    <w:unhideWhenUsed/>
    <w:rsid w:val="00BD56BB"/>
    <w:rPr>
      <w:sz w:val="20"/>
      <w:szCs w:val="20"/>
    </w:rPr>
  </w:style>
  <w:style w:type="character" w:customStyle="1" w:styleId="Char2">
    <w:name w:val="批注文字 Char"/>
    <w:basedOn w:val="a0"/>
    <w:link w:val="a7"/>
    <w:semiHidden/>
    <w:rsid w:val="00BD56BB"/>
  </w:style>
  <w:style w:type="paragraph" w:styleId="a8">
    <w:name w:val="annotation subject"/>
    <w:basedOn w:val="a7"/>
    <w:next w:val="a7"/>
    <w:link w:val="Char3"/>
    <w:semiHidden/>
    <w:unhideWhenUsed/>
    <w:rsid w:val="00BD56BB"/>
    <w:rPr>
      <w:b/>
      <w:bCs/>
    </w:rPr>
  </w:style>
  <w:style w:type="character" w:customStyle="1" w:styleId="Char3">
    <w:name w:val="批注主题 Char"/>
    <w:basedOn w:val="Char2"/>
    <w:link w:val="a8"/>
    <w:semiHidden/>
    <w:rsid w:val="00BD56BB"/>
    <w:rPr>
      <w:b/>
      <w:bCs/>
    </w:rPr>
  </w:style>
  <w:style w:type="character" w:styleId="a9">
    <w:name w:val="Hyperlink"/>
    <w:basedOn w:val="a0"/>
    <w:unhideWhenUsed/>
    <w:rsid w:val="005A67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809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093F"/>
    <w:rPr>
      <w:sz w:val="18"/>
      <w:szCs w:val="18"/>
    </w:rPr>
  </w:style>
  <w:style w:type="paragraph" w:styleId="a4">
    <w:name w:val="footer"/>
    <w:basedOn w:val="a"/>
    <w:link w:val="Char0"/>
    <w:uiPriority w:val="99"/>
    <w:unhideWhenUsed/>
    <w:rsid w:val="00E8093F"/>
    <w:pPr>
      <w:tabs>
        <w:tab w:val="center" w:pos="4153"/>
        <w:tab w:val="right" w:pos="8306"/>
      </w:tabs>
      <w:snapToGrid w:val="0"/>
    </w:pPr>
    <w:rPr>
      <w:sz w:val="18"/>
      <w:szCs w:val="18"/>
    </w:rPr>
  </w:style>
  <w:style w:type="character" w:customStyle="1" w:styleId="Char0">
    <w:name w:val="页脚 Char"/>
    <w:basedOn w:val="a0"/>
    <w:link w:val="a4"/>
    <w:uiPriority w:val="99"/>
    <w:rsid w:val="00E8093F"/>
    <w:rPr>
      <w:sz w:val="18"/>
      <w:szCs w:val="18"/>
    </w:rPr>
  </w:style>
  <w:style w:type="paragraph" w:styleId="a5">
    <w:name w:val="Balloon Text"/>
    <w:basedOn w:val="a"/>
    <w:link w:val="Char1"/>
    <w:rsid w:val="005C01A0"/>
    <w:rPr>
      <w:sz w:val="18"/>
      <w:szCs w:val="18"/>
    </w:rPr>
  </w:style>
  <w:style w:type="character" w:customStyle="1" w:styleId="Char1">
    <w:name w:val="批注框文本 Char"/>
    <w:basedOn w:val="a0"/>
    <w:link w:val="a5"/>
    <w:rsid w:val="005C01A0"/>
    <w:rPr>
      <w:sz w:val="18"/>
      <w:szCs w:val="18"/>
    </w:rPr>
  </w:style>
  <w:style w:type="character" w:styleId="a6">
    <w:name w:val="annotation reference"/>
    <w:basedOn w:val="a0"/>
    <w:semiHidden/>
    <w:unhideWhenUsed/>
    <w:rsid w:val="00BD56BB"/>
    <w:rPr>
      <w:sz w:val="16"/>
      <w:szCs w:val="16"/>
    </w:rPr>
  </w:style>
  <w:style w:type="paragraph" w:styleId="a7">
    <w:name w:val="annotation text"/>
    <w:basedOn w:val="a"/>
    <w:link w:val="Char2"/>
    <w:semiHidden/>
    <w:unhideWhenUsed/>
    <w:rsid w:val="00BD56BB"/>
    <w:rPr>
      <w:sz w:val="20"/>
      <w:szCs w:val="20"/>
    </w:rPr>
  </w:style>
  <w:style w:type="character" w:customStyle="1" w:styleId="Char2">
    <w:name w:val="批注文字 Char"/>
    <w:basedOn w:val="a0"/>
    <w:link w:val="a7"/>
    <w:semiHidden/>
    <w:rsid w:val="00BD56BB"/>
  </w:style>
  <w:style w:type="paragraph" w:styleId="a8">
    <w:name w:val="annotation subject"/>
    <w:basedOn w:val="a7"/>
    <w:next w:val="a7"/>
    <w:link w:val="Char3"/>
    <w:semiHidden/>
    <w:unhideWhenUsed/>
    <w:rsid w:val="00BD56BB"/>
    <w:rPr>
      <w:b/>
      <w:bCs/>
    </w:rPr>
  </w:style>
  <w:style w:type="character" w:customStyle="1" w:styleId="Char3">
    <w:name w:val="批注主题 Char"/>
    <w:basedOn w:val="Char2"/>
    <w:link w:val="a8"/>
    <w:semiHidden/>
    <w:rsid w:val="00BD56BB"/>
    <w:rPr>
      <w:b/>
      <w:bCs/>
    </w:rPr>
  </w:style>
  <w:style w:type="character" w:styleId="a9">
    <w:name w:val="Hyperlink"/>
    <w:basedOn w:val="a0"/>
    <w:unhideWhenUsed/>
    <w:rsid w:val="005A67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3394</Words>
  <Characters>19348</Characters>
  <Application>Microsoft Office Word</Application>
  <DocSecurity>0</DocSecurity>
  <Lines>161</Lines>
  <Paragraphs>45</Paragraphs>
  <ScaleCrop>false</ScaleCrop>
  <Company/>
  <LinksUpToDate>false</LinksUpToDate>
  <CharactersWithSpaces>22697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2021-03-01T23:39:00Z</dcterms:created>
  <dcterms:modified xsi:type="dcterms:W3CDTF">2021-04-13T06:15:00Z</dcterms:modified>
</cp:coreProperties>
</file>