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469E4" w14:textId="77777777" w:rsidR="00A77B3E" w:rsidRDefault="00EA34A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67F45C5" w14:textId="77777777" w:rsidR="00A77B3E" w:rsidRDefault="00EA34A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62333</w:t>
      </w:r>
    </w:p>
    <w:p w14:paraId="5BA4464B" w14:textId="77777777" w:rsidR="00A77B3E" w:rsidRDefault="00EA34A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829A022" w14:textId="77777777" w:rsidR="00A77B3E" w:rsidRDefault="00A77B3E">
      <w:pPr>
        <w:spacing w:line="360" w:lineRule="auto"/>
        <w:jc w:val="both"/>
      </w:pPr>
    </w:p>
    <w:p w14:paraId="7FF11FF9" w14:textId="7DC6B8F2" w:rsidR="00A77B3E" w:rsidRDefault="00EA34A7">
      <w:pPr>
        <w:spacing w:line="360" w:lineRule="auto"/>
        <w:jc w:val="both"/>
      </w:pPr>
      <w:r>
        <w:rPr>
          <w:rFonts w:ascii="Book Antiqua" w:eastAsia="Book Antiqua" w:hAnsi="Book Antiqua" w:cs="Book Antiqua"/>
          <w:b/>
          <w:color w:val="000000"/>
        </w:rPr>
        <w:t>Delayed diagnosis and comprehensive treatment of cutaneous tuberculosis: A case report</w:t>
      </w:r>
    </w:p>
    <w:p w14:paraId="60649BAD" w14:textId="77777777" w:rsidR="00A77B3E" w:rsidRDefault="00A77B3E">
      <w:pPr>
        <w:spacing w:line="360" w:lineRule="auto"/>
        <w:jc w:val="both"/>
      </w:pPr>
    </w:p>
    <w:p w14:paraId="0EB51E62" w14:textId="3861A250" w:rsidR="00A77B3E" w:rsidRDefault="00A10713">
      <w:pPr>
        <w:spacing w:line="360" w:lineRule="auto"/>
        <w:jc w:val="both"/>
      </w:pPr>
      <w:r>
        <w:rPr>
          <w:rFonts w:ascii="Book Antiqua" w:eastAsia="Book Antiqua" w:hAnsi="Book Antiqua" w:cs="Book Antiqua"/>
          <w:color w:val="000000"/>
        </w:rPr>
        <w:t xml:space="preserve">Gao LJ </w:t>
      </w:r>
      <w:r w:rsidRPr="00A1071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A34A7">
        <w:rPr>
          <w:rFonts w:ascii="Book Antiqua" w:eastAsia="Book Antiqua" w:hAnsi="Book Antiqua" w:cs="Book Antiqua"/>
          <w:color w:val="000000"/>
        </w:rPr>
        <w:t xml:space="preserve">Diagnosis and treatment of cutaneous </w:t>
      </w:r>
      <w:r>
        <w:rPr>
          <w:rFonts w:ascii="Book Antiqua" w:eastAsia="Book Antiqua" w:hAnsi="Book Antiqua" w:cs="Book Antiqua"/>
          <w:color w:val="000000"/>
        </w:rPr>
        <w:t>TB</w:t>
      </w:r>
    </w:p>
    <w:p w14:paraId="555B439B" w14:textId="77777777" w:rsidR="00A77B3E" w:rsidRDefault="00A77B3E">
      <w:pPr>
        <w:spacing w:line="360" w:lineRule="auto"/>
        <w:jc w:val="both"/>
      </w:pPr>
    </w:p>
    <w:p w14:paraId="293D7F61" w14:textId="223E18FF" w:rsidR="00A77B3E" w:rsidRDefault="00EA34A7">
      <w:pPr>
        <w:spacing w:line="360" w:lineRule="auto"/>
        <w:jc w:val="both"/>
      </w:pPr>
      <w:r>
        <w:rPr>
          <w:rFonts w:ascii="Book Antiqua" w:eastAsia="Book Antiqua" w:hAnsi="Book Antiqua" w:cs="Book Antiqua"/>
          <w:color w:val="000000"/>
        </w:rPr>
        <w:t>Lu</w:t>
      </w:r>
      <w:r w:rsidR="00D726E2">
        <w:rPr>
          <w:rFonts w:ascii="Book Antiqua" w:eastAsia="Book Antiqua" w:hAnsi="Book Antiqua" w:cs="Book Antiqua"/>
          <w:color w:val="000000"/>
        </w:rPr>
        <w:t>-</w:t>
      </w:r>
      <w:proofErr w:type="spellStart"/>
      <w:r w:rsidR="00D726E2">
        <w:rPr>
          <w:rFonts w:ascii="Book Antiqua" w:eastAsia="Book Antiqua" w:hAnsi="Book Antiqua" w:cs="Book Antiqua"/>
          <w:color w:val="000000"/>
        </w:rPr>
        <w:t>J</w:t>
      </w:r>
      <w:r>
        <w:rPr>
          <w:rFonts w:ascii="Book Antiqua" w:eastAsia="Book Antiqua" w:hAnsi="Book Antiqua" w:cs="Book Antiqua"/>
          <w:color w:val="000000"/>
        </w:rPr>
        <w:t>ue</w:t>
      </w:r>
      <w:proofErr w:type="spellEnd"/>
      <w:r>
        <w:rPr>
          <w:rFonts w:ascii="Book Antiqua" w:eastAsia="Book Antiqua" w:hAnsi="Book Antiqua" w:cs="Book Antiqua"/>
          <w:color w:val="000000"/>
        </w:rPr>
        <w:t xml:space="preserve"> Gao, </w:t>
      </w:r>
      <w:proofErr w:type="spellStart"/>
      <w:r>
        <w:rPr>
          <w:rFonts w:ascii="Book Antiqua" w:eastAsia="Book Antiqua" w:hAnsi="Book Antiqua" w:cs="Book Antiqua"/>
          <w:color w:val="000000"/>
        </w:rPr>
        <w:t>Zi</w:t>
      </w:r>
      <w:proofErr w:type="spellEnd"/>
      <w:r w:rsidR="00D726E2">
        <w:rPr>
          <w:rFonts w:ascii="Book Antiqua" w:eastAsia="Book Antiqua" w:hAnsi="Book Antiqua" w:cs="Book Antiqua"/>
          <w:color w:val="000000"/>
        </w:rPr>
        <w:t>-H</w:t>
      </w:r>
      <w:r>
        <w:rPr>
          <w:rFonts w:ascii="Book Antiqua" w:eastAsia="Book Antiqua" w:hAnsi="Book Antiqua" w:cs="Book Antiqua"/>
          <w:color w:val="000000"/>
        </w:rPr>
        <w:t xml:space="preserve">ui Huang, </w:t>
      </w:r>
      <w:proofErr w:type="spellStart"/>
      <w:r>
        <w:rPr>
          <w:rFonts w:ascii="Book Antiqua" w:eastAsia="Book Antiqua" w:hAnsi="Book Antiqua" w:cs="Book Antiqua"/>
          <w:color w:val="000000"/>
        </w:rPr>
        <w:t>Quan</w:t>
      </w:r>
      <w:proofErr w:type="spellEnd"/>
      <w:r w:rsidR="00D726E2">
        <w:rPr>
          <w:rFonts w:ascii="Book Antiqua" w:eastAsia="Book Antiqua" w:hAnsi="Book Antiqua" w:cs="Book Antiqua"/>
          <w:color w:val="000000"/>
        </w:rPr>
        <w:t>-Y</w:t>
      </w:r>
      <w:r>
        <w:rPr>
          <w:rFonts w:ascii="Book Antiqua" w:eastAsia="Book Antiqua" w:hAnsi="Book Antiqua" w:cs="Book Antiqua"/>
          <w:color w:val="000000"/>
        </w:rPr>
        <w:t xml:space="preserve">ong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sidR="00D726E2">
        <w:rPr>
          <w:rFonts w:ascii="Book Antiqua" w:eastAsia="Book Antiqua" w:hAnsi="Book Antiqua" w:cs="Book Antiqua"/>
          <w:color w:val="000000"/>
        </w:rPr>
        <w:t>-Y</w:t>
      </w:r>
      <w:r>
        <w:rPr>
          <w:rFonts w:ascii="Book Antiqua" w:eastAsia="Book Antiqua" w:hAnsi="Book Antiqua" w:cs="Book Antiqua"/>
          <w:color w:val="000000"/>
        </w:rPr>
        <w:t>ing Zhang, Min</w:t>
      </w:r>
      <w:r w:rsidR="00D726E2">
        <w:rPr>
          <w:rFonts w:ascii="Book Antiqua" w:eastAsia="Book Antiqua" w:hAnsi="Book Antiqua" w:cs="Book Antiqua"/>
          <w:color w:val="000000"/>
        </w:rPr>
        <w:t>-X</w:t>
      </w:r>
      <w:r>
        <w:rPr>
          <w:rFonts w:ascii="Book Antiqua" w:eastAsia="Book Antiqua" w:hAnsi="Book Antiqua" w:cs="Book Antiqua"/>
          <w:color w:val="000000"/>
        </w:rPr>
        <w:t xml:space="preserve">ing Gao, </w:t>
      </w:r>
      <w:proofErr w:type="spellStart"/>
      <w:r>
        <w:rPr>
          <w:rFonts w:ascii="Book Antiqua" w:eastAsia="Book Antiqua" w:hAnsi="Book Antiqua" w:cs="Book Antiqua"/>
          <w:color w:val="000000"/>
        </w:rPr>
        <w:t>Jia</w:t>
      </w:r>
      <w:proofErr w:type="spellEnd"/>
      <w:r w:rsidR="00D726E2">
        <w:rPr>
          <w:rFonts w:ascii="Book Antiqua" w:eastAsia="Book Antiqua" w:hAnsi="Book Antiqua" w:cs="Book Antiqua"/>
          <w:color w:val="000000"/>
        </w:rPr>
        <w:t>-Y</w:t>
      </w:r>
      <w:r>
        <w:rPr>
          <w:rFonts w:ascii="Book Antiqua" w:eastAsia="Book Antiqua" w:hAnsi="Book Antiqua" w:cs="Book Antiqua"/>
          <w:color w:val="000000"/>
        </w:rPr>
        <w:t>an Qian, Si</w:t>
      </w:r>
      <w:r w:rsidR="00D726E2">
        <w:rPr>
          <w:rFonts w:ascii="Book Antiqua" w:eastAsia="Book Antiqua" w:hAnsi="Book Antiqua" w:cs="Book Antiqua"/>
          <w:color w:val="000000"/>
        </w:rPr>
        <w:t>-</w:t>
      </w:r>
      <w:proofErr w:type="spellStart"/>
      <w:r w:rsidR="00D726E2">
        <w:rPr>
          <w:rFonts w:ascii="Book Antiqua" w:eastAsia="Book Antiqua" w:hAnsi="Book Antiqua" w:cs="Book Antiqua"/>
          <w:color w:val="000000"/>
        </w:rPr>
        <w:t>X</w:t>
      </w:r>
      <w:r>
        <w:rPr>
          <w:rFonts w:ascii="Book Antiqua" w:eastAsia="Book Antiqua" w:hAnsi="Book Antiqua" w:cs="Book Antiqua"/>
          <w:color w:val="000000"/>
        </w:rPr>
        <w:t>un</w:t>
      </w:r>
      <w:proofErr w:type="spellEnd"/>
      <w:r>
        <w:rPr>
          <w:rFonts w:ascii="Book Antiqua" w:eastAsia="Book Antiqua" w:hAnsi="Book Antiqua" w:cs="Book Antiqua"/>
          <w:color w:val="000000"/>
        </w:rPr>
        <w:t xml:space="preserve"> Zhu, Yang Yu</w:t>
      </w:r>
    </w:p>
    <w:p w14:paraId="374C7F8F" w14:textId="77777777" w:rsidR="00A77B3E" w:rsidRDefault="00A77B3E">
      <w:pPr>
        <w:spacing w:line="360" w:lineRule="auto"/>
        <w:jc w:val="both"/>
      </w:pPr>
    </w:p>
    <w:p w14:paraId="0CC66A31" w14:textId="7A0C8348" w:rsidR="00A77B3E" w:rsidRDefault="001F0516">
      <w:pPr>
        <w:spacing w:line="360" w:lineRule="auto"/>
        <w:jc w:val="both"/>
      </w:pPr>
      <w:r w:rsidRPr="001F0516">
        <w:rPr>
          <w:rFonts w:ascii="Book Antiqua" w:eastAsia="Book Antiqua" w:hAnsi="Book Antiqua" w:cs="Book Antiqua"/>
          <w:b/>
          <w:bCs/>
          <w:color w:val="000000"/>
        </w:rPr>
        <w:t>Lu-</w:t>
      </w:r>
      <w:proofErr w:type="spellStart"/>
      <w:r w:rsidRPr="001F0516">
        <w:rPr>
          <w:rFonts w:ascii="Book Antiqua" w:eastAsia="Book Antiqua" w:hAnsi="Book Antiqua" w:cs="Book Antiqua"/>
          <w:b/>
          <w:bCs/>
          <w:color w:val="000000"/>
        </w:rPr>
        <w:t>Jue</w:t>
      </w:r>
      <w:proofErr w:type="spellEnd"/>
      <w:r w:rsidRPr="001F0516">
        <w:rPr>
          <w:rFonts w:ascii="Book Antiqua" w:eastAsia="Book Antiqua" w:hAnsi="Book Antiqua" w:cs="Book Antiqua"/>
          <w:b/>
          <w:bCs/>
          <w:color w:val="000000"/>
        </w:rPr>
        <w:t xml:space="preserve"> Gao, </w:t>
      </w:r>
      <w:proofErr w:type="spellStart"/>
      <w:r w:rsidRPr="001F0516">
        <w:rPr>
          <w:rFonts w:ascii="Book Antiqua" w:eastAsia="Book Antiqua" w:hAnsi="Book Antiqua" w:cs="Book Antiqua"/>
          <w:b/>
          <w:bCs/>
          <w:color w:val="000000"/>
        </w:rPr>
        <w:t>Zi</w:t>
      </w:r>
      <w:proofErr w:type="spellEnd"/>
      <w:r w:rsidRPr="001F0516">
        <w:rPr>
          <w:rFonts w:ascii="Book Antiqua" w:eastAsia="Book Antiqua" w:hAnsi="Book Antiqua" w:cs="Book Antiqua"/>
          <w:b/>
          <w:bCs/>
          <w:color w:val="000000"/>
        </w:rPr>
        <w:t xml:space="preserve">-Hui Huang, </w:t>
      </w:r>
      <w:proofErr w:type="spellStart"/>
      <w:r w:rsidRPr="001F0516">
        <w:rPr>
          <w:rFonts w:ascii="Book Antiqua" w:eastAsia="Book Antiqua" w:hAnsi="Book Antiqua" w:cs="Book Antiqua"/>
          <w:b/>
          <w:bCs/>
          <w:color w:val="000000"/>
        </w:rPr>
        <w:t>Quan</w:t>
      </w:r>
      <w:proofErr w:type="spellEnd"/>
      <w:r w:rsidRPr="001F0516">
        <w:rPr>
          <w:rFonts w:ascii="Book Antiqua" w:eastAsia="Book Antiqua" w:hAnsi="Book Antiqua" w:cs="Book Antiqua"/>
          <w:b/>
          <w:bCs/>
          <w:color w:val="000000"/>
        </w:rPr>
        <w:t xml:space="preserve">-Yong </w:t>
      </w:r>
      <w:proofErr w:type="spellStart"/>
      <w:r w:rsidRPr="001F0516">
        <w:rPr>
          <w:rFonts w:ascii="Book Antiqua" w:eastAsia="Book Antiqua" w:hAnsi="Book Antiqua" w:cs="Book Antiqua"/>
          <w:b/>
          <w:bCs/>
          <w:color w:val="000000"/>
        </w:rPr>
        <w:t>Jin</w:t>
      </w:r>
      <w:proofErr w:type="spellEnd"/>
      <w:r w:rsidRPr="001F0516">
        <w:rPr>
          <w:rFonts w:ascii="Book Antiqua" w:eastAsia="Book Antiqua" w:hAnsi="Book Antiqua" w:cs="Book Antiqua"/>
          <w:b/>
          <w:bCs/>
          <w:color w:val="000000"/>
        </w:rPr>
        <w:t>,</w:t>
      </w:r>
      <w:r w:rsidR="00EA34A7">
        <w:rPr>
          <w:rFonts w:ascii="Book Antiqua" w:eastAsia="Book Antiqua" w:hAnsi="Book Antiqua" w:cs="Book Antiqua"/>
          <w:b/>
          <w:bCs/>
          <w:color w:val="000000"/>
        </w:rPr>
        <w:t xml:space="preserve"> </w:t>
      </w:r>
      <w:r w:rsidRPr="001F0516">
        <w:rPr>
          <w:rFonts w:ascii="Book Antiqua" w:eastAsia="Book Antiqua" w:hAnsi="Book Antiqua" w:cs="Book Antiqua"/>
          <w:b/>
          <w:bCs/>
          <w:color w:val="000000"/>
        </w:rPr>
        <w:t xml:space="preserve">Min-Xing Gao, </w:t>
      </w:r>
      <w:proofErr w:type="spellStart"/>
      <w:r w:rsidRPr="001F0516">
        <w:rPr>
          <w:rFonts w:ascii="Book Antiqua" w:eastAsia="Book Antiqua" w:hAnsi="Book Antiqua" w:cs="Book Antiqua"/>
          <w:b/>
          <w:bCs/>
          <w:color w:val="000000"/>
        </w:rPr>
        <w:t>Jia</w:t>
      </w:r>
      <w:proofErr w:type="spellEnd"/>
      <w:r w:rsidRPr="001F0516">
        <w:rPr>
          <w:rFonts w:ascii="Book Antiqua" w:eastAsia="Book Antiqua" w:hAnsi="Book Antiqua" w:cs="Book Antiqua"/>
          <w:b/>
          <w:bCs/>
          <w:color w:val="000000"/>
        </w:rPr>
        <w:t>-Yan Qian, Si-</w:t>
      </w:r>
      <w:proofErr w:type="spellStart"/>
      <w:r w:rsidRPr="001F0516">
        <w:rPr>
          <w:rFonts w:ascii="Book Antiqua" w:eastAsia="Book Antiqua" w:hAnsi="Book Antiqua" w:cs="Book Antiqua"/>
          <w:b/>
          <w:bCs/>
          <w:color w:val="000000"/>
        </w:rPr>
        <w:t>Xun</w:t>
      </w:r>
      <w:proofErr w:type="spellEnd"/>
      <w:r w:rsidRPr="001F0516">
        <w:rPr>
          <w:rFonts w:ascii="Book Antiqua" w:eastAsia="Book Antiqua" w:hAnsi="Book Antiqua" w:cs="Book Antiqua"/>
          <w:b/>
          <w:bCs/>
          <w:color w:val="000000"/>
        </w:rPr>
        <w:t xml:space="preserve"> Zhu</w:t>
      </w:r>
      <w:r w:rsidR="00EA34A7">
        <w:rPr>
          <w:rFonts w:ascii="Book Antiqua" w:eastAsia="Book Antiqua" w:hAnsi="Book Antiqua" w:cs="Book Antiqua"/>
          <w:b/>
          <w:bCs/>
          <w:color w:val="000000"/>
        </w:rPr>
        <w:t xml:space="preserve">, Yang Yu, </w:t>
      </w:r>
      <w:r w:rsidR="002A3E41" w:rsidRPr="002A3E41">
        <w:rPr>
          <w:rFonts w:ascii="Book Antiqua" w:eastAsia="Book Antiqua" w:hAnsi="Book Antiqua" w:cs="Book Antiqua"/>
          <w:color w:val="000000"/>
        </w:rPr>
        <w:t>Department of</w:t>
      </w:r>
      <w:r w:rsidR="002A3E41">
        <w:rPr>
          <w:rFonts w:ascii="Book Antiqua" w:eastAsia="Book Antiqua" w:hAnsi="Book Antiqua" w:cs="Book Antiqua"/>
          <w:b/>
          <w:bCs/>
          <w:color w:val="000000"/>
        </w:rPr>
        <w:t xml:space="preserve"> </w:t>
      </w:r>
      <w:r w:rsidR="00EA34A7">
        <w:rPr>
          <w:rFonts w:ascii="Book Antiqua" w:eastAsia="Book Antiqua" w:hAnsi="Book Antiqua" w:cs="Book Antiqua"/>
          <w:color w:val="000000"/>
        </w:rPr>
        <w:t xml:space="preserve">Extrapulmonary </w:t>
      </w:r>
      <w:r w:rsidR="00C2636D">
        <w:rPr>
          <w:rFonts w:ascii="Book Antiqua" w:eastAsia="Book Antiqua" w:hAnsi="Book Antiqua" w:cs="Book Antiqua"/>
          <w:color w:val="000000"/>
        </w:rPr>
        <w:t>T</w:t>
      </w:r>
      <w:r w:rsidR="00EA34A7">
        <w:rPr>
          <w:rFonts w:ascii="Book Antiqua" w:eastAsia="Book Antiqua" w:hAnsi="Book Antiqua" w:cs="Book Antiqua"/>
          <w:color w:val="000000"/>
        </w:rPr>
        <w:t>uberculosis, Nanjing Integrated Traditional Chinese and Western Medicine Hospital, Nanjing 210014, Jiangsu</w:t>
      </w:r>
      <w:r w:rsidR="00CB1B83">
        <w:rPr>
          <w:rFonts w:ascii="Book Antiqua" w:eastAsia="Book Antiqua" w:hAnsi="Book Antiqua" w:cs="Book Antiqua"/>
          <w:color w:val="000000"/>
        </w:rPr>
        <w:t xml:space="preserve"> Province</w:t>
      </w:r>
      <w:r w:rsidR="00EA34A7">
        <w:rPr>
          <w:rFonts w:ascii="Book Antiqua" w:eastAsia="Book Antiqua" w:hAnsi="Book Antiqua" w:cs="Book Antiqua"/>
          <w:color w:val="000000"/>
        </w:rPr>
        <w:t>, China</w:t>
      </w:r>
    </w:p>
    <w:p w14:paraId="32E49A17" w14:textId="77777777" w:rsidR="00A77B3E" w:rsidRDefault="00A77B3E">
      <w:pPr>
        <w:spacing w:line="360" w:lineRule="auto"/>
        <w:jc w:val="both"/>
      </w:pPr>
    </w:p>
    <w:p w14:paraId="06F8385B" w14:textId="521A02F0" w:rsidR="00A77B3E" w:rsidRDefault="00EA34A7">
      <w:pPr>
        <w:spacing w:line="360" w:lineRule="auto"/>
        <w:jc w:val="both"/>
      </w:pPr>
      <w:r>
        <w:rPr>
          <w:rFonts w:ascii="Book Antiqua" w:eastAsia="Book Antiqua" w:hAnsi="Book Antiqua" w:cs="Book Antiqua"/>
          <w:b/>
          <w:bCs/>
          <w:color w:val="000000"/>
        </w:rPr>
        <w:t>Guo</w:t>
      </w:r>
      <w:r w:rsidR="000E655A">
        <w:rPr>
          <w:rFonts w:ascii="Book Antiqua" w:eastAsia="Book Antiqua" w:hAnsi="Book Antiqua" w:cs="Book Antiqua"/>
          <w:b/>
          <w:bCs/>
          <w:color w:val="000000"/>
        </w:rPr>
        <w:t>-Y</w:t>
      </w:r>
      <w:r>
        <w:rPr>
          <w:rFonts w:ascii="Book Antiqua" w:eastAsia="Book Antiqua" w:hAnsi="Book Antiqua" w:cs="Book Antiqua"/>
          <w:b/>
          <w:bCs/>
          <w:color w:val="000000"/>
        </w:rPr>
        <w:t xml:space="preserve">ing Zhang, </w:t>
      </w:r>
      <w:r w:rsidR="002A3E41" w:rsidRPr="002A3E41">
        <w:rPr>
          <w:rFonts w:ascii="Book Antiqua" w:eastAsia="Book Antiqua" w:hAnsi="Book Antiqua" w:cs="Book Antiqua"/>
          <w:color w:val="000000"/>
        </w:rPr>
        <w:t>Department of</w:t>
      </w:r>
      <w:r w:rsidR="002A3E41">
        <w:rPr>
          <w:rFonts w:ascii="Book Antiqua" w:eastAsia="Book Antiqua" w:hAnsi="Book Antiqua" w:cs="Book Antiqua"/>
          <w:color w:val="000000"/>
        </w:rPr>
        <w:t xml:space="preserve"> </w:t>
      </w:r>
      <w:r>
        <w:rPr>
          <w:rFonts w:ascii="Book Antiqua" w:eastAsia="Book Antiqua" w:hAnsi="Book Antiqua" w:cs="Book Antiqua"/>
          <w:color w:val="000000"/>
        </w:rPr>
        <w:t>Laboratory, Nanjing Integrated Traditional Chinese and Western Medicine Hospital, Nanjing 210014, Jiangsu</w:t>
      </w:r>
      <w:r w:rsidR="00CB1B83" w:rsidRPr="00CB1B83">
        <w:rPr>
          <w:rFonts w:ascii="Book Antiqua" w:eastAsia="Book Antiqua" w:hAnsi="Book Antiqua" w:cs="Book Antiqua"/>
          <w:color w:val="000000"/>
        </w:rPr>
        <w:t xml:space="preserve"> </w:t>
      </w:r>
      <w:r w:rsidR="00CB1B83">
        <w:rPr>
          <w:rFonts w:ascii="Book Antiqua" w:eastAsia="Book Antiqua" w:hAnsi="Book Antiqua" w:cs="Book Antiqua"/>
          <w:color w:val="000000"/>
        </w:rPr>
        <w:t>Province</w:t>
      </w:r>
      <w:r>
        <w:rPr>
          <w:rFonts w:ascii="Book Antiqua" w:eastAsia="Book Antiqua" w:hAnsi="Book Antiqua" w:cs="Book Antiqua"/>
          <w:color w:val="000000"/>
        </w:rPr>
        <w:t>, China</w:t>
      </w:r>
    </w:p>
    <w:p w14:paraId="7B969FEC" w14:textId="77777777" w:rsidR="00A77B3E" w:rsidRDefault="00A77B3E">
      <w:pPr>
        <w:spacing w:line="360" w:lineRule="auto"/>
        <w:jc w:val="both"/>
      </w:pPr>
    </w:p>
    <w:p w14:paraId="5C8208A9" w14:textId="30994732" w:rsidR="00A77B3E" w:rsidRDefault="00EA34A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Gao L</w:t>
      </w:r>
      <w:r w:rsidR="006E6FB0">
        <w:rPr>
          <w:rFonts w:ascii="Book Antiqua" w:eastAsia="Book Antiqua" w:hAnsi="Book Antiqua" w:cs="Book Antiqua"/>
          <w:color w:val="000000"/>
        </w:rPr>
        <w:t>J</w:t>
      </w:r>
      <w:r>
        <w:rPr>
          <w:rFonts w:ascii="Book Antiqua" w:eastAsia="Book Antiqua" w:hAnsi="Book Antiqua" w:cs="Book Antiqua"/>
          <w:color w:val="000000"/>
        </w:rPr>
        <w:t xml:space="preserve"> and Huang Z</w:t>
      </w:r>
      <w:r w:rsidR="006E6FB0">
        <w:rPr>
          <w:rFonts w:ascii="Book Antiqua" w:eastAsia="Book Antiqua" w:hAnsi="Book Antiqua" w:cs="Book Antiqua"/>
          <w:color w:val="000000"/>
        </w:rPr>
        <w:t>H</w:t>
      </w:r>
      <w:r>
        <w:rPr>
          <w:rFonts w:ascii="Book Antiqua" w:eastAsia="Book Antiqua" w:hAnsi="Book Antiqua" w:cs="Book Antiqua"/>
          <w:color w:val="000000"/>
        </w:rPr>
        <w:t xml:space="preserve"> conceptualized the study and contributed equally to the manuscript;</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w:t>
      </w:r>
      <w:r w:rsidR="006E6FB0">
        <w:rPr>
          <w:rFonts w:ascii="Book Antiqua" w:eastAsia="Book Antiqua" w:hAnsi="Book Antiqua" w:cs="Book Antiqua"/>
          <w:color w:val="000000"/>
        </w:rPr>
        <w:t>Y</w:t>
      </w:r>
      <w:r>
        <w:rPr>
          <w:rFonts w:ascii="Book Antiqua" w:eastAsia="Book Antiqua" w:hAnsi="Book Antiqua" w:cs="Book Antiqua"/>
          <w:color w:val="000000"/>
        </w:rPr>
        <w:t>, Gao M</w:t>
      </w:r>
      <w:r w:rsidR="006E6FB0">
        <w:rPr>
          <w:rFonts w:ascii="Book Antiqua" w:eastAsia="Book Antiqua" w:hAnsi="Book Antiqua" w:cs="Book Antiqua"/>
          <w:color w:val="000000"/>
        </w:rPr>
        <w:t>X</w:t>
      </w:r>
      <w:r>
        <w:rPr>
          <w:rFonts w:ascii="Book Antiqua" w:eastAsia="Book Antiqua" w:hAnsi="Book Antiqua" w:cs="Book Antiqua"/>
          <w:color w:val="000000"/>
        </w:rPr>
        <w:t>, Zhang G</w:t>
      </w:r>
      <w:r w:rsidR="006E6FB0">
        <w:rPr>
          <w:rFonts w:ascii="Book Antiqua" w:eastAsia="Book Antiqua" w:hAnsi="Book Antiqua" w:cs="Book Antiqua"/>
          <w:color w:val="000000"/>
        </w:rPr>
        <w:t>Y</w:t>
      </w:r>
      <w:r>
        <w:rPr>
          <w:rFonts w:ascii="Book Antiqua" w:eastAsia="Book Antiqua" w:hAnsi="Book Antiqua" w:cs="Book Antiqua"/>
          <w:color w:val="000000"/>
        </w:rPr>
        <w:t>, and Qian J</w:t>
      </w:r>
      <w:r w:rsidR="006E6FB0">
        <w:rPr>
          <w:rFonts w:ascii="Book Antiqua" w:eastAsia="Book Antiqua" w:hAnsi="Book Antiqua" w:cs="Book Antiqua"/>
          <w:color w:val="000000"/>
        </w:rPr>
        <w:t>Y</w:t>
      </w:r>
      <w:r>
        <w:rPr>
          <w:rFonts w:ascii="Book Antiqua" w:eastAsia="Book Antiqua" w:hAnsi="Book Antiqua" w:cs="Book Antiqua"/>
          <w:color w:val="000000"/>
        </w:rPr>
        <w:t xml:space="preserve"> performed the investigations;</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w:t>
      </w:r>
      <w:r w:rsidR="006E6FB0">
        <w:rPr>
          <w:rFonts w:ascii="Book Antiqua" w:eastAsia="Book Antiqua" w:hAnsi="Book Antiqua" w:cs="Book Antiqua"/>
          <w:color w:val="000000"/>
        </w:rPr>
        <w:t>Y</w:t>
      </w:r>
      <w:r>
        <w:rPr>
          <w:rFonts w:ascii="Book Antiqua" w:eastAsia="Book Antiqua" w:hAnsi="Book Antiqua" w:cs="Book Antiqua"/>
          <w:color w:val="000000"/>
        </w:rPr>
        <w:t xml:space="preserve"> and Gao M</w:t>
      </w:r>
      <w:r w:rsidR="006E6FB0">
        <w:rPr>
          <w:rFonts w:ascii="Book Antiqua" w:eastAsia="Book Antiqua" w:hAnsi="Book Antiqua" w:cs="Book Antiqua"/>
          <w:color w:val="000000"/>
        </w:rPr>
        <w:t>X</w:t>
      </w:r>
      <w:r>
        <w:rPr>
          <w:rFonts w:ascii="Book Antiqua" w:eastAsia="Book Antiqua" w:hAnsi="Book Antiqua" w:cs="Book Antiqua"/>
          <w:color w:val="000000"/>
        </w:rPr>
        <w:t xml:space="preserve"> provided the resources;</w:t>
      </w:r>
      <w:r>
        <w:rPr>
          <w:rFonts w:ascii="Book Antiqua" w:eastAsia="Book Antiqua" w:hAnsi="Book Antiqua" w:cs="Book Antiqua"/>
          <w:b/>
          <w:bCs/>
          <w:color w:val="000000"/>
        </w:rPr>
        <w:t xml:space="preserve"> </w:t>
      </w:r>
      <w:r>
        <w:rPr>
          <w:rFonts w:ascii="Book Antiqua" w:eastAsia="Book Antiqua" w:hAnsi="Book Antiqua" w:cs="Book Antiqua"/>
          <w:color w:val="000000"/>
        </w:rPr>
        <w:t>Zhu S</w:t>
      </w:r>
      <w:r w:rsidR="006E6FB0">
        <w:rPr>
          <w:rFonts w:ascii="Book Antiqua" w:eastAsia="Book Antiqua" w:hAnsi="Book Antiqua" w:cs="Book Antiqua"/>
          <w:color w:val="000000"/>
        </w:rPr>
        <w:t>X</w:t>
      </w:r>
      <w:r>
        <w:rPr>
          <w:rFonts w:ascii="Book Antiqua" w:eastAsia="Book Antiqua" w:hAnsi="Book Antiqua" w:cs="Book Antiqua"/>
          <w:color w:val="000000"/>
        </w:rPr>
        <w:t xml:space="preserve">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Yu Y provided software-based analysis;</w:t>
      </w:r>
      <w:r>
        <w:rPr>
          <w:rFonts w:ascii="Book Antiqua" w:eastAsia="Book Antiqua" w:hAnsi="Book Antiqua" w:cs="Book Antiqua"/>
          <w:b/>
          <w:bCs/>
          <w:color w:val="000000"/>
        </w:rPr>
        <w:t xml:space="preserve"> </w:t>
      </w:r>
      <w:r>
        <w:rPr>
          <w:rFonts w:ascii="Book Antiqua" w:eastAsia="Book Antiqua" w:hAnsi="Book Antiqua" w:cs="Book Antiqua"/>
          <w:color w:val="000000"/>
        </w:rPr>
        <w:t>Huang Z</w:t>
      </w:r>
      <w:r w:rsidR="006E6FB0">
        <w:rPr>
          <w:rFonts w:ascii="Book Antiqua" w:eastAsia="Book Antiqua" w:hAnsi="Book Antiqua" w:cs="Book Antiqua"/>
          <w:color w:val="000000"/>
        </w:rPr>
        <w:t>H</w:t>
      </w:r>
      <w:r>
        <w:rPr>
          <w:rFonts w:ascii="Book Antiqua" w:eastAsia="Book Antiqua" w:hAnsi="Book Antiqua" w:cs="Book Antiqua"/>
          <w:color w:val="000000"/>
        </w:rPr>
        <w:t xml:space="preserve"> supervised the study;</w:t>
      </w:r>
      <w:r>
        <w:rPr>
          <w:rFonts w:ascii="Book Antiqua" w:eastAsia="Book Antiqua" w:hAnsi="Book Antiqua" w:cs="Book Antiqua"/>
          <w:b/>
          <w:bCs/>
          <w:color w:val="000000"/>
        </w:rPr>
        <w:t xml:space="preserve"> </w:t>
      </w:r>
      <w:r>
        <w:rPr>
          <w:rFonts w:ascii="Book Antiqua" w:eastAsia="Book Antiqua" w:hAnsi="Book Antiqua" w:cs="Book Antiqua"/>
          <w:color w:val="000000"/>
        </w:rPr>
        <w:t>Gao L</w:t>
      </w:r>
      <w:r w:rsidR="006E6FB0">
        <w:rPr>
          <w:rFonts w:ascii="Book Antiqua" w:eastAsia="Book Antiqua" w:hAnsi="Book Antiqua" w:cs="Book Antiqua"/>
          <w:color w:val="000000"/>
        </w:rPr>
        <w:t>J</w:t>
      </w:r>
      <w:r>
        <w:rPr>
          <w:rFonts w:ascii="Book Antiqua" w:eastAsia="Book Antiqua" w:hAnsi="Book Antiqua" w:cs="Book Antiqua"/>
          <w:color w:val="000000"/>
        </w:rPr>
        <w:t xml:space="preserve"> and Huang Z</w:t>
      </w:r>
      <w:r w:rsidR="006E6FB0">
        <w:rPr>
          <w:rFonts w:ascii="Book Antiqua" w:eastAsia="Book Antiqua" w:hAnsi="Book Antiqua" w:cs="Book Antiqua"/>
          <w:color w:val="000000"/>
        </w:rPr>
        <w:t>H</w:t>
      </w:r>
      <w:r>
        <w:rPr>
          <w:rFonts w:ascii="Book Antiqua" w:eastAsia="Book Antiqua" w:hAnsi="Book Antiqua" w:cs="Book Antiqua"/>
          <w:color w:val="000000"/>
        </w:rPr>
        <w:t xml:space="preserve"> wrote the original draft and revised the subsequent drafts through the final version.</w:t>
      </w:r>
    </w:p>
    <w:p w14:paraId="039312D7" w14:textId="77777777" w:rsidR="00A77B3E" w:rsidRDefault="00A77B3E">
      <w:pPr>
        <w:spacing w:line="360" w:lineRule="auto"/>
        <w:jc w:val="both"/>
      </w:pPr>
    </w:p>
    <w:p w14:paraId="3C46749C" w14:textId="39CADA39" w:rsidR="00A77B3E" w:rsidRDefault="00EA34A7">
      <w:pPr>
        <w:spacing w:line="360" w:lineRule="auto"/>
        <w:jc w:val="both"/>
      </w:pPr>
      <w:r>
        <w:rPr>
          <w:rFonts w:ascii="Book Antiqua" w:eastAsia="Book Antiqua" w:hAnsi="Book Antiqua" w:cs="Book Antiqua"/>
          <w:b/>
          <w:bCs/>
          <w:color w:val="000000"/>
        </w:rPr>
        <w:t xml:space="preserve">Supported by </w:t>
      </w:r>
      <w:r w:rsidR="006E6FB0">
        <w:rPr>
          <w:rFonts w:ascii="Book Antiqua" w:eastAsia="Book Antiqua" w:hAnsi="Book Antiqua" w:cs="Book Antiqua"/>
          <w:color w:val="000000"/>
        </w:rPr>
        <w:t>T</w:t>
      </w:r>
      <w:r>
        <w:rPr>
          <w:rFonts w:ascii="Book Antiqua" w:eastAsia="Book Antiqua" w:hAnsi="Book Antiqua" w:cs="Book Antiqua"/>
          <w:color w:val="000000"/>
        </w:rPr>
        <w:t>he Key Science and Technology Project of Nanjing Health and Family Planning Commission</w:t>
      </w:r>
      <w:r w:rsidR="006E6FB0">
        <w:rPr>
          <w:rFonts w:ascii="Book Antiqua" w:eastAsia="Book Antiqua" w:hAnsi="Book Antiqua" w:cs="Book Antiqua"/>
          <w:color w:val="000000"/>
        </w:rPr>
        <w:t>,</w:t>
      </w:r>
      <w:r>
        <w:rPr>
          <w:rFonts w:ascii="Book Antiqua" w:eastAsia="Book Antiqua" w:hAnsi="Book Antiqua" w:cs="Book Antiqua"/>
          <w:color w:val="000000"/>
        </w:rPr>
        <w:t xml:space="preserve"> </w:t>
      </w:r>
      <w:r w:rsidR="006E6FB0">
        <w:rPr>
          <w:rFonts w:ascii="Book Antiqua" w:eastAsia="Book Antiqua" w:hAnsi="Book Antiqua" w:cs="Book Antiqua"/>
          <w:color w:val="000000"/>
        </w:rPr>
        <w:t xml:space="preserve">No. </w:t>
      </w:r>
      <w:r>
        <w:rPr>
          <w:rFonts w:ascii="Book Antiqua" w:eastAsia="Book Antiqua" w:hAnsi="Book Antiqua" w:cs="Book Antiqua"/>
          <w:color w:val="000000"/>
        </w:rPr>
        <w:t>ZKX18042</w:t>
      </w:r>
      <w:r w:rsidR="006E6FB0">
        <w:rPr>
          <w:rFonts w:ascii="Book Antiqua" w:eastAsia="Book Antiqua" w:hAnsi="Book Antiqua" w:cs="Book Antiqua"/>
          <w:color w:val="000000"/>
        </w:rPr>
        <w:t>;</w:t>
      </w:r>
      <w:r>
        <w:rPr>
          <w:rFonts w:ascii="Book Antiqua" w:eastAsia="Book Antiqua" w:hAnsi="Book Antiqua" w:cs="Book Antiqua"/>
          <w:color w:val="000000"/>
        </w:rPr>
        <w:t xml:space="preserve"> </w:t>
      </w:r>
      <w:r w:rsidR="006E6FB0">
        <w:rPr>
          <w:rFonts w:ascii="Book Antiqua" w:eastAsia="Book Antiqua" w:hAnsi="Book Antiqua" w:cs="Book Antiqua"/>
          <w:color w:val="000000"/>
        </w:rPr>
        <w:t>T</w:t>
      </w:r>
      <w:r>
        <w:rPr>
          <w:rFonts w:ascii="Book Antiqua" w:eastAsia="Book Antiqua" w:hAnsi="Book Antiqua" w:cs="Book Antiqua"/>
          <w:color w:val="000000"/>
        </w:rPr>
        <w:t>he Youth Talent Project of Nanjing Health and Fitness Commission</w:t>
      </w:r>
      <w:r w:rsidR="006E6FB0">
        <w:rPr>
          <w:rFonts w:ascii="Book Antiqua" w:eastAsia="Book Antiqua" w:hAnsi="Book Antiqua" w:cs="Book Antiqua"/>
          <w:color w:val="000000"/>
        </w:rPr>
        <w:t>,</w:t>
      </w:r>
      <w:r>
        <w:rPr>
          <w:rFonts w:ascii="Book Antiqua" w:eastAsia="Book Antiqua" w:hAnsi="Book Antiqua" w:cs="Book Antiqua"/>
          <w:color w:val="000000"/>
        </w:rPr>
        <w:t xml:space="preserve"> </w:t>
      </w:r>
      <w:r w:rsidR="006E6FB0">
        <w:rPr>
          <w:rFonts w:ascii="Book Antiqua" w:eastAsia="Book Antiqua" w:hAnsi="Book Antiqua" w:cs="Book Antiqua"/>
          <w:color w:val="000000"/>
        </w:rPr>
        <w:t xml:space="preserve">No. </w:t>
      </w:r>
      <w:r>
        <w:rPr>
          <w:rFonts w:ascii="Book Antiqua" w:eastAsia="Book Antiqua" w:hAnsi="Book Antiqua" w:cs="Book Antiqua"/>
          <w:color w:val="000000"/>
        </w:rPr>
        <w:t>QRX17030</w:t>
      </w:r>
      <w:r w:rsidR="006E6FB0">
        <w:rPr>
          <w:rFonts w:ascii="Book Antiqua" w:eastAsia="Book Antiqua" w:hAnsi="Book Antiqua" w:cs="Book Antiqua"/>
          <w:color w:val="000000"/>
        </w:rPr>
        <w:t>;</w:t>
      </w:r>
      <w:r>
        <w:rPr>
          <w:rFonts w:ascii="Book Antiqua" w:eastAsia="Book Antiqua" w:hAnsi="Book Antiqua" w:cs="Book Antiqua"/>
          <w:color w:val="000000"/>
        </w:rPr>
        <w:t xml:space="preserve"> </w:t>
      </w:r>
      <w:r w:rsidR="00063226">
        <w:rPr>
          <w:rFonts w:ascii="Book Antiqua" w:eastAsia="Book Antiqua" w:hAnsi="Book Antiqua" w:cs="Book Antiqua"/>
          <w:color w:val="000000"/>
        </w:rPr>
        <w:t xml:space="preserve">and </w:t>
      </w:r>
      <w:r w:rsidR="006E6FB0">
        <w:rPr>
          <w:rFonts w:ascii="Book Antiqua" w:eastAsia="Book Antiqua" w:hAnsi="Book Antiqua" w:cs="Book Antiqua"/>
          <w:color w:val="000000"/>
        </w:rPr>
        <w:t>T</w:t>
      </w:r>
      <w:r>
        <w:rPr>
          <w:rFonts w:ascii="Book Antiqua" w:eastAsia="Book Antiqua" w:hAnsi="Book Antiqua" w:cs="Book Antiqua"/>
          <w:color w:val="000000"/>
        </w:rPr>
        <w:t>he Key Science and Technology Project of National Health Commission</w:t>
      </w:r>
      <w:r w:rsidR="006E6FB0">
        <w:rPr>
          <w:rFonts w:ascii="Book Antiqua" w:eastAsia="Book Antiqua" w:hAnsi="Book Antiqua" w:cs="Book Antiqua"/>
          <w:color w:val="000000"/>
        </w:rPr>
        <w:t>,</w:t>
      </w:r>
      <w:r>
        <w:rPr>
          <w:rFonts w:ascii="Book Antiqua" w:eastAsia="Book Antiqua" w:hAnsi="Book Antiqua" w:cs="Book Antiqua"/>
          <w:color w:val="000000"/>
        </w:rPr>
        <w:t xml:space="preserve"> </w:t>
      </w:r>
      <w:r w:rsidR="006E6FB0">
        <w:rPr>
          <w:rFonts w:ascii="Book Antiqua" w:eastAsia="Book Antiqua" w:hAnsi="Book Antiqua" w:cs="Book Antiqua"/>
          <w:color w:val="000000"/>
        </w:rPr>
        <w:t xml:space="preserve">No. </w:t>
      </w:r>
      <w:r>
        <w:rPr>
          <w:rFonts w:ascii="Book Antiqua" w:eastAsia="Book Antiqua" w:hAnsi="Book Antiqua" w:cs="Book Antiqua"/>
          <w:color w:val="000000"/>
        </w:rPr>
        <w:t>ZKX18048</w:t>
      </w:r>
      <w:r w:rsidR="006E6FB0">
        <w:rPr>
          <w:rFonts w:ascii="Book Antiqua" w:eastAsia="Book Antiqua" w:hAnsi="Book Antiqua" w:cs="Book Antiqua"/>
          <w:color w:val="000000"/>
        </w:rPr>
        <w:t>.</w:t>
      </w:r>
    </w:p>
    <w:p w14:paraId="75F4487B" w14:textId="77777777" w:rsidR="00A77B3E" w:rsidRDefault="00A77B3E">
      <w:pPr>
        <w:spacing w:line="360" w:lineRule="auto"/>
        <w:jc w:val="both"/>
      </w:pPr>
    </w:p>
    <w:p w14:paraId="378D7F49" w14:textId="24DB7B0F" w:rsidR="00A77B3E" w:rsidRDefault="00EA34A7">
      <w:pPr>
        <w:spacing w:line="360" w:lineRule="auto"/>
        <w:jc w:val="both"/>
      </w:pPr>
      <w:r>
        <w:rPr>
          <w:rFonts w:ascii="Book Antiqua" w:eastAsia="Book Antiqua" w:hAnsi="Book Antiqua" w:cs="Book Antiqua"/>
          <w:b/>
          <w:bCs/>
          <w:color w:val="000000"/>
        </w:rPr>
        <w:t>Corresponding author: Zi</w:t>
      </w:r>
      <w:r w:rsidR="00C2636D">
        <w:rPr>
          <w:rFonts w:ascii="Book Antiqua" w:eastAsia="Book Antiqua" w:hAnsi="Book Antiqua" w:cs="Book Antiqua"/>
          <w:b/>
          <w:bCs/>
          <w:color w:val="000000"/>
        </w:rPr>
        <w:t>-H</w:t>
      </w:r>
      <w:r>
        <w:rPr>
          <w:rFonts w:ascii="Book Antiqua" w:eastAsia="Book Antiqua" w:hAnsi="Book Antiqua" w:cs="Book Antiqua"/>
          <w:b/>
          <w:bCs/>
          <w:color w:val="000000"/>
        </w:rPr>
        <w:t xml:space="preserve">ui Huang, MBBS, Chief Doctor, </w:t>
      </w:r>
      <w:r w:rsidR="00C2636D" w:rsidRPr="002A3E41">
        <w:rPr>
          <w:rFonts w:ascii="Book Antiqua" w:eastAsia="Book Antiqua" w:hAnsi="Book Antiqua" w:cs="Book Antiqua"/>
          <w:color w:val="000000"/>
        </w:rPr>
        <w:t>Department of</w:t>
      </w:r>
      <w:r w:rsidR="00C2636D">
        <w:rPr>
          <w:rFonts w:ascii="Book Antiqua" w:eastAsia="Book Antiqua" w:hAnsi="Book Antiqua" w:cs="Book Antiqua"/>
          <w:color w:val="000000"/>
        </w:rPr>
        <w:t xml:space="preserve"> </w:t>
      </w:r>
      <w:r>
        <w:rPr>
          <w:rFonts w:ascii="Book Antiqua" w:eastAsia="Book Antiqua" w:hAnsi="Book Antiqua" w:cs="Book Antiqua"/>
          <w:color w:val="000000"/>
        </w:rPr>
        <w:t xml:space="preserve">Extrapulmonary </w:t>
      </w:r>
      <w:r w:rsidR="00C2636D">
        <w:rPr>
          <w:rFonts w:ascii="Book Antiqua" w:eastAsia="Book Antiqua" w:hAnsi="Book Antiqua" w:cs="Book Antiqua"/>
          <w:color w:val="000000"/>
        </w:rPr>
        <w:t>T</w:t>
      </w:r>
      <w:r>
        <w:rPr>
          <w:rFonts w:ascii="Book Antiqua" w:eastAsia="Book Antiqua" w:hAnsi="Book Antiqua" w:cs="Book Antiqua"/>
          <w:color w:val="000000"/>
        </w:rPr>
        <w:t xml:space="preserve">uberculosis, Nanjing Integrated Traditional Chinese and Western Medicine Hospital, </w:t>
      </w:r>
      <w:r w:rsidR="00DD33CA">
        <w:rPr>
          <w:rFonts w:ascii="Book Antiqua" w:eastAsia="Book Antiqua" w:hAnsi="Book Antiqua" w:cs="Book Antiqua"/>
          <w:color w:val="000000"/>
        </w:rPr>
        <w:t xml:space="preserve">No. 179 </w:t>
      </w:r>
      <w:proofErr w:type="spellStart"/>
      <w:r>
        <w:rPr>
          <w:rFonts w:ascii="Book Antiqua" w:eastAsia="Book Antiqua" w:hAnsi="Book Antiqua" w:cs="Book Antiqua"/>
          <w:color w:val="000000"/>
        </w:rPr>
        <w:t>Xi</w:t>
      </w:r>
      <w:r>
        <w:rPr>
          <w:rFonts w:ascii="Book Antiqua" w:eastAsia="Book Antiqua" w:hAnsi="Book Antiqua" w:cs="Book Antiqua"/>
          <w:color w:val="000000"/>
        </w:rPr>
        <w:t>aolin</w:t>
      </w:r>
      <w:r w:rsidR="00466FE4">
        <w:rPr>
          <w:rFonts w:ascii="Book Antiqua" w:eastAsia="Book Antiqua" w:hAnsi="Book Antiqua" w:cs="Book Antiqua"/>
          <w:color w:val="000000"/>
        </w:rPr>
        <w:t>g</w:t>
      </w:r>
      <w:r>
        <w:rPr>
          <w:rFonts w:ascii="Book Antiqua" w:eastAsia="Book Antiqua" w:hAnsi="Book Antiqua" w:cs="Book Antiqua"/>
          <w:color w:val="000000"/>
        </w:rPr>
        <w:t>wei</w:t>
      </w:r>
      <w:proofErr w:type="spellEnd"/>
      <w:r>
        <w:rPr>
          <w:rFonts w:ascii="Book Antiqua" w:eastAsia="Book Antiqua" w:hAnsi="Book Antiqua" w:cs="Book Antiqua"/>
          <w:color w:val="000000"/>
        </w:rPr>
        <w:t>,</w:t>
      </w:r>
      <w:r>
        <w:rPr>
          <w:rFonts w:ascii="Book Antiqua" w:eastAsia="Book Antiqua" w:hAnsi="Book Antiqua" w:cs="Book Antiqua"/>
          <w:color w:val="000000"/>
        </w:rPr>
        <w:t xml:space="preserve"> Xuanwu District, Nanjing 210014, Jiangsu</w:t>
      </w:r>
      <w:r w:rsidR="00C2636D">
        <w:rPr>
          <w:rFonts w:ascii="Book Antiqua" w:eastAsia="Book Antiqua" w:hAnsi="Book Antiqua" w:cs="Book Antiqua"/>
          <w:color w:val="000000"/>
        </w:rPr>
        <w:t xml:space="preserve"> Province</w:t>
      </w:r>
      <w:r>
        <w:rPr>
          <w:rFonts w:ascii="Book Antiqua" w:eastAsia="Book Antiqua" w:hAnsi="Book Antiqua" w:cs="Book Antiqua"/>
          <w:color w:val="000000"/>
        </w:rPr>
        <w:t>, China. huangzihui73@163.com</w:t>
      </w:r>
    </w:p>
    <w:p w14:paraId="4A58DCE0" w14:textId="77777777" w:rsidR="00A77B3E" w:rsidRDefault="00A77B3E">
      <w:pPr>
        <w:spacing w:line="360" w:lineRule="auto"/>
        <w:jc w:val="both"/>
      </w:pPr>
    </w:p>
    <w:p w14:paraId="4E1E508B" w14:textId="77777777" w:rsidR="00A77B3E" w:rsidRDefault="00EA34A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25, 2021</w:t>
      </w:r>
    </w:p>
    <w:p w14:paraId="7C04D629" w14:textId="40FBD3FB" w:rsidR="00A77B3E" w:rsidRDefault="00EA34A7">
      <w:pPr>
        <w:spacing w:line="360" w:lineRule="auto"/>
        <w:jc w:val="both"/>
      </w:pPr>
      <w:r>
        <w:rPr>
          <w:rFonts w:ascii="Book Antiqua" w:eastAsia="Book Antiqua" w:hAnsi="Book Antiqua" w:cs="Book Antiqua"/>
          <w:b/>
          <w:bCs/>
          <w:color w:val="000000"/>
        </w:rPr>
        <w:t xml:space="preserve">Revised: </w:t>
      </w:r>
      <w:r w:rsidR="00A10713">
        <w:rPr>
          <w:rFonts w:ascii="Book Antiqua" w:hAnsi="Book Antiqua"/>
        </w:rPr>
        <w:t>March 7, 2021</w:t>
      </w:r>
    </w:p>
    <w:p w14:paraId="6098D1C9" w14:textId="5D74A0C7" w:rsidR="00A77B3E" w:rsidRDefault="00EA34A7">
      <w:pPr>
        <w:spacing w:line="360" w:lineRule="auto"/>
        <w:jc w:val="both"/>
      </w:pPr>
      <w:r>
        <w:rPr>
          <w:rFonts w:ascii="Book Antiqua" w:eastAsia="Book Antiqua" w:hAnsi="Book Antiqua" w:cs="Book Antiqua"/>
          <w:b/>
          <w:bCs/>
          <w:color w:val="000000"/>
        </w:rPr>
        <w:t xml:space="preserve">Accepted: </w:t>
      </w:r>
      <w:r w:rsidR="00BA3A05">
        <w:rPr>
          <w:rFonts w:ascii="Book Antiqua" w:hAnsi="Book Antiqua"/>
          <w:color w:val="000000" w:themeColor="text1"/>
        </w:rPr>
        <w:t>March 23, 2021</w:t>
      </w:r>
    </w:p>
    <w:p w14:paraId="61B505A0" w14:textId="77777777" w:rsidR="00A77B3E" w:rsidRDefault="00EA34A7">
      <w:pPr>
        <w:spacing w:line="360" w:lineRule="auto"/>
        <w:jc w:val="both"/>
      </w:pPr>
      <w:r>
        <w:rPr>
          <w:rFonts w:ascii="Book Antiqua" w:eastAsia="Book Antiqua" w:hAnsi="Book Antiqua" w:cs="Book Antiqua"/>
          <w:b/>
          <w:bCs/>
          <w:color w:val="000000"/>
        </w:rPr>
        <w:t xml:space="preserve">Published online: </w:t>
      </w:r>
    </w:p>
    <w:p w14:paraId="78A5C3C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A53D441" w14:textId="77777777" w:rsidR="00A77B3E" w:rsidRDefault="00EA34A7">
      <w:pPr>
        <w:spacing w:line="360" w:lineRule="auto"/>
        <w:jc w:val="both"/>
      </w:pPr>
      <w:r>
        <w:rPr>
          <w:rFonts w:ascii="Book Antiqua" w:eastAsia="Book Antiqua" w:hAnsi="Book Antiqua" w:cs="Book Antiqua"/>
          <w:b/>
          <w:color w:val="000000"/>
        </w:rPr>
        <w:lastRenderedPageBreak/>
        <w:t>Abstract</w:t>
      </w:r>
    </w:p>
    <w:p w14:paraId="4D026EF2" w14:textId="77777777" w:rsidR="00A77B3E" w:rsidRDefault="00EA34A7">
      <w:pPr>
        <w:spacing w:line="360" w:lineRule="auto"/>
        <w:jc w:val="both"/>
      </w:pPr>
      <w:r>
        <w:rPr>
          <w:rFonts w:ascii="Book Antiqua" w:eastAsia="Book Antiqua" w:hAnsi="Book Antiqua" w:cs="Book Antiqua"/>
          <w:color w:val="000000"/>
        </w:rPr>
        <w:t>BACKGROUND</w:t>
      </w:r>
    </w:p>
    <w:p w14:paraId="71670FA1" w14:textId="034B96F6" w:rsidR="00A77B3E" w:rsidRDefault="00EA34A7">
      <w:pPr>
        <w:spacing w:line="360" w:lineRule="auto"/>
        <w:jc w:val="both"/>
      </w:pPr>
      <w:r>
        <w:rPr>
          <w:rFonts w:ascii="Book Antiqua" w:eastAsia="Book Antiqua" w:hAnsi="Book Antiqua" w:cs="Book Antiqua"/>
          <w:color w:val="000000"/>
        </w:rPr>
        <w:t xml:space="preserve">Tuberculosis (TB) is a widespread infectious disease, with an incidence that is increasing worldwide. Cutaneous </w:t>
      </w:r>
      <w:r w:rsidR="00A10713">
        <w:rPr>
          <w:rFonts w:ascii="Book Antiqua" w:eastAsia="Book Antiqua" w:hAnsi="Book Antiqua" w:cs="Book Antiqua"/>
          <w:color w:val="000000"/>
        </w:rPr>
        <w:t>TB</w:t>
      </w:r>
      <w:r>
        <w:rPr>
          <w:rFonts w:ascii="Book Antiqua" w:eastAsia="Book Antiqua" w:hAnsi="Book Antiqua" w:cs="Book Antiqua"/>
          <w:color w:val="000000"/>
        </w:rPr>
        <w:t xml:space="preserve"> (CTB) occurs rarely, accounting for less than 1% of all TB cases. Due to the clinical presentation and diagnostic difficulties, CTB is often clinically neglected and misdiagnosed. </w:t>
      </w:r>
    </w:p>
    <w:p w14:paraId="19CF8BE7" w14:textId="77777777" w:rsidR="00A77B3E" w:rsidRDefault="00A77B3E">
      <w:pPr>
        <w:spacing w:line="360" w:lineRule="auto"/>
        <w:jc w:val="both"/>
      </w:pPr>
    </w:p>
    <w:p w14:paraId="4A36CC7F" w14:textId="77777777" w:rsidR="00A77B3E" w:rsidRDefault="00EA34A7">
      <w:pPr>
        <w:spacing w:line="360" w:lineRule="auto"/>
        <w:jc w:val="both"/>
      </w:pPr>
      <w:r>
        <w:rPr>
          <w:rFonts w:ascii="Book Antiqua" w:eastAsia="Book Antiqua" w:hAnsi="Book Antiqua" w:cs="Book Antiqua"/>
          <w:color w:val="000000"/>
        </w:rPr>
        <w:t>CASE SUMMARY</w:t>
      </w:r>
    </w:p>
    <w:p w14:paraId="33500B17" w14:textId="5BB55119" w:rsidR="00A77B3E" w:rsidRDefault="00EA34A7">
      <w:pPr>
        <w:spacing w:line="360" w:lineRule="auto"/>
        <w:jc w:val="both"/>
      </w:pPr>
      <w:r>
        <w:rPr>
          <w:rFonts w:ascii="Book Antiqua" w:eastAsia="Book Antiqua" w:hAnsi="Book Antiqua" w:cs="Book Antiqua"/>
          <w:color w:val="000000"/>
        </w:rPr>
        <w:t xml:space="preserve">A 32-year-old man underwent several debridement surgeries and skin flap transplantation after trauma. The wound remained unhealed, accompanied by sinus formation. According to empirical judgment, T-cell spot of </w:t>
      </w:r>
      <w:r w:rsidR="00A10713">
        <w:rPr>
          <w:rFonts w:ascii="Book Antiqua" w:eastAsia="Book Antiqua" w:hAnsi="Book Antiqua" w:cs="Book Antiqua"/>
          <w:color w:val="000000"/>
        </w:rPr>
        <w:t>TB</w:t>
      </w:r>
      <w:r>
        <w:rPr>
          <w:rFonts w:ascii="Book Antiqua" w:eastAsia="Book Antiqua" w:hAnsi="Book Antiqua" w:cs="Book Antiqua"/>
          <w:color w:val="000000"/>
        </w:rPr>
        <w:t xml:space="preserve"> test, and bacterial culture of pyogenic fluids, he was diagnosed with CTB due to infection with exogenous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A comprehensive anti-TB regimen that included isoniazid, rifampicin, ethambutol, and pyrazinamide was applied. The sinus was filled with a hydrophilic fiber-containing silver dressing, and wound-protecting sponges were applied to part of the wound. The wound healed after 40 d. No ulceration was found within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further follow-up will be conducted.</w:t>
      </w:r>
    </w:p>
    <w:p w14:paraId="20C63ADD" w14:textId="77777777" w:rsidR="00A77B3E" w:rsidRDefault="00A77B3E">
      <w:pPr>
        <w:spacing w:line="360" w:lineRule="auto"/>
        <w:jc w:val="both"/>
      </w:pPr>
    </w:p>
    <w:p w14:paraId="6FCCEB07" w14:textId="77777777" w:rsidR="00A77B3E" w:rsidRDefault="00EA34A7">
      <w:pPr>
        <w:spacing w:line="360" w:lineRule="auto"/>
        <w:jc w:val="both"/>
      </w:pPr>
      <w:r>
        <w:rPr>
          <w:rFonts w:ascii="Book Antiqua" w:eastAsia="Book Antiqua" w:hAnsi="Book Antiqua" w:cs="Book Antiqua"/>
          <w:color w:val="000000"/>
        </w:rPr>
        <w:t>CONCLUSION</w:t>
      </w:r>
    </w:p>
    <w:p w14:paraId="236154F8" w14:textId="77777777" w:rsidR="00A77B3E" w:rsidRDefault="00EA34A7">
      <w:pPr>
        <w:spacing w:line="360" w:lineRule="auto"/>
        <w:jc w:val="both"/>
      </w:pPr>
      <w:r>
        <w:rPr>
          <w:rFonts w:ascii="Book Antiqua" w:eastAsia="Book Antiqua" w:hAnsi="Book Antiqua" w:cs="Book Antiqua"/>
          <w:color w:val="000000"/>
        </w:rPr>
        <w:t>A non-healing wound may be caused by TB infection. Comprehensive treatment of CTB is effective.</w:t>
      </w:r>
    </w:p>
    <w:p w14:paraId="68057772" w14:textId="77777777" w:rsidR="00A77B3E" w:rsidRDefault="00A77B3E">
      <w:pPr>
        <w:spacing w:line="360" w:lineRule="auto"/>
        <w:jc w:val="both"/>
      </w:pPr>
    </w:p>
    <w:p w14:paraId="34C449F3" w14:textId="24936647" w:rsidR="00A77B3E" w:rsidRDefault="00EA34A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Cutaneous tuberculosis; Delayed diagnosis; Dressing change; Anti-</w:t>
      </w:r>
      <w:r w:rsidR="00A10713">
        <w:rPr>
          <w:rFonts w:ascii="Book Antiqua" w:eastAsia="Book Antiqua" w:hAnsi="Book Antiqua" w:cs="Book Antiqua"/>
          <w:color w:val="000000"/>
        </w:rPr>
        <w:t>tuberculosis</w:t>
      </w:r>
      <w:r>
        <w:rPr>
          <w:rFonts w:ascii="Book Antiqua" w:eastAsia="Book Antiqua" w:hAnsi="Book Antiqua" w:cs="Book Antiqua"/>
          <w:color w:val="000000"/>
        </w:rPr>
        <w:t>; Case report</w:t>
      </w:r>
    </w:p>
    <w:p w14:paraId="614C2063" w14:textId="77777777" w:rsidR="00A10713" w:rsidRDefault="00A10713">
      <w:pPr>
        <w:spacing w:line="360" w:lineRule="auto"/>
        <w:jc w:val="both"/>
        <w:rPr>
          <w:rFonts w:ascii="Book Antiqua" w:eastAsia="Book Antiqua" w:hAnsi="Book Antiqua" w:cs="Book Antiqua"/>
          <w:color w:val="000000"/>
        </w:rPr>
      </w:pPr>
    </w:p>
    <w:p w14:paraId="5F98B8D7" w14:textId="4C05998E" w:rsidR="00A10713" w:rsidRDefault="00EA34A7" w:rsidP="00A10713">
      <w:pPr>
        <w:spacing w:line="360" w:lineRule="auto"/>
        <w:jc w:val="both"/>
      </w:pPr>
      <w:r>
        <w:rPr>
          <w:rFonts w:ascii="Book Antiqua" w:eastAsia="Book Antiqua" w:hAnsi="Book Antiqua" w:cs="Book Antiqua"/>
          <w:color w:val="000000"/>
        </w:rPr>
        <w:t>Gao L</w:t>
      </w:r>
      <w:r w:rsidR="00A10713">
        <w:rPr>
          <w:rFonts w:ascii="Book Antiqua" w:eastAsia="Book Antiqua" w:hAnsi="Book Antiqua" w:cs="Book Antiqua"/>
          <w:color w:val="000000"/>
        </w:rPr>
        <w:t>J</w:t>
      </w:r>
      <w:r>
        <w:rPr>
          <w:rFonts w:ascii="Book Antiqua" w:eastAsia="Book Antiqua" w:hAnsi="Book Antiqua" w:cs="Book Antiqua"/>
          <w:color w:val="000000"/>
        </w:rPr>
        <w:t>, Huang Z</w:t>
      </w:r>
      <w:r w:rsidR="00A10713">
        <w:rPr>
          <w:rFonts w:ascii="Book Antiqua" w:eastAsia="Book Antiqua" w:hAnsi="Book Antiqua" w:cs="Book Antiqua"/>
          <w:color w:val="000000"/>
        </w:rPr>
        <w: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w:t>
      </w:r>
      <w:r w:rsidR="00A10713">
        <w:rPr>
          <w:rFonts w:ascii="Book Antiqua" w:eastAsia="Book Antiqua" w:hAnsi="Book Antiqua" w:cs="Book Antiqua"/>
          <w:color w:val="000000"/>
        </w:rPr>
        <w:t>Y</w:t>
      </w:r>
      <w:r>
        <w:rPr>
          <w:rFonts w:ascii="Book Antiqua" w:eastAsia="Book Antiqua" w:hAnsi="Book Antiqua" w:cs="Book Antiqua"/>
          <w:color w:val="000000"/>
        </w:rPr>
        <w:t>, Zhang G</w:t>
      </w:r>
      <w:r w:rsidR="00A10713">
        <w:rPr>
          <w:rFonts w:ascii="Book Antiqua" w:eastAsia="Book Antiqua" w:hAnsi="Book Antiqua" w:cs="Book Antiqua"/>
          <w:color w:val="000000"/>
        </w:rPr>
        <w:t>Y</w:t>
      </w:r>
      <w:r>
        <w:rPr>
          <w:rFonts w:ascii="Book Antiqua" w:eastAsia="Book Antiqua" w:hAnsi="Book Antiqua" w:cs="Book Antiqua"/>
          <w:color w:val="000000"/>
        </w:rPr>
        <w:t>, Gao M</w:t>
      </w:r>
      <w:r w:rsidR="00A10713">
        <w:rPr>
          <w:rFonts w:ascii="Book Antiqua" w:eastAsia="Book Antiqua" w:hAnsi="Book Antiqua" w:cs="Book Antiqua"/>
          <w:color w:val="000000"/>
        </w:rPr>
        <w:t>X</w:t>
      </w:r>
      <w:r>
        <w:rPr>
          <w:rFonts w:ascii="Book Antiqua" w:eastAsia="Book Antiqua" w:hAnsi="Book Antiqua" w:cs="Book Antiqua"/>
          <w:color w:val="000000"/>
        </w:rPr>
        <w:t>, Qian J</w:t>
      </w:r>
      <w:r w:rsidR="00A10713">
        <w:rPr>
          <w:rFonts w:ascii="Book Antiqua" w:eastAsia="Book Antiqua" w:hAnsi="Book Antiqua" w:cs="Book Antiqua"/>
          <w:color w:val="000000"/>
        </w:rPr>
        <w:t>Y</w:t>
      </w:r>
      <w:r>
        <w:rPr>
          <w:rFonts w:ascii="Book Antiqua" w:eastAsia="Book Antiqua" w:hAnsi="Book Antiqua" w:cs="Book Antiqua"/>
          <w:color w:val="000000"/>
        </w:rPr>
        <w:t>, Zhu S</w:t>
      </w:r>
      <w:r w:rsidR="00A10713">
        <w:rPr>
          <w:rFonts w:ascii="Book Antiqua" w:eastAsia="Book Antiqua" w:hAnsi="Book Antiqua" w:cs="Book Antiqua"/>
          <w:color w:val="000000"/>
        </w:rPr>
        <w:t>X</w:t>
      </w:r>
      <w:r>
        <w:rPr>
          <w:rFonts w:ascii="Book Antiqua" w:eastAsia="Book Antiqua" w:hAnsi="Book Antiqua" w:cs="Book Antiqua"/>
          <w:color w:val="000000"/>
        </w:rPr>
        <w:t xml:space="preserve">, Yu Y. Delayed diagnosis and comprehensive treatment of cutaneous tuberculosis: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1B05CA3" w14:textId="77777777" w:rsidR="00A77B3E" w:rsidRDefault="00A77B3E">
      <w:pPr>
        <w:spacing w:line="360" w:lineRule="auto"/>
        <w:jc w:val="both"/>
      </w:pPr>
    </w:p>
    <w:p w14:paraId="15DED1DA" w14:textId="1A1FC04F" w:rsidR="00A77B3E" w:rsidRDefault="00EA34A7">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Cutaneous tuberculosis (TB) is rare, and thus likely to be neglected and misdiagnosed. We repo</w:t>
      </w:r>
      <w:r>
        <w:rPr>
          <w:rFonts w:ascii="Book Antiqua" w:eastAsia="Book Antiqua" w:hAnsi="Book Antiqua" w:cs="Book Antiqua"/>
          <w:color w:val="000000"/>
        </w:rPr>
        <w:t xml:space="preserve">rt </w:t>
      </w:r>
      <w:r w:rsidR="00466FE4">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middle-aged man who suffered from repeated wound ulceration within 1 year after trauma. He was subsequently diagnosed with </w:t>
      </w:r>
      <w:r w:rsidR="003C7884">
        <w:rPr>
          <w:rFonts w:ascii="Book Antiqua" w:eastAsia="Book Antiqua" w:hAnsi="Book Antiqua" w:cs="Book Antiqua"/>
          <w:color w:val="000000"/>
        </w:rPr>
        <w:t>cutaneous TB (</w:t>
      </w:r>
      <w:r>
        <w:rPr>
          <w:rFonts w:ascii="Book Antiqua" w:eastAsia="Book Antiqua" w:hAnsi="Book Antiqua" w:cs="Book Antiqua"/>
          <w:color w:val="000000"/>
        </w:rPr>
        <w:t>CTB</w:t>
      </w:r>
      <w:r w:rsidR="003C7884">
        <w:rPr>
          <w:rFonts w:ascii="Book Antiqua" w:eastAsia="Book Antiqua" w:hAnsi="Book Antiqua" w:cs="Book Antiqua"/>
          <w:color w:val="000000"/>
        </w:rPr>
        <w:t>)</w:t>
      </w:r>
      <w:r>
        <w:rPr>
          <w:rFonts w:ascii="Book Antiqua" w:eastAsia="Book Antiqua" w:hAnsi="Book Antiqua" w:cs="Book Antiqua"/>
          <w:color w:val="000000"/>
        </w:rPr>
        <w:t xml:space="preserve"> due to infection with exogenous </w:t>
      </w:r>
      <w:r w:rsidRPr="00806621">
        <w:rPr>
          <w:rFonts w:ascii="Book Antiqua" w:eastAsia="Book Antiqua" w:hAnsi="Book Antiqua" w:cs="Book Antiqua"/>
          <w:i/>
          <w:color w:val="000000"/>
        </w:rPr>
        <w:t>Mycobacterium</w:t>
      </w:r>
      <w:r w:rsidR="00466FE4" w:rsidRPr="00466FE4">
        <w:rPr>
          <w:rFonts w:ascii="Book Antiqua" w:eastAsia="Book Antiqua" w:hAnsi="Book Antiqua" w:cs="Book Antiqua"/>
          <w:i/>
          <w:iCs/>
          <w:color w:val="000000"/>
        </w:rPr>
        <w:t xml:space="preserve"> </w:t>
      </w:r>
      <w:r w:rsidR="00466FE4">
        <w:rPr>
          <w:rFonts w:ascii="Book Antiqua" w:eastAsia="Book Antiqua" w:hAnsi="Book Antiqua" w:cs="Book Antiqua"/>
          <w:i/>
          <w:iCs/>
          <w:color w:val="000000"/>
        </w:rPr>
        <w:t>tuberculosis</w:t>
      </w:r>
      <w:r>
        <w:rPr>
          <w:rFonts w:ascii="Book Antiqua" w:eastAsia="Book Antiqua" w:hAnsi="Book Antiqua" w:cs="Book Antiqua"/>
          <w:color w:val="000000"/>
        </w:rPr>
        <w:t xml:space="preserve">, </w:t>
      </w:r>
      <w:r>
        <w:rPr>
          <w:rFonts w:ascii="Book Antiqua" w:eastAsia="Book Antiqua" w:hAnsi="Book Antiqua" w:cs="Book Antiqua"/>
          <w:color w:val="000000"/>
        </w:rPr>
        <w:t>which was confirmed by empirical judgment and a series of examinations. The patient received combination treatment with dressing change. The wound healed after 40 d. This case highlights the possibility of CTB infection in wounds that do not heal over a long period, and the importance of timely diagnosis and comprehensive treatment of this disease.</w:t>
      </w:r>
    </w:p>
    <w:p w14:paraId="20255CC2" w14:textId="77777777" w:rsidR="00A77B3E" w:rsidRDefault="00A77B3E">
      <w:pPr>
        <w:spacing w:line="360" w:lineRule="auto"/>
        <w:jc w:val="both"/>
      </w:pPr>
    </w:p>
    <w:p w14:paraId="546439AB" w14:textId="1996203A" w:rsidR="00A77B3E" w:rsidRDefault="00407EE3">
      <w:pPr>
        <w:spacing w:line="360" w:lineRule="auto"/>
        <w:jc w:val="both"/>
      </w:pPr>
      <w:r>
        <w:rPr>
          <w:rFonts w:ascii="Book Antiqua" w:eastAsia="Book Antiqua" w:hAnsi="Book Antiqua" w:cs="Book Antiqua"/>
          <w:b/>
          <w:caps/>
          <w:color w:val="000000"/>
          <w:u w:val="single"/>
        </w:rPr>
        <w:br w:type="page"/>
      </w:r>
      <w:r w:rsidR="00EA34A7">
        <w:rPr>
          <w:rFonts w:ascii="Book Antiqua" w:eastAsia="Book Antiqua" w:hAnsi="Book Antiqua" w:cs="Book Antiqua"/>
          <w:b/>
          <w:caps/>
          <w:color w:val="000000"/>
          <w:u w:val="single"/>
        </w:rPr>
        <w:lastRenderedPageBreak/>
        <w:t>INTRODUCTION</w:t>
      </w:r>
    </w:p>
    <w:p w14:paraId="240541FE" w14:textId="4AC2D68C" w:rsidR="00A77B3E" w:rsidRDefault="00EA34A7">
      <w:pPr>
        <w:spacing w:line="360" w:lineRule="auto"/>
        <w:jc w:val="both"/>
      </w:pPr>
      <w:r>
        <w:rPr>
          <w:rFonts w:ascii="Book Antiqua" w:eastAsia="Book Antiqua" w:hAnsi="Book Antiqua" w:cs="Book Antiqua"/>
          <w:color w:val="000000"/>
        </w:rPr>
        <w:t xml:space="preserve">Cutaneous tuberculosis (TB) is a rare form of extra-pulmonary TB. It is characterized by the skin rash caused by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the rare </w:t>
      </w:r>
      <w:r>
        <w:rPr>
          <w:rFonts w:ascii="Book Antiqua" w:eastAsia="Book Antiqua" w:hAnsi="Book Antiqua" w:cs="Book Antiqua"/>
          <w:i/>
          <w:iCs/>
          <w:color w:val="000000"/>
        </w:rPr>
        <w:t xml:space="preserve">Mycobacterium </w:t>
      </w:r>
      <w:proofErr w:type="spellStart"/>
      <w:r>
        <w:rPr>
          <w:rFonts w:ascii="Book Antiqua" w:eastAsia="Book Antiqua" w:hAnsi="Book Antiqua" w:cs="Book Antiqua"/>
          <w:i/>
          <w:iCs/>
          <w:color w:val="000000"/>
        </w:rPr>
        <w:t>bovis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Calmette</w:t>
      </w:r>
      <w:proofErr w:type="spellEnd"/>
      <w:r>
        <w:rPr>
          <w:rFonts w:ascii="Book Antiqua" w:eastAsia="Book Antiqua" w:hAnsi="Book Antiqua" w:cs="Book Antiqua"/>
          <w:color w:val="000000"/>
        </w:rPr>
        <w:t xml:space="preserve">-Guerin vaccines. Due to the differences in the number of virulence factors, routes of transmission, pathogenesis, and immunity to </w:t>
      </w:r>
      <w:r w:rsidR="00407EE3">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the clinical manifestations in patients vary. According to its pathogenesis, clinical manifestations, and histological features, </w:t>
      </w:r>
      <w:r w:rsidR="00C66DB8">
        <w:rPr>
          <w:rFonts w:ascii="Book Antiqua" w:eastAsia="Book Antiqua" w:hAnsi="Book Antiqua" w:cs="Book Antiqua"/>
          <w:color w:val="000000"/>
        </w:rPr>
        <w:t>c</w:t>
      </w:r>
      <w:r w:rsidR="00407EE3">
        <w:rPr>
          <w:rFonts w:ascii="Book Antiqua" w:eastAsia="Book Antiqua" w:hAnsi="Book Antiqua" w:cs="Book Antiqua"/>
          <w:color w:val="000000"/>
        </w:rPr>
        <w:t>utaneous TB (</w:t>
      </w:r>
      <w:r>
        <w:rPr>
          <w:rFonts w:ascii="Book Antiqua" w:eastAsia="Book Antiqua" w:hAnsi="Book Antiqua" w:cs="Book Antiqua"/>
          <w:color w:val="000000"/>
        </w:rPr>
        <w:t>CTB</w:t>
      </w:r>
      <w:r w:rsidR="00407EE3">
        <w:rPr>
          <w:rFonts w:ascii="Book Antiqua" w:eastAsia="Book Antiqua" w:hAnsi="Book Antiqua" w:cs="Book Antiqua"/>
          <w:color w:val="000000"/>
        </w:rPr>
        <w:t>)</w:t>
      </w:r>
      <w:r>
        <w:rPr>
          <w:rFonts w:ascii="Book Antiqua" w:eastAsia="Book Antiqua" w:hAnsi="Book Antiqua" w:cs="Book Antiqua"/>
          <w:color w:val="000000"/>
        </w:rPr>
        <w:t xml:space="preserve"> is mainly divided into three categories: </w:t>
      </w:r>
      <w:r w:rsidR="00196BEC">
        <w:rPr>
          <w:rFonts w:ascii="Book Antiqua" w:eastAsia="Book Antiqua" w:hAnsi="Book Antiqua" w:cs="Book Antiqua"/>
          <w:color w:val="000000"/>
        </w:rPr>
        <w:t>E</w:t>
      </w:r>
      <w:r>
        <w:rPr>
          <w:rFonts w:ascii="Book Antiqua" w:eastAsia="Book Antiqua" w:hAnsi="Book Antiqua" w:cs="Book Antiqua"/>
          <w:color w:val="000000"/>
        </w:rPr>
        <w:t xml:space="preserve">xogenous, endogenous, and </w:t>
      </w:r>
      <w:proofErr w:type="gramStart"/>
      <w:r>
        <w:rPr>
          <w:rFonts w:ascii="Book Antiqua" w:eastAsia="Book Antiqua" w:hAnsi="Book Antiqua" w:cs="Book Antiqua"/>
          <w:color w:val="000000"/>
        </w:rPr>
        <w:t>bloodborn</w:t>
      </w:r>
      <w:r>
        <w:rPr>
          <w:rFonts w:ascii="Book Antiqua" w:eastAsia="Book Antiqua" w:hAnsi="Book Antiqua" w:cs="Book Antiqua"/>
          <w:color w:val="000000"/>
        </w:rPr>
        <w: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This report focuses on a patient who suffered from an ulcerated wound on the thigh due to trauma. After wound debridement, vacuum sealing drainage (VSD)</w:t>
      </w:r>
      <w:r w:rsidR="00466FE4">
        <w:rPr>
          <w:rFonts w:ascii="Book Antiqua" w:eastAsia="Book Antiqua" w:hAnsi="Book Antiqua" w:cs="Book Antiqua"/>
          <w:color w:val="000000"/>
        </w:rPr>
        <w:t>,</w:t>
      </w:r>
      <w:r>
        <w:rPr>
          <w:rFonts w:ascii="Book Antiqua" w:eastAsia="Book Antiqua" w:hAnsi="Book Antiqua" w:cs="Book Antiqua"/>
          <w:color w:val="000000"/>
        </w:rPr>
        <w:t xml:space="preserve"> and skin grafting, the skin still had a large area of rupture that remained unhealed for a long time. The patient was diagnosed with exogenous TB</w:t>
      </w:r>
      <w:r w:rsidR="00466FE4">
        <w:rPr>
          <w:rFonts w:ascii="Book Antiqua" w:eastAsia="Book Antiqua" w:hAnsi="Book Antiqua" w:cs="Book Antiqua"/>
          <w:color w:val="000000"/>
        </w:rPr>
        <w:t xml:space="preserve"> </w:t>
      </w:r>
      <w:r>
        <w:rPr>
          <w:rFonts w:ascii="Book Antiqua" w:eastAsia="Book Antiqua" w:hAnsi="Book Antiqua" w:cs="Book Antiqua"/>
          <w:color w:val="000000"/>
        </w:rPr>
        <w:t>by laboratory tests. He recovered after w</w:t>
      </w:r>
      <w:r>
        <w:rPr>
          <w:rFonts w:ascii="Book Antiqua" w:eastAsia="Book Antiqua" w:hAnsi="Book Antiqua" w:cs="Book Antiqua"/>
          <w:color w:val="000000"/>
        </w:rPr>
        <w:t>ound dressing change combined with a comprehensive anti-TB regimen.</w:t>
      </w:r>
    </w:p>
    <w:p w14:paraId="78C18430" w14:textId="77777777" w:rsidR="00A77B3E" w:rsidRDefault="00A77B3E">
      <w:pPr>
        <w:spacing w:line="360" w:lineRule="auto"/>
        <w:jc w:val="both"/>
      </w:pPr>
    </w:p>
    <w:p w14:paraId="32F91A40" w14:textId="77777777" w:rsidR="00A77B3E" w:rsidRDefault="00EA34A7">
      <w:pPr>
        <w:spacing w:line="360" w:lineRule="auto"/>
        <w:jc w:val="both"/>
      </w:pPr>
      <w:r>
        <w:rPr>
          <w:rFonts w:ascii="Book Antiqua" w:eastAsia="Book Antiqua" w:hAnsi="Book Antiqua" w:cs="Book Antiqua"/>
          <w:b/>
          <w:caps/>
          <w:color w:val="000000"/>
          <w:u w:val="single"/>
        </w:rPr>
        <w:t>CASE PRESENTATION</w:t>
      </w:r>
    </w:p>
    <w:p w14:paraId="1970E9FC" w14:textId="77777777" w:rsidR="00A77B3E" w:rsidRDefault="00EA34A7">
      <w:pPr>
        <w:spacing w:line="360" w:lineRule="auto"/>
        <w:jc w:val="both"/>
      </w:pPr>
      <w:r>
        <w:rPr>
          <w:rFonts w:ascii="Book Antiqua" w:eastAsia="Book Antiqua" w:hAnsi="Book Antiqua" w:cs="Book Antiqua"/>
          <w:b/>
          <w:i/>
          <w:color w:val="000000"/>
        </w:rPr>
        <w:t>Chief complaints</w:t>
      </w:r>
    </w:p>
    <w:p w14:paraId="1BCD2F22" w14:textId="77777777" w:rsidR="00A77B3E" w:rsidRDefault="00EA34A7">
      <w:pPr>
        <w:spacing w:line="360" w:lineRule="auto"/>
        <w:jc w:val="both"/>
      </w:pPr>
      <w:r>
        <w:rPr>
          <w:rFonts w:ascii="Book Antiqua" w:eastAsia="Book Antiqua" w:hAnsi="Book Antiqua" w:cs="Book Antiqua"/>
          <w:color w:val="000000"/>
        </w:rPr>
        <w:t>A 32-year-old unmarried man was admitted to our hospital due to repeated rupture of a wound on the right thigh after a skin graft.</w:t>
      </w:r>
    </w:p>
    <w:p w14:paraId="2995E2E0" w14:textId="77777777" w:rsidR="00A77B3E" w:rsidRDefault="00A77B3E">
      <w:pPr>
        <w:spacing w:line="360" w:lineRule="auto"/>
        <w:jc w:val="both"/>
      </w:pPr>
    </w:p>
    <w:p w14:paraId="762D75B3" w14:textId="77777777" w:rsidR="00A77B3E" w:rsidRDefault="00EA34A7">
      <w:pPr>
        <w:spacing w:line="360" w:lineRule="auto"/>
        <w:jc w:val="both"/>
      </w:pPr>
      <w:r>
        <w:rPr>
          <w:rFonts w:ascii="Book Antiqua" w:eastAsia="Book Antiqua" w:hAnsi="Book Antiqua" w:cs="Book Antiqua"/>
          <w:b/>
          <w:i/>
          <w:color w:val="000000"/>
        </w:rPr>
        <w:t>History of present illness</w:t>
      </w:r>
    </w:p>
    <w:p w14:paraId="49095B6C" w14:textId="483C6CAF" w:rsidR="00A77B3E" w:rsidRDefault="00EA34A7">
      <w:pPr>
        <w:spacing w:line="360" w:lineRule="auto"/>
        <w:jc w:val="both"/>
      </w:pPr>
      <w:r>
        <w:rPr>
          <w:rFonts w:ascii="Book Antiqua" w:eastAsia="Book Antiqua" w:hAnsi="Book Antiqua" w:cs="Book Antiqua"/>
          <w:color w:val="000000"/>
        </w:rPr>
        <w:t xml:space="preserve">In October 2018, the patient’s inner right thigh was accidentally scratched by sharp objects, causing wound rupture and liquid discharge. After routine wound dressing and antibiotic treatment, a sinus appeared in the wound after 2 mo. In January 2019, he successively underwent debridement of the right thigh wound + VSD and debridement of the right thigh suture + VSD (Figure 1).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the surgical incision was ulcerated and a wound surface area of 1.5</w:t>
      </w:r>
      <w:r w:rsidR="00196BEC">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1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appeared, with granulation tissue, edema, and pale yellow liquid discharge. There was swelling, redness, high skin temperature, and tenderness at the wound site (Figure 2). In March 2019, debridement of the right thigh wound was performed. The wound dressing was changed </w:t>
      </w:r>
      <w:r>
        <w:rPr>
          <w:rFonts w:ascii="Book Antiqua" w:eastAsia="Book Antiqua" w:hAnsi="Book Antiqua" w:cs="Book Antiqua"/>
          <w:color w:val="000000"/>
        </w:rPr>
        <w:lastRenderedPageBreak/>
        <w:t xml:space="preserve">after surgery.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wound surface area was about 15 × 8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granulation tissue was pale, with a large amount of purulent discharge (Figure 3). Pathological examination of the wound indicated inflammatory granulation. Debridement was performed again, and VSD was conducted. After granulation tissue formed, autogenous skin grafting was performed (Figure 4).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skin grafting, the skin graft ruptured and multiple lesions appeared with sinus formation; the upper sinus was located at the root of the thigh, with a depth of about 6 cm. There was a little necrotic granulation tissue after curette scraping, and the lower sinus was about 2 cm. The granulated tissue in the wound was still fresh, with a large amount of exudate (Figure 5). The patient did not experience symptoms of low fever, night sweats, or weight loss.</w:t>
      </w:r>
    </w:p>
    <w:p w14:paraId="070520C5" w14:textId="77777777" w:rsidR="00A77B3E" w:rsidRDefault="00A77B3E">
      <w:pPr>
        <w:spacing w:line="360" w:lineRule="auto"/>
        <w:jc w:val="both"/>
      </w:pPr>
    </w:p>
    <w:p w14:paraId="6AC6D392" w14:textId="77777777" w:rsidR="00A77B3E" w:rsidRDefault="00EA34A7">
      <w:pPr>
        <w:spacing w:line="360" w:lineRule="auto"/>
        <w:jc w:val="both"/>
      </w:pPr>
      <w:r>
        <w:rPr>
          <w:rFonts w:ascii="Book Antiqua" w:eastAsia="Book Antiqua" w:hAnsi="Book Antiqua" w:cs="Book Antiqua"/>
          <w:b/>
          <w:i/>
          <w:color w:val="000000"/>
        </w:rPr>
        <w:t>History of past illness</w:t>
      </w:r>
    </w:p>
    <w:p w14:paraId="68AF761B" w14:textId="77777777" w:rsidR="00A77B3E" w:rsidRDefault="00EA34A7">
      <w:pPr>
        <w:spacing w:line="360" w:lineRule="auto"/>
        <w:jc w:val="both"/>
      </w:pPr>
      <w:r>
        <w:rPr>
          <w:rFonts w:ascii="Book Antiqua" w:eastAsia="Book Antiqua" w:hAnsi="Book Antiqua" w:cs="Book Antiqua"/>
          <w:color w:val="000000"/>
        </w:rPr>
        <w:t>The patient was physically healthy without a history of hypertension, heart disease, diabetes, drug or food allergy, or infectious diseases such as hepatitis, TB, and typhoid fever. He had appendicitis and abdominal wall fistula 6 years prior.</w:t>
      </w:r>
    </w:p>
    <w:p w14:paraId="2E52E392" w14:textId="77777777" w:rsidR="00A77B3E" w:rsidRDefault="00A77B3E">
      <w:pPr>
        <w:spacing w:line="360" w:lineRule="auto"/>
        <w:jc w:val="both"/>
      </w:pPr>
    </w:p>
    <w:p w14:paraId="3CF111E2" w14:textId="77777777" w:rsidR="00A77B3E" w:rsidRDefault="00EA34A7">
      <w:pPr>
        <w:spacing w:line="360" w:lineRule="auto"/>
        <w:jc w:val="both"/>
      </w:pPr>
      <w:r>
        <w:rPr>
          <w:rFonts w:ascii="Book Antiqua" w:eastAsia="Book Antiqua" w:hAnsi="Book Antiqua" w:cs="Book Antiqua"/>
          <w:b/>
          <w:i/>
          <w:color w:val="000000"/>
        </w:rPr>
        <w:t>Personal and family history</w:t>
      </w:r>
    </w:p>
    <w:p w14:paraId="0747EDA3" w14:textId="77777777" w:rsidR="00A77B3E" w:rsidRDefault="00EA34A7">
      <w:pPr>
        <w:spacing w:line="360" w:lineRule="auto"/>
        <w:jc w:val="both"/>
      </w:pPr>
      <w:r>
        <w:rPr>
          <w:rFonts w:ascii="Book Antiqua" w:eastAsia="Book Antiqua" w:hAnsi="Book Antiqua" w:cs="Book Antiqua"/>
          <w:color w:val="000000"/>
        </w:rPr>
        <w:t>The patient had no family history of TB.</w:t>
      </w:r>
    </w:p>
    <w:p w14:paraId="6D743438" w14:textId="77777777" w:rsidR="00A77B3E" w:rsidRDefault="00A77B3E">
      <w:pPr>
        <w:spacing w:line="360" w:lineRule="auto"/>
        <w:jc w:val="both"/>
      </w:pPr>
    </w:p>
    <w:p w14:paraId="1E04366A" w14:textId="77777777" w:rsidR="00A77B3E" w:rsidRDefault="00EA34A7">
      <w:pPr>
        <w:spacing w:line="360" w:lineRule="auto"/>
        <w:jc w:val="both"/>
      </w:pPr>
      <w:r>
        <w:rPr>
          <w:rFonts w:ascii="Book Antiqua" w:eastAsia="Book Antiqua" w:hAnsi="Book Antiqua" w:cs="Book Antiqua"/>
          <w:b/>
          <w:i/>
          <w:color w:val="000000"/>
        </w:rPr>
        <w:t>Physical examination</w:t>
      </w:r>
    </w:p>
    <w:p w14:paraId="22A853E8" w14:textId="034186F2" w:rsidR="00A77B3E" w:rsidRDefault="00EA34A7">
      <w:pPr>
        <w:spacing w:line="360" w:lineRule="auto"/>
        <w:jc w:val="both"/>
      </w:pPr>
      <w:r>
        <w:rPr>
          <w:rFonts w:ascii="Book Antiqua" w:eastAsia="Book Antiqua" w:hAnsi="Book Antiqua" w:cs="Book Antiqua"/>
          <w:color w:val="000000"/>
        </w:rPr>
        <w:t xml:space="preserve">Physical examination showed the following: </w:t>
      </w:r>
      <w:r w:rsidR="00CB0146">
        <w:rPr>
          <w:rFonts w:ascii="Book Antiqua" w:eastAsia="Book Antiqua" w:hAnsi="Book Antiqua" w:cs="Book Antiqua"/>
          <w:color w:val="000000"/>
        </w:rPr>
        <w:t>B</w:t>
      </w:r>
      <w:r>
        <w:rPr>
          <w:rFonts w:ascii="Book Antiqua" w:eastAsia="Book Antiqua" w:hAnsi="Book Antiqua" w:cs="Book Antiqua"/>
          <w:color w:val="000000"/>
        </w:rPr>
        <w:t>ody temper</w:t>
      </w:r>
      <w:r>
        <w:rPr>
          <w:rFonts w:ascii="Book Antiqua" w:eastAsia="Book Antiqua" w:hAnsi="Book Antiqua" w:cs="Book Antiqua"/>
          <w:color w:val="000000"/>
        </w:rPr>
        <w:t>ature</w:t>
      </w:r>
      <w:r w:rsidR="00DD1A7F">
        <w:rPr>
          <w:rFonts w:ascii="Book Antiqua" w:eastAsia="Book Antiqua" w:hAnsi="Book Antiqua" w:cs="Book Antiqua"/>
          <w:color w:val="000000"/>
        </w:rPr>
        <w:t xml:space="preserve">, </w:t>
      </w:r>
      <w:r>
        <w:rPr>
          <w:rFonts w:ascii="Book Antiqua" w:eastAsia="Book Antiqua" w:hAnsi="Book Antiqua" w:cs="Book Antiqua"/>
          <w:color w:val="000000"/>
        </w:rPr>
        <w:t>36.6 °C; pulse</w:t>
      </w:r>
      <w:r w:rsidR="00DD1A7F">
        <w:rPr>
          <w:rFonts w:ascii="Book Antiqua" w:eastAsia="Book Antiqua" w:hAnsi="Book Antiqua" w:cs="Book Antiqua"/>
          <w:color w:val="000000"/>
        </w:rPr>
        <w:t xml:space="preserve">, </w:t>
      </w:r>
      <w:r>
        <w:rPr>
          <w:rFonts w:ascii="Book Antiqua" w:eastAsia="Book Antiqua" w:hAnsi="Book Antiqua" w:cs="Book Antiqua"/>
          <w:color w:val="000000"/>
        </w:rPr>
        <w:t>98 beats/min; heart rate</w:t>
      </w:r>
      <w:r w:rsidR="00DD1A7F">
        <w:rPr>
          <w:rFonts w:ascii="Book Antiqua" w:eastAsia="Book Antiqua" w:hAnsi="Book Antiqua" w:cs="Book Antiqua"/>
          <w:color w:val="000000"/>
        </w:rPr>
        <w:t xml:space="preserve">, </w:t>
      </w:r>
      <w:r>
        <w:rPr>
          <w:rFonts w:ascii="Book Antiqua" w:eastAsia="Book Antiqua" w:hAnsi="Book Antiqua" w:cs="Book Antiqua"/>
          <w:color w:val="000000"/>
        </w:rPr>
        <w:t>20 beats/min; blood pressure</w:t>
      </w:r>
      <w:r w:rsidR="00DD1A7F">
        <w:rPr>
          <w:rFonts w:ascii="Book Antiqua" w:eastAsia="Book Antiqua" w:hAnsi="Book Antiqua" w:cs="Book Antiqua"/>
          <w:color w:val="000000"/>
        </w:rPr>
        <w:t xml:space="preserve">, </w:t>
      </w:r>
      <w:r>
        <w:rPr>
          <w:rFonts w:ascii="Book Antiqua" w:eastAsia="Book Antiqua" w:hAnsi="Book Antiqua" w:cs="Book Antiqua"/>
          <w:color w:val="000000"/>
        </w:rPr>
        <w:t>108/68 mmHg. N</w:t>
      </w:r>
      <w:r>
        <w:rPr>
          <w:rFonts w:ascii="Book Antiqua" w:eastAsia="Book Antiqua" w:hAnsi="Book Antiqua" w:cs="Book Antiqua"/>
          <w:color w:val="000000"/>
        </w:rPr>
        <w:t>either dry nor moist rales were heard from the lungs. The skin grafting area ruptured and multiple lesions appeared with sinus formation; the upper sinus was located at the root of the thigh, with a depth of about 6 cm. There was a little necrotic granulation tissue after curette scraping, and the lower sinus was about 2 cm. The granulated tissue in the wound was fresh, with a large amount of exudate. No swollen lymph nodes were found in the groin area.</w:t>
      </w:r>
    </w:p>
    <w:p w14:paraId="2EA7A521" w14:textId="77777777" w:rsidR="00A77B3E" w:rsidRDefault="00A77B3E">
      <w:pPr>
        <w:spacing w:line="360" w:lineRule="auto"/>
        <w:jc w:val="both"/>
      </w:pPr>
    </w:p>
    <w:p w14:paraId="70769F27" w14:textId="77777777" w:rsidR="00A77B3E" w:rsidRDefault="00EA34A7">
      <w:pPr>
        <w:spacing w:line="360" w:lineRule="auto"/>
        <w:jc w:val="both"/>
      </w:pPr>
      <w:r>
        <w:rPr>
          <w:rFonts w:ascii="Book Antiqua" w:eastAsia="Book Antiqua" w:hAnsi="Book Antiqua" w:cs="Book Antiqua"/>
          <w:b/>
          <w:i/>
          <w:color w:val="000000"/>
        </w:rPr>
        <w:lastRenderedPageBreak/>
        <w:t>Laboratory examinations</w:t>
      </w:r>
    </w:p>
    <w:p w14:paraId="11C495E7" w14:textId="6BE05763" w:rsidR="00A77B3E" w:rsidRDefault="00EA34A7">
      <w:pPr>
        <w:spacing w:line="360" w:lineRule="auto"/>
        <w:jc w:val="both"/>
      </w:pPr>
      <w:r>
        <w:rPr>
          <w:rFonts w:ascii="Book Antiqua" w:eastAsia="Book Antiqua" w:hAnsi="Book Antiqua" w:cs="Book Antiqua"/>
          <w:color w:val="000000"/>
        </w:rPr>
        <w:t xml:space="preserve">Laboratory testing showed T-cell spot of </w:t>
      </w:r>
      <w:r w:rsidR="00A10713">
        <w:rPr>
          <w:rFonts w:ascii="Book Antiqua" w:eastAsia="Book Antiqua" w:hAnsi="Book Antiqua" w:cs="Book Antiqua"/>
          <w:color w:val="000000"/>
        </w:rPr>
        <w:t>TB</w:t>
      </w:r>
      <w:r>
        <w:rPr>
          <w:rFonts w:ascii="Book Antiqua" w:eastAsia="Book Antiqua" w:hAnsi="Book Antiqua" w:cs="Book Antiqua"/>
          <w:color w:val="000000"/>
        </w:rPr>
        <w:t xml:space="preserve"> test (T-SPOT) &gt; 400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culture of pus from the wound, purified protein derivative (PPD), blood routine, liver and kidney function, procalcitonin, erythrocyte sedimentation rate, and immune indicators were all normal.</w:t>
      </w:r>
    </w:p>
    <w:p w14:paraId="3DB786C6" w14:textId="77777777" w:rsidR="00A77B3E" w:rsidRDefault="00A77B3E">
      <w:pPr>
        <w:spacing w:line="360" w:lineRule="auto"/>
        <w:jc w:val="both"/>
      </w:pPr>
    </w:p>
    <w:p w14:paraId="44BA3B30" w14:textId="77777777" w:rsidR="00A77B3E" w:rsidRDefault="00EA34A7">
      <w:pPr>
        <w:spacing w:line="360" w:lineRule="auto"/>
        <w:jc w:val="both"/>
      </w:pPr>
      <w:r>
        <w:rPr>
          <w:rFonts w:ascii="Book Antiqua" w:eastAsia="Book Antiqua" w:hAnsi="Book Antiqua" w:cs="Book Antiqua"/>
          <w:b/>
          <w:i/>
          <w:color w:val="000000"/>
        </w:rPr>
        <w:t>Imaging examinations</w:t>
      </w:r>
    </w:p>
    <w:p w14:paraId="377D7170" w14:textId="2BC71B46" w:rsidR="00A77B3E" w:rsidRDefault="00EA34A7">
      <w:pPr>
        <w:spacing w:line="360" w:lineRule="auto"/>
        <w:jc w:val="both"/>
      </w:pPr>
      <w:r>
        <w:rPr>
          <w:rFonts w:ascii="Book Antiqua" w:eastAsia="Book Antiqua" w:hAnsi="Book Antiqua" w:cs="Book Antiqua"/>
          <w:color w:val="000000"/>
        </w:rPr>
        <w:t xml:space="preserve">Chest computed tomography showed no obvious abnormalities </w:t>
      </w:r>
      <w:r>
        <w:rPr>
          <w:rFonts w:ascii="Book Antiqua" w:eastAsia="Book Antiqua" w:hAnsi="Book Antiqua" w:cs="Book Antiqua"/>
          <w:color w:val="000000"/>
        </w:rPr>
        <w:t xml:space="preserve">in both </w:t>
      </w:r>
      <w:r w:rsidR="00DD1A7F">
        <w:rPr>
          <w:rFonts w:ascii="Book Antiqua" w:eastAsia="Book Antiqua" w:hAnsi="Book Antiqua" w:cs="Book Antiqua"/>
          <w:color w:val="000000"/>
        </w:rPr>
        <w:t xml:space="preserve">the </w:t>
      </w:r>
      <w:r>
        <w:rPr>
          <w:rFonts w:ascii="Book Antiqua" w:eastAsia="Book Antiqua" w:hAnsi="Book Antiqua" w:cs="Book Antiqua"/>
          <w:color w:val="000000"/>
        </w:rPr>
        <w:t xml:space="preserve">lungs </w:t>
      </w:r>
      <w:r>
        <w:rPr>
          <w:rFonts w:ascii="Book Antiqua" w:eastAsia="Book Antiqua" w:hAnsi="Book Antiqua" w:cs="Book Antiqua"/>
          <w:color w:val="000000"/>
        </w:rPr>
        <w:t>and mediastinum. Magnetic resonance imaging (MRI) of the soft tissue of the right inner thigh and right groin area showed abnormal signals involving the right internal and external muscles of the pelvic floor. Combined with the medical history, the changes caused by surgery were considered. TB focus and sinus formation could be seen around the obturator muscle (Figure 6).</w:t>
      </w:r>
    </w:p>
    <w:p w14:paraId="627596B9" w14:textId="77777777" w:rsidR="00A77B3E" w:rsidRDefault="00A77B3E">
      <w:pPr>
        <w:spacing w:line="360" w:lineRule="auto"/>
        <w:jc w:val="both"/>
      </w:pPr>
    </w:p>
    <w:p w14:paraId="54242A85" w14:textId="77777777" w:rsidR="00A77B3E" w:rsidRDefault="00EA34A7">
      <w:pPr>
        <w:spacing w:line="360" w:lineRule="auto"/>
        <w:jc w:val="both"/>
      </w:pPr>
      <w:r>
        <w:rPr>
          <w:rFonts w:ascii="Book Antiqua" w:eastAsia="Book Antiqua" w:hAnsi="Book Antiqua" w:cs="Book Antiqua"/>
          <w:b/>
          <w:caps/>
          <w:color w:val="000000"/>
          <w:u w:val="single"/>
        </w:rPr>
        <w:t>FINAL DIAGNOSIS</w:t>
      </w:r>
    </w:p>
    <w:p w14:paraId="0A801F10" w14:textId="7409BE59" w:rsidR="00A77B3E" w:rsidRDefault="00EA34A7">
      <w:pPr>
        <w:spacing w:line="360" w:lineRule="auto"/>
        <w:jc w:val="both"/>
      </w:pPr>
      <w:r>
        <w:rPr>
          <w:rFonts w:ascii="Book Antiqua" w:eastAsia="Book Antiqua" w:hAnsi="Book Antiqua" w:cs="Book Antiqua"/>
          <w:color w:val="000000"/>
        </w:rPr>
        <w:t xml:space="preserve">The final bacterial culture of pyogenic fluids suggested that </w:t>
      </w:r>
      <w:r>
        <w:rPr>
          <w:rFonts w:ascii="Book Antiqua" w:eastAsia="Book Antiqua" w:hAnsi="Book Antiqua" w:cs="Book Antiqua"/>
          <w:i/>
          <w:iCs/>
          <w:color w:val="000000"/>
        </w:rPr>
        <w:t>Mycobacterium</w:t>
      </w:r>
      <w:r>
        <w:rPr>
          <w:rFonts w:ascii="Book Antiqua" w:eastAsia="Book Antiqua" w:hAnsi="Book Antiqua" w:cs="Book Antiqua"/>
          <w:color w:val="000000"/>
        </w:rPr>
        <w:t xml:space="preserve"> cultured for 45 d was positive for 2+ GeneXpert </w:t>
      </w:r>
      <w:r w:rsidR="00196BEC">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(Figure 7) and was sensitive to rifampicin. The patient was diagnosed with exogenous </w:t>
      </w:r>
      <w:r w:rsidR="00196BEC">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infection caused by trauma.</w:t>
      </w:r>
    </w:p>
    <w:p w14:paraId="70346E1E" w14:textId="77777777" w:rsidR="00A77B3E" w:rsidRDefault="00A77B3E">
      <w:pPr>
        <w:spacing w:line="360" w:lineRule="auto"/>
        <w:jc w:val="both"/>
      </w:pPr>
    </w:p>
    <w:p w14:paraId="267175C7" w14:textId="77777777" w:rsidR="00A77B3E" w:rsidRDefault="00EA34A7">
      <w:pPr>
        <w:spacing w:line="360" w:lineRule="auto"/>
        <w:jc w:val="both"/>
      </w:pPr>
      <w:r>
        <w:rPr>
          <w:rFonts w:ascii="Book Antiqua" w:eastAsia="Book Antiqua" w:hAnsi="Book Antiqua" w:cs="Book Antiqua"/>
          <w:b/>
          <w:caps/>
          <w:color w:val="000000"/>
          <w:u w:val="single"/>
        </w:rPr>
        <w:t>TREATMENT</w:t>
      </w:r>
    </w:p>
    <w:p w14:paraId="69C016F3" w14:textId="77777777" w:rsidR="00A77B3E" w:rsidRDefault="00EA34A7">
      <w:pPr>
        <w:spacing w:line="360" w:lineRule="auto"/>
        <w:jc w:val="both"/>
      </w:pPr>
      <w:r>
        <w:rPr>
          <w:rFonts w:ascii="Book Antiqua" w:eastAsia="Book Antiqua" w:hAnsi="Book Antiqua" w:cs="Book Antiqua"/>
          <w:color w:val="000000"/>
        </w:rPr>
        <w:t>In May 2019, the HRZE quadruple anti-TB treatment was continued. Hydrophilic fiber-containing silver dressings were used to fill the sinus, and part of the wound was protected by applying a sponge externally and changing the dressing once a day.</w:t>
      </w:r>
    </w:p>
    <w:p w14:paraId="093D694F" w14:textId="77777777" w:rsidR="00A77B3E" w:rsidRDefault="00A77B3E">
      <w:pPr>
        <w:spacing w:line="360" w:lineRule="auto"/>
        <w:jc w:val="both"/>
      </w:pPr>
    </w:p>
    <w:p w14:paraId="13FDA6F0" w14:textId="77777777" w:rsidR="00A77B3E" w:rsidRDefault="00EA34A7">
      <w:pPr>
        <w:spacing w:line="360" w:lineRule="auto"/>
        <w:jc w:val="both"/>
      </w:pPr>
      <w:r>
        <w:rPr>
          <w:rFonts w:ascii="Book Antiqua" w:eastAsia="Book Antiqua" w:hAnsi="Book Antiqua" w:cs="Book Antiqua"/>
          <w:b/>
          <w:caps/>
          <w:color w:val="000000"/>
          <w:u w:val="single"/>
        </w:rPr>
        <w:t>OUTCOME AND FOLLOW-UP</w:t>
      </w:r>
    </w:p>
    <w:p w14:paraId="04F9F140" w14:textId="106E03F4" w:rsidR="00A77B3E" w:rsidRDefault="00EA34A7">
      <w:pPr>
        <w:spacing w:line="360" w:lineRule="auto"/>
        <w:jc w:val="both"/>
      </w:pPr>
      <w:r>
        <w:rPr>
          <w:rFonts w:ascii="Book Antiqua" w:eastAsia="Book Antiqua" w:hAnsi="Book Antiqua" w:cs="Book Antiqua"/>
          <w:color w:val="000000"/>
        </w:rPr>
        <w:t xml:space="preserve">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the wound surface shrank, skin margins appeared, fresh granulation tissue developed, and no necrotic matter was seen (Figure 8</w:t>
      </w:r>
      <w:r w:rsidR="00947313">
        <w:rPr>
          <w:rFonts w:ascii="Book Antiqua" w:eastAsia="Book Antiqua" w:hAnsi="Book Antiqua" w:cs="Book Antiqua"/>
          <w:color w:val="000000"/>
        </w:rPr>
        <w:t>A</w:t>
      </w:r>
      <w:r>
        <w:rPr>
          <w:rFonts w:ascii="Book Antiqua" w:eastAsia="Book Antiqua" w:hAnsi="Book Antiqua" w:cs="Book Antiqua"/>
          <w:color w:val="000000"/>
        </w:rPr>
        <w:t xml:space="preserve">). However, the liver and kidney functions were abnormal, with uric acid of 673 mmol/L, alanine </w:t>
      </w:r>
      <w:r>
        <w:rPr>
          <w:rFonts w:ascii="Book Antiqua" w:eastAsia="Book Antiqua" w:hAnsi="Book Antiqua" w:cs="Book Antiqua"/>
          <w:color w:val="000000"/>
        </w:rPr>
        <w:lastRenderedPageBreak/>
        <w:t xml:space="preserve">aminotransferase of 68 IU/L, and aspartate aminotransferase of 75 IU/L. The above-mentioned treatment was continued, with bicyclol tablets 25 mg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benbromarone</w:t>
      </w:r>
      <w:proofErr w:type="spellEnd"/>
      <w:r>
        <w:rPr>
          <w:rFonts w:ascii="Book Antiqua" w:eastAsia="Book Antiqua" w:hAnsi="Book Antiqua" w:cs="Book Antiqua"/>
          <w:color w:val="000000"/>
        </w:rPr>
        <w:t xml:space="preserve"> 50 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added orally.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 right groin sinus appeared, and the right groin wound was significantly reduced. Only the wound near the scrotum remained unhealed, with a size of about 1 cm × 1 cm (Figure </w:t>
      </w:r>
      <w:r w:rsidR="0072319A">
        <w:rPr>
          <w:rFonts w:ascii="Book Antiqua" w:eastAsia="Book Antiqua" w:hAnsi="Book Antiqua" w:cs="Book Antiqua"/>
          <w:color w:val="000000"/>
        </w:rPr>
        <w:t>8</w:t>
      </w:r>
      <w:r w:rsidR="00947313">
        <w:rPr>
          <w:rFonts w:ascii="Book Antiqua" w:eastAsia="Book Antiqua" w:hAnsi="Book Antiqua" w:cs="Book Antiqua"/>
          <w:color w:val="000000"/>
        </w:rPr>
        <w:t>B</w:t>
      </w:r>
      <w:r>
        <w:rPr>
          <w:rFonts w:ascii="Book Antiqua" w:eastAsia="Book Antiqua" w:hAnsi="Book Antiqua" w:cs="Book Antiqua"/>
          <w:color w:val="000000"/>
        </w:rPr>
        <w:t>).</w:t>
      </w:r>
    </w:p>
    <w:p w14:paraId="03A8D03D" w14:textId="03E2913D" w:rsidR="00A77B3E" w:rsidRDefault="00EA34A7" w:rsidP="002E3A5F">
      <w:pPr>
        <w:spacing w:line="360" w:lineRule="auto"/>
        <w:ind w:firstLineChars="200" w:firstLine="480"/>
        <w:jc w:val="both"/>
      </w:pPr>
      <w:r>
        <w:rPr>
          <w:rFonts w:ascii="Book Antiqua" w:eastAsia="Book Antiqua" w:hAnsi="Book Antiqua" w:cs="Book Antiqua"/>
          <w:color w:val="000000"/>
        </w:rPr>
        <w:t xml:space="preserve">The wound healed after 40 d of treatment (Figure </w:t>
      </w:r>
      <w:r w:rsidR="0072319A">
        <w:rPr>
          <w:rFonts w:ascii="Book Antiqua" w:eastAsia="Book Antiqua" w:hAnsi="Book Antiqua" w:cs="Book Antiqua"/>
          <w:color w:val="000000"/>
        </w:rPr>
        <w:t>8</w:t>
      </w:r>
      <w:r w:rsidR="00947313">
        <w:rPr>
          <w:rFonts w:ascii="Book Antiqua" w:eastAsia="Book Antiqua" w:hAnsi="Book Antiqua" w:cs="Book Antiqua"/>
          <w:color w:val="000000"/>
        </w:rPr>
        <w:t>C</w:t>
      </w:r>
      <w:r>
        <w:rPr>
          <w:rFonts w:ascii="Book Antiqua" w:eastAsia="Book Antiqua" w:hAnsi="Book Antiqua" w:cs="Book Antiqua"/>
          <w:color w:val="000000"/>
        </w:rPr>
        <w:t xml:space="preserve">). Re-examination of the right leg MRI showed that the lesions around the obturator external muscles and sinus of the anterior radiograph improved (Figure </w:t>
      </w:r>
      <w:r w:rsidR="0072319A">
        <w:rPr>
          <w:rFonts w:ascii="Book Antiqua" w:eastAsia="Book Antiqua" w:hAnsi="Book Antiqua" w:cs="Book Antiqua"/>
          <w:color w:val="000000"/>
        </w:rPr>
        <w:t>9</w:t>
      </w:r>
      <w:r>
        <w:rPr>
          <w:rFonts w:ascii="Book Antiqua" w:eastAsia="Book Antiqua" w:hAnsi="Book Antiqua" w:cs="Book Antiqua"/>
          <w:color w:val="000000"/>
        </w:rPr>
        <w:t>). The liver and kidney functions returned to normal. The patient was discharged. He was instructed to continue comprehensive anti-TB treatment and timely monitoring of b</w:t>
      </w:r>
      <w:r>
        <w:rPr>
          <w:rFonts w:ascii="Book Antiqua" w:eastAsia="Book Antiqua" w:hAnsi="Book Antiqua" w:cs="Book Antiqua"/>
          <w:color w:val="000000"/>
        </w:rPr>
        <w:t>lood</w:t>
      </w:r>
      <w:r w:rsidR="00DD1A7F">
        <w:rPr>
          <w:rFonts w:ascii="Book Antiqua" w:eastAsia="Book Antiqua" w:hAnsi="Book Antiqua" w:cs="Book Antiqua"/>
          <w:color w:val="000000"/>
        </w:rPr>
        <w:t xml:space="preserve"> and </w:t>
      </w:r>
      <w:r>
        <w:rPr>
          <w:rFonts w:ascii="Book Antiqua" w:eastAsia="Book Antiqua" w:hAnsi="Book Antiqua" w:cs="Book Antiqua"/>
          <w:color w:val="000000"/>
        </w:rPr>
        <w:t xml:space="preserve">liver and kidney functions. A follow-up was performed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by which tim</w:t>
      </w:r>
      <w:r>
        <w:rPr>
          <w:rFonts w:ascii="Book Antiqua" w:eastAsia="Book Antiqua" w:hAnsi="Book Antiqua" w:cs="Book Antiqua"/>
          <w:color w:val="000000"/>
        </w:rPr>
        <w:t>e the wound had healed well (Figure 1</w:t>
      </w:r>
      <w:r w:rsidR="0072319A">
        <w:rPr>
          <w:rFonts w:ascii="Book Antiqua" w:eastAsia="Book Antiqua" w:hAnsi="Book Antiqua" w:cs="Book Antiqua"/>
          <w:color w:val="000000"/>
        </w:rPr>
        <w:t>0</w:t>
      </w:r>
      <w:r>
        <w:rPr>
          <w:rFonts w:ascii="Book Antiqua" w:eastAsia="Book Antiqua" w:hAnsi="Book Antiqua" w:cs="Book Antiqua"/>
          <w:color w:val="000000"/>
        </w:rPr>
        <w:t>).</w:t>
      </w:r>
    </w:p>
    <w:p w14:paraId="7E49592C" w14:textId="77777777" w:rsidR="00A77B3E" w:rsidRDefault="00A77B3E">
      <w:pPr>
        <w:spacing w:line="360" w:lineRule="auto"/>
        <w:jc w:val="both"/>
      </w:pPr>
    </w:p>
    <w:p w14:paraId="5EEEE2D8" w14:textId="77777777" w:rsidR="00A77B3E" w:rsidRDefault="00EA34A7">
      <w:pPr>
        <w:spacing w:line="360" w:lineRule="auto"/>
        <w:jc w:val="both"/>
      </w:pPr>
      <w:r>
        <w:rPr>
          <w:rFonts w:ascii="Book Antiqua" w:eastAsia="Book Antiqua" w:hAnsi="Book Antiqua" w:cs="Book Antiqua"/>
          <w:b/>
          <w:caps/>
          <w:color w:val="000000"/>
          <w:u w:val="single"/>
        </w:rPr>
        <w:t>DISCUSSION</w:t>
      </w:r>
    </w:p>
    <w:p w14:paraId="0D816E09" w14:textId="087E6C56" w:rsidR="00A77B3E" w:rsidRDefault="00EA34A7">
      <w:pPr>
        <w:spacing w:line="360" w:lineRule="auto"/>
        <w:jc w:val="both"/>
      </w:pPr>
      <w:r>
        <w:rPr>
          <w:rFonts w:ascii="Book Antiqua" w:eastAsia="Book Antiqua" w:hAnsi="Book Antiqua" w:cs="Book Antiqua"/>
          <w:color w:val="000000"/>
        </w:rPr>
        <w:t>We performed a retrospective study of patients with TB abscess in the PubMed database, using the key words “CTB” and “case report.” Only 11 records were obtained from 1958 to 2017. The patients tended to have primary diseases, which disguised the TB lesions. Because PPD, sputum culture, and X-rays can yield negative results and pus culture often takes a long time, the clinical diagnosis of skin TB is difficult. Additionally, according to the literature, more than half of the patients have abnormal immune functions, such as congenital hypothyroidism, peripheral vascular disease, rheumatoid arthritis, rheumatoid arthritis, and human immunodeficiency virus, suggesting a relationship between the use of immune modulators and the incidence of TB. In clinical practice, if a patient has unhealed wounds and the immune function of this patient is abnormal, the possib</w:t>
      </w:r>
      <w:r>
        <w:rPr>
          <w:rFonts w:ascii="Book Antiqua" w:eastAsia="Book Antiqua" w:hAnsi="Book Antiqua" w:cs="Book Antiqua"/>
          <w:color w:val="000000"/>
        </w:rPr>
        <w:t>ility of TB</w:t>
      </w:r>
      <w:r w:rsidR="00DD1A7F">
        <w:rPr>
          <w:rFonts w:ascii="Book Antiqua" w:eastAsia="Book Antiqua" w:hAnsi="Book Antiqua" w:cs="Book Antiqua"/>
          <w:color w:val="000000"/>
        </w:rPr>
        <w:t xml:space="preserve"> </w:t>
      </w:r>
      <w:r>
        <w:rPr>
          <w:rFonts w:ascii="Book Antiqua" w:eastAsia="Book Antiqua" w:hAnsi="Book Antiqua" w:cs="Book Antiqua"/>
          <w:color w:val="000000"/>
        </w:rPr>
        <w:t xml:space="preserve">should be considered. Although these 11 records all emphasized the long course of CTB, difficulty of diagnosis, association with immune deficiency, and internal treatment of anti-TB, only </w:t>
      </w:r>
      <w:r w:rsidR="00DD1A7F">
        <w:rPr>
          <w:rFonts w:ascii="Book Antiqua" w:eastAsia="Book Antiqua" w:hAnsi="Book Antiqua" w:cs="Book Antiqua"/>
          <w:color w:val="000000"/>
        </w:rPr>
        <w:t xml:space="preserve">two </w:t>
      </w:r>
      <w:r>
        <w:rPr>
          <w:rFonts w:ascii="Book Antiqua" w:eastAsia="Book Antiqua" w:hAnsi="Book Antiqua" w:cs="Book Antiqua"/>
          <w:color w:val="000000"/>
        </w:rPr>
        <w:t>mentioned external tr</w:t>
      </w:r>
      <w:r>
        <w:rPr>
          <w:rFonts w:ascii="Book Antiqua" w:eastAsia="Book Antiqua" w:hAnsi="Book Antiqua" w:cs="Book Antiqua"/>
          <w:color w:val="000000"/>
        </w:rPr>
        <w:t>eatment.</w:t>
      </w:r>
    </w:p>
    <w:p w14:paraId="39670285" w14:textId="750ECE42" w:rsidR="00A77B3E" w:rsidRDefault="00EA34A7">
      <w:pPr>
        <w:spacing w:line="360" w:lineRule="auto"/>
        <w:ind w:firstLine="420"/>
        <w:jc w:val="both"/>
      </w:pPr>
      <w:r>
        <w:rPr>
          <w:rFonts w:ascii="Book Antiqua" w:eastAsia="Book Antiqua" w:hAnsi="Book Antiqua" w:cs="Book Antiqua"/>
          <w:color w:val="000000"/>
        </w:rPr>
        <w:t xml:space="preserve">According to the World Health Organization (WHO), about 20% to 40% of the world's population is infected with </w:t>
      </w:r>
      <w:r w:rsidR="005F0B21">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with about 8-9 million new cases </w:t>
      </w:r>
      <w:r>
        <w:rPr>
          <w:rFonts w:ascii="Book Antiqua" w:eastAsia="Book Antiqua" w:hAnsi="Book Antiqua" w:cs="Book Antiqua"/>
          <w:color w:val="000000"/>
        </w:rPr>
        <w:lastRenderedPageBreak/>
        <w:t xml:space="preserve">each year, posing a serious threat to human health. CTB is often overlooked due to its rare clinical manifestations and difficult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Among the three types, bloodborne and endogenous CTB generally spread from the TB lesions, such as lymph node TB, bone and joint TB, breast TB, and TB of the epididymis, to nearby skin tissues. The lesions can also spread to the skin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blood vessels and lymphatic system, causing ulcerative skin damage, which is often well documented and relatively easy to be diagnosed. Exogenous CTB is often missed and misdiagnosed due to the lack of early symptoms. Although the patient’s age and sex in this case were consistent with those mentioned in the literature, his immune indicators were normal and there were no inducing factors for TB, wh</w:t>
      </w:r>
      <w:r>
        <w:rPr>
          <w:rFonts w:ascii="Book Antiqua" w:eastAsia="Book Antiqua" w:hAnsi="Book Antiqua" w:cs="Book Antiqua"/>
          <w:color w:val="000000"/>
        </w:rPr>
        <w:t xml:space="preserve">ich </w:t>
      </w:r>
      <w:r w:rsidR="00DD1A7F">
        <w:rPr>
          <w:rFonts w:ascii="Book Antiqua" w:eastAsia="Book Antiqua" w:hAnsi="Book Antiqua" w:cs="Book Antiqua"/>
          <w:color w:val="000000"/>
        </w:rPr>
        <w:t xml:space="preserve">made </w:t>
      </w:r>
      <w:r>
        <w:rPr>
          <w:rFonts w:ascii="Book Antiqua" w:eastAsia="Book Antiqua" w:hAnsi="Book Antiqua" w:cs="Book Antiqua"/>
          <w:color w:val="000000"/>
        </w:rPr>
        <w:t>early diag</w:t>
      </w:r>
      <w:r>
        <w:rPr>
          <w:rFonts w:ascii="Book Antiqua" w:eastAsia="Book Antiqua" w:hAnsi="Book Antiqua" w:cs="Book Antiqua"/>
          <w:color w:val="000000"/>
        </w:rPr>
        <w:t>nosis more difficult. Therefore, when a wound remains unhealed for a long time, even if there is no inducement or typical signs of TB, the possibility of CTB should be taken into consideration.</w:t>
      </w:r>
    </w:p>
    <w:p w14:paraId="3FD88B72" w14:textId="10290C8E" w:rsidR="00A77B3E" w:rsidRDefault="00EA34A7">
      <w:pPr>
        <w:spacing w:line="360" w:lineRule="auto"/>
        <w:ind w:firstLine="420"/>
        <w:jc w:val="both"/>
      </w:pPr>
      <w:r>
        <w:rPr>
          <w:rFonts w:ascii="Book Antiqua" w:eastAsia="Book Antiqua" w:hAnsi="Book Antiqua" w:cs="Book Antiqua"/>
          <w:color w:val="000000"/>
        </w:rPr>
        <w:t xml:space="preserve">At present, common clinical laboratory methods for the diagnosis of TB include histopathology, bacterial culture, anti-TB antibody detection, and acid-fast staining. However, these methods have the disadvantages of poor specificity, low detection rate, and long detection duration. Among them, histopathology and bacterial culture of pyogenic fluids are the gold standards for laboratory testing of </w:t>
      </w:r>
      <w:r w:rsidR="002E3A5F">
        <w:rPr>
          <w:rFonts w:ascii="Book Antiqua" w:eastAsia="Book Antiqua" w:hAnsi="Book Antiqua" w:cs="Book Antiqua"/>
          <w:i/>
          <w:iCs/>
          <w:color w:val="000000"/>
        </w:rPr>
        <w:t xml:space="preserve">Mycobacterium </w:t>
      </w:r>
      <w:r>
        <w:rPr>
          <w:rFonts w:ascii="Book Antiqua" w:eastAsia="Book Antiqua" w:hAnsi="Book Antiqua" w:cs="Book Antiqua"/>
          <w:i/>
          <w:iCs/>
          <w:color w:val="000000"/>
        </w:rPr>
        <w:t>tuberculosis</w:t>
      </w:r>
      <w:r>
        <w:rPr>
          <w:rFonts w:ascii="Book Antiqua" w:eastAsia="Book Antiqua" w:hAnsi="Book Antiqua" w:cs="Book Antiqua"/>
          <w:color w:val="000000"/>
        </w:rPr>
        <w:t xml:space="preserve">. However, in the case of a non-healing wound and many false negatives, repeated sampling is required for histopathological tests. Bacterial culture of pyogenic fluids takes a long time, which delays the diagnosis and treatment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this case report, the bacterial culture of pyogenic fluids from the patient developed </w:t>
      </w:r>
      <w:r w:rsidR="002E3A5F">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after 45 d and multiple histopathology tests were also negative, which is another reason for delayed diagnosis. T-SPOT is an emerging method for diagnosing TB, and only takes 24 h. The sensitivity and specificity in CTB diagnosis are as high as 91.6% and 75</w:t>
      </w:r>
      <w:r>
        <w:rPr>
          <w:rFonts w:ascii="Book Antiqua" w:eastAsia="Book Antiqua" w:hAnsi="Book Antiqua" w:cs="Book Antiqua"/>
          <w:color w:val="000000"/>
        </w:rPr>
        <w:t>.8%</w:t>
      </w:r>
      <w:r w:rsidR="00DD1A7F">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are not influenced by the lesion site and the body’s immunity</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In this case, the patient’s T-SPOT &gt; 400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showed </w:t>
      </w:r>
      <w:r w:rsidR="00DD1A7F">
        <w:rPr>
          <w:rFonts w:ascii="Book Antiqua" w:eastAsia="Book Antiqua" w:hAnsi="Book Antiqua" w:cs="Book Antiqua"/>
          <w:color w:val="000000"/>
        </w:rPr>
        <w:t xml:space="preserve">a </w:t>
      </w:r>
      <w:r>
        <w:rPr>
          <w:rFonts w:ascii="Book Antiqua" w:eastAsia="Book Antiqua" w:hAnsi="Book Antiqua" w:cs="Book Antiqua"/>
          <w:color w:val="000000"/>
        </w:rPr>
        <w:t>high se</w:t>
      </w:r>
      <w:r>
        <w:rPr>
          <w:rFonts w:ascii="Book Antiqua" w:eastAsia="Book Antiqua" w:hAnsi="Book Antiqua" w:cs="Book Antiqua"/>
          <w:color w:val="000000"/>
        </w:rPr>
        <w:t>nsitivity. When clinical experience points to TB, T-SPOT is a very good diagnostic reference index. The development of novel methods for the diagnosis of TB is part of the WHO’s Global Plan to eradicate TB (2006-2015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New detection technologies established in the fields </w:t>
      </w:r>
      <w:r>
        <w:rPr>
          <w:rFonts w:ascii="Book Antiqua" w:eastAsia="Book Antiqua" w:hAnsi="Book Antiqua" w:cs="Book Antiqua"/>
          <w:color w:val="000000"/>
        </w:rPr>
        <w:lastRenderedPageBreak/>
        <w:t>of molecular biology and immunology in recent years offer new hope for the early diagnosis and treatment of patients with suspected TB.</w:t>
      </w:r>
    </w:p>
    <w:p w14:paraId="716A7A2A" w14:textId="363DEF4C" w:rsidR="00A77B3E" w:rsidRDefault="00EA34A7">
      <w:pPr>
        <w:spacing w:line="360" w:lineRule="auto"/>
        <w:ind w:firstLine="420"/>
        <w:jc w:val="both"/>
      </w:pPr>
      <w:r>
        <w:rPr>
          <w:rFonts w:ascii="Book Antiqua" w:eastAsia="Book Antiqua" w:hAnsi="Book Antiqua" w:cs="Book Antiqua"/>
          <w:color w:val="000000"/>
        </w:rPr>
        <w:t>CTB features s</w:t>
      </w:r>
      <w:r>
        <w:rPr>
          <w:rFonts w:ascii="Book Antiqua" w:eastAsia="Book Antiqua" w:hAnsi="Book Antiqua" w:cs="Book Antiqua"/>
          <w:color w:val="000000"/>
        </w:rPr>
        <w:t xml:space="preserve">pecial infectious chronic wounds with persistent inflammation. </w:t>
      </w:r>
      <w:r w:rsidR="00DD1A7F">
        <w:rPr>
          <w:rFonts w:ascii="Book Antiqua" w:eastAsia="Book Antiqua" w:hAnsi="Book Antiqua" w:cs="Book Antiqua"/>
          <w:color w:val="000000"/>
        </w:rPr>
        <w:t xml:space="preserve">Increased </w:t>
      </w:r>
      <w:r>
        <w:rPr>
          <w:rFonts w:ascii="Book Antiqua" w:eastAsia="Book Antiqua" w:hAnsi="Book Antiqua" w:cs="Book Antiqua"/>
          <w:color w:val="000000"/>
        </w:rPr>
        <w:t>protease in tissues limit</w:t>
      </w:r>
      <w:r w:rsidR="00DD1A7F">
        <w:rPr>
          <w:rFonts w:ascii="Book Antiqua" w:eastAsia="Book Antiqua" w:hAnsi="Book Antiqua" w:cs="Book Antiqua"/>
          <w:color w:val="000000"/>
        </w:rPr>
        <w:t>s</w:t>
      </w:r>
      <w:r>
        <w:rPr>
          <w:rFonts w:ascii="Book Antiqua" w:eastAsia="Book Antiqua" w:hAnsi="Book Antiqua" w:cs="Book Antiqua"/>
          <w:color w:val="000000"/>
        </w:rPr>
        <w:t xml:space="preserve"> angiogenesis, which in turn leads to hypoxia and damage to the surrounding tissues, delays epithelialization and collagen deposition, and causes exudation and sinus, which is difficult to heal. It can be treated </w:t>
      </w:r>
      <w:r w:rsidR="00DD1A7F">
        <w:rPr>
          <w:rFonts w:ascii="Book Antiqua" w:eastAsia="Book Antiqua" w:hAnsi="Book Antiqua" w:cs="Book Antiqua"/>
          <w:color w:val="000000"/>
        </w:rPr>
        <w:t xml:space="preserve">according to </w:t>
      </w:r>
      <w:r>
        <w:rPr>
          <w:rFonts w:ascii="Book Antiqua" w:eastAsia="Book Antiqua" w:hAnsi="Book Antiqua" w:cs="Book Antiqua"/>
          <w:color w:val="000000"/>
        </w:rPr>
        <w:t>the concept of "wound bed prep</w:t>
      </w:r>
      <w:r>
        <w:rPr>
          <w:rFonts w:ascii="Book Antiqua" w:eastAsia="Book Antiqua" w:hAnsi="Book Antiqua" w:cs="Book Antiqua"/>
          <w:color w:val="000000"/>
        </w:rPr>
        <w:t>aration"</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which is a systemic treatment method that promotes wound healing by avoiding systemic and local factors that may delay wound healing.</w:t>
      </w:r>
    </w:p>
    <w:p w14:paraId="1CDD90BA" w14:textId="2A749D1C" w:rsidR="00A77B3E" w:rsidRDefault="00EA34A7">
      <w:pPr>
        <w:spacing w:line="360" w:lineRule="auto"/>
        <w:ind w:firstLine="270"/>
        <w:jc w:val="both"/>
      </w:pPr>
      <w:r>
        <w:rPr>
          <w:rFonts w:ascii="Book Antiqua" w:eastAsia="Book Antiqua" w:hAnsi="Book Antiqua" w:cs="Book Antiqua"/>
          <w:color w:val="000000"/>
        </w:rPr>
        <w:t xml:space="preserve">CTB should be treated according to the WHO’s recommended protocol, including a 2-mo intensive treatment phase and a 4-mo maintenance phase. The intensive treatment phase aims to quickly reduce the overall burden of </w:t>
      </w:r>
      <w:r w:rsidR="002E3A5F">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whereas the maintenance phase aims to treat the remaining bacterial infection from the initial intensive or bactericidal phase. After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the patient is no longer considered contagious, but long-term treatment is still needed to eradicate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3,11]</w:t>
      </w:r>
      <w:r>
        <w:rPr>
          <w:rFonts w:ascii="Book Antiqua" w:eastAsia="Book Antiqua" w:hAnsi="Book Antiqua" w:cs="Book Antiqua"/>
          <w:color w:val="000000"/>
        </w:rPr>
        <w:t>. In the literature review, although the risks of hepatotoxicity and nephrotoxicity of anti-TB dru</w:t>
      </w:r>
      <w:r>
        <w:rPr>
          <w:rFonts w:ascii="Book Antiqua" w:eastAsia="Book Antiqua" w:hAnsi="Book Antiqua" w:cs="Book Antiqua"/>
          <w:color w:val="000000"/>
        </w:rPr>
        <w:t xml:space="preserve">gs </w:t>
      </w:r>
      <w:r w:rsidR="00FE0189">
        <w:rPr>
          <w:rFonts w:ascii="Book Antiqua" w:eastAsia="Book Antiqua" w:hAnsi="Book Antiqua" w:cs="Book Antiqua"/>
          <w:color w:val="000000"/>
        </w:rPr>
        <w:t xml:space="preserve">are </w:t>
      </w:r>
      <w:r>
        <w:rPr>
          <w:rFonts w:ascii="Book Antiqua" w:eastAsia="Book Antiqua" w:hAnsi="Book Antiqua" w:cs="Book Antiqua"/>
          <w:color w:val="000000"/>
        </w:rPr>
        <w:t xml:space="preserve">not noted, their toxic effects are apparent and often become an important factor that interferes with the continuation of chemotherapy. Some inexperienced clinicians discontinue the course and the drug once adverse reactions occur, which leads to unnecessary side effects and drug resistance, thus aggravating the disease. In this case,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patient received anti-TB treatment, hepatic and renal function abnormalities occurred. However, hepatic and renal function returned to normal after intervention with enzyme-lowering and liver-protecting drugs and uric acid-lowering drugs. Adherence to a comprehensive anti-TB regimen without stopping or changing drugs blindly was also key to the successful treatment of this patient. Local treatment needs to focus on removing necrotic tissue, draining exudate</w:t>
      </w:r>
      <w:r w:rsidR="00FE0189">
        <w:rPr>
          <w:rFonts w:ascii="Book Antiqua" w:eastAsia="Book Antiqua" w:hAnsi="Book Antiqua" w:cs="Book Antiqua"/>
          <w:color w:val="000000"/>
        </w:rPr>
        <w:t>,</w:t>
      </w:r>
      <w:r>
        <w:rPr>
          <w:rFonts w:ascii="Book Antiqua" w:eastAsia="Book Antiqua" w:hAnsi="Book Antiqua" w:cs="Book Antiqua"/>
          <w:color w:val="000000"/>
        </w:rPr>
        <w:t xml:space="preserve"> and restoring the balance of flora. Therefore, the use of corresponding excipients to create a relatively suitable wound microenvironment</w:t>
      </w:r>
      <w:r w:rsidR="00FE0189">
        <w:rPr>
          <w:rFonts w:ascii="Book Antiqua" w:eastAsia="Book Antiqua" w:hAnsi="Book Antiqua" w:cs="Book Antiqua"/>
          <w:color w:val="000000"/>
        </w:rPr>
        <w:t xml:space="preserve"> </w:t>
      </w:r>
      <w:r>
        <w:rPr>
          <w:rFonts w:ascii="Book Antiqua" w:eastAsia="Book Antiqua" w:hAnsi="Book Antiqua" w:cs="Book Antiqua"/>
          <w:color w:val="000000"/>
        </w:rPr>
        <w:t>to ensure the formation of high-quality granulation tissue</w:t>
      </w:r>
      <w:r w:rsidR="00FE0189">
        <w:rPr>
          <w:rFonts w:ascii="Book Antiqua" w:eastAsia="Book Antiqua" w:hAnsi="Book Antiqua" w:cs="Book Antiqua"/>
          <w:color w:val="000000"/>
        </w:rPr>
        <w:t xml:space="preserve"> </w:t>
      </w:r>
      <w:r>
        <w:rPr>
          <w:rFonts w:ascii="Book Antiqua" w:eastAsia="Book Antiqua" w:hAnsi="Book Antiqua" w:cs="Book Antiqua"/>
          <w:color w:val="000000"/>
        </w:rPr>
        <w:t xml:space="preserve">and to promote growth in the treatment of CTB </w:t>
      </w:r>
      <w:r w:rsidR="00FE0189">
        <w:rPr>
          <w:rFonts w:ascii="Book Antiqua" w:eastAsia="Book Antiqua" w:hAnsi="Book Antiqua" w:cs="Book Antiqua"/>
          <w:color w:val="000000"/>
        </w:rPr>
        <w:t xml:space="preserve">is </w:t>
      </w:r>
      <w:r>
        <w:rPr>
          <w:rFonts w:ascii="Book Antiqua" w:eastAsia="Book Antiqua" w:hAnsi="Book Antiqua" w:cs="Book Antiqua"/>
          <w:color w:val="000000"/>
        </w:rPr>
        <w:t>particularl</w:t>
      </w:r>
      <w:r>
        <w:rPr>
          <w:rFonts w:ascii="Book Antiqua" w:eastAsia="Book Antiqua" w:hAnsi="Book Antiqua" w:cs="Book Antiqua"/>
          <w:color w:val="000000"/>
        </w:rPr>
        <w:t xml:space="preserve">y critical. In the literature review, </w:t>
      </w:r>
      <w:r>
        <w:rPr>
          <w:rFonts w:ascii="Book Antiqua" w:eastAsia="Book Antiqua" w:hAnsi="Book Antiqua" w:cs="Book Antiqua"/>
          <w:color w:val="000000"/>
        </w:rPr>
        <w:lastRenderedPageBreak/>
        <w:t xml:space="preserve">we learned the necessity for anti-TB chemotherapy. However, when the area of CTB lesion is too large, anti-TB treatment alone may not be effective. We chose a hydrophilic fiber silver-containing dressing to fill the sinus. When the wound exudate was absorbed by the dressing, it came into contact with the silver ions in the dressing, and the silver ions were released into the percolate, killing and inhibiting the bacterial growth. The silver ions can strengthen the epithelialization process of the wound while reducing the infection, promoting epithelialization and mitosis of the wound, and accelerating sinus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Microdynamic</w:t>
      </w:r>
      <w:proofErr w:type="spellEnd"/>
      <w:r>
        <w:rPr>
          <w:rFonts w:ascii="Book Antiqua" w:eastAsia="Book Antiqua" w:hAnsi="Book Antiqua" w:cs="Book Antiqua"/>
          <w:color w:val="000000"/>
        </w:rPr>
        <w:t xml:space="preserve"> negative pressure wound dressing is composed of special polyvinyl alcohol medical material </w:t>
      </w:r>
      <w:r>
        <w:rPr>
          <w:rFonts w:ascii="Book Antiqua" w:eastAsia="Book Antiqua" w:hAnsi="Book Antiqua" w:cs="Book Antiqua"/>
          <w:color w:val="000000"/>
        </w:rPr>
        <w:t xml:space="preserve">with </w:t>
      </w:r>
      <w:r w:rsidR="00FE0189">
        <w:rPr>
          <w:rFonts w:ascii="Book Antiqua" w:eastAsia="Book Antiqua" w:hAnsi="Book Antiqua" w:cs="Book Antiqua"/>
          <w:color w:val="000000"/>
        </w:rPr>
        <w:t xml:space="preserve">a </w:t>
      </w:r>
      <w:r>
        <w:rPr>
          <w:rFonts w:ascii="Book Antiqua" w:eastAsia="Book Antiqua" w:hAnsi="Book Antiqua" w:cs="Book Antiqua"/>
          <w:color w:val="000000"/>
        </w:rPr>
        <w:t>high w</w:t>
      </w:r>
      <w:r>
        <w:rPr>
          <w:rFonts w:ascii="Book Antiqua" w:eastAsia="Book Antiqua" w:hAnsi="Book Antiqua" w:cs="Book Antiqua"/>
          <w:color w:val="000000"/>
        </w:rPr>
        <w:t>ater absorption rate and medical transparent adhesive film (semi-permeable membrane). When the wound is covered topically, the wound fluid leaks into the sponge in real time. The sponge can quickly absorb wound exudate and bleeding, achieving a wound drainage effect, avoiding the residue of solid components such as cellulose or protein in the exudate between the wound and the dressing, and eliminating bacteria and other microorganisms in the wound medium to reduce the chance of wound infection and promote wound healing</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7B05DF99" w14:textId="77777777" w:rsidR="00A77B3E" w:rsidRDefault="00A77B3E">
      <w:pPr>
        <w:spacing w:line="360" w:lineRule="auto"/>
        <w:ind w:firstLine="270"/>
        <w:jc w:val="both"/>
      </w:pPr>
    </w:p>
    <w:p w14:paraId="2B5FDAFB" w14:textId="77777777" w:rsidR="00A77B3E" w:rsidRDefault="00EA34A7">
      <w:pPr>
        <w:spacing w:line="360" w:lineRule="auto"/>
        <w:jc w:val="both"/>
      </w:pPr>
      <w:r>
        <w:rPr>
          <w:rFonts w:ascii="Book Antiqua" w:eastAsia="Book Antiqua" w:hAnsi="Book Antiqua" w:cs="Book Antiqua"/>
          <w:b/>
          <w:caps/>
          <w:color w:val="000000"/>
          <w:u w:val="single"/>
        </w:rPr>
        <w:t>CONCLUSION</w:t>
      </w:r>
    </w:p>
    <w:p w14:paraId="1760A654" w14:textId="06B74A43" w:rsidR="00A77B3E" w:rsidRDefault="00EA34A7">
      <w:pPr>
        <w:spacing w:line="360" w:lineRule="auto"/>
        <w:jc w:val="both"/>
      </w:pPr>
      <w:r>
        <w:rPr>
          <w:rFonts w:ascii="Book Antiqua" w:eastAsia="Book Antiqua" w:hAnsi="Book Antiqua" w:cs="Book Antiqua"/>
          <w:color w:val="000000"/>
        </w:rPr>
        <w:t>CTB is rare in clinical practice, and exogenous CTB is often missed and misdiagnosed. If the wound does not heal for a long time after trauma, the possibili</w:t>
      </w:r>
      <w:r>
        <w:rPr>
          <w:rFonts w:ascii="Book Antiqua" w:eastAsia="Book Antiqua" w:hAnsi="Book Antiqua" w:cs="Book Antiqua"/>
          <w:color w:val="000000"/>
        </w:rPr>
        <w:t>ty of TB</w:t>
      </w:r>
      <w:r w:rsidR="00FE0189">
        <w:rPr>
          <w:rFonts w:ascii="Book Antiqua" w:eastAsia="Book Antiqua" w:hAnsi="Book Antiqua" w:cs="Book Antiqua"/>
          <w:color w:val="000000"/>
        </w:rPr>
        <w:t xml:space="preserve"> </w:t>
      </w:r>
      <w:r>
        <w:rPr>
          <w:rFonts w:ascii="Book Antiqua" w:eastAsia="Book Antiqua" w:hAnsi="Book Antiqua" w:cs="Book Antiqua"/>
          <w:color w:val="000000"/>
        </w:rPr>
        <w:t xml:space="preserve">should be considered. T-SPOT has a high degree of sensitivity and specificity for the diagnosis of TB, with good diagnostic efficacy. Dressing change for part of the wound combined with a comprehensive anti-TB regimen </w:t>
      </w:r>
      <w:r w:rsidR="00FE0189">
        <w:rPr>
          <w:rFonts w:ascii="Book Antiqua" w:eastAsia="Book Antiqua" w:hAnsi="Book Antiqua" w:cs="Book Antiqua"/>
          <w:color w:val="000000"/>
        </w:rPr>
        <w:t xml:space="preserve">has </w:t>
      </w:r>
      <w:r>
        <w:rPr>
          <w:rFonts w:ascii="Book Antiqua" w:eastAsia="Book Antiqua" w:hAnsi="Book Antiqua" w:cs="Book Antiqua"/>
          <w:color w:val="000000"/>
        </w:rPr>
        <w:t>significant effects on CTB.</w:t>
      </w:r>
    </w:p>
    <w:p w14:paraId="71D9A181" w14:textId="77777777" w:rsidR="00A77B3E" w:rsidRDefault="00A77B3E">
      <w:pPr>
        <w:spacing w:line="360" w:lineRule="auto"/>
        <w:jc w:val="both"/>
      </w:pPr>
    </w:p>
    <w:p w14:paraId="4515CC85" w14:textId="77777777" w:rsidR="00A77B3E" w:rsidRDefault="00EA34A7">
      <w:pPr>
        <w:spacing w:line="360" w:lineRule="auto"/>
        <w:jc w:val="both"/>
      </w:pPr>
      <w:r>
        <w:rPr>
          <w:rFonts w:ascii="Book Antiqua" w:eastAsia="Book Antiqua" w:hAnsi="Book Antiqua" w:cs="Book Antiqua"/>
          <w:b/>
          <w:color w:val="000000"/>
        </w:rPr>
        <w:t>REFERENCES</w:t>
      </w:r>
    </w:p>
    <w:p w14:paraId="7053F17D" w14:textId="77777777" w:rsidR="00A77B3E" w:rsidRDefault="00EA34A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Hill MK</w:t>
      </w:r>
      <w:r>
        <w:rPr>
          <w:rFonts w:ascii="Book Antiqua" w:eastAsia="Book Antiqua" w:hAnsi="Book Antiqua" w:cs="Book Antiqua"/>
          <w:color w:val="000000"/>
        </w:rPr>
        <w:t xml:space="preserve">, Sanders CV. Cutaneous Tuberculosis.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Spectr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xml:space="preserve"> [PMID: 28233513 DOI: 10.1128/microbiolspec.TNMI7-0010-2016]</w:t>
      </w:r>
    </w:p>
    <w:p w14:paraId="5F644D2E" w14:textId="77777777" w:rsidR="00A77B3E" w:rsidRDefault="00EA34A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van Zyl L</w:t>
      </w:r>
      <w:r>
        <w:rPr>
          <w:rFonts w:ascii="Book Antiqua" w:eastAsia="Book Antiqua" w:hAnsi="Book Antiqua" w:cs="Book Antiqua"/>
          <w:color w:val="000000"/>
        </w:rPr>
        <w:t xml:space="preserve">, du Plessis J, Viljoen J. Cutaneous tuberculosis overview and current treatment regimens. </w:t>
      </w:r>
      <w:r>
        <w:rPr>
          <w:rFonts w:ascii="Book Antiqua" w:eastAsia="Book Antiqua" w:hAnsi="Book Antiqua" w:cs="Book Antiqua"/>
          <w:i/>
          <w:iCs/>
          <w:color w:val="000000"/>
        </w:rPr>
        <w:t>Tuberculosis (</w:t>
      </w:r>
      <w:proofErr w:type="spellStart"/>
      <w:r>
        <w:rPr>
          <w:rFonts w:ascii="Book Antiqua" w:eastAsia="Book Antiqua" w:hAnsi="Book Antiqua" w:cs="Book Antiqua"/>
          <w:i/>
          <w:iCs/>
          <w:color w:val="000000"/>
        </w:rPr>
        <w:t>Edinb</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2015; </w:t>
      </w:r>
      <w:r>
        <w:rPr>
          <w:rFonts w:ascii="Book Antiqua" w:eastAsia="Book Antiqua" w:hAnsi="Book Antiqua" w:cs="Book Antiqua"/>
          <w:b/>
          <w:bCs/>
          <w:color w:val="000000"/>
        </w:rPr>
        <w:t>95</w:t>
      </w:r>
      <w:r>
        <w:rPr>
          <w:rFonts w:ascii="Book Antiqua" w:eastAsia="Book Antiqua" w:hAnsi="Book Antiqua" w:cs="Book Antiqua"/>
          <w:color w:val="000000"/>
        </w:rPr>
        <w:t>: 629-638 [PMID: 26616847 DOI: 10.1016/j.tube.2014.12.006]</w:t>
      </w:r>
    </w:p>
    <w:p w14:paraId="25F1D8D2" w14:textId="77777777" w:rsidR="00A77B3E" w:rsidRDefault="00EA34A7">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Frankel A</w:t>
      </w:r>
      <w:r>
        <w:rPr>
          <w:rFonts w:ascii="Book Antiqua" w:eastAsia="Book Antiqua" w:hAnsi="Book Antiqua" w:cs="Book Antiqua"/>
          <w:color w:val="000000"/>
        </w:rPr>
        <w:t xml:space="preserve">, Penrose C, Emer J. Cutaneous tuberculosis: a practical case report and review for the dermatologist.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19-27 [PMID: 20725570]</w:t>
      </w:r>
    </w:p>
    <w:p w14:paraId="4A17B479" w14:textId="77777777" w:rsidR="00A77B3E" w:rsidRDefault="00EA34A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Lai CC</w:t>
      </w:r>
      <w:r>
        <w:rPr>
          <w:rFonts w:ascii="Book Antiqua" w:eastAsia="Book Antiqua" w:hAnsi="Book Antiqua" w:cs="Book Antiqua"/>
          <w:color w:val="000000"/>
        </w:rPr>
        <w:t xml:space="preserve">, Tan CK, Lin SH, Liu WL, Liao CH, Huang YT, Hsueh PR. Diagnostic value of an enzyme-linked </w:t>
      </w:r>
      <w:proofErr w:type="spellStart"/>
      <w:r>
        <w:rPr>
          <w:rFonts w:ascii="Book Antiqua" w:eastAsia="Book Antiqua" w:hAnsi="Book Antiqua" w:cs="Book Antiqua"/>
          <w:color w:val="000000"/>
        </w:rPr>
        <w:t>immunospot</w:t>
      </w:r>
      <w:proofErr w:type="spellEnd"/>
      <w:r>
        <w:rPr>
          <w:rFonts w:ascii="Book Antiqua" w:eastAsia="Book Antiqua" w:hAnsi="Book Antiqua" w:cs="Book Antiqua"/>
          <w:color w:val="000000"/>
        </w:rPr>
        <w:t xml:space="preserve"> assay for interferon-γ in cutaneous tuberculosis. </w:t>
      </w:r>
      <w:r>
        <w:rPr>
          <w:rFonts w:ascii="Book Antiqua" w:eastAsia="Book Antiqua" w:hAnsi="Book Antiqua" w:cs="Book Antiqua"/>
          <w:i/>
          <w:iCs/>
          <w:color w:val="000000"/>
        </w:rPr>
        <w:t>Diagn Microbiol Infect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70</w:t>
      </w:r>
      <w:r>
        <w:rPr>
          <w:rFonts w:ascii="Book Antiqua" w:eastAsia="Book Antiqua" w:hAnsi="Book Antiqua" w:cs="Book Antiqua"/>
          <w:color w:val="000000"/>
        </w:rPr>
        <w:t>: 60-64 [PMID: 21513844 DOI: 10.1016/j.diagmicrobio.2010.11.012]</w:t>
      </w:r>
    </w:p>
    <w:p w14:paraId="0A736B0A" w14:textId="11BAFDAF" w:rsidR="00A77B3E" w:rsidRPr="007B73F3" w:rsidRDefault="00EA34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sidR="00CB57E7" w:rsidRPr="00CB57E7">
        <w:rPr>
          <w:rFonts w:ascii="Book Antiqua" w:eastAsia="Book Antiqua" w:hAnsi="Book Antiqua" w:cs="Book Antiqua"/>
          <w:b/>
          <w:bCs/>
          <w:color w:val="000000"/>
        </w:rPr>
        <w:t>He M,</w:t>
      </w:r>
      <w:r w:rsidR="00CB57E7">
        <w:rPr>
          <w:rFonts w:ascii="Book Antiqua" w:eastAsia="Book Antiqua" w:hAnsi="Book Antiqua" w:cs="Book Antiqua"/>
          <w:color w:val="000000"/>
        </w:rPr>
        <w:t xml:space="preserve"> </w:t>
      </w:r>
      <w:proofErr w:type="spellStart"/>
      <w:r w:rsidR="00CB57E7" w:rsidRPr="00CB57E7">
        <w:rPr>
          <w:rFonts w:ascii="Book Antiqua" w:eastAsia="Book Antiqua" w:hAnsi="Book Antiqua" w:cs="Book Antiqua"/>
          <w:color w:val="000000"/>
        </w:rPr>
        <w:t>Xun</w:t>
      </w:r>
      <w:proofErr w:type="spellEnd"/>
      <w:r w:rsidR="00CB57E7" w:rsidRPr="00CB57E7">
        <w:rPr>
          <w:rFonts w:ascii="Book Antiqua" w:eastAsia="Book Antiqua" w:hAnsi="Book Antiqua" w:cs="Book Antiqua"/>
          <w:color w:val="000000"/>
        </w:rPr>
        <w:t xml:space="preserve"> AY,</w:t>
      </w:r>
      <w:r w:rsidR="00CB57E7">
        <w:rPr>
          <w:rFonts w:ascii="Book Antiqua" w:eastAsia="Book Antiqua" w:hAnsi="Book Antiqua" w:cs="Book Antiqua"/>
          <w:b/>
          <w:bCs/>
          <w:color w:val="000000"/>
        </w:rPr>
        <w:t xml:space="preserve"> </w:t>
      </w:r>
      <w:r w:rsidR="00CB57E7" w:rsidRPr="00CB57E7">
        <w:rPr>
          <w:rFonts w:ascii="Book Antiqua" w:eastAsia="Book Antiqua" w:hAnsi="Book Antiqua" w:cs="Book Antiqua"/>
          <w:color w:val="000000"/>
        </w:rPr>
        <w:t>Lai GS,</w:t>
      </w:r>
      <w:r w:rsidR="00CB57E7">
        <w:rPr>
          <w:rFonts w:ascii="Book Antiqua" w:eastAsia="Book Antiqua" w:hAnsi="Book Antiqua" w:cs="Book Antiqua"/>
          <w:b/>
          <w:bCs/>
          <w:color w:val="000000"/>
        </w:rPr>
        <w:t xml:space="preserve"> </w:t>
      </w:r>
      <w:r w:rsidR="00CB57E7" w:rsidRPr="00CB57E7">
        <w:rPr>
          <w:rFonts w:ascii="Book Antiqua" w:eastAsia="Book Antiqua" w:hAnsi="Book Antiqua" w:cs="Book Antiqua"/>
          <w:color w:val="000000"/>
        </w:rPr>
        <w:t>Wu HH, Zou B, Wu ZG</w:t>
      </w:r>
      <w:r>
        <w:rPr>
          <w:rFonts w:ascii="Book Antiqua" w:eastAsia="Book Antiqua" w:hAnsi="Book Antiqua" w:cs="Book Antiqua"/>
          <w:color w:val="000000"/>
        </w:rPr>
        <w:t xml:space="preserve">. T-SPOT.TB in the differential diagnosis of Crohn's disease and intestinal tuberculosis. </w:t>
      </w:r>
      <w:proofErr w:type="spellStart"/>
      <w:r w:rsidR="007B73F3" w:rsidRPr="007B73F3">
        <w:rPr>
          <w:rFonts w:ascii="Book Antiqua" w:eastAsia="Book Antiqua" w:hAnsi="Book Antiqua" w:cs="Book Antiqua"/>
          <w:i/>
          <w:iCs/>
          <w:color w:val="000000"/>
        </w:rPr>
        <w:t>Yixue</w:t>
      </w:r>
      <w:proofErr w:type="spellEnd"/>
      <w:r w:rsidR="007B73F3" w:rsidRPr="007B73F3">
        <w:rPr>
          <w:rFonts w:ascii="Book Antiqua" w:eastAsia="Book Antiqua" w:hAnsi="Book Antiqua" w:cs="Book Antiqua"/>
          <w:i/>
          <w:iCs/>
          <w:color w:val="000000"/>
        </w:rPr>
        <w:t xml:space="preserve"> </w:t>
      </w:r>
      <w:proofErr w:type="spellStart"/>
      <w:r w:rsidR="007B73F3" w:rsidRPr="007B73F3">
        <w:rPr>
          <w:rFonts w:ascii="Book Antiqua" w:eastAsia="Book Antiqua" w:hAnsi="Book Antiqua" w:cs="Book Antiqua"/>
          <w:i/>
          <w:iCs/>
          <w:color w:val="000000"/>
        </w:rPr>
        <w:t>Zongshu</w:t>
      </w:r>
      <w:proofErr w:type="spellEnd"/>
      <w:r w:rsidRPr="007B73F3">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2014; </w:t>
      </w:r>
      <w:r w:rsidRPr="0006316D">
        <w:rPr>
          <w:rFonts w:ascii="Book Antiqua" w:eastAsia="Book Antiqua" w:hAnsi="Book Antiqua" w:cs="Book Antiqua"/>
          <w:b/>
          <w:bCs/>
          <w:color w:val="000000"/>
        </w:rPr>
        <w:t>20:</w:t>
      </w:r>
      <w:r>
        <w:rPr>
          <w:rFonts w:ascii="Book Antiqua" w:eastAsia="Book Antiqua" w:hAnsi="Book Antiqua" w:cs="Book Antiqua"/>
          <w:color w:val="000000"/>
        </w:rPr>
        <w:t xml:space="preserve"> 4364-4366 [DOI: </w:t>
      </w:r>
      <w:r w:rsidR="007B73F3" w:rsidRPr="007B73F3">
        <w:rPr>
          <w:rFonts w:ascii="Book Antiqua" w:eastAsia="Book Antiqua" w:hAnsi="Book Antiqua" w:cs="Book Antiqua"/>
          <w:color w:val="000000"/>
        </w:rPr>
        <w:t>10.3969/j.issn.1006-2084.2014.23.055</w:t>
      </w:r>
      <w:r>
        <w:rPr>
          <w:rFonts w:ascii="Book Antiqua" w:eastAsia="Book Antiqua" w:hAnsi="Book Antiqua" w:cs="Book Antiqua"/>
          <w:color w:val="000000"/>
        </w:rPr>
        <w:t>]</w:t>
      </w:r>
    </w:p>
    <w:p w14:paraId="08DE1363" w14:textId="1824DAA3" w:rsidR="00A77B3E" w:rsidRDefault="00EA34A7">
      <w:pPr>
        <w:spacing w:line="360" w:lineRule="auto"/>
        <w:jc w:val="both"/>
      </w:pPr>
      <w:r>
        <w:rPr>
          <w:rFonts w:ascii="Book Antiqua" w:eastAsia="Book Antiqua" w:hAnsi="Book Antiqua" w:cs="Book Antiqua"/>
          <w:color w:val="000000"/>
        </w:rPr>
        <w:t xml:space="preserve">6 </w:t>
      </w:r>
      <w:r w:rsidRPr="0006316D">
        <w:rPr>
          <w:rFonts w:ascii="Book Antiqua" w:eastAsia="Book Antiqua" w:hAnsi="Book Antiqua" w:cs="Book Antiqua"/>
          <w:b/>
          <w:bCs/>
          <w:color w:val="000000"/>
        </w:rPr>
        <w:t>Z</w:t>
      </w:r>
      <w:r w:rsidR="00CB57E7">
        <w:rPr>
          <w:rFonts w:ascii="Book Antiqua" w:eastAsia="Book Antiqua" w:hAnsi="Book Antiqua" w:cs="Book Antiqua"/>
          <w:b/>
          <w:bCs/>
          <w:color w:val="000000"/>
        </w:rPr>
        <w:t xml:space="preserve">eng J, </w:t>
      </w:r>
      <w:r w:rsidR="00CB57E7" w:rsidRPr="00CB57E7">
        <w:rPr>
          <w:rFonts w:ascii="Book Antiqua" w:eastAsia="Book Antiqua" w:hAnsi="Book Antiqua" w:cs="Book Antiqua"/>
          <w:color w:val="000000"/>
        </w:rPr>
        <w:t>Xiao NC, Peng HY</w:t>
      </w:r>
      <w:r w:rsidRPr="00CB57E7">
        <w:rPr>
          <w:rFonts w:ascii="Book Antiqua" w:eastAsia="Book Antiqua" w:hAnsi="Book Antiqua" w:cs="Book Antiqua"/>
          <w:color w:val="000000"/>
        </w:rPr>
        <w:t>.</w:t>
      </w:r>
      <w:r>
        <w:rPr>
          <w:rFonts w:ascii="Book Antiqua" w:eastAsia="Book Antiqua" w:hAnsi="Book Antiqua" w:cs="Book Antiqua"/>
          <w:color w:val="000000"/>
        </w:rPr>
        <w:t xml:space="preserve"> Comparison of diagnostic value of TSPOT.TB and tuberculosis antibodies in patients with HIV/AIDS combined with bacterial negative pulmonary tuberculosis. </w:t>
      </w:r>
      <w:proofErr w:type="spellStart"/>
      <w:r w:rsidR="00CB57E7" w:rsidRPr="00CB57E7">
        <w:rPr>
          <w:rFonts w:ascii="Book Antiqua" w:eastAsia="Book Antiqua" w:hAnsi="Book Antiqua" w:cs="Book Antiqua"/>
          <w:i/>
          <w:iCs/>
          <w:color w:val="000000"/>
        </w:rPr>
        <w:t>Shiyan</w:t>
      </w:r>
      <w:proofErr w:type="spellEnd"/>
      <w:r w:rsidR="00CB57E7" w:rsidRPr="00CB57E7">
        <w:rPr>
          <w:rFonts w:ascii="Book Antiqua" w:eastAsia="Book Antiqua" w:hAnsi="Book Antiqua" w:cs="Book Antiqua"/>
          <w:i/>
          <w:iCs/>
          <w:color w:val="000000"/>
        </w:rPr>
        <w:t xml:space="preserve"> Yu </w:t>
      </w:r>
      <w:proofErr w:type="spellStart"/>
      <w:r w:rsidR="00CB57E7" w:rsidRPr="00CB57E7">
        <w:rPr>
          <w:rFonts w:ascii="Book Antiqua" w:eastAsia="Book Antiqua" w:hAnsi="Book Antiqua" w:cs="Book Antiqua"/>
          <w:i/>
          <w:iCs/>
          <w:color w:val="000000"/>
        </w:rPr>
        <w:t>Jianyan</w:t>
      </w:r>
      <w:proofErr w:type="spellEnd"/>
      <w:r w:rsidR="00A97E19">
        <w:rPr>
          <w:rFonts w:ascii="Book Antiqua" w:eastAsia="Book Antiqua" w:hAnsi="Book Antiqua" w:cs="Book Antiqua"/>
          <w:i/>
          <w:iCs/>
          <w:color w:val="000000"/>
        </w:rPr>
        <w:t xml:space="preserve"> </w:t>
      </w:r>
      <w:proofErr w:type="spellStart"/>
      <w:r w:rsidR="00CB57E7" w:rsidRPr="00A97E19">
        <w:rPr>
          <w:rFonts w:ascii="Book Antiqua" w:eastAsia="Book Antiqua" w:hAnsi="Book Antiqua" w:cs="Book Antiqua"/>
          <w:i/>
          <w:iCs/>
          <w:caps/>
          <w:color w:val="000000"/>
        </w:rPr>
        <w:t>y</w:t>
      </w:r>
      <w:r w:rsidR="00CB57E7" w:rsidRPr="00CB57E7">
        <w:rPr>
          <w:rFonts w:ascii="Book Antiqua" w:eastAsia="Book Antiqua" w:hAnsi="Book Antiqua" w:cs="Book Antiqua"/>
          <w:i/>
          <w:iCs/>
          <w:color w:val="000000"/>
        </w:rPr>
        <w:t>ixue</w:t>
      </w:r>
      <w:proofErr w:type="spellEnd"/>
      <w:r>
        <w:rPr>
          <w:rFonts w:ascii="Book Antiqua" w:eastAsia="Book Antiqua" w:hAnsi="Book Antiqua" w:cs="Book Antiqua"/>
          <w:color w:val="000000"/>
        </w:rPr>
        <w:t xml:space="preserve"> 2018; </w:t>
      </w:r>
      <w:r w:rsidRPr="00CB57E7">
        <w:rPr>
          <w:rFonts w:ascii="Book Antiqua" w:eastAsia="Book Antiqua" w:hAnsi="Book Antiqua" w:cs="Book Antiqua"/>
          <w:b/>
          <w:bCs/>
          <w:color w:val="000000"/>
        </w:rPr>
        <w:t>36:</w:t>
      </w:r>
      <w:r>
        <w:rPr>
          <w:rFonts w:ascii="Book Antiqua" w:eastAsia="Book Antiqua" w:hAnsi="Book Antiqua" w:cs="Book Antiqua"/>
          <w:color w:val="000000"/>
        </w:rPr>
        <w:t xml:space="preserve"> 199-201 [DOI: 10.3969/j.issn.1674-1129.2018.02.021]</w:t>
      </w:r>
    </w:p>
    <w:p w14:paraId="4A9A6BA5" w14:textId="341DA8D9" w:rsidR="00A77B3E" w:rsidRDefault="00EA34A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w:t>
      </w:r>
      <w:r w:rsidR="00CB57E7">
        <w:rPr>
          <w:rFonts w:ascii="Book Antiqua" w:eastAsia="Book Antiqua" w:hAnsi="Book Antiqua" w:cs="Book Antiqua"/>
          <w:b/>
          <w:bCs/>
          <w:color w:val="000000"/>
        </w:rPr>
        <w:t>iao B</w:t>
      </w:r>
      <w:r>
        <w:rPr>
          <w:rFonts w:ascii="Book Antiqua" w:eastAsia="Book Antiqua" w:hAnsi="Book Antiqua" w:cs="Book Antiqua"/>
          <w:b/>
          <w:bCs/>
          <w:color w:val="000000"/>
        </w:rPr>
        <w:t>,</w:t>
      </w:r>
      <w:r>
        <w:rPr>
          <w:rFonts w:ascii="Book Antiqua" w:eastAsia="Book Antiqua" w:hAnsi="Book Antiqua" w:cs="Book Antiqua"/>
          <w:color w:val="000000"/>
        </w:rPr>
        <w:t xml:space="preserve"> D</w:t>
      </w:r>
      <w:r w:rsidR="00CB57E7">
        <w:rPr>
          <w:rFonts w:ascii="Book Antiqua" w:eastAsia="Book Antiqua" w:hAnsi="Book Antiqua" w:cs="Book Antiqua"/>
          <w:color w:val="000000"/>
        </w:rPr>
        <w:t>ing</w:t>
      </w:r>
      <w:r w:rsidR="00CB57E7" w:rsidRPr="00CB57E7">
        <w:rPr>
          <w:rFonts w:ascii="Book Antiqua" w:eastAsia="Book Antiqua" w:hAnsi="Book Antiqua" w:cs="Book Antiqua"/>
          <w:color w:val="000000"/>
        </w:rPr>
        <w:t xml:space="preserve"> </w:t>
      </w:r>
      <w:r w:rsidR="00CB57E7">
        <w:rPr>
          <w:rFonts w:ascii="Book Antiqua" w:eastAsia="Book Antiqua" w:hAnsi="Book Antiqua" w:cs="Book Antiqua"/>
          <w:color w:val="000000"/>
        </w:rPr>
        <w:t>XP</w:t>
      </w:r>
      <w:r>
        <w:rPr>
          <w:rFonts w:ascii="Book Antiqua" w:eastAsia="Book Antiqua" w:hAnsi="Book Antiqua" w:cs="Book Antiqua"/>
          <w:color w:val="000000"/>
        </w:rPr>
        <w:t xml:space="preserve">. T-SPOT.TB and ADA in the diagnosis of tuberculous pleurisy. </w:t>
      </w:r>
      <w:proofErr w:type="spellStart"/>
      <w:r w:rsidR="00CB57E7" w:rsidRPr="00CB57E7">
        <w:rPr>
          <w:rFonts w:ascii="Book Antiqua" w:eastAsia="Book Antiqua" w:hAnsi="Book Antiqua" w:cs="Book Antiqua"/>
          <w:i/>
          <w:iCs/>
          <w:color w:val="000000"/>
        </w:rPr>
        <w:t>Guoji</w:t>
      </w:r>
      <w:proofErr w:type="spellEnd"/>
      <w:r w:rsidR="00CB57E7" w:rsidRPr="00CB57E7">
        <w:rPr>
          <w:rFonts w:ascii="Book Antiqua" w:eastAsia="Book Antiqua" w:hAnsi="Book Antiqua" w:cs="Book Antiqua"/>
          <w:i/>
          <w:iCs/>
          <w:color w:val="000000"/>
        </w:rPr>
        <w:t xml:space="preserve"> </w:t>
      </w:r>
      <w:proofErr w:type="spellStart"/>
      <w:r w:rsidR="00CB57E7" w:rsidRPr="00CB57E7">
        <w:rPr>
          <w:rFonts w:ascii="Book Antiqua" w:eastAsia="Book Antiqua" w:hAnsi="Book Antiqua" w:cs="Book Antiqua"/>
          <w:i/>
          <w:iCs/>
          <w:color w:val="000000"/>
        </w:rPr>
        <w:t>Jianyan</w:t>
      </w:r>
      <w:proofErr w:type="spellEnd"/>
      <w:r w:rsidR="00C777D0">
        <w:rPr>
          <w:rFonts w:ascii="Book Antiqua" w:eastAsia="Book Antiqua" w:hAnsi="Book Antiqua" w:cs="Book Antiqua"/>
          <w:i/>
          <w:iCs/>
          <w:color w:val="000000"/>
        </w:rPr>
        <w:t xml:space="preserve"> </w:t>
      </w:r>
      <w:proofErr w:type="spellStart"/>
      <w:r w:rsidR="00CB57E7" w:rsidRPr="00C777D0">
        <w:rPr>
          <w:rFonts w:ascii="Book Antiqua" w:eastAsia="Book Antiqua" w:hAnsi="Book Antiqua" w:cs="Book Antiqua"/>
          <w:i/>
          <w:iCs/>
          <w:caps/>
          <w:color w:val="000000"/>
        </w:rPr>
        <w:t>y</w:t>
      </w:r>
      <w:r w:rsidR="00CB57E7" w:rsidRPr="00CB57E7">
        <w:rPr>
          <w:rFonts w:ascii="Book Antiqua" w:eastAsia="Book Antiqua" w:hAnsi="Book Antiqua" w:cs="Book Antiqua"/>
          <w:i/>
          <w:iCs/>
          <w:color w:val="000000"/>
        </w:rPr>
        <w:t>ixue</w:t>
      </w:r>
      <w:proofErr w:type="spellEnd"/>
      <w:r w:rsidR="00CB57E7" w:rsidRPr="00CB57E7">
        <w:rPr>
          <w:rFonts w:ascii="Book Antiqua" w:eastAsia="Book Antiqua" w:hAnsi="Book Antiqua" w:cs="Book Antiqua"/>
          <w:i/>
          <w:iCs/>
          <w:color w:val="000000"/>
        </w:rPr>
        <w:t xml:space="preserve"> </w:t>
      </w:r>
      <w:proofErr w:type="spellStart"/>
      <w:r w:rsidR="00CB57E7" w:rsidRPr="00CB57E7">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2014; </w:t>
      </w:r>
      <w:r w:rsidRPr="00CB57E7">
        <w:rPr>
          <w:rFonts w:ascii="Book Antiqua" w:eastAsia="Book Antiqua" w:hAnsi="Book Antiqua" w:cs="Book Antiqua"/>
          <w:b/>
          <w:bCs/>
          <w:color w:val="000000"/>
        </w:rPr>
        <w:t>35:</w:t>
      </w:r>
      <w:r>
        <w:rPr>
          <w:rFonts w:ascii="Book Antiqua" w:eastAsia="Book Antiqua" w:hAnsi="Book Antiqua" w:cs="Book Antiqua"/>
          <w:color w:val="000000"/>
        </w:rPr>
        <w:t xml:space="preserve"> 2323-2325 [DOI: 10.3969/j.issn.1673-4130.2014.17.024]</w:t>
      </w:r>
    </w:p>
    <w:p w14:paraId="21207900" w14:textId="5CE400E0" w:rsidR="00A77B3E" w:rsidRPr="00713BEB" w:rsidRDefault="00EA34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sidRPr="00713BEB">
        <w:rPr>
          <w:rFonts w:ascii="Book Antiqua" w:eastAsia="Book Antiqua" w:hAnsi="Book Antiqua" w:cs="Book Antiqua"/>
          <w:b/>
          <w:bCs/>
          <w:color w:val="000000"/>
        </w:rPr>
        <w:t>W</w:t>
      </w:r>
      <w:r w:rsidR="00713BEB" w:rsidRPr="00713BEB">
        <w:rPr>
          <w:rFonts w:ascii="Book Antiqua" w:eastAsia="Book Antiqua" w:hAnsi="Book Antiqua" w:cs="Book Antiqua"/>
          <w:b/>
          <w:bCs/>
          <w:color w:val="000000"/>
        </w:rPr>
        <w:t>an R,</w:t>
      </w:r>
      <w:r w:rsidR="00713BEB">
        <w:rPr>
          <w:rFonts w:ascii="Book Antiqua" w:eastAsia="Book Antiqua" w:hAnsi="Book Antiqua" w:cs="Book Antiqua"/>
          <w:color w:val="000000"/>
        </w:rPr>
        <w:t xml:space="preserve"> Wang YL, Qi YW, Bai JS, Su JH, Zhao Q</w:t>
      </w:r>
      <w:r>
        <w:rPr>
          <w:rFonts w:ascii="Book Antiqua" w:eastAsia="Book Antiqua" w:hAnsi="Book Antiqua" w:cs="Book Antiqua"/>
          <w:color w:val="000000"/>
        </w:rPr>
        <w:t>. Application of TB infection T cell spot test in the diagnosis of HIV/AIDS com</w:t>
      </w:r>
      <w:r w:rsidRPr="00713BEB">
        <w:rPr>
          <w:rFonts w:ascii="Book Antiqua" w:eastAsia="Book Antiqua" w:hAnsi="Book Antiqua" w:cs="Book Antiqua"/>
          <w:color w:val="000000"/>
        </w:rPr>
        <w:t>plicated with T</w:t>
      </w:r>
      <w:r>
        <w:rPr>
          <w:rFonts w:ascii="Book Antiqua" w:eastAsia="Book Antiqua" w:hAnsi="Book Antiqua" w:cs="Book Antiqua"/>
          <w:color w:val="000000"/>
        </w:rPr>
        <w:t xml:space="preserve">B infection. </w:t>
      </w:r>
      <w:r w:rsidR="00713BEB" w:rsidRPr="00713BEB">
        <w:rPr>
          <w:rFonts w:ascii="Book Antiqua" w:eastAsia="Book Antiqua" w:hAnsi="Book Antiqua" w:cs="Book Antiqua"/>
          <w:i/>
          <w:iCs/>
          <w:color w:val="000000"/>
        </w:rPr>
        <w:t xml:space="preserve">Kunming </w:t>
      </w:r>
      <w:proofErr w:type="spellStart"/>
      <w:r w:rsidR="00713BEB" w:rsidRPr="00713BEB">
        <w:rPr>
          <w:rFonts w:ascii="Book Antiqua" w:eastAsia="Book Antiqua" w:hAnsi="Book Antiqua" w:cs="Book Antiqua"/>
          <w:i/>
          <w:iCs/>
          <w:color w:val="000000"/>
        </w:rPr>
        <w:t>Yike</w:t>
      </w:r>
      <w:proofErr w:type="spellEnd"/>
      <w:r w:rsidR="00750D0A">
        <w:rPr>
          <w:rFonts w:ascii="Book Antiqua" w:eastAsia="Book Antiqua" w:hAnsi="Book Antiqua" w:cs="Book Antiqua"/>
          <w:i/>
          <w:iCs/>
          <w:color w:val="000000"/>
        </w:rPr>
        <w:t xml:space="preserve"> </w:t>
      </w:r>
      <w:proofErr w:type="spellStart"/>
      <w:r w:rsidR="00713BEB" w:rsidRPr="00750D0A">
        <w:rPr>
          <w:rFonts w:ascii="Book Antiqua" w:eastAsia="Book Antiqua" w:hAnsi="Book Antiqua" w:cs="Book Antiqua"/>
          <w:i/>
          <w:iCs/>
          <w:caps/>
          <w:color w:val="000000"/>
        </w:rPr>
        <w:t>d</w:t>
      </w:r>
      <w:r w:rsidR="00713BEB" w:rsidRPr="00713BEB">
        <w:rPr>
          <w:rFonts w:ascii="Book Antiqua" w:eastAsia="Book Antiqua" w:hAnsi="Book Antiqua" w:cs="Book Antiqua"/>
          <w:i/>
          <w:iCs/>
          <w:color w:val="000000"/>
        </w:rPr>
        <w:t>axue</w:t>
      </w:r>
      <w:proofErr w:type="spellEnd"/>
      <w:r w:rsidR="00713BEB" w:rsidRPr="00713BEB">
        <w:rPr>
          <w:rFonts w:ascii="Book Antiqua" w:eastAsia="Book Antiqua" w:hAnsi="Book Antiqua" w:cs="Book Antiqua"/>
          <w:i/>
          <w:iCs/>
          <w:color w:val="000000"/>
        </w:rPr>
        <w:t xml:space="preserve"> </w:t>
      </w:r>
      <w:proofErr w:type="spellStart"/>
      <w:r w:rsidR="00713BEB" w:rsidRPr="00713BEB">
        <w:rPr>
          <w:rFonts w:ascii="Book Antiqua" w:eastAsia="Book Antiqua" w:hAnsi="Book Antiqua" w:cs="Book Antiqua"/>
          <w:i/>
          <w:iCs/>
          <w:color w:val="000000"/>
        </w:rPr>
        <w:t>Xuebao</w:t>
      </w:r>
      <w:proofErr w:type="spellEnd"/>
      <w:r w:rsidRPr="00713BEB">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2011; </w:t>
      </w:r>
      <w:r w:rsidRPr="00713BEB">
        <w:rPr>
          <w:rFonts w:ascii="Book Antiqua" w:eastAsia="Book Antiqua" w:hAnsi="Book Antiqua" w:cs="Book Antiqua"/>
          <w:b/>
          <w:bCs/>
          <w:color w:val="000000"/>
        </w:rPr>
        <w:t xml:space="preserve">32: </w:t>
      </w:r>
      <w:r>
        <w:rPr>
          <w:rFonts w:ascii="Book Antiqua" w:eastAsia="Book Antiqua" w:hAnsi="Book Antiqua" w:cs="Book Antiqua"/>
          <w:color w:val="000000"/>
        </w:rPr>
        <w:t>138-141</w:t>
      </w:r>
      <w:r w:rsidR="00713BEB">
        <w:rPr>
          <w:rFonts w:ascii="Book Antiqua" w:eastAsia="Book Antiqua" w:hAnsi="Book Antiqua" w:cs="Book Antiqua"/>
          <w:color w:val="000000"/>
        </w:rPr>
        <w:t xml:space="preserve"> [DOI: </w:t>
      </w:r>
      <w:r w:rsidR="00713BEB" w:rsidRPr="00713BEB">
        <w:rPr>
          <w:rFonts w:ascii="Book Antiqua" w:eastAsia="Book Antiqua" w:hAnsi="Book Antiqua" w:cs="Book Antiqua"/>
          <w:color w:val="000000"/>
        </w:rPr>
        <w:t>10.3969/j.issn.1003-4706.2011.07.032</w:t>
      </w:r>
      <w:r w:rsidR="00713BEB">
        <w:rPr>
          <w:rFonts w:ascii="Book Antiqua" w:eastAsia="Book Antiqua" w:hAnsi="Book Antiqua" w:cs="Book Antiqua"/>
          <w:color w:val="000000"/>
        </w:rPr>
        <w:t>]</w:t>
      </w:r>
    </w:p>
    <w:p w14:paraId="75CEC997" w14:textId="2BE1D1A9" w:rsidR="00A77B3E" w:rsidRDefault="00EA34A7">
      <w:pPr>
        <w:spacing w:line="360" w:lineRule="auto"/>
        <w:jc w:val="both"/>
      </w:pPr>
      <w:r>
        <w:rPr>
          <w:rFonts w:ascii="Book Antiqua" w:eastAsia="Book Antiqua" w:hAnsi="Book Antiqua" w:cs="Book Antiqua"/>
          <w:color w:val="000000"/>
        </w:rPr>
        <w:t xml:space="preserve">9 </w:t>
      </w:r>
      <w:r w:rsidRPr="00713BEB">
        <w:rPr>
          <w:rFonts w:ascii="Book Antiqua" w:eastAsia="Book Antiqua" w:hAnsi="Book Antiqua" w:cs="Book Antiqua"/>
          <w:b/>
          <w:bCs/>
          <w:color w:val="000000"/>
        </w:rPr>
        <w:t>Z</w:t>
      </w:r>
      <w:r w:rsidR="00713BEB" w:rsidRPr="00713BEB">
        <w:rPr>
          <w:rFonts w:ascii="Book Antiqua" w:eastAsia="Book Antiqua" w:hAnsi="Book Antiqua" w:cs="Book Antiqua"/>
          <w:b/>
          <w:bCs/>
          <w:color w:val="000000"/>
        </w:rPr>
        <w:t>hang QH,</w:t>
      </w:r>
      <w:r w:rsidR="00713BEB">
        <w:rPr>
          <w:rFonts w:ascii="Book Antiqua" w:eastAsia="Book Antiqua" w:hAnsi="Book Antiqua" w:cs="Book Antiqua"/>
          <w:color w:val="000000"/>
        </w:rPr>
        <w:t xml:space="preserve"> Li GX, Bai J, Zhang XX, Cui L, </w:t>
      </w:r>
      <w:proofErr w:type="spellStart"/>
      <w:r w:rsidR="00713BEB">
        <w:rPr>
          <w:rFonts w:ascii="Book Antiqua" w:eastAsia="Book Antiqua" w:hAnsi="Book Antiqua" w:cs="Book Antiqua"/>
          <w:color w:val="000000"/>
        </w:rPr>
        <w:t>Jie</w:t>
      </w:r>
      <w:proofErr w:type="spellEnd"/>
      <w:r w:rsidR="00713BEB">
        <w:rPr>
          <w:rFonts w:ascii="Book Antiqua" w:eastAsia="Book Antiqua" w:hAnsi="Book Antiqua" w:cs="Book Antiqua"/>
          <w:color w:val="000000"/>
        </w:rPr>
        <w:t xml:space="preserve"> YS</w:t>
      </w:r>
      <w:r>
        <w:rPr>
          <w:rFonts w:ascii="Book Antiqua" w:eastAsia="Book Antiqua" w:hAnsi="Book Antiqua" w:cs="Book Antiqua"/>
          <w:color w:val="000000"/>
        </w:rPr>
        <w:t xml:space="preserve">. Comparative Study of Laboratory Tests for Skin Tuberculosis. </w:t>
      </w:r>
      <w:proofErr w:type="spellStart"/>
      <w:r w:rsidR="00713BEB" w:rsidRPr="00713BEB">
        <w:rPr>
          <w:rFonts w:ascii="Book Antiqua" w:eastAsia="Book Antiqua" w:hAnsi="Book Antiqua" w:cs="Book Antiqua"/>
          <w:i/>
          <w:iCs/>
          <w:color w:val="000000"/>
        </w:rPr>
        <w:t>Xibu</w:t>
      </w:r>
      <w:proofErr w:type="spellEnd"/>
      <w:r w:rsidR="00713BEB" w:rsidRPr="00713BEB">
        <w:rPr>
          <w:rFonts w:ascii="Book Antiqua" w:eastAsia="Book Antiqua" w:hAnsi="Book Antiqua" w:cs="Book Antiqua"/>
          <w:i/>
          <w:iCs/>
          <w:color w:val="000000"/>
        </w:rPr>
        <w:t xml:space="preserve"> </w:t>
      </w:r>
      <w:proofErr w:type="spellStart"/>
      <w:r w:rsidR="00713BEB" w:rsidRPr="00713BEB">
        <w:rPr>
          <w:rFonts w:ascii="Book Antiqua" w:eastAsia="Book Antiqua" w:hAnsi="Book Antiqua" w:cs="Book Antiqua"/>
          <w:i/>
          <w:iCs/>
          <w:color w:val="000000"/>
        </w:rPr>
        <w:t>Yixue</w:t>
      </w:r>
      <w:proofErr w:type="spellEnd"/>
      <w:r>
        <w:rPr>
          <w:rFonts w:ascii="Book Antiqua" w:eastAsia="Book Antiqua" w:hAnsi="Book Antiqua" w:cs="Book Antiqua"/>
          <w:color w:val="000000"/>
        </w:rPr>
        <w:t xml:space="preserve"> 2016; </w:t>
      </w:r>
      <w:r w:rsidRPr="00713BEB">
        <w:rPr>
          <w:rFonts w:ascii="Book Antiqua" w:eastAsia="Book Antiqua" w:hAnsi="Book Antiqua" w:cs="Book Antiqua"/>
          <w:b/>
          <w:bCs/>
          <w:color w:val="000000"/>
        </w:rPr>
        <w:t>28:</w:t>
      </w:r>
      <w:r>
        <w:rPr>
          <w:rFonts w:ascii="Book Antiqua" w:eastAsia="Book Antiqua" w:hAnsi="Book Antiqua" w:cs="Book Antiqua"/>
          <w:color w:val="000000"/>
        </w:rPr>
        <w:t xml:space="preserve"> 1009-1012 [DOI: 10.3969/j.issn.1672-3511.2016.07.029]</w:t>
      </w:r>
    </w:p>
    <w:p w14:paraId="1918A8D5" w14:textId="77777777" w:rsidR="00A77B3E" w:rsidRDefault="00EA34A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Schultz GS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Sibbald</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Falanga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Ayello</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Dowsett</w:t>
      </w:r>
      <w:proofErr w:type="spellEnd"/>
      <w:r>
        <w:rPr>
          <w:rFonts w:ascii="Book Antiqua" w:eastAsia="Book Antiqua" w:hAnsi="Book Antiqua" w:cs="Book Antiqua"/>
          <w:color w:val="000000"/>
        </w:rPr>
        <w:t xml:space="preserve"> C, Harding K, Romanelli M, Stacey MC, </w:t>
      </w:r>
      <w:proofErr w:type="spellStart"/>
      <w:r>
        <w:rPr>
          <w:rFonts w:ascii="Book Antiqua" w:eastAsia="Book Antiqua" w:hAnsi="Book Antiqua" w:cs="Book Antiqua"/>
          <w:color w:val="000000"/>
        </w:rPr>
        <w:t>Teot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Vanscheidt</w:t>
      </w:r>
      <w:proofErr w:type="spellEnd"/>
      <w:r>
        <w:rPr>
          <w:rFonts w:ascii="Book Antiqua" w:eastAsia="Book Antiqua" w:hAnsi="Book Antiqua" w:cs="Book Antiqua"/>
          <w:color w:val="000000"/>
        </w:rPr>
        <w:t xml:space="preserve"> W. Wound bed preparation: a systematic approach to wound management. </w:t>
      </w:r>
      <w:r>
        <w:rPr>
          <w:rFonts w:ascii="Book Antiqua" w:eastAsia="Book Antiqua" w:hAnsi="Book Antiqua" w:cs="Book Antiqua"/>
          <w:i/>
          <w:iCs/>
          <w:color w:val="000000"/>
        </w:rPr>
        <w:t>Wound Repair Regen</w:t>
      </w:r>
      <w:r>
        <w:rPr>
          <w:rFonts w:ascii="Book Antiqua" w:eastAsia="Book Antiqua" w:hAnsi="Book Antiqua" w:cs="Book Antiqua"/>
          <w:color w:val="000000"/>
        </w:rPr>
        <w:t xml:space="preserve"> 2003; </w:t>
      </w:r>
      <w:r>
        <w:rPr>
          <w:rFonts w:ascii="Book Antiqua" w:eastAsia="Book Antiqua" w:hAnsi="Book Antiqua" w:cs="Book Antiqua"/>
          <w:b/>
          <w:bCs/>
          <w:color w:val="000000"/>
        </w:rPr>
        <w:t>11 Suppl 1</w:t>
      </w:r>
      <w:r>
        <w:rPr>
          <w:rFonts w:ascii="Book Antiqua" w:eastAsia="Book Antiqua" w:hAnsi="Book Antiqua" w:cs="Book Antiqua"/>
          <w:color w:val="000000"/>
        </w:rPr>
        <w:t>: S1-28 [PMID: 12654015 DOI: 10.1046/j.1524-475x.11.s2.1.x]</w:t>
      </w:r>
    </w:p>
    <w:p w14:paraId="6211BA56" w14:textId="77777777" w:rsidR="00A77B3E" w:rsidRDefault="00EA34A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Blomberg B</w:t>
      </w:r>
      <w:r>
        <w:rPr>
          <w:rFonts w:ascii="Book Antiqua" w:eastAsia="Book Antiqua" w:hAnsi="Book Antiqua" w:cs="Book Antiqua"/>
          <w:color w:val="000000"/>
        </w:rPr>
        <w:t xml:space="preserve">, Fourie B. Fixed-dose combination drugs for tuberculosis: application in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treatment regimens.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2003; </w:t>
      </w:r>
      <w:r>
        <w:rPr>
          <w:rFonts w:ascii="Book Antiqua" w:eastAsia="Book Antiqua" w:hAnsi="Book Antiqua" w:cs="Book Antiqua"/>
          <w:b/>
          <w:bCs/>
          <w:color w:val="000000"/>
        </w:rPr>
        <w:t>63</w:t>
      </w:r>
      <w:r>
        <w:rPr>
          <w:rFonts w:ascii="Book Antiqua" w:eastAsia="Book Antiqua" w:hAnsi="Book Antiqua" w:cs="Book Antiqua"/>
          <w:color w:val="000000"/>
        </w:rPr>
        <w:t>: 535-553 [PMID: 12656652 DOI: 10.2165/00003495-200363060-00002]</w:t>
      </w:r>
    </w:p>
    <w:p w14:paraId="5D264F9B" w14:textId="77777777" w:rsidR="00A77B3E" w:rsidRDefault="00EA34A7">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Jørgensen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Price P, Andersen KE, </w:t>
      </w:r>
      <w:proofErr w:type="spellStart"/>
      <w:r>
        <w:rPr>
          <w:rFonts w:ascii="Book Antiqua" w:eastAsia="Book Antiqua" w:hAnsi="Book Antiqua" w:cs="Book Antiqua"/>
          <w:color w:val="000000"/>
        </w:rPr>
        <w:t>Gottrup</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Bech</w:t>
      </w:r>
      <w:proofErr w:type="spellEnd"/>
      <w:r>
        <w:rPr>
          <w:rFonts w:ascii="Book Antiqua" w:eastAsia="Book Antiqua" w:hAnsi="Book Antiqua" w:cs="Book Antiqua"/>
          <w:color w:val="000000"/>
        </w:rPr>
        <w:t xml:space="preserve">-Thomsen N, Scanlon E, </w:t>
      </w:r>
      <w:proofErr w:type="spellStart"/>
      <w:r>
        <w:rPr>
          <w:rFonts w:ascii="Book Antiqua" w:eastAsia="Book Antiqua" w:hAnsi="Book Antiqua" w:cs="Book Antiqua"/>
          <w:color w:val="000000"/>
        </w:rPr>
        <w:t>Kirsner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Rheinen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Roed</w:t>
      </w:r>
      <w:proofErr w:type="spellEnd"/>
      <w:r>
        <w:rPr>
          <w:rFonts w:ascii="Book Antiqua" w:eastAsia="Book Antiqua" w:hAnsi="Book Antiqua" w:cs="Book Antiqua"/>
          <w:color w:val="000000"/>
        </w:rPr>
        <w:t xml:space="preserve">-Petersen J, </w:t>
      </w:r>
      <w:proofErr w:type="spellStart"/>
      <w:r>
        <w:rPr>
          <w:rFonts w:ascii="Book Antiqua" w:eastAsia="Book Antiqua" w:hAnsi="Book Antiqua" w:cs="Book Antiqua"/>
          <w:color w:val="000000"/>
        </w:rPr>
        <w:t>Romanelli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Jemec</w:t>
      </w:r>
      <w:proofErr w:type="spellEnd"/>
      <w:r>
        <w:rPr>
          <w:rFonts w:ascii="Book Antiqua" w:eastAsia="Book Antiqua" w:hAnsi="Book Antiqua" w:cs="Book Antiqua"/>
          <w:color w:val="000000"/>
        </w:rPr>
        <w:t xml:space="preserve"> G, Leaper DJ, Neumann MH, </w:t>
      </w:r>
      <w:proofErr w:type="spellStart"/>
      <w:r>
        <w:rPr>
          <w:rFonts w:ascii="Book Antiqua" w:eastAsia="Book Antiqua" w:hAnsi="Book Antiqua" w:cs="Book Antiqua"/>
          <w:color w:val="000000"/>
        </w:rPr>
        <w:t>Veraart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Coerper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Agerslev</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Bendz</w:t>
      </w:r>
      <w:proofErr w:type="spellEnd"/>
      <w:r>
        <w:rPr>
          <w:rFonts w:ascii="Book Antiqua" w:eastAsia="Book Antiqua" w:hAnsi="Book Antiqua" w:cs="Book Antiqua"/>
          <w:color w:val="000000"/>
        </w:rPr>
        <w:t xml:space="preserve"> SH, Larsen JR, </w:t>
      </w:r>
      <w:proofErr w:type="spellStart"/>
      <w:r>
        <w:rPr>
          <w:rFonts w:ascii="Book Antiqua" w:eastAsia="Book Antiqua" w:hAnsi="Book Antiqua" w:cs="Book Antiqua"/>
          <w:color w:val="000000"/>
        </w:rPr>
        <w:t>Sibbald</w:t>
      </w:r>
      <w:proofErr w:type="spellEnd"/>
      <w:r>
        <w:rPr>
          <w:rFonts w:ascii="Book Antiqua" w:eastAsia="Book Antiqua" w:hAnsi="Book Antiqua" w:cs="Book Antiqua"/>
          <w:color w:val="000000"/>
        </w:rPr>
        <w:t xml:space="preserve"> RG. The silver-releasing foam dressing, </w:t>
      </w:r>
      <w:proofErr w:type="spellStart"/>
      <w:r>
        <w:rPr>
          <w:rFonts w:ascii="Book Antiqua" w:eastAsia="Book Antiqua" w:hAnsi="Book Antiqua" w:cs="Book Antiqua"/>
          <w:color w:val="000000"/>
        </w:rPr>
        <w:t>Contreet</w:t>
      </w:r>
      <w:proofErr w:type="spellEnd"/>
      <w:r>
        <w:rPr>
          <w:rFonts w:ascii="Book Antiqua" w:eastAsia="Book Antiqua" w:hAnsi="Book Antiqua" w:cs="Book Antiqua"/>
          <w:color w:val="000000"/>
        </w:rPr>
        <w:t xml:space="preserve"> Foam, promotes faster healing of critically </w:t>
      </w:r>
      <w:proofErr w:type="spellStart"/>
      <w:r>
        <w:rPr>
          <w:rFonts w:ascii="Book Antiqua" w:eastAsia="Book Antiqua" w:hAnsi="Book Antiqua" w:cs="Book Antiqua"/>
          <w:color w:val="000000"/>
        </w:rPr>
        <w:t>colonised</w:t>
      </w:r>
      <w:proofErr w:type="spellEnd"/>
      <w:r>
        <w:rPr>
          <w:rFonts w:ascii="Book Antiqua" w:eastAsia="Book Antiqua" w:hAnsi="Book Antiqua" w:cs="Book Antiqua"/>
          <w:color w:val="000000"/>
        </w:rPr>
        <w:t xml:space="preserve"> venous leg ulcers: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Int Wound J</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64-73 [PMID: 16722854 DOI: 10.1111/j.1742-4801.2005.00084.x]</w:t>
      </w:r>
    </w:p>
    <w:p w14:paraId="21C8C966" w14:textId="6E515D91" w:rsidR="00A77B3E" w:rsidRDefault="00EA34A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w:t>
      </w:r>
      <w:r w:rsidR="00713BEB">
        <w:rPr>
          <w:rFonts w:ascii="Book Antiqua" w:eastAsia="Book Antiqua" w:hAnsi="Book Antiqua" w:cs="Book Antiqua"/>
          <w:b/>
          <w:bCs/>
          <w:color w:val="000000"/>
        </w:rPr>
        <w:t xml:space="preserve">uang LL, </w:t>
      </w:r>
      <w:r w:rsidR="00713BEB" w:rsidRPr="00713BEB">
        <w:rPr>
          <w:rFonts w:ascii="Book Antiqua" w:eastAsia="Book Antiqua" w:hAnsi="Book Antiqua" w:cs="Book Antiqua"/>
          <w:color w:val="000000"/>
        </w:rPr>
        <w:t>Zou YR.</w:t>
      </w:r>
      <w:r w:rsidR="00713BE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Observation on the effect of 29 cases of pressure ulcer treated with wound </w:t>
      </w:r>
      <w:proofErr w:type="spellStart"/>
      <w:r>
        <w:rPr>
          <w:rFonts w:ascii="Book Antiqua" w:eastAsia="Book Antiqua" w:hAnsi="Book Antiqua" w:cs="Book Antiqua"/>
          <w:color w:val="000000"/>
        </w:rPr>
        <w:t>wound</w:t>
      </w:r>
      <w:proofErr w:type="spellEnd"/>
      <w:r>
        <w:rPr>
          <w:rFonts w:ascii="Book Antiqua" w:eastAsia="Book Antiqua" w:hAnsi="Book Antiqua" w:cs="Book Antiqua"/>
          <w:color w:val="000000"/>
        </w:rPr>
        <w:t xml:space="preserve"> sponge dressing. </w:t>
      </w:r>
      <w:proofErr w:type="spellStart"/>
      <w:r w:rsidR="00713BEB" w:rsidRPr="00713BEB">
        <w:rPr>
          <w:rFonts w:ascii="Book Antiqua" w:eastAsia="Book Antiqua" w:hAnsi="Book Antiqua" w:cs="Book Antiqua"/>
          <w:i/>
          <w:iCs/>
          <w:color w:val="000000"/>
        </w:rPr>
        <w:t>Xiandai</w:t>
      </w:r>
      <w:proofErr w:type="spellEnd"/>
      <w:r w:rsidR="00713BEB" w:rsidRPr="00713BEB">
        <w:rPr>
          <w:rFonts w:ascii="Book Antiqua" w:eastAsia="Book Antiqua" w:hAnsi="Book Antiqua" w:cs="Book Antiqua"/>
          <w:i/>
          <w:iCs/>
          <w:color w:val="000000"/>
        </w:rPr>
        <w:t xml:space="preserve"> </w:t>
      </w:r>
      <w:proofErr w:type="spellStart"/>
      <w:r w:rsidR="00713BEB" w:rsidRPr="00713BEB">
        <w:rPr>
          <w:rFonts w:ascii="Book Antiqua" w:eastAsia="Book Antiqua" w:hAnsi="Book Antiqua" w:cs="Book Antiqua"/>
          <w:i/>
          <w:iCs/>
          <w:color w:val="000000"/>
        </w:rPr>
        <w:t>Yiyao</w:t>
      </w:r>
      <w:proofErr w:type="spellEnd"/>
      <w:r w:rsidR="00713BEB" w:rsidRPr="00713BEB">
        <w:rPr>
          <w:rFonts w:ascii="Book Antiqua" w:eastAsia="Book Antiqua" w:hAnsi="Book Antiqua" w:cs="Book Antiqua"/>
          <w:i/>
          <w:iCs/>
          <w:color w:val="000000"/>
        </w:rPr>
        <w:t xml:space="preserve"> </w:t>
      </w:r>
      <w:proofErr w:type="spellStart"/>
      <w:r w:rsidR="00713BEB" w:rsidRPr="00713BEB">
        <w:rPr>
          <w:rFonts w:ascii="Book Antiqua" w:eastAsia="Book Antiqua" w:hAnsi="Book Antiqua" w:cs="Book Antiqua"/>
          <w:i/>
          <w:iCs/>
          <w:color w:val="000000"/>
        </w:rPr>
        <w:t>Weisheng</w:t>
      </w:r>
      <w:proofErr w:type="spellEnd"/>
      <w:r>
        <w:rPr>
          <w:rFonts w:ascii="Book Antiqua" w:eastAsia="Book Antiqua" w:hAnsi="Book Antiqua" w:cs="Book Antiqua"/>
          <w:color w:val="000000"/>
        </w:rPr>
        <w:t xml:space="preserve"> 2015; </w:t>
      </w:r>
      <w:r w:rsidRPr="00713BEB">
        <w:rPr>
          <w:rFonts w:ascii="Book Antiqua" w:eastAsia="Book Antiqua" w:hAnsi="Book Antiqua" w:cs="Book Antiqua"/>
          <w:b/>
          <w:bCs/>
          <w:color w:val="000000"/>
        </w:rPr>
        <w:t xml:space="preserve">31: </w:t>
      </w:r>
      <w:r>
        <w:rPr>
          <w:rFonts w:ascii="Book Antiqua" w:eastAsia="Book Antiqua" w:hAnsi="Book Antiqua" w:cs="Book Antiqua"/>
          <w:color w:val="000000"/>
        </w:rPr>
        <w:t>3157-3159 [DOI: 10.3969/j.issn.1009-5519.2015.20.047]</w:t>
      </w:r>
    </w:p>
    <w:p w14:paraId="2EE30A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71A606E" w14:textId="77777777" w:rsidR="00A77B3E" w:rsidRDefault="00EA34A7">
      <w:pPr>
        <w:spacing w:line="360" w:lineRule="auto"/>
        <w:jc w:val="both"/>
      </w:pPr>
      <w:r>
        <w:rPr>
          <w:rFonts w:ascii="Book Antiqua" w:eastAsia="Book Antiqua" w:hAnsi="Book Antiqua" w:cs="Book Antiqua"/>
          <w:b/>
          <w:color w:val="000000"/>
        </w:rPr>
        <w:lastRenderedPageBreak/>
        <w:t>Footnotes</w:t>
      </w:r>
    </w:p>
    <w:p w14:paraId="29F2356D" w14:textId="77777777" w:rsidR="00A77B3E" w:rsidRDefault="00EA34A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individual for the publication of any potentially identifiable images or data included in this article.</w:t>
      </w:r>
    </w:p>
    <w:p w14:paraId="4BF86BCA" w14:textId="77777777" w:rsidR="00A77B3E" w:rsidRDefault="00A77B3E">
      <w:pPr>
        <w:spacing w:line="360" w:lineRule="auto"/>
        <w:jc w:val="both"/>
      </w:pPr>
    </w:p>
    <w:p w14:paraId="144C1261" w14:textId="77777777" w:rsidR="00A77B3E" w:rsidRDefault="00EA34A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disclose.</w:t>
      </w:r>
    </w:p>
    <w:p w14:paraId="4569DF97" w14:textId="77777777" w:rsidR="00A77B3E" w:rsidRDefault="00A77B3E">
      <w:pPr>
        <w:spacing w:line="360" w:lineRule="auto"/>
        <w:jc w:val="both"/>
      </w:pPr>
    </w:p>
    <w:p w14:paraId="09B38138" w14:textId="77777777" w:rsidR="00A77B3E" w:rsidRDefault="00EA34A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6710142" w14:textId="77777777" w:rsidR="00A77B3E" w:rsidRDefault="00A77B3E">
      <w:pPr>
        <w:spacing w:line="360" w:lineRule="auto"/>
        <w:jc w:val="both"/>
      </w:pPr>
    </w:p>
    <w:p w14:paraId="784A187D" w14:textId="77777777" w:rsidR="00A77B3E" w:rsidRDefault="00EA34A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9A799B" w14:textId="77777777" w:rsidR="00A77B3E" w:rsidRDefault="00A77B3E">
      <w:pPr>
        <w:spacing w:line="360" w:lineRule="auto"/>
        <w:jc w:val="both"/>
      </w:pPr>
    </w:p>
    <w:p w14:paraId="3A381570" w14:textId="48A06A5C" w:rsidR="00A77B3E" w:rsidRDefault="00EA34A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D581B">
        <w:rPr>
          <w:rFonts w:ascii="Book Antiqua" w:eastAsia="Book Antiqua" w:hAnsi="Book Antiqua" w:cs="Book Antiqua"/>
          <w:color w:val="000000"/>
        </w:rPr>
        <w:t>m</w:t>
      </w:r>
      <w:r>
        <w:rPr>
          <w:rFonts w:ascii="Book Antiqua" w:eastAsia="Book Antiqua" w:hAnsi="Book Antiqua" w:cs="Book Antiqua"/>
          <w:color w:val="000000"/>
        </w:rPr>
        <w:t>anuscript</w:t>
      </w:r>
    </w:p>
    <w:p w14:paraId="149B3345" w14:textId="77777777" w:rsidR="00A77B3E" w:rsidRDefault="00A77B3E">
      <w:pPr>
        <w:spacing w:line="360" w:lineRule="auto"/>
        <w:jc w:val="both"/>
      </w:pPr>
    </w:p>
    <w:p w14:paraId="210A9FC8" w14:textId="77777777" w:rsidR="00A77B3E" w:rsidRDefault="00EA34A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25, 2021</w:t>
      </w:r>
    </w:p>
    <w:p w14:paraId="2FA07A99" w14:textId="77777777" w:rsidR="00A77B3E" w:rsidRDefault="00EA34A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25, 2021</w:t>
      </w:r>
    </w:p>
    <w:p w14:paraId="3A8C093D" w14:textId="77777777" w:rsidR="00A77B3E" w:rsidRDefault="00EA34A7">
      <w:pPr>
        <w:spacing w:line="360" w:lineRule="auto"/>
        <w:jc w:val="both"/>
      </w:pPr>
      <w:r>
        <w:rPr>
          <w:rFonts w:ascii="Book Antiqua" w:eastAsia="Book Antiqua" w:hAnsi="Book Antiqua" w:cs="Book Antiqua"/>
          <w:b/>
          <w:color w:val="000000"/>
        </w:rPr>
        <w:t xml:space="preserve">Article in press: </w:t>
      </w:r>
    </w:p>
    <w:p w14:paraId="294B31D8" w14:textId="77777777" w:rsidR="00A77B3E" w:rsidRDefault="00A77B3E">
      <w:pPr>
        <w:spacing w:line="360" w:lineRule="auto"/>
        <w:jc w:val="both"/>
      </w:pPr>
    </w:p>
    <w:p w14:paraId="44C3E64A" w14:textId="7ED66918" w:rsidR="00A77B3E" w:rsidRDefault="00EA34A7">
      <w:pPr>
        <w:spacing w:line="360" w:lineRule="auto"/>
        <w:jc w:val="both"/>
      </w:pPr>
      <w:r>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ED581B" w:rsidRPr="004E2923">
        <w:rPr>
          <w:rFonts w:ascii="Book Antiqua" w:eastAsia="微软雅黑" w:hAnsi="Book Antiqua" w:cs="宋体"/>
        </w:rPr>
        <w:t>Medicine, research and experimental</w:t>
      </w:r>
      <w:bookmarkEnd w:id="0"/>
      <w:bookmarkEnd w:id="1"/>
      <w:bookmarkEnd w:id="2"/>
    </w:p>
    <w:p w14:paraId="2A666EEA" w14:textId="77777777" w:rsidR="00A77B3E" w:rsidRDefault="00EA34A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B9CC2B" w14:textId="77777777" w:rsidR="00A77B3E" w:rsidRDefault="00EA34A7">
      <w:pPr>
        <w:spacing w:line="360" w:lineRule="auto"/>
        <w:jc w:val="both"/>
      </w:pPr>
      <w:r>
        <w:rPr>
          <w:rFonts w:ascii="Book Antiqua" w:eastAsia="Book Antiqua" w:hAnsi="Book Antiqua" w:cs="Book Antiqua"/>
          <w:b/>
          <w:color w:val="000000"/>
        </w:rPr>
        <w:t>Peer-review report’s scientific quality classification</w:t>
      </w:r>
    </w:p>
    <w:p w14:paraId="10DA5A33" w14:textId="77777777" w:rsidR="00A77B3E" w:rsidRDefault="00EA34A7">
      <w:pPr>
        <w:spacing w:line="360" w:lineRule="auto"/>
        <w:jc w:val="both"/>
      </w:pPr>
      <w:r>
        <w:rPr>
          <w:rFonts w:ascii="Book Antiqua" w:eastAsia="Book Antiqua" w:hAnsi="Book Antiqua" w:cs="Book Antiqua"/>
          <w:color w:val="000000"/>
        </w:rPr>
        <w:t>Grade A (Excellent): 0</w:t>
      </w:r>
    </w:p>
    <w:p w14:paraId="23C3226F" w14:textId="77777777" w:rsidR="00A77B3E" w:rsidRDefault="00EA34A7">
      <w:pPr>
        <w:spacing w:line="360" w:lineRule="auto"/>
        <w:jc w:val="both"/>
      </w:pPr>
      <w:r>
        <w:rPr>
          <w:rFonts w:ascii="Book Antiqua" w:eastAsia="Book Antiqua" w:hAnsi="Book Antiqua" w:cs="Book Antiqua"/>
          <w:color w:val="000000"/>
        </w:rPr>
        <w:t>Grade B (Very good): 0</w:t>
      </w:r>
    </w:p>
    <w:p w14:paraId="100CAFE1" w14:textId="3B693B34" w:rsidR="00A77B3E" w:rsidRDefault="00EA34A7">
      <w:pPr>
        <w:spacing w:line="360" w:lineRule="auto"/>
        <w:jc w:val="both"/>
      </w:pPr>
      <w:r>
        <w:rPr>
          <w:rFonts w:ascii="Book Antiqua" w:eastAsia="Book Antiqua" w:hAnsi="Book Antiqua" w:cs="Book Antiqua"/>
          <w:color w:val="000000"/>
        </w:rPr>
        <w:t>Grade C (Good): C</w:t>
      </w:r>
      <w:r w:rsidR="00934888">
        <w:rPr>
          <w:rFonts w:ascii="Book Antiqua" w:eastAsia="Book Antiqua" w:hAnsi="Book Antiqua" w:cs="Book Antiqua"/>
          <w:color w:val="000000"/>
        </w:rPr>
        <w:t>, C</w:t>
      </w:r>
    </w:p>
    <w:p w14:paraId="51C3FD04" w14:textId="77777777" w:rsidR="00A77B3E" w:rsidRDefault="00EA34A7">
      <w:pPr>
        <w:spacing w:line="360" w:lineRule="auto"/>
        <w:jc w:val="both"/>
      </w:pPr>
      <w:r>
        <w:rPr>
          <w:rFonts w:ascii="Book Antiqua" w:eastAsia="Book Antiqua" w:hAnsi="Book Antiqua" w:cs="Book Antiqua"/>
          <w:color w:val="000000"/>
        </w:rPr>
        <w:lastRenderedPageBreak/>
        <w:t>Grade D (Fair): 0</w:t>
      </w:r>
    </w:p>
    <w:p w14:paraId="66CE57B8" w14:textId="77777777" w:rsidR="00A77B3E" w:rsidRDefault="00EA34A7">
      <w:pPr>
        <w:spacing w:line="360" w:lineRule="auto"/>
        <w:jc w:val="both"/>
      </w:pPr>
      <w:r>
        <w:rPr>
          <w:rFonts w:ascii="Book Antiqua" w:eastAsia="Book Antiqua" w:hAnsi="Book Antiqua" w:cs="Book Antiqua"/>
          <w:color w:val="000000"/>
        </w:rPr>
        <w:t>Grade E (Poor): 0</w:t>
      </w:r>
    </w:p>
    <w:p w14:paraId="150822CF" w14:textId="77777777" w:rsidR="00A77B3E" w:rsidRDefault="00A77B3E">
      <w:pPr>
        <w:spacing w:line="360" w:lineRule="auto"/>
        <w:jc w:val="both"/>
      </w:pPr>
    </w:p>
    <w:p w14:paraId="742C276D" w14:textId="10D3F883" w:rsidR="00A77B3E" w:rsidRDefault="00EA34A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ZX</w:t>
      </w:r>
      <w:r>
        <w:rPr>
          <w:rFonts w:ascii="Book Antiqua" w:eastAsia="Book Antiqua" w:hAnsi="Book Antiqua" w:cs="Book Antiqua"/>
          <w:b/>
          <w:color w:val="000000"/>
        </w:rPr>
        <w:t xml:space="preserve"> S-Editor: </w:t>
      </w:r>
      <w:r w:rsidR="00C934C5">
        <w:rPr>
          <w:rFonts w:ascii="Book Antiqua" w:eastAsia="Book Antiqua" w:hAnsi="Book Antiqua" w:cs="Book Antiqua"/>
          <w:color w:val="000000"/>
        </w:rPr>
        <w:t>F</w:t>
      </w:r>
      <w:r>
        <w:rPr>
          <w:rFonts w:ascii="Book Antiqua" w:eastAsia="Book Antiqua" w:hAnsi="Book Antiqua" w:cs="Book Antiqua"/>
          <w:color w:val="000000"/>
        </w:rPr>
        <w:t>a</w:t>
      </w:r>
      <w:r w:rsidR="00C934C5">
        <w:rPr>
          <w:rFonts w:ascii="Book Antiqua" w:eastAsia="Book Antiqua" w:hAnsi="Book Antiqua" w:cs="Book Antiqua"/>
          <w:color w:val="000000"/>
        </w:rPr>
        <w:t>n</w:t>
      </w:r>
      <w:r>
        <w:rPr>
          <w:rFonts w:ascii="Book Antiqua" w:eastAsia="Book Antiqua" w:hAnsi="Book Antiqua" w:cs="Book Antiqua"/>
          <w:color w:val="000000"/>
        </w:rPr>
        <w:t xml:space="preserve"> J</w:t>
      </w:r>
      <w:r w:rsidR="00C934C5">
        <w:rPr>
          <w:rFonts w:ascii="Book Antiqua" w:eastAsia="Book Antiqua" w:hAnsi="Book Antiqua" w:cs="Book Antiqua"/>
          <w:color w:val="000000"/>
        </w:rPr>
        <w:t>R</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00FE0189" w:rsidRPr="00806621">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72690667" w14:textId="77777777" w:rsidR="00955DC1" w:rsidRDefault="00955DC1">
      <w:pPr>
        <w:spacing w:line="360" w:lineRule="auto"/>
        <w:jc w:val="both"/>
        <w:sectPr w:rsidR="00955DC1">
          <w:pgSz w:w="12240" w:h="15840"/>
          <w:pgMar w:top="1440" w:right="1440" w:bottom="1440" w:left="1440" w:header="720" w:footer="720" w:gutter="0"/>
          <w:cols w:space="720"/>
          <w:docGrid w:linePitch="360"/>
        </w:sectPr>
      </w:pPr>
    </w:p>
    <w:p w14:paraId="5CF184B2" w14:textId="77777777" w:rsidR="00A77B3E" w:rsidRDefault="00EA34A7">
      <w:pPr>
        <w:spacing w:line="360" w:lineRule="auto"/>
        <w:jc w:val="both"/>
      </w:pPr>
      <w:r>
        <w:rPr>
          <w:rFonts w:ascii="Book Antiqua" w:eastAsia="Book Antiqua" w:hAnsi="Book Antiqua" w:cs="Book Antiqua"/>
          <w:b/>
          <w:color w:val="000000"/>
        </w:rPr>
        <w:lastRenderedPageBreak/>
        <w:t>Figure Legends</w:t>
      </w:r>
    </w:p>
    <w:p w14:paraId="583D3059" w14:textId="6414A82C" w:rsidR="003E2215" w:rsidRDefault="00686E7E">
      <w:pPr>
        <w:spacing w:line="360" w:lineRule="auto"/>
        <w:jc w:val="both"/>
        <w:rPr>
          <w:rFonts w:ascii="Book Antiqua" w:eastAsia="Book Antiqua" w:hAnsi="Book Antiqua" w:cs="Book Antiqua"/>
          <w:b/>
          <w:bCs/>
          <w:color w:val="000000"/>
        </w:rPr>
      </w:pPr>
      <w:r>
        <w:rPr>
          <w:noProof/>
          <w:lang w:eastAsia="zh-CN"/>
        </w:rPr>
        <w:drawing>
          <wp:inline distT="0" distB="0" distL="0" distR="0" wp14:anchorId="07848584" wp14:editId="0D06B6B4">
            <wp:extent cx="2934031" cy="3471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8577" cy="3476406"/>
                    </a:xfrm>
                    <a:prstGeom prst="rect">
                      <a:avLst/>
                    </a:prstGeom>
                  </pic:spPr>
                </pic:pic>
              </a:graphicData>
            </a:graphic>
          </wp:inline>
        </w:drawing>
      </w:r>
    </w:p>
    <w:p w14:paraId="387C837F" w14:textId="061E6CB6" w:rsidR="00A77B3E" w:rsidRDefault="00EA34A7">
      <w:pPr>
        <w:spacing w:line="360" w:lineRule="auto"/>
        <w:jc w:val="both"/>
      </w:pPr>
      <w:r>
        <w:rPr>
          <w:rFonts w:ascii="Book Antiqua" w:eastAsia="Book Antiqua" w:hAnsi="Book Antiqua" w:cs="Book Antiqua"/>
          <w:b/>
          <w:bCs/>
          <w:color w:val="000000"/>
        </w:rPr>
        <w:t>Figure 1 Negative pressure drainage for part of the wound.</w:t>
      </w:r>
    </w:p>
    <w:p w14:paraId="174A48DA" w14:textId="51F4BF5F"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355E754E" wp14:editId="68E2C0C2">
            <wp:extent cx="3753178" cy="279885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8989" cy="2803193"/>
                    </a:xfrm>
                    <a:prstGeom prst="rect">
                      <a:avLst/>
                    </a:prstGeom>
                  </pic:spPr>
                </pic:pic>
              </a:graphicData>
            </a:graphic>
          </wp:inline>
        </w:drawing>
      </w:r>
    </w:p>
    <w:p w14:paraId="1BCD6905" w14:textId="1C12C633" w:rsidR="00A77B3E" w:rsidRDefault="00EA34A7">
      <w:pPr>
        <w:spacing w:line="360" w:lineRule="auto"/>
        <w:jc w:val="both"/>
      </w:pPr>
      <w:r>
        <w:rPr>
          <w:rFonts w:ascii="Book Antiqua" w:eastAsia="Book Antiqua" w:hAnsi="Book Antiqua" w:cs="Book Antiqua"/>
          <w:b/>
          <w:bCs/>
          <w:color w:val="000000"/>
        </w:rPr>
        <w:t>Figure 2 Wound formation after surgical incision rupture.</w:t>
      </w:r>
    </w:p>
    <w:p w14:paraId="368A4861" w14:textId="6585D8C5"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5AD9FD05" wp14:editId="77CC8187">
            <wp:extent cx="4838095" cy="3219048"/>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8095" cy="3219048"/>
                    </a:xfrm>
                    <a:prstGeom prst="rect">
                      <a:avLst/>
                    </a:prstGeom>
                  </pic:spPr>
                </pic:pic>
              </a:graphicData>
            </a:graphic>
          </wp:inline>
        </w:drawing>
      </w:r>
    </w:p>
    <w:p w14:paraId="32429C0A" w14:textId="179B2940" w:rsidR="00A77B3E" w:rsidRDefault="00EA34A7">
      <w:pPr>
        <w:spacing w:line="360" w:lineRule="auto"/>
        <w:jc w:val="both"/>
      </w:pPr>
      <w:r>
        <w:rPr>
          <w:rFonts w:ascii="Book Antiqua" w:eastAsia="Book Antiqua" w:hAnsi="Book Antiqua" w:cs="Book Antiqua"/>
          <w:b/>
          <w:bCs/>
          <w:color w:val="000000"/>
        </w:rPr>
        <w:t>Figure 3 The wound after debridement and dressing change.</w:t>
      </w:r>
    </w:p>
    <w:p w14:paraId="4B325EA1" w14:textId="62BA7530"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262E8FCD" wp14:editId="634F6B62">
            <wp:extent cx="4809524" cy="3142857"/>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9524" cy="3142857"/>
                    </a:xfrm>
                    <a:prstGeom prst="rect">
                      <a:avLst/>
                    </a:prstGeom>
                  </pic:spPr>
                </pic:pic>
              </a:graphicData>
            </a:graphic>
          </wp:inline>
        </w:drawing>
      </w:r>
    </w:p>
    <w:p w14:paraId="40690074" w14:textId="18BAA400" w:rsidR="00A77B3E" w:rsidRDefault="00EA34A7">
      <w:pPr>
        <w:spacing w:line="360" w:lineRule="auto"/>
        <w:jc w:val="both"/>
      </w:pPr>
      <w:r>
        <w:rPr>
          <w:rFonts w:ascii="Book Antiqua" w:eastAsia="Book Antiqua" w:hAnsi="Book Antiqua" w:cs="Book Antiqua"/>
          <w:b/>
          <w:bCs/>
          <w:color w:val="000000"/>
        </w:rPr>
        <w:t>Figure 4 Wound skin grafting and vacuum suction.</w:t>
      </w:r>
    </w:p>
    <w:p w14:paraId="0F831F37" w14:textId="6CA96B7E"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3A8DBEE1" wp14:editId="6AE08C30">
            <wp:extent cx="3514286" cy="32095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4286" cy="3209524"/>
                    </a:xfrm>
                    <a:prstGeom prst="rect">
                      <a:avLst/>
                    </a:prstGeom>
                  </pic:spPr>
                </pic:pic>
              </a:graphicData>
            </a:graphic>
          </wp:inline>
        </w:drawing>
      </w:r>
    </w:p>
    <w:p w14:paraId="17432D4C" w14:textId="12ACF015" w:rsidR="00A77B3E" w:rsidRDefault="00EA34A7">
      <w:pPr>
        <w:spacing w:line="360" w:lineRule="auto"/>
        <w:jc w:val="both"/>
      </w:pPr>
      <w:r>
        <w:rPr>
          <w:rFonts w:ascii="Book Antiqua" w:eastAsia="Book Antiqua" w:hAnsi="Book Antiqua" w:cs="Book Antiqua"/>
          <w:b/>
          <w:bCs/>
          <w:color w:val="000000"/>
        </w:rPr>
        <w:t xml:space="preserve">Figure 5 Skin lesions and sinus after skin grafting. </w:t>
      </w:r>
    </w:p>
    <w:p w14:paraId="48398E38" w14:textId="4C25350D"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4A710C5D" wp14:editId="6DF4210D">
            <wp:extent cx="2800000" cy="4114286"/>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0000" cy="4114286"/>
                    </a:xfrm>
                    <a:prstGeom prst="rect">
                      <a:avLst/>
                    </a:prstGeom>
                  </pic:spPr>
                </pic:pic>
              </a:graphicData>
            </a:graphic>
          </wp:inline>
        </w:drawing>
      </w:r>
    </w:p>
    <w:p w14:paraId="072D7735" w14:textId="4CADF269" w:rsidR="00A77B3E" w:rsidRDefault="00EA34A7">
      <w:pPr>
        <w:spacing w:line="360" w:lineRule="auto"/>
        <w:jc w:val="both"/>
      </w:pPr>
      <w:r>
        <w:rPr>
          <w:rFonts w:ascii="Book Antiqua" w:eastAsia="Book Antiqua" w:hAnsi="Book Antiqua" w:cs="Book Antiqua"/>
          <w:b/>
          <w:bCs/>
          <w:color w:val="000000"/>
        </w:rPr>
        <w:t xml:space="preserve">Figure 6 T1-weighted short TI inversion recovery enhancement: Local epidermal tissue defect on the inner right thigh, and strengthening of the medial muscle tissue. </w:t>
      </w:r>
    </w:p>
    <w:p w14:paraId="7DBD7EB4" w14:textId="01CB9BD6"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7B2615DD" wp14:editId="28193415">
            <wp:extent cx="3212327" cy="248606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1271" cy="2492984"/>
                    </a:xfrm>
                    <a:prstGeom prst="rect">
                      <a:avLst/>
                    </a:prstGeom>
                  </pic:spPr>
                </pic:pic>
              </a:graphicData>
            </a:graphic>
          </wp:inline>
        </w:drawing>
      </w:r>
    </w:p>
    <w:p w14:paraId="7642E160" w14:textId="40A8B386" w:rsidR="00A77B3E" w:rsidRPr="00ED061E" w:rsidRDefault="00EA34A7">
      <w:pPr>
        <w:spacing w:line="360" w:lineRule="auto"/>
        <w:jc w:val="both"/>
      </w:pPr>
      <w:r>
        <w:rPr>
          <w:rFonts w:ascii="Book Antiqua" w:eastAsia="Book Antiqua" w:hAnsi="Book Antiqua" w:cs="Book Antiqua"/>
          <w:b/>
          <w:bCs/>
          <w:color w:val="000000"/>
        </w:rPr>
        <w:t xml:space="preserve">Figure 7 Bacterial culture of pyogenic fluids. </w:t>
      </w:r>
      <w:r w:rsidRPr="0032798C">
        <w:rPr>
          <w:rFonts w:ascii="Book Antiqua" w:eastAsia="Book Antiqua" w:hAnsi="Book Antiqua" w:cs="Book Antiqua"/>
          <w:color w:val="000000"/>
        </w:rPr>
        <w:t>The arr</w:t>
      </w:r>
      <w:bookmarkStart w:id="3" w:name="_GoBack"/>
      <w:r w:rsidRPr="0032798C">
        <w:rPr>
          <w:rFonts w:ascii="Book Antiqua" w:eastAsia="Book Antiqua" w:hAnsi="Book Antiqua" w:cs="Book Antiqua"/>
          <w:color w:val="000000"/>
        </w:rPr>
        <w:t>ow</w:t>
      </w:r>
      <w:r w:rsidR="00FE0189">
        <w:rPr>
          <w:rFonts w:ascii="Book Antiqua" w:eastAsia="Book Antiqua" w:hAnsi="Book Antiqua" w:cs="Book Antiqua"/>
          <w:color w:val="000000"/>
        </w:rPr>
        <w:t>s</w:t>
      </w:r>
      <w:r w:rsidRPr="0032798C">
        <w:rPr>
          <w:rFonts w:ascii="Book Antiqua" w:eastAsia="Book Antiqua" w:hAnsi="Book Antiqua" w:cs="Book Antiqua"/>
          <w:color w:val="000000"/>
        </w:rPr>
        <w:t xml:space="preserve"> indicate acid</w:t>
      </w:r>
      <w:bookmarkEnd w:id="3"/>
      <w:r w:rsidRPr="0032798C">
        <w:rPr>
          <w:rFonts w:ascii="Book Antiqua" w:eastAsia="Book Antiqua" w:hAnsi="Book Antiqua" w:cs="Book Antiqua"/>
          <w:color w:val="000000"/>
        </w:rPr>
        <w:t xml:space="preserve">-fast bacilli. </w:t>
      </w:r>
      <w:r w:rsidRPr="00ED061E">
        <w:rPr>
          <w:rFonts w:ascii="Book Antiqua" w:eastAsia="Book Antiqua" w:hAnsi="Book Antiqua" w:cs="Book Antiqua"/>
          <w:color w:val="000000"/>
        </w:rPr>
        <w:t xml:space="preserve">Magnification: 100 ×. </w:t>
      </w:r>
    </w:p>
    <w:p w14:paraId="6B667521" w14:textId="1BB24F8D"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180F47">
        <w:rPr>
          <w:noProof/>
          <w:lang w:eastAsia="zh-CN"/>
        </w:rPr>
        <w:lastRenderedPageBreak/>
        <w:drawing>
          <wp:inline distT="0" distB="0" distL="0" distR="0" wp14:anchorId="22A29317" wp14:editId="5444D034">
            <wp:extent cx="5943600" cy="24472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47290"/>
                    </a:xfrm>
                    <a:prstGeom prst="rect">
                      <a:avLst/>
                    </a:prstGeom>
                  </pic:spPr>
                </pic:pic>
              </a:graphicData>
            </a:graphic>
          </wp:inline>
        </w:drawing>
      </w:r>
    </w:p>
    <w:p w14:paraId="3E679AED" w14:textId="1B73627B" w:rsidR="00180F47" w:rsidRPr="00860798" w:rsidRDefault="00EA34A7" w:rsidP="00180F47">
      <w:pPr>
        <w:spacing w:line="360" w:lineRule="auto"/>
        <w:jc w:val="both"/>
      </w:pPr>
      <w:r>
        <w:rPr>
          <w:rFonts w:ascii="Book Antiqua" w:eastAsia="Book Antiqua" w:hAnsi="Book Antiqua" w:cs="Book Antiqua"/>
          <w:b/>
          <w:bCs/>
          <w:color w:val="000000"/>
        </w:rPr>
        <w:t xml:space="preserve">Figure 8 </w:t>
      </w:r>
      <w:r w:rsidR="00180F47" w:rsidRPr="00180F47">
        <w:rPr>
          <w:rFonts w:ascii="Book Antiqua" w:eastAsia="Book Antiqua" w:hAnsi="Book Antiqua" w:cs="Book Antiqua"/>
          <w:b/>
          <w:bCs/>
          <w:color w:val="000000"/>
        </w:rPr>
        <w:t>Symptoms of the patient after treatment</w:t>
      </w:r>
      <w:r w:rsidR="00180F47">
        <w:rPr>
          <w:rFonts w:ascii="Book Antiqua" w:eastAsia="Book Antiqua" w:hAnsi="Book Antiqua" w:cs="Book Antiqua"/>
          <w:b/>
          <w:bCs/>
          <w:color w:val="000000"/>
        </w:rPr>
        <w:t>.</w:t>
      </w:r>
      <w:r w:rsidR="00180F47" w:rsidRPr="00180F47">
        <w:rPr>
          <w:rFonts w:ascii="Book Antiqua" w:eastAsia="Book Antiqua" w:hAnsi="Book Antiqua" w:cs="Book Antiqua"/>
          <w:b/>
          <w:bCs/>
          <w:color w:val="000000"/>
        </w:rPr>
        <w:t xml:space="preserve"> </w:t>
      </w:r>
      <w:r w:rsidR="00180F47" w:rsidRPr="00860798">
        <w:rPr>
          <w:rFonts w:ascii="Book Antiqua" w:eastAsia="Book Antiqua" w:hAnsi="Book Antiqua" w:cs="Book Antiqua"/>
          <w:color w:val="000000"/>
        </w:rPr>
        <w:t xml:space="preserve">A: </w:t>
      </w:r>
      <w:r w:rsidRPr="00860798">
        <w:rPr>
          <w:rFonts w:ascii="Book Antiqua" w:eastAsia="Book Antiqua" w:hAnsi="Book Antiqua" w:cs="Book Antiqua"/>
          <w:color w:val="000000"/>
        </w:rPr>
        <w:t>Two weeks after the dressing change for part of the wound and anti-tuberculosis treatment</w:t>
      </w:r>
      <w:r w:rsidR="00180F47" w:rsidRPr="00860798">
        <w:rPr>
          <w:rFonts w:ascii="Book Antiqua" w:eastAsia="Book Antiqua" w:hAnsi="Book Antiqua" w:cs="Book Antiqua"/>
          <w:color w:val="000000"/>
        </w:rPr>
        <w:t xml:space="preserve">; B: One month after the dressing change for part of the wound and anti-tuberculosis treatment; C: Forty-five days after the dressing change for part of the wound and anti-tuberculosis treatment. </w:t>
      </w:r>
    </w:p>
    <w:p w14:paraId="7ECD17C2" w14:textId="27AF5D6D" w:rsidR="00A77B3E" w:rsidRDefault="00A77B3E">
      <w:pPr>
        <w:spacing w:line="360" w:lineRule="auto"/>
        <w:jc w:val="both"/>
      </w:pPr>
    </w:p>
    <w:p w14:paraId="3B907BC4" w14:textId="79F5BC55"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C776F7">
        <w:rPr>
          <w:noProof/>
          <w:lang w:eastAsia="zh-CN"/>
        </w:rPr>
        <w:lastRenderedPageBreak/>
        <w:drawing>
          <wp:inline distT="0" distB="0" distL="0" distR="0" wp14:anchorId="03A72BC8" wp14:editId="32A010DC">
            <wp:extent cx="2162497" cy="301354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7869" cy="3021030"/>
                    </a:xfrm>
                    <a:prstGeom prst="rect">
                      <a:avLst/>
                    </a:prstGeom>
                  </pic:spPr>
                </pic:pic>
              </a:graphicData>
            </a:graphic>
          </wp:inline>
        </w:drawing>
      </w:r>
    </w:p>
    <w:p w14:paraId="03A6955C" w14:textId="7CFB0FC3" w:rsidR="00A77B3E" w:rsidRDefault="00EA34A7">
      <w:pPr>
        <w:spacing w:line="360" w:lineRule="auto"/>
        <w:jc w:val="both"/>
      </w:pPr>
      <w:r>
        <w:rPr>
          <w:rFonts w:ascii="Book Antiqua" w:eastAsia="Book Antiqua" w:hAnsi="Book Antiqua" w:cs="Book Antiqua"/>
          <w:b/>
          <w:bCs/>
          <w:color w:val="000000"/>
        </w:rPr>
        <w:t xml:space="preserve">Figure </w:t>
      </w:r>
      <w:r w:rsidR="00E76738">
        <w:rPr>
          <w:rFonts w:ascii="Book Antiqua" w:eastAsia="Book Antiqua" w:hAnsi="Book Antiqua" w:cs="Book Antiqua"/>
          <w:b/>
          <w:bCs/>
          <w:color w:val="000000"/>
        </w:rPr>
        <w:t>9</w:t>
      </w:r>
      <w:r>
        <w:rPr>
          <w:rFonts w:ascii="Book Antiqua" w:eastAsia="Book Antiqua" w:hAnsi="Book Antiqua" w:cs="Book Antiqua"/>
          <w:b/>
          <w:bCs/>
          <w:color w:val="000000"/>
        </w:rPr>
        <w:t xml:space="preserve"> T1-weighted short TI inversion recovery enhancement: Extent of lesion enhancement was significantly reduced and the degree of enhancement was reduced. </w:t>
      </w:r>
    </w:p>
    <w:p w14:paraId="2E83735F" w14:textId="5C6A85FF" w:rsidR="00C776F7" w:rsidRDefault="00C776F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7DA3612C" wp14:editId="5DA29AB6">
            <wp:extent cx="3283851" cy="24967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2092" cy="2502975"/>
                    </a:xfrm>
                    <a:prstGeom prst="rect">
                      <a:avLst/>
                    </a:prstGeom>
                  </pic:spPr>
                </pic:pic>
              </a:graphicData>
            </a:graphic>
          </wp:inline>
        </w:drawing>
      </w:r>
    </w:p>
    <w:p w14:paraId="28BC92F6" w14:textId="4B538480" w:rsidR="00A77B3E" w:rsidRDefault="00EA34A7">
      <w:pPr>
        <w:spacing w:line="360" w:lineRule="auto"/>
        <w:jc w:val="both"/>
      </w:pPr>
      <w:r>
        <w:rPr>
          <w:rFonts w:ascii="Book Antiqua" w:eastAsia="Book Antiqua" w:hAnsi="Book Antiqua" w:cs="Book Antiqua"/>
          <w:b/>
          <w:bCs/>
          <w:color w:val="000000"/>
        </w:rPr>
        <w:t>Figure 1</w:t>
      </w:r>
      <w:r w:rsidR="00E76738">
        <w:rPr>
          <w:rFonts w:ascii="Book Antiqua" w:eastAsia="Book Antiqua" w:hAnsi="Book Antiqua" w:cs="Book Antiqua"/>
          <w:b/>
          <w:bCs/>
          <w:color w:val="000000"/>
        </w:rPr>
        <w:t xml:space="preserve">0 </w:t>
      </w:r>
      <w:r>
        <w:rPr>
          <w:rFonts w:ascii="Book Antiqua" w:eastAsia="Book Antiqua" w:hAnsi="Book Antiqua" w:cs="Book Antiqua"/>
          <w:b/>
          <w:bCs/>
          <w:color w:val="000000"/>
        </w:rPr>
        <w:t xml:space="preserve">Two months after discharge.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BAA00" w14:textId="77777777" w:rsidR="00F1040A" w:rsidRDefault="00F1040A" w:rsidP="00FA12D8">
      <w:r>
        <w:separator/>
      </w:r>
    </w:p>
  </w:endnote>
  <w:endnote w:type="continuationSeparator" w:id="0">
    <w:p w14:paraId="7D4D1BCE" w14:textId="77777777" w:rsidR="00F1040A" w:rsidRDefault="00F1040A" w:rsidP="00FA1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E80F2" w14:textId="77777777" w:rsidR="00FA12D8" w:rsidRPr="00FA12D8" w:rsidRDefault="00FA12D8" w:rsidP="00FA12D8">
    <w:pPr>
      <w:pStyle w:val="a4"/>
      <w:jc w:val="right"/>
      <w:rPr>
        <w:rFonts w:ascii="Book Antiqua" w:hAnsi="Book Antiqua"/>
        <w:color w:val="000000" w:themeColor="text1"/>
        <w:sz w:val="24"/>
        <w:szCs w:val="24"/>
      </w:rPr>
    </w:pPr>
    <w:r w:rsidRPr="00FA12D8">
      <w:rPr>
        <w:rFonts w:ascii="Book Antiqua" w:hAnsi="Book Antiqua"/>
        <w:color w:val="000000" w:themeColor="text1"/>
        <w:sz w:val="24"/>
        <w:szCs w:val="24"/>
        <w:lang w:val="zh-CN" w:eastAsia="zh-CN"/>
      </w:rPr>
      <w:t xml:space="preserve"> </w:t>
    </w:r>
    <w:r w:rsidRPr="00FA12D8">
      <w:rPr>
        <w:rFonts w:ascii="Book Antiqua" w:hAnsi="Book Antiqua"/>
        <w:color w:val="000000" w:themeColor="text1"/>
        <w:sz w:val="24"/>
        <w:szCs w:val="24"/>
      </w:rPr>
      <w:fldChar w:fldCharType="begin"/>
    </w:r>
    <w:r w:rsidRPr="00FA12D8">
      <w:rPr>
        <w:rFonts w:ascii="Book Antiqua" w:hAnsi="Book Antiqua"/>
        <w:color w:val="000000" w:themeColor="text1"/>
        <w:sz w:val="24"/>
        <w:szCs w:val="24"/>
      </w:rPr>
      <w:instrText>PAGE  \* Arabic  \* MERGEFORMAT</w:instrText>
    </w:r>
    <w:r w:rsidRPr="00FA12D8">
      <w:rPr>
        <w:rFonts w:ascii="Book Antiqua" w:hAnsi="Book Antiqua"/>
        <w:color w:val="000000" w:themeColor="text1"/>
        <w:sz w:val="24"/>
        <w:szCs w:val="24"/>
      </w:rPr>
      <w:fldChar w:fldCharType="separate"/>
    </w:r>
    <w:r w:rsidR="00806621" w:rsidRPr="00806621">
      <w:rPr>
        <w:rFonts w:ascii="Book Antiqua" w:hAnsi="Book Antiqua"/>
        <w:noProof/>
        <w:color w:val="000000" w:themeColor="text1"/>
        <w:sz w:val="24"/>
        <w:szCs w:val="24"/>
        <w:lang w:val="zh-CN" w:eastAsia="zh-CN"/>
      </w:rPr>
      <w:t>24</w:t>
    </w:r>
    <w:r w:rsidRPr="00FA12D8">
      <w:rPr>
        <w:rFonts w:ascii="Book Antiqua" w:hAnsi="Book Antiqua"/>
        <w:color w:val="000000" w:themeColor="text1"/>
        <w:sz w:val="24"/>
        <w:szCs w:val="24"/>
      </w:rPr>
      <w:fldChar w:fldCharType="end"/>
    </w:r>
    <w:r w:rsidRPr="00FA12D8">
      <w:rPr>
        <w:rFonts w:ascii="Book Antiqua" w:hAnsi="Book Antiqua"/>
        <w:color w:val="000000" w:themeColor="text1"/>
        <w:sz w:val="24"/>
        <w:szCs w:val="24"/>
        <w:lang w:val="zh-CN" w:eastAsia="zh-CN"/>
      </w:rPr>
      <w:t xml:space="preserve"> / </w:t>
    </w:r>
    <w:r w:rsidRPr="00FA12D8">
      <w:rPr>
        <w:rFonts w:ascii="Book Antiqua" w:hAnsi="Book Antiqua"/>
        <w:color w:val="000000" w:themeColor="text1"/>
        <w:sz w:val="24"/>
        <w:szCs w:val="24"/>
      </w:rPr>
      <w:fldChar w:fldCharType="begin"/>
    </w:r>
    <w:r w:rsidRPr="00FA12D8">
      <w:rPr>
        <w:rFonts w:ascii="Book Antiqua" w:hAnsi="Book Antiqua"/>
        <w:color w:val="000000" w:themeColor="text1"/>
        <w:sz w:val="24"/>
        <w:szCs w:val="24"/>
      </w:rPr>
      <w:instrText>NUMPAGES  \* Arabic  \* MERGEFORMAT</w:instrText>
    </w:r>
    <w:r w:rsidRPr="00FA12D8">
      <w:rPr>
        <w:rFonts w:ascii="Book Antiqua" w:hAnsi="Book Antiqua"/>
        <w:color w:val="000000" w:themeColor="text1"/>
        <w:sz w:val="24"/>
        <w:szCs w:val="24"/>
      </w:rPr>
      <w:fldChar w:fldCharType="separate"/>
    </w:r>
    <w:r w:rsidR="00806621" w:rsidRPr="00806621">
      <w:rPr>
        <w:rFonts w:ascii="Book Antiqua" w:hAnsi="Book Antiqua"/>
        <w:noProof/>
        <w:color w:val="000000" w:themeColor="text1"/>
        <w:sz w:val="24"/>
        <w:szCs w:val="24"/>
        <w:lang w:val="zh-CN" w:eastAsia="zh-CN"/>
      </w:rPr>
      <w:t>25</w:t>
    </w:r>
    <w:r w:rsidRPr="00FA12D8">
      <w:rPr>
        <w:rFonts w:ascii="Book Antiqua" w:hAnsi="Book Antiqua"/>
        <w:color w:val="000000" w:themeColor="text1"/>
        <w:sz w:val="24"/>
        <w:szCs w:val="24"/>
      </w:rPr>
      <w:fldChar w:fldCharType="end"/>
    </w:r>
  </w:p>
  <w:p w14:paraId="00206580" w14:textId="77777777" w:rsidR="00FA12D8" w:rsidRDefault="00FA12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16F54" w14:textId="77777777" w:rsidR="00F1040A" w:rsidRDefault="00F1040A" w:rsidP="00FA12D8">
      <w:r>
        <w:separator/>
      </w:r>
    </w:p>
  </w:footnote>
  <w:footnote w:type="continuationSeparator" w:id="0">
    <w:p w14:paraId="79E286C2" w14:textId="77777777" w:rsidR="00F1040A" w:rsidRDefault="00F1040A" w:rsidP="00FA12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158C"/>
    <w:rsid w:val="0006316D"/>
    <w:rsid w:val="00063226"/>
    <w:rsid w:val="00075E49"/>
    <w:rsid w:val="000C7296"/>
    <w:rsid w:val="000E655A"/>
    <w:rsid w:val="00180F47"/>
    <w:rsid w:val="001821CC"/>
    <w:rsid w:val="00196BEC"/>
    <w:rsid w:val="001F0516"/>
    <w:rsid w:val="00286DA8"/>
    <w:rsid w:val="002906D6"/>
    <w:rsid w:val="002A3E41"/>
    <w:rsid w:val="002B5868"/>
    <w:rsid w:val="002E3A5F"/>
    <w:rsid w:val="00311818"/>
    <w:rsid w:val="0032798C"/>
    <w:rsid w:val="00373296"/>
    <w:rsid w:val="003C7884"/>
    <w:rsid w:val="003E2215"/>
    <w:rsid w:val="00407EE3"/>
    <w:rsid w:val="00442E22"/>
    <w:rsid w:val="00466FE4"/>
    <w:rsid w:val="004F2D07"/>
    <w:rsid w:val="005F0B21"/>
    <w:rsid w:val="00644F46"/>
    <w:rsid w:val="00686E7E"/>
    <w:rsid w:val="006D4618"/>
    <w:rsid w:val="006E6FB0"/>
    <w:rsid w:val="00713BEB"/>
    <w:rsid w:val="00717EDB"/>
    <w:rsid w:val="0072319A"/>
    <w:rsid w:val="00725670"/>
    <w:rsid w:val="00733CE1"/>
    <w:rsid w:val="0073545B"/>
    <w:rsid w:val="00750D0A"/>
    <w:rsid w:val="007B73F3"/>
    <w:rsid w:val="00806621"/>
    <w:rsid w:val="00825462"/>
    <w:rsid w:val="00860798"/>
    <w:rsid w:val="00880A0E"/>
    <w:rsid w:val="008F39BB"/>
    <w:rsid w:val="00934888"/>
    <w:rsid w:val="0094183F"/>
    <w:rsid w:val="00947313"/>
    <w:rsid w:val="00955DC1"/>
    <w:rsid w:val="00971170"/>
    <w:rsid w:val="009E7941"/>
    <w:rsid w:val="00A10713"/>
    <w:rsid w:val="00A77B3E"/>
    <w:rsid w:val="00A96CFF"/>
    <w:rsid w:val="00A97E19"/>
    <w:rsid w:val="00AB0210"/>
    <w:rsid w:val="00AC018D"/>
    <w:rsid w:val="00B37E57"/>
    <w:rsid w:val="00BA3A05"/>
    <w:rsid w:val="00BA482D"/>
    <w:rsid w:val="00C2636D"/>
    <w:rsid w:val="00C47494"/>
    <w:rsid w:val="00C66DB8"/>
    <w:rsid w:val="00C776F7"/>
    <w:rsid w:val="00C777D0"/>
    <w:rsid w:val="00C934C5"/>
    <w:rsid w:val="00CA2A55"/>
    <w:rsid w:val="00CB0146"/>
    <w:rsid w:val="00CB1B83"/>
    <w:rsid w:val="00CB57E7"/>
    <w:rsid w:val="00D61A35"/>
    <w:rsid w:val="00D726E2"/>
    <w:rsid w:val="00DA3A64"/>
    <w:rsid w:val="00DD1A7F"/>
    <w:rsid w:val="00DD33CA"/>
    <w:rsid w:val="00E01794"/>
    <w:rsid w:val="00E30EED"/>
    <w:rsid w:val="00E76738"/>
    <w:rsid w:val="00EA34A7"/>
    <w:rsid w:val="00EB11E3"/>
    <w:rsid w:val="00EC5C9D"/>
    <w:rsid w:val="00ED061E"/>
    <w:rsid w:val="00ED581B"/>
    <w:rsid w:val="00F1040A"/>
    <w:rsid w:val="00F5008A"/>
    <w:rsid w:val="00F634F8"/>
    <w:rsid w:val="00FA12D8"/>
    <w:rsid w:val="00FE0189"/>
    <w:rsid w:val="00FE3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45D11F"/>
  <w15:docId w15:val="{75B0CA8C-1692-4C66-9C1D-A12941D27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A12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A12D8"/>
    <w:rPr>
      <w:sz w:val="18"/>
      <w:szCs w:val="18"/>
    </w:rPr>
  </w:style>
  <w:style w:type="paragraph" w:styleId="a4">
    <w:name w:val="footer"/>
    <w:basedOn w:val="a"/>
    <w:link w:val="Char0"/>
    <w:uiPriority w:val="99"/>
    <w:unhideWhenUsed/>
    <w:rsid w:val="00FA12D8"/>
    <w:pPr>
      <w:tabs>
        <w:tab w:val="center" w:pos="4153"/>
        <w:tab w:val="right" w:pos="8306"/>
      </w:tabs>
      <w:snapToGrid w:val="0"/>
    </w:pPr>
    <w:rPr>
      <w:sz w:val="18"/>
      <w:szCs w:val="18"/>
    </w:rPr>
  </w:style>
  <w:style w:type="character" w:customStyle="1" w:styleId="Char0">
    <w:name w:val="页脚 Char"/>
    <w:basedOn w:val="a0"/>
    <w:link w:val="a4"/>
    <w:uiPriority w:val="99"/>
    <w:rsid w:val="00FA12D8"/>
    <w:rPr>
      <w:sz w:val="18"/>
      <w:szCs w:val="18"/>
    </w:rPr>
  </w:style>
  <w:style w:type="paragraph" w:styleId="a5">
    <w:name w:val="Balloon Text"/>
    <w:basedOn w:val="a"/>
    <w:link w:val="Char1"/>
    <w:semiHidden/>
    <w:unhideWhenUsed/>
    <w:rsid w:val="00806621"/>
    <w:rPr>
      <w:sz w:val="18"/>
      <w:szCs w:val="18"/>
    </w:rPr>
  </w:style>
  <w:style w:type="character" w:customStyle="1" w:styleId="Char1">
    <w:name w:val="批注框文本 Char"/>
    <w:basedOn w:val="a0"/>
    <w:link w:val="a5"/>
    <w:semiHidden/>
    <w:rsid w:val="008066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3517</Words>
  <Characters>20050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ibm</cp:lastModifiedBy>
  <cp:revision>3</cp:revision>
  <dcterms:created xsi:type="dcterms:W3CDTF">2021-04-04T10:17:00Z</dcterms:created>
  <dcterms:modified xsi:type="dcterms:W3CDTF">2021-04-04T10:20:00Z</dcterms:modified>
</cp:coreProperties>
</file>