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DC87B" w14:textId="77777777" w:rsidR="00A04A29" w:rsidRDefault="003F539E">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DD0E5BC" w14:textId="77777777" w:rsidR="00A04A29" w:rsidRDefault="003F539E">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62345</w:t>
      </w:r>
    </w:p>
    <w:p w14:paraId="720A28F9" w14:textId="77777777" w:rsidR="00A04A29" w:rsidRDefault="003F539E">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AD2C3D5" w14:textId="77777777" w:rsidR="00A04A29" w:rsidRDefault="00A04A29">
      <w:pPr>
        <w:spacing w:line="360" w:lineRule="auto"/>
        <w:jc w:val="both"/>
        <w:rPr>
          <w:rFonts w:ascii="Book Antiqua" w:hAnsi="Book Antiqua"/>
        </w:rPr>
      </w:pPr>
    </w:p>
    <w:p w14:paraId="52AF8118" w14:textId="77777777" w:rsidR="00A04A29" w:rsidRDefault="003F539E">
      <w:pPr>
        <w:spacing w:line="360" w:lineRule="auto"/>
        <w:jc w:val="both"/>
        <w:rPr>
          <w:rFonts w:ascii="Book Antiqua" w:hAnsi="Book Antiqua"/>
        </w:rPr>
      </w:pPr>
      <w:r>
        <w:rPr>
          <w:rFonts w:ascii="Book Antiqua" w:eastAsia="Book Antiqua" w:hAnsi="Book Antiqua" w:cs="Book Antiqua"/>
          <w:b/>
          <w:i/>
          <w:color w:val="000000"/>
        </w:rPr>
        <w:t>Basic Study</w:t>
      </w:r>
    </w:p>
    <w:p w14:paraId="31F850D5" w14:textId="77777777" w:rsidR="00A04A29" w:rsidRDefault="003F539E">
      <w:pPr>
        <w:spacing w:line="360" w:lineRule="auto"/>
        <w:jc w:val="both"/>
        <w:rPr>
          <w:rFonts w:ascii="Book Antiqua" w:hAnsi="Book Antiqua"/>
        </w:rPr>
      </w:pPr>
      <w:r>
        <w:rPr>
          <w:rFonts w:ascii="Book Antiqua" w:eastAsia="Book Antiqua" w:hAnsi="Book Antiqua" w:cs="Book Antiqua"/>
          <w:b/>
          <w:bCs/>
          <w:color w:val="000000"/>
        </w:rPr>
        <w:t xml:space="preserve">Conditioned </w:t>
      </w:r>
      <w:proofErr w:type="spellStart"/>
      <w:r>
        <w:rPr>
          <w:rFonts w:ascii="Book Antiqua" w:eastAsia="Book Antiqua" w:hAnsi="Book Antiqua" w:cs="Book Antiqua"/>
          <w:b/>
          <w:bCs/>
          <w:color w:val="000000"/>
        </w:rPr>
        <w:t>secretome</w:t>
      </w:r>
      <w:proofErr w:type="spellEnd"/>
      <w:r>
        <w:rPr>
          <w:rFonts w:ascii="Book Antiqua" w:eastAsia="Book Antiqua" w:hAnsi="Book Antiqua" w:cs="Book Antiqua"/>
          <w:b/>
          <w:bCs/>
          <w:color w:val="000000"/>
        </w:rPr>
        <w:t xml:space="preserve"> of adipose-derived stem cells improves dextran sulfate sodium-induced colitis in mice</w:t>
      </w:r>
    </w:p>
    <w:p w14:paraId="1E41D06D" w14:textId="77777777" w:rsidR="00A04A29" w:rsidRDefault="00A04A29">
      <w:pPr>
        <w:spacing w:line="360" w:lineRule="auto"/>
        <w:jc w:val="both"/>
        <w:rPr>
          <w:rFonts w:ascii="Book Antiqua" w:hAnsi="Book Antiqua"/>
        </w:rPr>
      </w:pPr>
    </w:p>
    <w:p w14:paraId="5DE59F4A"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Lee S </w:t>
      </w:r>
      <w:r>
        <w:rPr>
          <w:rFonts w:ascii="Book Antiqua" w:eastAsia="Book Antiqua" w:hAnsi="Book Antiqua" w:cs="Book Antiqua"/>
          <w:i/>
          <w:iCs/>
          <w:color w:val="000000"/>
        </w:rPr>
        <w:t>et al</w:t>
      </w:r>
      <w:r>
        <w:rPr>
          <w:rFonts w:ascii="Book Antiqua" w:eastAsia="Book Antiqua" w:hAnsi="Book Antiqua" w:cs="Book Antiqua"/>
          <w:color w:val="000000"/>
        </w:rPr>
        <w:t xml:space="preserve">. Local and systemic regulation by </w:t>
      </w:r>
      <w:proofErr w:type="spellStart"/>
      <w:r>
        <w:rPr>
          <w:rFonts w:ascii="Book Antiqua" w:eastAsia="Book Antiqua" w:hAnsi="Book Antiqua" w:cs="Book Antiqua"/>
          <w:color w:val="000000"/>
        </w:rPr>
        <w:t>secretome</w:t>
      </w:r>
      <w:proofErr w:type="spellEnd"/>
    </w:p>
    <w:p w14:paraId="4D1CD4D7" w14:textId="77777777" w:rsidR="00A04A29" w:rsidRDefault="00A04A29">
      <w:pPr>
        <w:spacing w:line="360" w:lineRule="auto"/>
        <w:jc w:val="both"/>
        <w:rPr>
          <w:rFonts w:ascii="Book Antiqua" w:hAnsi="Book Antiqua"/>
        </w:rPr>
      </w:pPr>
    </w:p>
    <w:p w14:paraId="661E18B7" w14:textId="77777777" w:rsidR="00A04A29" w:rsidRDefault="003F539E">
      <w:pPr>
        <w:spacing w:line="360" w:lineRule="auto"/>
        <w:jc w:val="both"/>
        <w:rPr>
          <w:rFonts w:ascii="Book Antiqua" w:hAnsi="Book Antiqua"/>
        </w:rPr>
      </w:pPr>
      <w:proofErr w:type="spellStart"/>
      <w:r>
        <w:rPr>
          <w:rFonts w:ascii="Book Antiqua" w:eastAsia="Book Antiqua" w:hAnsi="Book Antiqua" w:cs="Book Antiqua"/>
          <w:color w:val="000000"/>
        </w:rPr>
        <w:t>Seunghun</w:t>
      </w:r>
      <w:proofErr w:type="spellEnd"/>
      <w:r>
        <w:rPr>
          <w:rFonts w:ascii="Book Antiqua" w:eastAsia="Book Antiqua" w:hAnsi="Book Antiqua" w:cs="Book Antiqua"/>
          <w:color w:val="000000"/>
        </w:rPr>
        <w:t xml:space="preserve"> Lee, </w:t>
      </w:r>
      <w:proofErr w:type="spellStart"/>
      <w:r>
        <w:rPr>
          <w:rFonts w:ascii="Book Antiqua" w:eastAsia="Book Antiqua" w:hAnsi="Book Antiqua" w:cs="Book Antiqua"/>
          <w:color w:val="000000"/>
        </w:rPr>
        <w:t>Jeonghoon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Eun</w:t>
      </w:r>
      <w:proofErr w:type="spellEnd"/>
      <w:r>
        <w:rPr>
          <w:rFonts w:ascii="Book Antiqua" w:eastAsia="Book Antiqua" w:hAnsi="Book Antiqua" w:cs="Book Antiqua"/>
          <w:color w:val="000000"/>
        </w:rPr>
        <w:t xml:space="preserve">-Kyung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Jae Hyun Kim, Young-Ho Kim, </w:t>
      </w:r>
      <w:proofErr w:type="spellStart"/>
      <w:r>
        <w:rPr>
          <w:rFonts w:ascii="Book Antiqua" w:eastAsia="Book Antiqua" w:hAnsi="Book Antiqua" w:cs="Book Antiqua"/>
          <w:color w:val="000000"/>
        </w:rPr>
        <w:t>Hee</w:t>
      </w:r>
      <w:proofErr w:type="spellEnd"/>
      <w:r>
        <w:rPr>
          <w:rFonts w:ascii="Book Antiqua" w:eastAsia="Book Antiqua" w:hAnsi="Book Antiqua" w:cs="Book Antiqua"/>
          <w:color w:val="000000"/>
        </w:rPr>
        <w:t>-Kyung Chang, Sang-</w:t>
      </w:r>
      <w:proofErr w:type="spellStart"/>
      <w:r>
        <w:rPr>
          <w:rFonts w:ascii="Book Antiqua" w:eastAsia="Book Antiqua" w:hAnsi="Book Antiqua" w:cs="Book Antiqua"/>
          <w:color w:val="000000"/>
        </w:rPr>
        <w:t>Joon</w:t>
      </w:r>
      <w:proofErr w:type="spellEnd"/>
      <w:r>
        <w:rPr>
          <w:rFonts w:ascii="Book Antiqua" w:eastAsia="Book Antiqua" w:hAnsi="Book Antiqua" w:cs="Book Antiqua"/>
          <w:color w:val="000000"/>
        </w:rPr>
        <w:t xml:space="preserve"> Lee, </w:t>
      </w:r>
      <w:proofErr w:type="spellStart"/>
      <w:r>
        <w:rPr>
          <w:rFonts w:ascii="Book Antiqua" w:eastAsia="Book Antiqua" w:hAnsi="Book Antiqua" w:cs="Book Antiqua"/>
          <w:color w:val="000000"/>
        </w:rPr>
        <w:t>Jongsik</w:t>
      </w:r>
      <w:proofErr w:type="spellEnd"/>
      <w:r>
        <w:rPr>
          <w:rFonts w:ascii="Book Antiqua" w:eastAsia="Book Antiqua" w:hAnsi="Book Antiqua" w:cs="Book Antiqua"/>
          <w:color w:val="000000"/>
        </w:rPr>
        <w:t xml:space="preserve"> Kim, </w:t>
      </w:r>
      <w:proofErr w:type="spellStart"/>
      <w:r>
        <w:rPr>
          <w:rFonts w:ascii="Book Antiqua" w:eastAsia="Book Antiqua" w:hAnsi="Book Antiqua" w:cs="Book Antiqua"/>
          <w:color w:val="000000"/>
        </w:rPr>
        <w:t>Seun-Ja</w:t>
      </w:r>
      <w:proofErr w:type="spellEnd"/>
      <w:r>
        <w:rPr>
          <w:rFonts w:ascii="Book Antiqua" w:eastAsia="Book Antiqua" w:hAnsi="Book Antiqua" w:cs="Book Antiqua"/>
          <w:color w:val="000000"/>
        </w:rPr>
        <w:t xml:space="preserve"> Park</w:t>
      </w:r>
    </w:p>
    <w:p w14:paraId="2BA711CD" w14:textId="77777777" w:rsidR="00A04A29" w:rsidRDefault="00A04A29">
      <w:pPr>
        <w:spacing w:line="360" w:lineRule="auto"/>
        <w:jc w:val="both"/>
        <w:rPr>
          <w:rFonts w:ascii="Book Antiqua" w:hAnsi="Book Antiqua"/>
        </w:rPr>
      </w:pPr>
    </w:p>
    <w:p w14:paraId="4362BFD6" w14:textId="77777777" w:rsidR="00A04A29" w:rsidRDefault="003F539E">
      <w:pPr>
        <w:spacing w:line="360" w:lineRule="auto"/>
        <w:jc w:val="both"/>
        <w:rPr>
          <w:rFonts w:ascii="Book Antiqua" w:hAnsi="Book Antiqua"/>
        </w:rPr>
      </w:pPr>
      <w:proofErr w:type="spellStart"/>
      <w:r>
        <w:rPr>
          <w:rFonts w:ascii="Book Antiqua" w:eastAsia="Book Antiqua" w:hAnsi="Book Antiqua" w:cs="Book Antiqua"/>
          <w:b/>
          <w:bCs/>
          <w:color w:val="000000"/>
        </w:rPr>
        <w:t>Seunghun</w:t>
      </w:r>
      <w:proofErr w:type="spellEnd"/>
      <w:r>
        <w:rPr>
          <w:rFonts w:ascii="Book Antiqua" w:eastAsia="Book Antiqua" w:hAnsi="Book Antiqua" w:cs="Book Antiqua"/>
          <w:b/>
          <w:bCs/>
          <w:color w:val="000000"/>
        </w:rPr>
        <w:t xml:space="preserve"> Lee, </w:t>
      </w:r>
      <w:r>
        <w:rPr>
          <w:rFonts w:ascii="Book Antiqua" w:eastAsia="Book Antiqua" w:hAnsi="Book Antiqua" w:cs="Book Antiqua"/>
          <w:color w:val="000000"/>
        </w:rPr>
        <w:t xml:space="preserve">Department of Colorectal Surgery, </w:t>
      </w:r>
      <w:proofErr w:type="spellStart"/>
      <w:r>
        <w:rPr>
          <w:rFonts w:ascii="Book Antiqua" w:eastAsia="Book Antiqua" w:hAnsi="Book Antiqua" w:cs="Book Antiqua"/>
          <w:color w:val="000000"/>
        </w:rPr>
        <w:t>Kosin</w:t>
      </w:r>
      <w:proofErr w:type="spellEnd"/>
      <w:r>
        <w:rPr>
          <w:rFonts w:ascii="Book Antiqua" w:eastAsia="Book Antiqua" w:hAnsi="Book Antiqua" w:cs="Book Antiqua"/>
          <w:color w:val="000000"/>
        </w:rPr>
        <w:t xml:space="preserve"> University College of Medicine, </w:t>
      </w:r>
      <w:proofErr w:type="spellStart"/>
      <w:r>
        <w:rPr>
          <w:rFonts w:ascii="Book Antiqua" w:eastAsia="Book Antiqua" w:hAnsi="Book Antiqua" w:cs="Book Antiqua"/>
          <w:color w:val="000000"/>
        </w:rPr>
        <w:t>Busan</w:t>
      </w:r>
      <w:proofErr w:type="spellEnd"/>
      <w:r>
        <w:rPr>
          <w:rFonts w:ascii="Book Antiqua" w:eastAsia="Book Antiqua" w:hAnsi="Book Antiqua" w:cs="Book Antiqua"/>
          <w:color w:val="000000"/>
        </w:rPr>
        <w:t xml:space="preserve"> 49267, South Korea</w:t>
      </w:r>
    </w:p>
    <w:p w14:paraId="3E6650D4" w14:textId="77777777" w:rsidR="00A04A29" w:rsidRDefault="00A04A29">
      <w:pPr>
        <w:spacing w:line="360" w:lineRule="auto"/>
        <w:jc w:val="both"/>
        <w:rPr>
          <w:rFonts w:ascii="Book Antiqua" w:hAnsi="Book Antiqua"/>
        </w:rPr>
      </w:pPr>
    </w:p>
    <w:p w14:paraId="7637B7EB" w14:textId="77777777" w:rsidR="00A04A29" w:rsidRDefault="003F539E">
      <w:pPr>
        <w:spacing w:line="360" w:lineRule="auto"/>
        <w:jc w:val="both"/>
        <w:rPr>
          <w:rFonts w:ascii="Book Antiqua" w:hAnsi="Book Antiqua"/>
        </w:rPr>
      </w:pPr>
      <w:proofErr w:type="spellStart"/>
      <w:r>
        <w:rPr>
          <w:rFonts w:ascii="Book Antiqua" w:eastAsia="Book Antiqua" w:hAnsi="Book Antiqua" w:cs="Book Antiqua"/>
          <w:b/>
          <w:bCs/>
          <w:color w:val="000000"/>
        </w:rPr>
        <w:t>Jeonghoon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Heo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Eun</w:t>
      </w:r>
      <w:proofErr w:type="spellEnd"/>
      <w:r>
        <w:rPr>
          <w:rFonts w:ascii="Book Antiqua" w:eastAsia="Book Antiqua" w:hAnsi="Book Antiqua" w:cs="Book Antiqua"/>
          <w:b/>
          <w:bCs/>
          <w:color w:val="000000"/>
        </w:rPr>
        <w:t xml:space="preserve">-Kyung </w:t>
      </w:r>
      <w:proofErr w:type="spellStart"/>
      <w:r>
        <w:rPr>
          <w:rFonts w:ascii="Book Antiqua" w:eastAsia="Book Antiqua" w:hAnsi="Book Antiqua" w:cs="Book Antiqua"/>
          <w:b/>
          <w:bCs/>
          <w:color w:val="000000"/>
        </w:rPr>
        <w:t>Ahn</w:t>
      </w:r>
      <w:proofErr w:type="spellEnd"/>
      <w:r>
        <w:rPr>
          <w:rFonts w:ascii="Book Antiqua" w:eastAsia="Book Antiqua" w:hAnsi="Book Antiqua" w:cs="Book Antiqua"/>
          <w:b/>
          <w:bCs/>
          <w:color w:val="000000"/>
        </w:rPr>
        <w:t xml:space="preserve">, Young-Ho Kim, </w:t>
      </w:r>
      <w:r>
        <w:rPr>
          <w:rFonts w:ascii="Book Antiqua" w:eastAsia="Book Antiqua" w:hAnsi="Book Antiqua" w:cs="Book Antiqua"/>
          <w:color w:val="000000"/>
        </w:rPr>
        <w:t xml:space="preserve">Department of Molecular Biology and Immunology, </w:t>
      </w:r>
      <w:proofErr w:type="spellStart"/>
      <w:r>
        <w:rPr>
          <w:rFonts w:ascii="Book Antiqua" w:eastAsia="Book Antiqua" w:hAnsi="Book Antiqua" w:cs="Book Antiqua"/>
          <w:color w:val="000000"/>
        </w:rPr>
        <w:t>Kosin</w:t>
      </w:r>
      <w:proofErr w:type="spellEnd"/>
      <w:r>
        <w:rPr>
          <w:rFonts w:ascii="Book Antiqua" w:eastAsia="Book Antiqua" w:hAnsi="Book Antiqua" w:cs="Book Antiqua"/>
          <w:color w:val="000000"/>
        </w:rPr>
        <w:t xml:space="preserve"> University College of Medicine, </w:t>
      </w:r>
      <w:proofErr w:type="spellStart"/>
      <w:r>
        <w:rPr>
          <w:rFonts w:ascii="Book Antiqua" w:eastAsia="Book Antiqua" w:hAnsi="Book Antiqua" w:cs="Book Antiqua"/>
          <w:color w:val="000000"/>
        </w:rPr>
        <w:t>Busan</w:t>
      </w:r>
      <w:proofErr w:type="spellEnd"/>
      <w:r>
        <w:rPr>
          <w:rFonts w:ascii="Book Antiqua" w:eastAsia="Book Antiqua" w:hAnsi="Book Antiqua" w:cs="Book Antiqua"/>
          <w:color w:val="000000"/>
        </w:rPr>
        <w:t xml:space="preserve"> 49267, South Korea</w:t>
      </w:r>
    </w:p>
    <w:p w14:paraId="5297A995" w14:textId="77777777" w:rsidR="00A04A29" w:rsidRDefault="00A04A29">
      <w:pPr>
        <w:spacing w:line="360" w:lineRule="auto"/>
        <w:jc w:val="both"/>
        <w:rPr>
          <w:rFonts w:ascii="Book Antiqua" w:hAnsi="Book Antiqua"/>
        </w:rPr>
      </w:pPr>
    </w:p>
    <w:p w14:paraId="1F5192AC" w14:textId="77777777" w:rsidR="00A04A29" w:rsidRDefault="003F539E">
      <w:pPr>
        <w:spacing w:line="360" w:lineRule="auto"/>
        <w:jc w:val="both"/>
        <w:rPr>
          <w:rFonts w:ascii="Book Antiqua" w:hAnsi="Book Antiqua"/>
        </w:rPr>
      </w:pPr>
      <w:r>
        <w:rPr>
          <w:rFonts w:ascii="Book Antiqua" w:eastAsia="Book Antiqua" w:hAnsi="Book Antiqua" w:cs="Book Antiqua"/>
          <w:b/>
          <w:bCs/>
          <w:color w:val="000000"/>
        </w:rPr>
        <w:t xml:space="preserve">Jae Hyun Kim, </w:t>
      </w:r>
      <w:proofErr w:type="spellStart"/>
      <w:r>
        <w:rPr>
          <w:rFonts w:ascii="Book Antiqua" w:eastAsia="Book Antiqua" w:hAnsi="Book Antiqua" w:cs="Book Antiqua"/>
          <w:b/>
          <w:bCs/>
          <w:color w:val="000000"/>
        </w:rPr>
        <w:t>Seun-Ja</w:t>
      </w:r>
      <w:proofErr w:type="spellEnd"/>
      <w:r>
        <w:rPr>
          <w:rFonts w:ascii="Book Antiqua" w:eastAsia="Book Antiqua" w:hAnsi="Book Antiqua" w:cs="Book Antiqua"/>
          <w:b/>
          <w:bCs/>
          <w:color w:val="000000"/>
        </w:rPr>
        <w:t xml:space="preserve"> Park,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Kosin</w:t>
      </w:r>
      <w:proofErr w:type="spellEnd"/>
      <w:r>
        <w:rPr>
          <w:rFonts w:ascii="Book Antiqua" w:eastAsia="Book Antiqua" w:hAnsi="Book Antiqua" w:cs="Book Antiqua"/>
          <w:color w:val="000000"/>
        </w:rPr>
        <w:t xml:space="preserve"> University College of Medicine, </w:t>
      </w:r>
      <w:proofErr w:type="spellStart"/>
      <w:r>
        <w:rPr>
          <w:rFonts w:ascii="Book Antiqua" w:eastAsia="Book Antiqua" w:hAnsi="Book Antiqua" w:cs="Book Antiqua"/>
          <w:color w:val="000000"/>
        </w:rPr>
        <w:t>Busan</w:t>
      </w:r>
      <w:proofErr w:type="spellEnd"/>
      <w:r>
        <w:rPr>
          <w:rFonts w:ascii="Book Antiqua" w:eastAsia="Book Antiqua" w:hAnsi="Book Antiqua" w:cs="Book Antiqua"/>
          <w:color w:val="000000"/>
        </w:rPr>
        <w:t xml:space="preserve"> 49267, South Korea</w:t>
      </w:r>
    </w:p>
    <w:p w14:paraId="17748649" w14:textId="77777777" w:rsidR="00A04A29" w:rsidRDefault="00A04A29">
      <w:pPr>
        <w:spacing w:line="360" w:lineRule="auto"/>
        <w:jc w:val="both"/>
        <w:rPr>
          <w:rFonts w:ascii="Book Antiqua" w:hAnsi="Book Antiqua"/>
        </w:rPr>
      </w:pPr>
    </w:p>
    <w:p w14:paraId="6C506207" w14:textId="77777777" w:rsidR="00A04A29" w:rsidRDefault="003F539E">
      <w:pPr>
        <w:spacing w:line="360" w:lineRule="auto"/>
        <w:jc w:val="both"/>
        <w:rPr>
          <w:rFonts w:ascii="Book Antiqua" w:hAnsi="Book Antiqua"/>
        </w:rPr>
      </w:pPr>
      <w:proofErr w:type="spellStart"/>
      <w:r>
        <w:rPr>
          <w:rFonts w:ascii="Book Antiqua" w:eastAsia="Book Antiqua" w:hAnsi="Book Antiqua" w:cs="Book Antiqua"/>
          <w:b/>
          <w:bCs/>
          <w:color w:val="000000"/>
        </w:rPr>
        <w:t>Hee</w:t>
      </w:r>
      <w:proofErr w:type="spellEnd"/>
      <w:r>
        <w:rPr>
          <w:rFonts w:ascii="Book Antiqua" w:eastAsia="Book Antiqua" w:hAnsi="Book Antiqua" w:cs="Book Antiqua"/>
          <w:b/>
          <w:bCs/>
          <w:color w:val="000000"/>
        </w:rPr>
        <w:t xml:space="preserve">-Kyung Chang, </w:t>
      </w:r>
      <w:r>
        <w:rPr>
          <w:rFonts w:ascii="Book Antiqua" w:eastAsia="Book Antiqua" w:hAnsi="Book Antiqua" w:cs="Book Antiqua"/>
          <w:color w:val="000000"/>
        </w:rPr>
        <w:t xml:space="preserve">Department of Pathology, </w:t>
      </w:r>
      <w:proofErr w:type="spellStart"/>
      <w:r>
        <w:rPr>
          <w:rFonts w:ascii="Book Antiqua" w:eastAsia="Book Antiqua" w:hAnsi="Book Antiqua" w:cs="Book Antiqua"/>
          <w:color w:val="000000"/>
        </w:rPr>
        <w:t>Kosin</w:t>
      </w:r>
      <w:proofErr w:type="spellEnd"/>
      <w:r>
        <w:rPr>
          <w:rFonts w:ascii="Book Antiqua" w:eastAsia="Book Antiqua" w:hAnsi="Book Antiqua" w:cs="Book Antiqua"/>
          <w:color w:val="000000"/>
        </w:rPr>
        <w:t xml:space="preserve"> University College of Medicine, </w:t>
      </w:r>
      <w:proofErr w:type="spellStart"/>
      <w:r>
        <w:rPr>
          <w:rFonts w:ascii="Book Antiqua" w:eastAsia="Book Antiqua" w:hAnsi="Book Antiqua" w:cs="Book Antiqua"/>
          <w:color w:val="000000"/>
        </w:rPr>
        <w:t>Busan</w:t>
      </w:r>
      <w:proofErr w:type="spellEnd"/>
      <w:r>
        <w:rPr>
          <w:rFonts w:ascii="Book Antiqua" w:eastAsia="Book Antiqua" w:hAnsi="Book Antiqua" w:cs="Book Antiqua"/>
          <w:color w:val="000000"/>
        </w:rPr>
        <w:t xml:space="preserve"> 49267, South Korea</w:t>
      </w:r>
    </w:p>
    <w:p w14:paraId="62CD99A2" w14:textId="77777777" w:rsidR="00A04A29" w:rsidRDefault="00A04A29">
      <w:pPr>
        <w:spacing w:line="360" w:lineRule="auto"/>
        <w:jc w:val="both"/>
        <w:rPr>
          <w:rFonts w:ascii="Book Antiqua" w:hAnsi="Book Antiqua"/>
        </w:rPr>
      </w:pPr>
    </w:p>
    <w:p w14:paraId="048BB5B2" w14:textId="77777777" w:rsidR="00A04A29" w:rsidRDefault="003F539E">
      <w:pPr>
        <w:spacing w:line="360" w:lineRule="auto"/>
        <w:jc w:val="both"/>
        <w:rPr>
          <w:rFonts w:ascii="Book Antiqua" w:hAnsi="Book Antiqua"/>
        </w:rPr>
      </w:pPr>
      <w:r>
        <w:rPr>
          <w:rFonts w:ascii="Book Antiqua" w:eastAsia="Book Antiqua" w:hAnsi="Book Antiqua" w:cs="Book Antiqua"/>
          <w:b/>
          <w:bCs/>
          <w:color w:val="000000"/>
        </w:rPr>
        <w:t>Sang-</w:t>
      </w:r>
      <w:proofErr w:type="spellStart"/>
      <w:r>
        <w:rPr>
          <w:rFonts w:ascii="Book Antiqua" w:eastAsia="Book Antiqua" w:hAnsi="Book Antiqua" w:cs="Book Antiqua"/>
          <w:b/>
          <w:bCs/>
          <w:color w:val="000000"/>
        </w:rPr>
        <w:t>Joon</w:t>
      </w:r>
      <w:proofErr w:type="spellEnd"/>
      <w:r>
        <w:rPr>
          <w:rFonts w:ascii="Book Antiqua" w:eastAsia="Book Antiqua" w:hAnsi="Book Antiqua" w:cs="Book Antiqua"/>
          <w:b/>
          <w:bCs/>
          <w:color w:val="000000"/>
        </w:rPr>
        <w:t xml:space="preserve"> Lee, </w:t>
      </w:r>
      <w:r>
        <w:rPr>
          <w:rFonts w:ascii="Book Antiqua" w:eastAsia="Book Antiqua" w:hAnsi="Book Antiqua" w:cs="Book Antiqua"/>
          <w:color w:val="000000"/>
        </w:rPr>
        <w:t xml:space="preserve">Department of Ophthalmology, </w:t>
      </w:r>
      <w:proofErr w:type="spellStart"/>
      <w:r>
        <w:rPr>
          <w:rFonts w:ascii="Book Antiqua" w:eastAsia="Book Antiqua" w:hAnsi="Book Antiqua" w:cs="Book Antiqua"/>
          <w:color w:val="000000"/>
        </w:rPr>
        <w:t>Kosin</w:t>
      </w:r>
      <w:proofErr w:type="spellEnd"/>
      <w:r>
        <w:rPr>
          <w:rFonts w:ascii="Book Antiqua" w:eastAsia="Book Antiqua" w:hAnsi="Book Antiqua" w:cs="Book Antiqua"/>
          <w:color w:val="000000"/>
        </w:rPr>
        <w:t xml:space="preserve"> University College of Medicine, </w:t>
      </w:r>
      <w:proofErr w:type="spellStart"/>
      <w:r>
        <w:rPr>
          <w:rFonts w:ascii="Book Antiqua" w:eastAsia="Book Antiqua" w:hAnsi="Book Antiqua" w:cs="Book Antiqua"/>
          <w:color w:val="000000"/>
        </w:rPr>
        <w:t>Busan</w:t>
      </w:r>
      <w:proofErr w:type="spellEnd"/>
      <w:r>
        <w:rPr>
          <w:rFonts w:ascii="Book Antiqua" w:eastAsia="Book Antiqua" w:hAnsi="Book Antiqua" w:cs="Book Antiqua"/>
          <w:color w:val="000000"/>
        </w:rPr>
        <w:t xml:space="preserve"> 49267, South Korea</w:t>
      </w:r>
    </w:p>
    <w:p w14:paraId="7EC618F8" w14:textId="77777777" w:rsidR="00A04A29" w:rsidRDefault="00A04A29">
      <w:pPr>
        <w:spacing w:line="360" w:lineRule="auto"/>
        <w:jc w:val="both"/>
        <w:rPr>
          <w:rFonts w:ascii="Book Antiqua" w:hAnsi="Book Antiqua"/>
        </w:rPr>
      </w:pPr>
    </w:p>
    <w:p w14:paraId="10B8E1DA" w14:textId="77777777" w:rsidR="00A04A29" w:rsidRDefault="003F539E">
      <w:pPr>
        <w:spacing w:line="360" w:lineRule="auto"/>
        <w:jc w:val="both"/>
        <w:rPr>
          <w:rFonts w:ascii="Book Antiqua" w:hAnsi="Book Antiqua"/>
        </w:rPr>
      </w:pPr>
      <w:proofErr w:type="spellStart"/>
      <w:r>
        <w:rPr>
          <w:rFonts w:ascii="Book Antiqua" w:eastAsia="Book Antiqua" w:hAnsi="Book Antiqua" w:cs="Book Antiqua"/>
          <w:b/>
          <w:bCs/>
          <w:color w:val="000000"/>
        </w:rPr>
        <w:lastRenderedPageBreak/>
        <w:t>Jongsik</w:t>
      </w:r>
      <w:proofErr w:type="spellEnd"/>
      <w:r>
        <w:rPr>
          <w:rFonts w:ascii="Book Antiqua" w:eastAsia="Book Antiqua" w:hAnsi="Book Antiqua" w:cs="Book Antiqua"/>
          <w:b/>
          <w:bCs/>
          <w:color w:val="000000"/>
        </w:rPr>
        <w:t xml:space="preserve"> Kim, </w:t>
      </w:r>
      <w:r>
        <w:rPr>
          <w:rFonts w:ascii="Book Antiqua" w:eastAsia="Book Antiqua" w:hAnsi="Book Antiqua" w:cs="Book Antiqua"/>
          <w:color w:val="000000"/>
        </w:rPr>
        <w:t xml:space="preserve">Department of Anatomy, </w:t>
      </w:r>
      <w:proofErr w:type="spellStart"/>
      <w:r>
        <w:rPr>
          <w:rFonts w:ascii="Book Antiqua" w:eastAsia="Book Antiqua" w:hAnsi="Book Antiqua" w:cs="Book Antiqua"/>
          <w:color w:val="000000"/>
        </w:rPr>
        <w:t>Kosin</w:t>
      </w:r>
      <w:proofErr w:type="spellEnd"/>
      <w:r>
        <w:rPr>
          <w:rFonts w:ascii="Book Antiqua" w:eastAsia="Book Antiqua" w:hAnsi="Book Antiqua" w:cs="Book Antiqua"/>
          <w:color w:val="000000"/>
        </w:rPr>
        <w:t xml:space="preserve"> University College of Medicine, </w:t>
      </w:r>
      <w:proofErr w:type="spellStart"/>
      <w:r>
        <w:rPr>
          <w:rFonts w:ascii="Book Antiqua" w:eastAsia="Book Antiqua" w:hAnsi="Book Antiqua" w:cs="Book Antiqua"/>
          <w:color w:val="000000"/>
        </w:rPr>
        <w:t>Busan</w:t>
      </w:r>
      <w:proofErr w:type="spellEnd"/>
      <w:r>
        <w:rPr>
          <w:rFonts w:ascii="Book Antiqua" w:eastAsia="Book Antiqua" w:hAnsi="Book Antiqua" w:cs="Book Antiqua"/>
          <w:color w:val="000000"/>
        </w:rPr>
        <w:t xml:space="preserve"> 49267, South Korea</w:t>
      </w:r>
    </w:p>
    <w:p w14:paraId="1FBD1022" w14:textId="77777777" w:rsidR="00A04A29" w:rsidRDefault="00A04A29">
      <w:pPr>
        <w:spacing w:line="360" w:lineRule="auto"/>
        <w:jc w:val="both"/>
        <w:rPr>
          <w:rFonts w:ascii="Book Antiqua" w:hAnsi="Book Antiqua"/>
        </w:rPr>
      </w:pPr>
    </w:p>
    <w:p w14:paraId="3320BB13" w14:textId="2B3FD41A" w:rsidR="00A04A29" w:rsidRDefault="003F539E">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Lee S,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EK, Park SJ and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J designed the study; Lee S,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EK, Chang HK, Kim J, Park SJ and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J performed the research; Lee S,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EK, Kim JH, Kim YH, Lee SJ, Park SJ and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J participated in the interpretation of the data; Lee S,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EK, Park SJ and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J wrote paper; Chang HK, Kim YH, Lee SJ, Kim J, Park SJ and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J supervised the analysis</w:t>
      </w:r>
      <w:r w:rsidR="00A45033">
        <w:rPr>
          <w:rFonts w:ascii="Book Antiqua" w:eastAsia="Book Antiqua" w:hAnsi="Book Antiqua" w:cs="Book Antiqua"/>
          <w:color w:val="000000"/>
        </w:rPr>
        <w:t>;</w:t>
      </w:r>
      <w:r>
        <w:rPr>
          <w:rFonts w:ascii="Book Antiqua" w:eastAsia="Book Antiqua" w:hAnsi="Book Antiqua" w:cs="Book Antiqua"/>
          <w:color w:val="000000"/>
        </w:rPr>
        <w:t xml:space="preserve"> all authors approved the final version.</w:t>
      </w:r>
    </w:p>
    <w:p w14:paraId="09B58FC3" w14:textId="77777777" w:rsidR="00A04A29" w:rsidRDefault="00A04A29">
      <w:pPr>
        <w:spacing w:line="360" w:lineRule="auto"/>
        <w:jc w:val="both"/>
        <w:rPr>
          <w:rFonts w:ascii="Book Antiqua" w:hAnsi="Book Antiqua"/>
        </w:rPr>
      </w:pPr>
    </w:p>
    <w:p w14:paraId="1558E6BD" w14:textId="298822F7" w:rsidR="00A04A29" w:rsidRDefault="003F539E">
      <w:pPr>
        <w:spacing w:line="360" w:lineRule="auto"/>
        <w:jc w:val="both"/>
        <w:rPr>
          <w:rFonts w:ascii="Book Antiqua" w:hAnsi="Book Antiqua"/>
        </w:rPr>
      </w:pPr>
      <w:proofErr w:type="gramStart"/>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National Research Foundation of Korea (NRF) grants funded by the Korea </w:t>
      </w:r>
      <w:r w:rsidR="00A45033">
        <w:rPr>
          <w:rFonts w:ascii="Book Antiqua" w:eastAsia="Book Antiqua" w:hAnsi="Book Antiqua" w:cs="Book Antiqua"/>
          <w:color w:val="000000"/>
        </w:rPr>
        <w:t>G</w:t>
      </w:r>
      <w:r>
        <w:rPr>
          <w:rFonts w:ascii="Book Antiqua" w:eastAsia="Book Antiqua" w:hAnsi="Book Antiqua" w:cs="Book Antiqua"/>
          <w:color w:val="000000"/>
        </w:rPr>
        <w:t>overnment (MSIT), No. 2017R1A2B2011956 and No. 2019R1F1A1061453.</w:t>
      </w:r>
      <w:proofErr w:type="gramEnd"/>
    </w:p>
    <w:p w14:paraId="0E988B4C" w14:textId="77777777" w:rsidR="00A04A29" w:rsidRDefault="00A04A29">
      <w:pPr>
        <w:spacing w:line="360" w:lineRule="auto"/>
        <w:jc w:val="both"/>
        <w:rPr>
          <w:rFonts w:ascii="Book Antiqua" w:hAnsi="Book Antiqua"/>
        </w:rPr>
      </w:pPr>
    </w:p>
    <w:p w14:paraId="0D24A3A7" w14:textId="77777777" w:rsidR="00A04A29" w:rsidRDefault="003F539E">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Seun-Ja</w:t>
      </w:r>
      <w:proofErr w:type="spellEnd"/>
      <w:r>
        <w:rPr>
          <w:rFonts w:ascii="Book Antiqua" w:eastAsia="Book Antiqua" w:hAnsi="Book Antiqua" w:cs="Book Antiqua"/>
          <w:b/>
          <w:bCs/>
          <w:color w:val="000000"/>
        </w:rPr>
        <w:t xml:space="preserve"> Park, MD, PhD, Professor,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Kosin</w:t>
      </w:r>
      <w:proofErr w:type="spellEnd"/>
      <w:r>
        <w:rPr>
          <w:rFonts w:ascii="Book Antiqua" w:eastAsia="Book Antiqua" w:hAnsi="Book Antiqua" w:cs="Book Antiqua"/>
          <w:color w:val="000000"/>
        </w:rPr>
        <w:t xml:space="preserve"> University College of Medicine, 262 </w:t>
      </w:r>
      <w:proofErr w:type="spellStart"/>
      <w:r>
        <w:rPr>
          <w:rFonts w:ascii="Book Antiqua" w:eastAsia="Book Antiqua" w:hAnsi="Book Antiqua" w:cs="Book Antiqua"/>
          <w:color w:val="000000"/>
        </w:rPr>
        <w:t>Gamcheon-ro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Seogu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Busan</w:t>
      </w:r>
      <w:proofErr w:type="spellEnd"/>
      <w:r>
        <w:rPr>
          <w:rFonts w:ascii="Book Antiqua" w:eastAsia="Book Antiqua" w:hAnsi="Book Antiqua" w:cs="Book Antiqua"/>
          <w:color w:val="000000"/>
        </w:rPr>
        <w:t xml:space="preserve"> 49267, South Korea. parksj@kosinmed.or.kr</w:t>
      </w:r>
    </w:p>
    <w:p w14:paraId="51A6E441" w14:textId="77777777" w:rsidR="00A04A29" w:rsidRDefault="00A04A29">
      <w:pPr>
        <w:spacing w:line="360" w:lineRule="auto"/>
        <w:jc w:val="both"/>
        <w:rPr>
          <w:rFonts w:ascii="Book Antiqua" w:hAnsi="Book Antiqua"/>
        </w:rPr>
      </w:pPr>
    </w:p>
    <w:p w14:paraId="0A8F805C" w14:textId="77777777" w:rsidR="00A04A29" w:rsidRDefault="003F539E">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4, 2021</w:t>
      </w:r>
    </w:p>
    <w:p w14:paraId="3E3C0EBB" w14:textId="77777777" w:rsidR="00A04A29" w:rsidRDefault="003F539E">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hAnsi="Book Antiqua"/>
        </w:rPr>
        <w:t>March 5, 2021</w:t>
      </w:r>
    </w:p>
    <w:p w14:paraId="210DF673" w14:textId="1DDFFC42" w:rsidR="00A04A29" w:rsidRDefault="003F539E">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97130D" w:rsidRPr="0097130D">
        <w:rPr>
          <w:rFonts w:ascii="Book Antiqua" w:eastAsia="Book Antiqua" w:hAnsi="Book Antiqua" w:cs="Book Antiqua"/>
          <w:color w:val="000000"/>
        </w:rPr>
        <w:t>May 19, 2021</w:t>
      </w:r>
    </w:p>
    <w:p w14:paraId="2FB45D70" w14:textId="6CCF08CB" w:rsidR="00A04A29" w:rsidRPr="000C467B" w:rsidRDefault="003F539E">
      <w:pPr>
        <w:spacing w:line="360" w:lineRule="auto"/>
        <w:jc w:val="both"/>
        <w:rPr>
          <w:rFonts w:ascii="Book Antiqua" w:hAnsi="Book Antiqua"/>
          <w:lang w:eastAsia="zh-CN"/>
        </w:rPr>
      </w:pPr>
      <w:r>
        <w:rPr>
          <w:rFonts w:ascii="Book Antiqua" w:eastAsia="Book Antiqua" w:hAnsi="Book Antiqua" w:cs="Book Antiqua"/>
          <w:b/>
          <w:bCs/>
          <w:color w:val="000000"/>
        </w:rPr>
        <w:t xml:space="preserve">Published online: </w:t>
      </w:r>
      <w:r w:rsidR="000C467B" w:rsidRPr="000C467B">
        <w:rPr>
          <w:rFonts w:ascii="Book Antiqua" w:hAnsi="Book Antiqua" w:cs="Book Antiqua" w:hint="eastAsia"/>
          <w:bCs/>
          <w:color w:val="000000"/>
          <w:lang w:eastAsia="zh-CN"/>
        </w:rPr>
        <w:t>June 21, 2021</w:t>
      </w:r>
    </w:p>
    <w:p w14:paraId="35716C5A" w14:textId="77777777" w:rsidR="00A04A29" w:rsidRDefault="00A04A29">
      <w:pPr>
        <w:spacing w:line="360" w:lineRule="auto"/>
        <w:jc w:val="both"/>
        <w:rPr>
          <w:rFonts w:ascii="Book Antiqua" w:hAnsi="Book Antiqua"/>
        </w:rPr>
        <w:sectPr w:rsidR="00A04A29">
          <w:footerReference w:type="default" r:id="rId7"/>
          <w:pgSz w:w="12240" w:h="15840"/>
          <w:pgMar w:top="1440" w:right="1440" w:bottom="1440" w:left="1440" w:header="720" w:footer="720" w:gutter="0"/>
          <w:cols w:space="720"/>
          <w:docGrid w:linePitch="360"/>
        </w:sectPr>
      </w:pPr>
    </w:p>
    <w:p w14:paraId="5B568A4A" w14:textId="77777777" w:rsidR="00A04A29" w:rsidRDefault="003F539E">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20431AB"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BACKGROUND</w:t>
      </w:r>
    </w:p>
    <w:p w14:paraId="15F23F78" w14:textId="77777777" w:rsidR="00A04A29" w:rsidRDefault="003F539E">
      <w:pPr>
        <w:spacing w:line="360" w:lineRule="auto"/>
        <w:jc w:val="both"/>
        <w:rPr>
          <w:rFonts w:ascii="Book Antiqua" w:hAnsi="Book Antiqua"/>
        </w:rPr>
      </w:pPr>
      <w:proofErr w:type="gramStart"/>
      <w:r>
        <w:rPr>
          <w:rFonts w:ascii="Book Antiqua" w:eastAsia="Book Antiqua" w:hAnsi="Book Antiqua" w:cs="Book Antiqua"/>
          <w:color w:val="000000"/>
        </w:rPr>
        <w:t>Inflammatory bowel diseases (IBD) is</w:t>
      </w:r>
      <w:proofErr w:type="gramEnd"/>
      <w:r>
        <w:rPr>
          <w:rFonts w:ascii="Book Antiqua" w:eastAsia="Book Antiqua" w:hAnsi="Book Antiqua" w:cs="Book Antiqua"/>
          <w:color w:val="000000"/>
        </w:rPr>
        <w:t xml:space="preserve"> related to uncontrolled immune response. Currently, there is no successful treatment for significant improvement in IBD. Stem cells display their therapeutic effects through their repopulating capacity or secreting factors. </w:t>
      </w:r>
    </w:p>
    <w:p w14:paraId="0979A9FA" w14:textId="77777777" w:rsidR="00A04A29" w:rsidRDefault="00A04A29">
      <w:pPr>
        <w:spacing w:line="360" w:lineRule="auto"/>
        <w:jc w:val="both"/>
        <w:rPr>
          <w:rFonts w:ascii="Book Antiqua" w:hAnsi="Book Antiqua"/>
        </w:rPr>
      </w:pPr>
    </w:p>
    <w:p w14:paraId="1B7A84F5"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AIM</w:t>
      </w:r>
    </w:p>
    <w:p w14:paraId="464B7A21" w14:textId="76842F64" w:rsidR="00A04A29" w:rsidRDefault="009A243A">
      <w:pPr>
        <w:spacing w:line="360" w:lineRule="auto"/>
        <w:jc w:val="both"/>
        <w:rPr>
          <w:rFonts w:ascii="Book Antiqua" w:hAnsi="Book Antiqua"/>
        </w:rPr>
      </w:pPr>
      <w:r>
        <w:rPr>
          <w:rFonts w:ascii="Book Antiqua" w:eastAsia="Book Antiqua" w:hAnsi="Book Antiqua" w:cs="Book Antiqua"/>
          <w:color w:val="000000"/>
        </w:rPr>
        <w:t>T</w:t>
      </w:r>
      <w:r w:rsidR="003F539E">
        <w:rPr>
          <w:rFonts w:ascii="Book Antiqua" w:eastAsia="Book Antiqua" w:hAnsi="Book Antiqua" w:cs="Book Antiqua"/>
          <w:color w:val="000000"/>
        </w:rPr>
        <w:t>o investigate the effects of conditioned mouse adipose-derived stem cells (</w:t>
      </w:r>
      <w:proofErr w:type="spellStart"/>
      <w:r w:rsidR="003F539E">
        <w:rPr>
          <w:rFonts w:ascii="Book Antiqua" w:eastAsia="Book Antiqua" w:hAnsi="Book Antiqua" w:cs="Book Antiqua"/>
          <w:color w:val="000000"/>
        </w:rPr>
        <w:t>mADSCs</w:t>
      </w:r>
      <w:proofErr w:type="spellEnd"/>
      <w:r w:rsidR="003F539E">
        <w:rPr>
          <w:rFonts w:ascii="Book Antiqua" w:eastAsia="Book Antiqua" w:hAnsi="Book Antiqua" w:cs="Book Antiqua"/>
          <w:color w:val="000000"/>
        </w:rPr>
        <w:t xml:space="preserve">) </w:t>
      </w:r>
      <w:proofErr w:type="spellStart"/>
      <w:r w:rsidR="003F539E">
        <w:rPr>
          <w:rFonts w:ascii="Book Antiqua" w:eastAsia="Book Antiqua" w:hAnsi="Book Antiqua" w:cs="Book Antiqua"/>
          <w:color w:val="000000"/>
        </w:rPr>
        <w:t>secretome</w:t>
      </w:r>
      <w:proofErr w:type="spellEnd"/>
      <w:r w:rsidR="003F539E">
        <w:rPr>
          <w:rFonts w:ascii="Book Antiqua" w:eastAsia="Book Antiqua" w:hAnsi="Book Antiqua" w:cs="Book Antiqua"/>
          <w:color w:val="000000"/>
        </w:rPr>
        <w:t xml:space="preserve"> on colitis-induced mice. </w:t>
      </w:r>
    </w:p>
    <w:p w14:paraId="589916A2" w14:textId="77777777" w:rsidR="00A04A29" w:rsidRDefault="00A04A29">
      <w:pPr>
        <w:spacing w:line="360" w:lineRule="auto"/>
        <w:jc w:val="both"/>
        <w:rPr>
          <w:rFonts w:ascii="Book Antiqua" w:hAnsi="Book Antiqua"/>
        </w:rPr>
      </w:pPr>
    </w:p>
    <w:p w14:paraId="04062C1B"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METHODS</w:t>
      </w:r>
    </w:p>
    <w:p w14:paraId="7BD6C6D2" w14:textId="77777777" w:rsidR="00A04A29" w:rsidRDefault="003F539E">
      <w:pPr>
        <w:spacing w:line="360" w:lineRule="auto"/>
        <w:jc w:val="both"/>
        <w:rPr>
          <w:rFonts w:ascii="Book Antiqua" w:hAnsi="Book Antiqua"/>
        </w:rPr>
      </w:pPr>
      <w:proofErr w:type="spellStart"/>
      <w:proofErr w:type="gramStart"/>
      <w:r>
        <w:rPr>
          <w:rFonts w:ascii="Book Antiqua" w:eastAsia="Book Antiqua" w:hAnsi="Book Antiqua" w:cs="Book Antiqua"/>
          <w:color w:val="000000"/>
        </w:rPr>
        <w:t>mADSCs</w:t>
      </w:r>
      <w:proofErr w:type="spellEnd"/>
      <w:proofErr w:type="gramEnd"/>
      <w:r>
        <w:rPr>
          <w:rFonts w:ascii="Book Antiqua" w:eastAsia="Book Antiqua" w:hAnsi="Book Antiqua" w:cs="Book Antiqua"/>
          <w:color w:val="000000"/>
        </w:rPr>
        <w:t xml:space="preserve"> were isolated from adipose tissue of C57BL/6 mice. 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secrectome</w:t>
      </w:r>
      <w:proofErr w:type="spellEnd"/>
      <w:r>
        <w:rPr>
          <w:rFonts w:ascii="Book Antiqua" w:eastAsia="Book Antiqua" w:hAnsi="Book Antiqua" w:cs="Book Antiqua"/>
          <w:color w:val="000000"/>
        </w:rPr>
        <w:t xml:space="preserve"> was obtained by culturing of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with lipopolysaccharides (LPS, 1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/mL) for 24 h. Acute colitis was induced by 2% dextran sulfate sodium (DSS) drinking water for 7 d and then normal drinking water for 4 d. The mice were treated with normal culture medium (NM group), 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(CM group) or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(SC group). The length of colon and </w:t>
      </w:r>
      <w:proofErr w:type="spellStart"/>
      <w:r>
        <w:rPr>
          <w:rFonts w:ascii="Book Antiqua" w:eastAsia="Book Antiqua" w:hAnsi="Book Antiqua" w:cs="Book Antiqua"/>
          <w:color w:val="000000"/>
        </w:rPr>
        <w:t>histopatholgy</w:t>
      </w:r>
      <w:proofErr w:type="spellEnd"/>
      <w:r>
        <w:rPr>
          <w:rFonts w:ascii="Book Antiqua" w:eastAsia="Book Antiqua" w:hAnsi="Book Antiqua" w:cs="Book Antiqua"/>
          <w:color w:val="000000"/>
        </w:rPr>
        <w:t xml:space="preserve"> of colon tissues were evaluated. The mRNA expression levels of inflammatory cytokines in colon tissue and the serum </w:t>
      </w:r>
      <w:r>
        <w:rPr>
          <w:rFonts w:ascii="Book Antiqua" w:hAnsi="Book Antiqua"/>
        </w:rPr>
        <w:t>interleukin</w:t>
      </w:r>
      <w:r>
        <w:rPr>
          <w:rFonts w:ascii="Book Antiqua" w:eastAsia="Book Antiqua" w:hAnsi="Book Antiqua" w:cs="Book Antiqua"/>
          <w:color w:val="000000"/>
        </w:rPr>
        <w:t xml:space="preserve"> (IL)-6 levels were determined. </w:t>
      </w:r>
    </w:p>
    <w:p w14:paraId="79965D46" w14:textId="77777777" w:rsidR="00A04A29" w:rsidRDefault="00A04A29">
      <w:pPr>
        <w:spacing w:line="360" w:lineRule="auto"/>
        <w:jc w:val="both"/>
        <w:rPr>
          <w:rFonts w:ascii="Book Antiqua" w:hAnsi="Book Antiqua"/>
        </w:rPr>
      </w:pPr>
    </w:p>
    <w:p w14:paraId="1885315B"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RESULTS</w:t>
      </w:r>
    </w:p>
    <w:p w14:paraId="48C32B54"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The isolated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maintained the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specific gene expression profiles during experiment. The 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released by the treatment of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with LPS contained mainly inflammatory </w:t>
      </w:r>
      <w:proofErr w:type="spellStart"/>
      <w:r>
        <w:rPr>
          <w:rFonts w:ascii="Book Antiqua" w:eastAsia="Book Antiqua" w:hAnsi="Book Antiqua" w:cs="Book Antiqua"/>
          <w:color w:val="000000"/>
        </w:rPr>
        <w:t>chemokines</w:t>
      </w:r>
      <w:proofErr w:type="spellEnd"/>
      <w:r>
        <w:rPr>
          <w:rFonts w:ascii="Book Antiqua" w:eastAsia="Book Antiqua" w:hAnsi="Book Antiqua" w:cs="Book Antiqua"/>
          <w:color w:val="000000"/>
        </w:rPr>
        <w:t xml:space="preserve">, colony-stimulating factors and inflammatory cytokines. The loss of body weight and reduction in colon length were ameliorated in the CM group. The 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reduced the histological score in colon tissue. The expression of IL-1b and IL-6 mRNAs in colon tissues significantly inhibited in the CM group compared to SC group and NM group, </w:t>
      </w:r>
      <w:r>
        <w:rPr>
          <w:rFonts w:ascii="Book Antiqua" w:eastAsia="Book Antiqua" w:hAnsi="Book Antiqua" w:cs="Book Antiqua"/>
          <w:color w:val="000000"/>
        </w:rPr>
        <w:lastRenderedPageBreak/>
        <w:t xml:space="preserve">respectively. The elevation of serum IL-6 levels was also ameliorated in the CM group. These results indicate that the 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suppressed the synthesis of inflammatory cytokines in damaged colon tissue and the elevation of serum IL-6 concentration in DSS-induced mice</w:t>
      </w:r>
    </w:p>
    <w:p w14:paraId="026202FF" w14:textId="77777777" w:rsidR="00A04A29" w:rsidRDefault="00A04A29">
      <w:pPr>
        <w:spacing w:line="360" w:lineRule="auto"/>
        <w:jc w:val="both"/>
        <w:rPr>
          <w:rFonts w:ascii="Book Antiqua" w:hAnsi="Book Antiqua"/>
        </w:rPr>
      </w:pPr>
    </w:p>
    <w:p w14:paraId="05199D13"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CONCLUSION</w:t>
      </w:r>
    </w:p>
    <w:p w14:paraId="42AB8A5E"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might play regenerative roles by the suppression of IL-6 in serum and tissue during acute colitis, and may be more effective than stem cells themselves in the regeneration of colon tissue. </w:t>
      </w:r>
    </w:p>
    <w:p w14:paraId="49E805EA" w14:textId="77777777" w:rsidR="00A04A29" w:rsidRDefault="00A04A29">
      <w:pPr>
        <w:spacing w:line="360" w:lineRule="auto"/>
        <w:jc w:val="both"/>
        <w:rPr>
          <w:rFonts w:ascii="Book Antiqua" w:hAnsi="Book Antiqua"/>
        </w:rPr>
      </w:pPr>
    </w:p>
    <w:p w14:paraId="6537C164" w14:textId="77777777" w:rsidR="00A04A29" w:rsidRDefault="003F539E">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Adipose-derived stem cells; Conditioned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Cytokines; Interleukin-6; Colitis; Regeneration</w:t>
      </w:r>
    </w:p>
    <w:p w14:paraId="2702FBF0" w14:textId="77777777" w:rsidR="00A04A29" w:rsidRDefault="00A04A29">
      <w:pPr>
        <w:spacing w:line="360" w:lineRule="auto"/>
        <w:jc w:val="both"/>
        <w:rPr>
          <w:rFonts w:ascii="Book Antiqua" w:hAnsi="Book Antiqua" w:hint="eastAsia"/>
          <w:lang w:eastAsia="zh-CN"/>
        </w:rPr>
      </w:pPr>
    </w:p>
    <w:p w14:paraId="31926B8F" w14:textId="77777777" w:rsidR="001D0A85" w:rsidRPr="00026CB8" w:rsidRDefault="001D0A85" w:rsidP="001D0A85">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B3BD621" w14:textId="77777777" w:rsidR="001D0A85" w:rsidRDefault="001D0A85">
      <w:pPr>
        <w:spacing w:line="360" w:lineRule="auto"/>
        <w:jc w:val="both"/>
        <w:rPr>
          <w:rFonts w:ascii="Book Antiqua" w:hAnsi="Book Antiqua" w:hint="eastAsia"/>
          <w:lang w:eastAsia="zh-CN"/>
        </w:rPr>
      </w:pPr>
    </w:p>
    <w:p w14:paraId="204D9346" w14:textId="77777777" w:rsidR="00885362" w:rsidRDefault="00885362">
      <w:pPr>
        <w:spacing w:line="360" w:lineRule="auto"/>
        <w:jc w:val="both"/>
        <w:rPr>
          <w:rFonts w:ascii="Book Antiqua" w:hAnsi="Book Antiqua" w:cs="Book Antiqua" w:hint="eastAsia"/>
          <w:color w:val="000000"/>
          <w:lang w:eastAsia="zh-CN"/>
        </w:rPr>
      </w:pPr>
      <w:r w:rsidRPr="00885362">
        <w:rPr>
          <w:rFonts w:ascii="Book Antiqua" w:hAnsi="Book Antiqua" w:cs="Book Antiqua" w:hint="eastAsia"/>
          <w:b/>
          <w:color w:val="000000"/>
          <w:lang w:eastAsia="zh-CN"/>
        </w:rPr>
        <w:t xml:space="preserve">Citation: </w:t>
      </w:r>
      <w:r w:rsidR="003F539E">
        <w:rPr>
          <w:rFonts w:ascii="Book Antiqua" w:eastAsia="Book Antiqua" w:hAnsi="Book Antiqua" w:cs="Book Antiqua"/>
          <w:color w:val="000000"/>
        </w:rPr>
        <w:t xml:space="preserve">Lee S, </w:t>
      </w:r>
      <w:proofErr w:type="spellStart"/>
      <w:r w:rsidR="003F539E">
        <w:rPr>
          <w:rFonts w:ascii="Book Antiqua" w:eastAsia="Book Antiqua" w:hAnsi="Book Antiqua" w:cs="Book Antiqua"/>
          <w:color w:val="000000"/>
        </w:rPr>
        <w:t>Heo</w:t>
      </w:r>
      <w:proofErr w:type="spellEnd"/>
      <w:r w:rsidR="003F539E">
        <w:rPr>
          <w:rFonts w:ascii="Book Antiqua" w:eastAsia="Book Antiqua" w:hAnsi="Book Antiqua" w:cs="Book Antiqua"/>
          <w:color w:val="000000"/>
        </w:rPr>
        <w:t xml:space="preserve"> J, </w:t>
      </w:r>
      <w:proofErr w:type="spellStart"/>
      <w:r w:rsidR="003F539E">
        <w:rPr>
          <w:rFonts w:ascii="Book Antiqua" w:eastAsia="Book Antiqua" w:hAnsi="Book Antiqua" w:cs="Book Antiqua"/>
          <w:color w:val="000000"/>
        </w:rPr>
        <w:t>Ahn</w:t>
      </w:r>
      <w:proofErr w:type="spellEnd"/>
      <w:r w:rsidR="003F539E">
        <w:rPr>
          <w:rFonts w:ascii="Book Antiqua" w:eastAsia="Book Antiqua" w:hAnsi="Book Antiqua" w:cs="Book Antiqua"/>
          <w:color w:val="000000"/>
        </w:rPr>
        <w:t xml:space="preserve"> EK, Kim JH, Kim YH, Chang HK, Lee SJ, Kim J, Park SJ. Conditioned </w:t>
      </w:r>
      <w:proofErr w:type="spellStart"/>
      <w:r w:rsidR="003F539E">
        <w:rPr>
          <w:rFonts w:ascii="Book Antiqua" w:eastAsia="Book Antiqua" w:hAnsi="Book Antiqua" w:cs="Book Antiqua"/>
          <w:color w:val="000000"/>
        </w:rPr>
        <w:t>secretome</w:t>
      </w:r>
      <w:proofErr w:type="spellEnd"/>
      <w:r w:rsidR="003F539E">
        <w:rPr>
          <w:rFonts w:ascii="Book Antiqua" w:eastAsia="Book Antiqua" w:hAnsi="Book Antiqua" w:cs="Book Antiqua"/>
          <w:color w:val="000000"/>
        </w:rPr>
        <w:t xml:space="preserve"> of adipose-derived stem cells improves dextran sulfate sodium-induced colitis in mice. </w:t>
      </w:r>
      <w:r w:rsidR="003F539E">
        <w:rPr>
          <w:rFonts w:ascii="Book Antiqua" w:eastAsia="Book Antiqua" w:hAnsi="Book Antiqua" w:cs="Book Antiqua"/>
          <w:i/>
          <w:iCs/>
          <w:color w:val="000000"/>
        </w:rPr>
        <w:t xml:space="preserve">World J </w:t>
      </w:r>
      <w:proofErr w:type="spellStart"/>
      <w:r w:rsidR="003F539E">
        <w:rPr>
          <w:rFonts w:ascii="Book Antiqua" w:eastAsia="Book Antiqua" w:hAnsi="Book Antiqua" w:cs="Book Antiqua"/>
          <w:i/>
          <w:iCs/>
          <w:color w:val="000000"/>
        </w:rPr>
        <w:t>Gastroenterol</w:t>
      </w:r>
      <w:proofErr w:type="spellEnd"/>
      <w:r w:rsidR="003F539E">
        <w:rPr>
          <w:rFonts w:ascii="Book Antiqua" w:eastAsia="Book Antiqua" w:hAnsi="Book Antiqua" w:cs="Book Antiqua"/>
          <w:color w:val="000000"/>
        </w:rPr>
        <w:t xml:space="preserve"> 2021; </w:t>
      </w:r>
      <w:r w:rsidR="00C37E61" w:rsidRPr="00C37E61">
        <w:rPr>
          <w:rFonts w:ascii="Book Antiqua" w:eastAsia="Book Antiqua" w:hAnsi="Book Antiqua" w:cs="Book Antiqua"/>
          <w:color w:val="000000"/>
        </w:rPr>
        <w:t xml:space="preserve">27(23): </w:t>
      </w:r>
      <w:r w:rsidR="001D0A85">
        <w:rPr>
          <w:rFonts w:ascii="Book Antiqua" w:hAnsi="Book Antiqua" w:hint="eastAsia"/>
        </w:rPr>
        <w:t>3342</w:t>
      </w:r>
      <w:r w:rsidR="001D0A85">
        <w:rPr>
          <w:rFonts w:ascii="Book Antiqua" w:hAnsi="Book Antiqua" w:hint="eastAsia"/>
          <w:lang w:eastAsia="zh-CN"/>
        </w:rPr>
        <w:t>-</w:t>
      </w:r>
      <w:r w:rsidR="001D0A85">
        <w:rPr>
          <w:rFonts w:ascii="Book Antiqua" w:hAnsi="Book Antiqua" w:hint="eastAsia"/>
        </w:rPr>
        <w:t>3356</w:t>
      </w:r>
      <w:r w:rsidR="00C37E61" w:rsidRPr="00C37E61">
        <w:rPr>
          <w:rFonts w:ascii="Book Antiqua" w:eastAsia="Book Antiqua" w:hAnsi="Book Antiqua" w:cs="Book Antiqua"/>
          <w:color w:val="000000"/>
        </w:rPr>
        <w:t xml:space="preserve">  </w:t>
      </w:r>
    </w:p>
    <w:p w14:paraId="34E33D2B" w14:textId="77777777" w:rsidR="00885362" w:rsidRDefault="00C37E61">
      <w:pPr>
        <w:spacing w:line="360" w:lineRule="auto"/>
        <w:jc w:val="both"/>
        <w:rPr>
          <w:rFonts w:ascii="Book Antiqua" w:hAnsi="Book Antiqua" w:cs="Book Antiqua" w:hint="eastAsia"/>
          <w:color w:val="000000"/>
          <w:lang w:eastAsia="zh-CN"/>
        </w:rPr>
      </w:pPr>
      <w:r w:rsidRPr="00885362">
        <w:rPr>
          <w:rFonts w:ascii="Book Antiqua" w:eastAsia="Book Antiqua" w:hAnsi="Book Antiqua" w:cs="Book Antiqua"/>
          <w:b/>
          <w:color w:val="000000"/>
        </w:rPr>
        <w:t xml:space="preserve">URL: </w:t>
      </w:r>
      <w:r w:rsidRPr="00C37E61">
        <w:rPr>
          <w:rFonts w:ascii="Book Antiqua" w:eastAsia="Book Antiqua" w:hAnsi="Book Antiqua" w:cs="Book Antiqua"/>
          <w:color w:val="000000"/>
        </w:rPr>
        <w:t>https://www.wjgnet.com/1007-9327/full/v27/i23/</w:t>
      </w:r>
      <w:r w:rsidR="001D0A85">
        <w:rPr>
          <w:rFonts w:ascii="Book Antiqua" w:hAnsi="Book Antiqua" w:cs="Book Antiqua" w:hint="eastAsia"/>
          <w:color w:val="000000"/>
          <w:lang w:eastAsia="zh-CN"/>
        </w:rPr>
        <w:t>3342</w:t>
      </w:r>
      <w:r w:rsidRPr="00C37E61">
        <w:rPr>
          <w:rFonts w:ascii="Book Antiqua" w:eastAsia="Book Antiqua" w:hAnsi="Book Antiqua" w:cs="Book Antiqua"/>
          <w:color w:val="000000"/>
        </w:rPr>
        <w:t xml:space="preserve">.htm  </w:t>
      </w:r>
    </w:p>
    <w:p w14:paraId="3887DB2A" w14:textId="0CAE634E" w:rsidR="00A04A29" w:rsidRPr="001D0A85" w:rsidRDefault="00C37E61">
      <w:pPr>
        <w:spacing w:line="360" w:lineRule="auto"/>
        <w:jc w:val="both"/>
        <w:rPr>
          <w:rFonts w:ascii="Book Antiqua" w:hAnsi="Book Antiqua" w:hint="eastAsia"/>
          <w:lang w:eastAsia="zh-CN"/>
        </w:rPr>
      </w:pPr>
      <w:r w:rsidRPr="00885362">
        <w:rPr>
          <w:rFonts w:ascii="Book Antiqua" w:eastAsia="Book Antiqua" w:hAnsi="Book Antiqua" w:cs="Book Antiqua"/>
          <w:b/>
          <w:color w:val="000000"/>
        </w:rPr>
        <w:t>DOI:</w:t>
      </w:r>
      <w:r w:rsidRPr="00C37E61">
        <w:rPr>
          <w:rFonts w:ascii="Book Antiqua" w:eastAsia="Book Antiqua" w:hAnsi="Book Antiqua" w:cs="Book Antiqua"/>
          <w:color w:val="000000"/>
        </w:rPr>
        <w:t xml:space="preserve"> https://dx.doi.org/10.3748/wjg.v27.i23.</w:t>
      </w:r>
      <w:r w:rsidR="001D0A85">
        <w:rPr>
          <w:rFonts w:ascii="Book Antiqua" w:hAnsi="Book Antiqua" w:cs="Book Antiqua" w:hint="eastAsia"/>
          <w:color w:val="000000"/>
          <w:lang w:eastAsia="zh-CN"/>
        </w:rPr>
        <w:t>3342</w:t>
      </w:r>
    </w:p>
    <w:p w14:paraId="4EEF9DD8" w14:textId="77777777" w:rsidR="00A04A29" w:rsidRDefault="00A04A29">
      <w:pPr>
        <w:spacing w:line="360" w:lineRule="auto"/>
        <w:jc w:val="both"/>
        <w:rPr>
          <w:rFonts w:ascii="Book Antiqua" w:hAnsi="Book Antiqua"/>
        </w:rPr>
      </w:pPr>
    </w:p>
    <w:p w14:paraId="59873B2A" w14:textId="662DA1A9" w:rsidR="00A04A29" w:rsidRDefault="003F539E">
      <w:pPr>
        <w:spacing w:line="360" w:lineRule="auto"/>
        <w:jc w:val="both"/>
        <w:rPr>
          <w:rFonts w:ascii="Book Antiqua" w:hAnsi="Book Antiqua"/>
        </w:rPr>
      </w:pPr>
      <w:r w:rsidRPr="009A243A">
        <w:rPr>
          <w:rFonts w:ascii="Book Antiqua" w:eastAsia="Book Antiqua" w:hAnsi="Book Antiqua" w:cs="Book Antiqua"/>
          <w:b/>
          <w:bCs/>
          <w:color w:val="000000"/>
        </w:rPr>
        <w:t>Core Tip:</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therapeutic ability of </w:t>
      </w:r>
      <w:proofErr w:type="spellStart"/>
      <w:r w:rsidR="00253EC0">
        <w:rPr>
          <w:rFonts w:ascii="Book Antiqua" w:eastAsia="Book Antiqua" w:hAnsi="Book Antiqua" w:cs="Book Antiqua"/>
          <w:color w:val="000000"/>
        </w:rPr>
        <w:t>mesenchymal</w:t>
      </w:r>
      <w:proofErr w:type="spellEnd"/>
      <w:r w:rsidR="00253EC0">
        <w:rPr>
          <w:rFonts w:ascii="Book Antiqua" w:eastAsia="Book Antiqua" w:hAnsi="Book Antiqua" w:cs="Book Antiqua"/>
          <w:color w:val="000000"/>
        </w:rPr>
        <w:t xml:space="preserve"> stem cells (MSCs)</w:t>
      </w:r>
      <w:r>
        <w:rPr>
          <w:rFonts w:ascii="Book Antiqua" w:eastAsia="Book Antiqua" w:hAnsi="Book Antiqua" w:cs="Book Antiqua"/>
          <w:color w:val="000000"/>
        </w:rPr>
        <w:t xml:space="preserve"> is mostly mediated by their paracrine effects. Cell free therapy using MSCs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could be more promising strategy than stem cells based therapy. The present study demonstrates that the conditioned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of adipose–derived stem cells (ADSCs) has more efficient effects for improving acute colitis in dextran sulfate-sodium-induced mouse model. The effects by the conditioned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of ADSCs were mediated by suppression of </w:t>
      </w:r>
      <w:r>
        <w:rPr>
          <w:rFonts w:ascii="Book Antiqua" w:hAnsi="Book Antiqua"/>
        </w:rPr>
        <w:t>interleukin</w:t>
      </w:r>
      <w:r>
        <w:rPr>
          <w:rFonts w:ascii="Book Antiqua" w:eastAsia="Book Antiqua" w:hAnsi="Book Antiqua" w:cs="Book Antiqua"/>
          <w:color w:val="000000"/>
        </w:rPr>
        <w:t xml:space="preserve"> (IL)-6 mRNA </w:t>
      </w:r>
      <w:proofErr w:type="gramStart"/>
      <w:r>
        <w:rPr>
          <w:rFonts w:ascii="Book Antiqua" w:eastAsia="Book Antiqua" w:hAnsi="Book Antiqua" w:cs="Book Antiqua"/>
          <w:color w:val="000000"/>
        </w:rPr>
        <w:t>synthesis</w:t>
      </w:r>
      <w:proofErr w:type="gramEnd"/>
      <w:r>
        <w:rPr>
          <w:rFonts w:ascii="Book Antiqua" w:eastAsia="Book Antiqua" w:hAnsi="Book Antiqua" w:cs="Book Antiqua"/>
          <w:color w:val="000000"/>
        </w:rPr>
        <w:t xml:space="preserve"> in colon tissue and serum IL-6 protein levels, which </w:t>
      </w:r>
      <w:r>
        <w:rPr>
          <w:rFonts w:ascii="Book Antiqua" w:eastAsia="Book Antiqua" w:hAnsi="Book Antiqua" w:cs="Book Antiqua"/>
          <w:color w:val="000000"/>
        </w:rPr>
        <w:lastRenderedPageBreak/>
        <w:t xml:space="preserve">suggests that the stem cell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may have efficient therapeutic potential for incurable inflammatory bowel diseases.</w:t>
      </w:r>
    </w:p>
    <w:p w14:paraId="33F58FFA" w14:textId="77777777" w:rsidR="00A04A29" w:rsidRDefault="003F539E">
      <w:pPr>
        <w:spacing w:line="360" w:lineRule="auto"/>
        <w:jc w:val="both"/>
        <w:rPr>
          <w:rFonts w:ascii="Book Antiqua" w:hAnsi="Book Antiqua"/>
        </w:rPr>
      </w:pPr>
      <w:r>
        <w:rPr>
          <w:rFonts w:ascii="Book Antiqua" w:hAnsi="Book Antiqua"/>
        </w:rPr>
        <w:br w:type="page"/>
      </w:r>
      <w:r>
        <w:rPr>
          <w:rFonts w:ascii="Book Antiqua" w:eastAsia="Book Antiqua" w:hAnsi="Book Antiqua" w:cs="Book Antiqua"/>
          <w:b/>
          <w:caps/>
          <w:color w:val="000000"/>
          <w:u w:val="single"/>
        </w:rPr>
        <w:lastRenderedPageBreak/>
        <w:t>INTRODUCTION</w:t>
      </w:r>
    </w:p>
    <w:p w14:paraId="6EA13BDD"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Inflammatory bowel diseases (IBD), including ulcerative colitis and </w:t>
      </w:r>
      <w:proofErr w:type="spellStart"/>
      <w:r>
        <w:rPr>
          <w:rFonts w:ascii="Book Antiqua" w:eastAsia="Book Antiqua" w:hAnsi="Book Antiqua" w:cs="Book Antiqua"/>
          <w:color w:val="000000"/>
        </w:rPr>
        <w:t>Crohn’s</w:t>
      </w:r>
      <w:proofErr w:type="spellEnd"/>
      <w:r>
        <w:rPr>
          <w:rFonts w:ascii="Book Antiqua" w:eastAsia="Book Antiqua" w:hAnsi="Book Antiqua" w:cs="Book Antiqua"/>
          <w:color w:val="000000"/>
        </w:rPr>
        <w:t xml:space="preserve"> disease (CD), are multifactorial disorders characterized by chronic inflammation, visceral hypersensitivity and diarrhea in the gastrointestinal </w:t>
      </w:r>
      <w:proofErr w:type="gramStart"/>
      <w:r>
        <w:rPr>
          <w:rFonts w:ascii="Book Antiqua" w:eastAsia="Book Antiqua" w:hAnsi="Book Antiqua" w:cs="Book Antiqua"/>
          <w:color w:val="000000"/>
        </w:rPr>
        <w:t>tract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Although the etiology of IBD remains unknown, it is well accepted that IBD is related to a </w:t>
      </w:r>
      <w:proofErr w:type="spellStart"/>
      <w:r>
        <w:rPr>
          <w:rFonts w:ascii="Book Antiqua" w:eastAsia="Book Antiqua" w:hAnsi="Book Antiqua" w:cs="Book Antiqua"/>
          <w:color w:val="000000"/>
        </w:rPr>
        <w:t>dysregulated</w:t>
      </w:r>
      <w:proofErr w:type="spellEnd"/>
      <w:r>
        <w:rPr>
          <w:rFonts w:ascii="Book Antiqua" w:eastAsia="Book Antiqua" w:hAnsi="Book Antiqua" w:cs="Book Antiqua"/>
          <w:color w:val="000000"/>
        </w:rPr>
        <w:t xml:space="preserve"> immune response, genetic susceptibility, and the </w:t>
      </w:r>
      <w:proofErr w:type="gramStart"/>
      <w:r>
        <w:rPr>
          <w:rFonts w:ascii="Book Antiqua" w:eastAsia="Book Antiqua" w:hAnsi="Book Antiqua" w:cs="Book Antiqua"/>
          <w:color w:val="000000"/>
        </w:rPr>
        <w:t>environment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Uncontrolled production of inflammatory cytokines and </w:t>
      </w:r>
      <w:proofErr w:type="spellStart"/>
      <w:r>
        <w:rPr>
          <w:rFonts w:ascii="Book Antiqua" w:eastAsia="Book Antiqua" w:hAnsi="Book Antiqua" w:cs="Book Antiqua"/>
          <w:color w:val="000000"/>
        </w:rPr>
        <w:t>chemokines</w:t>
      </w:r>
      <w:proofErr w:type="spellEnd"/>
      <w:r>
        <w:rPr>
          <w:rFonts w:ascii="Book Antiqua" w:eastAsia="Book Antiqua" w:hAnsi="Book Antiqua" w:cs="Book Antiqua"/>
          <w:color w:val="000000"/>
        </w:rPr>
        <w:t xml:space="preserve"> by infiltrating immune cells ultimately lead to damage of colon tissue. Current treatments for IBD are intended to control the inflammatory intestinal process using immunosuppressive agents; however, these current treatments are not entirely effective to maintain remission of intestinal inflammation and can result in multiple adverse effects due to their inefficacy or </w:t>
      </w:r>
      <w:proofErr w:type="gramStart"/>
      <w:r>
        <w:rPr>
          <w:rFonts w:ascii="Book Antiqua" w:eastAsia="Book Antiqua" w:hAnsi="Book Antiqua" w:cs="Book Antiqua"/>
          <w:color w:val="000000"/>
        </w:rPr>
        <w:t>toxicity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use of </w:t>
      </w:r>
      <w:proofErr w:type="spellStart"/>
      <w:r>
        <w:rPr>
          <w:rFonts w:ascii="Book Antiqua" w:eastAsia="Book Antiqua" w:hAnsi="Book Antiqua" w:cs="Book Antiqua"/>
          <w:color w:val="000000"/>
        </w:rPr>
        <w:t>certolizumab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perol</w:t>
      </w:r>
      <w:proofErr w:type="spellEnd"/>
      <w:r>
        <w:rPr>
          <w:rFonts w:ascii="Book Antiqua" w:eastAsia="Book Antiqua" w:hAnsi="Book Antiqua" w:cs="Book Antiqua"/>
          <w:color w:val="000000"/>
        </w:rPr>
        <w:t xml:space="preserve"> in patients with moderate-to-severe CD triggered a mild improvement in therapeutic response rates but no significant improvement in remission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Therefore, it is necessary to develop novel therapeutic approaches that are effective, feasible and safe for IBD patients.</w:t>
      </w:r>
    </w:p>
    <w:p w14:paraId="3A828984" w14:textId="77777777" w:rsidR="00A04A29" w:rsidRDefault="003F539E">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Stem cells are immature tissue precursor cells that have the ability to self-renew and to differentiate into various cell </w:t>
      </w:r>
      <w:proofErr w:type="gramStart"/>
      <w:r>
        <w:rPr>
          <w:rFonts w:ascii="Book Antiqua" w:eastAsia="Book Antiqua" w:hAnsi="Book Antiqua" w:cs="Book Antiqua"/>
          <w:color w:val="000000"/>
        </w:rPr>
        <w:t>lineages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Due to these properties, stem cells have emerged as attractive therapeutic tools for incurable diseases such as </w:t>
      </w:r>
      <w:proofErr w:type="gramStart"/>
      <w:r>
        <w:rPr>
          <w:rFonts w:ascii="Book Antiqua" w:eastAsia="Book Antiqua" w:hAnsi="Book Antiqua" w:cs="Book Antiqua"/>
          <w:color w:val="000000"/>
        </w:rPr>
        <w:t>IBD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stem cells (MSCs) are mesoderm-derived fibroblast-like stem cells that have been isolated from various adult tissues including adipose </w:t>
      </w:r>
      <w:proofErr w:type="gramStart"/>
      <w:r>
        <w:rPr>
          <w:rFonts w:ascii="Book Antiqua" w:eastAsia="Book Antiqua" w:hAnsi="Book Antiqua" w:cs="Book Antiqua"/>
          <w:color w:val="000000"/>
        </w:rPr>
        <w:t>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skin</w:t>
      </w:r>
      <w:r>
        <w:rPr>
          <w:rFonts w:ascii="Book Antiqua" w:eastAsia="Book Antiqua" w:hAnsi="Book Antiqua" w:cs="Book Antiqua"/>
          <w:color w:val="000000"/>
          <w:vertAlign w:val="superscript"/>
        </w:rPr>
        <w:t>[8]</w:t>
      </w:r>
      <w:r>
        <w:rPr>
          <w:rFonts w:ascii="Book Antiqua" w:eastAsia="Book Antiqua" w:hAnsi="Book Antiqua" w:cs="Book Antiqua"/>
          <w:color w:val="000000"/>
        </w:rPr>
        <w:t>, muscle</w:t>
      </w:r>
      <w:r>
        <w:rPr>
          <w:rFonts w:ascii="Book Antiqua" w:eastAsia="Book Antiqua" w:hAnsi="Book Antiqua" w:cs="Book Antiqua"/>
          <w:color w:val="000000"/>
          <w:vertAlign w:val="superscript"/>
        </w:rPr>
        <w:t>[9]</w:t>
      </w:r>
      <w:r>
        <w:rPr>
          <w:rFonts w:ascii="Book Antiqua" w:eastAsia="Book Antiqua" w:hAnsi="Book Antiqua" w:cs="Book Antiqua"/>
          <w:color w:val="000000"/>
        </w:rPr>
        <w:t>, and peripheral blood</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characteristics of MSCs are identified by the adherence of cells to plastic dishes in standard culture conditions, the expression profiles of specific cell surface molecules and their differentiation potential into </w:t>
      </w:r>
      <w:proofErr w:type="spellStart"/>
      <w:r>
        <w:rPr>
          <w:rFonts w:ascii="Book Antiqua" w:eastAsia="Book Antiqua" w:hAnsi="Book Antiqua" w:cs="Book Antiqua"/>
          <w:color w:val="000000"/>
        </w:rPr>
        <w:t>osteogenic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chondrogenic</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lineage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Besides their differentiation potential, MSCs also regulate the immune response including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suppression of T-cell proliferation, B-cell function and dendritic cell </w:t>
      </w:r>
      <w:proofErr w:type="gramStart"/>
      <w:r>
        <w:rPr>
          <w:rFonts w:ascii="Book Antiqua" w:eastAsia="Book Antiqua" w:hAnsi="Book Antiqua" w:cs="Book Antiqua"/>
          <w:color w:val="000000"/>
        </w:rPr>
        <w:t>maturation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The three main actions of MSCs with regard to therapeutic potential are their homing action for migration of MSCs into damaged </w:t>
      </w:r>
      <w:proofErr w:type="gramStart"/>
      <w:r>
        <w:rPr>
          <w:rFonts w:ascii="Book Antiqua" w:eastAsia="Book Antiqua" w:hAnsi="Book Antiqua" w:cs="Book Antiqua"/>
          <w:color w:val="000000"/>
        </w:rPr>
        <w:t>sites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differentiation action for replacing damaged tissues</w:t>
      </w:r>
      <w:r>
        <w:rPr>
          <w:rFonts w:ascii="Book Antiqua" w:eastAsia="Book Antiqua" w:hAnsi="Book Antiqua" w:cs="Book Antiqua"/>
          <w:color w:val="000000"/>
          <w:vertAlign w:val="superscript"/>
        </w:rPr>
        <w:t>[16]</w:t>
      </w:r>
      <w:r>
        <w:rPr>
          <w:rFonts w:ascii="Book Antiqua" w:eastAsia="Book Antiqua" w:hAnsi="Book Antiqua" w:cs="Book Antiqua"/>
          <w:color w:val="000000"/>
        </w:rPr>
        <w:t>, and paracrine actions for secreting bioactive factors</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Generally, the </w:t>
      </w:r>
      <w:r>
        <w:rPr>
          <w:rFonts w:ascii="Book Antiqua" w:eastAsia="Book Antiqua" w:hAnsi="Book Antiqua" w:cs="Book Antiqua"/>
          <w:color w:val="000000"/>
        </w:rPr>
        <w:lastRenderedPageBreak/>
        <w:t xml:space="preserve">protocol of stem cell therapy requires hundreds of millions of MSCs </w:t>
      </w:r>
      <w:r>
        <w:rPr>
          <w:rFonts w:ascii="Book Antiqua" w:eastAsia="Book Antiqua" w:hAnsi="Book Antiqua" w:cs="Book Antiqua"/>
          <w:i/>
          <w:iCs/>
          <w:color w:val="000000"/>
        </w:rPr>
        <w:t>per</w:t>
      </w:r>
      <w:r>
        <w:rPr>
          <w:rFonts w:ascii="Book Antiqua" w:eastAsia="Book Antiqua" w:hAnsi="Book Antiqua" w:cs="Book Antiqua"/>
          <w:color w:val="000000"/>
        </w:rPr>
        <w:t xml:space="preserve"> treatment. However, the overall quantity of MSCs in the body is scarce,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cell expansion is necessary for obtaining enough cells before implantation.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 xml:space="preserve">manipulation of MSCs for expansion or differentiation affects the quality of the cells such as their senescence, differentiation capacity and survival of the administered MSCs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which may influence homing and engraftment of MSCs into injured </w:t>
      </w:r>
      <w:proofErr w:type="gramStart"/>
      <w:r>
        <w:rPr>
          <w:rFonts w:ascii="Book Antiqua" w:eastAsia="Book Antiqua" w:hAnsi="Book Antiqua" w:cs="Book Antiqua"/>
          <w:color w:val="000000"/>
        </w:rPr>
        <w:t>sites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Pr>
          <w:rFonts w:ascii="Book Antiqua" w:eastAsia="Book Antiqua" w:hAnsi="Book Antiqua" w:cs="Book Antiqua"/>
          <w:color w:val="000000"/>
        </w:rPr>
        <w:t>. Although MSCs have become a promising therapeutic strategy for IBD because of their immunosuppressive and tissue healing ability</w:t>
      </w:r>
      <w:r>
        <w:rPr>
          <w:rFonts w:ascii="Book Antiqua" w:eastAsia="Book Antiqua" w:hAnsi="Book Antiqua" w:cs="Book Antiqua"/>
          <w:color w:val="000000"/>
          <w:vertAlign w:val="superscript"/>
        </w:rPr>
        <w:t>[20]</w:t>
      </w:r>
      <w:r>
        <w:rPr>
          <w:rFonts w:ascii="Book Antiqua" w:eastAsia="Book Antiqua" w:hAnsi="Book Antiqua" w:cs="Book Antiqua"/>
          <w:color w:val="000000"/>
        </w:rPr>
        <w:t>, MSCs transplantation in IBD patients had yield inconsistent results, which may be due to the different sources of MSCs with distinct differentiation and regenerative potential, and the variety of protocols for treatments</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3CE26D16" w14:textId="77777777" w:rsidR="00A04A29" w:rsidRDefault="003F539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It has been known that the therapeutic ability of MSCs is mostly mediated by their paracrine effects. MSCs secrete a variety of protective bio-active factors (it is called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such as cytokines, </w:t>
      </w:r>
      <w:proofErr w:type="spellStart"/>
      <w:r>
        <w:rPr>
          <w:rFonts w:ascii="Book Antiqua" w:eastAsia="Book Antiqua" w:hAnsi="Book Antiqua" w:cs="Book Antiqua"/>
          <w:color w:val="000000"/>
        </w:rPr>
        <w:t>chemokines</w:t>
      </w:r>
      <w:proofErr w:type="spellEnd"/>
      <w:r>
        <w:rPr>
          <w:rFonts w:ascii="Book Antiqua" w:eastAsia="Book Antiqua" w:hAnsi="Book Antiqua" w:cs="Book Antiqua"/>
          <w:color w:val="000000"/>
        </w:rPr>
        <w:t xml:space="preserve">, growth factors, lipid mediators, hormones, and </w:t>
      </w:r>
      <w:proofErr w:type="spellStart"/>
      <w:r>
        <w:rPr>
          <w:rFonts w:ascii="Book Antiqua" w:eastAsia="Book Antiqua" w:hAnsi="Book Antiqua" w:cs="Book Antiqua"/>
          <w:color w:val="000000"/>
        </w:rPr>
        <w:t>exosomes</w:t>
      </w:r>
      <w:proofErr w:type="spellEnd"/>
      <w:r>
        <w:rPr>
          <w:rFonts w:ascii="Book Antiqua" w:eastAsia="Book Antiqua" w:hAnsi="Book Antiqua" w:cs="Book Antiqua"/>
          <w:color w:val="000000"/>
          <w:vertAlign w:val="superscript"/>
        </w:rPr>
        <w:t>[22]</w:t>
      </w:r>
      <w:r>
        <w:rPr>
          <w:rFonts w:ascii="Book Antiqua" w:eastAsia="Book Antiqua" w:hAnsi="Book Antiqua" w:cs="Book Antiqua"/>
          <w:color w:val="000000"/>
        </w:rPr>
        <w:t>, which play important roles in the cross-talk between cells and the surrounding tissues for tissue repair and regeneration by their paracrine actions</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Many studies have shown that a range of bioactive factors play an important role in the modulation of the immune response. </w:t>
      </w:r>
      <w:proofErr w:type="gramStart"/>
      <w:r>
        <w:rPr>
          <w:rFonts w:ascii="Book Antiqua" w:hAnsi="Book Antiqua"/>
        </w:rPr>
        <w:t>interleukin</w:t>
      </w:r>
      <w:proofErr w:type="gramEnd"/>
      <w:r>
        <w:rPr>
          <w:rFonts w:ascii="Book Antiqua" w:eastAsia="Book Antiqua" w:hAnsi="Book Antiqua" w:cs="Book Antiqua"/>
          <w:color w:val="000000"/>
        </w:rPr>
        <w:t xml:space="preserve"> (IL)-6 and IL-10 secreted by MSCs inhibited the differentiation of macrophage into dendritic cells</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Therefore, MSCs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has received attention for concerning its potential use in tissue repair and </w:t>
      </w:r>
      <w:proofErr w:type="gramStart"/>
      <w:r>
        <w:rPr>
          <w:rFonts w:ascii="Book Antiqua" w:eastAsia="Book Antiqua" w:hAnsi="Book Antiqua" w:cs="Book Antiqua"/>
          <w:color w:val="000000"/>
        </w:rPr>
        <w:t>regeneration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The use of MSCs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as cell-free therapy may provide several advantages over direct stem cell-based therapy such as safety associated with </w:t>
      </w:r>
      <w:proofErr w:type="spellStart"/>
      <w:r>
        <w:rPr>
          <w:rFonts w:ascii="Book Antiqua" w:eastAsia="Book Antiqua" w:hAnsi="Book Antiqua" w:cs="Book Antiqua"/>
          <w:color w:val="000000"/>
        </w:rPr>
        <w:t>immunocompatibility</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tumorigenicity</w:t>
      </w:r>
      <w:proofErr w:type="spellEnd"/>
      <w:r>
        <w:rPr>
          <w:rFonts w:ascii="Book Antiqua" w:eastAsia="Book Antiqua" w:hAnsi="Book Antiqua" w:cs="Book Antiqua"/>
          <w:color w:val="000000"/>
        </w:rPr>
        <w:t xml:space="preserve"> by stem cells, evaluation for dosage in a manner analogous to conventional pharmaceutical agents, storage for a long time without loss of potency, avoidance of invasive cell collection procedures, and mass production with less time and </w:t>
      </w:r>
      <w:proofErr w:type="gramStart"/>
      <w:r>
        <w:rPr>
          <w:rFonts w:ascii="Book Antiqua" w:eastAsia="Book Antiqua" w:hAnsi="Book Antiqua" w:cs="Book Antiqua"/>
          <w:color w:val="000000"/>
        </w:rPr>
        <w:t>cost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26,27]</w:t>
      </w:r>
      <w:r>
        <w:rPr>
          <w:rFonts w:ascii="Book Antiqua" w:eastAsia="Book Antiqua" w:hAnsi="Book Antiqua" w:cs="Book Antiqua"/>
          <w:color w:val="000000"/>
        </w:rPr>
        <w:t xml:space="preserve">. The effectiveness of MSCs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as therapeutic applications has been demonstrated in a variety of diseases such as colitis, gastric mucosal injury, osteoarthritis, spinal cord injury and cardiovascular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28-31]</w:t>
      </w:r>
      <w:r>
        <w:rPr>
          <w:rFonts w:ascii="Book Antiqua" w:eastAsia="Book Antiqua" w:hAnsi="Book Antiqua" w:cs="Book Antiqua"/>
          <w:color w:val="000000"/>
        </w:rPr>
        <w:t xml:space="preserve">. It has been suggested that the therapeutic effectiveness of MSCs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has been </w:t>
      </w:r>
      <w:r>
        <w:rPr>
          <w:rFonts w:ascii="Book Antiqua" w:eastAsia="Book Antiqua" w:hAnsi="Book Antiqua" w:cs="Book Antiqua"/>
          <w:color w:val="000000"/>
        </w:rPr>
        <w:lastRenderedPageBreak/>
        <w:t xml:space="preserve">attributed to the mixture of bioactive factors with their attendant paracrine </w:t>
      </w:r>
      <w:proofErr w:type="gramStart"/>
      <w:r>
        <w:rPr>
          <w:rFonts w:ascii="Book Antiqua" w:eastAsia="Book Antiqua" w:hAnsi="Book Antiqua" w:cs="Book Antiqua"/>
          <w:color w:val="000000"/>
        </w:rPr>
        <w:t>activities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These studies suggest that cell free therapy using the MSCs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could be more promising strategy than stem cell based therapy in regenerative medicine. Therefore, the purpose of this study was to investigate whether the conditioned mouse adipose-derived stem cells (ADSCs)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has a regenerative effect on damaged colon tissue in an acute colitis mouse model. The results showed that the conditioned mouse ADSCs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recovered the colon tissue damaged by acute colitis in the mouse model. Moreover, the effects of the conditioned ADSCs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were more potent than those of ADSCs themselves in the regeneration of damaged colon tissue in acute colitis.</w:t>
      </w:r>
    </w:p>
    <w:p w14:paraId="557FC08E" w14:textId="77777777" w:rsidR="00A04A29" w:rsidRDefault="00A04A29">
      <w:pPr>
        <w:spacing w:line="360" w:lineRule="auto"/>
        <w:jc w:val="both"/>
        <w:rPr>
          <w:rFonts w:ascii="Book Antiqua" w:hAnsi="Book Antiqua"/>
        </w:rPr>
      </w:pPr>
    </w:p>
    <w:p w14:paraId="210AE014" w14:textId="77777777" w:rsidR="00A04A29" w:rsidRDefault="003F539E">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39432699" w14:textId="77777777" w:rsidR="00A04A29" w:rsidRDefault="003F539E">
      <w:pPr>
        <w:spacing w:line="360" w:lineRule="auto"/>
        <w:jc w:val="both"/>
        <w:rPr>
          <w:rFonts w:ascii="Book Antiqua" w:hAnsi="Book Antiqua"/>
        </w:rPr>
      </w:pPr>
      <w:r>
        <w:rPr>
          <w:rFonts w:ascii="Book Antiqua" w:eastAsia="Book Antiqua" w:hAnsi="Book Antiqua" w:cs="Book Antiqua"/>
          <w:b/>
          <w:bCs/>
          <w:i/>
          <w:iCs/>
          <w:color w:val="000000"/>
        </w:rPr>
        <w:t>Animals</w:t>
      </w:r>
    </w:p>
    <w:p w14:paraId="602C926C" w14:textId="68A29939"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C57BL/6 mice (female, 8-10 </w:t>
      </w:r>
      <w:proofErr w:type="spellStart"/>
      <w:r>
        <w:rPr>
          <w:rFonts w:ascii="Book Antiqua" w:eastAsia="Book Antiqua" w:hAnsi="Book Antiqua" w:cs="Book Antiqua"/>
          <w:color w:val="000000"/>
        </w:rPr>
        <w:t>wk</w:t>
      </w:r>
      <w:proofErr w:type="spellEnd"/>
      <w:r w:rsidR="00A45033">
        <w:rPr>
          <w:rFonts w:ascii="Book Antiqua" w:eastAsia="Book Antiqua" w:hAnsi="Book Antiqua" w:cs="Book Antiqua"/>
          <w:color w:val="000000"/>
        </w:rPr>
        <w:t>-</w:t>
      </w:r>
      <w:r>
        <w:rPr>
          <w:rFonts w:ascii="Book Antiqua" w:eastAsia="Book Antiqua" w:hAnsi="Book Antiqua" w:cs="Book Antiqua"/>
          <w:color w:val="000000"/>
        </w:rPr>
        <w:t xml:space="preserve">old) were purchased from the ‘KOATECH’ laboratory animal company. The animals were kept in in pathogen-free facility at controlled conditions (20-23 °C, 12 h/12 h light/dark cycle, 50% humidity) with free access of sterilized regular mouse chow and drinking water. Mice were housed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before the experiment for adaptation. All procedures involving animals were reviewed and approved by the Institutional Animal Care and Use Committee at </w:t>
      </w:r>
      <w:proofErr w:type="spellStart"/>
      <w:r>
        <w:rPr>
          <w:rFonts w:ascii="Book Antiqua" w:eastAsia="Book Antiqua" w:hAnsi="Book Antiqua" w:cs="Book Antiqua"/>
          <w:color w:val="000000"/>
        </w:rPr>
        <w:t>Kosin</w:t>
      </w:r>
      <w:proofErr w:type="spellEnd"/>
      <w:r>
        <w:rPr>
          <w:rFonts w:ascii="Book Antiqua" w:eastAsia="Book Antiqua" w:hAnsi="Book Antiqua" w:cs="Book Antiqua"/>
          <w:color w:val="000000"/>
        </w:rPr>
        <w:t xml:space="preserve"> University College of Medicine (IACUC protocol </w:t>
      </w:r>
      <w:r w:rsidR="00A45033">
        <w:rPr>
          <w:rFonts w:ascii="Book Antiqua" w:eastAsia="Book Antiqua" w:hAnsi="Book Antiqua" w:cs="Book Antiqua"/>
          <w:color w:val="000000"/>
        </w:rPr>
        <w:t>No.</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Kosin15-12).</w:t>
      </w:r>
      <w:proofErr w:type="gramEnd"/>
    </w:p>
    <w:p w14:paraId="28FA2715" w14:textId="77777777" w:rsidR="00A04A29" w:rsidRDefault="00A04A29">
      <w:pPr>
        <w:spacing w:line="360" w:lineRule="auto"/>
        <w:jc w:val="both"/>
        <w:rPr>
          <w:rFonts w:ascii="Book Antiqua" w:hAnsi="Book Antiqua"/>
        </w:rPr>
      </w:pPr>
    </w:p>
    <w:p w14:paraId="1FBA0F0C" w14:textId="77777777" w:rsidR="00A04A29" w:rsidRDefault="003F539E">
      <w:pPr>
        <w:spacing w:line="360" w:lineRule="auto"/>
        <w:jc w:val="both"/>
        <w:rPr>
          <w:rFonts w:ascii="Book Antiqua" w:hAnsi="Book Antiqua"/>
        </w:rPr>
      </w:pPr>
      <w:r>
        <w:rPr>
          <w:rFonts w:ascii="Book Antiqua" w:eastAsia="Book Antiqua" w:hAnsi="Book Antiqua" w:cs="Book Antiqua"/>
          <w:b/>
          <w:bCs/>
          <w:i/>
          <w:iCs/>
          <w:color w:val="000000"/>
        </w:rPr>
        <w:t xml:space="preserve">Isolation and identification of </w:t>
      </w:r>
      <w:proofErr w:type="spellStart"/>
      <w:r>
        <w:rPr>
          <w:rFonts w:ascii="Book Antiqua" w:eastAsia="Book Antiqua" w:hAnsi="Book Antiqua" w:cs="Book Antiqua"/>
          <w:b/>
          <w:bCs/>
          <w:i/>
          <w:iCs/>
          <w:color w:val="000000"/>
        </w:rPr>
        <w:t>mADSCs</w:t>
      </w:r>
      <w:proofErr w:type="spellEnd"/>
    </w:p>
    <w:p w14:paraId="3FDFFE99" w14:textId="77777777" w:rsidR="00A04A29" w:rsidRDefault="003F539E">
      <w:pPr>
        <w:spacing w:line="360" w:lineRule="auto"/>
        <w:jc w:val="both"/>
        <w:rPr>
          <w:rFonts w:ascii="Book Antiqua" w:hAnsi="Book Antiqua"/>
        </w:rPr>
      </w:pPr>
      <w:proofErr w:type="spellStart"/>
      <w:proofErr w:type="gramStart"/>
      <w:r>
        <w:rPr>
          <w:rFonts w:ascii="Book Antiqua" w:eastAsia="Book Antiqua" w:hAnsi="Book Antiqua" w:cs="Book Antiqua"/>
          <w:color w:val="000000"/>
        </w:rPr>
        <w:t>mADSCs</w:t>
      </w:r>
      <w:proofErr w:type="spellEnd"/>
      <w:proofErr w:type="gramEnd"/>
      <w:r>
        <w:rPr>
          <w:rFonts w:ascii="Book Antiqua" w:eastAsia="Book Antiqua" w:hAnsi="Book Antiqua" w:cs="Book Antiqua"/>
          <w:color w:val="000000"/>
        </w:rPr>
        <w:t xml:space="preserve"> were isolated from subcutaneous, inguinal, </w:t>
      </w:r>
      <w:proofErr w:type="spellStart"/>
      <w:r>
        <w:rPr>
          <w:rFonts w:ascii="Book Antiqua" w:eastAsia="Book Antiqua" w:hAnsi="Book Antiqua" w:cs="Book Antiqua"/>
          <w:color w:val="000000"/>
        </w:rPr>
        <w:t>epididymal</w:t>
      </w:r>
      <w:proofErr w:type="spellEnd"/>
      <w:r>
        <w:rPr>
          <w:rFonts w:ascii="Book Antiqua" w:eastAsia="Book Antiqua" w:hAnsi="Book Antiqua" w:cs="Book Antiqua"/>
          <w:color w:val="000000"/>
        </w:rPr>
        <w:t xml:space="preserve"> and mesenteric fat of mice. Briefly, animals were euthanized with using CO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Fresh adipose tissues were washed with phosphate-buffered saline (PBS; </w:t>
      </w:r>
      <w:proofErr w:type="spellStart"/>
      <w:r>
        <w:rPr>
          <w:rFonts w:ascii="Book Antiqua" w:eastAsia="Book Antiqua" w:hAnsi="Book Antiqua" w:cs="Book Antiqua"/>
          <w:color w:val="000000"/>
        </w:rPr>
        <w:t>Hyclone</w:t>
      </w:r>
      <w:proofErr w:type="spellEnd"/>
      <w:r>
        <w:rPr>
          <w:rFonts w:ascii="Book Antiqua" w:eastAsia="Book Antiqua" w:hAnsi="Book Antiqua" w:cs="Book Antiqua"/>
          <w:color w:val="000000"/>
        </w:rPr>
        <w:t>, Logan, UT, United States) and minced for 5 min with the sterilized fine scissors. The minced adipose tissues were digested with 0.1% collagenase type I (Invitrogen, Carlsbad, CA, United States) for 40 min at 37 °C in a shaking bath and then centrifuged at 260 × g for 7 min to obtain a pellet. The pellet was incubated in a 1:1 ratio of culture medium (</w:t>
      </w:r>
      <w:proofErr w:type="spellStart"/>
      <w:r>
        <w:rPr>
          <w:rFonts w:ascii="Book Antiqua" w:eastAsia="Book Antiqua" w:hAnsi="Book Antiqua" w:cs="Book Antiqua"/>
          <w:color w:val="000000"/>
        </w:rPr>
        <w:t>StemX</w:t>
      </w:r>
      <w:proofErr w:type="spellEnd"/>
      <w:r>
        <w:rPr>
          <w:rFonts w:ascii="Book Antiqua" w:eastAsia="Book Antiqua" w:hAnsi="Book Antiqua" w:cs="Book Antiqua"/>
          <w:color w:val="000000"/>
        </w:rPr>
        <w:t xml:space="preserve"> VIVO; R&amp;D </w:t>
      </w:r>
      <w:r>
        <w:rPr>
          <w:rFonts w:ascii="Book Antiqua" w:eastAsia="Book Antiqua" w:hAnsi="Book Antiqua" w:cs="Book Antiqua"/>
          <w:color w:val="000000"/>
        </w:rPr>
        <w:lastRenderedPageBreak/>
        <w:t>systems, Minneapolis, MN, United States) and DMEM/F12 (Invitrogen) along with 5% FBS (</w:t>
      </w:r>
      <w:proofErr w:type="spellStart"/>
      <w:r>
        <w:rPr>
          <w:rFonts w:ascii="Book Antiqua" w:eastAsia="Book Antiqua" w:hAnsi="Book Antiqua" w:cs="Book Antiqua"/>
          <w:color w:val="000000"/>
        </w:rPr>
        <w:t>Hyclone</w:t>
      </w:r>
      <w:proofErr w:type="spellEnd"/>
      <w:r>
        <w:rPr>
          <w:rFonts w:ascii="Book Antiqua" w:eastAsia="Book Antiqua" w:hAnsi="Book Antiqua" w:cs="Book Antiqua"/>
          <w:color w:val="000000"/>
        </w:rPr>
        <w:t>, Logan, UT, United States) and 1 × penicillin-streptomycin (Invitrogen) overnight at 37 °C and 5% CO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The residual non-adherent red blood cells were removed by washing with the medium after 24 h. The cells grown until 80%-90% confluence were </w:t>
      </w:r>
      <w:proofErr w:type="spellStart"/>
      <w:r>
        <w:rPr>
          <w:rFonts w:ascii="Book Antiqua" w:eastAsia="Book Antiqua" w:hAnsi="Book Antiqua" w:cs="Book Antiqua"/>
          <w:color w:val="000000"/>
        </w:rPr>
        <w:t>subcultured</w:t>
      </w:r>
      <w:proofErr w:type="spellEnd"/>
      <w:r>
        <w:rPr>
          <w:rFonts w:ascii="Book Antiqua" w:eastAsia="Book Antiqua" w:hAnsi="Book Antiqua" w:cs="Book Antiqua"/>
          <w:color w:val="000000"/>
        </w:rPr>
        <w:t xml:space="preserve">. The medium was changed every 2 d. For all experiments, cells at passage 4 to 6 were used. </w:t>
      </w:r>
    </w:p>
    <w:p w14:paraId="0F37191D" w14:textId="77777777" w:rsidR="00A04A29" w:rsidRDefault="003F539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To identify the isolated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fluorescence-activated cell sorting analysis was performed. Approximately 5 × 10</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cells were incubated with the conjugated antibodies, CD29-PE, CD31-FITC, CD34-PE, CD45-FITC, CD73-PE and CD90-FITC (Beckman Coulter, Brea, CA, United States), in the dark for 30 min at room temperature. After washing with PBS twice, the cells were </w:t>
      </w:r>
      <w:proofErr w:type="spellStart"/>
      <w:r>
        <w:rPr>
          <w:rFonts w:ascii="Book Antiqua" w:eastAsia="Book Antiqua" w:hAnsi="Book Antiqua" w:cs="Book Antiqua"/>
          <w:color w:val="000000"/>
        </w:rPr>
        <w:t>resuspended</w:t>
      </w:r>
      <w:proofErr w:type="spellEnd"/>
      <w:r>
        <w:rPr>
          <w:rFonts w:ascii="Book Antiqua" w:eastAsia="Book Antiqua" w:hAnsi="Book Antiqua" w:cs="Book Antiqua"/>
          <w:color w:val="000000"/>
        </w:rPr>
        <w:t xml:space="preserve"> in PBS and analyzed using a flow cytometer (Beckman Coulter, Brea, CA, United States).</w:t>
      </w:r>
    </w:p>
    <w:p w14:paraId="4FCB25BB" w14:textId="77777777" w:rsidR="00A04A29" w:rsidRDefault="00A04A29">
      <w:pPr>
        <w:spacing w:line="360" w:lineRule="auto"/>
        <w:ind w:firstLine="195"/>
        <w:jc w:val="both"/>
        <w:rPr>
          <w:rFonts w:ascii="Book Antiqua" w:hAnsi="Book Antiqua"/>
        </w:rPr>
      </w:pPr>
    </w:p>
    <w:p w14:paraId="3F73599D" w14:textId="77777777" w:rsidR="00A04A29" w:rsidRDefault="003F539E">
      <w:pPr>
        <w:spacing w:line="360" w:lineRule="auto"/>
        <w:jc w:val="both"/>
        <w:rPr>
          <w:rFonts w:ascii="Book Antiqua" w:hAnsi="Book Antiqua"/>
        </w:rPr>
      </w:pPr>
      <w:r>
        <w:rPr>
          <w:rFonts w:ascii="Book Antiqua" w:eastAsia="Book Antiqua" w:hAnsi="Book Antiqua" w:cs="Book Antiqua"/>
          <w:b/>
          <w:bCs/>
          <w:i/>
          <w:iCs/>
          <w:color w:val="000000"/>
        </w:rPr>
        <w:t xml:space="preserve">Preparation of </w:t>
      </w:r>
      <w:proofErr w:type="spellStart"/>
      <w:r>
        <w:rPr>
          <w:rFonts w:ascii="Book Antiqua" w:eastAsia="Book Antiqua" w:hAnsi="Book Antiqua" w:cs="Book Antiqua"/>
          <w:b/>
          <w:bCs/>
          <w:i/>
          <w:iCs/>
          <w:color w:val="000000"/>
        </w:rPr>
        <w:t>mADSCs</w:t>
      </w:r>
      <w:proofErr w:type="spellEnd"/>
      <w:r>
        <w:rPr>
          <w:rFonts w:ascii="Book Antiqua" w:eastAsia="Book Antiqua" w:hAnsi="Book Antiqua" w:cs="Book Antiqua"/>
          <w:b/>
          <w:bCs/>
          <w:i/>
          <w:iCs/>
          <w:color w:val="000000"/>
        </w:rPr>
        <w:t xml:space="preserve"> </w:t>
      </w:r>
      <w:proofErr w:type="spellStart"/>
      <w:r>
        <w:rPr>
          <w:rFonts w:ascii="Book Antiqua" w:eastAsia="Book Antiqua" w:hAnsi="Book Antiqua" w:cs="Book Antiqua"/>
          <w:b/>
          <w:bCs/>
          <w:i/>
          <w:iCs/>
          <w:color w:val="000000"/>
        </w:rPr>
        <w:t>secretome</w:t>
      </w:r>
      <w:proofErr w:type="spellEnd"/>
    </w:p>
    <w:p w14:paraId="4741BE57" w14:textId="0146A31D"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To prepare the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(1 × 10</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cells/well) were seeded onto 6-well plates in culture medium and incubated for 24 h. </w:t>
      </w:r>
      <w:proofErr w:type="gramStart"/>
      <w:r>
        <w:rPr>
          <w:rFonts w:ascii="Book Antiqua" w:eastAsia="Book Antiqua" w:hAnsi="Book Antiqua" w:cs="Book Antiqua"/>
          <w:color w:val="000000"/>
        </w:rPr>
        <w:t xml:space="preserve">And then serum-free medium with or without 1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/mL lipopolysaccharides (LPS; Sigma, Saint.</w:t>
      </w:r>
      <w:proofErr w:type="gramEnd"/>
      <w:r>
        <w:rPr>
          <w:rFonts w:ascii="Book Antiqua" w:eastAsia="Book Antiqua" w:hAnsi="Book Antiqua" w:cs="Book Antiqua"/>
          <w:color w:val="000000"/>
        </w:rPr>
        <w:t xml:space="preserve"> Louis, MO, United States) replaced the culture medium of the cells. After 24 h, the supernatants were filtered using a 0.45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sieve and frozen in -80 °C. To concentrate the supernatants, the frozen supernatants were lyophilized using the </w:t>
      </w:r>
      <w:proofErr w:type="spellStart"/>
      <w:r>
        <w:rPr>
          <w:rFonts w:ascii="Book Antiqua" w:eastAsia="Book Antiqua" w:hAnsi="Book Antiqua" w:cs="Book Antiqua"/>
          <w:color w:val="000000"/>
        </w:rPr>
        <w:t>lyophilizer</w:t>
      </w:r>
      <w:proofErr w:type="spellEnd"/>
      <w:r>
        <w:rPr>
          <w:rFonts w:ascii="Book Antiqua" w:eastAsia="Book Antiqua" w:hAnsi="Book Antiqua" w:cs="Book Antiqua"/>
          <w:color w:val="000000"/>
        </w:rPr>
        <w:t xml:space="preserve"> (SFDSM12; </w:t>
      </w:r>
      <w:proofErr w:type="spellStart"/>
      <w:r>
        <w:rPr>
          <w:rFonts w:ascii="Book Antiqua" w:eastAsia="Book Antiqua" w:hAnsi="Book Antiqua" w:cs="Book Antiqua"/>
          <w:color w:val="000000"/>
        </w:rPr>
        <w:t>SamWon</w:t>
      </w:r>
      <w:proofErr w:type="spellEnd"/>
      <w:r>
        <w:rPr>
          <w:rFonts w:ascii="Book Antiqua" w:eastAsia="Book Antiqua" w:hAnsi="Book Antiqua" w:cs="Book Antiqua"/>
          <w:color w:val="000000"/>
        </w:rPr>
        <w:t xml:space="preserve"> Freezing Engineering Co., </w:t>
      </w:r>
      <w:proofErr w:type="spellStart"/>
      <w:r>
        <w:rPr>
          <w:rFonts w:ascii="Book Antiqua" w:eastAsia="Book Antiqua" w:hAnsi="Book Antiqua" w:cs="Book Antiqua"/>
          <w:color w:val="000000"/>
        </w:rPr>
        <w:t>Busan</w:t>
      </w:r>
      <w:proofErr w:type="spellEnd"/>
      <w:r>
        <w:rPr>
          <w:rFonts w:ascii="Book Antiqua" w:eastAsia="Book Antiqua" w:hAnsi="Book Antiqua" w:cs="Book Antiqua"/>
          <w:color w:val="000000"/>
        </w:rPr>
        <w:t xml:space="preserve">, </w:t>
      </w:r>
      <w:r w:rsidR="00A45033">
        <w:rPr>
          <w:rFonts w:ascii="Book Antiqua" w:eastAsia="Book Antiqua" w:hAnsi="Book Antiqua" w:cs="Book Antiqua"/>
          <w:color w:val="000000"/>
        </w:rPr>
        <w:t xml:space="preserve">South </w:t>
      </w:r>
      <w:r>
        <w:rPr>
          <w:rFonts w:ascii="Book Antiqua" w:eastAsia="Book Antiqua" w:hAnsi="Book Antiqua" w:cs="Book Antiqua"/>
          <w:color w:val="000000"/>
        </w:rPr>
        <w:t xml:space="preserve">Korea). The lyophilized powders were </w:t>
      </w:r>
      <w:proofErr w:type="spellStart"/>
      <w:r>
        <w:rPr>
          <w:rFonts w:ascii="Book Antiqua" w:eastAsia="Book Antiqua" w:hAnsi="Book Antiqua" w:cs="Book Antiqua"/>
          <w:color w:val="000000"/>
        </w:rPr>
        <w:t>resuspended</w:t>
      </w:r>
      <w:proofErr w:type="spellEnd"/>
      <w:r>
        <w:rPr>
          <w:rFonts w:ascii="Book Antiqua" w:eastAsia="Book Antiqua" w:hAnsi="Book Antiqua" w:cs="Book Antiqua"/>
          <w:color w:val="000000"/>
        </w:rPr>
        <w:t xml:space="preserve"> in PBS solution, transferred into </w:t>
      </w:r>
      <w:proofErr w:type="spellStart"/>
      <w:r>
        <w:rPr>
          <w:rFonts w:ascii="Book Antiqua" w:eastAsia="Book Antiqua" w:hAnsi="Book Antiqua" w:cs="Book Antiqua"/>
          <w:color w:val="000000"/>
        </w:rPr>
        <w:t>Amicon</w:t>
      </w:r>
      <w:proofErr w:type="spellEnd"/>
      <w:r>
        <w:rPr>
          <w:rFonts w:ascii="Book Antiqua" w:eastAsia="Book Antiqua" w:hAnsi="Book Antiqua" w:cs="Book Antiqua"/>
          <w:color w:val="000000"/>
        </w:rPr>
        <w:t xml:space="preserve"> Ultra-15</w:t>
      </w:r>
      <w:r>
        <w:rPr>
          <w:rFonts w:ascii="MS Gothic" w:eastAsia="MS Gothic" w:hAnsi="MS Gothic" w:cs="MS Gothic" w:hint="eastAsia"/>
          <w:color w:val="000000"/>
        </w:rPr>
        <w:t> </w:t>
      </w:r>
      <w:r>
        <w:rPr>
          <w:rFonts w:ascii="Book Antiqua" w:eastAsia="Book Antiqua" w:hAnsi="Book Antiqua" w:cs="Book Antiqua"/>
          <w:color w:val="000000"/>
        </w:rPr>
        <w:t>Centrifugal Filter Devices (3000 MWCO; Millipore, Burlington, MA, United States) and then centrifuged at 4000 ×</w:t>
      </w:r>
      <w:r>
        <w:rPr>
          <w:rFonts w:ascii="MS Gothic" w:eastAsia="MS Gothic" w:hAnsi="MS Gothic" w:cs="MS Gothic" w:hint="eastAsia"/>
          <w:color w:val="000000"/>
        </w:rPr>
        <w:t> </w:t>
      </w:r>
      <w:r>
        <w:rPr>
          <w:rFonts w:ascii="Book Antiqua" w:eastAsia="Book Antiqua" w:hAnsi="Book Antiqua" w:cs="Book Antiqua"/>
          <w:color w:val="000000"/>
        </w:rPr>
        <w:t xml:space="preserve">g for 50 min in 4 °C condition. The aliquots of concentrated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were stored in -80 °C deep freezer until use. The 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stimulated with LPS were used for the animal experiment. Untreated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were used as a control for the analysis of cytokine antibody array. </w:t>
      </w:r>
    </w:p>
    <w:p w14:paraId="402FF56F" w14:textId="77777777" w:rsidR="00A04A29" w:rsidRDefault="00A04A29">
      <w:pPr>
        <w:spacing w:line="360" w:lineRule="auto"/>
        <w:jc w:val="both"/>
        <w:rPr>
          <w:rFonts w:ascii="Book Antiqua" w:hAnsi="Book Antiqua"/>
        </w:rPr>
      </w:pPr>
    </w:p>
    <w:p w14:paraId="0AE77766" w14:textId="77777777" w:rsidR="00A04A29" w:rsidRDefault="003F539E">
      <w:pPr>
        <w:spacing w:line="360" w:lineRule="auto"/>
        <w:jc w:val="both"/>
        <w:rPr>
          <w:rFonts w:ascii="Book Antiqua" w:hAnsi="Book Antiqua"/>
        </w:rPr>
      </w:pPr>
      <w:r>
        <w:rPr>
          <w:rFonts w:ascii="Book Antiqua" w:eastAsia="Book Antiqua" w:hAnsi="Book Antiqua" w:cs="Book Antiqua"/>
          <w:b/>
          <w:bCs/>
          <w:i/>
          <w:iCs/>
          <w:color w:val="000000"/>
        </w:rPr>
        <w:t xml:space="preserve">Cytokine antibody array analysis of </w:t>
      </w:r>
      <w:proofErr w:type="spellStart"/>
      <w:r>
        <w:rPr>
          <w:rFonts w:ascii="Book Antiqua" w:eastAsia="Book Antiqua" w:hAnsi="Book Antiqua" w:cs="Book Antiqua"/>
          <w:b/>
          <w:bCs/>
          <w:i/>
          <w:iCs/>
          <w:color w:val="000000"/>
        </w:rPr>
        <w:t>mADSCs</w:t>
      </w:r>
      <w:proofErr w:type="spellEnd"/>
      <w:r>
        <w:rPr>
          <w:rFonts w:ascii="Book Antiqua" w:eastAsia="Book Antiqua" w:hAnsi="Book Antiqua" w:cs="Book Antiqua"/>
          <w:b/>
          <w:bCs/>
          <w:i/>
          <w:iCs/>
          <w:color w:val="000000"/>
        </w:rPr>
        <w:t xml:space="preserve"> </w:t>
      </w:r>
      <w:proofErr w:type="spellStart"/>
      <w:r>
        <w:rPr>
          <w:rFonts w:ascii="Book Antiqua" w:eastAsia="Book Antiqua" w:hAnsi="Book Antiqua" w:cs="Book Antiqua"/>
          <w:b/>
          <w:bCs/>
          <w:i/>
          <w:iCs/>
          <w:color w:val="000000"/>
        </w:rPr>
        <w:t>secretome</w:t>
      </w:r>
      <w:proofErr w:type="spellEnd"/>
    </w:p>
    <w:p w14:paraId="6CDC2FE3"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lastRenderedPageBreak/>
        <w:t xml:space="preserve">To characterize the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cytokine antibody array was performed with a Proteome Proﬁler mouse cytokine array kit (R&amp;D systems), following the manufacturer instructions. Brieﬂy, the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were mixed with reconstituted detection antibody cocktail and incubated at room temperature for 1 h. Then the mixture of sample/antibody was incubated with the supplied membrane overnight at 4 °C on a rocking platform. After washing the membrane in wash buffer for 10 min on a rocking platform, Streptavidin-horse radish peroxidase (HRP) was added to the membrane and incubated for 30 min at room temperature. After washing, the membrane was labeled with </w:t>
      </w:r>
      <w:proofErr w:type="spellStart"/>
      <w:r>
        <w:rPr>
          <w:rFonts w:ascii="Book Antiqua" w:eastAsia="Book Antiqua" w:hAnsi="Book Antiqua" w:cs="Book Antiqua"/>
          <w:color w:val="000000"/>
        </w:rPr>
        <w:t>Chemi</w:t>
      </w:r>
      <w:proofErr w:type="spellEnd"/>
      <w:r>
        <w:rPr>
          <w:rFonts w:ascii="Book Antiqua" w:eastAsia="Book Antiqua" w:hAnsi="Book Antiqua" w:cs="Book Antiqua"/>
          <w:color w:val="000000"/>
        </w:rPr>
        <w:t xml:space="preserve"> Reagent Mix and exposed to X-ray film. The intensity of each spot was analyzed using Gel Documentation System Software (</w:t>
      </w:r>
      <w:proofErr w:type="spellStart"/>
      <w:r>
        <w:rPr>
          <w:rFonts w:ascii="Book Antiqua" w:eastAsia="Book Antiqua" w:hAnsi="Book Antiqua" w:cs="Book Antiqua"/>
          <w:color w:val="000000"/>
        </w:rPr>
        <w:t>FluorChem</w:t>
      </w:r>
      <w:proofErr w:type="spellEnd"/>
      <w:r>
        <w:rPr>
          <w:rFonts w:ascii="Book Antiqua" w:eastAsia="Book Antiqua" w:hAnsi="Book Antiqua" w:cs="Book Antiqua"/>
          <w:color w:val="000000"/>
        </w:rPr>
        <w:t xml:space="preserve"> HD2; Alpha </w:t>
      </w:r>
      <w:proofErr w:type="spellStart"/>
      <w:r>
        <w:rPr>
          <w:rFonts w:ascii="Book Antiqua" w:eastAsia="Book Antiqua" w:hAnsi="Book Antiqua" w:cs="Book Antiqua"/>
          <w:color w:val="000000"/>
        </w:rPr>
        <w:t>Innotech</w:t>
      </w:r>
      <w:proofErr w:type="spellEnd"/>
      <w:r>
        <w:rPr>
          <w:rFonts w:ascii="Book Antiqua" w:eastAsia="Book Antiqua" w:hAnsi="Book Antiqua" w:cs="Book Antiqua"/>
          <w:color w:val="000000"/>
        </w:rPr>
        <w:t xml:space="preserve">, Santa Clara, CA, United States). The intensity of each spot was normalized with the intensity of positive reference spot on each membrane. The normalized intensity values were used to compare the cytokine profiles in untreated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and the 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used in this study. </w:t>
      </w:r>
    </w:p>
    <w:p w14:paraId="5625FB45" w14:textId="77777777" w:rsidR="00A04A29" w:rsidRDefault="00A04A29">
      <w:pPr>
        <w:spacing w:line="360" w:lineRule="auto"/>
        <w:jc w:val="both"/>
        <w:rPr>
          <w:rFonts w:ascii="Book Antiqua" w:hAnsi="Book Antiqua"/>
        </w:rPr>
      </w:pPr>
    </w:p>
    <w:p w14:paraId="0A255DD0" w14:textId="77777777" w:rsidR="00A04A29" w:rsidRDefault="003F539E">
      <w:pPr>
        <w:spacing w:line="360" w:lineRule="auto"/>
        <w:jc w:val="both"/>
        <w:rPr>
          <w:rFonts w:ascii="Book Antiqua" w:hAnsi="Book Antiqua"/>
        </w:rPr>
      </w:pPr>
      <w:r>
        <w:rPr>
          <w:rFonts w:ascii="Book Antiqua" w:eastAsia="Book Antiqua" w:hAnsi="Book Antiqua" w:cs="Book Antiqua"/>
          <w:b/>
          <w:bCs/>
          <w:i/>
          <w:iCs/>
          <w:color w:val="000000"/>
        </w:rPr>
        <w:t>Induction of mouse colitis and treatment</w:t>
      </w:r>
    </w:p>
    <w:p w14:paraId="568C9C93" w14:textId="45B0634B"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To induce acute colitis, C57BL/6 mice (female,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old) were supplied with 2% dextran sodium sulfate (DSS; MW = 36000</w:t>
      </w:r>
      <w:r w:rsidR="00A45033">
        <w:rPr>
          <w:rFonts w:ascii="Book Antiqua" w:eastAsia="Book Antiqua" w:hAnsi="Book Antiqua" w:cs="Book Antiqua"/>
          <w:color w:val="000000"/>
        </w:rPr>
        <w:t>-</w:t>
      </w:r>
      <w:r>
        <w:rPr>
          <w:rFonts w:ascii="Book Antiqua" w:eastAsia="Book Antiqua" w:hAnsi="Book Antiqua" w:cs="Book Antiqua"/>
          <w:color w:val="000000"/>
        </w:rPr>
        <w:t xml:space="preserve">50000; MP </w:t>
      </w:r>
      <w:proofErr w:type="spellStart"/>
      <w:r>
        <w:rPr>
          <w:rFonts w:ascii="Book Antiqua" w:eastAsia="Book Antiqua" w:hAnsi="Book Antiqua" w:cs="Book Antiqua"/>
          <w:color w:val="000000"/>
        </w:rPr>
        <w:t>Biomedicals</w:t>
      </w:r>
      <w:proofErr w:type="spellEnd"/>
      <w:r>
        <w:rPr>
          <w:rFonts w:ascii="Book Antiqua" w:eastAsia="Book Antiqua" w:hAnsi="Book Antiqua" w:cs="Book Antiqua"/>
          <w:color w:val="000000"/>
        </w:rPr>
        <w:t>, Solon, OH, United States) for 7 d and then with normal drinking water for 4 d. Animals were divided into 4 groups, control (CON) (</w:t>
      </w:r>
      <w:r>
        <w:rPr>
          <w:rFonts w:ascii="Book Antiqua" w:eastAsia="Book Antiqua" w:hAnsi="Book Antiqua" w:cs="Book Antiqua"/>
          <w:i/>
          <w:iCs/>
          <w:color w:val="000000"/>
        </w:rPr>
        <w:t xml:space="preserve">n </w:t>
      </w:r>
      <w:r>
        <w:rPr>
          <w:rFonts w:ascii="Book Antiqua" w:eastAsia="Book Antiqua" w:hAnsi="Book Antiqua" w:cs="Book Antiqua"/>
          <w:color w:val="000000"/>
        </w:rPr>
        <w:t>= 4), normal culture medium (NM)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6),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(SC)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6) and 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(CM)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6) groups. Animals in CON group received normal drinking water during the experimental period, and animals in the NM, SC and CM groups received 2% DSS with </w:t>
      </w:r>
      <w:proofErr w:type="spellStart"/>
      <w:r>
        <w:rPr>
          <w:rFonts w:ascii="Book Antiqua" w:eastAsia="Book Antiqua" w:hAnsi="Book Antiqua" w:cs="Book Antiqua"/>
          <w:color w:val="000000"/>
        </w:rPr>
        <w:t>intraperitoneal</w:t>
      </w:r>
      <w:proofErr w:type="spellEnd"/>
      <w:r>
        <w:rPr>
          <w:rFonts w:ascii="Book Antiqua" w:eastAsia="Book Antiqua" w:hAnsi="Book Antiqua" w:cs="Book Antiqua"/>
          <w:color w:val="000000"/>
        </w:rPr>
        <w:t xml:space="preserve"> injection of 100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nomal</w:t>
      </w:r>
      <w:proofErr w:type="spellEnd"/>
      <w:r>
        <w:rPr>
          <w:rFonts w:ascii="Book Antiqua" w:eastAsia="Book Antiqua" w:hAnsi="Book Antiqua" w:cs="Book Antiqua"/>
          <w:color w:val="000000"/>
        </w:rPr>
        <w:t xml:space="preserve"> medium solution three times (on 4, 6 and 8 d; NM group), 1 × 10</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cells/100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ADSCs once (on 4 d; SC group) or 100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three times (on days 4, 6, and 8; CM group), and then received normal drinking water ad libitum. Animals were monitored daily for the body weight, the appearance of diarrhea, and the presence of blood in the stool. The length of the colon was measured after sacrificing animals on 11 d.</w:t>
      </w:r>
    </w:p>
    <w:p w14:paraId="6B5F8D17" w14:textId="77777777" w:rsidR="00A04A29" w:rsidRDefault="00A04A29">
      <w:pPr>
        <w:spacing w:line="360" w:lineRule="auto"/>
        <w:jc w:val="both"/>
        <w:rPr>
          <w:rFonts w:ascii="Book Antiqua" w:hAnsi="Book Antiqua"/>
        </w:rPr>
      </w:pPr>
    </w:p>
    <w:p w14:paraId="4BB49574" w14:textId="77777777" w:rsidR="00A04A29" w:rsidRDefault="003F539E">
      <w:pPr>
        <w:spacing w:line="360" w:lineRule="auto"/>
        <w:jc w:val="both"/>
        <w:rPr>
          <w:rFonts w:ascii="Book Antiqua" w:hAnsi="Book Antiqua"/>
        </w:rPr>
      </w:pPr>
      <w:proofErr w:type="spellStart"/>
      <w:r>
        <w:rPr>
          <w:rFonts w:ascii="Book Antiqua" w:eastAsia="Book Antiqua" w:hAnsi="Book Antiqua" w:cs="Book Antiqua"/>
          <w:b/>
          <w:bCs/>
          <w:i/>
          <w:iCs/>
          <w:color w:val="000000"/>
        </w:rPr>
        <w:t>Histopathological</w:t>
      </w:r>
      <w:proofErr w:type="spellEnd"/>
      <w:r>
        <w:rPr>
          <w:rFonts w:ascii="Book Antiqua" w:eastAsia="Book Antiqua" w:hAnsi="Book Antiqua" w:cs="Book Antiqua"/>
          <w:b/>
          <w:bCs/>
          <w:i/>
          <w:iCs/>
          <w:color w:val="000000"/>
        </w:rPr>
        <w:t xml:space="preserve"> analysis</w:t>
      </w:r>
    </w:p>
    <w:p w14:paraId="69D664C5"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To evaluate the histopathology of colon tissues, colons were incised longitudinally, fixed with 10% buffered formalin and embedded in paraffin. The paraffin-embedded colon tissue sections (4 </w:t>
      </w:r>
      <w:proofErr w:type="spellStart"/>
      <w:proofErr w:type="gramStart"/>
      <w:r>
        <w:rPr>
          <w:rFonts w:ascii="Book Antiqua" w:eastAsia="Book Antiqua" w:hAnsi="Book Antiqua" w:cs="Book Antiqua"/>
          <w:color w:val="000000"/>
        </w:rPr>
        <w:t>μm</w:t>
      </w:r>
      <w:proofErr w:type="spellEnd"/>
      <w:r>
        <w:rPr>
          <w:rFonts w:ascii="Book Antiqua" w:eastAsia="Book Antiqua" w:hAnsi="Book Antiqua" w:cs="Book Antiqua"/>
          <w:color w:val="000000"/>
        </w:rPr>
        <w:t>-thickness</w:t>
      </w:r>
      <w:proofErr w:type="gramEnd"/>
      <w:r>
        <w:rPr>
          <w:rFonts w:ascii="Book Antiqua" w:eastAsia="Book Antiqua" w:hAnsi="Book Antiqua" w:cs="Book Antiqua"/>
          <w:color w:val="000000"/>
        </w:rPr>
        <w:t xml:space="preserve">) were stained with </w:t>
      </w:r>
      <w:proofErr w:type="spellStart"/>
      <w:r>
        <w:rPr>
          <w:rFonts w:ascii="Book Antiqua" w:eastAsia="Book Antiqua" w:hAnsi="Book Antiqua" w:cs="Book Antiqua"/>
          <w:color w:val="000000"/>
        </w:rPr>
        <w:t>hematoxylin</w:t>
      </w:r>
      <w:proofErr w:type="spellEnd"/>
      <w:r>
        <w:rPr>
          <w:rFonts w:ascii="Book Antiqua" w:eastAsia="Book Antiqua" w:hAnsi="Book Antiqua" w:cs="Book Antiqua"/>
          <w:color w:val="000000"/>
        </w:rPr>
        <w:t xml:space="preserve">-eosin (H&amp;E) to evaluate the damage of colon tissues. The damage of colon tissues was determined by four histological scoring parameters including inflammation severity (score 0-3), inflammation extent (score 0-3), tissue injury (score 0-4) and crypt damage (score 0-4) as described </w:t>
      </w:r>
      <w:proofErr w:type="gramStart"/>
      <w:r>
        <w:rPr>
          <w:rFonts w:ascii="Book Antiqua" w:eastAsia="Book Antiqua" w:hAnsi="Book Antiqua" w:cs="Book Antiqua"/>
          <w:color w:val="000000"/>
        </w:rPr>
        <w:t>previously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The histological score was defined as the sum of the four parameter scores.</w:t>
      </w:r>
    </w:p>
    <w:p w14:paraId="60E4CD67" w14:textId="77777777" w:rsidR="00A04A29" w:rsidRDefault="00A04A29">
      <w:pPr>
        <w:spacing w:line="360" w:lineRule="auto"/>
        <w:jc w:val="both"/>
        <w:rPr>
          <w:rFonts w:ascii="Book Antiqua" w:hAnsi="Book Antiqua"/>
        </w:rPr>
      </w:pPr>
    </w:p>
    <w:p w14:paraId="44A8E194" w14:textId="77777777" w:rsidR="00A04A29" w:rsidRDefault="003F539E">
      <w:pPr>
        <w:spacing w:line="360" w:lineRule="auto"/>
        <w:jc w:val="both"/>
        <w:rPr>
          <w:rFonts w:ascii="Book Antiqua" w:hAnsi="Book Antiqua"/>
        </w:rPr>
      </w:pPr>
      <w:r>
        <w:rPr>
          <w:rFonts w:ascii="Book Antiqua" w:eastAsia="Book Antiqua" w:hAnsi="Book Antiqua" w:cs="Book Antiqua"/>
          <w:b/>
          <w:bCs/>
          <w:i/>
          <w:iCs/>
          <w:color w:val="000000"/>
        </w:rPr>
        <w:t>Quantitative real-time polymerase chain reaction assay</w:t>
      </w:r>
    </w:p>
    <w:p w14:paraId="1DE2B998"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To determine the expression levels of inflammatory cytokines in colon tissue, total RNA was extracted from each colon segment using </w:t>
      </w:r>
      <w:proofErr w:type="spellStart"/>
      <w:r>
        <w:rPr>
          <w:rFonts w:ascii="Book Antiqua" w:eastAsia="Book Antiqua" w:hAnsi="Book Antiqua" w:cs="Book Antiqua"/>
          <w:color w:val="000000"/>
        </w:rPr>
        <w:t>Trizol</w:t>
      </w:r>
      <w:proofErr w:type="spellEnd"/>
      <w:r>
        <w:rPr>
          <w:rFonts w:ascii="Book Antiqua" w:eastAsia="Book Antiqua" w:hAnsi="Book Antiqua" w:cs="Book Antiqua"/>
          <w:color w:val="000000"/>
        </w:rPr>
        <w:t xml:space="preserve"> reagent (Invitrogen). After assessing the quality and concentration, 3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of total RNA was subjected to </w:t>
      </w:r>
      <w:proofErr w:type="spellStart"/>
      <w:r>
        <w:rPr>
          <w:rFonts w:ascii="Book Antiqua" w:eastAsia="Book Antiqua" w:hAnsi="Book Antiqua" w:cs="Book Antiqua"/>
          <w:color w:val="000000"/>
        </w:rPr>
        <w:t>cDNA</w:t>
      </w:r>
      <w:proofErr w:type="spellEnd"/>
      <w:r>
        <w:rPr>
          <w:rFonts w:ascii="Book Antiqua" w:eastAsia="Book Antiqua" w:hAnsi="Book Antiqua" w:cs="Book Antiqua"/>
          <w:color w:val="000000"/>
        </w:rPr>
        <w:t xml:space="preserve"> synthesis using the </w:t>
      </w:r>
      <w:proofErr w:type="spellStart"/>
      <w:r>
        <w:rPr>
          <w:rFonts w:ascii="Book Antiqua" w:eastAsia="Book Antiqua" w:hAnsi="Book Antiqua" w:cs="Book Antiqua"/>
          <w:color w:val="000000"/>
        </w:rPr>
        <w:t>TOPscript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cDNA</w:t>
      </w:r>
      <w:proofErr w:type="spellEnd"/>
      <w:r>
        <w:rPr>
          <w:rFonts w:ascii="Book Antiqua" w:eastAsia="Book Antiqua" w:hAnsi="Book Antiqua" w:cs="Book Antiqua"/>
          <w:color w:val="000000"/>
        </w:rPr>
        <w:t xml:space="preserve"> synthesis Kit (</w:t>
      </w:r>
      <w:proofErr w:type="spellStart"/>
      <w:r>
        <w:rPr>
          <w:rFonts w:ascii="Book Antiqua" w:eastAsia="Book Antiqua" w:hAnsi="Book Antiqua" w:cs="Book Antiqua"/>
          <w:color w:val="000000"/>
        </w:rPr>
        <w:t>Enzynomics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Daejeon</w:t>
      </w:r>
      <w:proofErr w:type="spellEnd"/>
      <w:r>
        <w:rPr>
          <w:rFonts w:ascii="Book Antiqua" w:eastAsia="Book Antiqua" w:hAnsi="Book Antiqua" w:cs="Book Antiqua"/>
          <w:color w:val="000000"/>
        </w:rPr>
        <w:t>, Korea). Quantitative real-time polymerase chain reaction (</w:t>
      </w:r>
      <w:proofErr w:type="spellStart"/>
      <w:r>
        <w:rPr>
          <w:rFonts w:ascii="Book Antiqua" w:eastAsia="Book Antiqua" w:hAnsi="Book Antiqua" w:cs="Book Antiqua"/>
          <w:color w:val="000000"/>
        </w:rPr>
        <w:t>qRT</w:t>
      </w:r>
      <w:proofErr w:type="spellEnd"/>
      <w:r>
        <w:rPr>
          <w:rFonts w:ascii="Book Antiqua" w:eastAsia="Book Antiqua" w:hAnsi="Book Antiqua" w:cs="Book Antiqua"/>
          <w:color w:val="000000"/>
        </w:rPr>
        <w:t xml:space="preserve">-PCR) was performed using Power SYBR Green PCR master mix (Applied </w:t>
      </w:r>
      <w:proofErr w:type="spellStart"/>
      <w:r>
        <w:rPr>
          <w:rFonts w:ascii="Book Antiqua" w:eastAsia="Book Antiqua" w:hAnsi="Book Antiqua" w:cs="Book Antiqua"/>
          <w:color w:val="000000"/>
        </w:rPr>
        <w:t>Biosystems</w:t>
      </w:r>
      <w:proofErr w:type="spellEnd"/>
      <w:r>
        <w:rPr>
          <w:rFonts w:ascii="Book Antiqua" w:eastAsia="Book Antiqua" w:hAnsi="Book Antiqua" w:cs="Book Antiqua"/>
          <w:color w:val="000000"/>
        </w:rPr>
        <w:t xml:space="preserve">, Foster City, CA, United States) and 500 </w:t>
      </w:r>
      <w:proofErr w:type="spellStart"/>
      <w:r>
        <w:rPr>
          <w:rFonts w:ascii="Book Antiqua" w:eastAsia="Book Antiqua" w:hAnsi="Book Antiqua" w:cs="Book Antiqua"/>
          <w:color w:val="000000"/>
        </w:rPr>
        <w:t>nM</w:t>
      </w:r>
      <w:proofErr w:type="spellEnd"/>
      <w:r>
        <w:rPr>
          <w:rFonts w:ascii="Book Antiqua" w:eastAsia="Book Antiqua" w:hAnsi="Book Antiqua" w:cs="Book Antiqua"/>
          <w:color w:val="000000"/>
        </w:rPr>
        <w:t xml:space="preserve"> of each primer as follows: IL-1b, F: 5’-GAAATGCCACCTTTTGACAGTG-3’, R: 5’-TGGATGCTCTCATCAGGACAG-3’; IL-6, F: 5’-CTGCAAGAGACTTCCATCCAG-3’. R: 5’-AGTGGTATAGACAGGTCTGTTGG-3’; </w:t>
      </w:r>
      <w:r>
        <w:rPr>
          <w:rFonts w:ascii="Book Antiqua" w:hAnsi="Book Antiqua"/>
        </w:rPr>
        <w:t>tumor necrosis factor</w:t>
      </w:r>
      <w:r>
        <w:rPr>
          <w:rFonts w:ascii="Book Antiqua" w:eastAsia="宋体" w:hAnsi="Book Antiqua" w:cs="宋体"/>
          <w:color w:val="000000"/>
          <w:lang w:eastAsia="zh-CN"/>
        </w:rPr>
        <w:t>-α (</w:t>
      </w:r>
      <w:r>
        <w:rPr>
          <w:rFonts w:ascii="Book Antiqua" w:eastAsia="Book Antiqua" w:hAnsi="Book Antiqua" w:cs="Book Antiqua"/>
          <w:color w:val="000000"/>
        </w:rPr>
        <w:t xml:space="preserve">TNF-α), F: 5’-CTGAACTTCGGGGTGATCGG-3’, R: 5’-GGCTTGTCACTCGAATTTTGAGA-3’; Glyceraldehyde-3-phosphate dehydrogenase (GAPDH), F: 5’- TGGCCTTCCGTGTTCCTAC-3’, R: 5’-GAGTTGCTGTTGAAGTCGCA-3’. The following conditions were used: 95 °C/15 min, followed by 40 cycles of 95 °C/30 s, 60 °C/30 s, and 72 °C/30 s in the RT-PCR (7300 RT-PCR System; Applied </w:t>
      </w:r>
      <w:proofErr w:type="spellStart"/>
      <w:r>
        <w:rPr>
          <w:rFonts w:ascii="Book Antiqua" w:eastAsia="Book Antiqua" w:hAnsi="Book Antiqua" w:cs="Book Antiqua"/>
          <w:color w:val="000000"/>
        </w:rPr>
        <w:t>Biosystems</w:t>
      </w:r>
      <w:proofErr w:type="spellEnd"/>
      <w:r>
        <w:rPr>
          <w:rFonts w:ascii="Book Antiqua" w:eastAsia="Book Antiqua" w:hAnsi="Book Antiqua" w:cs="Book Antiqua"/>
          <w:color w:val="000000"/>
        </w:rPr>
        <w:t xml:space="preserve">, Foster City, CA, United States). The levels of mRNA expression were normalized according to the internal control of the housekeeping gene GAPDH and represented as </w:t>
      </w:r>
      <w:r>
        <w:rPr>
          <w:rFonts w:ascii="Book Antiqua" w:eastAsia="Book Antiqua" w:hAnsi="Book Antiqua" w:cs="Book Antiqua"/>
          <w:color w:val="000000"/>
        </w:rPr>
        <w:lastRenderedPageBreak/>
        <w:t>the levels of mRNA expression in NM, SC and The CM groups relative to those in CON group.</w:t>
      </w:r>
    </w:p>
    <w:p w14:paraId="1DF6B2FE" w14:textId="77777777" w:rsidR="00A04A29" w:rsidRDefault="00A04A29">
      <w:pPr>
        <w:spacing w:line="360" w:lineRule="auto"/>
        <w:jc w:val="both"/>
        <w:rPr>
          <w:rFonts w:ascii="Book Antiqua" w:hAnsi="Book Antiqua"/>
        </w:rPr>
      </w:pPr>
    </w:p>
    <w:p w14:paraId="1C3D8BA6" w14:textId="77777777" w:rsidR="00A04A29" w:rsidRDefault="003F539E">
      <w:pPr>
        <w:spacing w:line="360" w:lineRule="auto"/>
        <w:jc w:val="both"/>
        <w:rPr>
          <w:rFonts w:ascii="Book Antiqua" w:hAnsi="Book Antiqua"/>
        </w:rPr>
      </w:pPr>
      <w:r>
        <w:rPr>
          <w:rFonts w:ascii="Book Antiqua" w:eastAsia="Book Antiqua" w:hAnsi="Book Antiqua" w:cs="Book Antiqua"/>
          <w:b/>
          <w:bCs/>
          <w:i/>
          <w:iCs/>
          <w:color w:val="000000"/>
        </w:rPr>
        <w:t xml:space="preserve">Enzyme-linked </w:t>
      </w:r>
      <w:proofErr w:type="spellStart"/>
      <w:r>
        <w:rPr>
          <w:rFonts w:ascii="Book Antiqua" w:eastAsia="Book Antiqua" w:hAnsi="Book Antiqua" w:cs="Book Antiqua"/>
          <w:b/>
          <w:bCs/>
          <w:i/>
          <w:iCs/>
          <w:color w:val="000000"/>
        </w:rPr>
        <w:t>immunosorbent</w:t>
      </w:r>
      <w:proofErr w:type="spellEnd"/>
      <w:r>
        <w:rPr>
          <w:rFonts w:ascii="Book Antiqua" w:eastAsia="Book Antiqua" w:hAnsi="Book Antiqua" w:cs="Book Antiqua"/>
          <w:b/>
          <w:bCs/>
          <w:i/>
          <w:iCs/>
          <w:color w:val="000000"/>
        </w:rPr>
        <w:t xml:space="preserve"> assay for serum IL-6</w:t>
      </w:r>
    </w:p>
    <w:p w14:paraId="00231CD3"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To determine the concentration of serum IL-6, blood was obtained from the inferior vena cava using a 21-gauge syringe and centrifuged at 100 × g for 3 min, then serum was collected and stored at -20 °C until use. The concentration of IL-6 in serum was measured using mouse IL</w:t>
      </w:r>
      <w:r>
        <w:rPr>
          <w:rFonts w:ascii="宋体" w:eastAsia="宋体" w:hAnsi="宋体" w:cs="宋体" w:hint="eastAsia"/>
          <w:color w:val="000000"/>
          <w:lang w:eastAsia="zh-CN"/>
        </w:rPr>
        <w:t>-</w:t>
      </w:r>
      <w:r>
        <w:rPr>
          <w:rFonts w:ascii="Book Antiqua" w:eastAsia="Book Antiqua" w:hAnsi="Book Antiqua" w:cs="Book Antiqua"/>
          <w:color w:val="000000"/>
        </w:rPr>
        <w:t xml:space="preserve">6 enzyme-linked </w:t>
      </w:r>
      <w:proofErr w:type="spellStart"/>
      <w:r>
        <w:rPr>
          <w:rFonts w:ascii="Book Antiqua" w:eastAsia="Book Antiqua" w:hAnsi="Book Antiqua" w:cs="Book Antiqua"/>
          <w:color w:val="000000"/>
        </w:rPr>
        <w:t>immunosorbent</w:t>
      </w:r>
      <w:proofErr w:type="spellEnd"/>
      <w:r>
        <w:rPr>
          <w:rFonts w:ascii="Book Antiqua" w:eastAsia="Book Antiqua" w:hAnsi="Book Antiqua" w:cs="Book Antiqua"/>
          <w:color w:val="000000"/>
        </w:rPr>
        <w:t xml:space="preserve"> assay (ELISA) Ready</w:t>
      </w:r>
      <w:r>
        <w:rPr>
          <w:rFonts w:ascii="宋体" w:eastAsia="宋体" w:hAnsi="宋体" w:cs="宋体" w:hint="eastAsia"/>
          <w:color w:val="000000"/>
          <w:lang w:eastAsia="zh-CN"/>
        </w:rPr>
        <w:t>-</w:t>
      </w:r>
      <w:r>
        <w:rPr>
          <w:rFonts w:ascii="Book Antiqua" w:eastAsia="Book Antiqua" w:hAnsi="Book Antiqua" w:cs="Book Antiqua"/>
          <w:color w:val="000000"/>
        </w:rPr>
        <w:t>SET</w:t>
      </w:r>
      <w:r>
        <w:rPr>
          <w:rFonts w:ascii="宋体" w:eastAsia="宋体" w:hAnsi="宋体" w:cs="宋体" w:hint="eastAsia"/>
          <w:color w:val="000000"/>
          <w:lang w:eastAsia="zh-CN"/>
        </w:rPr>
        <w:t>-</w:t>
      </w:r>
      <w:r>
        <w:rPr>
          <w:rFonts w:ascii="Book Antiqua" w:eastAsia="Book Antiqua" w:hAnsi="Book Antiqua" w:cs="Book Antiqua"/>
          <w:color w:val="000000"/>
        </w:rPr>
        <w:t>Go (</w:t>
      </w:r>
      <w:proofErr w:type="spellStart"/>
      <w:r>
        <w:rPr>
          <w:rFonts w:ascii="Book Antiqua" w:eastAsia="Book Antiqua" w:hAnsi="Book Antiqua" w:cs="Book Antiqua"/>
          <w:color w:val="000000"/>
        </w:rPr>
        <w:t>eBiosciences</w:t>
      </w:r>
      <w:proofErr w:type="spellEnd"/>
      <w:r>
        <w:rPr>
          <w:rFonts w:ascii="Book Antiqua" w:eastAsia="Book Antiqua" w:hAnsi="Book Antiqua" w:cs="Book Antiqua"/>
          <w:color w:val="000000"/>
        </w:rPr>
        <w:t>, San Diego, CA, United States) according to the manufacturer's protocols. Briefly, an ELISA plate was coated with anti</w:t>
      </w:r>
      <w:r>
        <w:rPr>
          <w:rFonts w:ascii="宋体" w:eastAsia="宋体" w:hAnsi="宋体" w:cs="宋体" w:hint="eastAsia"/>
          <w:color w:val="000000"/>
          <w:lang w:eastAsia="zh-CN"/>
        </w:rPr>
        <w:t>-</w:t>
      </w:r>
      <w:r>
        <w:rPr>
          <w:rFonts w:ascii="Book Antiqua" w:eastAsia="Book Antiqua" w:hAnsi="Book Antiqua" w:cs="Book Antiqua"/>
          <w:color w:val="000000"/>
        </w:rPr>
        <w:t>mouse IL</w:t>
      </w:r>
      <w:r>
        <w:rPr>
          <w:rFonts w:ascii="宋体" w:eastAsia="宋体" w:hAnsi="宋体" w:cs="宋体" w:hint="eastAsia"/>
          <w:color w:val="000000"/>
          <w:lang w:eastAsia="zh-CN"/>
        </w:rPr>
        <w:t>-</w:t>
      </w:r>
      <w:r>
        <w:rPr>
          <w:rFonts w:ascii="Book Antiqua" w:eastAsia="Book Antiqua" w:hAnsi="Book Antiqua" w:cs="Book Antiqua"/>
          <w:color w:val="000000"/>
        </w:rPr>
        <w:t xml:space="preserve">6 and incubated overnight at 4 °C. After washing 3 times with wash buffer, the plate was blocked with diluent solution at room temperature for 1 h. Then, serum sample was added to the plate and incubated overnight at 4 °C. After washing, the plate was incubated with detection antibody at room temperature for 1 h and then with </w:t>
      </w:r>
      <w:proofErr w:type="spellStart"/>
      <w:r>
        <w:rPr>
          <w:rFonts w:ascii="Book Antiqua" w:eastAsia="Book Antiqua" w:hAnsi="Book Antiqua" w:cs="Book Antiqua"/>
          <w:color w:val="000000"/>
        </w:rPr>
        <w:t>Avidin</w:t>
      </w:r>
      <w:proofErr w:type="spellEnd"/>
      <w:r>
        <w:rPr>
          <w:rFonts w:ascii="宋体" w:eastAsia="宋体" w:hAnsi="宋体" w:cs="宋体" w:hint="eastAsia"/>
          <w:color w:val="000000"/>
          <w:lang w:eastAsia="zh-CN"/>
        </w:rPr>
        <w:t>-</w:t>
      </w:r>
      <w:r>
        <w:rPr>
          <w:rFonts w:ascii="Book Antiqua" w:eastAsia="Book Antiqua" w:hAnsi="Book Antiqua" w:cs="Book Antiqua"/>
          <w:color w:val="000000"/>
        </w:rPr>
        <w:t>HRP for 30 min. After incubating with TMB solution for 5 min, the reaction was stopped with stop solution. The absorbance was measured at 450 and 570 nm. The concentrations of serum IL</w:t>
      </w:r>
      <w:r>
        <w:rPr>
          <w:rFonts w:ascii="宋体" w:eastAsia="宋体" w:hAnsi="宋体" w:cs="宋体" w:hint="eastAsia"/>
          <w:color w:val="000000"/>
          <w:lang w:eastAsia="zh-CN"/>
        </w:rPr>
        <w:t>-</w:t>
      </w:r>
      <w:r>
        <w:rPr>
          <w:rFonts w:ascii="Book Antiqua" w:eastAsia="Book Antiqua" w:hAnsi="Book Antiqua" w:cs="Book Antiqua"/>
          <w:color w:val="000000"/>
        </w:rPr>
        <w:t xml:space="preserve">6 were determined with the standard curve and represented as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mL.</w:t>
      </w:r>
      <w:proofErr w:type="spellEnd"/>
    </w:p>
    <w:p w14:paraId="5E1582FF" w14:textId="77777777" w:rsidR="00A04A29" w:rsidRDefault="00A04A29">
      <w:pPr>
        <w:spacing w:line="360" w:lineRule="auto"/>
        <w:jc w:val="both"/>
        <w:rPr>
          <w:rFonts w:ascii="Book Antiqua" w:hAnsi="Book Antiqua"/>
        </w:rPr>
      </w:pPr>
    </w:p>
    <w:p w14:paraId="7A4F6141" w14:textId="77777777" w:rsidR="00A04A29" w:rsidRDefault="003F539E">
      <w:pPr>
        <w:spacing w:line="360" w:lineRule="auto"/>
        <w:jc w:val="both"/>
        <w:rPr>
          <w:rFonts w:ascii="Book Antiqua" w:hAnsi="Book Antiqua"/>
        </w:rPr>
      </w:pPr>
      <w:r>
        <w:rPr>
          <w:rFonts w:ascii="Book Antiqua" w:eastAsia="Book Antiqua" w:hAnsi="Book Antiqua" w:cs="Book Antiqua"/>
          <w:b/>
          <w:bCs/>
          <w:i/>
          <w:iCs/>
          <w:color w:val="000000"/>
        </w:rPr>
        <w:t>Statistical analyses</w:t>
      </w:r>
    </w:p>
    <w:p w14:paraId="5252E310" w14:textId="6736C53D"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Data values were expressed as mean ± </w:t>
      </w:r>
      <w:r w:rsidR="00A45033">
        <w:rPr>
          <w:rFonts w:ascii="Book Antiqua" w:eastAsia="Book Antiqua" w:hAnsi="Book Antiqua" w:cs="Book Antiqua"/>
          <w:color w:val="000000"/>
        </w:rPr>
        <w:t>SE</w:t>
      </w:r>
      <w:r w:rsidR="00F92548">
        <w:rPr>
          <w:rFonts w:ascii="Book Antiqua" w:eastAsia="Book Antiqua" w:hAnsi="Book Antiqua" w:cs="Book Antiqua"/>
          <w:color w:val="000000"/>
        </w:rPr>
        <w:t>M</w:t>
      </w:r>
      <w:r>
        <w:rPr>
          <w:rFonts w:ascii="Book Antiqua" w:eastAsia="Book Antiqua" w:hAnsi="Book Antiqua" w:cs="Book Antiqua"/>
          <w:color w:val="000000"/>
        </w:rPr>
        <w:t xml:space="preserve"> for each group. Statistical analysis was performed with the </w:t>
      </w:r>
      <w:proofErr w:type="spellStart"/>
      <w:r>
        <w:rPr>
          <w:rFonts w:ascii="Book Antiqua" w:eastAsia="Book Antiqua" w:hAnsi="Book Antiqua" w:cs="Book Antiqua"/>
          <w:color w:val="000000"/>
        </w:rPr>
        <w:t>Kruscal</w:t>
      </w:r>
      <w:proofErr w:type="spellEnd"/>
      <w:r>
        <w:rPr>
          <w:rFonts w:ascii="Book Antiqua" w:eastAsia="Book Antiqua" w:hAnsi="Book Antiqua" w:cs="Book Antiqua"/>
          <w:color w:val="000000"/>
        </w:rPr>
        <w:t xml:space="preserve">-Wallis test using SPSS version 18. Differences with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or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0.005 were considered to be statistically significant.</w:t>
      </w:r>
    </w:p>
    <w:p w14:paraId="50DDBEBE" w14:textId="77777777" w:rsidR="00A04A29" w:rsidRDefault="00A04A29">
      <w:pPr>
        <w:spacing w:line="360" w:lineRule="auto"/>
        <w:jc w:val="both"/>
        <w:rPr>
          <w:rFonts w:ascii="Book Antiqua" w:hAnsi="Book Antiqua"/>
        </w:rPr>
      </w:pPr>
    </w:p>
    <w:p w14:paraId="65EB685F" w14:textId="77777777" w:rsidR="00A04A29" w:rsidRDefault="003F539E">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130FED31" w14:textId="77777777" w:rsidR="00A04A29" w:rsidRDefault="003F539E">
      <w:pPr>
        <w:spacing w:line="360" w:lineRule="auto"/>
        <w:jc w:val="both"/>
        <w:rPr>
          <w:rFonts w:ascii="Book Antiqua" w:hAnsi="Book Antiqua"/>
        </w:rPr>
      </w:pPr>
      <w:r>
        <w:rPr>
          <w:rFonts w:ascii="Book Antiqua" w:eastAsia="Book Antiqua" w:hAnsi="Book Antiqua" w:cs="Book Antiqua"/>
          <w:b/>
          <w:bCs/>
          <w:i/>
          <w:iCs/>
          <w:color w:val="000000"/>
        </w:rPr>
        <w:t xml:space="preserve">Characterization of isolated </w:t>
      </w:r>
      <w:proofErr w:type="spellStart"/>
      <w:r>
        <w:rPr>
          <w:rFonts w:ascii="Book Antiqua" w:eastAsia="Book Antiqua" w:hAnsi="Book Antiqua" w:cs="Book Antiqua"/>
          <w:b/>
          <w:bCs/>
          <w:i/>
          <w:iCs/>
          <w:color w:val="000000"/>
        </w:rPr>
        <w:t>mADSCs</w:t>
      </w:r>
      <w:proofErr w:type="spellEnd"/>
      <w:r>
        <w:rPr>
          <w:rFonts w:ascii="Book Antiqua" w:eastAsia="Book Antiqua" w:hAnsi="Book Antiqua" w:cs="Book Antiqua"/>
          <w:b/>
          <w:bCs/>
          <w:i/>
          <w:iCs/>
          <w:color w:val="000000"/>
        </w:rPr>
        <w:t xml:space="preserve"> </w:t>
      </w:r>
    </w:p>
    <w:p w14:paraId="650B1AC2" w14:textId="18D8FB86" w:rsidR="00A04A29" w:rsidRDefault="003F539E">
      <w:pPr>
        <w:spacing w:line="360" w:lineRule="auto"/>
        <w:jc w:val="both"/>
        <w:rPr>
          <w:rFonts w:ascii="Book Antiqua" w:hAnsi="Book Antiqua"/>
        </w:rPr>
      </w:pPr>
      <w:proofErr w:type="spellStart"/>
      <w:proofErr w:type="gramStart"/>
      <w:r>
        <w:rPr>
          <w:rFonts w:ascii="Book Antiqua" w:eastAsia="Book Antiqua" w:hAnsi="Book Antiqua" w:cs="Book Antiqua"/>
          <w:color w:val="000000"/>
        </w:rPr>
        <w:t>mADSCs</w:t>
      </w:r>
      <w:proofErr w:type="spellEnd"/>
      <w:proofErr w:type="gramEnd"/>
      <w:r>
        <w:rPr>
          <w:rFonts w:ascii="Book Antiqua" w:eastAsia="Book Antiqua" w:hAnsi="Book Antiqua" w:cs="Book Antiqua"/>
          <w:color w:val="000000"/>
        </w:rPr>
        <w:t xml:space="preserve"> were isolated from abdominal adipose tissue of 7 w</w:t>
      </w:r>
      <w:r w:rsidR="00A45033">
        <w:rPr>
          <w:rFonts w:ascii="Book Antiqua" w:eastAsia="Book Antiqua" w:hAnsi="Book Antiqua" w:cs="Book Antiqua"/>
          <w:color w:val="000000"/>
        </w:rPr>
        <w:t>eek</w:t>
      </w:r>
      <w:r>
        <w:rPr>
          <w:rFonts w:ascii="Book Antiqua" w:eastAsia="Book Antiqua" w:hAnsi="Book Antiqua" w:cs="Book Antiqua"/>
          <w:color w:val="000000"/>
        </w:rPr>
        <w:t xml:space="preserve">-old C57BL/6 mice. To characterize the isolated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flow </w:t>
      </w:r>
      <w:proofErr w:type="spellStart"/>
      <w:r>
        <w:rPr>
          <w:rFonts w:ascii="Book Antiqua" w:eastAsia="Book Antiqua" w:hAnsi="Book Antiqua" w:cs="Book Antiqua"/>
          <w:color w:val="000000"/>
        </w:rPr>
        <w:t>cytometry</w:t>
      </w:r>
      <w:proofErr w:type="spellEnd"/>
      <w:r>
        <w:rPr>
          <w:rFonts w:ascii="Book Antiqua" w:eastAsia="Book Antiqua" w:hAnsi="Book Antiqua" w:cs="Book Antiqua"/>
          <w:color w:val="000000"/>
        </w:rPr>
        <w:t xml:space="preserve"> analysis was performed to validate the surface antigens of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at passage 3 or 4. The isolated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were positive for CD90, CD73, and CD29, but negative for CD45, CD34. </w:t>
      </w:r>
      <w:proofErr w:type="gramStart"/>
      <w:r>
        <w:rPr>
          <w:rFonts w:ascii="Book Antiqua" w:eastAsia="Book Antiqua" w:hAnsi="Book Antiqua" w:cs="Book Antiqua"/>
          <w:color w:val="000000"/>
        </w:rPr>
        <w:t>CD31 (Figure 1A).</w:t>
      </w:r>
      <w:proofErr w:type="gramEnd"/>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 xml:space="preserve">expression profiles of the surface antigens of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were not changed during passages 3-7 (data not shown). Therefore,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at passage 3 through 5 were used for all experiments. These results indicate that the isolated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maintain the gene expression profile specific for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during the experiment. </w:t>
      </w:r>
    </w:p>
    <w:p w14:paraId="760E79E3" w14:textId="77777777" w:rsidR="00A04A29" w:rsidRDefault="00A04A29">
      <w:pPr>
        <w:spacing w:line="360" w:lineRule="auto"/>
        <w:jc w:val="both"/>
        <w:rPr>
          <w:rFonts w:ascii="Book Antiqua" w:hAnsi="Book Antiqua"/>
        </w:rPr>
      </w:pPr>
    </w:p>
    <w:p w14:paraId="2466EB82" w14:textId="77777777" w:rsidR="00A04A29" w:rsidRDefault="003F539E">
      <w:pPr>
        <w:spacing w:line="360" w:lineRule="auto"/>
        <w:jc w:val="both"/>
        <w:rPr>
          <w:rFonts w:ascii="Book Antiqua" w:hAnsi="Book Antiqua"/>
        </w:rPr>
      </w:pPr>
      <w:r>
        <w:rPr>
          <w:rFonts w:ascii="Book Antiqua" w:eastAsia="Book Antiqua" w:hAnsi="Book Antiqua" w:cs="Book Antiqua"/>
          <w:b/>
          <w:bCs/>
          <w:i/>
          <w:iCs/>
          <w:color w:val="000000"/>
        </w:rPr>
        <w:t xml:space="preserve">Cytokine profiles in conditioned </w:t>
      </w:r>
      <w:proofErr w:type="spellStart"/>
      <w:r>
        <w:rPr>
          <w:rFonts w:ascii="Book Antiqua" w:eastAsia="Book Antiqua" w:hAnsi="Book Antiqua" w:cs="Book Antiqua"/>
          <w:b/>
          <w:bCs/>
          <w:i/>
          <w:iCs/>
          <w:color w:val="000000"/>
        </w:rPr>
        <w:t>mADSCs</w:t>
      </w:r>
      <w:proofErr w:type="spellEnd"/>
      <w:r>
        <w:rPr>
          <w:rFonts w:ascii="Book Antiqua" w:eastAsia="Book Antiqua" w:hAnsi="Book Antiqua" w:cs="Book Antiqua"/>
          <w:b/>
          <w:bCs/>
          <w:i/>
          <w:iCs/>
          <w:color w:val="000000"/>
        </w:rPr>
        <w:t xml:space="preserve"> </w:t>
      </w:r>
      <w:proofErr w:type="spellStart"/>
      <w:r>
        <w:rPr>
          <w:rFonts w:ascii="Book Antiqua" w:eastAsia="Book Antiqua" w:hAnsi="Book Antiqua" w:cs="Book Antiqua"/>
          <w:b/>
          <w:bCs/>
          <w:i/>
          <w:iCs/>
          <w:color w:val="000000"/>
        </w:rPr>
        <w:t>secretome</w:t>
      </w:r>
      <w:proofErr w:type="spellEnd"/>
    </w:p>
    <w:p w14:paraId="1B659F63"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were prepared from the conditioned medium in which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were cultured with 1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/mL of LPS for 24 h and compared with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cultured without LPS. Cytokine profiles in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and the 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were determined using mouse cytokine array kit containing 40 kinds of cytokine antibody (Figure 1B). 21 antibodies out of 40 antibodies were detected as strong positive spots with more than 1000 intensity in the 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(Table 1). The 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contained a high amount of colony-stimulating factors [</w:t>
      </w:r>
      <w:r>
        <w:rPr>
          <w:rFonts w:ascii="Book Antiqua" w:hAnsi="Book Antiqua"/>
        </w:rPr>
        <w:t>granulocyte colony-stimulating factor</w:t>
      </w:r>
      <w:r>
        <w:rPr>
          <w:rFonts w:ascii="Book Antiqua" w:eastAsia="Book Antiqua" w:hAnsi="Book Antiqua" w:cs="Book Antiqua"/>
          <w:color w:val="000000"/>
        </w:rPr>
        <w:t xml:space="preserve"> (G-CSF), granulocyte-macrophage colony-stimulating factor (GM-CSF), and macrophage-colony stimulating factor], inflammatory </w:t>
      </w:r>
      <w:proofErr w:type="spellStart"/>
      <w:r>
        <w:rPr>
          <w:rFonts w:ascii="Book Antiqua" w:eastAsia="Book Antiqua" w:hAnsi="Book Antiqua" w:cs="Book Antiqua"/>
          <w:color w:val="000000"/>
        </w:rPr>
        <w:t>chemokines</w:t>
      </w:r>
      <w:proofErr w:type="spellEnd"/>
      <w:r>
        <w:rPr>
          <w:rFonts w:ascii="Book Antiqua" w:eastAsia="Book Antiqua" w:hAnsi="Book Antiqua" w:cs="Book Antiqua"/>
          <w:color w:val="000000"/>
        </w:rPr>
        <w:t xml:space="preserve"> [</w:t>
      </w:r>
      <w:r>
        <w:rPr>
          <w:rFonts w:ascii="Book Antiqua" w:hAnsi="Book Antiqua"/>
        </w:rPr>
        <w:t>(C-X-C motif) ligand</w:t>
      </w:r>
      <w:r>
        <w:rPr>
          <w:rFonts w:ascii="Book Antiqua" w:eastAsia="Book Antiqua" w:hAnsi="Book Antiqua" w:cs="Book Antiqua"/>
          <w:color w:val="000000"/>
        </w:rPr>
        <w:t xml:space="preserve"> (CXCL) 1, CXCL2, </w:t>
      </w:r>
      <w:r>
        <w:rPr>
          <w:rFonts w:ascii="Book Antiqua" w:hAnsi="Book Antiqua"/>
        </w:rPr>
        <w:t>carbon tetrachloride</w:t>
      </w:r>
      <w:r>
        <w:rPr>
          <w:rFonts w:ascii="Book Antiqua" w:eastAsia="Book Antiqua" w:hAnsi="Book Antiqua" w:cs="Book Antiqua"/>
          <w:color w:val="000000"/>
        </w:rPr>
        <w:t xml:space="preserve"> (CCL)3, CCL5, and CCL2] and inflammatory cytokines (TNF-α and IL-6). The amount of CCL4, G-CSF, CXCL2 and CXCL10 increased more than 10-folds in the 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compared to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These results indicate that the 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by the stimulation of LPS contains high amount of colony-stimulating factors, inflammatory </w:t>
      </w:r>
      <w:proofErr w:type="spellStart"/>
      <w:r>
        <w:rPr>
          <w:rFonts w:ascii="Book Antiqua" w:eastAsia="Book Antiqua" w:hAnsi="Book Antiqua" w:cs="Book Antiqua"/>
          <w:color w:val="000000"/>
        </w:rPr>
        <w:t>chemokines</w:t>
      </w:r>
      <w:proofErr w:type="spellEnd"/>
      <w:r>
        <w:rPr>
          <w:rFonts w:ascii="Book Antiqua" w:eastAsia="Book Antiqua" w:hAnsi="Book Antiqua" w:cs="Book Antiqua"/>
          <w:color w:val="000000"/>
        </w:rPr>
        <w:t xml:space="preserve"> and cytokines.</w:t>
      </w:r>
    </w:p>
    <w:p w14:paraId="24A0658B" w14:textId="77777777" w:rsidR="00A04A29" w:rsidRDefault="00A04A29">
      <w:pPr>
        <w:spacing w:line="360" w:lineRule="auto"/>
        <w:jc w:val="both"/>
        <w:rPr>
          <w:rFonts w:ascii="Book Antiqua" w:hAnsi="Book Antiqua"/>
        </w:rPr>
      </w:pPr>
    </w:p>
    <w:p w14:paraId="38645166" w14:textId="77777777" w:rsidR="00A04A29" w:rsidRDefault="003F539E">
      <w:pPr>
        <w:spacing w:line="360" w:lineRule="auto"/>
        <w:jc w:val="both"/>
        <w:rPr>
          <w:rFonts w:ascii="Book Antiqua" w:hAnsi="Book Antiqua"/>
        </w:rPr>
      </w:pPr>
      <w:r>
        <w:rPr>
          <w:rFonts w:ascii="Book Antiqua" w:eastAsia="Book Antiqua" w:hAnsi="Book Antiqua" w:cs="Book Antiqua"/>
          <w:b/>
          <w:bCs/>
          <w:i/>
          <w:iCs/>
          <w:color w:val="000000"/>
        </w:rPr>
        <w:t xml:space="preserve">Effects of the conditioned </w:t>
      </w:r>
      <w:proofErr w:type="spellStart"/>
      <w:r>
        <w:rPr>
          <w:rFonts w:ascii="Book Antiqua" w:eastAsia="Book Antiqua" w:hAnsi="Book Antiqua" w:cs="Book Antiqua"/>
          <w:b/>
          <w:bCs/>
          <w:i/>
          <w:iCs/>
          <w:color w:val="000000"/>
        </w:rPr>
        <w:t>mADSCs</w:t>
      </w:r>
      <w:proofErr w:type="spellEnd"/>
      <w:r>
        <w:rPr>
          <w:rFonts w:ascii="Book Antiqua" w:eastAsia="Book Antiqua" w:hAnsi="Book Antiqua" w:cs="Book Antiqua"/>
          <w:b/>
          <w:bCs/>
          <w:i/>
          <w:iCs/>
          <w:color w:val="000000"/>
        </w:rPr>
        <w:t xml:space="preserve"> </w:t>
      </w:r>
      <w:proofErr w:type="spellStart"/>
      <w:r>
        <w:rPr>
          <w:rFonts w:ascii="Book Antiqua" w:eastAsia="Book Antiqua" w:hAnsi="Book Antiqua" w:cs="Book Antiqua"/>
          <w:b/>
          <w:bCs/>
          <w:i/>
          <w:iCs/>
          <w:color w:val="000000"/>
        </w:rPr>
        <w:t>secretome</w:t>
      </w:r>
      <w:proofErr w:type="spellEnd"/>
      <w:r>
        <w:rPr>
          <w:rFonts w:ascii="Book Antiqua" w:eastAsia="Book Antiqua" w:hAnsi="Book Antiqua" w:cs="Book Antiqua"/>
          <w:b/>
          <w:bCs/>
          <w:i/>
          <w:iCs/>
          <w:color w:val="000000"/>
        </w:rPr>
        <w:t xml:space="preserve"> on body weight and colon length in DSS-induced mice </w:t>
      </w:r>
    </w:p>
    <w:p w14:paraId="7B938FF7"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To investigate the effects of 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in the DSS-induced colitis model of mice, mice in the NM, SC, and CM groups were treated with 2% DSS in drinking water from days 0 to 7 and then with normal drinking water thereafter until sacrifice. The NM mice and CM mice were injected </w:t>
      </w:r>
      <w:proofErr w:type="spellStart"/>
      <w:r>
        <w:rPr>
          <w:rFonts w:ascii="Book Antiqua" w:eastAsia="Book Antiqua" w:hAnsi="Book Antiqua" w:cs="Book Antiqua"/>
          <w:color w:val="000000"/>
        </w:rPr>
        <w:t>intraperitoneally</w:t>
      </w:r>
      <w:proofErr w:type="spellEnd"/>
      <w:r>
        <w:rPr>
          <w:rFonts w:ascii="Book Antiqua" w:eastAsia="Book Antiqua" w:hAnsi="Book Antiqua" w:cs="Book Antiqua"/>
          <w:color w:val="000000"/>
        </w:rPr>
        <w:t xml:space="preserve"> on days 4, 6, and 8 with normal medium and 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respectively. SC mice were </w:t>
      </w:r>
      <w:r>
        <w:rPr>
          <w:rFonts w:ascii="Book Antiqua" w:eastAsia="Book Antiqua" w:hAnsi="Book Antiqua" w:cs="Book Antiqua"/>
          <w:color w:val="000000"/>
        </w:rPr>
        <w:lastRenderedPageBreak/>
        <w:t xml:space="preserve">injected with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(5 × 10</w:t>
      </w:r>
      <w:r>
        <w:rPr>
          <w:rFonts w:ascii="Book Antiqua" w:eastAsia="Book Antiqua" w:hAnsi="Book Antiqua" w:cs="Book Antiqua"/>
          <w:color w:val="000000"/>
          <w:vertAlign w:val="superscript"/>
        </w:rPr>
        <w:t xml:space="preserve">5 </w:t>
      </w:r>
      <w:r>
        <w:rPr>
          <w:rFonts w:ascii="Book Antiqua" w:eastAsia="Book Antiqua" w:hAnsi="Book Antiqua" w:cs="Book Antiqua"/>
          <w:color w:val="000000"/>
        </w:rPr>
        <w:t xml:space="preserve">cells/100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/mouse) through the tail vein on day 4. In all treatment groups, body weight started to decrease on day 5 (Figure 2A). The NM and SC groups kept the loss of body weights until sacrificed on day 11. However, the body weight in the CM group started to be recovered on day 7 and similar to body weight in untreated CON group on day 11. On day 11 mice were sacrificed and colon length was measured without tension from cecum to rectum (Figure 2B). Colon length in NM and SC groups significantly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decreased compared to that in the CON group, but colon length in the CM were longer than that in NM and SC groups (Figure 2C). These results indicate that the 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improved the recovery of body weight and colon length in DSS-induced mice.</w:t>
      </w:r>
    </w:p>
    <w:p w14:paraId="6706F5BB" w14:textId="77777777" w:rsidR="00A04A29" w:rsidRDefault="00A04A29">
      <w:pPr>
        <w:spacing w:line="360" w:lineRule="auto"/>
        <w:jc w:val="both"/>
        <w:rPr>
          <w:rFonts w:ascii="Book Antiqua" w:hAnsi="Book Antiqua"/>
        </w:rPr>
      </w:pPr>
    </w:p>
    <w:p w14:paraId="110E02A5" w14:textId="77777777" w:rsidR="00A04A29" w:rsidRDefault="003F539E">
      <w:pPr>
        <w:spacing w:line="360" w:lineRule="auto"/>
        <w:jc w:val="both"/>
        <w:rPr>
          <w:rFonts w:ascii="Book Antiqua" w:hAnsi="Book Antiqua"/>
        </w:rPr>
      </w:pPr>
      <w:r>
        <w:rPr>
          <w:rFonts w:ascii="Book Antiqua" w:eastAsia="Book Antiqua" w:hAnsi="Book Antiqua" w:cs="Book Antiqua"/>
          <w:b/>
          <w:bCs/>
          <w:i/>
          <w:iCs/>
          <w:color w:val="000000"/>
        </w:rPr>
        <w:t xml:space="preserve">Effects of the conditioned </w:t>
      </w:r>
      <w:proofErr w:type="spellStart"/>
      <w:r>
        <w:rPr>
          <w:rFonts w:ascii="Book Antiqua" w:eastAsia="Book Antiqua" w:hAnsi="Book Antiqua" w:cs="Book Antiqua"/>
          <w:b/>
          <w:bCs/>
          <w:i/>
          <w:iCs/>
          <w:color w:val="000000"/>
        </w:rPr>
        <w:t>mADSCs</w:t>
      </w:r>
      <w:proofErr w:type="spellEnd"/>
      <w:r>
        <w:rPr>
          <w:rFonts w:ascii="Book Antiqua" w:eastAsia="Book Antiqua" w:hAnsi="Book Antiqua" w:cs="Book Antiqua"/>
          <w:b/>
          <w:bCs/>
          <w:i/>
          <w:iCs/>
          <w:color w:val="000000"/>
        </w:rPr>
        <w:t xml:space="preserve"> </w:t>
      </w:r>
      <w:proofErr w:type="spellStart"/>
      <w:r>
        <w:rPr>
          <w:rFonts w:ascii="Book Antiqua" w:eastAsia="Book Antiqua" w:hAnsi="Book Antiqua" w:cs="Book Antiqua"/>
          <w:b/>
          <w:bCs/>
          <w:i/>
          <w:iCs/>
          <w:color w:val="000000"/>
        </w:rPr>
        <w:t>secretome</w:t>
      </w:r>
      <w:proofErr w:type="spellEnd"/>
      <w:r>
        <w:rPr>
          <w:rFonts w:ascii="Book Antiqua" w:eastAsia="Book Antiqua" w:hAnsi="Book Antiqua" w:cs="Book Antiqua"/>
          <w:b/>
          <w:bCs/>
          <w:i/>
          <w:iCs/>
          <w:color w:val="000000"/>
        </w:rPr>
        <w:t xml:space="preserve"> on damage of colon tissues in DSS-induced mice</w:t>
      </w:r>
    </w:p>
    <w:p w14:paraId="61882325"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To investigate the effects of 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on the damage of colon tissues in DSS-induced mice, the damage of colon tissues was assessed by histological score using H&amp;E stained colon tissue sections. To assess the overall damage to colon tissue, macroscopic appearances of the opened whole colon tissues were examined after sacrificing the mice on day 11 (Figure 3A). Colon tissues from the NM and SC groups showed striking hyperemia and a little hyperemia, respectively. Meanwhile, colon tissues from the CM group did not show hyperemia. In H&amp;E stained tissues (Figure 3B), the CM group showed no loss of mucosa without crypt damage whereas the NM and SC groups showed severe loss of mucosa with crypt damage. The NM and SC group also showed the significant infiltration of immune cells, but the CM group showed a little infiltration of immune cells. The damage to colon tissues was assessed using histological scores determined by the severity of inflammation, tissue injury and crypt damage (Figure 3C). Histological scores in the CM group were significantly lower than in the NM group (14.4 ± 1.2 in the NM group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6.3 ± 1.5 in the CM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These results indicate that the 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improved the recovery of damaged colon tissue in DSS-induced mice.</w:t>
      </w:r>
    </w:p>
    <w:p w14:paraId="3EB92CEA" w14:textId="77777777" w:rsidR="00A04A29" w:rsidRDefault="00A04A29">
      <w:pPr>
        <w:spacing w:line="360" w:lineRule="auto"/>
        <w:jc w:val="both"/>
        <w:rPr>
          <w:rFonts w:ascii="Book Antiqua" w:hAnsi="Book Antiqua"/>
        </w:rPr>
      </w:pPr>
    </w:p>
    <w:p w14:paraId="60FCEB1E" w14:textId="77777777" w:rsidR="00A04A29" w:rsidRDefault="003F539E">
      <w:pPr>
        <w:spacing w:line="360" w:lineRule="auto"/>
        <w:jc w:val="both"/>
        <w:rPr>
          <w:rFonts w:ascii="Book Antiqua" w:hAnsi="Book Antiqua"/>
        </w:rPr>
      </w:pPr>
      <w:r>
        <w:rPr>
          <w:rFonts w:ascii="Book Antiqua" w:eastAsia="Book Antiqua" w:hAnsi="Book Antiqua" w:cs="Book Antiqua"/>
          <w:b/>
          <w:bCs/>
          <w:i/>
          <w:iCs/>
          <w:color w:val="000000"/>
        </w:rPr>
        <w:t xml:space="preserve">Effects of the conditioned </w:t>
      </w:r>
      <w:proofErr w:type="spellStart"/>
      <w:r>
        <w:rPr>
          <w:rFonts w:ascii="Book Antiqua" w:eastAsia="Book Antiqua" w:hAnsi="Book Antiqua" w:cs="Book Antiqua"/>
          <w:b/>
          <w:bCs/>
          <w:i/>
          <w:iCs/>
          <w:color w:val="000000"/>
        </w:rPr>
        <w:t>mADSCs</w:t>
      </w:r>
      <w:proofErr w:type="spellEnd"/>
      <w:r>
        <w:rPr>
          <w:rFonts w:ascii="Book Antiqua" w:eastAsia="Book Antiqua" w:hAnsi="Book Antiqua" w:cs="Book Antiqua"/>
          <w:b/>
          <w:bCs/>
          <w:i/>
          <w:iCs/>
          <w:color w:val="000000"/>
        </w:rPr>
        <w:t xml:space="preserve"> </w:t>
      </w:r>
      <w:proofErr w:type="spellStart"/>
      <w:r>
        <w:rPr>
          <w:rFonts w:ascii="Book Antiqua" w:eastAsia="Book Antiqua" w:hAnsi="Book Antiqua" w:cs="Book Antiqua"/>
          <w:b/>
          <w:bCs/>
          <w:i/>
          <w:iCs/>
          <w:color w:val="000000"/>
        </w:rPr>
        <w:t>secretome</w:t>
      </w:r>
      <w:proofErr w:type="spellEnd"/>
      <w:r>
        <w:rPr>
          <w:rFonts w:ascii="Book Antiqua" w:eastAsia="Book Antiqua" w:hAnsi="Book Antiqua" w:cs="Book Antiqua"/>
          <w:b/>
          <w:bCs/>
          <w:i/>
          <w:iCs/>
          <w:color w:val="000000"/>
        </w:rPr>
        <w:t xml:space="preserve"> on expression of inflammatory cytokines</w:t>
      </w:r>
    </w:p>
    <w:p w14:paraId="61D4BD21"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The mRNA expression levels of inflammatory cytokines IL-1b, IL-6, and TNF-α were evaluated in colon tissues of DSS-induced mice on day 11 after treatment using </w:t>
      </w:r>
      <w:proofErr w:type="spellStart"/>
      <w:r>
        <w:rPr>
          <w:rFonts w:ascii="Book Antiqua" w:eastAsia="Book Antiqua" w:hAnsi="Book Antiqua" w:cs="Book Antiqua"/>
          <w:color w:val="000000"/>
        </w:rPr>
        <w:t>qRT</w:t>
      </w:r>
      <w:proofErr w:type="spellEnd"/>
      <w:r>
        <w:rPr>
          <w:rFonts w:ascii="Book Antiqua" w:eastAsia="Book Antiqua" w:hAnsi="Book Antiqua" w:cs="Book Antiqua"/>
          <w:color w:val="000000"/>
        </w:rPr>
        <w:t>-PCR (Figure 4). The expression levels of mRNAs in all groups were expressed as the relative levels compared to the CON group. The expression of IL-1b mRNAs increased in the NM group, SC group and CM group compared to the CON group. The expression of IL-1b mRNA in the CM group was significantly lower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than in the SC group. The expression of IL-6 mRNA increased in the NM group and SC group. The expression levels of IL-6 in the CM group were significantly lower than in both of the NM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0.005) and SC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The expression level of TNF-α mRNAs was significantly higher in the SC group than in the CON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0.005) and the CM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However, the expression level of TNF-α mRNAs in the NM and CM groups did not differ from that in the CON group. These results indicate that the 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suppressed the </w:t>
      </w:r>
      <w:proofErr w:type="spellStart"/>
      <w:r>
        <w:rPr>
          <w:rFonts w:ascii="Book Antiqua" w:eastAsia="Book Antiqua" w:hAnsi="Book Antiqua" w:cs="Book Antiqua"/>
          <w:color w:val="000000"/>
        </w:rPr>
        <w:t>upregulation</w:t>
      </w:r>
      <w:proofErr w:type="spellEnd"/>
      <w:r>
        <w:rPr>
          <w:rFonts w:ascii="Book Antiqua" w:eastAsia="Book Antiqua" w:hAnsi="Book Antiqua" w:cs="Book Antiqua"/>
          <w:color w:val="000000"/>
        </w:rPr>
        <w:t xml:space="preserve"> of IL-6 mRNA expression in damaged colon tissue of DSS-induced mice.</w:t>
      </w:r>
    </w:p>
    <w:p w14:paraId="39689605" w14:textId="77777777" w:rsidR="00A04A29" w:rsidRDefault="00A04A29">
      <w:pPr>
        <w:spacing w:line="360" w:lineRule="auto"/>
        <w:jc w:val="both"/>
        <w:rPr>
          <w:rFonts w:ascii="Book Antiqua" w:hAnsi="Book Antiqua"/>
        </w:rPr>
      </w:pPr>
    </w:p>
    <w:p w14:paraId="7C502165" w14:textId="77777777" w:rsidR="00A04A29" w:rsidRDefault="003F539E">
      <w:pPr>
        <w:spacing w:line="360" w:lineRule="auto"/>
        <w:jc w:val="both"/>
        <w:rPr>
          <w:rFonts w:ascii="Book Antiqua" w:hAnsi="Book Antiqua"/>
        </w:rPr>
      </w:pPr>
      <w:r>
        <w:rPr>
          <w:rFonts w:ascii="Book Antiqua" w:eastAsia="Book Antiqua" w:hAnsi="Book Antiqua" w:cs="Book Antiqua"/>
          <w:b/>
          <w:bCs/>
          <w:i/>
          <w:iCs/>
          <w:color w:val="000000"/>
        </w:rPr>
        <w:t xml:space="preserve">Effects of the conditioned </w:t>
      </w:r>
      <w:proofErr w:type="spellStart"/>
      <w:r>
        <w:rPr>
          <w:rFonts w:ascii="Book Antiqua" w:eastAsia="Book Antiqua" w:hAnsi="Book Antiqua" w:cs="Book Antiqua"/>
          <w:b/>
          <w:bCs/>
          <w:i/>
          <w:iCs/>
          <w:color w:val="000000"/>
        </w:rPr>
        <w:t>mADSCs</w:t>
      </w:r>
      <w:proofErr w:type="spellEnd"/>
      <w:r>
        <w:rPr>
          <w:rFonts w:ascii="Book Antiqua" w:eastAsia="Book Antiqua" w:hAnsi="Book Antiqua" w:cs="Book Antiqua"/>
          <w:b/>
          <w:bCs/>
          <w:i/>
          <w:iCs/>
          <w:color w:val="000000"/>
        </w:rPr>
        <w:t xml:space="preserve"> </w:t>
      </w:r>
      <w:proofErr w:type="spellStart"/>
      <w:r>
        <w:rPr>
          <w:rFonts w:ascii="Book Antiqua" w:eastAsia="Book Antiqua" w:hAnsi="Book Antiqua" w:cs="Book Antiqua"/>
          <w:b/>
          <w:bCs/>
          <w:i/>
          <w:iCs/>
          <w:color w:val="000000"/>
        </w:rPr>
        <w:t>secretome</w:t>
      </w:r>
      <w:proofErr w:type="spellEnd"/>
      <w:r>
        <w:rPr>
          <w:rFonts w:ascii="Book Antiqua" w:eastAsia="Book Antiqua" w:hAnsi="Book Antiqua" w:cs="Book Antiqua"/>
          <w:b/>
          <w:bCs/>
          <w:i/>
          <w:iCs/>
          <w:color w:val="000000"/>
        </w:rPr>
        <w:t xml:space="preserve"> on serum IL-6 concentration of DSS-induced mice</w:t>
      </w:r>
    </w:p>
    <w:p w14:paraId="291E08E4"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To investigate the effects of 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on serum IL-6 concentration of DSS-induced mice, the DSS-induced mice were sacrificed on 11 d after DSS treatment. The concentration of IL-6 protein in serum was determined by ELISA (Figure 5). The concentration of serum IL-6 in DSS-induced mice was significantly higher in NM group </w:t>
      </w:r>
      <w:proofErr w:type="gramStart"/>
      <w:r>
        <w:rPr>
          <w:rFonts w:ascii="Book Antiqua" w:eastAsia="Book Antiqua" w:hAnsi="Book Antiqua" w:cs="Book Antiqua"/>
          <w:color w:val="000000"/>
        </w:rPr>
        <w:t xml:space="preserve">(207.40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w:t>
      </w:r>
      <w:proofErr w:type="gramEnd"/>
      <w:r>
        <w:rPr>
          <w:rFonts w:ascii="Book Antiqua" w:eastAsia="Book Antiqua" w:hAnsi="Book Antiqua" w:cs="Book Antiqua"/>
          <w:color w:val="000000"/>
        </w:rPr>
        <w:t xml:space="preserve"> than in the SC group (38.01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and the CM group (5.94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The concentration of serum IL-6 in the CM group was not much different from that in the CON group compared to the NM group and SC group. These results indicated that the 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suppressed the elevation of serum IL-6 concentration in DSS-induced mice.</w:t>
      </w:r>
    </w:p>
    <w:p w14:paraId="0047ED92" w14:textId="77777777" w:rsidR="00A04A29" w:rsidRDefault="00A04A29">
      <w:pPr>
        <w:spacing w:line="360" w:lineRule="auto"/>
        <w:jc w:val="both"/>
        <w:rPr>
          <w:rFonts w:ascii="Book Antiqua" w:hAnsi="Book Antiqua"/>
        </w:rPr>
      </w:pPr>
    </w:p>
    <w:p w14:paraId="6271AC3D" w14:textId="77777777" w:rsidR="00A04A29" w:rsidRDefault="003F539E">
      <w:pPr>
        <w:spacing w:line="360" w:lineRule="auto"/>
        <w:jc w:val="both"/>
        <w:rPr>
          <w:rFonts w:ascii="Book Antiqua" w:hAnsi="Book Antiqua"/>
        </w:rPr>
      </w:pPr>
      <w:r>
        <w:rPr>
          <w:rFonts w:ascii="Book Antiqua" w:eastAsia="Book Antiqua" w:hAnsi="Book Antiqua" w:cs="Book Antiqua"/>
          <w:b/>
          <w:caps/>
          <w:color w:val="000000"/>
          <w:u w:val="single"/>
        </w:rPr>
        <w:lastRenderedPageBreak/>
        <w:t>DISCUSSION</w:t>
      </w:r>
    </w:p>
    <w:p w14:paraId="3DE994D3"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ADSCs have emerged as a promising therapeutic tool for tissue inflammation and injury. The majority of clinical trials for MSC therapy have used ADSCs than other type of MSCs because of their availability, less invasiveness and cell yield from adipose </w:t>
      </w:r>
      <w:proofErr w:type="gramStart"/>
      <w:r>
        <w:rPr>
          <w:rFonts w:ascii="Book Antiqua" w:eastAsia="Book Antiqua" w:hAnsi="Book Antiqua" w:cs="Book Antiqua"/>
          <w:color w:val="000000"/>
        </w:rPr>
        <w:t>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34,35]</w:t>
      </w:r>
      <w:r>
        <w:rPr>
          <w:rFonts w:ascii="Book Antiqua" w:eastAsia="Book Antiqua" w:hAnsi="Book Antiqua" w:cs="Book Antiqua"/>
          <w:color w:val="000000"/>
        </w:rPr>
        <w:t xml:space="preserve">. Although the regenerative effects of ADSCs may be the result of their ability to migrate and engraft into injured sites, their immune-modulatory activity is also mediated by soluble paracrine factors secreted from ADSCs. However, it is remains unclear whether the therapeutic efficacy of soluble paracrine factors is better than ADSCs themselves in inflammation-related disease. This study showed that the conditioned ADSCs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had more potent therapeutic effects than ADSCs themselves in the regeneration of damaged colon tissue in acute colitis through the suppression of IL-6 production</w:t>
      </w:r>
    </w:p>
    <w:p w14:paraId="44FF43C2" w14:textId="77777777" w:rsidR="00A04A29" w:rsidRDefault="003F539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this study,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isolated from abdominal adipose tissue of 7 w-old C57BL/6 mice were used for the transplantation and preparation of 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expressed the stromal-associated markers (CD90, CD73 and CD29) known as positive markers of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and did not expressed </w:t>
      </w:r>
      <w:proofErr w:type="spellStart"/>
      <w:r>
        <w:rPr>
          <w:rFonts w:ascii="Book Antiqua" w:eastAsia="Book Antiqua" w:hAnsi="Book Antiqua" w:cs="Book Antiqua"/>
          <w:color w:val="000000"/>
        </w:rPr>
        <w:t>hematopoiectic</w:t>
      </w:r>
      <w:proofErr w:type="spellEnd"/>
      <w:r>
        <w:rPr>
          <w:rFonts w:ascii="Book Antiqua" w:eastAsia="Book Antiqua" w:hAnsi="Book Antiqua" w:cs="Book Antiqua"/>
          <w:color w:val="000000"/>
        </w:rPr>
        <w:t xml:space="preserve"> markers (CD34 and CD45) or endothelial cell marker (CD31), which are known as negative markers for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The results of this study are consistent with the result of the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which confirms the characteristics of the isolated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It has been shown that ADSCs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consists of the growth factors for wound healing, cytokines for modulation of immune system, and </w:t>
      </w:r>
      <w:proofErr w:type="spellStart"/>
      <w:r>
        <w:rPr>
          <w:rFonts w:ascii="Book Antiqua" w:eastAsia="Book Antiqua" w:hAnsi="Book Antiqua" w:cs="Book Antiqua"/>
          <w:color w:val="000000"/>
        </w:rPr>
        <w:t>chemokines</w:t>
      </w:r>
      <w:proofErr w:type="spellEnd"/>
      <w:r>
        <w:rPr>
          <w:rFonts w:ascii="Book Antiqua" w:eastAsia="Book Antiqua" w:hAnsi="Book Antiqua" w:cs="Book Antiqua"/>
          <w:color w:val="000000"/>
        </w:rPr>
        <w:t xml:space="preserve"> for cell migration and </w:t>
      </w:r>
      <w:proofErr w:type="gramStart"/>
      <w:r>
        <w:rPr>
          <w:rFonts w:ascii="Book Antiqua" w:eastAsia="Book Antiqua" w:hAnsi="Book Antiqua" w:cs="Book Antiqua"/>
          <w:color w:val="000000"/>
        </w:rPr>
        <w:t>engraftment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26,37]</w:t>
      </w:r>
      <w:r>
        <w:rPr>
          <w:rFonts w:ascii="Book Antiqua" w:eastAsia="Book Antiqua" w:hAnsi="Book Antiqua" w:cs="Book Antiqua"/>
          <w:color w:val="000000"/>
        </w:rPr>
        <w:t xml:space="preserve">. A variety of culture conditions for ADSC culture affects the compositions of ADSCs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which may influence the biological functions for tissue repair and </w:t>
      </w:r>
      <w:proofErr w:type="gramStart"/>
      <w:r>
        <w:rPr>
          <w:rFonts w:ascii="Book Antiqua" w:eastAsia="Book Antiqua" w:hAnsi="Book Antiqua" w:cs="Book Antiqua"/>
          <w:color w:val="000000"/>
        </w:rPr>
        <w:t>regeneration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It has been reported that the MSC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contains pro-inflammatory cytokines (IL-1b, IL-6, IL-8 and IL-9) as well as anti-inflammatory cytokines (IL-10, IL-13, IL-17 and IL-1ra), and the balance between these pro-inflammatory and anti-inflammatory cytokines may influence the final </w:t>
      </w:r>
      <w:proofErr w:type="gramStart"/>
      <w:r>
        <w:rPr>
          <w:rFonts w:ascii="Book Antiqua" w:eastAsia="Book Antiqua" w:hAnsi="Book Antiqua" w:cs="Book Antiqua"/>
          <w:color w:val="000000"/>
        </w:rPr>
        <w:t>effect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Moreover, the exposure of human ADSCs to LPS for 24 h increase the secretion of hematopoietic factors (G-CSF, GM-CSF and M-CSF) and the pro-inflammatory </w:t>
      </w:r>
      <w:r>
        <w:rPr>
          <w:rFonts w:ascii="Book Antiqua" w:eastAsia="Book Antiqua" w:hAnsi="Book Antiqua" w:cs="Book Antiqua"/>
          <w:color w:val="000000"/>
        </w:rPr>
        <w:lastRenderedPageBreak/>
        <w:t>cytokines (IL-6, IL-8, IL-11 and TNF-α</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In this study, we treated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with 1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/mL LPS to prepare the 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The exposure of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to LPS for 24 h increased the secretion of pro-inflammatory cytokines (IL-6, IL-17 and TNF-α), anti-inflammatory cytokines (IL-1ra and IL-5), hematopoietic factors (G-CSF, GM-CSF and M-CSF), cell recruitment-related </w:t>
      </w:r>
      <w:proofErr w:type="spellStart"/>
      <w:r>
        <w:rPr>
          <w:rFonts w:ascii="Book Antiqua" w:eastAsia="Book Antiqua" w:hAnsi="Book Antiqua" w:cs="Book Antiqua"/>
          <w:color w:val="000000"/>
        </w:rPr>
        <w:t>chemokines</w:t>
      </w:r>
      <w:proofErr w:type="spellEnd"/>
      <w:r>
        <w:rPr>
          <w:rFonts w:ascii="Book Antiqua" w:eastAsia="Book Antiqua" w:hAnsi="Book Antiqua" w:cs="Book Antiqua"/>
          <w:color w:val="000000"/>
        </w:rPr>
        <w:t xml:space="preserve"> (CCL1, CCL3, CCL4 and CCL5) and inflammatory-related </w:t>
      </w:r>
      <w:proofErr w:type="spellStart"/>
      <w:r>
        <w:rPr>
          <w:rFonts w:ascii="Book Antiqua" w:eastAsia="Book Antiqua" w:hAnsi="Book Antiqua" w:cs="Book Antiqua"/>
          <w:color w:val="000000"/>
        </w:rPr>
        <w:t>chemkines</w:t>
      </w:r>
      <w:proofErr w:type="spellEnd"/>
      <w:r>
        <w:rPr>
          <w:rFonts w:ascii="Book Antiqua" w:eastAsia="Book Antiqua" w:hAnsi="Book Antiqua" w:cs="Book Antiqua"/>
          <w:color w:val="000000"/>
        </w:rPr>
        <w:t xml:space="preserve"> (CXCL1 and CXCL2), which is consistent with the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37,39]</w:t>
      </w:r>
      <w:r>
        <w:rPr>
          <w:rFonts w:ascii="Book Antiqua" w:eastAsia="Book Antiqua" w:hAnsi="Book Antiqua" w:cs="Book Antiqua"/>
          <w:color w:val="000000"/>
        </w:rPr>
        <w:t xml:space="preserve">. Taken together, these results show that the 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used in this study contains various components involved in the immunomodulation and regeneration, which suggests that the 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may display more efficient regenerative effects in the recovery of damaged tissues.</w:t>
      </w:r>
    </w:p>
    <w:p w14:paraId="0FD752E7" w14:textId="77777777" w:rsidR="00A04A29" w:rsidRDefault="003F539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Many studies have shown the therapeutic potent of ADSCs in several inflammatory diseases such as acute colitis, thyroiditis, and </w:t>
      </w:r>
      <w:proofErr w:type="gramStart"/>
      <w:r>
        <w:rPr>
          <w:rFonts w:ascii="Book Antiqua" w:eastAsia="Book Antiqua" w:hAnsi="Book Antiqua" w:cs="Book Antiqua"/>
          <w:color w:val="000000"/>
        </w:rPr>
        <w:t>arthritis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36,40,41]</w:t>
      </w:r>
      <w:r>
        <w:rPr>
          <w:rFonts w:ascii="Book Antiqua" w:eastAsia="Book Antiqua" w:hAnsi="Book Antiqua" w:cs="Book Antiqua"/>
          <w:color w:val="000000"/>
        </w:rPr>
        <w:t xml:space="preserve">. The injection of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reduced the </w:t>
      </w:r>
      <w:proofErr w:type="spellStart"/>
      <w:r>
        <w:rPr>
          <w:rFonts w:ascii="Book Antiqua" w:eastAsia="Book Antiqua" w:hAnsi="Book Antiqua" w:cs="Book Antiqua"/>
          <w:color w:val="000000"/>
        </w:rPr>
        <w:t>histopathologic</w:t>
      </w:r>
      <w:proofErr w:type="spellEnd"/>
      <w:r>
        <w:rPr>
          <w:rFonts w:ascii="Book Antiqua" w:eastAsia="Book Antiqua" w:hAnsi="Book Antiqua" w:cs="Book Antiqua"/>
          <w:color w:val="000000"/>
        </w:rPr>
        <w:t xml:space="preserve"> severity of colitis, body weight loss, diarrhea and inflammation in </w:t>
      </w:r>
      <w:proofErr w:type="spellStart"/>
      <w:r>
        <w:rPr>
          <w:rFonts w:ascii="Book Antiqua" w:eastAsia="Book Antiqua" w:hAnsi="Book Antiqua" w:cs="Book Antiqua"/>
          <w:color w:val="000000"/>
        </w:rPr>
        <w:t>trinitrobenzene</w:t>
      </w:r>
      <w:proofErr w:type="spellEnd"/>
      <w:r>
        <w:rPr>
          <w:rFonts w:ascii="Book Antiqua" w:eastAsia="Book Antiqua" w:hAnsi="Book Antiqua" w:cs="Book Antiqua"/>
          <w:color w:val="000000"/>
        </w:rPr>
        <w:t xml:space="preserve"> sulfonic acid (TNBS</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or DSS-induced colitis mouse models</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However, the clinical results of ADSCs therapy for inflammatory diseases are inconsistent, which may be due to the different cell sources and cell preparation </w:t>
      </w:r>
      <w:proofErr w:type="gramStart"/>
      <w:r>
        <w:rPr>
          <w:rFonts w:ascii="Book Antiqua" w:eastAsia="Book Antiqua" w:hAnsi="Book Antiqua" w:cs="Book Antiqua"/>
          <w:color w:val="000000"/>
        </w:rPr>
        <w:t>methods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43,44]</w:t>
      </w:r>
      <w:r>
        <w:rPr>
          <w:rFonts w:ascii="Book Antiqua" w:eastAsia="Book Antiqua" w:hAnsi="Book Antiqua" w:cs="Book Antiqua"/>
          <w:color w:val="000000"/>
        </w:rPr>
        <w:t xml:space="preserve">. Moreover, MSCs therapy requires a large number of cells and is influenced by uncertain factors such as administration routes and culture conditions, which indicates that there is a difficulty in standardizing MSCs therapy protocols. Therefore, recent studies have focused on the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from MSCS as an alternative therapeutic option for tissue </w:t>
      </w:r>
      <w:proofErr w:type="gramStart"/>
      <w:r>
        <w:rPr>
          <w:rFonts w:ascii="Book Antiqua" w:eastAsia="Book Antiqua" w:hAnsi="Book Antiqua" w:cs="Book Antiqua"/>
          <w:color w:val="000000"/>
        </w:rPr>
        <w:t>regeneration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In this study, we compared the therapeutic effects of 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in DSS-induced acute colitis mouse model. The injection of 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intraperitoneally</w:t>
      </w:r>
      <w:proofErr w:type="spellEnd"/>
      <w:r>
        <w:rPr>
          <w:rFonts w:ascii="Book Antiqua" w:eastAsia="Book Antiqua" w:hAnsi="Book Antiqua" w:cs="Book Antiqua"/>
          <w:color w:val="000000"/>
        </w:rPr>
        <w:t xml:space="preserve"> into mice significantly improved the recovery of body weight, colon length and </w:t>
      </w:r>
      <w:proofErr w:type="spellStart"/>
      <w:r>
        <w:rPr>
          <w:rFonts w:ascii="Book Antiqua" w:eastAsia="Book Antiqua" w:hAnsi="Book Antiqua" w:cs="Book Antiqua"/>
          <w:color w:val="000000"/>
        </w:rPr>
        <w:t>histopathological</w:t>
      </w:r>
      <w:proofErr w:type="spellEnd"/>
      <w:r>
        <w:rPr>
          <w:rFonts w:ascii="Book Antiqua" w:eastAsia="Book Antiqua" w:hAnsi="Book Antiqua" w:cs="Book Antiqua"/>
          <w:color w:val="000000"/>
        </w:rPr>
        <w:t xml:space="preserve"> scores, but the </w:t>
      </w:r>
      <w:proofErr w:type="spellStart"/>
      <w:r>
        <w:rPr>
          <w:rFonts w:ascii="Book Antiqua" w:eastAsia="Book Antiqua" w:hAnsi="Book Antiqua" w:cs="Book Antiqua"/>
          <w:color w:val="000000"/>
        </w:rPr>
        <w:t>intraperitoneal</w:t>
      </w:r>
      <w:proofErr w:type="spellEnd"/>
      <w:r>
        <w:rPr>
          <w:rFonts w:ascii="Book Antiqua" w:eastAsia="Book Antiqua" w:hAnsi="Book Antiqua" w:cs="Book Antiqua"/>
          <w:color w:val="000000"/>
        </w:rPr>
        <w:t xml:space="preserve"> injection of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did not show any improvement in the recovery of mice. In a previous study, the </w:t>
      </w:r>
      <w:proofErr w:type="spellStart"/>
      <w:r>
        <w:rPr>
          <w:rFonts w:ascii="Book Antiqua" w:eastAsia="Book Antiqua" w:hAnsi="Book Antiqua" w:cs="Book Antiqua"/>
          <w:color w:val="000000"/>
        </w:rPr>
        <w:t>intraperitoneal</w:t>
      </w:r>
      <w:proofErr w:type="spellEnd"/>
      <w:r>
        <w:rPr>
          <w:rFonts w:ascii="Book Antiqua" w:eastAsia="Book Antiqua" w:hAnsi="Book Antiqua" w:cs="Book Antiqua"/>
          <w:color w:val="000000"/>
        </w:rPr>
        <w:t xml:space="preserve"> injection of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recovered body weight and significantly reduced </w:t>
      </w:r>
      <w:proofErr w:type="spellStart"/>
      <w:r>
        <w:rPr>
          <w:rFonts w:ascii="Book Antiqua" w:eastAsia="Book Antiqua" w:hAnsi="Book Antiqua" w:cs="Book Antiqua"/>
          <w:color w:val="000000"/>
        </w:rPr>
        <w:t>histopathological</w:t>
      </w:r>
      <w:proofErr w:type="spellEnd"/>
      <w:r>
        <w:rPr>
          <w:rFonts w:ascii="Book Antiqua" w:eastAsia="Book Antiqua" w:hAnsi="Book Antiqua" w:cs="Book Antiqua"/>
          <w:color w:val="000000"/>
        </w:rPr>
        <w:t xml:space="preserve"> signs in mice with TNBS-induced </w:t>
      </w:r>
      <w:proofErr w:type="gramStart"/>
      <w:r>
        <w:rPr>
          <w:rFonts w:ascii="Book Antiqua" w:eastAsia="Book Antiqua" w:hAnsi="Book Antiqua" w:cs="Book Antiqua"/>
          <w:color w:val="000000"/>
        </w:rPr>
        <w:t>colitis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Another study, however, showed that the </w:t>
      </w:r>
      <w:proofErr w:type="spellStart"/>
      <w:r>
        <w:rPr>
          <w:rFonts w:ascii="Book Antiqua" w:eastAsia="Book Antiqua" w:hAnsi="Book Antiqua" w:cs="Book Antiqua"/>
          <w:color w:val="000000"/>
        </w:rPr>
        <w:lastRenderedPageBreak/>
        <w:t>intraperitoneal</w:t>
      </w:r>
      <w:proofErr w:type="spellEnd"/>
      <w:r>
        <w:rPr>
          <w:rFonts w:ascii="Book Antiqua" w:eastAsia="Book Antiqua" w:hAnsi="Book Antiqua" w:cs="Book Antiqua"/>
          <w:color w:val="000000"/>
        </w:rPr>
        <w:t xml:space="preserve"> injection of </w:t>
      </w:r>
      <w:proofErr w:type="spellStart"/>
      <w:r>
        <w:rPr>
          <w:rFonts w:ascii="Book Antiqua" w:eastAsia="Book Antiqua" w:hAnsi="Book Antiqua" w:cs="Book Antiqua"/>
          <w:color w:val="000000"/>
        </w:rPr>
        <w:t>mADSC</w:t>
      </w:r>
      <w:proofErr w:type="spellEnd"/>
      <w:r>
        <w:rPr>
          <w:rFonts w:ascii="Book Antiqua" w:eastAsia="Book Antiqua" w:hAnsi="Book Antiqua" w:cs="Book Antiqua"/>
          <w:color w:val="000000"/>
        </w:rPr>
        <w:t xml:space="preserve"> did not improve the recovery of body weight, colon length and histological score in mice with DSS-induce </w:t>
      </w:r>
      <w:proofErr w:type="gramStart"/>
      <w:r>
        <w:rPr>
          <w:rFonts w:ascii="Book Antiqua" w:eastAsia="Book Antiqua" w:hAnsi="Book Antiqua" w:cs="Book Antiqua"/>
          <w:color w:val="000000"/>
        </w:rPr>
        <w:t>colitis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The inconsistent results in the effect of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on acute colitis may results from the different ADSCs injection protocols including variation in cell dose, injection timing and cell preparation method. However, our results showing the achievement of significant improvement by the treatment of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in DSS-induced colitis is consistent with the results of a previous study reporting a reduction in DSS-induced colitis by the </w:t>
      </w:r>
      <w:proofErr w:type="spellStart"/>
      <w:r>
        <w:rPr>
          <w:rFonts w:ascii="Book Antiqua" w:eastAsia="Book Antiqua" w:hAnsi="Book Antiqua" w:cs="Book Antiqua"/>
          <w:color w:val="000000"/>
        </w:rPr>
        <w:t>intraperitoneal</w:t>
      </w:r>
      <w:proofErr w:type="spellEnd"/>
      <w:r>
        <w:rPr>
          <w:rFonts w:ascii="Book Antiqua" w:eastAsia="Book Antiqua" w:hAnsi="Book Antiqua" w:cs="Book Antiqua"/>
          <w:color w:val="000000"/>
        </w:rPr>
        <w:t xml:space="preserve"> injection of umbilical cord-derived MSC </w:t>
      </w:r>
      <w:proofErr w:type="gramStart"/>
      <w:r>
        <w:rPr>
          <w:rFonts w:ascii="Book Antiqua" w:eastAsia="Book Antiqua" w:hAnsi="Book Antiqua" w:cs="Book Antiqua"/>
          <w:color w:val="000000"/>
        </w:rPr>
        <w:t>extract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Therefore, the present study indicates that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might be a more efficient and manageable therapeutic tool in regenerative medicine than the direct injection of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themselves.</w:t>
      </w:r>
    </w:p>
    <w:p w14:paraId="52943132" w14:textId="77777777" w:rsidR="00A04A29" w:rsidRDefault="003F539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Cytokines are key regulators in the intestinal immune response including inflammation. It has been known that IL-1b, IL-6 and TNF-α are important pro-inflammatory cytokines promoting inflammation in the innate immune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Previous studies have reported that ADSC or BMSC decreased the expression of IL-1b, IL-6 and TNF-α mRNA in colon tissues of mice treated with TNBS or DSS in comparison with untreated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41,48]</w:t>
      </w:r>
      <w:r>
        <w:rPr>
          <w:rFonts w:ascii="Book Antiqua" w:eastAsia="Book Antiqua" w:hAnsi="Book Antiqua" w:cs="Book Antiqua"/>
          <w:color w:val="000000"/>
        </w:rPr>
        <w:t xml:space="preserve">. In our results, </w:t>
      </w:r>
      <w:proofErr w:type="spellStart"/>
      <w:r>
        <w:rPr>
          <w:rFonts w:ascii="Book Antiqua" w:eastAsia="Book Antiqua" w:hAnsi="Book Antiqua" w:cs="Book Antiqua"/>
          <w:color w:val="000000"/>
        </w:rPr>
        <w:t>mADSC</w:t>
      </w:r>
      <w:proofErr w:type="spellEnd"/>
      <w:r>
        <w:rPr>
          <w:rFonts w:ascii="Book Antiqua" w:eastAsia="Book Antiqua" w:hAnsi="Book Antiqua" w:cs="Book Antiqua"/>
          <w:color w:val="000000"/>
        </w:rPr>
        <w:t xml:space="preserve"> treatment decreased the expression of IL-6 mRNA in colon tissue, but did not decrease the expression of IL-1b and TNF-α mRNA in colon tissue of DSS-treated mice. However, treatment with </w:t>
      </w:r>
      <w:proofErr w:type="spellStart"/>
      <w:r>
        <w:rPr>
          <w:rFonts w:ascii="Book Antiqua" w:eastAsia="Book Antiqua" w:hAnsi="Book Antiqua" w:cs="Book Antiqua"/>
          <w:color w:val="000000"/>
        </w:rPr>
        <w:t>mADSC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decreased the expression of IL-1b, IL-6 and TNF-α mRNAs in colon tissue of DSS-treated mice. Moreover, the serum levels of IL-6 protein were much less with treatment of the conditioned </w:t>
      </w:r>
      <w:proofErr w:type="spellStart"/>
      <w:r>
        <w:rPr>
          <w:rFonts w:ascii="Book Antiqua" w:eastAsia="Book Antiqua" w:hAnsi="Book Antiqua" w:cs="Book Antiqua"/>
          <w:color w:val="000000"/>
        </w:rPr>
        <w:t>mADSC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than with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themselves. Our results indicate that treatment using 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is more effective in suppressing inflammation than in treatment with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themselves, which is mediated through the inhibition of pro-inflammatory cytokine synthesis in colon tissue as well as the reduction of serum IL-6 levels.</w:t>
      </w:r>
    </w:p>
    <w:p w14:paraId="1A303DBB" w14:textId="77777777" w:rsidR="00A04A29" w:rsidRDefault="00A04A29">
      <w:pPr>
        <w:spacing w:line="360" w:lineRule="auto"/>
        <w:ind w:firstLine="240"/>
        <w:jc w:val="both"/>
        <w:rPr>
          <w:rFonts w:ascii="Book Antiqua" w:hAnsi="Book Antiqua"/>
        </w:rPr>
      </w:pPr>
    </w:p>
    <w:p w14:paraId="47BCFE5C" w14:textId="77777777" w:rsidR="00A04A29" w:rsidRDefault="003F539E">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876D794"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lastRenderedPageBreak/>
        <w:t xml:space="preserve">In conclusion, 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could inhibit the synthesis of pro-inflammatory cytokines in colon tissue and reduce serum IL-6 levels more effectively than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themselves. This effective suppression of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cytokines in colon tissue and serum might mainly contributes to the recovery of damaged colon tissue in a DSS-induced acute colitis model. Further studies are needed to identify the factors in 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involved in the suppression of pro-inflammatory cytokines in damaged colon tissue. </w:t>
      </w:r>
    </w:p>
    <w:p w14:paraId="42391F88" w14:textId="77777777" w:rsidR="00A04A29" w:rsidRDefault="00A04A29">
      <w:pPr>
        <w:spacing w:line="360" w:lineRule="auto"/>
        <w:ind w:firstLine="240"/>
        <w:jc w:val="both"/>
        <w:rPr>
          <w:rFonts w:ascii="Book Antiqua" w:hAnsi="Book Antiqua"/>
        </w:rPr>
      </w:pPr>
    </w:p>
    <w:p w14:paraId="247B8B49" w14:textId="77777777" w:rsidR="00A04A29" w:rsidRDefault="003F539E">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329B320F" w14:textId="77777777" w:rsidR="00A04A29" w:rsidRDefault="003F539E">
      <w:pPr>
        <w:spacing w:line="360" w:lineRule="auto"/>
        <w:jc w:val="both"/>
        <w:rPr>
          <w:rFonts w:ascii="Book Antiqua" w:hAnsi="Book Antiqua"/>
        </w:rPr>
      </w:pPr>
      <w:r>
        <w:rPr>
          <w:rFonts w:ascii="Book Antiqua" w:eastAsia="Book Antiqua" w:hAnsi="Book Antiqua" w:cs="Book Antiqua"/>
          <w:b/>
          <w:i/>
          <w:color w:val="000000"/>
        </w:rPr>
        <w:t>Research background</w:t>
      </w:r>
    </w:p>
    <w:p w14:paraId="06DC2851"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Inflammatory bowel diseases (IBD) causing chronic and destructive inflammation of the gastrointestinal tract is mainly related to uncontrolled immune response. Current treatment for IBD using immunosuppressive agents is not successful for significant improvement in remission rates. It is necessary to develop effective, feasible and safe therapeutic strategy for IBD. Stem cells having the ability to regulate immune response have emerged as attractive therapeutic tools for incurable IBD. </w:t>
      </w:r>
    </w:p>
    <w:p w14:paraId="47036E1D" w14:textId="77777777" w:rsidR="00A04A29" w:rsidRDefault="00A04A29">
      <w:pPr>
        <w:spacing w:line="360" w:lineRule="auto"/>
        <w:jc w:val="both"/>
        <w:rPr>
          <w:rFonts w:ascii="Book Antiqua" w:hAnsi="Book Antiqua"/>
        </w:rPr>
      </w:pPr>
    </w:p>
    <w:p w14:paraId="69A41B56" w14:textId="77777777" w:rsidR="00A04A29" w:rsidRDefault="003F539E">
      <w:pPr>
        <w:spacing w:line="360" w:lineRule="auto"/>
        <w:jc w:val="both"/>
        <w:rPr>
          <w:rFonts w:ascii="Book Antiqua" w:hAnsi="Book Antiqua"/>
        </w:rPr>
      </w:pPr>
      <w:r>
        <w:rPr>
          <w:rFonts w:ascii="Book Antiqua" w:eastAsia="Book Antiqua" w:hAnsi="Book Antiqua" w:cs="Book Antiqua"/>
          <w:b/>
          <w:i/>
          <w:color w:val="000000"/>
        </w:rPr>
        <w:t>Research motivation</w:t>
      </w:r>
    </w:p>
    <w:p w14:paraId="57B9930C" w14:textId="77777777" w:rsidR="00A04A29" w:rsidRDefault="003F539E">
      <w:pPr>
        <w:spacing w:line="360" w:lineRule="auto"/>
        <w:jc w:val="both"/>
        <w:rPr>
          <w:rFonts w:ascii="Book Antiqua" w:hAnsi="Book Antiqua"/>
        </w:rPr>
      </w:pP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stem </w:t>
      </w:r>
      <w:proofErr w:type="gramStart"/>
      <w:r>
        <w:rPr>
          <w:rFonts w:ascii="Book Antiqua" w:eastAsia="Book Antiqua" w:hAnsi="Book Antiqua" w:cs="Book Antiqua"/>
          <w:color w:val="000000"/>
        </w:rPr>
        <w:t>cells (MSCs) including adipose-derived stem cells (ADSCs) has</w:t>
      </w:r>
      <w:proofErr w:type="gramEnd"/>
      <w:r>
        <w:rPr>
          <w:rFonts w:ascii="Book Antiqua" w:eastAsia="Book Antiqua" w:hAnsi="Book Antiqua" w:cs="Book Antiqua"/>
          <w:color w:val="000000"/>
        </w:rPr>
        <w:t xml:space="preserve"> been known as a promising therapeutic for IBD. However, the transplantation of MACSs in IBD patients showed inconsistent results because of their distinct differentiation and regenerative potential, and the variety of protocols for treatment. In addition, the therapeutic ability of MSCs is mostly mediated by their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including cytokines, </w:t>
      </w:r>
      <w:proofErr w:type="spellStart"/>
      <w:r>
        <w:rPr>
          <w:rFonts w:ascii="Book Antiqua" w:eastAsia="Book Antiqua" w:hAnsi="Book Antiqua" w:cs="Book Antiqua"/>
          <w:color w:val="000000"/>
        </w:rPr>
        <w:t>chemokines</w:t>
      </w:r>
      <w:proofErr w:type="spellEnd"/>
      <w:r>
        <w:rPr>
          <w:rFonts w:ascii="Book Antiqua" w:eastAsia="Book Antiqua" w:hAnsi="Book Antiqua" w:cs="Book Antiqua"/>
          <w:color w:val="000000"/>
        </w:rPr>
        <w:t xml:space="preserve">, growth factor, and hormones. Therefore, it has been suggested that the MSCs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may have therapeutic potential for IBD treatment.</w:t>
      </w:r>
    </w:p>
    <w:p w14:paraId="054B2747" w14:textId="77777777" w:rsidR="00A04A29" w:rsidRDefault="00A04A29">
      <w:pPr>
        <w:spacing w:line="360" w:lineRule="auto"/>
        <w:jc w:val="both"/>
        <w:rPr>
          <w:rFonts w:ascii="Book Antiqua" w:hAnsi="Book Antiqua"/>
        </w:rPr>
      </w:pPr>
    </w:p>
    <w:p w14:paraId="2F2E8232" w14:textId="77777777" w:rsidR="00A04A29" w:rsidRDefault="003F539E">
      <w:pPr>
        <w:spacing w:line="360" w:lineRule="auto"/>
        <w:jc w:val="both"/>
        <w:rPr>
          <w:rFonts w:ascii="Book Antiqua" w:hAnsi="Book Antiqua"/>
        </w:rPr>
      </w:pPr>
      <w:r>
        <w:rPr>
          <w:rFonts w:ascii="Book Antiqua" w:eastAsia="Book Antiqua" w:hAnsi="Book Antiqua" w:cs="Book Antiqua"/>
          <w:b/>
          <w:i/>
          <w:color w:val="000000"/>
        </w:rPr>
        <w:t>Research objectives</w:t>
      </w:r>
    </w:p>
    <w:p w14:paraId="264582DF"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Although the immune-modulatory activity of ADSC is mediated by soluble paracrine factors, it is still unclear whether the therapeutic efficacy of soluble factors secreted </w:t>
      </w:r>
      <w:r>
        <w:rPr>
          <w:rFonts w:ascii="Book Antiqua" w:eastAsia="Book Antiqua" w:hAnsi="Book Antiqua" w:cs="Book Antiqua"/>
          <w:color w:val="000000"/>
        </w:rPr>
        <w:lastRenderedPageBreak/>
        <w:t>from ADSCs is better than ADSCs themselves in inflammation-related diseases. Therefore, the purpose of this study was to investigate the effects of conditioned mouse ADSCs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on colitis-induced mice. </w:t>
      </w:r>
    </w:p>
    <w:p w14:paraId="53BA5C28" w14:textId="77777777" w:rsidR="00A04A29" w:rsidRDefault="00A04A29">
      <w:pPr>
        <w:spacing w:line="360" w:lineRule="auto"/>
        <w:jc w:val="both"/>
        <w:rPr>
          <w:rFonts w:ascii="Book Antiqua" w:hAnsi="Book Antiqua"/>
        </w:rPr>
      </w:pPr>
    </w:p>
    <w:p w14:paraId="2F6E5EBF" w14:textId="77777777" w:rsidR="00A04A29" w:rsidRDefault="003F539E">
      <w:pPr>
        <w:spacing w:line="360" w:lineRule="auto"/>
        <w:jc w:val="both"/>
        <w:rPr>
          <w:rFonts w:ascii="Book Antiqua" w:hAnsi="Book Antiqua"/>
        </w:rPr>
      </w:pPr>
      <w:r>
        <w:rPr>
          <w:rFonts w:ascii="Book Antiqua" w:eastAsia="Book Antiqua" w:hAnsi="Book Antiqua" w:cs="Book Antiqua"/>
          <w:b/>
          <w:i/>
          <w:color w:val="000000"/>
        </w:rPr>
        <w:t>Research methods</w:t>
      </w:r>
    </w:p>
    <w:p w14:paraId="383594A9" w14:textId="792B631D" w:rsidR="00A04A29" w:rsidRDefault="003F539E">
      <w:pPr>
        <w:spacing w:line="360" w:lineRule="auto"/>
        <w:jc w:val="both"/>
        <w:rPr>
          <w:rFonts w:ascii="Book Antiqua" w:hAnsi="Book Antiqua"/>
        </w:rPr>
      </w:pPr>
      <w:proofErr w:type="spellStart"/>
      <w:proofErr w:type="gramStart"/>
      <w:r>
        <w:rPr>
          <w:rFonts w:ascii="Book Antiqua" w:eastAsia="Book Antiqua" w:hAnsi="Book Antiqua" w:cs="Book Antiqua"/>
          <w:color w:val="000000"/>
        </w:rPr>
        <w:t>mADSCs</w:t>
      </w:r>
      <w:proofErr w:type="spellEnd"/>
      <w:proofErr w:type="gramEnd"/>
      <w:r>
        <w:rPr>
          <w:rFonts w:ascii="Book Antiqua" w:eastAsia="Book Antiqua" w:hAnsi="Book Antiqua" w:cs="Book Antiqua"/>
          <w:color w:val="000000"/>
        </w:rPr>
        <w:t xml:space="preserve"> were isolated from C57BL/6 mice (female, 8-10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-old) and identified using fluorescence-activated cell sorting. The 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was obtained by culturing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in serum-free medium with lipopolysaccharide (1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/mL) for 24 h, and characterized using a Proteome Profiler mouse cytokine array kit. For induction of mouse acute colitis, mice (C57BL/6. female, 8</w:t>
      </w:r>
      <w:r w:rsidR="00A45033">
        <w:rPr>
          <w:rFonts w:ascii="Book Antiqua" w:eastAsia="Book Antiqua" w:hAnsi="Book Antiqua" w:cs="Book Antiqua"/>
          <w:color w:val="000000"/>
        </w:rPr>
        <w:t>-</w:t>
      </w:r>
      <w:r>
        <w:rPr>
          <w:rFonts w:ascii="Book Antiqua" w:eastAsia="Book Antiqua" w:hAnsi="Book Antiqua" w:cs="Book Antiqua"/>
          <w:color w:val="000000"/>
        </w:rPr>
        <w:t>wk</w:t>
      </w:r>
      <w:r w:rsidR="00A45033">
        <w:rPr>
          <w:rFonts w:ascii="Book Antiqua" w:eastAsia="Book Antiqua" w:hAnsi="Book Antiqua" w:cs="Book Antiqua"/>
          <w:color w:val="000000"/>
        </w:rPr>
        <w:t>-</w:t>
      </w:r>
      <w:r>
        <w:rPr>
          <w:rFonts w:ascii="Book Antiqua" w:eastAsia="Book Antiqua" w:hAnsi="Book Antiqua" w:cs="Book Antiqua"/>
          <w:color w:val="000000"/>
        </w:rPr>
        <w:t xml:space="preserve">old) were supplied with 2% dextran sodium sulfate for 7 d and then normal drinking water for 4 d. Animals were divided into 4 groups, control (CON) group receiving normal drinking water during the experimental period, normal culture medium (NM) group receiving 100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normal culture medium three times (on 4, 6 and 8 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(SC) group receiving 1 × 10</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cells/100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ADSCs once (on 4 d) and 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(CM) group receiving 100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three times (on days 4, 6, and 8). The length of the colon and </w:t>
      </w:r>
      <w:proofErr w:type="spellStart"/>
      <w:r>
        <w:rPr>
          <w:rFonts w:ascii="Book Antiqua" w:eastAsia="Book Antiqua" w:hAnsi="Book Antiqua" w:cs="Book Antiqua"/>
          <w:color w:val="000000"/>
        </w:rPr>
        <w:t>histopatholgy</w:t>
      </w:r>
      <w:proofErr w:type="spellEnd"/>
      <w:r>
        <w:rPr>
          <w:rFonts w:ascii="Book Antiqua" w:eastAsia="Book Antiqua" w:hAnsi="Book Antiqua" w:cs="Book Antiqua"/>
          <w:color w:val="000000"/>
        </w:rPr>
        <w:t xml:space="preserve"> of colon tissues were evaluated after sacrificing animals on 11 d. The mRNA expression levels of inflammatory cytokines in colon tissue were determined by quantitative real-time polymerase chain reaction assay, and the serum </w:t>
      </w:r>
      <w:r>
        <w:rPr>
          <w:rFonts w:ascii="Book Antiqua" w:hAnsi="Book Antiqua"/>
        </w:rPr>
        <w:t>interleukin</w:t>
      </w:r>
      <w:r>
        <w:rPr>
          <w:rFonts w:ascii="Book Antiqua" w:eastAsia="Book Antiqua" w:hAnsi="Book Antiqua" w:cs="Book Antiqua"/>
          <w:color w:val="000000"/>
        </w:rPr>
        <w:t xml:space="preserve"> (IL)-6 levels were determined by enzyme-linked </w:t>
      </w:r>
      <w:proofErr w:type="spellStart"/>
      <w:r>
        <w:rPr>
          <w:rFonts w:ascii="Book Antiqua" w:eastAsia="Book Antiqua" w:hAnsi="Book Antiqua" w:cs="Book Antiqua"/>
          <w:color w:val="000000"/>
        </w:rPr>
        <w:t>immunosorbent</w:t>
      </w:r>
      <w:proofErr w:type="spellEnd"/>
      <w:r>
        <w:rPr>
          <w:rFonts w:ascii="Book Antiqua" w:eastAsia="Book Antiqua" w:hAnsi="Book Antiqua" w:cs="Book Antiqua"/>
          <w:color w:val="000000"/>
        </w:rPr>
        <w:t xml:space="preserve"> assay.</w:t>
      </w:r>
    </w:p>
    <w:p w14:paraId="7A94F7F9" w14:textId="77777777" w:rsidR="00A04A29" w:rsidRDefault="00A04A29">
      <w:pPr>
        <w:spacing w:line="360" w:lineRule="auto"/>
        <w:jc w:val="both"/>
        <w:rPr>
          <w:rFonts w:ascii="Book Antiqua" w:eastAsia="Book Antiqua" w:hAnsi="Book Antiqua" w:cs="Book Antiqua"/>
          <w:color w:val="000000"/>
        </w:rPr>
      </w:pPr>
    </w:p>
    <w:p w14:paraId="3FFA10D4" w14:textId="77777777" w:rsidR="00A04A29" w:rsidRDefault="003F539E">
      <w:pPr>
        <w:spacing w:line="360" w:lineRule="auto"/>
        <w:jc w:val="both"/>
        <w:rPr>
          <w:rFonts w:ascii="Book Antiqua" w:hAnsi="Book Antiqua"/>
        </w:rPr>
      </w:pPr>
      <w:r>
        <w:rPr>
          <w:rFonts w:ascii="Book Antiqua" w:eastAsia="Book Antiqua" w:hAnsi="Book Antiqua" w:cs="Book Antiqua"/>
          <w:b/>
          <w:i/>
          <w:color w:val="000000"/>
        </w:rPr>
        <w:t>Research results</w:t>
      </w:r>
    </w:p>
    <w:p w14:paraId="77647B24" w14:textId="0C271BC1"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The isolated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maintained the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specific gene expression profiles during experiment. The 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obtained by culturing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with 1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/mL of lipopolysaccharides for 24 h contained high amounts of colony-stimulating factors, inflammatory </w:t>
      </w:r>
      <w:proofErr w:type="spellStart"/>
      <w:r>
        <w:rPr>
          <w:rFonts w:ascii="Book Antiqua" w:eastAsia="Book Antiqua" w:hAnsi="Book Antiqua" w:cs="Book Antiqua"/>
          <w:color w:val="000000"/>
        </w:rPr>
        <w:t>chemokines</w:t>
      </w:r>
      <w:proofErr w:type="spellEnd"/>
      <w:r>
        <w:rPr>
          <w:rFonts w:ascii="Book Antiqua" w:eastAsia="Book Antiqua" w:hAnsi="Book Antiqua" w:cs="Book Antiqua"/>
          <w:color w:val="000000"/>
        </w:rPr>
        <w:t xml:space="preserve"> and cytokines. The 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in dextran sulfate sodium (DSS)-induced mice ameliorated the loss of body weight and reduction of colon length, and improved the recovery of damaged colon tissue. The expression of IL-1b mRNA and IL-6 mRNA in colon tissues was significantly lower (</w:t>
      </w:r>
      <w:r>
        <w:rPr>
          <w:rFonts w:ascii="Book Antiqua" w:eastAsia="Book Antiqua" w:hAnsi="Book Antiqua" w:cs="Book Antiqua"/>
          <w:i/>
          <w:iCs/>
          <w:color w:val="000000"/>
        </w:rPr>
        <w:t>P</w:t>
      </w:r>
      <w:r>
        <w:rPr>
          <w:rFonts w:ascii="Book Antiqua" w:eastAsia="Book Antiqua" w:hAnsi="Book Antiqua" w:cs="Book Antiqua"/>
          <w:color w:val="000000"/>
        </w:rPr>
        <w:t xml:space="preserve"> &lt; </w:t>
      </w:r>
      <w:r>
        <w:rPr>
          <w:rFonts w:ascii="Book Antiqua" w:eastAsia="Book Antiqua" w:hAnsi="Book Antiqua" w:cs="Book Antiqua"/>
          <w:color w:val="000000"/>
        </w:rPr>
        <w:lastRenderedPageBreak/>
        <w:t>0.05) in the CM group than in the SC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and/or NM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 005). However, the expression level of </w:t>
      </w:r>
      <w:r>
        <w:rPr>
          <w:rFonts w:ascii="Book Antiqua" w:hAnsi="Book Antiqua"/>
        </w:rPr>
        <w:t>tumor necrosis factor</w:t>
      </w:r>
      <w:r>
        <w:rPr>
          <w:rFonts w:ascii="Book Antiqua" w:eastAsia="宋体" w:hAnsi="Book Antiqua" w:cs="宋体"/>
          <w:color w:val="000000"/>
          <w:lang w:eastAsia="zh-CN"/>
        </w:rPr>
        <w:t>-α</w:t>
      </w:r>
      <w:r>
        <w:rPr>
          <w:rFonts w:ascii="Book Antiqua" w:eastAsia="Book Antiqua" w:hAnsi="Book Antiqua" w:cs="Book Antiqua"/>
          <w:color w:val="000000"/>
        </w:rPr>
        <w:t xml:space="preserve"> mRNAs in the NM and CM groups did not differ from that in the CON group. The concentration of serum IL-6 in DSS-induced mice was significantly lower in the CM group (5.94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0.005) and the SC group (38.01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than in NM group (207.40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which indicates that the 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suppressed the elevation of serum IL-6 concentration in DSS-induced mice</w:t>
      </w:r>
      <w:r w:rsidR="009A243A">
        <w:rPr>
          <w:rFonts w:ascii="Book Antiqua" w:eastAsia="Book Antiqua" w:hAnsi="Book Antiqua" w:cs="Book Antiqua"/>
          <w:color w:val="000000"/>
        </w:rPr>
        <w:t>.</w:t>
      </w:r>
    </w:p>
    <w:p w14:paraId="64D50405" w14:textId="77777777" w:rsidR="00A04A29" w:rsidRDefault="00A04A29">
      <w:pPr>
        <w:spacing w:line="360" w:lineRule="auto"/>
        <w:jc w:val="both"/>
        <w:rPr>
          <w:rFonts w:ascii="Book Antiqua" w:hAnsi="Book Antiqua"/>
        </w:rPr>
      </w:pPr>
    </w:p>
    <w:p w14:paraId="5B081C0A" w14:textId="77777777" w:rsidR="00A04A29" w:rsidRDefault="003F539E">
      <w:pPr>
        <w:spacing w:line="360" w:lineRule="auto"/>
        <w:jc w:val="both"/>
        <w:rPr>
          <w:rFonts w:ascii="Book Antiqua" w:hAnsi="Book Antiqua"/>
        </w:rPr>
      </w:pPr>
      <w:r>
        <w:rPr>
          <w:rFonts w:ascii="Book Antiqua" w:eastAsia="Book Antiqua" w:hAnsi="Book Antiqua" w:cs="Book Antiqua"/>
          <w:b/>
          <w:i/>
          <w:color w:val="000000"/>
        </w:rPr>
        <w:t>Research conclusions</w:t>
      </w:r>
    </w:p>
    <w:p w14:paraId="61289EDF"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This study suggests that 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may inhibit the synthesis of pro-inflammatory cytokines in the damaged colon tissue, and reduce serum IL-6 Levels more effectively than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themselves in DSS-induced mice. This effective suppression of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cytokines in colon tissue and serum might mainly contributes to the recovery of damaged colon tissue in DSS-induced mice, which suggests the therapeutic potential of the 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for IBD treatment.</w:t>
      </w:r>
    </w:p>
    <w:p w14:paraId="6E63B8C9" w14:textId="77777777" w:rsidR="00A04A29" w:rsidRDefault="00A04A29">
      <w:pPr>
        <w:spacing w:line="360" w:lineRule="auto"/>
        <w:ind w:firstLine="240"/>
        <w:jc w:val="both"/>
        <w:rPr>
          <w:rFonts w:ascii="Book Antiqua" w:hAnsi="Book Antiqua"/>
        </w:rPr>
      </w:pPr>
    </w:p>
    <w:p w14:paraId="02B4E6D1" w14:textId="77777777" w:rsidR="00A04A29" w:rsidRDefault="003F539E">
      <w:pPr>
        <w:spacing w:line="360" w:lineRule="auto"/>
        <w:jc w:val="both"/>
        <w:rPr>
          <w:rFonts w:ascii="Book Antiqua" w:hAnsi="Book Antiqua"/>
        </w:rPr>
      </w:pPr>
      <w:r>
        <w:rPr>
          <w:rFonts w:ascii="Book Antiqua" w:eastAsia="Book Antiqua" w:hAnsi="Book Antiqua" w:cs="Book Antiqua"/>
          <w:b/>
          <w:i/>
          <w:color w:val="000000"/>
        </w:rPr>
        <w:t>Research perspectives</w:t>
      </w:r>
    </w:p>
    <w:p w14:paraId="710793B3"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The 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may serve as a novel therapeutic tool for IBD. Therefore, it is needed to investigate the factors in 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involved in the effective regeneration of damaged colon tissue. </w:t>
      </w:r>
    </w:p>
    <w:p w14:paraId="4ABA2793" w14:textId="77777777" w:rsidR="00A04A29" w:rsidRDefault="00A04A29">
      <w:pPr>
        <w:spacing w:line="360" w:lineRule="auto"/>
        <w:jc w:val="both"/>
        <w:rPr>
          <w:rFonts w:ascii="Book Antiqua" w:hAnsi="Book Antiqua"/>
        </w:rPr>
      </w:pPr>
    </w:p>
    <w:p w14:paraId="628D1262" w14:textId="77777777" w:rsidR="00A04A29" w:rsidRDefault="003F539E">
      <w:pPr>
        <w:spacing w:line="360" w:lineRule="auto"/>
        <w:jc w:val="both"/>
        <w:rPr>
          <w:rFonts w:ascii="Book Antiqua" w:hAnsi="Book Antiqua"/>
        </w:rPr>
      </w:pPr>
      <w:r>
        <w:rPr>
          <w:rFonts w:ascii="Book Antiqua" w:eastAsia="Book Antiqua" w:hAnsi="Book Antiqua" w:cs="Book Antiqua"/>
          <w:b/>
          <w:color w:val="000000"/>
        </w:rPr>
        <w:t>REFERENCES</w:t>
      </w:r>
    </w:p>
    <w:p w14:paraId="59072D97" w14:textId="77777777" w:rsidR="00A04A29" w:rsidRDefault="003F539E">
      <w:pPr>
        <w:spacing w:line="360" w:lineRule="auto"/>
        <w:jc w:val="both"/>
        <w:rPr>
          <w:rFonts w:ascii="Book Antiqua" w:hAnsi="Book Antiqua"/>
        </w:rPr>
      </w:pPr>
      <w:bookmarkStart w:id="0" w:name="OLE_LINK30"/>
      <w:proofErr w:type="gramStart"/>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Bouma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Strober</w:t>
      </w:r>
      <w:proofErr w:type="spellEnd"/>
      <w:r>
        <w:rPr>
          <w:rFonts w:ascii="Book Antiqua" w:eastAsia="Book Antiqua" w:hAnsi="Book Antiqua" w:cs="Book Antiqua"/>
          <w:color w:val="000000"/>
        </w:rPr>
        <w:t xml:space="preserve"> W.</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immunological and genetic basis of inflammatory bowel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3</w:t>
      </w:r>
      <w:r>
        <w:rPr>
          <w:rFonts w:ascii="Book Antiqua" w:eastAsia="Book Antiqua" w:hAnsi="Book Antiqua" w:cs="Book Antiqua"/>
          <w:color w:val="000000"/>
        </w:rPr>
        <w:t>: 521-533 [PMID: 12876555 DOI: 10.1038/nri1132]</w:t>
      </w:r>
    </w:p>
    <w:p w14:paraId="036CDA98" w14:textId="77777777" w:rsidR="00A04A29" w:rsidRDefault="003F539E">
      <w:pPr>
        <w:spacing w:line="360" w:lineRule="auto"/>
        <w:jc w:val="both"/>
        <w:rPr>
          <w:rFonts w:ascii="Book Antiqua" w:hAnsi="Book Antiqua"/>
        </w:rPr>
      </w:pPr>
      <w:proofErr w:type="gramStart"/>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Kaser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Zeissig</w:t>
      </w:r>
      <w:proofErr w:type="spellEnd"/>
      <w:r>
        <w:rPr>
          <w:rFonts w:ascii="Book Antiqua" w:eastAsia="Book Antiqua" w:hAnsi="Book Antiqua" w:cs="Book Antiqua"/>
          <w:color w:val="000000"/>
        </w:rPr>
        <w:t xml:space="preserve"> S, Blumberg RS.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Inflammatory bowel disease.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573-621 [PMID: 20192811 DOI: 10.1146/annurev-immunol-030409-101225]</w:t>
      </w:r>
    </w:p>
    <w:p w14:paraId="020A9971" w14:textId="77777777" w:rsidR="00A04A29" w:rsidRDefault="003F539E">
      <w:pPr>
        <w:spacing w:line="360" w:lineRule="auto"/>
        <w:jc w:val="both"/>
        <w:rPr>
          <w:rFonts w:ascii="Book Antiqua" w:hAnsi="Book Antiqua"/>
        </w:rPr>
      </w:pPr>
      <w:proofErr w:type="gramStart"/>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Pithadia</w:t>
      </w:r>
      <w:proofErr w:type="spellEnd"/>
      <w:r>
        <w:rPr>
          <w:rFonts w:ascii="Book Antiqua" w:eastAsia="Book Antiqua" w:hAnsi="Book Antiqua" w:cs="Book Antiqua"/>
          <w:b/>
          <w:bCs/>
          <w:color w:val="000000"/>
        </w:rPr>
        <w:t xml:space="preserve"> AB</w:t>
      </w:r>
      <w:r>
        <w:rPr>
          <w:rFonts w:ascii="Book Antiqua" w:eastAsia="Book Antiqua" w:hAnsi="Book Antiqua" w:cs="Book Antiqua"/>
          <w:color w:val="000000"/>
        </w:rPr>
        <w:t>, Jain S. Treatment of inflammatory bowel disease (IBD).</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2011; </w:t>
      </w:r>
      <w:r>
        <w:rPr>
          <w:rFonts w:ascii="Book Antiqua" w:eastAsia="Book Antiqua" w:hAnsi="Book Antiqua" w:cs="Book Antiqua"/>
          <w:b/>
          <w:bCs/>
          <w:color w:val="000000"/>
        </w:rPr>
        <w:t>63</w:t>
      </w:r>
      <w:r>
        <w:rPr>
          <w:rFonts w:ascii="Book Antiqua" w:eastAsia="Book Antiqua" w:hAnsi="Book Antiqua" w:cs="Book Antiqua"/>
          <w:color w:val="000000"/>
        </w:rPr>
        <w:t>: 629-642 [PMID: 21857074 DOI: 10.1016/s1734-1140(11)70575-8]</w:t>
      </w:r>
    </w:p>
    <w:p w14:paraId="6BAD3B92"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lastRenderedPageBreak/>
        <w:t xml:space="preserve">4 </w:t>
      </w:r>
      <w:proofErr w:type="spellStart"/>
      <w:r>
        <w:rPr>
          <w:rFonts w:ascii="Book Antiqua" w:eastAsia="Book Antiqua" w:hAnsi="Book Antiqua" w:cs="Book Antiqua"/>
          <w:b/>
          <w:bCs/>
          <w:color w:val="000000"/>
        </w:rPr>
        <w:t>Sandborn</w:t>
      </w:r>
      <w:proofErr w:type="spellEnd"/>
      <w:r>
        <w:rPr>
          <w:rFonts w:ascii="Book Antiqua" w:eastAsia="Book Antiqua" w:hAnsi="Book Antiqua" w:cs="Book Antiqua"/>
          <w:b/>
          <w:bCs/>
          <w:color w:val="000000"/>
        </w:rPr>
        <w:t xml:space="preserve"> WJ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Feagan</w:t>
      </w:r>
      <w:proofErr w:type="spellEnd"/>
      <w:r>
        <w:rPr>
          <w:rFonts w:ascii="Book Antiqua" w:eastAsia="Book Antiqua" w:hAnsi="Book Antiqua" w:cs="Book Antiqua"/>
          <w:color w:val="000000"/>
        </w:rPr>
        <w:t xml:space="preserve"> BG, </w:t>
      </w:r>
      <w:proofErr w:type="spellStart"/>
      <w:r>
        <w:rPr>
          <w:rFonts w:ascii="Book Antiqua" w:eastAsia="Book Antiqua" w:hAnsi="Book Antiqua" w:cs="Book Antiqua"/>
          <w:color w:val="000000"/>
        </w:rPr>
        <w:t>Stoinov</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Honiball</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Rutgeerts</w:t>
      </w:r>
      <w:proofErr w:type="spellEnd"/>
      <w:r>
        <w:rPr>
          <w:rFonts w:ascii="Book Antiqua" w:eastAsia="Book Antiqua" w:hAnsi="Book Antiqua" w:cs="Book Antiqua"/>
          <w:color w:val="000000"/>
        </w:rPr>
        <w:t xml:space="preserve"> P, Mason D, Bloomfield R, Schreiber S; PRECISE 1 Study Investigators. </w:t>
      </w:r>
      <w:proofErr w:type="spellStart"/>
      <w:proofErr w:type="gramStart"/>
      <w:r>
        <w:rPr>
          <w:rFonts w:ascii="Book Antiqua" w:eastAsia="Book Antiqua" w:hAnsi="Book Antiqua" w:cs="Book Antiqua"/>
          <w:color w:val="000000"/>
        </w:rPr>
        <w:t>Certolizumab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pegol</w:t>
      </w:r>
      <w:proofErr w:type="spellEnd"/>
      <w:r>
        <w:rPr>
          <w:rFonts w:ascii="Book Antiqua" w:eastAsia="Book Antiqua" w:hAnsi="Book Antiqua" w:cs="Book Antiqua"/>
          <w:color w:val="000000"/>
        </w:rPr>
        <w:t xml:space="preserve"> for the treatment of </w:t>
      </w:r>
      <w:proofErr w:type="spellStart"/>
      <w:r>
        <w:rPr>
          <w:rFonts w:ascii="Book Antiqua" w:eastAsia="Book Antiqua" w:hAnsi="Book Antiqua" w:cs="Book Antiqua"/>
          <w:color w:val="000000"/>
        </w:rPr>
        <w:t>Crohn's</w:t>
      </w:r>
      <w:proofErr w:type="spellEnd"/>
      <w:r>
        <w:rPr>
          <w:rFonts w:ascii="Book Antiqua" w:eastAsia="Book Antiqua" w:hAnsi="Book Antiqua" w:cs="Book Antiqua"/>
          <w:color w:val="000000"/>
        </w:rPr>
        <w:t xml:space="preserve">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357</w:t>
      </w:r>
      <w:r>
        <w:rPr>
          <w:rFonts w:ascii="Book Antiqua" w:eastAsia="Book Antiqua" w:hAnsi="Book Antiqua" w:cs="Book Antiqua"/>
          <w:color w:val="000000"/>
        </w:rPr>
        <w:t>: 228-238 [PMID: 17634458 DOI: 10.1056/NEJMoa067594]</w:t>
      </w:r>
    </w:p>
    <w:p w14:paraId="6FD340BB"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Watt FM</w:t>
      </w:r>
      <w:r>
        <w:rPr>
          <w:rFonts w:ascii="Book Antiqua" w:eastAsia="Book Antiqua" w:hAnsi="Book Antiqua" w:cs="Book Antiqua"/>
          <w:color w:val="000000"/>
        </w:rPr>
        <w:t xml:space="preserve">, Hogan BL. </w:t>
      </w:r>
      <w:proofErr w:type="gramStart"/>
      <w:r>
        <w:rPr>
          <w:rFonts w:ascii="Book Antiqua" w:eastAsia="Book Antiqua" w:hAnsi="Book Antiqua" w:cs="Book Antiqua"/>
          <w:color w:val="000000"/>
        </w:rPr>
        <w:t>Out</w:t>
      </w:r>
      <w:proofErr w:type="gramEnd"/>
      <w:r>
        <w:rPr>
          <w:rFonts w:ascii="Book Antiqua" w:eastAsia="Book Antiqua" w:hAnsi="Book Antiqua" w:cs="Book Antiqua"/>
          <w:color w:val="000000"/>
        </w:rPr>
        <w:t xml:space="preserve"> of Eden: stem cells and their niches.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2000; </w:t>
      </w:r>
      <w:r>
        <w:rPr>
          <w:rFonts w:ascii="Book Antiqua" w:eastAsia="Book Antiqua" w:hAnsi="Book Antiqua" w:cs="Book Antiqua"/>
          <w:b/>
          <w:bCs/>
          <w:color w:val="000000"/>
        </w:rPr>
        <w:t>287</w:t>
      </w:r>
      <w:r>
        <w:rPr>
          <w:rFonts w:ascii="Book Antiqua" w:eastAsia="Book Antiqua" w:hAnsi="Book Antiqua" w:cs="Book Antiqua"/>
          <w:color w:val="000000"/>
        </w:rPr>
        <w:t>: 1427-1430 [PMID: 10688781 DOI: 10.1126/science.287.5457.1427]</w:t>
      </w:r>
    </w:p>
    <w:p w14:paraId="16673E0C"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Leiman</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Lichtenstein GR. Therapy of inflammatory bowel disease: what to expect in the next decade.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30</w:t>
      </w:r>
      <w:r>
        <w:rPr>
          <w:rFonts w:ascii="Book Antiqua" w:eastAsia="Book Antiqua" w:hAnsi="Book Antiqua" w:cs="Book Antiqua"/>
          <w:color w:val="000000"/>
        </w:rPr>
        <w:t>: 385-390 [PMID: 24902037 DOI: 10.1097/MOG.0000000000000077]</w:t>
      </w:r>
    </w:p>
    <w:p w14:paraId="11C40C6F"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Ugarte</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Alfonso Z, </w:t>
      </w:r>
      <w:proofErr w:type="spellStart"/>
      <w:r>
        <w:rPr>
          <w:rFonts w:ascii="Book Antiqua" w:eastAsia="Book Antiqua" w:hAnsi="Book Antiqua" w:cs="Book Antiqua"/>
          <w:color w:val="000000"/>
        </w:rPr>
        <w:t>Zuk</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Elbarbary</w:t>
      </w:r>
      <w:proofErr w:type="spellEnd"/>
      <w:r>
        <w:rPr>
          <w:rFonts w:ascii="Book Antiqua" w:eastAsia="Book Antiqua" w:hAnsi="Book Antiqua" w:cs="Book Antiqua"/>
          <w:color w:val="000000"/>
        </w:rPr>
        <w:t xml:space="preserve"> A, Zhu M, </w:t>
      </w:r>
      <w:proofErr w:type="spellStart"/>
      <w:r>
        <w:rPr>
          <w:rFonts w:ascii="Book Antiqua" w:eastAsia="Book Antiqua" w:hAnsi="Book Antiqua" w:cs="Book Antiqua"/>
          <w:color w:val="000000"/>
        </w:rPr>
        <w:t>Ashjian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Benhaim</w:t>
      </w:r>
      <w:proofErr w:type="spellEnd"/>
      <w:r>
        <w:rPr>
          <w:rFonts w:ascii="Book Antiqua" w:eastAsia="Book Antiqua" w:hAnsi="Book Antiqua" w:cs="Book Antiqua"/>
          <w:color w:val="000000"/>
        </w:rPr>
        <w:t xml:space="preserve"> P, Hedrick MH, Fraser JK. </w:t>
      </w:r>
      <w:proofErr w:type="gramStart"/>
      <w:r>
        <w:rPr>
          <w:rFonts w:ascii="Book Antiqua" w:eastAsia="Book Antiqua" w:hAnsi="Book Antiqua" w:cs="Book Antiqua"/>
          <w:color w:val="000000"/>
        </w:rPr>
        <w:t>Differential expression of stem cell mobilization-associated molecules on multi-lineage cells from adipose tissue and bone marrow.</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Lett</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89</w:t>
      </w:r>
      <w:r>
        <w:rPr>
          <w:rFonts w:ascii="Book Antiqua" w:eastAsia="Book Antiqua" w:hAnsi="Book Antiqua" w:cs="Book Antiqua"/>
          <w:color w:val="000000"/>
        </w:rPr>
        <w:t>: 267-270 [PMID: 14556988 DOI: 10.1016/s0165-2478(03)00108-1]</w:t>
      </w:r>
    </w:p>
    <w:p w14:paraId="291DA909"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Orciani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Primio</w:t>
      </w:r>
      <w:proofErr w:type="spellEnd"/>
      <w:r>
        <w:rPr>
          <w:rFonts w:ascii="Book Antiqua" w:eastAsia="Book Antiqua" w:hAnsi="Book Antiqua" w:cs="Book Antiqua"/>
          <w:color w:val="000000"/>
        </w:rPr>
        <w:t xml:space="preserve"> R. Skin-derived </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stem cells: isolation, culture, and characterization. </w:t>
      </w:r>
      <w:r>
        <w:rPr>
          <w:rFonts w:ascii="Book Antiqua" w:eastAsia="Book Antiqua" w:hAnsi="Book Antiqua" w:cs="Book Antiqua"/>
          <w:i/>
          <w:iCs/>
          <w:color w:val="000000"/>
        </w:rPr>
        <w:t xml:space="preserve">Methods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989</w:t>
      </w:r>
      <w:r>
        <w:rPr>
          <w:rFonts w:ascii="Book Antiqua" w:eastAsia="Book Antiqua" w:hAnsi="Book Antiqua" w:cs="Book Antiqua"/>
          <w:color w:val="000000"/>
        </w:rPr>
        <w:t>: 275-283 [PMID: 23483402 DOI: 10.1007/978-1-62703-330-5_21]</w:t>
      </w:r>
    </w:p>
    <w:p w14:paraId="71EA8646"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Zheng</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Cao B, </w:t>
      </w:r>
      <w:proofErr w:type="spellStart"/>
      <w:r>
        <w:rPr>
          <w:rFonts w:ascii="Book Antiqua" w:eastAsia="Book Antiqua" w:hAnsi="Book Antiqua" w:cs="Book Antiqua"/>
          <w:color w:val="000000"/>
        </w:rPr>
        <w:t>Crisan</w:t>
      </w:r>
      <w:proofErr w:type="spellEnd"/>
      <w:r>
        <w:rPr>
          <w:rFonts w:ascii="Book Antiqua" w:eastAsia="Book Antiqua" w:hAnsi="Book Antiqua" w:cs="Book Antiqua"/>
          <w:color w:val="000000"/>
        </w:rPr>
        <w:t xml:space="preserve"> M, Sun B, Li G, </w:t>
      </w:r>
      <w:proofErr w:type="spellStart"/>
      <w:r>
        <w:rPr>
          <w:rFonts w:ascii="Book Antiqua" w:eastAsia="Book Antiqua" w:hAnsi="Book Antiqua" w:cs="Book Antiqua"/>
          <w:color w:val="000000"/>
        </w:rPr>
        <w:t>Logar</w:t>
      </w:r>
      <w:proofErr w:type="spellEnd"/>
      <w:r>
        <w:rPr>
          <w:rFonts w:ascii="Book Antiqua" w:eastAsia="Book Antiqua" w:hAnsi="Book Antiqua" w:cs="Book Antiqua"/>
          <w:color w:val="000000"/>
        </w:rPr>
        <w:t xml:space="preserve"> A, Yap S, </w:t>
      </w:r>
      <w:proofErr w:type="spellStart"/>
      <w:r>
        <w:rPr>
          <w:rFonts w:ascii="Book Antiqua" w:eastAsia="Book Antiqua" w:hAnsi="Book Antiqua" w:cs="Book Antiqua"/>
          <w:color w:val="000000"/>
        </w:rPr>
        <w:t>Pollett</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Drowley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Cassino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Gharaibeh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Deasy</w:t>
      </w:r>
      <w:proofErr w:type="spellEnd"/>
      <w:r>
        <w:rPr>
          <w:rFonts w:ascii="Book Antiqua" w:eastAsia="Book Antiqua" w:hAnsi="Book Antiqua" w:cs="Book Antiqua"/>
          <w:color w:val="000000"/>
        </w:rPr>
        <w:t xml:space="preserve"> BM, Huard J, </w:t>
      </w:r>
      <w:proofErr w:type="spellStart"/>
      <w:r>
        <w:rPr>
          <w:rFonts w:ascii="Book Antiqua" w:eastAsia="Book Antiqua" w:hAnsi="Book Antiqua" w:cs="Book Antiqua"/>
          <w:color w:val="000000"/>
        </w:rPr>
        <w:t>Péault</w:t>
      </w:r>
      <w:proofErr w:type="spellEnd"/>
      <w:r>
        <w:rPr>
          <w:rFonts w:ascii="Book Antiqua" w:eastAsia="Book Antiqua" w:hAnsi="Book Antiqua" w:cs="Book Antiqua"/>
          <w:color w:val="000000"/>
        </w:rPr>
        <w:t xml:space="preserve"> B. Prospective identification of myogenic endothelial cells in human skeletal muscle.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1025-1034 [PMID: 17767154 DOI: 10.1038/nbt1334]</w:t>
      </w:r>
    </w:p>
    <w:p w14:paraId="4D2E1A9F"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Villaron</w:t>
      </w:r>
      <w:proofErr w:type="spellEnd"/>
      <w:r>
        <w:rPr>
          <w:rFonts w:ascii="Book Antiqua" w:eastAsia="Book Antiqua" w:hAnsi="Book Antiqua" w:cs="Book Antiqua"/>
          <w:b/>
          <w:bCs/>
          <w:color w:val="000000"/>
        </w:rPr>
        <w:t xml:space="preserve"> EM</w:t>
      </w:r>
      <w:r>
        <w:rPr>
          <w:rFonts w:ascii="Book Antiqua" w:eastAsia="Book Antiqua" w:hAnsi="Book Antiqua" w:cs="Book Antiqua"/>
          <w:color w:val="000000"/>
        </w:rPr>
        <w:t xml:space="preserve">, Almeida J, </w:t>
      </w:r>
      <w:proofErr w:type="spellStart"/>
      <w:r>
        <w:rPr>
          <w:rFonts w:ascii="Book Antiqua" w:eastAsia="Book Antiqua" w:hAnsi="Book Antiqua" w:cs="Book Antiqua"/>
          <w:color w:val="000000"/>
        </w:rPr>
        <w:t>López-Holgado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Alcoceba</w:t>
      </w:r>
      <w:proofErr w:type="spellEnd"/>
      <w:r>
        <w:rPr>
          <w:rFonts w:ascii="Book Antiqua" w:eastAsia="Book Antiqua" w:hAnsi="Book Antiqua" w:cs="Book Antiqua"/>
          <w:color w:val="000000"/>
        </w:rPr>
        <w:t xml:space="preserve"> M, Sánchez-</w:t>
      </w:r>
      <w:proofErr w:type="spellStart"/>
      <w:r>
        <w:rPr>
          <w:rFonts w:ascii="Book Antiqua" w:eastAsia="Book Antiqua" w:hAnsi="Book Antiqua" w:cs="Book Antiqua"/>
          <w:color w:val="000000"/>
        </w:rPr>
        <w:t>Abarca</w:t>
      </w:r>
      <w:proofErr w:type="spellEnd"/>
      <w:r>
        <w:rPr>
          <w:rFonts w:ascii="Book Antiqua" w:eastAsia="Book Antiqua" w:hAnsi="Book Antiqua" w:cs="Book Antiqua"/>
          <w:color w:val="000000"/>
        </w:rPr>
        <w:t xml:space="preserve"> LI, Sanchez-</w:t>
      </w:r>
      <w:proofErr w:type="spellStart"/>
      <w:r>
        <w:rPr>
          <w:rFonts w:ascii="Book Antiqua" w:eastAsia="Book Antiqua" w:hAnsi="Book Antiqua" w:cs="Book Antiqua"/>
          <w:color w:val="000000"/>
        </w:rPr>
        <w:t>Guijo</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Alberca</w:t>
      </w:r>
      <w:proofErr w:type="spellEnd"/>
      <w:r>
        <w:rPr>
          <w:rFonts w:ascii="Book Antiqua" w:eastAsia="Book Antiqua" w:hAnsi="Book Antiqua" w:cs="Book Antiqua"/>
          <w:color w:val="000000"/>
        </w:rPr>
        <w:t xml:space="preserve"> M, Pérez-Simon JA, San Miguel JF, Del </w:t>
      </w:r>
      <w:proofErr w:type="spellStart"/>
      <w:r>
        <w:rPr>
          <w:rFonts w:ascii="Book Antiqua" w:eastAsia="Book Antiqua" w:hAnsi="Book Antiqua" w:cs="Book Antiqua"/>
          <w:color w:val="000000"/>
        </w:rPr>
        <w:t>Cañizo</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stem cells are present in peripheral blood and can engraft after allogeneic hematopoietic stem cell transplantation. </w:t>
      </w:r>
      <w:proofErr w:type="spellStart"/>
      <w:r>
        <w:rPr>
          <w:rFonts w:ascii="Book Antiqua" w:eastAsia="Book Antiqua" w:hAnsi="Book Antiqua" w:cs="Book Antiqua"/>
          <w:i/>
          <w:iCs/>
          <w:color w:val="000000"/>
        </w:rPr>
        <w:t>Haematologica</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89</w:t>
      </w:r>
      <w:r>
        <w:rPr>
          <w:rFonts w:ascii="Book Antiqua" w:eastAsia="Book Antiqua" w:hAnsi="Book Antiqua" w:cs="Book Antiqua"/>
          <w:color w:val="000000"/>
        </w:rPr>
        <w:t>: 1421-1427 [PMID: 15590390]</w:t>
      </w:r>
    </w:p>
    <w:p w14:paraId="7CC034E1" w14:textId="77777777" w:rsidR="00A04A29" w:rsidRDefault="003F539E">
      <w:pPr>
        <w:spacing w:line="360" w:lineRule="auto"/>
        <w:jc w:val="both"/>
        <w:rPr>
          <w:rFonts w:ascii="Book Antiqua" w:hAnsi="Book Antiqua"/>
        </w:rPr>
      </w:pPr>
      <w:proofErr w:type="gramStart"/>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Baksh</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Song L, Tuan RS.</w:t>
      </w:r>
      <w:proofErr w:type="gramEnd"/>
      <w:r>
        <w:rPr>
          <w:rFonts w:ascii="Book Antiqua" w:eastAsia="Book Antiqua" w:hAnsi="Book Antiqua" w:cs="Book Antiqua"/>
          <w:color w:val="000000"/>
        </w:rPr>
        <w:t xml:space="preserve"> Adult </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stem cells: characterization, differentiation, and application in cell and gene therapy.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8</w:t>
      </w:r>
      <w:r>
        <w:rPr>
          <w:rFonts w:ascii="Book Antiqua" w:eastAsia="Book Antiqua" w:hAnsi="Book Antiqua" w:cs="Book Antiqua"/>
          <w:color w:val="000000"/>
        </w:rPr>
        <w:t>: 301-316 [PMID: 15491506 DOI: 10.1111/j.1582-4934.2004.tb00320.x]</w:t>
      </w:r>
    </w:p>
    <w:p w14:paraId="74B983E3" w14:textId="77777777" w:rsidR="00A04A29" w:rsidRDefault="003F539E">
      <w:pPr>
        <w:spacing w:line="360" w:lineRule="auto"/>
        <w:jc w:val="both"/>
        <w:rPr>
          <w:rFonts w:ascii="Book Antiqua" w:hAnsi="Book Antiqua"/>
        </w:rPr>
      </w:pPr>
      <w:proofErr w:type="gramStart"/>
      <w:r>
        <w:rPr>
          <w:rFonts w:ascii="Book Antiqua" w:eastAsia="Book Antiqua" w:hAnsi="Book Antiqua" w:cs="Book Antiqua"/>
          <w:color w:val="000000"/>
        </w:rPr>
        <w:lastRenderedPageBreak/>
        <w:t xml:space="preserve">12 </w:t>
      </w:r>
      <w:proofErr w:type="spellStart"/>
      <w:r>
        <w:rPr>
          <w:rFonts w:ascii="Book Antiqua" w:eastAsia="Book Antiqua" w:hAnsi="Book Antiqua" w:cs="Book Antiqua"/>
          <w:b/>
          <w:bCs/>
          <w:color w:val="000000"/>
        </w:rPr>
        <w:t>Kolf</w:t>
      </w:r>
      <w:proofErr w:type="spellEnd"/>
      <w:r>
        <w:rPr>
          <w:rFonts w:ascii="Book Antiqua" w:eastAsia="Book Antiqua" w:hAnsi="Book Antiqua" w:cs="Book Antiqua"/>
          <w:b/>
          <w:bCs/>
          <w:color w:val="000000"/>
        </w:rPr>
        <w:t xml:space="preserve"> CM</w:t>
      </w:r>
      <w:r>
        <w:rPr>
          <w:rFonts w:ascii="Book Antiqua" w:eastAsia="Book Antiqua" w:hAnsi="Book Antiqua" w:cs="Book Antiqua"/>
          <w:color w:val="000000"/>
        </w:rPr>
        <w:t>, Cho E, Tuan RS.</w:t>
      </w:r>
      <w:proofErr w:type="gramEnd"/>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stromal cells.</w:t>
      </w:r>
      <w:proofErr w:type="gramEnd"/>
      <w:r>
        <w:rPr>
          <w:rFonts w:ascii="Book Antiqua" w:eastAsia="Book Antiqua" w:hAnsi="Book Antiqua" w:cs="Book Antiqua"/>
          <w:color w:val="000000"/>
        </w:rPr>
        <w:t xml:space="preserve"> Biology of adult </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stem cells: regulation of niche, self-renewal and differentiation. </w:t>
      </w:r>
      <w:r>
        <w:rPr>
          <w:rFonts w:ascii="Book Antiqua" w:eastAsia="Book Antiqua" w:hAnsi="Book Antiqua" w:cs="Book Antiqua"/>
          <w:i/>
          <w:iCs/>
          <w:color w:val="000000"/>
        </w:rPr>
        <w:t xml:space="preserve">Arthritis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9</w:t>
      </w:r>
      <w:r>
        <w:rPr>
          <w:rFonts w:ascii="Book Antiqua" w:eastAsia="Book Antiqua" w:hAnsi="Book Antiqua" w:cs="Book Antiqua"/>
          <w:color w:val="000000"/>
        </w:rPr>
        <w:t>: 204 [PMID: 17316462 DOI: 10.1186/ar2116]</w:t>
      </w:r>
    </w:p>
    <w:p w14:paraId="0C0587E4"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Jiang XX</w:t>
      </w:r>
      <w:r>
        <w:rPr>
          <w:rFonts w:ascii="Book Antiqua" w:eastAsia="Book Antiqua" w:hAnsi="Book Antiqua" w:cs="Book Antiqua"/>
          <w:color w:val="000000"/>
        </w:rPr>
        <w:t xml:space="preserve">, Zhang Y, Liu B, Zhang SX, Wu Y, Yu XD, Mao N. Human </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stem cells inhibit differentiation and function of monocyte-derived dendritic cells.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2005; </w:t>
      </w:r>
      <w:r>
        <w:rPr>
          <w:rFonts w:ascii="Book Antiqua" w:eastAsia="Book Antiqua" w:hAnsi="Book Antiqua" w:cs="Book Antiqua"/>
          <w:b/>
          <w:bCs/>
          <w:color w:val="000000"/>
        </w:rPr>
        <w:t>105</w:t>
      </w:r>
      <w:r>
        <w:rPr>
          <w:rFonts w:ascii="Book Antiqua" w:eastAsia="Book Antiqua" w:hAnsi="Book Antiqua" w:cs="Book Antiqua"/>
          <w:color w:val="000000"/>
        </w:rPr>
        <w:t>: 4120-4126 [PMID: 15692068 DOI: 10.1182/blood-2004-02-0586]</w:t>
      </w:r>
    </w:p>
    <w:p w14:paraId="4B3AE302" w14:textId="77777777" w:rsidR="00A04A29" w:rsidRDefault="003F539E">
      <w:pPr>
        <w:spacing w:line="360" w:lineRule="auto"/>
        <w:jc w:val="both"/>
        <w:rPr>
          <w:rFonts w:ascii="Book Antiqua" w:hAnsi="Book Antiqua"/>
        </w:rPr>
      </w:pPr>
      <w:proofErr w:type="gramStart"/>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Nauta</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Fibbe</w:t>
      </w:r>
      <w:proofErr w:type="spellEnd"/>
      <w:r>
        <w:rPr>
          <w:rFonts w:ascii="Book Antiqua" w:eastAsia="Book Antiqua" w:hAnsi="Book Antiqua" w:cs="Book Antiqua"/>
          <w:color w:val="000000"/>
        </w:rPr>
        <w:t xml:space="preserve"> WE.</w:t>
      </w:r>
      <w:proofErr w:type="gramEnd"/>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Immunomodulatory</w:t>
      </w:r>
      <w:proofErr w:type="spellEnd"/>
      <w:r>
        <w:rPr>
          <w:rFonts w:ascii="Book Antiqua" w:eastAsia="Book Antiqua" w:hAnsi="Book Antiqua" w:cs="Book Antiqua"/>
          <w:color w:val="000000"/>
        </w:rPr>
        <w:t xml:space="preserve"> properties of </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stromal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2007; </w:t>
      </w:r>
      <w:r>
        <w:rPr>
          <w:rFonts w:ascii="Book Antiqua" w:eastAsia="Book Antiqua" w:hAnsi="Book Antiqua" w:cs="Book Antiqua"/>
          <w:b/>
          <w:bCs/>
          <w:color w:val="000000"/>
        </w:rPr>
        <w:t>110</w:t>
      </w:r>
      <w:r>
        <w:rPr>
          <w:rFonts w:ascii="Book Antiqua" w:eastAsia="Book Antiqua" w:hAnsi="Book Antiqua" w:cs="Book Antiqua"/>
          <w:color w:val="000000"/>
        </w:rPr>
        <w:t>: 3499-3506 [PMID: 17664353 DOI: 10.1182/blood-2007-02-069716]</w:t>
      </w:r>
    </w:p>
    <w:p w14:paraId="2D23B1DF"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Teo</w:t>
      </w:r>
      <w:proofErr w:type="spellEnd"/>
      <w:r>
        <w:rPr>
          <w:rFonts w:ascii="Book Antiqua" w:eastAsia="Book Antiqua" w:hAnsi="Book Antiqua" w:cs="Book Antiqua"/>
          <w:b/>
          <w:bCs/>
          <w:color w:val="000000"/>
        </w:rPr>
        <w:t xml:space="preserve"> GS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Ankrum</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Martinelli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Boetto</w:t>
      </w:r>
      <w:proofErr w:type="spellEnd"/>
      <w:r>
        <w:rPr>
          <w:rFonts w:ascii="Book Antiqua" w:eastAsia="Book Antiqua" w:hAnsi="Book Antiqua" w:cs="Book Antiqua"/>
          <w:color w:val="000000"/>
        </w:rPr>
        <w:t xml:space="preserve"> SE, Simms K, </w:t>
      </w:r>
      <w:proofErr w:type="spellStart"/>
      <w:r>
        <w:rPr>
          <w:rFonts w:ascii="Book Antiqua" w:eastAsia="Book Antiqua" w:hAnsi="Book Antiqua" w:cs="Book Antiqua"/>
          <w:color w:val="000000"/>
        </w:rPr>
        <w:t>Sciuto</w:t>
      </w:r>
      <w:proofErr w:type="spellEnd"/>
      <w:r>
        <w:rPr>
          <w:rFonts w:ascii="Book Antiqua" w:eastAsia="Book Antiqua" w:hAnsi="Book Antiqua" w:cs="Book Antiqua"/>
          <w:color w:val="000000"/>
        </w:rPr>
        <w:t xml:space="preserve"> TE, Dvorak AM, Karp JM, Carman CV. </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stem cells transmigrate between and directly through tumor necrosis factor-α-activated endothelial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both leukocyte-like and novel mechanisms.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2472-2486 [PMID: 22887987 DOI: 10.1002/stem.1198]</w:t>
      </w:r>
    </w:p>
    <w:p w14:paraId="4D6B924D"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Deans RJ</w:t>
      </w:r>
      <w:r>
        <w:rPr>
          <w:rFonts w:ascii="Book Antiqua" w:eastAsia="Book Antiqua" w:hAnsi="Book Antiqua" w:cs="Book Antiqua"/>
          <w:color w:val="000000"/>
        </w:rPr>
        <w:t xml:space="preserve">, Moseley AB. </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stem cells: biology and potential clinical uses.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28</w:t>
      </w:r>
      <w:r>
        <w:rPr>
          <w:rFonts w:ascii="Book Antiqua" w:eastAsia="Book Antiqua" w:hAnsi="Book Antiqua" w:cs="Book Antiqua"/>
          <w:color w:val="000000"/>
        </w:rPr>
        <w:t>: 875-884 [PMID: 10989188 DOI: 10.1016/s0301-</w:t>
      </w:r>
      <w:proofErr w:type="gramStart"/>
      <w:r>
        <w:rPr>
          <w:rFonts w:ascii="Book Antiqua" w:eastAsia="Book Antiqua" w:hAnsi="Book Antiqua" w:cs="Book Antiqua"/>
          <w:color w:val="000000"/>
        </w:rPr>
        <w:t>472x(</w:t>
      </w:r>
      <w:proofErr w:type="gramEnd"/>
      <w:r>
        <w:rPr>
          <w:rFonts w:ascii="Book Antiqua" w:eastAsia="Book Antiqua" w:hAnsi="Book Antiqua" w:cs="Book Antiqua"/>
          <w:color w:val="000000"/>
        </w:rPr>
        <w:t>00)00482-3]</w:t>
      </w:r>
    </w:p>
    <w:p w14:paraId="32D86918"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Gnecchi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Zhang Z, Ni A, </w:t>
      </w:r>
      <w:proofErr w:type="spellStart"/>
      <w:r>
        <w:rPr>
          <w:rFonts w:ascii="Book Antiqua" w:eastAsia="Book Antiqua" w:hAnsi="Book Antiqua" w:cs="Book Antiqua"/>
          <w:color w:val="000000"/>
        </w:rPr>
        <w:t>Dzau</w:t>
      </w:r>
      <w:proofErr w:type="spellEnd"/>
      <w:r>
        <w:rPr>
          <w:rFonts w:ascii="Book Antiqua" w:eastAsia="Book Antiqua" w:hAnsi="Book Antiqua" w:cs="Book Antiqua"/>
          <w:color w:val="000000"/>
        </w:rPr>
        <w:t xml:space="preserve"> VJ. Paracrine mechanisms in adult stem cell signaling and therapy. </w:t>
      </w:r>
      <w:proofErr w:type="spellStart"/>
      <w:r>
        <w:rPr>
          <w:rFonts w:ascii="Book Antiqua" w:eastAsia="Book Antiqua" w:hAnsi="Book Antiqua" w:cs="Book Antiqua"/>
          <w:i/>
          <w:iCs/>
          <w:color w:val="000000"/>
        </w:rPr>
        <w:t>Circ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103</w:t>
      </w:r>
      <w:r>
        <w:rPr>
          <w:rFonts w:ascii="Book Antiqua" w:eastAsia="Book Antiqua" w:hAnsi="Book Antiqua" w:cs="Book Antiqua"/>
          <w:color w:val="000000"/>
        </w:rPr>
        <w:t>: 1204-1219 [PMID: 19028920 DOI: 10.1161/CIRCRESAHA.108.176826]</w:t>
      </w:r>
    </w:p>
    <w:p w14:paraId="33447E62" w14:textId="77777777" w:rsidR="00A04A29" w:rsidRDefault="003F539E">
      <w:pPr>
        <w:spacing w:line="360" w:lineRule="auto"/>
        <w:jc w:val="both"/>
        <w:rPr>
          <w:rFonts w:ascii="Book Antiqua" w:hAnsi="Book Antiqua"/>
        </w:rPr>
      </w:pPr>
      <w:proofErr w:type="gramStart"/>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Parekkadan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Milwid</w:t>
      </w:r>
      <w:proofErr w:type="spellEnd"/>
      <w:r>
        <w:rPr>
          <w:rFonts w:ascii="Book Antiqua" w:eastAsia="Book Antiqua" w:hAnsi="Book Antiqua" w:cs="Book Antiqua"/>
          <w:color w:val="000000"/>
        </w:rPr>
        <w:t xml:space="preserve"> JM.</w:t>
      </w:r>
      <w:proofErr w:type="gramEnd"/>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stem cells as therapeutics.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Biomed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87-117 [PMID: 20415588 DOI: 10.1146/annurev-bioeng-070909-105309]</w:t>
      </w:r>
    </w:p>
    <w:p w14:paraId="65B14613"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Eggenhofer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Benseler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Kroemer</w:t>
      </w:r>
      <w:proofErr w:type="spellEnd"/>
      <w:r>
        <w:rPr>
          <w:rFonts w:ascii="Book Antiqua" w:eastAsia="Book Antiqua" w:hAnsi="Book Antiqua" w:cs="Book Antiqua"/>
          <w:color w:val="000000"/>
        </w:rPr>
        <w:t xml:space="preserve"> A, Popp FC, </w:t>
      </w:r>
      <w:proofErr w:type="spellStart"/>
      <w:r>
        <w:rPr>
          <w:rFonts w:ascii="Book Antiqua" w:eastAsia="Book Antiqua" w:hAnsi="Book Antiqua" w:cs="Book Antiqua"/>
          <w:color w:val="000000"/>
        </w:rPr>
        <w:t>Geissler</w:t>
      </w:r>
      <w:proofErr w:type="spellEnd"/>
      <w:r>
        <w:rPr>
          <w:rFonts w:ascii="Book Antiqua" w:eastAsia="Book Antiqua" w:hAnsi="Book Antiqua" w:cs="Book Antiqua"/>
          <w:color w:val="000000"/>
        </w:rPr>
        <w:t xml:space="preserve"> EK, </w:t>
      </w:r>
      <w:proofErr w:type="spellStart"/>
      <w:r>
        <w:rPr>
          <w:rFonts w:ascii="Book Antiqua" w:eastAsia="Book Antiqua" w:hAnsi="Book Antiqua" w:cs="Book Antiqua"/>
          <w:color w:val="000000"/>
        </w:rPr>
        <w:t>Schlitt</w:t>
      </w:r>
      <w:proofErr w:type="spellEnd"/>
      <w:r>
        <w:rPr>
          <w:rFonts w:ascii="Book Antiqua" w:eastAsia="Book Antiqua" w:hAnsi="Book Antiqua" w:cs="Book Antiqua"/>
          <w:color w:val="000000"/>
        </w:rPr>
        <w:t xml:space="preserve"> HJ, Baan CC, </w:t>
      </w:r>
      <w:proofErr w:type="spellStart"/>
      <w:r>
        <w:rPr>
          <w:rFonts w:ascii="Book Antiqua" w:eastAsia="Book Antiqua" w:hAnsi="Book Antiqua" w:cs="Book Antiqua"/>
          <w:color w:val="000000"/>
        </w:rPr>
        <w:t>Dahlke</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Hoogduijn</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stem cells are short-lived and do not migrate beyond the lungs after intravenous infusion.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297 [PMID: 23056000 DOI: 10.3389/fimmu.2012.00297]</w:t>
      </w:r>
    </w:p>
    <w:p w14:paraId="5CDA23E3" w14:textId="77777777" w:rsidR="00A04A29" w:rsidRDefault="003F539E">
      <w:pPr>
        <w:spacing w:line="360" w:lineRule="auto"/>
        <w:jc w:val="both"/>
        <w:rPr>
          <w:rFonts w:ascii="Book Antiqua" w:hAnsi="Book Antiqua"/>
          <w:lang w:val="pt-BR"/>
        </w:rPr>
      </w:pPr>
      <w:r>
        <w:rPr>
          <w:rFonts w:ascii="Book Antiqua" w:eastAsia="Book Antiqua" w:hAnsi="Book Antiqua" w:cs="Book Antiqua"/>
          <w:color w:val="000000"/>
        </w:rPr>
        <w:t xml:space="preserve">20 </w:t>
      </w:r>
      <w:r>
        <w:rPr>
          <w:rFonts w:ascii="Book Antiqua" w:eastAsia="Book Antiqua" w:hAnsi="Book Antiqua" w:cs="Book Antiqua"/>
          <w:b/>
          <w:bCs/>
          <w:color w:val="000000"/>
        </w:rPr>
        <w:t>Griffin MD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Elliman</w:t>
      </w:r>
      <w:proofErr w:type="spellEnd"/>
      <w:r>
        <w:rPr>
          <w:rFonts w:ascii="Book Antiqua" w:eastAsia="Book Antiqua" w:hAnsi="Book Antiqua" w:cs="Book Antiqua"/>
          <w:color w:val="000000"/>
        </w:rPr>
        <w:t xml:space="preserve"> SJ, Cahill E, English K, </w:t>
      </w:r>
      <w:proofErr w:type="spellStart"/>
      <w:r>
        <w:rPr>
          <w:rFonts w:ascii="Book Antiqua" w:eastAsia="Book Antiqua" w:hAnsi="Book Antiqua" w:cs="Book Antiqua"/>
          <w:color w:val="000000"/>
        </w:rPr>
        <w:t>Ceredig</w:t>
      </w:r>
      <w:proofErr w:type="spellEnd"/>
      <w:r>
        <w:rPr>
          <w:rFonts w:ascii="Book Antiqua" w:eastAsia="Book Antiqua" w:hAnsi="Book Antiqua" w:cs="Book Antiqua"/>
          <w:color w:val="000000"/>
        </w:rPr>
        <w:t xml:space="preserve"> R, Ritter T. Concise review: adult </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stromal cell therapy for inflammatory diseases: how well are we joining the dots? </w:t>
      </w:r>
      <w:r>
        <w:rPr>
          <w:rFonts w:ascii="Book Antiqua" w:eastAsia="Book Antiqua" w:hAnsi="Book Antiqua" w:cs="Book Antiqua"/>
          <w:i/>
          <w:iCs/>
          <w:color w:val="000000"/>
          <w:lang w:val="pt-BR"/>
        </w:rPr>
        <w:t>Stem Cells</w:t>
      </w:r>
      <w:r>
        <w:rPr>
          <w:rFonts w:ascii="Book Antiqua" w:eastAsia="Book Antiqua" w:hAnsi="Book Antiqua" w:cs="Book Antiqua"/>
          <w:color w:val="000000"/>
          <w:lang w:val="pt-BR"/>
        </w:rPr>
        <w:t xml:space="preserve"> 2013; </w:t>
      </w:r>
      <w:r>
        <w:rPr>
          <w:rFonts w:ascii="Book Antiqua" w:eastAsia="Book Antiqua" w:hAnsi="Book Antiqua" w:cs="Book Antiqua"/>
          <w:b/>
          <w:bCs/>
          <w:color w:val="000000"/>
          <w:lang w:val="pt-BR"/>
        </w:rPr>
        <w:t>31</w:t>
      </w:r>
      <w:r>
        <w:rPr>
          <w:rFonts w:ascii="Book Antiqua" w:eastAsia="Book Antiqua" w:hAnsi="Book Antiqua" w:cs="Book Antiqua"/>
          <w:color w:val="000000"/>
          <w:lang w:val="pt-BR"/>
        </w:rPr>
        <w:t>: 2033-2041 [PMID: 23766124 DOI: 10.1002/stem.1452]</w:t>
      </w:r>
    </w:p>
    <w:p w14:paraId="379FA544" w14:textId="77777777" w:rsidR="00A04A29" w:rsidRDefault="003F539E">
      <w:pPr>
        <w:spacing w:line="360" w:lineRule="auto"/>
        <w:jc w:val="both"/>
        <w:rPr>
          <w:rFonts w:ascii="Book Antiqua" w:hAnsi="Book Antiqua"/>
          <w:lang w:val="pt-BR"/>
        </w:rPr>
      </w:pPr>
      <w:r>
        <w:rPr>
          <w:rFonts w:ascii="Book Antiqua" w:eastAsia="Book Antiqua" w:hAnsi="Book Antiqua" w:cs="Book Antiqua"/>
          <w:color w:val="000000"/>
          <w:lang w:val="pt-BR"/>
        </w:rPr>
        <w:lastRenderedPageBreak/>
        <w:t xml:space="preserve">21 </w:t>
      </w:r>
      <w:r>
        <w:rPr>
          <w:rFonts w:ascii="Book Antiqua" w:eastAsia="Book Antiqua" w:hAnsi="Book Antiqua" w:cs="Book Antiqua"/>
          <w:b/>
          <w:bCs/>
          <w:color w:val="000000"/>
          <w:lang w:val="pt-BR"/>
        </w:rPr>
        <w:t>Flores AI</w:t>
      </w:r>
      <w:r>
        <w:rPr>
          <w:rFonts w:ascii="Book Antiqua" w:eastAsia="Book Antiqua" w:hAnsi="Book Antiqua" w:cs="Book Antiqua"/>
          <w:color w:val="000000"/>
          <w:lang w:val="pt-BR"/>
        </w:rPr>
        <w:t xml:space="preserve">, Gómez-Gómez GJ, Masedo-González Á, Martínez-Montiel MP. </w:t>
      </w:r>
      <w:r>
        <w:rPr>
          <w:rFonts w:ascii="Book Antiqua" w:eastAsia="Book Antiqua" w:hAnsi="Book Antiqua" w:cs="Book Antiqua"/>
          <w:color w:val="000000"/>
        </w:rPr>
        <w:t xml:space="preserve">Stem cell therapy in inflammatory bowel disease: A promising therapeutic strategy? </w:t>
      </w:r>
      <w:r>
        <w:rPr>
          <w:rFonts w:ascii="Book Antiqua" w:eastAsia="Book Antiqua" w:hAnsi="Book Antiqua" w:cs="Book Antiqua"/>
          <w:i/>
          <w:iCs/>
          <w:color w:val="000000"/>
          <w:lang w:val="pt-BR"/>
        </w:rPr>
        <w:t>World J Stem Cells</w:t>
      </w:r>
      <w:r>
        <w:rPr>
          <w:rFonts w:ascii="Book Antiqua" w:eastAsia="Book Antiqua" w:hAnsi="Book Antiqua" w:cs="Book Antiqua"/>
          <w:color w:val="000000"/>
          <w:lang w:val="pt-BR"/>
        </w:rPr>
        <w:t xml:space="preserve"> 2015; </w:t>
      </w:r>
      <w:r>
        <w:rPr>
          <w:rFonts w:ascii="Book Antiqua" w:eastAsia="Book Antiqua" w:hAnsi="Book Antiqua" w:cs="Book Antiqua"/>
          <w:b/>
          <w:bCs/>
          <w:color w:val="000000"/>
          <w:lang w:val="pt-BR"/>
        </w:rPr>
        <w:t>7</w:t>
      </w:r>
      <w:r>
        <w:rPr>
          <w:rFonts w:ascii="Book Antiqua" w:eastAsia="Book Antiqua" w:hAnsi="Book Antiqua" w:cs="Book Antiqua"/>
          <w:color w:val="000000"/>
          <w:lang w:val="pt-BR"/>
        </w:rPr>
        <w:t>: 343-351 [PMID: 25815119 DOI: 10.4252/wjsc.v7.i2.343]</w:t>
      </w:r>
    </w:p>
    <w:p w14:paraId="0293E777" w14:textId="77777777" w:rsidR="00A04A29" w:rsidRDefault="003F539E">
      <w:pPr>
        <w:spacing w:line="360" w:lineRule="auto"/>
        <w:jc w:val="both"/>
        <w:rPr>
          <w:rFonts w:ascii="Book Antiqua" w:hAnsi="Book Antiqua"/>
        </w:rPr>
      </w:pPr>
      <w:r>
        <w:rPr>
          <w:rFonts w:ascii="Book Antiqua" w:eastAsia="Book Antiqua" w:hAnsi="Book Antiqua" w:cs="Book Antiqua"/>
          <w:color w:val="000000"/>
          <w:lang w:val="pt-BR"/>
        </w:rPr>
        <w:t xml:space="preserve">22 </w:t>
      </w:r>
      <w:r>
        <w:rPr>
          <w:rFonts w:ascii="Book Antiqua" w:eastAsia="Book Antiqua" w:hAnsi="Book Antiqua" w:cs="Book Antiqua"/>
          <w:b/>
          <w:bCs/>
          <w:color w:val="000000"/>
          <w:lang w:val="pt-BR"/>
        </w:rPr>
        <w:t>L PK</w:t>
      </w:r>
      <w:r>
        <w:rPr>
          <w:rFonts w:ascii="Book Antiqua" w:eastAsia="Book Antiqua" w:hAnsi="Book Antiqua" w:cs="Book Antiqua"/>
          <w:color w:val="000000"/>
          <w:lang w:val="pt-BR"/>
        </w:rPr>
        <w:t xml:space="preserve">, Kandoi S, Misra R, S V, K R, Verma RS.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stem cell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A new paradigm towards cell-free therapeutic mode in regenerative medicine. </w:t>
      </w:r>
      <w:r>
        <w:rPr>
          <w:rFonts w:ascii="Book Antiqua" w:eastAsia="Book Antiqua" w:hAnsi="Book Antiqua" w:cs="Book Antiqua"/>
          <w:i/>
          <w:iCs/>
          <w:color w:val="000000"/>
        </w:rPr>
        <w:t>Cytokine Growth Factor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46</w:t>
      </w:r>
      <w:r>
        <w:rPr>
          <w:rFonts w:ascii="Book Antiqua" w:eastAsia="Book Antiqua" w:hAnsi="Book Antiqua" w:cs="Book Antiqua"/>
          <w:color w:val="000000"/>
        </w:rPr>
        <w:t>: 1-9 [PMID: 30954374 DOI: 10.1016/j.cytogfr.2019.04.002]</w:t>
      </w:r>
    </w:p>
    <w:p w14:paraId="7F2377D3"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23 </w:t>
      </w:r>
      <w:proofErr w:type="gramStart"/>
      <w:r>
        <w:rPr>
          <w:rFonts w:ascii="Book Antiqua" w:eastAsia="Book Antiqua" w:hAnsi="Book Antiqua" w:cs="Book Antiqua"/>
          <w:b/>
          <w:bCs/>
          <w:color w:val="000000"/>
        </w:rPr>
        <w:t>Madrigal</w:t>
      </w:r>
      <w:proofErr w:type="gram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Rao</w:t>
      </w:r>
      <w:proofErr w:type="spellEnd"/>
      <w:r>
        <w:rPr>
          <w:rFonts w:ascii="Book Antiqua" w:eastAsia="Book Antiqua" w:hAnsi="Book Antiqua" w:cs="Book Antiqua"/>
          <w:color w:val="000000"/>
        </w:rPr>
        <w:t xml:space="preserve"> KS, Riordan NH. </w:t>
      </w:r>
      <w:proofErr w:type="gramStart"/>
      <w:r>
        <w:rPr>
          <w:rFonts w:ascii="Book Antiqua" w:eastAsia="Book Antiqua" w:hAnsi="Book Antiqua" w:cs="Book Antiqua"/>
          <w:color w:val="000000"/>
        </w:rPr>
        <w:t xml:space="preserve">A review of therapeutic effects of </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stem cell secretions and induction of secretory modification by different culture methods.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260 [PMID: 25304688 DOI: 10.1186/s12967-014-0260-8]</w:t>
      </w:r>
    </w:p>
    <w:p w14:paraId="0EB8D152"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English K</w:t>
      </w:r>
      <w:r>
        <w:rPr>
          <w:rFonts w:ascii="Book Antiqua" w:eastAsia="Book Antiqua" w:hAnsi="Book Antiqua" w:cs="Book Antiqua"/>
          <w:color w:val="000000"/>
        </w:rPr>
        <w:t xml:space="preserve">. Mechanisms of </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stromal cell immunomodulation.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91</w:t>
      </w:r>
      <w:r>
        <w:rPr>
          <w:rFonts w:ascii="Book Antiqua" w:eastAsia="Book Antiqua" w:hAnsi="Book Antiqua" w:cs="Book Antiqua"/>
          <w:color w:val="000000"/>
        </w:rPr>
        <w:t>: 19-26 [PMID: 23090487 DOI: 10.1038/icb.2012.56]</w:t>
      </w:r>
    </w:p>
    <w:p w14:paraId="6342DDFA"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González-González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García</w:t>
      </w:r>
      <w:proofErr w:type="spellEnd"/>
      <w:r>
        <w:rPr>
          <w:rFonts w:ascii="Book Antiqua" w:eastAsia="Book Antiqua" w:hAnsi="Book Antiqua" w:cs="Book Antiqua"/>
          <w:color w:val="000000"/>
        </w:rPr>
        <w:t xml:space="preserve">-Sánchez D, </w:t>
      </w:r>
      <w:proofErr w:type="spellStart"/>
      <w:r>
        <w:rPr>
          <w:rFonts w:ascii="Book Antiqua" w:eastAsia="Book Antiqua" w:hAnsi="Book Antiqua" w:cs="Book Antiqua"/>
          <w:color w:val="000000"/>
        </w:rPr>
        <w:t>Dotta</w:t>
      </w:r>
      <w:proofErr w:type="spellEnd"/>
      <w:r>
        <w:rPr>
          <w:rFonts w:ascii="Book Antiqua" w:eastAsia="Book Antiqua" w:hAnsi="Book Antiqua" w:cs="Book Antiqua"/>
          <w:color w:val="000000"/>
        </w:rPr>
        <w:t xml:space="preserve"> M, Rodríguez-Rey JC, Pérez-Campo FM. </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stem cells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The cornerstone of cell-free regenerative medicine.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1529-1552 [PMID: 33505599 DOI: 10.4252/wjsc.v12.i12.1529]</w:t>
      </w:r>
    </w:p>
    <w:p w14:paraId="174A9996"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Vizoso</w:t>
      </w:r>
      <w:proofErr w:type="spellEnd"/>
      <w:r>
        <w:rPr>
          <w:rFonts w:ascii="Book Antiqua" w:eastAsia="Book Antiqua" w:hAnsi="Book Antiqua" w:cs="Book Antiqua"/>
          <w:b/>
          <w:bCs/>
          <w:color w:val="000000"/>
        </w:rPr>
        <w:t xml:space="preserve"> FJ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Eiro</w:t>
      </w:r>
      <w:proofErr w:type="spellEnd"/>
      <w:r>
        <w:rPr>
          <w:rFonts w:ascii="Book Antiqua" w:eastAsia="Book Antiqua" w:hAnsi="Book Antiqua" w:cs="Book Antiqua"/>
          <w:color w:val="000000"/>
        </w:rPr>
        <w:t xml:space="preserve"> N, Cid S, Schneider J, Perez-Fernandez R. </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Stem Cell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Toward Cell-Free Therapeutic Strategies in Regenerative Medicine.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28841158 DOI: 10.3390/ijms18091852]</w:t>
      </w:r>
    </w:p>
    <w:p w14:paraId="23F2DA33"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Osugi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Katagiri</w:t>
      </w:r>
      <w:proofErr w:type="spellEnd"/>
      <w:r>
        <w:rPr>
          <w:rFonts w:ascii="Book Antiqua" w:eastAsia="Book Antiqua" w:hAnsi="Book Antiqua" w:cs="Book Antiqua"/>
          <w:color w:val="000000"/>
        </w:rPr>
        <w:t xml:space="preserve"> W, Yoshimi R, </w:t>
      </w:r>
      <w:proofErr w:type="spellStart"/>
      <w:r>
        <w:rPr>
          <w:rFonts w:ascii="Book Antiqua" w:eastAsia="Book Antiqua" w:hAnsi="Book Antiqua" w:cs="Book Antiqua"/>
          <w:color w:val="000000"/>
        </w:rPr>
        <w:t>Inukai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Hibi</w:t>
      </w:r>
      <w:proofErr w:type="spellEnd"/>
      <w:r>
        <w:rPr>
          <w:rFonts w:ascii="Book Antiqua" w:eastAsia="Book Antiqua" w:hAnsi="Book Antiqua" w:cs="Book Antiqua"/>
          <w:color w:val="000000"/>
        </w:rPr>
        <w:t xml:space="preserve"> H, Ueda M. Conditioned media from </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stem cells enhanced bone regeneration in rat </w:t>
      </w:r>
      <w:proofErr w:type="spellStart"/>
      <w:r>
        <w:rPr>
          <w:rFonts w:ascii="Book Antiqua" w:eastAsia="Book Antiqua" w:hAnsi="Book Antiqua" w:cs="Book Antiqua"/>
          <w:color w:val="000000"/>
        </w:rPr>
        <w:t>calvarial</w:t>
      </w:r>
      <w:proofErr w:type="spellEnd"/>
      <w:r>
        <w:rPr>
          <w:rFonts w:ascii="Book Antiqua" w:eastAsia="Book Antiqua" w:hAnsi="Book Antiqua" w:cs="Book Antiqua"/>
          <w:color w:val="000000"/>
        </w:rPr>
        <w:t xml:space="preserve"> bone defects. </w:t>
      </w:r>
      <w:r>
        <w:rPr>
          <w:rFonts w:ascii="Book Antiqua" w:eastAsia="Book Antiqua" w:hAnsi="Book Antiqua" w:cs="Book Antiqua"/>
          <w:i/>
          <w:iCs/>
          <w:color w:val="000000"/>
        </w:rPr>
        <w:t xml:space="preserve">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Part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1479-1489 [PMID: 22443121 DOI: 10.1089/ten.TEA.2011.0325]</w:t>
      </w:r>
    </w:p>
    <w:p w14:paraId="36A98DAD"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Pouya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Heidari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Baghaei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Asadzadeh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Aghdaei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Moradi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Namaki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Zali</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Hashemi</w:t>
      </w:r>
      <w:proofErr w:type="spellEnd"/>
      <w:r>
        <w:rPr>
          <w:rFonts w:ascii="Book Antiqua" w:eastAsia="Book Antiqua" w:hAnsi="Book Antiqua" w:cs="Book Antiqua"/>
          <w:color w:val="000000"/>
        </w:rPr>
        <w:t xml:space="preserve"> SM. Study the effects of </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stem cell conditioned medium injection in mouse model of acute colitis.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Immunopharmacol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54</w:t>
      </w:r>
      <w:r>
        <w:rPr>
          <w:rFonts w:ascii="Book Antiqua" w:eastAsia="Book Antiqua" w:hAnsi="Book Antiqua" w:cs="Book Antiqua"/>
          <w:color w:val="000000"/>
        </w:rPr>
        <w:t>: 86-94 [PMID: 29112894 DOI: 10.1016/j.intimp.2017.11.001]</w:t>
      </w:r>
    </w:p>
    <w:p w14:paraId="21ACF3B3"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Xia X</w:t>
      </w:r>
      <w:r>
        <w:rPr>
          <w:rFonts w:ascii="Book Antiqua" w:eastAsia="Book Antiqua" w:hAnsi="Book Antiqua" w:cs="Book Antiqua"/>
          <w:color w:val="000000"/>
        </w:rPr>
        <w:t xml:space="preserve">, Chiu PWY, Lam PK, Chin WC, Ng EKW, Lau JYW.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from hypoxia-conditioned adipose-derived </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stem cells promotes the healing of gastric mucosal injury in a rodent model.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Basis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1864</w:t>
      </w:r>
      <w:r>
        <w:rPr>
          <w:rFonts w:ascii="Book Antiqua" w:eastAsia="Book Antiqua" w:hAnsi="Book Antiqua" w:cs="Book Antiqua"/>
          <w:color w:val="000000"/>
        </w:rPr>
        <w:t>: 178-188 [PMID: 28993190 DOI: 10.1016/j.bbadis.2017.10.009]</w:t>
      </w:r>
    </w:p>
    <w:p w14:paraId="030DE94E"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Buul</w:t>
      </w:r>
      <w:proofErr w:type="spellEnd"/>
      <w:r>
        <w:rPr>
          <w:rFonts w:ascii="Book Antiqua" w:eastAsia="Book Antiqua" w:hAnsi="Book Antiqua" w:cs="Book Antiqua"/>
          <w:b/>
          <w:bCs/>
          <w:color w:val="000000"/>
        </w:rPr>
        <w:t xml:space="preserve"> GM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Villafuertes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Bos</w:t>
      </w:r>
      <w:proofErr w:type="spellEnd"/>
      <w:r>
        <w:rPr>
          <w:rFonts w:ascii="Book Antiqua" w:eastAsia="Book Antiqua" w:hAnsi="Book Antiqua" w:cs="Book Antiqua"/>
          <w:color w:val="000000"/>
        </w:rPr>
        <w:t xml:space="preserve"> PK, </w:t>
      </w:r>
      <w:proofErr w:type="spellStart"/>
      <w:r>
        <w:rPr>
          <w:rFonts w:ascii="Book Antiqua" w:eastAsia="Book Antiqua" w:hAnsi="Book Antiqua" w:cs="Book Antiqua"/>
          <w:color w:val="000000"/>
        </w:rPr>
        <w:t>Waarsing</w:t>
      </w:r>
      <w:proofErr w:type="spellEnd"/>
      <w:r>
        <w:rPr>
          <w:rFonts w:ascii="Book Antiqua" w:eastAsia="Book Antiqua" w:hAnsi="Book Antiqua" w:cs="Book Antiqua"/>
          <w:color w:val="000000"/>
        </w:rPr>
        <w:t xml:space="preserve"> JH, Kops N, </w:t>
      </w:r>
      <w:proofErr w:type="spellStart"/>
      <w:r>
        <w:rPr>
          <w:rFonts w:ascii="Book Antiqua" w:eastAsia="Book Antiqua" w:hAnsi="Book Antiqua" w:cs="Book Antiqua"/>
          <w:color w:val="000000"/>
        </w:rPr>
        <w:t>Narcisi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Weinans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Verhaar</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Bernsen</w:t>
      </w:r>
      <w:proofErr w:type="spellEnd"/>
      <w:r>
        <w:rPr>
          <w:rFonts w:ascii="Book Antiqua" w:eastAsia="Book Antiqua" w:hAnsi="Book Antiqua" w:cs="Book Antiqua"/>
          <w:color w:val="000000"/>
        </w:rPr>
        <w:t xml:space="preserve"> MR, van </w:t>
      </w:r>
      <w:proofErr w:type="spellStart"/>
      <w:r>
        <w:rPr>
          <w:rFonts w:ascii="Book Antiqua" w:eastAsia="Book Antiqua" w:hAnsi="Book Antiqua" w:cs="Book Antiqua"/>
          <w:color w:val="000000"/>
        </w:rPr>
        <w:t>Osch</w:t>
      </w:r>
      <w:proofErr w:type="spellEnd"/>
      <w:r>
        <w:rPr>
          <w:rFonts w:ascii="Book Antiqua" w:eastAsia="Book Antiqua" w:hAnsi="Book Antiqua" w:cs="Book Antiqua"/>
          <w:color w:val="000000"/>
        </w:rPr>
        <w:t xml:space="preserve"> GJ. </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stem cells secrete factors that inhibit inflammatory processes in short-term osteoarthritic </w:t>
      </w:r>
      <w:proofErr w:type="spellStart"/>
      <w:r>
        <w:rPr>
          <w:rFonts w:ascii="Book Antiqua" w:eastAsia="Book Antiqua" w:hAnsi="Book Antiqua" w:cs="Book Antiqua"/>
          <w:color w:val="000000"/>
        </w:rPr>
        <w:t>synovium</w:t>
      </w:r>
      <w:proofErr w:type="spellEnd"/>
      <w:r>
        <w:rPr>
          <w:rFonts w:ascii="Book Antiqua" w:eastAsia="Book Antiqua" w:hAnsi="Book Antiqua" w:cs="Book Antiqua"/>
          <w:color w:val="000000"/>
        </w:rPr>
        <w:t xml:space="preserve"> and cartilage explant culture. </w:t>
      </w:r>
      <w:r>
        <w:rPr>
          <w:rFonts w:ascii="Book Antiqua" w:eastAsia="Book Antiqua" w:hAnsi="Book Antiqua" w:cs="Book Antiqua"/>
          <w:i/>
          <w:iCs/>
          <w:color w:val="000000"/>
        </w:rPr>
        <w:t>Osteoarthritis Cartilage</w:t>
      </w:r>
      <w:r>
        <w:rPr>
          <w:rFonts w:ascii="Book Antiqua" w:eastAsia="Book Antiqua" w:hAnsi="Book Antiqua" w:cs="Book Antiqua"/>
          <w:color w:val="000000"/>
        </w:rPr>
        <w:t xml:space="preserve"> 2012; </w:t>
      </w:r>
      <w:r>
        <w:rPr>
          <w:rFonts w:ascii="Book Antiqua" w:eastAsia="Book Antiqua" w:hAnsi="Book Antiqua" w:cs="Book Antiqua"/>
          <w:b/>
          <w:bCs/>
          <w:color w:val="000000"/>
        </w:rPr>
        <w:t>20</w:t>
      </w:r>
      <w:r>
        <w:rPr>
          <w:rFonts w:ascii="Book Antiqua" w:eastAsia="Book Antiqua" w:hAnsi="Book Antiqua" w:cs="Book Antiqua"/>
          <w:color w:val="000000"/>
        </w:rPr>
        <w:t>: 1186-1196 [PMID: 22771777 DOI: 10.1016/j.joca.2012.06.003]</w:t>
      </w:r>
    </w:p>
    <w:p w14:paraId="47BC0F8E"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Ranganath</w:t>
      </w:r>
      <w:proofErr w:type="spellEnd"/>
      <w:r>
        <w:rPr>
          <w:rFonts w:ascii="Book Antiqua" w:eastAsia="Book Antiqua" w:hAnsi="Book Antiqua" w:cs="Book Antiqua"/>
          <w:b/>
          <w:bCs/>
          <w:color w:val="000000"/>
        </w:rPr>
        <w:t xml:space="preserve"> SH</w:t>
      </w:r>
      <w:r>
        <w:rPr>
          <w:rFonts w:ascii="Book Antiqua" w:eastAsia="Book Antiqua" w:hAnsi="Book Antiqua" w:cs="Book Antiqua"/>
          <w:color w:val="000000"/>
        </w:rPr>
        <w:t xml:space="preserve">, Levy O, </w:t>
      </w:r>
      <w:proofErr w:type="spellStart"/>
      <w:r>
        <w:rPr>
          <w:rFonts w:ascii="Book Antiqua" w:eastAsia="Book Antiqua" w:hAnsi="Book Antiqua" w:cs="Book Antiqua"/>
          <w:color w:val="000000"/>
        </w:rPr>
        <w:t>Inamdar</w:t>
      </w:r>
      <w:proofErr w:type="spellEnd"/>
      <w:r>
        <w:rPr>
          <w:rFonts w:ascii="Book Antiqua" w:eastAsia="Book Antiqua" w:hAnsi="Book Antiqua" w:cs="Book Antiqua"/>
          <w:color w:val="000000"/>
        </w:rPr>
        <w:t xml:space="preserve"> MS, Karp JM. </w:t>
      </w:r>
      <w:proofErr w:type="gramStart"/>
      <w:r>
        <w:rPr>
          <w:rFonts w:ascii="Book Antiqua" w:eastAsia="Book Antiqua" w:hAnsi="Book Antiqua" w:cs="Book Antiqua"/>
          <w:color w:val="000000"/>
        </w:rPr>
        <w:t xml:space="preserve">Harnessing the </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stem cell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for the treatment of cardiovascular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244-258 [PMID: 22385653 DOI: 10.1016/j.stem.2012.02.005]</w:t>
      </w:r>
    </w:p>
    <w:p w14:paraId="14AD999A" w14:textId="77777777" w:rsidR="00A04A29" w:rsidRDefault="003F539E">
      <w:pPr>
        <w:spacing w:line="360" w:lineRule="auto"/>
        <w:jc w:val="both"/>
        <w:rPr>
          <w:rFonts w:ascii="Book Antiqua" w:hAnsi="Book Antiqua"/>
          <w:lang w:val="pt-BR"/>
        </w:rPr>
      </w:pPr>
      <w:proofErr w:type="gramStart"/>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Kupcova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Skalnikova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Proteomic techniques for </w:t>
      </w:r>
      <w:proofErr w:type="spellStart"/>
      <w:r>
        <w:rPr>
          <w:rFonts w:ascii="Book Antiqua" w:eastAsia="Book Antiqua" w:hAnsi="Book Antiqua" w:cs="Book Antiqua"/>
          <w:color w:val="000000"/>
        </w:rPr>
        <w:t>characterisation</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stem cell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lang w:val="pt-BR"/>
        </w:rPr>
        <w:t>Biochimie</w:t>
      </w:r>
      <w:r>
        <w:rPr>
          <w:rFonts w:ascii="Book Antiqua" w:eastAsia="Book Antiqua" w:hAnsi="Book Antiqua" w:cs="Book Antiqua"/>
          <w:color w:val="000000"/>
          <w:lang w:val="pt-BR"/>
        </w:rPr>
        <w:t xml:space="preserve"> 2013; </w:t>
      </w:r>
      <w:r>
        <w:rPr>
          <w:rFonts w:ascii="Book Antiqua" w:eastAsia="Book Antiqua" w:hAnsi="Book Antiqua" w:cs="Book Antiqua"/>
          <w:b/>
          <w:bCs/>
          <w:color w:val="000000"/>
          <w:lang w:val="pt-BR"/>
        </w:rPr>
        <w:t>95</w:t>
      </w:r>
      <w:r>
        <w:rPr>
          <w:rFonts w:ascii="Book Antiqua" w:eastAsia="Book Antiqua" w:hAnsi="Book Antiqua" w:cs="Book Antiqua"/>
          <w:color w:val="000000"/>
          <w:lang w:val="pt-BR"/>
        </w:rPr>
        <w:t>: 2196-2211 [PMID: 23880644 DOI: 10.1016/j.biochi.2013.07.015]</w:t>
      </w:r>
    </w:p>
    <w:p w14:paraId="62EA5959" w14:textId="77777777" w:rsidR="00A04A29" w:rsidRDefault="003F539E">
      <w:pPr>
        <w:spacing w:line="360" w:lineRule="auto"/>
        <w:jc w:val="both"/>
        <w:rPr>
          <w:rFonts w:ascii="Book Antiqua" w:hAnsi="Book Antiqua"/>
        </w:rPr>
      </w:pPr>
      <w:r>
        <w:rPr>
          <w:rFonts w:ascii="Book Antiqua" w:eastAsia="Book Antiqua" w:hAnsi="Book Antiqua" w:cs="Book Antiqua"/>
          <w:color w:val="000000"/>
          <w:lang w:val="pt-BR"/>
        </w:rPr>
        <w:t xml:space="preserve">33 </w:t>
      </w:r>
      <w:r>
        <w:rPr>
          <w:rFonts w:ascii="Book Antiqua" w:eastAsia="Book Antiqua" w:hAnsi="Book Antiqua" w:cs="Book Antiqua"/>
          <w:b/>
          <w:bCs/>
          <w:color w:val="000000"/>
          <w:lang w:val="pt-BR"/>
        </w:rPr>
        <w:t>Dieleman LA</w:t>
      </w:r>
      <w:r>
        <w:rPr>
          <w:rFonts w:ascii="Book Antiqua" w:eastAsia="Book Antiqua" w:hAnsi="Book Antiqua" w:cs="Book Antiqua"/>
          <w:color w:val="000000"/>
          <w:lang w:val="pt-BR"/>
        </w:rPr>
        <w:t xml:space="preserve">, Palmen MJ, Akol H, Bloemena E, Peña AS, Meuwissen SG, Van Rees EP. </w:t>
      </w:r>
      <w:r>
        <w:rPr>
          <w:rFonts w:ascii="Book Antiqua" w:eastAsia="Book Antiqua" w:hAnsi="Book Antiqua" w:cs="Book Antiqua"/>
          <w:color w:val="000000"/>
        </w:rPr>
        <w:t xml:space="preserve">Chronic experimental colitis induced by dextran </w:t>
      </w:r>
      <w:proofErr w:type="spellStart"/>
      <w:r>
        <w:rPr>
          <w:rFonts w:ascii="Book Antiqua" w:eastAsia="Book Antiqua" w:hAnsi="Book Antiqua" w:cs="Book Antiqua"/>
          <w:color w:val="000000"/>
        </w:rPr>
        <w:t>sulphate</w:t>
      </w:r>
      <w:proofErr w:type="spellEnd"/>
      <w:r>
        <w:rPr>
          <w:rFonts w:ascii="Book Antiqua" w:eastAsia="Book Antiqua" w:hAnsi="Book Antiqua" w:cs="Book Antiqua"/>
          <w:color w:val="000000"/>
        </w:rPr>
        <w:t xml:space="preserve"> sodium (DSS) is characterized by Th1 and Th2 cytokines.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114</w:t>
      </w:r>
      <w:r>
        <w:rPr>
          <w:rFonts w:ascii="Book Antiqua" w:eastAsia="Book Antiqua" w:hAnsi="Book Antiqua" w:cs="Book Antiqua"/>
          <w:color w:val="000000"/>
        </w:rPr>
        <w:t>: 385-391 [PMID: 9844047 DOI: 10.1046/j.1365-2249.1998.00728.x]</w:t>
      </w:r>
    </w:p>
    <w:p w14:paraId="53729235"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Strioga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Viswanathan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Darinskas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Slaby</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Michalek</w:t>
      </w:r>
      <w:proofErr w:type="spellEnd"/>
      <w:r>
        <w:rPr>
          <w:rFonts w:ascii="Book Antiqua" w:eastAsia="Book Antiqua" w:hAnsi="Book Antiqua" w:cs="Book Antiqua"/>
          <w:color w:val="000000"/>
        </w:rPr>
        <w:t xml:space="preserve"> J. Same or not the same? </w:t>
      </w:r>
      <w:proofErr w:type="gramStart"/>
      <w:r>
        <w:rPr>
          <w:rFonts w:ascii="Book Antiqua" w:eastAsia="Book Antiqua" w:hAnsi="Book Antiqua" w:cs="Book Antiqua"/>
          <w:color w:val="000000"/>
        </w:rPr>
        <w:t xml:space="preserve">Comparison of adipose tissue-derived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bone marrow-derived </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stem and stromal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Dev</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2724-2752 [PMID: 22468918 DOI: 10.1089/scd.2011.0722]</w:t>
      </w:r>
    </w:p>
    <w:p w14:paraId="6D5FE427"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Fraser JK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Wulur</w:t>
      </w:r>
      <w:proofErr w:type="spellEnd"/>
      <w:r>
        <w:rPr>
          <w:rFonts w:ascii="Book Antiqua" w:eastAsia="Book Antiqua" w:hAnsi="Book Antiqua" w:cs="Book Antiqua"/>
          <w:color w:val="000000"/>
        </w:rPr>
        <w:t xml:space="preserve"> I, Alfonso Z, Hedrick MH. Fat tissue: an underappreciated source of stem cells for biotechnology.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150-154 [PMID: 16488036 DOI: 10.1016/j.tibtech.2006.01.010]</w:t>
      </w:r>
    </w:p>
    <w:p w14:paraId="12C09166" w14:textId="77777777" w:rsidR="00A04A29" w:rsidRDefault="003F539E">
      <w:pPr>
        <w:spacing w:line="360" w:lineRule="auto"/>
        <w:jc w:val="both"/>
        <w:rPr>
          <w:rFonts w:ascii="Book Antiqua" w:hAnsi="Book Antiqua"/>
          <w:lang w:val="pt-BR"/>
        </w:rPr>
      </w:pPr>
      <w:proofErr w:type="gramStart"/>
      <w:r>
        <w:rPr>
          <w:rFonts w:ascii="Book Antiqua" w:eastAsia="Book Antiqua" w:hAnsi="Book Antiqua" w:cs="Book Antiqua"/>
          <w:color w:val="000000"/>
        </w:rPr>
        <w:t xml:space="preserve">36 </w:t>
      </w:r>
      <w:r>
        <w:rPr>
          <w:rFonts w:ascii="Book Antiqua" w:eastAsia="Book Antiqua" w:hAnsi="Book Antiqua" w:cs="Book Antiqua"/>
          <w:b/>
          <w:bCs/>
          <w:color w:val="000000"/>
        </w:rPr>
        <w:t>Choi EW</w:t>
      </w:r>
      <w:r>
        <w:rPr>
          <w:rFonts w:ascii="Book Antiqua" w:eastAsia="Book Antiqua" w:hAnsi="Book Antiqua" w:cs="Book Antiqua"/>
          <w:color w:val="000000"/>
        </w:rPr>
        <w:t>, Shin IS, Park SY, Yoon EJ, Kang SK, Ra JC, Hong SH. Characteristics of mouse adipose tissue-derived stem cells and therapeutic comparisons between syngeneic and allogeneic adipose tissue-derived stem cell transplantation in experimental autoimmune thyroiditis.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lang w:val="pt-BR"/>
        </w:rPr>
        <w:t>Cell Transplant</w:t>
      </w:r>
      <w:r>
        <w:rPr>
          <w:rFonts w:ascii="Book Antiqua" w:eastAsia="Book Antiqua" w:hAnsi="Book Antiqua" w:cs="Book Antiqua"/>
          <w:color w:val="000000"/>
          <w:lang w:val="pt-BR"/>
        </w:rPr>
        <w:t xml:space="preserve"> 2014; </w:t>
      </w:r>
      <w:r>
        <w:rPr>
          <w:rFonts w:ascii="Book Antiqua" w:eastAsia="Book Antiqua" w:hAnsi="Book Antiqua" w:cs="Book Antiqua"/>
          <w:b/>
          <w:bCs/>
          <w:color w:val="000000"/>
          <w:lang w:val="pt-BR"/>
        </w:rPr>
        <w:t>23</w:t>
      </w:r>
      <w:r>
        <w:rPr>
          <w:rFonts w:ascii="Book Antiqua" w:eastAsia="Book Antiqua" w:hAnsi="Book Antiqua" w:cs="Book Antiqua"/>
          <w:color w:val="000000"/>
          <w:lang w:val="pt-BR"/>
        </w:rPr>
        <w:t>: 873-887 [PMID: 23485102 DOI: 10.3727/096368913X664586]</w:t>
      </w:r>
    </w:p>
    <w:p w14:paraId="0096B8D2" w14:textId="77777777" w:rsidR="00A04A29" w:rsidRDefault="003F539E">
      <w:pPr>
        <w:spacing w:line="360" w:lineRule="auto"/>
        <w:jc w:val="both"/>
        <w:rPr>
          <w:rFonts w:ascii="Book Antiqua" w:hAnsi="Book Antiqua"/>
        </w:rPr>
      </w:pPr>
      <w:r>
        <w:rPr>
          <w:rFonts w:ascii="Book Antiqua" w:eastAsia="Book Antiqua" w:hAnsi="Book Antiqua" w:cs="Book Antiqua"/>
          <w:color w:val="000000"/>
          <w:lang w:val="pt-BR"/>
        </w:rPr>
        <w:lastRenderedPageBreak/>
        <w:t xml:space="preserve">37 </w:t>
      </w:r>
      <w:r>
        <w:rPr>
          <w:rFonts w:ascii="Book Antiqua" w:eastAsia="Book Antiqua" w:hAnsi="Book Antiqua" w:cs="Book Antiqua"/>
          <w:b/>
          <w:bCs/>
          <w:color w:val="000000"/>
          <w:lang w:val="pt-BR"/>
        </w:rPr>
        <w:t>Salgado AJ</w:t>
      </w:r>
      <w:r>
        <w:rPr>
          <w:rFonts w:ascii="Book Antiqua" w:eastAsia="Book Antiqua" w:hAnsi="Book Antiqua" w:cs="Book Antiqua"/>
          <w:color w:val="000000"/>
          <w:lang w:val="pt-BR"/>
        </w:rPr>
        <w:t xml:space="preserve">, Reis RL, Sousa NJ, Gimble JM. </w:t>
      </w:r>
      <w:r>
        <w:rPr>
          <w:rFonts w:ascii="Book Antiqua" w:eastAsia="Book Antiqua" w:hAnsi="Book Antiqua" w:cs="Book Antiqua"/>
          <w:color w:val="000000"/>
        </w:rPr>
        <w:t xml:space="preserve">Adipose tissue derived stem cells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soluble factors and their roles in regenerative medicine.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103-110 [PMID: 19941460 DOI: 10.2174/157488810791268564]</w:t>
      </w:r>
    </w:p>
    <w:p w14:paraId="313CFDB2"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Kapur</w:t>
      </w:r>
      <w:proofErr w:type="spellEnd"/>
      <w:r>
        <w:rPr>
          <w:rFonts w:ascii="Book Antiqua" w:eastAsia="Book Antiqua" w:hAnsi="Book Antiqua" w:cs="Book Antiqua"/>
          <w:b/>
          <w:bCs/>
          <w:color w:val="000000"/>
        </w:rPr>
        <w:t xml:space="preserve"> SK</w:t>
      </w:r>
      <w:r>
        <w:rPr>
          <w:rFonts w:ascii="Book Antiqua" w:eastAsia="Book Antiqua" w:hAnsi="Book Antiqua" w:cs="Book Antiqua"/>
          <w:color w:val="000000"/>
        </w:rPr>
        <w:t xml:space="preserve">, Katz AJ. Review of the adipose derived stem cell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Biochimie</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95</w:t>
      </w:r>
      <w:r>
        <w:rPr>
          <w:rFonts w:ascii="Book Antiqua" w:eastAsia="Book Antiqua" w:hAnsi="Book Antiqua" w:cs="Book Antiqua"/>
          <w:color w:val="000000"/>
        </w:rPr>
        <w:t>: 2222-2228 [PMID: 23770442 DOI: 10.1016/j.biochi.2013.06.001]</w:t>
      </w:r>
    </w:p>
    <w:p w14:paraId="0BDD725B"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39 </w:t>
      </w:r>
      <w:r>
        <w:rPr>
          <w:rFonts w:ascii="Book Antiqua" w:eastAsia="Book Antiqua" w:hAnsi="Book Antiqua" w:cs="Book Antiqua"/>
          <w:b/>
          <w:bCs/>
          <w:color w:val="000000"/>
        </w:rPr>
        <w:t>Kilroy GE</w:t>
      </w:r>
      <w:r>
        <w:rPr>
          <w:rFonts w:ascii="Book Antiqua" w:eastAsia="Book Antiqua" w:hAnsi="Book Antiqua" w:cs="Book Antiqua"/>
          <w:color w:val="000000"/>
        </w:rPr>
        <w:t xml:space="preserve">, Foster SJ, Wu X, Ruiz J, Sherwood S, Heifetz A, Ludlow JW, </w:t>
      </w:r>
      <w:proofErr w:type="spellStart"/>
      <w:r>
        <w:rPr>
          <w:rFonts w:ascii="Book Antiqua" w:eastAsia="Book Antiqua" w:hAnsi="Book Antiqua" w:cs="Book Antiqua"/>
          <w:color w:val="000000"/>
        </w:rPr>
        <w:t>Stricker</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Potiny</w:t>
      </w:r>
      <w:proofErr w:type="spellEnd"/>
      <w:r>
        <w:rPr>
          <w:rFonts w:ascii="Book Antiqua" w:eastAsia="Book Antiqua" w:hAnsi="Book Antiqua" w:cs="Book Antiqua"/>
          <w:color w:val="000000"/>
        </w:rPr>
        <w:t xml:space="preserve"> S, Green P, </w:t>
      </w:r>
      <w:proofErr w:type="spellStart"/>
      <w:r>
        <w:rPr>
          <w:rFonts w:ascii="Book Antiqua" w:eastAsia="Book Antiqua" w:hAnsi="Book Antiqua" w:cs="Book Antiqua"/>
          <w:color w:val="000000"/>
        </w:rPr>
        <w:t>Halvorsen</w:t>
      </w:r>
      <w:proofErr w:type="spellEnd"/>
      <w:r>
        <w:rPr>
          <w:rFonts w:ascii="Book Antiqua" w:eastAsia="Book Antiqua" w:hAnsi="Book Antiqua" w:cs="Book Antiqua"/>
          <w:color w:val="000000"/>
        </w:rPr>
        <w:t xml:space="preserve"> YD, Cheatham B, Storms RW, </w:t>
      </w:r>
      <w:proofErr w:type="spellStart"/>
      <w:r>
        <w:rPr>
          <w:rFonts w:ascii="Book Antiqua" w:eastAsia="Book Antiqua" w:hAnsi="Book Antiqua" w:cs="Book Antiqua"/>
          <w:color w:val="000000"/>
        </w:rPr>
        <w:t>Gimble</w:t>
      </w:r>
      <w:proofErr w:type="spellEnd"/>
      <w:r>
        <w:rPr>
          <w:rFonts w:ascii="Book Antiqua" w:eastAsia="Book Antiqua" w:hAnsi="Book Antiqua" w:cs="Book Antiqua"/>
          <w:color w:val="000000"/>
        </w:rPr>
        <w:t xml:space="preserve"> JM. Cytokine profile of human adipose-derived stem cells: expression of </w:t>
      </w:r>
      <w:proofErr w:type="spellStart"/>
      <w:r>
        <w:rPr>
          <w:rFonts w:ascii="Book Antiqua" w:eastAsia="Book Antiqua" w:hAnsi="Book Antiqua" w:cs="Book Antiqua"/>
          <w:color w:val="000000"/>
        </w:rPr>
        <w:t>angiogenic</w:t>
      </w:r>
      <w:proofErr w:type="spellEnd"/>
      <w:r>
        <w:rPr>
          <w:rFonts w:ascii="Book Antiqua" w:eastAsia="Book Antiqua" w:hAnsi="Book Antiqua" w:cs="Book Antiqua"/>
          <w:color w:val="000000"/>
        </w:rPr>
        <w:t xml:space="preserve">, hematopoietic, and pro-inflammatory factors.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212</w:t>
      </w:r>
      <w:r>
        <w:rPr>
          <w:rFonts w:ascii="Book Antiqua" w:eastAsia="Book Antiqua" w:hAnsi="Book Antiqua" w:cs="Book Antiqua"/>
          <w:color w:val="000000"/>
        </w:rPr>
        <w:t>: 702-709 [PMID: 17477371 DOI: 10.1002/jcp.21068]</w:t>
      </w:r>
    </w:p>
    <w:p w14:paraId="4978C01F"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Stavely</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Robinson AM, Miller S, Boyd R, </w:t>
      </w:r>
      <w:proofErr w:type="spellStart"/>
      <w:r>
        <w:rPr>
          <w:rFonts w:ascii="Book Antiqua" w:eastAsia="Book Antiqua" w:hAnsi="Book Antiqua" w:cs="Book Antiqua"/>
          <w:color w:val="000000"/>
        </w:rPr>
        <w:t>Sakkal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Nurgali</w:t>
      </w:r>
      <w:proofErr w:type="spellEnd"/>
      <w:r>
        <w:rPr>
          <w:rFonts w:ascii="Book Antiqua" w:eastAsia="Book Antiqua" w:hAnsi="Book Antiqua" w:cs="Book Antiqua"/>
          <w:color w:val="000000"/>
        </w:rPr>
        <w:t xml:space="preserve"> K. Human adult stem cells derived from adipose tissue and bone marrow attenuate enteric neuropathy in the guinea-pig model of acute colitis.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244 [PMID: 26652292 DOI: 10.1186/s13287-015-0231-x]</w:t>
      </w:r>
    </w:p>
    <w:p w14:paraId="386F4A27"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González MA</w:t>
      </w:r>
      <w:r>
        <w:rPr>
          <w:rFonts w:ascii="Book Antiqua" w:eastAsia="Book Antiqua" w:hAnsi="Book Antiqua" w:cs="Book Antiqua"/>
          <w:color w:val="000000"/>
        </w:rPr>
        <w:t xml:space="preserve">, Gonzalez-Rey E, Rico L, </w:t>
      </w:r>
      <w:proofErr w:type="spellStart"/>
      <w:r>
        <w:rPr>
          <w:rFonts w:ascii="Book Antiqua" w:eastAsia="Book Antiqua" w:hAnsi="Book Antiqua" w:cs="Book Antiqua"/>
          <w:color w:val="000000"/>
        </w:rPr>
        <w:t>Büscher</w:t>
      </w:r>
      <w:proofErr w:type="spellEnd"/>
      <w:r>
        <w:rPr>
          <w:rFonts w:ascii="Book Antiqua" w:eastAsia="Book Antiqua" w:hAnsi="Book Antiqua" w:cs="Book Antiqua"/>
          <w:color w:val="000000"/>
        </w:rPr>
        <w:t xml:space="preserve"> D, Delgado M. Treatment of experimental arthritis by inducing immune tolerance with human adipose-derived </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stem cells. </w:t>
      </w:r>
      <w:r>
        <w:rPr>
          <w:rFonts w:ascii="Book Antiqua" w:eastAsia="Book Antiqua" w:hAnsi="Book Antiqua" w:cs="Book Antiqua"/>
          <w:i/>
          <w:iCs/>
          <w:color w:val="000000"/>
        </w:rPr>
        <w:t>Arthritis Rheum</w:t>
      </w:r>
      <w:r>
        <w:rPr>
          <w:rFonts w:ascii="Book Antiqua" w:eastAsia="Book Antiqua" w:hAnsi="Book Antiqua" w:cs="Book Antiqua"/>
          <w:color w:val="000000"/>
        </w:rPr>
        <w:t xml:space="preserve"> 2009; </w:t>
      </w:r>
      <w:r>
        <w:rPr>
          <w:rFonts w:ascii="Book Antiqua" w:eastAsia="Book Antiqua" w:hAnsi="Book Antiqua" w:cs="Book Antiqua"/>
          <w:b/>
          <w:bCs/>
          <w:color w:val="000000"/>
        </w:rPr>
        <w:t>60</w:t>
      </w:r>
      <w:r>
        <w:rPr>
          <w:rFonts w:ascii="Book Antiqua" w:eastAsia="Book Antiqua" w:hAnsi="Book Antiqua" w:cs="Book Antiqua"/>
          <w:color w:val="000000"/>
        </w:rPr>
        <w:t>: 1006-1019 [PMID: 19333946 DOI: 10.1002/art.24405]</w:t>
      </w:r>
    </w:p>
    <w:p w14:paraId="207C9715" w14:textId="77777777" w:rsidR="00A04A29" w:rsidRDefault="003F539E">
      <w:pPr>
        <w:spacing w:line="360" w:lineRule="auto"/>
        <w:jc w:val="both"/>
        <w:rPr>
          <w:rFonts w:ascii="Book Antiqua" w:hAnsi="Book Antiqua"/>
          <w:lang w:val="pt-BR"/>
        </w:rPr>
      </w:pPr>
      <w:r>
        <w:rPr>
          <w:rFonts w:ascii="Book Antiqua" w:eastAsia="Book Antiqua" w:hAnsi="Book Antiqua" w:cs="Book Antiqua"/>
          <w:color w:val="000000"/>
        </w:rPr>
        <w:t xml:space="preserve">42 </w:t>
      </w:r>
      <w:r>
        <w:rPr>
          <w:rFonts w:ascii="Book Antiqua" w:eastAsia="Book Antiqua" w:hAnsi="Book Antiqua" w:cs="Book Antiqua"/>
          <w:b/>
          <w:bCs/>
          <w:color w:val="000000"/>
        </w:rPr>
        <w:t>González MA</w:t>
      </w:r>
      <w:r>
        <w:rPr>
          <w:rFonts w:ascii="Book Antiqua" w:eastAsia="Book Antiqua" w:hAnsi="Book Antiqua" w:cs="Book Antiqua"/>
          <w:color w:val="000000"/>
        </w:rPr>
        <w:t xml:space="preserve">, Gonzalez-Rey E, Rico L, </w:t>
      </w:r>
      <w:proofErr w:type="spellStart"/>
      <w:r>
        <w:rPr>
          <w:rFonts w:ascii="Book Antiqua" w:eastAsia="Book Antiqua" w:hAnsi="Book Antiqua" w:cs="Book Antiqua"/>
          <w:color w:val="000000"/>
        </w:rPr>
        <w:t>Büscher</w:t>
      </w:r>
      <w:proofErr w:type="spellEnd"/>
      <w:r>
        <w:rPr>
          <w:rFonts w:ascii="Book Antiqua" w:eastAsia="Book Antiqua" w:hAnsi="Book Antiqua" w:cs="Book Antiqua"/>
          <w:color w:val="000000"/>
        </w:rPr>
        <w:t xml:space="preserve"> D, </w:t>
      </w:r>
      <w:proofErr w:type="gramStart"/>
      <w:r>
        <w:rPr>
          <w:rFonts w:ascii="Book Antiqua" w:eastAsia="Book Antiqua" w:hAnsi="Book Antiqua" w:cs="Book Antiqua"/>
          <w:color w:val="000000"/>
        </w:rPr>
        <w:t>Delgado</w:t>
      </w:r>
      <w:proofErr w:type="gramEnd"/>
      <w:r>
        <w:rPr>
          <w:rFonts w:ascii="Book Antiqua" w:eastAsia="Book Antiqua" w:hAnsi="Book Antiqua" w:cs="Book Antiqua"/>
          <w:color w:val="000000"/>
        </w:rPr>
        <w:t xml:space="preserve"> M. Adipose-derived </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stem cells alleviate experimental colitis by inhibiting inflammatory and autoimmune responses. </w:t>
      </w:r>
      <w:r>
        <w:rPr>
          <w:rFonts w:ascii="Book Antiqua" w:eastAsia="Book Antiqua" w:hAnsi="Book Antiqua" w:cs="Book Antiqua"/>
          <w:i/>
          <w:iCs/>
          <w:color w:val="000000"/>
          <w:lang w:val="pt-BR"/>
        </w:rPr>
        <w:t>Gastroenterology</w:t>
      </w:r>
      <w:r>
        <w:rPr>
          <w:rFonts w:ascii="Book Antiqua" w:eastAsia="Book Antiqua" w:hAnsi="Book Antiqua" w:cs="Book Antiqua"/>
          <w:color w:val="000000"/>
          <w:lang w:val="pt-BR"/>
        </w:rPr>
        <w:t xml:space="preserve"> 2009; </w:t>
      </w:r>
      <w:r>
        <w:rPr>
          <w:rFonts w:ascii="Book Antiqua" w:eastAsia="Book Antiqua" w:hAnsi="Book Antiqua" w:cs="Book Antiqua"/>
          <w:b/>
          <w:bCs/>
          <w:color w:val="000000"/>
          <w:lang w:val="pt-BR"/>
        </w:rPr>
        <w:t>136</w:t>
      </w:r>
      <w:r>
        <w:rPr>
          <w:rFonts w:ascii="Book Antiqua" w:eastAsia="Book Antiqua" w:hAnsi="Book Antiqua" w:cs="Book Antiqua"/>
          <w:color w:val="000000"/>
          <w:lang w:val="pt-BR"/>
        </w:rPr>
        <w:t>: 978-989 [PMID: 19135996 DOI: 10.1053/j.gastro.2008.11.041]</w:t>
      </w:r>
    </w:p>
    <w:p w14:paraId="66BCBD18" w14:textId="77777777" w:rsidR="00A04A29" w:rsidRDefault="003F539E">
      <w:pPr>
        <w:spacing w:line="360" w:lineRule="auto"/>
        <w:jc w:val="both"/>
        <w:rPr>
          <w:rFonts w:ascii="Book Antiqua" w:hAnsi="Book Antiqua"/>
        </w:rPr>
      </w:pPr>
      <w:r>
        <w:rPr>
          <w:rFonts w:ascii="Book Antiqua" w:eastAsia="Book Antiqua" w:hAnsi="Book Antiqua" w:cs="Book Antiqua"/>
          <w:color w:val="000000"/>
          <w:lang w:val="pt-BR"/>
        </w:rPr>
        <w:t xml:space="preserve">43 </w:t>
      </w:r>
      <w:r>
        <w:rPr>
          <w:rFonts w:ascii="Book Antiqua" w:eastAsia="Book Antiqua" w:hAnsi="Book Antiqua" w:cs="Book Antiqua"/>
          <w:b/>
          <w:bCs/>
          <w:color w:val="000000"/>
          <w:lang w:val="pt-BR"/>
        </w:rPr>
        <w:t>García-Olmo D</w:t>
      </w:r>
      <w:r>
        <w:rPr>
          <w:rFonts w:ascii="Book Antiqua" w:eastAsia="Book Antiqua" w:hAnsi="Book Antiqua" w:cs="Book Antiqua"/>
          <w:color w:val="000000"/>
          <w:lang w:val="pt-BR"/>
        </w:rPr>
        <w:t xml:space="preserve">, García-Arranz M, Herreros D, Pascual I, Peiro C, Rodríguez-Montes JA. </w:t>
      </w:r>
      <w:r>
        <w:rPr>
          <w:rFonts w:ascii="Book Antiqua" w:eastAsia="Book Antiqua" w:hAnsi="Book Antiqua" w:cs="Book Antiqua"/>
          <w:color w:val="000000"/>
        </w:rPr>
        <w:t xml:space="preserve">A phase I clinical </w:t>
      </w:r>
      <w:proofErr w:type="gramStart"/>
      <w:r>
        <w:rPr>
          <w:rFonts w:ascii="Book Antiqua" w:eastAsia="Book Antiqua" w:hAnsi="Book Antiqua" w:cs="Book Antiqua"/>
          <w:color w:val="000000"/>
        </w:rPr>
        <w:t xml:space="preserve">trial of the treatment of </w:t>
      </w:r>
      <w:proofErr w:type="spellStart"/>
      <w:r>
        <w:rPr>
          <w:rFonts w:ascii="Book Antiqua" w:eastAsia="Book Antiqua" w:hAnsi="Book Antiqua" w:cs="Book Antiqua"/>
          <w:color w:val="000000"/>
        </w:rPr>
        <w:t>Crohn's</w:t>
      </w:r>
      <w:proofErr w:type="spellEnd"/>
      <w:r>
        <w:rPr>
          <w:rFonts w:ascii="Book Antiqua" w:eastAsia="Book Antiqua" w:hAnsi="Book Antiqua" w:cs="Book Antiqua"/>
          <w:color w:val="000000"/>
        </w:rPr>
        <w:t xml:space="preserve"> fistula by adipose </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stem</w:t>
      </w:r>
      <w:proofErr w:type="gramEnd"/>
      <w:r>
        <w:rPr>
          <w:rFonts w:ascii="Book Antiqua" w:eastAsia="Book Antiqua" w:hAnsi="Book Antiqua" w:cs="Book Antiqua"/>
          <w:color w:val="000000"/>
        </w:rPr>
        <w:t xml:space="preserve"> cell transplantation.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2005; </w:t>
      </w:r>
      <w:r>
        <w:rPr>
          <w:rFonts w:ascii="Book Antiqua" w:eastAsia="Book Antiqua" w:hAnsi="Book Antiqua" w:cs="Book Antiqua"/>
          <w:b/>
          <w:bCs/>
          <w:color w:val="000000"/>
        </w:rPr>
        <w:t>48</w:t>
      </w:r>
      <w:r>
        <w:rPr>
          <w:rFonts w:ascii="Book Antiqua" w:eastAsia="Book Antiqua" w:hAnsi="Book Antiqua" w:cs="Book Antiqua"/>
          <w:color w:val="000000"/>
        </w:rPr>
        <w:t>: 1416-1423 [PMID: 15933795 DOI: 10.1007/s10350-005-0052-6]</w:t>
      </w:r>
    </w:p>
    <w:p w14:paraId="71AF31F5"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44 </w:t>
      </w:r>
      <w:r>
        <w:rPr>
          <w:rFonts w:ascii="Book Antiqua" w:eastAsia="Book Antiqua" w:hAnsi="Book Antiqua" w:cs="Book Antiqua"/>
          <w:b/>
          <w:bCs/>
          <w:color w:val="000000"/>
        </w:rPr>
        <w:t>Liang J</w:t>
      </w:r>
      <w:r>
        <w:rPr>
          <w:rFonts w:ascii="Book Antiqua" w:eastAsia="Book Antiqua" w:hAnsi="Book Antiqua" w:cs="Book Antiqua"/>
          <w:color w:val="000000"/>
        </w:rPr>
        <w:t xml:space="preserve">, Zhang H, Wang D, </w:t>
      </w:r>
      <w:proofErr w:type="spellStart"/>
      <w:r>
        <w:rPr>
          <w:rFonts w:ascii="Book Antiqua" w:eastAsia="Book Antiqua" w:hAnsi="Book Antiqua" w:cs="Book Antiqua"/>
          <w:color w:val="000000"/>
        </w:rPr>
        <w:t>Feng</w:t>
      </w:r>
      <w:proofErr w:type="spellEnd"/>
      <w:r>
        <w:rPr>
          <w:rFonts w:ascii="Book Antiqua" w:eastAsia="Book Antiqua" w:hAnsi="Book Antiqua" w:cs="Book Antiqua"/>
          <w:color w:val="000000"/>
        </w:rPr>
        <w:t xml:space="preserve"> X, Wang H, </w:t>
      </w:r>
      <w:proofErr w:type="spellStart"/>
      <w:r>
        <w:rPr>
          <w:rFonts w:ascii="Book Antiqua" w:eastAsia="Book Antiqua" w:hAnsi="Book Antiqua" w:cs="Book Antiqua"/>
          <w:color w:val="000000"/>
        </w:rPr>
        <w:t>Hua</w:t>
      </w:r>
      <w:proofErr w:type="spellEnd"/>
      <w:r>
        <w:rPr>
          <w:rFonts w:ascii="Book Antiqua" w:eastAsia="Book Antiqua" w:hAnsi="Book Antiqua" w:cs="Book Antiqua"/>
          <w:color w:val="000000"/>
        </w:rPr>
        <w:t xml:space="preserve"> B, Liu B, Sun L. Allogeneic </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stem cell transplantation in seven patients with refractory inflammatory bowel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468-469 [PMID: 21617158 DOI: 10.1136/gutjnl-2011-300083]</w:t>
      </w:r>
    </w:p>
    <w:p w14:paraId="691C87F3"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lastRenderedPageBreak/>
        <w:t xml:space="preserve">45 </w:t>
      </w:r>
      <w:proofErr w:type="spellStart"/>
      <w:r>
        <w:rPr>
          <w:rFonts w:ascii="Book Antiqua" w:eastAsia="Book Antiqua" w:hAnsi="Book Antiqua" w:cs="Book Antiqua"/>
          <w:b/>
          <w:bCs/>
          <w:color w:val="000000"/>
        </w:rPr>
        <w:t>Gonçalves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Fda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Schneider N, Pinto FO, Meyer FS, </w:t>
      </w:r>
      <w:proofErr w:type="spellStart"/>
      <w:r>
        <w:rPr>
          <w:rFonts w:ascii="Book Antiqua" w:eastAsia="Book Antiqua" w:hAnsi="Book Antiqua" w:cs="Book Antiqua"/>
          <w:color w:val="000000"/>
        </w:rPr>
        <w:t>Visioli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Pfaffenseller</w:t>
      </w:r>
      <w:proofErr w:type="spellEnd"/>
      <w:r>
        <w:rPr>
          <w:rFonts w:ascii="Book Antiqua" w:eastAsia="Book Antiqua" w:hAnsi="Book Antiqua" w:cs="Book Antiqua"/>
          <w:color w:val="000000"/>
        </w:rPr>
        <w:t xml:space="preserve"> B, Lopez PL, </w:t>
      </w:r>
      <w:proofErr w:type="spellStart"/>
      <w:r>
        <w:rPr>
          <w:rFonts w:ascii="Book Antiqua" w:eastAsia="Book Antiqua" w:hAnsi="Book Antiqua" w:cs="Book Antiqua"/>
          <w:color w:val="000000"/>
        </w:rPr>
        <w:t>Passos</w:t>
      </w:r>
      <w:proofErr w:type="spellEnd"/>
      <w:r>
        <w:rPr>
          <w:rFonts w:ascii="Book Antiqua" w:eastAsia="Book Antiqua" w:hAnsi="Book Antiqua" w:cs="Book Antiqua"/>
          <w:color w:val="000000"/>
        </w:rPr>
        <w:t xml:space="preserve"> EP, </w:t>
      </w:r>
      <w:proofErr w:type="spellStart"/>
      <w:r>
        <w:rPr>
          <w:rFonts w:ascii="Book Antiqua" w:eastAsia="Book Antiqua" w:hAnsi="Book Antiqua" w:cs="Book Antiqua"/>
          <w:color w:val="000000"/>
        </w:rPr>
        <w:t>Cirne</w:t>
      </w:r>
      <w:proofErr w:type="spellEnd"/>
      <w:r>
        <w:rPr>
          <w:rFonts w:ascii="Book Antiqua" w:eastAsia="Book Antiqua" w:hAnsi="Book Antiqua" w:cs="Book Antiqua"/>
          <w:color w:val="000000"/>
        </w:rPr>
        <w:t xml:space="preserve">-Lima EO, </w:t>
      </w:r>
      <w:proofErr w:type="spellStart"/>
      <w:r>
        <w:rPr>
          <w:rFonts w:ascii="Book Antiqua" w:eastAsia="Book Antiqua" w:hAnsi="Book Antiqua" w:cs="Book Antiqua"/>
          <w:color w:val="000000"/>
        </w:rPr>
        <w:t>Meurer</w:t>
      </w:r>
      <w:proofErr w:type="spellEnd"/>
      <w:r>
        <w:rPr>
          <w:rFonts w:ascii="Book Antiqua" w:eastAsia="Book Antiqua" w:hAnsi="Book Antiqua" w:cs="Book Antiqua"/>
          <w:color w:val="000000"/>
        </w:rPr>
        <w:t xml:space="preserve"> L, Paz AH. Intravenous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intraperitoneal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stem cells administration: what is the best route for treating experimental colitis?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18228-18239 [PMID: 25561790 DOI: 10.3748/wjg.v20.i48.18228]</w:t>
      </w:r>
    </w:p>
    <w:p w14:paraId="0698708A"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46 </w:t>
      </w:r>
      <w:r>
        <w:rPr>
          <w:rFonts w:ascii="Book Antiqua" w:eastAsia="Book Antiqua" w:hAnsi="Book Antiqua" w:cs="Book Antiqua"/>
          <w:b/>
          <w:bCs/>
          <w:color w:val="000000"/>
        </w:rPr>
        <w:t>Song JY</w:t>
      </w:r>
      <w:r>
        <w:rPr>
          <w:rFonts w:ascii="Book Antiqua" w:eastAsia="Book Antiqua" w:hAnsi="Book Antiqua" w:cs="Book Antiqua"/>
          <w:color w:val="000000"/>
        </w:rPr>
        <w:t xml:space="preserve">, Kang HJ, Hong JS, Kim CJ, Shim JY, Lee CW, Choi J. Umbilical cord-derived </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stem cell extracts reduce colitis in mice by re-polarizing intestinal macrophages.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9412 [PMID: 28842625 DOI: 10.1038/s41598-017-09827-5]</w:t>
      </w:r>
    </w:p>
    <w:p w14:paraId="212209E5" w14:textId="77777777" w:rsidR="00A04A29" w:rsidRDefault="003F539E">
      <w:pPr>
        <w:spacing w:line="360" w:lineRule="auto"/>
        <w:jc w:val="both"/>
        <w:rPr>
          <w:rFonts w:ascii="Book Antiqua" w:hAnsi="Book Antiqua"/>
          <w:lang w:val="pt-BR"/>
        </w:rPr>
      </w:pPr>
      <w:proofErr w:type="gramStart"/>
      <w:r>
        <w:rPr>
          <w:rFonts w:ascii="Book Antiqua" w:eastAsia="Book Antiqua" w:hAnsi="Book Antiqua" w:cs="Book Antiqua"/>
          <w:color w:val="000000"/>
        </w:rPr>
        <w:t xml:space="preserve">47 </w:t>
      </w:r>
      <w:r>
        <w:rPr>
          <w:rFonts w:ascii="Book Antiqua" w:eastAsia="Book Antiqua" w:hAnsi="Book Antiqua" w:cs="Book Antiqua"/>
          <w:b/>
          <w:bCs/>
          <w:color w:val="000000"/>
        </w:rPr>
        <w:t>Zhang JM</w:t>
      </w:r>
      <w:r>
        <w:rPr>
          <w:rFonts w:ascii="Book Antiqua" w:eastAsia="Book Antiqua" w:hAnsi="Book Antiqua" w:cs="Book Antiqua"/>
          <w:color w:val="000000"/>
        </w:rPr>
        <w:t>, An J. Cytokines, inflammation, and pain.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lang w:val="pt-BR"/>
        </w:rPr>
        <w:t>Int Anesthesiol Clin</w:t>
      </w:r>
      <w:r>
        <w:rPr>
          <w:rFonts w:ascii="Book Antiqua" w:eastAsia="Book Antiqua" w:hAnsi="Book Antiqua" w:cs="Book Antiqua"/>
          <w:color w:val="000000"/>
          <w:lang w:val="pt-BR"/>
        </w:rPr>
        <w:t xml:space="preserve"> 2007; </w:t>
      </w:r>
      <w:r>
        <w:rPr>
          <w:rFonts w:ascii="Book Antiqua" w:eastAsia="Book Antiqua" w:hAnsi="Book Antiqua" w:cs="Book Antiqua"/>
          <w:b/>
          <w:bCs/>
          <w:color w:val="000000"/>
          <w:lang w:val="pt-BR"/>
        </w:rPr>
        <w:t>45</w:t>
      </w:r>
      <w:r>
        <w:rPr>
          <w:rFonts w:ascii="Book Antiqua" w:eastAsia="Book Antiqua" w:hAnsi="Book Antiqua" w:cs="Book Antiqua"/>
          <w:color w:val="000000"/>
          <w:lang w:val="pt-BR"/>
        </w:rPr>
        <w:t>: 27-37 [PMID: 17426506 DOI: 10.1097/AIA.0b013e318034194e]</w:t>
      </w:r>
    </w:p>
    <w:p w14:paraId="31E24CAA"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48 </w:t>
      </w:r>
      <w:r>
        <w:rPr>
          <w:rFonts w:ascii="Book Antiqua" w:eastAsia="Book Antiqua" w:hAnsi="Book Antiqua" w:cs="Book Antiqua"/>
          <w:b/>
          <w:bCs/>
          <w:color w:val="000000"/>
        </w:rPr>
        <w:t>Chen Z</w:t>
      </w:r>
      <w:r>
        <w:rPr>
          <w:rFonts w:ascii="Book Antiqua" w:eastAsia="Book Antiqua" w:hAnsi="Book Antiqua" w:cs="Book Antiqua"/>
          <w:color w:val="000000"/>
        </w:rPr>
        <w:t xml:space="preserve">, He X, He X, Chen X, Lin X, </w:t>
      </w:r>
      <w:proofErr w:type="spellStart"/>
      <w:r>
        <w:rPr>
          <w:rFonts w:ascii="Book Antiqua" w:eastAsia="Book Antiqua" w:hAnsi="Book Antiqua" w:cs="Book Antiqua"/>
          <w:color w:val="000000"/>
        </w:rPr>
        <w:t>Zou</w:t>
      </w:r>
      <w:proofErr w:type="spellEnd"/>
      <w:r>
        <w:rPr>
          <w:rFonts w:ascii="Book Antiqua" w:eastAsia="Book Antiqua" w:hAnsi="Book Antiqua" w:cs="Book Antiqua"/>
          <w:color w:val="000000"/>
        </w:rPr>
        <w:t xml:space="preserve"> Y, Wu X, </w:t>
      </w:r>
      <w:proofErr w:type="spellStart"/>
      <w:r>
        <w:rPr>
          <w:rFonts w:ascii="Book Antiqua" w:eastAsia="Book Antiqua" w:hAnsi="Book Antiqua" w:cs="Book Antiqua"/>
          <w:color w:val="000000"/>
        </w:rPr>
        <w:t>Lan</w:t>
      </w:r>
      <w:proofErr w:type="spellEnd"/>
      <w:r>
        <w:rPr>
          <w:rFonts w:ascii="Book Antiqua" w:eastAsia="Book Antiqua" w:hAnsi="Book Antiqua" w:cs="Book Antiqua"/>
          <w:color w:val="000000"/>
        </w:rPr>
        <w:t xml:space="preserve"> P. Bone marrow </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stem cells ameliorate colitis-associated </w:t>
      </w:r>
      <w:proofErr w:type="spellStart"/>
      <w:r>
        <w:rPr>
          <w:rFonts w:ascii="Book Antiqua" w:eastAsia="Book Antiqua" w:hAnsi="Book Antiqua" w:cs="Book Antiqua"/>
          <w:color w:val="000000"/>
        </w:rPr>
        <w:t>tumorigenesis</w:t>
      </w:r>
      <w:proofErr w:type="spellEnd"/>
      <w:r>
        <w:rPr>
          <w:rFonts w:ascii="Book Antiqua" w:eastAsia="Book Antiqua" w:hAnsi="Book Antiqua" w:cs="Book Antiqua"/>
          <w:color w:val="000000"/>
        </w:rPr>
        <w:t xml:space="preserve"> in mice.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450</w:t>
      </w:r>
      <w:r>
        <w:rPr>
          <w:rFonts w:ascii="Book Antiqua" w:eastAsia="Book Antiqua" w:hAnsi="Book Antiqua" w:cs="Book Antiqua"/>
          <w:color w:val="000000"/>
        </w:rPr>
        <w:t>: 1402-1408 [PMID: 25010644 DOI: 10.1016/j.bbrc.2014.07.002]</w:t>
      </w:r>
    </w:p>
    <w:bookmarkEnd w:id="0"/>
    <w:p w14:paraId="51A3F19F" w14:textId="77777777" w:rsidR="00A04A29" w:rsidRDefault="00A04A29">
      <w:pPr>
        <w:spacing w:line="360" w:lineRule="auto"/>
        <w:jc w:val="both"/>
        <w:rPr>
          <w:rFonts w:ascii="Book Antiqua" w:hAnsi="Book Antiqua"/>
        </w:rPr>
        <w:sectPr w:rsidR="00A04A29">
          <w:pgSz w:w="12240" w:h="15840"/>
          <w:pgMar w:top="1440" w:right="1440" w:bottom="1440" w:left="1440" w:header="720" w:footer="720" w:gutter="0"/>
          <w:cols w:space="720"/>
          <w:docGrid w:linePitch="360"/>
        </w:sectPr>
      </w:pPr>
    </w:p>
    <w:p w14:paraId="19792EC4" w14:textId="77777777" w:rsidR="00A04A29" w:rsidRDefault="003F539E">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7283093" w14:textId="77777777" w:rsidR="00A04A29" w:rsidRDefault="003F539E">
      <w:pPr>
        <w:spacing w:line="360" w:lineRule="auto"/>
        <w:jc w:val="both"/>
        <w:rPr>
          <w:rFonts w:ascii="Book Antiqua" w:hAnsi="Book Antiqua"/>
        </w:rPr>
      </w:pPr>
      <w:r>
        <w:rPr>
          <w:rFonts w:ascii="Book Antiqua" w:eastAsia="Book Antiqua" w:hAnsi="Book Antiqua" w:cs="Book Antiqua"/>
          <w:b/>
          <w:bCs/>
          <w:color w:val="000000"/>
        </w:rPr>
        <w:t xml:space="preserve">Institutional animal care and use committee statement: </w:t>
      </w:r>
      <w:r>
        <w:rPr>
          <w:rFonts w:ascii="Book Antiqua" w:eastAsia="Book Antiqua" w:hAnsi="Book Antiqua" w:cs="Book Antiqua"/>
          <w:color w:val="000000"/>
        </w:rPr>
        <w:t xml:space="preserve">All procedures involving animals were reviewed and approved by the Institutional Animal Care and Use Committee at </w:t>
      </w:r>
      <w:proofErr w:type="spellStart"/>
      <w:r>
        <w:rPr>
          <w:rFonts w:ascii="Book Antiqua" w:eastAsia="Book Antiqua" w:hAnsi="Book Antiqua" w:cs="Book Antiqua"/>
          <w:color w:val="000000"/>
        </w:rPr>
        <w:t>Kosin</w:t>
      </w:r>
      <w:proofErr w:type="spellEnd"/>
      <w:r>
        <w:rPr>
          <w:rFonts w:ascii="Book Antiqua" w:eastAsia="Book Antiqua" w:hAnsi="Book Antiqua" w:cs="Book Antiqua"/>
          <w:color w:val="000000"/>
        </w:rPr>
        <w:t xml:space="preserve"> University College of Medicine (IACUC protocol number: Kosin15-12).</w:t>
      </w:r>
    </w:p>
    <w:p w14:paraId="2BDC3021" w14:textId="77777777" w:rsidR="00A04A29" w:rsidRDefault="00A04A29">
      <w:pPr>
        <w:spacing w:line="360" w:lineRule="auto"/>
        <w:jc w:val="both"/>
        <w:rPr>
          <w:rFonts w:ascii="Book Antiqua" w:hAnsi="Book Antiqua"/>
        </w:rPr>
      </w:pPr>
    </w:p>
    <w:p w14:paraId="392F195A" w14:textId="77777777" w:rsidR="00A04A29" w:rsidRDefault="003F539E">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of the authors have any conflicts of interest to declare.</w:t>
      </w:r>
    </w:p>
    <w:p w14:paraId="5EEC6534" w14:textId="77777777" w:rsidR="00A04A29" w:rsidRDefault="00A04A29">
      <w:pPr>
        <w:spacing w:line="360" w:lineRule="auto"/>
        <w:jc w:val="both"/>
        <w:rPr>
          <w:rFonts w:ascii="Book Antiqua" w:hAnsi="Book Antiqua"/>
        </w:rPr>
      </w:pPr>
    </w:p>
    <w:p w14:paraId="2DF35369" w14:textId="77777777" w:rsidR="00A04A29" w:rsidRDefault="003F539E">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6AD39C9D" w14:textId="77777777" w:rsidR="00A04A29" w:rsidRDefault="00A04A29">
      <w:pPr>
        <w:spacing w:line="360" w:lineRule="auto"/>
        <w:jc w:val="both"/>
        <w:rPr>
          <w:rFonts w:ascii="Book Antiqua" w:hAnsi="Book Antiqua"/>
        </w:rPr>
      </w:pPr>
    </w:p>
    <w:p w14:paraId="532C1916" w14:textId="77777777" w:rsidR="00A04A29" w:rsidRDefault="003F539E">
      <w:pPr>
        <w:spacing w:line="360" w:lineRule="auto"/>
        <w:jc w:val="both"/>
        <w:rPr>
          <w:rFonts w:ascii="Book Antiqua" w:hAnsi="Book Antiqua"/>
        </w:rPr>
      </w:pPr>
      <w:r>
        <w:rPr>
          <w:rFonts w:ascii="Book Antiqua" w:eastAsia="Book Antiqua" w:hAnsi="Book Antiqua" w:cs="Book Antiqua"/>
          <w:b/>
          <w:bCs/>
          <w:color w:val="000000"/>
        </w:rPr>
        <w:t xml:space="preserve">ARRIVE guidelines statement: </w:t>
      </w:r>
      <w:r>
        <w:rPr>
          <w:rFonts w:ascii="Book Antiqua" w:eastAsia="Book Antiqua" w:hAnsi="Book Antiqua" w:cs="Book Antiqua"/>
          <w:color w:val="000000"/>
        </w:rPr>
        <w:t>The authors have read the ARRIVE guidelines, and the manuscript was prepared and revised according to the ARRIVE guidelines.</w:t>
      </w:r>
    </w:p>
    <w:p w14:paraId="5DCB4A1D" w14:textId="77777777" w:rsidR="00A04A29" w:rsidRDefault="00A04A29">
      <w:pPr>
        <w:spacing w:line="360" w:lineRule="auto"/>
        <w:jc w:val="both"/>
        <w:rPr>
          <w:rFonts w:ascii="Book Antiqua" w:hAnsi="Book Antiqua"/>
        </w:rPr>
      </w:pPr>
    </w:p>
    <w:p w14:paraId="5AE734AB" w14:textId="77777777" w:rsidR="00A04A29" w:rsidRDefault="003F539E">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2DC60CE" w14:textId="77777777" w:rsidR="00A04A29" w:rsidRDefault="00A04A29">
      <w:pPr>
        <w:spacing w:line="360" w:lineRule="auto"/>
        <w:jc w:val="both"/>
        <w:rPr>
          <w:rFonts w:ascii="Book Antiqua" w:hAnsi="Book Antiqua"/>
        </w:rPr>
      </w:pPr>
    </w:p>
    <w:p w14:paraId="0B7AB321" w14:textId="77777777" w:rsidR="00A04A29" w:rsidRDefault="003F539E">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7D36A8DD" w14:textId="77777777" w:rsidR="00A04A29" w:rsidRDefault="00A04A29">
      <w:pPr>
        <w:spacing w:line="360" w:lineRule="auto"/>
        <w:jc w:val="both"/>
        <w:rPr>
          <w:rFonts w:ascii="Book Antiqua" w:hAnsi="Book Antiqua"/>
        </w:rPr>
      </w:pPr>
    </w:p>
    <w:p w14:paraId="34F9291C" w14:textId="77777777" w:rsidR="00A04A29" w:rsidRDefault="003F539E">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4, 2021</w:t>
      </w:r>
    </w:p>
    <w:p w14:paraId="55AAF6B4" w14:textId="77777777" w:rsidR="00A04A29" w:rsidRDefault="003F539E">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24, 2021</w:t>
      </w:r>
    </w:p>
    <w:p w14:paraId="1AC747EF" w14:textId="0B50AAF9" w:rsidR="00A04A29" w:rsidRDefault="003F539E">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0C467B" w:rsidRPr="0097130D">
        <w:rPr>
          <w:rFonts w:ascii="Book Antiqua" w:eastAsia="Book Antiqua" w:hAnsi="Book Antiqua" w:cs="Book Antiqua"/>
          <w:color w:val="000000"/>
        </w:rPr>
        <w:t>May 19, 2021</w:t>
      </w:r>
    </w:p>
    <w:p w14:paraId="6A1F6EEB" w14:textId="77777777" w:rsidR="00A04A29" w:rsidRDefault="00A04A29">
      <w:pPr>
        <w:spacing w:line="360" w:lineRule="auto"/>
        <w:jc w:val="both"/>
        <w:rPr>
          <w:rFonts w:ascii="Book Antiqua" w:hAnsi="Book Antiqua"/>
        </w:rPr>
      </w:pPr>
    </w:p>
    <w:p w14:paraId="52EF1811" w14:textId="77777777" w:rsidR="00A04A29" w:rsidRDefault="003F539E">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proofErr w:type="spellStart"/>
      <w:r>
        <w:rPr>
          <w:rFonts w:ascii="Book Antiqua" w:eastAsia="Book Antiqua" w:hAnsi="Book Antiqua" w:cs="Book Antiqua"/>
          <w:color w:val="000000"/>
        </w:rPr>
        <w:t>hepatology</w:t>
      </w:r>
      <w:proofErr w:type="spellEnd"/>
    </w:p>
    <w:p w14:paraId="397B3731" w14:textId="77777777" w:rsidR="00A04A29" w:rsidRDefault="003F539E">
      <w:pPr>
        <w:spacing w:line="360" w:lineRule="auto"/>
        <w:jc w:val="both"/>
        <w:rPr>
          <w:rFonts w:ascii="Book Antiqua" w:hAnsi="Book Antiqua"/>
        </w:rPr>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South Korea</w:t>
      </w:r>
    </w:p>
    <w:p w14:paraId="470125AC" w14:textId="77777777" w:rsidR="00A04A29" w:rsidRDefault="003F539E">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20F0D48"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667D35CE"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Grade B (Very good): 0</w:t>
      </w:r>
    </w:p>
    <w:p w14:paraId="6C8617F2"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Grade C (Good): C, C</w:t>
      </w:r>
    </w:p>
    <w:p w14:paraId="6F517F45"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Grade D (Fair): 0</w:t>
      </w:r>
    </w:p>
    <w:p w14:paraId="248C6AB0"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Grade E (Poor): 0</w:t>
      </w:r>
    </w:p>
    <w:p w14:paraId="39E595B7" w14:textId="77777777" w:rsidR="00A04A29" w:rsidRDefault="00A04A29">
      <w:pPr>
        <w:spacing w:line="360" w:lineRule="auto"/>
        <w:jc w:val="both"/>
        <w:rPr>
          <w:rFonts w:ascii="Book Antiqua" w:hAnsi="Book Antiqua"/>
        </w:rPr>
      </w:pPr>
    </w:p>
    <w:p w14:paraId="37AD54AA" w14:textId="0FCFE6FB" w:rsidR="00A04A29" w:rsidRPr="006C3893" w:rsidRDefault="003F539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Sitkin</w:t>
      </w:r>
      <w:proofErr w:type="spellEnd"/>
      <w:r>
        <w:rPr>
          <w:rFonts w:ascii="Book Antiqua" w:eastAsia="Book Antiqua" w:hAnsi="Book Antiqua" w:cs="Book Antiqua"/>
          <w:color w:val="000000"/>
        </w:rPr>
        <w:t xml:space="preserve"> S</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w:t>
      </w:r>
      <w:r w:rsidR="006C3893">
        <w:rPr>
          <w:rFonts w:ascii="Book Antiqua" w:hAnsi="Book Antiqua" w:cs="Book Antiqua" w:hint="eastAsia"/>
          <w:b/>
          <w:color w:val="000000"/>
          <w:lang w:eastAsia="zh-CN"/>
        </w:rPr>
        <w:t xml:space="preserve"> </w:t>
      </w:r>
      <w:proofErr w:type="gramStart"/>
      <w:r w:rsidR="006C3893">
        <w:rPr>
          <w:rFonts w:ascii="Book Antiqua" w:hAnsi="Book Antiqua" w:cs="Book Antiqua" w:hint="eastAsia"/>
          <w:b/>
          <w:color w:val="000000"/>
          <w:lang w:eastAsia="zh-CN"/>
        </w:rPr>
        <w:t>A</w:t>
      </w:r>
      <w:r>
        <w:rPr>
          <w:rFonts w:ascii="Book Antiqua" w:eastAsia="Book Antiqua" w:hAnsi="Book Antiqua" w:cs="Book Antiqua"/>
          <w:b/>
          <w:color w:val="000000"/>
        </w:rPr>
        <w:t xml:space="preserve">  P</w:t>
      </w:r>
      <w:proofErr w:type="gramEnd"/>
      <w:r>
        <w:rPr>
          <w:rFonts w:ascii="Book Antiqua" w:eastAsia="Book Antiqua" w:hAnsi="Book Antiqua" w:cs="Book Antiqua"/>
          <w:b/>
          <w:color w:val="000000"/>
        </w:rPr>
        <w:t xml:space="preserve">-Editor: </w:t>
      </w:r>
      <w:r w:rsidR="006C3893" w:rsidRPr="006C3893">
        <w:rPr>
          <w:rFonts w:ascii="Book Antiqua" w:hAnsi="Book Antiqua" w:cs="Book Antiqua" w:hint="eastAsia"/>
          <w:color w:val="000000"/>
          <w:lang w:eastAsia="zh-CN"/>
        </w:rPr>
        <w:t>Ma YJ</w:t>
      </w:r>
    </w:p>
    <w:p w14:paraId="0F95C6AB" w14:textId="77777777" w:rsidR="00A04A29" w:rsidRDefault="003F539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7FF3377A" w14:textId="77777777" w:rsidR="00A04A29" w:rsidRDefault="003F539E">
      <w:pPr>
        <w:spacing w:line="360" w:lineRule="auto"/>
        <w:jc w:val="both"/>
        <w:rPr>
          <w:rFonts w:ascii="Book Antiqua" w:hAnsi="Book Antiqua"/>
        </w:rPr>
      </w:pPr>
      <w:r>
        <w:rPr>
          <w:rFonts w:ascii="Book Antiqua" w:hAnsi="Book Antiqua"/>
          <w:noProof/>
          <w:lang w:eastAsia="zh-CN"/>
        </w:rPr>
        <w:drawing>
          <wp:inline distT="0" distB="0" distL="0" distR="0" wp14:anchorId="79276440" wp14:editId="773DEE99">
            <wp:extent cx="5943600" cy="2783840"/>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a:extLst>
                        <a:ext uri="{28A0092B-C50C-407E-A947-70E740481C1C}">
                          <a14:useLocalDpi xmlns:a14="http://schemas.microsoft.com/office/drawing/2010/main" val="0"/>
                        </a:ext>
                      </a:extLst>
                    </a:blip>
                    <a:srcRect/>
                    <a:stretch>
                      <a:fillRect/>
                    </a:stretch>
                  </pic:blipFill>
                  <pic:spPr>
                    <a:xfrm>
                      <a:off x="0" y="0"/>
                      <a:ext cx="5943600" cy="2783840"/>
                    </a:xfrm>
                    <a:prstGeom prst="rect">
                      <a:avLst/>
                    </a:prstGeom>
                  </pic:spPr>
                </pic:pic>
              </a:graphicData>
            </a:graphic>
          </wp:inline>
        </w:drawing>
      </w:r>
    </w:p>
    <w:p w14:paraId="4A069096" w14:textId="77777777" w:rsidR="009A243A" w:rsidRDefault="003F539E">
      <w:pPr>
        <w:spacing w:line="360" w:lineRule="auto"/>
        <w:jc w:val="both"/>
        <w:rPr>
          <w:rFonts w:ascii="Book Antiqua" w:eastAsia="Book Antiqua" w:hAnsi="Book Antiqua" w:cs="Book Antiqua"/>
          <w:color w:val="000000"/>
        </w:rPr>
      </w:pPr>
      <w:r>
        <w:rPr>
          <w:rFonts w:ascii="Book Antiqua" w:hAnsi="Book Antiqua"/>
          <w:b/>
          <w:bCs/>
        </w:rPr>
        <w:t xml:space="preserve">Figure 1 Characterization of </w:t>
      </w:r>
      <w:r>
        <w:rPr>
          <w:rFonts w:ascii="Book Antiqua" w:eastAsia="Book Antiqua" w:hAnsi="Book Antiqua" w:cs="Book Antiqua"/>
          <w:b/>
          <w:bCs/>
          <w:color w:val="000000"/>
        </w:rPr>
        <w:t>mouse adipose-derived stem cells</w:t>
      </w:r>
      <w:r>
        <w:rPr>
          <w:rFonts w:ascii="Book Antiqua" w:hAnsi="Book Antiqua"/>
          <w:b/>
          <w:bCs/>
        </w:rPr>
        <w:t xml:space="preserve"> and </w:t>
      </w:r>
      <w:proofErr w:type="spellStart"/>
      <w:r>
        <w:rPr>
          <w:rFonts w:ascii="Book Antiqua" w:hAnsi="Book Antiqua"/>
          <w:b/>
          <w:bCs/>
        </w:rPr>
        <w:t>secretome</w:t>
      </w:r>
      <w:proofErr w:type="spellEnd"/>
      <w:r>
        <w:rPr>
          <w:rFonts w:ascii="Book Antiqua" w:hAnsi="Book Antiqua"/>
          <w:b/>
          <w:bCs/>
        </w:rPr>
        <w:t xml:space="preserve"> of </w:t>
      </w:r>
      <w:r>
        <w:rPr>
          <w:rFonts w:ascii="Book Antiqua" w:eastAsia="Book Antiqua" w:hAnsi="Book Antiqua" w:cs="Book Antiqua"/>
          <w:b/>
          <w:bCs/>
          <w:color w:val="000000"/>
        </w:rPr>
        <w:t>mouse adipose-derived stem cells</w:t>
      </w:r>
      <w:r>
        <w:rPr>
          <w:rFonts w:ascii="Book Antiqua" w:hAnsi="Book Antiqua"/>
          <w:b/>
          <w:bCs/>
        </w:rPr>
        <w:t xml:space="preserve">. </w:t>
      </w:r>
      <w:r>
        <w:rPr>
          <w:rFonts w:ascii="Book Antiqua" w:hAnsi="Book Antiqua"/>
        </w:rPr>
        <w:t xml:space="preserve">A: Flow </w:t>
      </w:r>
      <w:proofErr w:type="spellStart"/>
      <w:r>
        <w:rPr>
          <w:rFonts w:ascii="Book Antiqua" w:hAnsi="Book Antiqua"/>
        </w:rPr>
        <w:t>cytometric</w:t>
      </w:r>
      <w:proofErr w:type="spellEnd"/>
      <w:r>
        <w:rPr>
          <w:rFonts w:ascii="Book Antiqua" w:hAnsi="Book Antiqua"/>
        </w:rPr>
        <w:t xml:space="preserve"> analysis of surface antigens of </w:t>
      </w:r>
      <w:r>
        <w:rPr>
          <w:rFonts w:ascii="Book Antiqua" w:eastAsia="Book Antiqua" w:hAnsi="Book Antiqua" w:cs="Book Antiqua"/>
          <w:color w:val="000000"/>
        </w:rPr>
        <w:t>mouse adipose-derived stem cells</w:t>
      </w:r>
      <w:r>
        <w:rPr>
          <w:rFonts w:ascii="Book Antiqua" w:hAnsi="Book Antiqua"/>
        </w:rPr>
        <w:t xml:space="preserve"> (</w:t>
      </w:r>
      <w:proofErr w:type="spellStart"/>
      <w:r>
        <w:rPr>
          <w:rFonts w:ascii="Book Antiqua" w:hAnsi="Book Antiqua"/>
        </w:rPr>
        <w:t>mADSCs</w:t>
      </w:r>
      <w:proofErr w:type="spellEnd"/>
      <w:r>
        <w:rPr>
          <w:rFonts w:ascii="Book Antiqua" w:hAnsi="Book Antiqua"/>
        </w:rPr>
        <w:t xml:space="preserve">) isolated from C57BL/6 mice. They were positive for </w:t>
      </w:r>
      <w:proofErr w:type="spellStart"/>
      <w:r>
        <w:rPr>
          <w:rFonts w:ascii="Book Antiqua" w:eastAsia="Book Antiqua" w:hAnsi="Book Antiqua" w:cs="Book Antiqua"/>
          <w:color w:val="000000"/>
        </w:rPr>
        <w:t>Crohn’s</w:t>
      </w:r>
      <w:proofErr w:type="spellEnd"/>
      <w:r>
        <w:rPr>
          <w:rFonts w:ascii="Book Antiqua" w:eastAsia="Book Antiqua" w:hAnsi="Book Antiqua" w:cs="Book Antiqua"/>
          <w:color w:val="000000"/>
        </w:rPr>
        <w:t xml:space="preserve"> disease</w:t>
      </w:r>
      <w:r>
        <w:rPr>
          <w:rFonts w:ascii="Book Antiqua" w:hAnsi="Book Antiqua"/>
        </w:rPr>
        <w:t xml:space="preserve"> (CD</w:t>
      </w:r>
      <w:proofErr w:type="gramStart"/>
      <w:r>
        <w:rPr>
          <w:rFonts w:ascii="Book Antiqua" w:hAnsi="Book Antiqua"/>
        </w:rPr>
        <w:t>)90</w:t>
      </w:r>
      <w:proofErr w:type="gramEnd"/>
      <w:r>
        <w:rPr>
          <w:rFonts w:ascii="Book Antiqua" w:hAnsi="Book Antiqua"/>
        </w:rPr>
        <w:t xml:space="preserve">, CD73 and CD29, and negative for CD45 and CD34, and CD31; B: Cytokine antibody arrays for </w:t>
      </w:r>
      <w:proofErr w:type="spellStart"/>
      <w:r>
        <w:rPr>
          <w:rFonts w:ascii="Book Antiqua" w:hAnsi="Book Antiqua"/>
        </w:rPr>
        <w:t>secretome</w:t>
      </w:r>
      <w:proofErr w:type="spellEnd"/>
      <w:r>
        <w:rPr>
          <w:rFonts w:ascii="Book Antiqua" w:hAnsi="Book Antiqua"/>
        </w:rPr>
        <w:t xml:space="preserve"> of </w:t>
      </w:r>
      <w:proofErr w:type="spellStart"/>
      <w:r>
        <w:rPr>
          <w:rFonts w:ascii="Book Antiqua" w:hAnsi="Book Antiqua"/>
        </w:rPr>
        <w:t>mADSCs</w:t>
      </w:r>
      <w:proofErr w:type="spellEnd"/>
      <w:r>
        <w:rPr>
          <w:rFonts w:ascii="Book Antiqua" w:hAnsi="Book Antiqua"/>
        </w:rPr>
        <w:t xml:space="preserve">. Untreated </w:t>
      </w:r>
      <w:proofErr w:type="spellStart"/>
      <w:r>
        <w:rPr>
          <w:rFonts w:ascii="Book Antiqua" w:hAnsi="Book Antiqua"/>
        </w:rPr>
        <w:t>mADSCs</w:t>
      </w:r>
      <w:proofErr w:type="spellEnd"/>
      <w:r>
        <w:rPr>
          <w:rFonts w:ascii="Book Antiqua" w:hAnsi="Book Antiqua"/>
        </w:rPr>
        <w:t xml:space="preserve"> </w:t>
      </w:r>
      <w:proofErr w:type="spellStart"/>
      <w:r>
        <w:rPr>
          <w:rFonts w:ascii="Book Antiqua" w:hAnsi="Book Antiqua"/>
        </w:rPr>
        <w:t>secretome</w:t>
      </w:r>
      <w:proofErr w:type="spellEnd"/>
      <w:r>
        <w:rPr>
          <w:rFonts w:ascii="Book Antiqua" w:hAnsi="Book Antiqua"/>
        </w:rPr>
        <w:t xml:space="preserve"> was isolated from </w:t>
      </w:r>
      <w:proofErr w:type="spellStart"/>
      <w:r>
        <w:rPr>
          <w:rFonts w:ascii="Book Antiqua" w:hAnsi="Book Antiqua"/>
        </w:rPr>
        <w:t>mADSCs</w:t>
      </w:r>
      <w:proofErr w:type="spellEnd"/>
      <w:r>
        <w:rPr>
          <w:rFonts w:ascii="Book Antiqua" w:hAnsi="Book Antiqua"/>
        </w:rPr>
        <w:t xml:space="preserve"> without </w:t>
      </w:r>
      <w:r>
        <w:rPr>
          <w:rFonts w:ascii="Book Antiqua" w:eastAsia="Book Antiqua" w:hAnsi="Book Antiqua" w:cs="Book Antiqua"/>
          <w:color w:val="000000"/>
        </w:rPr>
        <w:t>lipopolysaccharides</w:t>
      </w:r>
      <w:r>
        <w:rPr>
          <w:rFonts w:ascii="Book Antiqua" w:hAnsi="Book Antiqua"/>
        </w:rPr>
        <w:t xml:space="preserve"> (LPS) treatment, and conditioned </w:t>
      </w:r>
      <w:proofErr w:type="spellStart"/>
      <w:r>
        <w:rPr>
          <w:rFonts w:ascii="Book Antiqua" w:hAnsi="Book Antiqua"/>
        </w:rPr>
        <w:t>mADSCs</w:t>
      </w:r>
      <w:proofErr w:type="spellEnd"/>
      <w:r>
        <w:rPr>
          <w:rFonts w:ascii="Book Antiqua" w:hAnsi="Book Antiqua"/>
        </w:rPr>
        <w:t xml:space="preserve"> </w:t>
      </w:r>
      <w:proofErr w:type="spellStart"/>
      <w:r>
        <w:rPr>
          <w:rFonts w:ascii="Book Antiqua" w:hAnsi="Book Antiqua"/>
        </w:rPr>
        <w:t>secretome</w:t>
      </w:r>
      <w:proofErr w:type="spellEnd"/>
      <w:r>
        <w:rPr>
          <w:rFonts w:ascii="Book Antiqua" w:hAnsi="Book Antiqua"/>
        </w:rPr>
        <w:t xml:space="preserve"> was isolated from </w:t>
      </w:r>
      <w:proofErr w:type="spellStart"/>
      <w:r>
        <w:rPr>
          <w:rFonts w:ascii="Book Antiqua" w:hAnsi="Book Antiqua"/>
        </w:rPr>
        <w:t>mADSCs</w:t>
      </w:r>
      <w:proofErr w:type="spellEnd"/>
      <w:r>
        <w:rPr>
          <w:rFonts w:ascii="Book Antiqua" w:hAnsi="Book Antiqua"/>
        </w:rPr>
        <w:t xml:space="preserve"> cultured with LPS (1 </w:t>
      </w:r>
      <w:proofErr w:type="spellStart"/>
      <w:r>
        <w:rPr>
          <w:rFonts w:ascii="Book Antiqua" w:hAnsi="Book Antiqua"/>
        </w:rPr>
        <w:t>μg</w:t>
      </w:r>
      <w:proofErr w:type="spellEnd"/>
      <w:r>
        <w:rPr>
          <w:rFonts w:ascii="Book Antiqua" w:hAnsi="Book Antiqua"/>
        </w:rPr>
        <w:t xml:space="preserve">/mL) for 24 h. Cell culture supernatants were subjected to cytokine antibody array. </w:t>
      </w:r>
      <w:proofErr w:type="spellStart"/>
      <w:proofErr w:type="gramStart"/>
      <w:r>
        <w:rPr>
          <w:rFonts w:ascii="Book Antiqua" w:eastAsia="Book Antiqua" w:hAnsi="Book Antiqua" w:cs="Book Antiqua"/>
          <w:color w:val="000000"/>
        </w:rPr>
        <w:t>mADSCs</w:t>
      </w:r>
      <w:proofErr w:type="spellEnd"/>
      <w:proofErr w:type="gramEnd"/>
      <w:r>
        <w:rPr>
          <w:rFonts w:ascii="Book Antiqua" w:eastAsia="Book Antiqua" w:hAnsi="Book Antiqua" w:cs="Book Antiqua"/>
          <w:color w:val="000000"/>
        </w:rPr>
        <w:t xml:space="preserve">: Mouse adipose-derived stem cells; CD: </w:t>
      </w:r>
      <w:proofErr w:type="spellStart"/>
      <w:r>
        <w:rPr>
          <w:rFonts w:ascii="Book Antiqua" w:eastAsia="Book Antiqua" w:hAnsi="Book Antiqua" w:cs="Book Antiqua"/>
          <w:color w:val="000000"/>
        </w:rPr>
        <w:t>Crohn’s</w:t>
      </w:r>
      <w:proofErr w:type="spellEnd"/>
      <w:r>
        <w:rPr>
          <w:rFonts w:ascii="Book Antiqua" w:eastAsia="Book Antiqua" w:hAnsi="Book Antiqua" w:cs="Book Antiqua"/>
          <w:color w:val="000000"/>
        </w:rPr>
        <w:t xml:space="preserve"> disease.</w:t>
      </w:r>
    </w:p>
    <w:p w14:paraId="30A44DB7" w14:textId="340F4CEB" w:rsidR="00A04A29" w:rsidRDefault="003F539E">
      <w:pPr>
        <w:spacing w:line="360" w:lineRule="auto"/>
        <w:jc w:val="both"/>
        <w:rPr>
          <w:rFonts w:ascii="Book Antiqua" w:hAnsi="Book Antiqua"/>
        </w:rPr>
      </w:pPr>
      <w:r>
        <w:rPr>
          <w:rFonts w:ascii="Book Antiqua" w:hAnsi="Book Antiqua"/>
        </w:rPr>
        <w:br w:type="page"/>
      </w:r>
      <w:r>
        <w:rPr>
          <w:rFonts w:ascii="Book Antiqua" w:hAnsi="Book Antiqua"/>
          <w:noProof/>
          <w:lang w:eastAsia="zh-CN"/>
        </w:rPr>
        <w:lastRenderedPageBreak/>
        <w:drawing>
          <wp:inline distT="0" distB="0" distL="0" distR="0" wp14:anchorId="1DF74D75" wp14:editId="33634E4E">
            <wp:extent cx="5838095" cy="4742857"/>
            <wp:effectExtent l="0" t="0" r="0" b="0"/>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9">
                      <a:extLst>
                        <a:ext uri="{28A0092B-C50C-407E-A947-70E740481C1C}">
                          <a14:useLocalDpi xmlns:a14="http://schemas.microsoft.com/office/drawing/2010/main" val="0"/>
                        </a:ext>
                      </a:extLst>
                    </a:blip>
                    <a:srcRect/>
                    <a:stretch>
                      <a:fillRect/>
                    </a:stretch>
                  </pic:blipFill>
                  <pic:spPr>
                    <a:xfrm>
                      <a:off x="0" y="0"/>
                      <a:ext cx="5838095" cy="4742857"/>
                    </a:xfrm>
                    <a:prstGeom prst="rect">
                      <a:avLst/>
                    </a:prstGeom>
                  </pic:spPr>
                </pic:pic>
              </a:graphicData>
            </a:graphic>
          </wp:inline>
        </w:drawing>
      </w:r>
    </w:p>
    <w:p w14:paraId="4DF09F85" w14:textId="6F13E28B" w:rsidR="009A243A" w:rsidRDefault="003F539E">
      <w:pPr>
        <w:spacing w:line="360" w:lineRule="auto"/>
        <w:jc w:val="both"/>
        <w:rPr>
          <w:rFonts w:ascii="Book Antiqua" w:eastAsia="宋体" w:hAnsi="Book Antiqua" w:cs="宋体"/>
          <w:color w:val="000000"/>
          <w:lang w:eastAsia="zh-CN"/>
        </w:rPr>
      </w:pPr>
      <w:r>
        <w:rPr>
          <w:rFonts w:ascii="Book Antiqua" w:hAnsi="Book Antiqua"/>
          <w:b/>
          <w:bCs/>
        </w:rPr>
        <w:t xml:space="preserve">Figure 2 Effects of conditioned </w:t>
      </w:r>
      <w:r>
        <w:rPr>
          <w:rFonts w:ascii="Book Antiqua" w:eastAsia="Book Antiqua" w:hAnsi="Book Antiqua" w:cs="Book Antiqua"/>
          <w:b/>
          <w:bCs/>
          <w:color w:val="000000"/>
        </w:rPr>
        <w:t>mouse adipose-derived stem cells</w:t>
      </w:r>
      <w:r>
        <w:rPr>
          <w:rFonts w:ascii="Book Antiqua" w:hAnsi="Book Antiqua"/>
          <w:b/>
          <w:bCs/>
        </w:rPr>
        <w:t xml:space="preserve"> </w:t>
      </w:r>
      <w:proofErr w:type="spellStart"/>
      <w:r>
        <w:rPr>
          <w:rFonts w:ascii="Book Antiqua" w:hAnsi="Book Antiqua"/>
          <w:b/>
          <w:bCs/>
        </w:rPr>
        <w:t>secretome</w:t>
      </w:r>
      <w:proofErr w:type="spellEnd"/>
      <w:r>
        <w:rPr>
          <w:rFonts w:ascii="Book Antiqua" w:hAnsi="Book Antiqua"/>
          <w:b/>
          <w:bCs/>
        </w:rPr>
        <w:t xml:space="preserve"> on body weight and colon length in </w:t>
      </w:r>
      <w:r>
        <w:rPr>
          <w:rFonts w:ascii="Book Antiqua" w:eastAsia="Book Antiqua" w:hAnsi="Book Antiqua" w:cs="Book Antiqua"/>
          <w:b/>
          <w:bCs/>
          <w:color w:val="000000"/>
        </w:rPr>
        <w:t>dextran sulfate sodium</w:t>
      </w:r>
      <w:r>
        <w:rPr>
          <w:rFonts w:ascii="Book Antiqua" w:hAnsi="Book Antiqua"/>
          <w:b/>
          <w:bCs/>
        </w:rPr>
        <w:t>-induced mice.</w:t>
      </w:r>
      <w:r>
        <w:rPr>
          <w:rFonts w:ascii="Book Antiqua" w:hAnsi="Book Antiqua"/>
        </w:rPr>
        <w:t xml:space="preserve"> A: The treatment of </w:t>
      </w:r>
      <w:r>
        <w:rPr>
          <w:rFonts w:ascii="Book Antiqua" w:eastAsia="Book Antiqua" w:hAnsi="Book Antiqua" w:cs="Book Antiqua"/>
          <w:color w:val="000000"/>
        </w:rPr>
        <w:t>Conditioned mouse adipose-derived stem cells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w:t>
      </w:r>
      <w:proofErr w:type="spellEnd"/>
      <w:r>
        <w:rPr>
          <w:rFonts w:ascii="Book Antiqua" w:eastAsia="Book Antiqua" w:hAnsi="Book Antiqua" w:cs="Book Antiqua"/>
          <w:color w:val="000000"/>
        </w:rPr>
        <w:t xml:space="preserve"> (</w:t>
      </w:r>
      <w:r>
        <w:rPr>
          <w:rFonts w:ascii="Book Antiqua" w:hAnsi="Book Antiqua"/>
        </w:rPr>
        <w:t xml:space="preserve">CM) ameliorated the loss of body weight of </w:t>
      </w:r>
      <w:r>
        <w:rPr>
          <w:rFonts w:ascii="Book Antiqua" w:eastAsia="Book Antiqua" w:hAnsi="Book Antiqua" w:cs="Book Antiqua"/>
          <w:color w:val="000000"/>
        </w:rPr>
        <w:t>dextran sulfate sodium</w:t>
      </w:r>
      <w:r>
        <w:rPr>
          <w:rFonts w:ascii="Book Antiqua" w:hAnsi="Book Antiqua"/>
        </w:rPr>
        <w:t xml:space="preserve">-induced mice. </w:t>
      </w:r>
      <w:r>
        <w:rPr>
          <w:rFonts w:ascii="Book Antiqua" w:eastAsia="Book Antiqua" w:hAnsi="Book Antiqua" w:cs="Book Antiqua"/>
          <w:color w:val="000000"/>
        </w:rPr>
        <w:t>Normal culture medium</w:t>
      </w:r>
      <w:r>
        <w:rPr>
          <w:rFonts w:ascii="Book Antiqua" w:hAnsi="Book Antiqua"/>
        </w:rPr>
        <w:t xml:space="preserve"> or CM was injected </w:t>
      </w:r>
      <w:proofErr w:type="spellStart"/>
      <w:r>
        <w:rPr>
          <w:rFonts w:ascii="Book Antiqua" w:hAnsi="Book Antiqua"/>
        </w:rPr>
        <w:t>intraperitoneally</w:t>
      </w:r>
      <w:proofErr w:type="spellEnd"/>
      <w:r>
        <w:rPr>
          <w:rFonts w:ascii="Book Antiqua" w:hAnsi="Book Antiqua"/>
        </w:rPr>
        <w:t xml:space="preserve"> into mice on days 4, 6 and 8. </w:t>
      </w:r>
      <w:proofErr w:type="spellStart"/>
      <w:proofErr w:type="gramStart"/>
      <w:r>
        <w:rPr>
          <w:rFonts w:ascii="Book Antiqua" w:eastAsia="Book Antiqua" w:hAnsi="Book Antiqua" w:cs="Book Antiqua"/>
          <w:color w:val="000000"/>
        </w:rPr>
        <w:t>mADSCs</w:t>
      </w:r>
      <w:proofErr w:type="spellEnd"/>
      <w:proofErr w:type="gramEnd"/>
      <w:r>
        <w:rPr>
          <w:rFonts w:ascii="Book Antiqua" w:hAnsi="Book Antiqua"/>
        </w:rPr>
        <w:t xml:space="preserve"> was injected </w:t>
      </w:r>
      <w:r>
        <w:rPr>
          <w:rFonts w:ascii="Book Antiqua" w:hAnsi="Book Antiqua"/>
          <w:i/>
          <w:iCs/>
        </w:rPr>
        <w:t xml:space="preserve">via </w:t>
      </w:r>
      <w:r>
        <w:rPr>
          <w:rFonts w:ascii="Book Antiqua" w:hAnsi="Book Antiqua"/>
        </w:rPr>
        <w:t xml:space="preserve">tail vein on day 4. Mice were sacrificed on day 11; B and C: The treatment of CM ameliorated the shortening of colon length. Values are mean ± </w:t>
      </w:r>
      <w:r w:rsidR="00F92548">
        <w:rPr>
          <w:rFonts w:ascii="Book Antiqua" w:eastAsia="Book Antiqua" w:hAnsi="Book Antiqua" w:cs="Book Antiqua"/>
          <w:color w:val="000000"/>
        </w:rPr>
        <w:t>SEM</w:t>
      </w:r>
      <w:r>
        <w:rPr>
          <w:rFonts w:ascii="Book Antiqua" w:hAnsi="Book Antiqua"/>
        </w:rPr>
        <w:t xml:space="preserve"> (</w:t>
      </w:r>
      <w:r>
        <w:rPr>
          <w:rFonts w:ascii="Book Antiqua" w:hAnsi="Book Antiqua"/>
          <w:i/>
          <w:iCs/>
        </w:rPr>
        <w:t>n</w:t>
      </w:r>
      <w:r>
        <w:rPr>
          <w:rFonts w:ascii="Book Antiqua" w:hAnsi="Book Antiqua"/>
        </w:rPr>
        <w:t xml:space="preserve"> = 4-6 mice </w:t>
      </w:r>
      <w:r>
        <w:rPr>
          <w:rFonts w:ascii="Book Antiqua" w:hAnsi="Book Antiqua"/>
          <w:i/>
          <w:iCs/>
        </w:rPr>
        <w:t xml:space="preserve">per </w:t>
      </w:r>
      <w:r>
        <w:rPr>
          <w:rFonts w:ascii="Book Antiqua" w:hAnsi="Book Antiqua"/>
        </w:rPr>
        <w:t xml:space="preserve">group). </w:t>
      </w:r>
      <w:proofErr w:type="spellStart"/>
      <w:proofErr w:type="gramStart"/>
      <w:r>
        <w:rPr>
          <w:rFonts w:ascii="Book Antiqua" w:hAnsi="Book Antiqua"/>
          <w:vertAlign w:val="superscript"/>
        </w:rPr>
        <w:t>a</w:t>
      </w:r>
      <w:r>
        <w:rPr>
          <w:rFonts w:ascii="Book Antiqua" w:hAnsi="Book Antiqua"/>
          <w:i/>
          <w:iCs/>
        </w:rPr>
        <w:t>P</w:t>
      </w:r>
      <w:proofErr w:type="spellEnd"/>
      <w:proofErr w:type="gramEnd"/>
      <w:r>
        <w:rPr>
          <w:rFonts w:ascii="Book Antiqua" w:hAnsi="Book Antiqua"/>
        </w:rPr>
        <w:t xml:space="preserve"> &lt; 0.05. CON: </w:t>
      </w:r>
      <w:r>
        <w:rPr>
          <w:rFonts w:ascii="Book Antiqua" w:eastAsia="Book Antiqua" w:hAnsi="Book Antiqua" w:cs="Book Antiqua"/>
          <w:color w:val="000000"/>
        </w:rPr>
        <w:t>Control</w:t>
      </w:r>
      <w:r>
        <w:rPr>
          <w:rFonts w:ascii="Book Antiqua" w:hAnsi="Book Antiqua"/>
        </w:rPr>
        <w:t xml:space="preserve">; NM: </w:t>
      </w:r>
      <w:r>
        <w:rPr>
          <w:rFonts w:ascii="Book Antiqua" w:eastAsia="Book Antiqua" w:hAnsi="Book Antiqua" w:cs="Book Antiqua"/>
          <w:color w:val="000000"/>
        </w:rPr>
        <w:t>Normal culture medium</w:t>
      </w:r>
      <w:r>
        <w:rPr>
          <w:rFonts w:ascii="Book Antiqua" w:hAnsi="Book Antiqua"/>
        </w:rPr>
        <w:t>; SC:</w:t>
      </w:r>
      <w:r>
        <w:rPr>
          <w:rFonts w:ascii="Book Antiqua" w:eastAsia="Book Antiqua" w:hAnsi="Book Antiqua" w:cs="Book Antiqua"/>
          <w:color w:val="000000"/>
        </w:rPr>
        <w:t xml:space="preserve"> Mouse adipose-derived stem cells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w:t>
      </w:r>
      <w:r>
        <w:rPr>
          <w:rFonts w:ascii="Book Antiqua" w:hAnsi="Book Antiqua"/>
        </w:rPr>
        <w:t xml:space="preserve">; CM: </w:t>
      </w:r>
      <w:r>
        <w:rPr>
          <w:rFonts w:ascii="Book Antiqua" w:eastAsia="Book Antiqua" w:hAnsi="Book Antiqua" w:cs="Book Antiqua"/>
          <w:color w:val="000000"/>
        </w:rPr>
        <w:t xml:space="preserve">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宋体" w:hAnsi="Book Antiqua" w:cs="宋体"/>
          <w:color w:val="000000"/>
          <w:lang w:eastAsia="zh-CN"/>
        </w:rPr>
        <w:t>.</w:t>
      </w:r>
    </w:p>
    <w:p w14:paraId="2A462BD7" w14:textId="422CDB94" w:rsidR="00A04A29" w:rsidRDefault="003F539E">
      <w:pPr>
        <w:spacing w:line="360" w:lineRule="auto"/>
        <w:jc w:val="both"/>
        <w:rPr>
          <w:rFonts w:ascii="Book Antiqua" w:eastAsia="宋体" w:hAnsi="Book Antiqua" w:cs="宋体"/>
          <w:color w:val="000000"/>
          <w:lang w:eastAsia="zh-CN"/>
        </w:rPr>
      </w:pPr>
      <w:r>
        <w:rPr>
          <w:rFonts w:ascii="Book Antiqua" w:hAnsi="Book Antiqua"/>
        </w:rPr>
        <w:br w:type="page"/>
      </w:r>
      <w:r>
        <w:rPr>
          <w:rFonts w:ascii="Book Antiqua" w:hAnsi="Book Antiqua"/>
          <w:noProof/>
          <w:lang w:eastAsia="zh-CN"/>
        </w:rPr>
        <w:lastRenderedPageBreak/>
        <w:drawing>
          <wp:inline distT="0" distB="0" distL="0" distR="0" wp14:anchorId="03BFE726" wp14:editId="741343FD">
            <wp:extent cx="5476190" cy="5666667"/>
            <wp:effectExtent l="0" t="0" r="0" b="0"/>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0">
                      <a:extLst>
                        <a:ext uri="{28A0092B-C50C-407E-A947-70E740481C1C}">
                          <a14:useLocalDpi xmlns:a14="http://schemas.microsoft.com/office/drawing/2010/main" val="0"/>
                        </a:ext>
                      </a:extLst>
                    </a:blip>
                    <a:srcRect/>
                    <a:stretch>
                      <a:fillRect/>
                    </a:stretch>
                  </pic:blipFill>
                  <pic:spPr>
                    <a:xfrm>
                      <a:off x="0" y="0"/>
                      <a:ext cx="5476190" cy="5666667"/>
                    </a:xfrm>
                    <a:prstGeom prst="rect">
                      <a:avLst/>
                    </a:prstGeom>
                  </pic:spPr>
                </pic:pic>
              </a:graphicData>
            </a:graphic>
          </wp:inline>
        </w:drawing>
      </w:r>
    </w:p>
    <w:p w14:paraId="610CA015" w14:textId="68E6D8D1" w:rsidR="00A04A29" w:rsidRDefault="003F539E">
      <w:pPr>
        <w:spacing w:line="360" w:lineRule="auto"/>
        <w:jc w:val="both"/>
        <w:rPr>
          <w:rFonts w:ascii="Book Antiqua" w:eastAsia="宋体" w:hAnsi="Book Antiqua" w:cs="宋体"/>
          <w:color w:val="000000"/>
          <w:lang w:eastAsia="zh-CN"/>
        </w:rPr>
      </w:pPr>
      <w:r>
        <w:rPr>
          <w:rFonts w:ascii="Book Antiqua" w:hAnsi="Book Antiqua"/>
          <w:b/>
          <w:bCs/>
        </w:rPr>
        <w:t xml:space="preserve">Figure 3 Effects of conditioned </w:t>
      </w:r>
      <w:r>
        <w:rPr>
          <w:rFonts w:ascii="Book Antiqua" w:eastAsia="Book Antiqua" w:hAnsi="Book Antiqua" w:cs="Book Antiqua"/>
          <w:b/>
          <w:bCs/>
          <w:color w:val="000000"/>
        </w:rPr>
        <w:t>mouse adipose-derived stem cells</w:t>
      </w:r>
      <w:r>
        <w:rPr>
          <w:rFonts w:ascii="Book Antiqua" w:hAnsi="Book Antiqua"/>
          <w:b/>
          <w:bCs/>
        </w:rPr>
        <w:t xml:space="preserve"> </w:t>
      </w:r>
      <w:proofErr w:type="spellStart"/>
      <w:r>
        <w:rPr>
          <w:rFonts w:ascii="Book Antiqua" w:hAnsi="Book Antiqua"/>
          <w:b/>
          <w:bCs/>
        </w:rPr>
        <w:t>secretome</w:t>
      </w:r>
      <w:proofErr w:type="spellEnd"/>
      <w:r>
        <w:rPr>
          <w:rFonts w:ascii="Book Antiqua" w:hAnsi="Book Antiqua"/>
          <w:b/>
          <w:bCs/>
        </w:rPr>
        <w:t xml:space="preserve"> on damage of colon tissues in </w:t>
      </w:r>
      <w:r>
        <w:rPr>
          <w:rFonts w:ascii="Book Antiqua" w:eastAsia="Book Antiqua" w:hAnsi="Book Antiqua" w:cs="Book Antiqua"/>
          <w:b/>
          <w:bCs/>
          <w:color w:val="000000"/>
        </w:rPr>
        <w:t>dextran sulfate sodium</w:t>
      </w:r>
      <w:r>
        <w:rPr>
          <w:rFonts w:ascii="Book Antiqua" w:hAnsi="Book Antiqua"/>
          <w:b/>
          <w:bCs/>
        </w:rPr>
        <w:t>-induced mice.</w:t>
      </w:r>
      <w:r>
        <w:rPr>
          <w:rFonts w:ascii="Book Antiqua" w:hAnsi="Book Antiqua"/>
        </w:rPr>
        <w:t xml:space="preserve"> A: Macroscopic appearance of colon tissues; B: Representative </w:t>
      </w:r>
      <w:proofErr w:type="spellStart"/>
      <w:r>
        <w:rPr>
          <w:rFonts w:ascii="Book Antiqua" w:hAnsi="Book Antiqua"/>
        </w:rPr>
        <w:t>hematoxylin</w:t>
      </w:r>
      <w:proofErr w:type="spellEnd"/>
      <w:r>
        <w:rPr>
          <w:rFonts w:ascii="Book Antiqua" w:hAnsi="Book Antiqua"/>
        </w:rPr>
        <w:t xml:space="preserve"> and eosin stained sections of damaged colon tissues are shown on magnification, 40 × or 100 ×; C: The damage of colon tissues was assessed by histological score. Values are mean ± </w:t>
      </w:r>
      <w:r w:rsidR="00F92548">
        <w:rPr>
          <w:rFonts w:ascii="Book Antiqua" w:eastAsia="Book Antiqua" w:hAnsi="Book Antiqua" w:cs="Book Antiqua"/>
          <w:color w:val="000000"/>
        </w:rPr>
        <w:t>SEM</w:t>
      </w:r>
      <w:r>
        <w:rPr>
          <w:rFonts w:ascii="Book Antiqua" w:eastAsia="Book Antiqua" w:hAnsi="Book Antiqua" w:cs="Book Antiqua"/>
          <w:color w:val="000000"/>
        </w:rPr>
        <w:t xml:space="preserve"> </w:t>
      </w:r>
      <w:r>
        <w:rPr>
          <w:rFonts w:ascii="Book Antiqua" w:hAnsi="Book Antiqua"/>
        </w:rPr>
        <w:t>(</w:t>
      </w:r>
      <w:r>
        <w:rPr>
          <w:rFonts w:ascii="Book Antiqua" w:hAnsi="Book Antiqua"/>
          <w:i/>
          <w:iCs/>
        </w:rPr>
        <w:t>n</w:t>
      </w:r>
      <w:r>
        <w:rPr>
          <w:rFonts w:ascii="Book Antiqua" w:hAnsi="Book Antiqua"/>
        </w:rPr>
        <w:t xml:space="preserve"> = 4-6 mice </w:t>
      </w:r>
      <w:r>
        <w:rPr>
          <w:rFonts w:ascii="Book Antiqua" w:hAnsi="Book Antiqua"/>
          <w:i/>
          <w:iCs/>
        </w:rPr>
        <w:t xml:space="preserve">per </w:t>
      </w:r>
      <w:r>
        <w:rPr>
          <w:rFonts w:ascii="Book Antiqua" w:hAnsi="Book Antiqua"/>
        </w:rPr>
        <w:t>group).</w:t>
      </w:r>
      <w:r>
        <w:rPr>
          <w:rFonts w:ascii="Book Antiqua" w:hAnsi="Book Antiqua"/>
          <w:vertAlign w:val="superscript"/>
        </w:rPr>
        <w:t xml:space="preserve"> </w:t>
      </w:r>
      <w:proofErr w:type="spellStart"/>
      <w:proofErr w:type="gramStart"/>
      <w:r>
        <w:rPr>
          <w:rFonts w:ascii="Book Antiqua" w:hAnsi="Book Antiqua"/>
          <w:vertAlign w:val="superscript"/>
        </w:rPr>
        <w:t>a</w:t>
      </w:r>
      <w:r>
        <w:rPr>
          <w:rFonts w:ascii="Book Antiqua" w:hAnsi="Book Antiqua"/>
          <w:i/>
          <w:iCs/>
        </w:rPr>
        <w:t>P</w:t>
      </w:r>
      <w:proofErr w:type="spellEnd"/>
      <w:proofErr w:type="gramEnd"/>
      <w:r>
        <w:rPr>
          <w:rFonts w:ascii="Book Antiqua" w:hAnsi="Book Antiqua"/>
        </w:rPr>
        <w:t xml:space="preserve"> &lt; 0.05. CON: </w:t>
      </w:r>
      <w:r>
        <w:rPr>
          <w:rFonts w:ascii="Book Antiqua" w:eastAsia="Book Antiqua" w:hAnsi="Book Antiqua" w:cs="Book Antiqua"/>
          <w:color w:val="000000"/>
        </w:rPr>
        <w:t>Control</w:t>
      </w:r>
      <w:r>
        <w:rPr>
          <w:rFonts w:ascii="Book Antiqua" w:hAnsi="Book Antiqua"/>
        </w:rPr>
        <w:t xml:space="preserve">; NM: </w:t>
      </w:r>
      <w:r>
        <w:rPr>
          <w:rFonts w:ascii="Book Antiqua" w:eastAsia="Book Antiqua" w:hAnsi="Book Antiqua" w:cs="Book Antiqua"/>
          <w:color w:val="000000"/>
        </w:rPr>
        <w:t>Normal culture medium</w:t>
      </w:r>
      <w:r>
        <w:rPr>
          <w:rFonts w:ascii="Book Antiqua" w:hAnsi="Book Antiqua"/>
        </w:rPr>
        <w:t>; SC:</w:t>
      </w:r>
      <w:r>
        <w:rPr>
          <w:rFonts w:ascii="Book Antiqua" w:eastAsia="Book Antiqua" w:hAnsi="Book Antiqua" w:cs="Book Antiqua"/>
          <w:color w:val="000000"/>
        </w:rPr>
        <w:t xml:space="preserve"> Mouse adipose-derived stem cells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w:t>
      </w:r>
      <w:r>
        <w:rPr>
          <w:rFonts w:ascii="Book Antiqua" w:hAnsi="Book Antiqua"/>
        </w:rPr>
        <w:t xml:space="preserve">; CM: </w:t>
      </w:r>
      <w:r>
        <w:rPr>
          <w:rFonts w:ascii="Book Antiqua" w:eastAsia="Book Antiqua" w:hAnsi="Book Antiqua" w:cs="Book Antiqua"/>
          <w:color w:val="000000"/>
        </w:rPr>
        <w:t xml:space="preserve">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宋体" w:hAnsi="Book Antiqua" w:cs="宋体"/>
          <w:color w:val="000000"/>
          <w:lang w:eastAsia="zh-CN"/>
        </w:rPr>
        <w:t>.</w:t>
      </w:r>
    </w:p>
    <w:p w14:paraId="3C6642AF" w14:textId="77777777" w:rsidR="00A04A29" w:rsidRDefault="003F539E">
      <w:pPr>
        <w:spacing w:line="360" w:lineRule="auto"/>
        <w:jc w:val="both"/>
        <w:rPr>
          <w:rFonts w:ascii="Book Antiqua" w:eastAsia="宋体" w:hAnsi="Book Antiqua" w:cs="宋体"/>
          <w:color w:val="000000"/>
          <w:lang w:eastAsia="zh-CN"/>
        </w:rPr>
      </w:pPr>
      <w:r>
        <w:rPr>
          <w:rFonts w:ascii="Book Antiqua" w:hAnsi="Book Antiqua"/>
        </w:rPr>
        <w:br w:type="page"/>
      </w:r>
      <w:r>
        <w:rPr>
          <w:rFonts w:ascii="Book Antiqua" w:hAnsi="Book Antiqua"/>
          <w:noProof/>
          <w:lang w:eastAsia="zh-CN"/>
        </w:rPr>
        <w:lastRenderedPageBreak/>
        <w:drawing>
          <wp:inline distT="0" distB="0" distL="0" distR="0" wp14:anchorId="2224410A" wp14:editId="63DFE77C">
            <wp:extent cx="5943600" cy="2083435"/>
            <wp:effectExtent l="0" t="0" r="0" b="0"/>
            <wp:docPr id="1028" name="shape10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1">
                      <a:extLst>
                        <a:ext uri="{28A0092B-C50C-407E-A947-70E740481C1C}">
                          <a14:useLocalDpi xmlns:a14="http://schemas.microsoft.com/office/drawing/2010/main" val="0"/>
                        </a:ext>
                      </a:extLst>
                    </a:blip>
                    <a:srcRect/>
                    <a:stretch>
                      <a:fillRect/>
                    </a:stretch>
                  </pic:blipFill>
                  <pic:spPr>
                    <a:xfrm>
                      <a:off x="0" y="0"/>
                      <a:ext cx="5943600" cy="2083435"/>
                    </a:xfrm>
                    <a:prstGeom prst="rect">
                      <a:avLst/>
                    </a:prstGeom>
                  </pic:spPr>
                </pic:pic>
              </a:graphicData>
            </a:graphic>
          </wp:inline>
        </w:drawing>
      </w:r>
    </w:p>
    <w:p w14:paraId="3A19137C" w14:textId="77777777" w:rsidR="00A04A29" w:rsidRDefault="003F539E">
      <w:pPr>
        <w:spacing w:line="360" w:lineRule="auto"/>
        <w:jc w:val="both"/>
        <w:rPr>
          <w:rFonts w:ascii="Book Antiqua" w:hAnsi="Book Antiqua"/>
        </w:rPr>
      </w:pPr>
      <w:r>
        <w:rPr>
          <w:rFonts w:ascii="Book Antiqua" w:hAnsi="Book Antiqua"/>
          <w:noProof/>
          <w:lang w:eastAsia="zh-CN"/>
        </w:rPr>
        <w:drawing>
          <wp:inline distT="0" distB="0" distL="0" distR="0" wp14:anchorId="1FC06B7F" wp14:editId="33E8ACBF">
            <wp:extent cx="3721112" cy="2429289"/>
            <wp:effectExtent l="0" t="0" r="0" b="0"/>
            <wp:docPr id="1029" name="shape102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2">
                      <a:extLst>
                        <a:ext uri="{28A0092B-C50C-407E-A947-70E740481C1C}">
                          <a14:useLocalDpi xmlns:a14="http://schemas.microsoft.com/office/drawing/2010/main" val="0"/>
                        </a:ext>
                      </a:extLst>
                    </a:blip>
                    <a:srcRect/>
                    <a:stretch>
                      <a:fillRect/>
                    </a:stretch>
                  </pic:blipFill>
                  <pic:spPr>
                    <a:xfrm>
                      <a:off x="0" y="0"/>
                      <a:ext cx="3721112" cy="2429289"/>
                    </a:xfrm>
                    <a:prstGeom prst="rect">
                      <a:avLst/>
                    </a:prstGeom>
                  </pic:spPr>
                </pic:pic>
              </a:graphicData>
            </a:graphic>
          </wp:inline>
        </w:drawing>
      </w:r>
    </w:p>
    <w:p w14:paraId="6F0D42B4" w14:textId="7F9F3636" w:rsidR="00A04A29" w:rsidRDefault="003F539E">
      <w:pPr>
        <w:spacing w:line="360" w:lineRule="auto"/>
        <w:jc w:val="both"/>
        <w:rPr>
          <w:rFonts w:ascii="Book Antiqua" w:eastAsia="宋体" w:hAnsi="Book Antiqua" w:cs="宋体"/>
          <w:color w:val="000000"/>
          <w:lang w:eastAsia="zh-CN"/>
        </w:rPr>
      </w:pPr>
      <w:r>
        <w:rPr>
          <w:rFonts w:ascii="Book Antiqua" w:hAnsi="Book Antiqua"/>
          <w:b/>
          <w:bCs/>
        </w:rPr>
        <w:t xml:space="preserve">Figure 4 Effects of the conditioned </w:t>
      </w:r>
      <w:r>
        <w:rPr>
          <w:rFonts w:ascii="Book Antiqua" w:eastAsia="Book Antiqua" w:hAnsi="Book Antiqua" w:cs="Book Antiqua"/>
          <w:b/>
          <w:bCs/>
          <w:color w:val="000000"/>
        </w:rPr>
        <w:t>mouse adipose-derived stem cells</w:t>
      </w:r>
      <w:r>
        <w:rPr>
          <w:rFonts w:ascii="Book Antiqua" w:hAnsi="Book Antiqua"/>
          <w:b/>
          <w:bCs/>
        </w:rPr>
        <w:t xml:space="preserve"> </w:t>
      </w:r>
      <w:proofErr w:type="spellStart"/>
      <w:r>
        <w:rPr>
          <w:rFonts w:ascii="Book Antiqua" w:hAnsi="Book Antiqua"/>
          <w:b/>
          <w:bCs/>
        </w:rPr>
        <w:t>secretome</w:t>
      </w:r>
      <w:proofErr w:type="spellEnd"/>
      <w:r>
        <w:rPr>
          <w:rFonts w:ascii="Book Antiqua" w:hAnsi="Book Antiqua"/>
          <w:b/>
          <w:bCs/>
        </w:rPr>
        <w:t xml:space="preserve"> on the expression of inflammatory cytokines in colon tissues of </w:t>
      </w:r>
      <w:r>
        <w:rPr>
          <w:rFonts w:ascii="Book Antiqua" w:eastAsia="Book Antiqua" w:hAnsi="Book Antiqua" w:cs="Book Antiqua"/>
          <w:b/>
          <w:bCs/>
          <w:color w:val="000000"/>
        </w:rPr>
        <w:t>dextran sulfate sodium</w:t>
      </w:r>
      <w:r>
        <w:rPr>
          <w:rFonts w:ascii="Book Antiqua" w:hAnsi="Book Antiqua"/>
          <w:b/>
          <w:bCs/>
        </w:rPr>
        <w:t xml:space="preserve">-induced mice on day 11. </w:t>
      </w:r>
      <w:r>
        <w:rPr>
          <w:rFonts w:ascii="Book Antiqua" w:hAnsi="Book Antiqua"/>
        </w:rPr>
        <w:t>The mRNA expression levels of inflammatory cytokines interleukin (IL)-1b, IL-6 and tumor necrosis factor</w:t>
      </w:r>
      <w:r>
        <w:rPr>
          <w:rFonts w:ascii="Book Antiqua" w:eastAsia="宋体" w:hAnsi="Book Antiqua" w:cs="宋体"/>
          <w:color w:val="000000"/>
          <w:lang w:eastAsia="zh-CN"/>
        </w:rPr>
        <w:t>-α (</w:t>
      </w:r>
      <w:r>
        <w:rPr>
          <w:rFonts w:ascii="Book Antiqua" w:hAnsi="Book Antiqua"/>
        </w:rPr>
        <w:t>TNF-</w:t>
      </w:r>
      <w:r>
        <w:rPr>
          <w:rFonts w:ascii="Book Antiqua" w:eastAsia="宋体" w:hAnsi="Book Antiqua" w:cs="宋体"/>
          <w:color w:val="000000"/>
          <w:lang w:eastAsia="zh-CN"/>
        </w:rPr>
        <w:t>α)</w:t>
      </w:r>
      <w:r>
        <w:rPr>
          <w:rFonts w:ascii="Book Antiqua" w:hAnsi="Book Antiqua"/>
        </w:rPr>
        <w:t xml:space="preserve"> were evaluated by quantitative real-time </w:t>
      </w:r>
      <w:r>
        <w:rPr>
          <w:rFonts w:ascii="Book Antiqua" w:eastAsia="Book Antiqua" w:hAnsi="Book Antiqua" w:cs="Book Antiqua"/>
          <w:color w:val="000000"/>
        </w:rPr>
        <w:t>polymerase chain reaction</w:t>
      </w:r>
      <w:r>
        <w:rPr>
          <w:rFonts w:ascii="Book Antiqua" w:hAnsi="Book Antiqua"/>
        </w:rPr>
        <w:t xml:space="preserve"> analysis. The mRNA expression levels in </w:t>
      </w:r>
      <w:r>
        <w:rPr>
          <w:rFonts w:ascii="Book Antiqua" w:eastAsia="Book Antiqua" w:hAnsi="Book Antiqua" w:cs="Book Antiqua"/>
          <w:color w:val="000000"/>
        </w:rPr>
        <w:t>normal culture medium</w:t>
      </w:r>
      <w:r>
        <w:rPr>
          <w:rFonts w:ascii="Book Antiqua" w:hAnsi="Book Antiqua"/>
        </w:rPr>
        <w:t xml:space="preserve">, </w:t>
      </w:r>
      <w:r>
        <w:rPr>
          <w:rFonts w:ascii="Book Antiqua" w:eastAsia="Book Antiqua" w:hAnsi="Book Antiqua" w:cs="Book Antiqua"/>
          <w:color w:val="000000"/>
        </w:rPr>
        <w:t>mouse adipose-derived stem cells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w:t>
      </w:r>
      <w:r>
        <w:rPr>
          <w:rFonts w:ascii="Book Antiqua" w:hAnsi="Book Antiqua"/>
        </w:rPr>
        <w:t xml:space="preserve"> or </w:t>
      </w:r>
      <w:r>
        <w:rPr>
          <w:rFonts w:ascii="Book Antiqua" w:eastAsia="Book Antiqua" w:hAnsi="Book Antiqua" w:cs="Book Antiqua"/>
          <w:color w:val="000000"/>
        </w:rPr>
        <w:t xml:space="preserve">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hAnsi="Book Antiqua"/>
        </w:rPr>
        <w:t xml:space="preserve"> were represented as the relative values to the expression levels in </w:t>
      </w:r>
      <w:r>
        <w:rPr>
          <w:rFonts w:ascii="Book Antiqua" w:eastAsia="Book Antiqua" w:hAnsi="Book Antiqua" w:cs="Book Antiqua"/>
          <w:color w:val="000000"/>
        </w:rPr>
        <w:t>control</w:t>
      </w:r>
      <w:r>
        <w:rPr>
          <w:rFonts w:ascii="Book Antiqua" w:hAnsi="Book Antiqua"/>
        </w:rPr>
        <w:t xml:space="preserve">. Values are mean ± </w:t>
      </w:r>
      <w:r w:rsidR="00F92548">
        <w:rPr>
          <w:rFonts w:ascii="Book Antiqua" w:eastAsia="Book Antiqua" w:hAnsi="Book Antiqua" w:cs="Book Antiqua"/>
          <w:color w:val="000000"/>
        </w:rPr>
        <w:t>SEM</w:t>
      </w:r>
      <w:r>
        <w:rPr>
          <w:rFonts w:ascii="Book Antiqua" w:hAnsi="Book Antiqua"/>
        </w:rPr>
        <w:t xml:space="preserve"> (</w:t>
      </w:r>
      <w:r>
        <w:rPr>
          <w:rFonts w:ascii="Book Antiqua" w:hAnsi="Book Antiqua"/>
          <w:i/>
          <w:iCs/>
        </w:rPr>
        <w:t>n</w:t>
      </w:r>
      <w:r>
        <w:rPr>
          <w:rFonts w:ascii="Book Antiqua" w:hAnsi="Book Antiqua"/>
        </w:rPr>
        <w:t xml:space="preserve"> = 4-6 mice </w:t>
      </w:r>
      <w:r>
        <w:rPr>
          <w:rFonts w:ascii="Book Antiqua" w:hAnsi="Book Antiqua"/>
          <w:i/>
          <w:iCs/>
        </w:rPr>
        <w:t>per</w:t>
      </w:r>
      <w:r>
        <w:rPr>
          <w:rFonts w:ascii="Book Antiqua" w:hAnsi="Book Antiqua"/>
        </w:rPr>
        <w:t xml:space="preserve"> group). A: IL-1b; B: IL-6; C: TNF-</w:t>
      </w:r>
      <w:r>
        <w:rPr>
          <w:rFonts w:ascii="Book Antiqua" w:eastAsia="宋体" w:hAnsi="Book Antiqua" w:cs="宋体"/>
          <w:color w:val="000000"/>
          <w:lang w:eastAsia="zh-CN"/>
        </w:rPr>
        <w:t>α</w:t>
      </w:r>
      <w:r>
        <w:rPr>
          <w:rFonts w:ascii="Book Antiqua" w:hAnsi="Book Antiqua"/>
        </w:rPr>
        <w:t xml:space="preserve">. </w:t>
      </w:r>
      <w:proofErr w:type="spellStart"/>
      <w:proofErr w:type="gramStart"/>
      <w:r>
        <w:rPr>
          <w:rFonts w:ascii="Book Antiqua" w:hAnsi="Book Antiqua"/>
          <w:vertAlign w:val="superscript"/>
        </w:rPr>
        <w:t>a</w:t>
      </w:r>
      <w:r>
        <w:rPr>
          <w:rFonts w:ascii="Book Antiqua" w:hAnsi="Book Antiqua"/>
          <w:i/>
          <w:iCs/>
        </w:rPr>
        <w:t>P</w:t>
      </w:r>
      <w:proofErr w:type="spellEnd"/>
      <w:proofErr w:type="gramEnd"/>
      <w:r>
        <w:rPr>
          <w:rFonts w:ascii="Book Antiqua" w:hAnsi="Book Antiqua"/>
        </w:rPr>
        <w:t xml:space="preserve"> &lt; 0.05; </w:t>
      </w:r>
      <w:proofErr w:type="spellStart"/>
      <w:r>
        <w:rPr>
          <w:rFonts w:ascii="Book Antiqua" w:hAnsi="Book Antiqua"/>
          <w:vertAlign w:val="superscript"/>
        </w:rPr>
        <w:t>b</w:t>
      </w:r>
      <w:r>
        <w:rPr>
          <w:rFonts w:ascii="Book Antiqua" w:hAnsi="Book Antiqua"/>
          <w:i/>
          <w:iCs/>
        </w:rPr>
        <w:t>P</w:t>
      </w:r>
      <w:proofErr w:type="spellEnd"/>
      <w:r>
        <w:rPr>
          <w:rFonts w:ascii="Book Antiqua" w:hAnsi="Book Antiqua"/>
        </w:rPr>
        <w:t xml:space="preserve"> &lt; 0.005. CON: </w:t>
      </w:r>
      <w:r>
        <w:rPr>
          <w:rFonts w:ascii="Book Antiqua" w:eastAsia="Book Antiqua" w:hAnsi="Book Antiqua" w:cs="Book Antiqua"/>
          <w:color w:val="000000"/>
        </w:rPr>
        <w:t>Control</w:t>
      </w:r>
      <w:r>
        <w:rPr>
          <w:rFonts w:ascii="Book Antiqua" w:hAnsi="Book Antiqua"/>
        </w:rPr>
        <w:t xml:space="preserve">; NM: </w:t>
      </w:r>
      <w:r>
        <w:rPr>
          <w:rFonts w:ascii="Book Antiqua" w:eastAsia="Book Antiqua" w:hAnsi="Book Antiqua" w:cs="Book Antiqua"/>
          <w:color w:val="000000"/>
        </w:rPr>
        <w:t>Normal culture medium</w:t>
      </w:r>
      <w:r>
        <w:rPr>
          <w:rFonts w:ascii="Book Antiqua" w:hAnsi="Book Antiqua"/>
        </w:rPr>
        <w:t>; SC:</w:t>
      </w:r>
      <w:r>
        <w:rPr>
          <w:rFonts w:ascii="Book Antiqua" w:eastAsia="Book Antiqua" w:hAnsi="Book Antiqua" w:cs="Book Antiqua"/>
          <w:color w:val="000000"/>
        </w:rPr>
        <w:t xml:space="preserve"> Mouse adipose-derived stem cells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w:t>
      </w:r>
      <w:r>
        <w:rPr>
          <w:rFonts w:ascii="Book Antiqua" w:hAnsi="Book Antiqua"/>
        </w:rPr>
        <w:t xml:space="preserve">; CM: </w:t>
      </w:r>
      <w:r>
        <w:rPr>
          <w:rFonts w:ascii="Book Antiqua" w:eastAsia="Book Antiqua" w:hAnsi="Book Antiqua" w:cs="Book Antiqua"/>
          <w:color w:val="000000"/>
        </w:rPr>
        <w:t xml:space="preserve">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hAnsi="Book Antiqua"/>
        </w:rPr>
        <w:t>; IL: Interleukin; TNF-</w:t>
      </w:r>
      <w:r>
        <w:rPr>
          <w:rFonts w:ascii="Book Antiqua" w:eastAsia="宋体" w:hAnsi="Book Antiqua" w:cs="宋体"/>
          <w:color w:val="000000"/>
          <w:lang w:eastAsia="zh-CN"/>
        </w:rPr>
        <w:t xml:space="preserve">α: </w:t>
      </w:r>
      <w:r>
        <w:rPr>
          <w:rFonts w:ascii="Book Antiqua" w:hAnsi="Book Antiqua"/>
        </w:rPr>
        <w:t>Tumor necrosis factor</w:t>
      </w:r>
      <w:r>
        <w:rPr>
          <w:rFonts w:ascii="Book Antiqua" w:eastAsia="宋体" w:hAnsi="Book Antiqua" w:cs="宋体"/>
          <w:color w:val="000000"/>
          <w:lang w:eastAsia="zh-CN"/>
        </w:rPr>
        <w:t>-α.</w:t>
      </w:r>
    </w:p>
    <w:p w14:paraId="6AC4D83E" w14:textId="77777777" w:rsidR="00A04A29" w:rsidRDefault="003F539E">
      <w:pPr>
        <w:spacing w:line="360" w:lineRule="auto"/>
        <w:jc w:val="both"/>
        <w:rPr>
          <w:rFonts w:ascii="Book Antiqua" w:hAnsi="Book Antiqua"/>
        </w:rPr>
      </w:pPr>
      <w:r>
        <w:rPr>
          <w:rFonts w:ascii="Book Antiqua" w:hAnsi="Book Antiqua"/>
        </w:rPr>
        <w:br w:type="page"/>
      </w:r>
      <w:r>
        <w:rPr>
          <w:rFonts w:ascii="Book Antiqua" w:hAnsi="Book Antiqua"/>
          <w:noProof/>
          <w:lang w:eastAsia="zh-CN"/>
        </w:rPr>
        <w:lastRenderedPageBreak/>
        <w:drawing>
          <wp:inline distT="0" distB="0" distL="0" distR="0" wp14:anchorId="0037EB6A" wp14:editId="7C4EF4AE">
            <wp:extent cx="5943600" cy="3661410"/>
            <wp:effectExtent l="0" t="0" r="0" b="0"/>
            <wp:docPr id="1030" name="shape103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3">
                      <a:extLst>
                        <a:ext uri="{28A0092B-C50C-407E-A947-70E740481C1C}">
                          <a14:useLocalDpi xmlns:a14="http://schemas.microsoft.com/office/drawing/2010/main" val="0"/>
                        </a:ext>
                      </a:extLst>
                    </a:blip>
                    <a:srcRect/>
                    <a:stretch>
                      <a:fillRect/>
                    </a:stretch>
                  </pic:blipFill>
                  <pic:spPr>
                    <a:xfrm>
                      <a:off x="0" y="0"/>
                      <a:ext cx="5943600" cy="3661410"/>
                    </a:xfrm>
                    <a:prstGeom prst="rect">
                      <a:avLst/>
                    </a:prstGeom>
                  </pic:spPr>
                </pic:pic>
              </a:graphicData>
            </a:graphic>
          </wp:inline>
        </w:drawing>
      </w:r>
    </w:p>
    <w:p w14:paraId="7BCA27C4" w14:textId="0CEAE7D5" w:rsidR="009A243A" w:rsidRDefault="003F539E">
      <w:pPr>
        <w:spacing w:line="360" w:lineRule="auto"/>
        <w:jc w:val="both"/>
        <w:rPr>
          <w:rFonts w:ascii="Book Antiqua" w:hAnsi="Book Antiqua"/>
        </w:rPr>
      </w:pPr>
      <w:r>
        <w:rPr>
          <w:rFonts w:ascii="Book Antiqua" w:hAnsi="Book Antiqua"/>
          <w:b/>
          <w:bCs/>
        </w:rPr>
        <w:t xml:space="preserve">Figure 5 Effects of conditioned </w:t>
      </w:r>
      <w:r>
        <w:rPr>
          <w:rFonts w:ascii="Book Antiqua" w:eastAsia="Book Antiqua" w:hAnsi="Book Antiqua" w:cs="Book Antiqua"/>
          <w:b/>
          <w:bCs/>
          <w:color w:val="000000"/>
        </w:rPr>
        <w:t>mouse adipose-derived stem cells</w:t>
      </w:r>
      <w:r>
        <w:rPr>
          <w:rFonts w:ascii="Book Antiqua" w:hAnsi="Book Antiqua"/>
          <w:b/>
          <w:bCs/>
        </w:rPr>
        <w:t xml:space="preserve"> </w:t>
      </w:r>
      <w:proofErr w:type="spellStart"/>
      <w:r>
        <w:rPr>
          <w:rFonts w:ascii="Book Antiqua" w:hAnsi="Book Antiqua"/>
          <w:b/>
          <w:bCs/>
        </w:rPr>
        <w:t>secretome</w:t>
      </w:r>
      <w:proofErr w:type="spellEnd"/>
      <w:r>
        <w:rPr>
          <w:rFonts w:ascii="Book Antiqua" w:hAnsi="Book Antiqua"/>
          <w:b/>
          <w:bCs/>
        </w:rPr>
        <w:t xml:space="preserve"> on the concentration of interleukin-6 in serum of </w:t>
      </w:r>
      <w:r>
        <w:rPr>
          <w:rFonts w:ascii="Book Antiqua" w:eastAsia="Book Antiqua" w:hAnsi="Book Antiqua" w:cs="Book Antiqua"/>
          <w:b/>
          <w:bCs/>
          <w:color w:val="000000"/>
        </w:rPr>
        <w:t>dextran sulfate sodium</w:t>
      </w:r>
      <w:r>
        <w:rPr>
          <w:rFonts w:ascii="Book Antiqua" w:hAnsi="Book Antiqua"/>
          <w:b/>
          <w:bCs/>
        </w:rPr>
        <w:t xml:space="preserve">-induced mice on day 11. </w:t>
      </w:r>
      <w:r>
        <w:rPr>
          <w:rFonts w:ascii="Book Antiqua" w:hAnsi="Book Antiqua"/>
        </w:rPr>
        <w:t xml:space="preserve">The concentration of interleukin-6 in serum was evaluated by </w:t>
      </w:r>
      <w:r>
        <w:rPr>
          <w:rFonts w:ascii="Book Antiqua" w:eastAsia="Book Antiqua" w:hAnsi="Book Antiqua" w:cs="Book Antiqua"/>
          <w:color w:val="000000"/>
        </w:rPr>
        <w:t xml:space="preserve">enzyme-linked </w:t>
      </w:r>
      <w:proofErr w:type="spellStart"/>
      <w:r>
        <w:rPr>
          <w:rFonts w:ascii="Book Antiqua" w:eastAsia="Book Antiqua" w:hAnsi="Book Antiqua" w:cs="Book Antiqua"/>
          <w:color w:val="000000"/>
        </w:rPr>
        <w:t>immunosorbent</w:t>
      </w:r>
      <w:proofErr w:type="spellEnd"/>
      <w:r>
        <w:rPr>
          <w:rFonts w:ascii="Book Antiqua" w:eastAsia="Book Antiqua" w:hAnsi="Book Antiqua" w:cs="Book Antiqua"/>
          <w:color w:val="000000"/>
        </w:rPr>
        <w:t xml:space="preserve"> assay</w:t>
      </w:r>
      <w:r>
        <w:rPr>
          <w:rFonts w:ascii="Book Antiqua" w:hAnsi="Book Antiqua"/>
        </w:rPr>
        <w:t xml:space="preserve">. Values are mean ± </w:t>
      </w:r>
      <w:r w:rsidR="00F92548">
        <w:rPr>
          <w:rFonts w:ascii="Book Antiqua" w:eastAsia="Book Antiqua" w:hAnsi="Book Antiqua" w:cs="Book Antiqua"/>
          <w:color w:val="000000"/>
        </w:rPr>
        <w:t>SEM</w:t>
      </w:r>
      <w:r>
        <w:rPr>
          <w:rFonts w:ascii="Book Antiqua" w:hAnsi="Book Antiqua"/>
        </w:rPr>
        <w:t xml:space="preserve"> (</w:t>
      </w:r>
      <w:r>
        <w:rPr>
          <w:rFonts w:ascii="Book Antiqua" w:hAnsi="Book Antiqua"/>
          <w:i/>
          <w:iCs/>
        </w:rPr>
        <w:t>n</w:t>
      </w:r>
      <w:r>
        <w:rPr>
          <w:rFonts w:ascii="Book Antiqua" w:hAnsi="Book Antiqua"/>
        </w:rPr>
        <w:t xml:space="preserve"> = 4-6 mice </w:t>
      </w:r>
      <w:r>
        <w:rPr>
          <w:rFonts w:ascii="Book Antiqua" w:hAnsi="Book Antiqua"/>
          <w:i/>
          <w:iCs/>
        </w:rPr>
        <w:t>per</w:t>
      </w:r>
      <w:r>
        <w:rPr>
          <w:rFonts w:ascii="Book Antiqua" w:hAnsi="Book Antiqua"/>
        </w:rPr>
        <w:t xml:space="preserve"> group). </w:t>
      </w:r>
      <w:proofErr w:type="spellStart"/>
      <w:proofErr w:type="gramStart"/>
      <w:r>
        <w:rPr>
          <w:rFonts w:ascii="Book Antiqua" w:hAnsi="Book Antiqua"/>
          <w:vertAlign w:val="superscript"/>
        </w:rPr>
        <w:t>a</w:t>
      </w:r>
      <w:r>
        <w:rPr>
          <w:rFonts w:ascii="Book Antiqua" w:hAnsi="Book Antiqua"/>
          <w:i/>
          <w:iCs/>
        </w:rPr>
        <w:t>P</w:t>
      </w:r>
      <w:proofErr w:type="spellEnd"/>
      <w:proofErr w:type="gramEnd"/>
      <w:r>
        <w:rPr>
          <w:rFonts w:ascii="Book Antiqua" w:hAnsi="Book Antiqua"/>
        </w:rPr>
        <w:t xml:space="preserve"> &lt; 0.05; </w:t>
      </w:r>
      <w:proofErr w:type="spellStart"/>
      <w:r>
        <w:rPr>
          <w:rFonts w:ascii="Book Antiqua" w:hAnsi="Book Antiqua"/>
          <w:vertAlign w:val="superscript"/>
        </w:rPr>
        <w:t>b</w:t>
      </w:r>
      <w:r>
        <w:rPr>
          <w:rFonts w:ascii="Book Antiqua" w:hAnsi="Book Antiqua"/>
          <w:i/>
          <w:iCs/>
        </w:rPr>
        <w:t>P</w:t>
      </w:r>
      <w:proofErr w:type="spellEnd"/>
      <w:r>
        <w:rPr>
          <w:rFonts w:ascii="Book Antiqua" w:hAnsi="Book Antiqua"/>
        </w:rPr>
        <w:t xml:space="preserve"> &lt; 0.005. CON: </w:t>
      </w:r>
      <w:r>
        <w:rPr>
          <w:rFonts w:ascii="Book Antiqua" w:eastAsia="Book Antiqua" w:hAnsi="Book Antiqua" w:cs="Book Antiqua"/>
          <w:color w:val="000000"/>
        </w:rPr>
        <w:t>Control</w:t>
      </w:r>
      <w:r>
        <w:rPr>
          <w:rFonts w:ascii="Book Antiqua" w:hAnsi="Book Antiqua"/>
        </w:rPr>
        <w:t xml:space="preserve">; NM: </w:t>
      </w:r>
      <w:r>
        <w:rPr>
          <w:rFonts w:ascii="Book Antiqua" w:eastAsia="Book Antiqua" w:hAnsi="Book Antiqua" w:cs="Book Antiqua"/>
          <w:color w:val="000000"/>
        </w:rPr>
        <w:t>Normal culture medium</w:t>
      </w:r>
      <w:r>
        <w:rPr>
          <w:rFonts w:ascii="Book Antiqua" w:hAnsi="Book Antiqua"/>
        </w:rPr>
        <w:t>; SC:</w:t>
      </w:r>
      <w:r>
        <w:rPr>
          <w:rFonts w:ascii="Book Antiqua" w:eastAsia="Book Antiqua" w:hAnsi="Book Antiqua" w:cs="Book Antiqua"/>
          <w:color w:val="000000"/>
        </w:rPr>
        <w:t xml:space="preserve"> Mouse adipose-derived stem cells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w:t>
      </w:r>
      <w:r>
        <w:rPr>
          <w:rFonts w:ascii="Book Antiqua" w:hAnsi="Book Antiqua"/>
        </w:rPr>
        <w:t xml:space="preserve">; CM: </w:t>
      </w:r>
      <w:r>
        <w:rPr>
          <w:rFonts w:ascii="Book Antiqua" w:eastAsia="Book Antiqua" w:hAnsi="Book Antiqua" w:cs="Book Antiqua"/>
          <w:color w:val="000000"/>
        </w:rPr>
        <w:t xml:space="preserve">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hAnsi="Book Antiqua"/>
        </w:rPr>
        <w:t>; IL-6: Interleukin-6.</w:t>
      </w:r>
    </w:p>
    <w:p w14:paraId="1CA8AF3F" w14:textId="4C83EA8E" w:rsidR="00A04A29" w:rsidRDefault="009A243A">
      <w:pPr>
        <w:spacing w:line="360" w:lineRule="auto"/>
        <w:jc w:val="both"/>
        <w:rPr>
          <w:rFonts w:ascii="Book Antiqua" w:hAnsi="Book Antiqua"/>
          <w:b/>
          <w:bCs/>
        </w:rPr>
      </w:pPr>
      <w:r>
        <w:rPr>
          <w:rFonts w:ascii="Book Antiqua" w:hAnsi="Book Antiqua"/>
        </w:rPr>
        <w:t xml:space="preserve"> </w:t>
      </w:r>
      <w:r w:rsidR="003F539E">
        <w:rPr>
          <w:rFonts w:ascii="Book Antiqua" w:hAnsi="Book Antiqua"/>
        </w:rPr>
        <w:br w:type="page"/>
      </w:r>
      <w:r w:rsidR="003F539E">
        <w:rPr>
          <w:rFonts w:ascii="Book Antiqua" w:hAnsi="Book Antiqua"/>
          <w:b/>
          <w:bCs/>
        </w:rPr>
        <w:lastRenderedPageBreak/>
        <w:t xml:space="preserve">Table 1 Cytokine expression profiles in the </w:t>
      </w:r>
      <w:proofErr w:type="spellStart"/>
      <w:r w:rsidR="003F539E">
        <w:rPr>
          <w:rFonts w:ascii="Book Antiqua" w:hAnsi="Book Antiqua"/>
          <w:b/>
          <w:bCs/>
        </w:rPr>
        <w:t>secretomes</w:t>
      </w:r>
      <w:proofErr w:type="spellEnd"/>
      <w:r w:rsidR="003F539E">
        <w:rPr>
          <w:rFonts w:ascii="Book Antiqua" w:hAnsi="Book Antiqua"/>
          <w:b/>
          <w:bCs/>
        </w:rPr>
        <w:t xml:space="preserve"> of </w:t>
      </w:r>
      <w:r w:rsidR="003F539E">
        <w:rPr>
          <w:rFonts w:ascii="Book Antiqua" w:eastAsia="Book Antiqua" w:hAnsi="Book Antiqua" w:cs="Book Antiqua"/>
          <w:b/>
          <w:bCs/>
          <w:color w:val="000000"/>
        </w:rPr>
        <w:t>mouse adipose-derived stem cells</w:t>
      </w:r>
      <w:r w:rsidR="003F539E">
        <w:rPr>
          <w:rFonts w:ascii="Book Antiqua" w:hAnsi="Book Antiqua"/>
          <w:b/>
          <w:bCs/>
        </w:rPr>
        <w:t xml:space="preserve"> and </w:t>
      </w:r>
      <w:r w:rsidR="003F539E">
        <w:rPr>
          <w:rFonts w:ascii="Book Antiqua" w:eastAsia="Book Antiqua" w:hAnsi="Book Antiqua" w:cs="Book Antiqua"/>
          <w:b/>
          <w:bCs/>
          <w:color w:val="000000"/>
        </w:rPr>
        <w:t>mouse adipose-derived stem cells</w:t>
      </w:r>
      <w:r w:rsidR="003F539E">
        <w:rPr>
          <w:rFonts w:ascii="Book Antiqua" w:hAnsi="Book Antiqua"/>
          <w:b/>
          <w:bCs/>
        </w:rPr>
        <w:t xml:space="preserve"> stimulated with </w:t>
      </w:r>
      <w:r w:rsidR="003F539E">
        <w:rPr>
          <w:rFonts w:ascii="Book Antiqua" w:eastAsia="Book Antiqua" w:hAnsi="Book Antiqua" w:cs="Book Antiqua"/>
          <w:b/>
          <w:bCs/>
          <w:color w:val="000000"/>
        </w:rPr>
        <w:t>lipopolysaccharides</w:t>
      </w:r>
      <w:r w:rsidR="003F539E">
        <w:rPr>
          <w:rFonts w:ascii="Book Antiqua" w:hAnsi="Book Antiqua"/>
          <w:b/>
          <w:bCs/>
        </w:rPr>
        <w:t xml:space="preserve"> (</w:t>
      </w:r>
      <w:proofErr w:type="spellStart"/>
      <w:r w:rsidR="003F539E">
        <w:rPr>
          <w:rFonts w:ascii="Book Antiqua" w:eastAsia="Book Antiqua" w:hAnsi="Book Antiqua" w:cs="Book Antiqua"/>
          <w:b/>
          <w:bCs/>
          <w:color w:val="000000"/>
        </w:rPr>
        <w:t>μg</w:t>
      </w:r>
      <w:proofErr w:type="spellEnd"/>
      <w:r w:rsidR="003F539E">
        <w:rPr>
          <w:rFonts w:ascii="Book Antiqua" w:eastAsia="Book Antiqua" w:hAnsi="Book Antiqua" w:cs="Book Antiqua"/>
          <w:b/>
          <w:bCs/>
          <w:color w:val="000000"/>
        </w:rPr>
        <w:t>/mL</w:t>
      </w:r>
      <w:r w:rsidR="003F539E">
        <w:rPr>
          <w:rFonts w:ascii="Book Antiqua" w:hAnsi="Book Antiqua"/>
          <w:b/>
          <w:bCs/>
        </w:rPr>
        <w:t>) for 24 h</w:t>
      </w:r>
    </w:p>
    <w:tbl>
      <w:tblPr>
        <w:tblW w:w="5000" w:type="pct"/>
        <w:tblCellSpacing w:w="0"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330"/>
        <w:gridCol w:w="2281"/>
        <w:gridCol w:w="2426"/>
        <w:gridCol w:w="2353"/>
      </w:tblGrid>
      <w:tr w:rsidR="00A04A29" w14:paraId="67C9B6E4" w14:textId="77777777">
        <w:trPr>
          <w:trHeight w:val="20"/>
          <w:tblCellSpacing w:w="0" w:type="dxa"/>
        </w:trPr>
        <w:tc>
          <w:tcPr>
            <w:tcW w:w="1240" w:type="pct"/>
            <w:tcBorders>
              <w:top w:val="nil"/>
              <w:bottom w:val="single" w:sz="4" w:space="0" w:color="auto"/>
            </w:tcBorders>
            <w:tcMar>
              <w:top w:w="15" w:type="dxa"/>
              <w:left w:w="15" w:type="dxa"/>
              <w:bottom w:w="0" w:type="dxa"/>
              <w:right w:w="15" w:type="dxa"/>
            </w:tcMar>
            <w:hideMark/>
          </w:tcPr>
          <w:p w14:paraId="0E57CCF2" w14:textId="77777777" w:rsidR="00A04A29" w:rsidRDefault="003F539E">
            <w:pPr>
              <w:spacing w:line="360" w:lineRule="auto"/>
              <w:jc w:val="both"/>
              <w:rPr>
                <w:rFonts w:ascii="Book Antiqua" w:eastAsia="宋体" w:hAnsi="Book Antiqua" w:cs="宋体"/>
                <w:b/>
                <w:bCs/>
                <w:lang w:eastAsia="zh-CN"/>
              </w:rPr>
            </w:pPr>
            <w:r>
              <w:rPr>
                <w:rFonts w:ascii="Book Antiqua" w:eastAsia="宋体" w:hAnsi="Book Antiqua" w:cs="宋体"/>
                <w:b/>
                <w:bCs/>
                <w:color w:val="000000"/>
                <w:lang w:eastAsia="zh-CN"/>
              </w:rPr>
              <w:t>Cytokine</w:t>
            </w:r>
          </w:p>
        </w:tc>
        <w:tc>
          <w:tcPr>
            <w:tcW w:w="1214" w:type="pct"/>
            <w:tcBorders>
              <w:top w:val="nil"/>
              <w:bottom w:val="single" w:sz="4" w:space="0" w:color="auto"/>
            </w:tcBorders>
            <w:tcMar>
              <w:top w:w="15" w:type="dxa"/>
              <w:left w:w="15" w:type="dxa"/>
              <w:bottom w:w="0" w:type="dxa"/>
              <w:right w:w="15" w:type="dxa"/>
            </w:tcMar>
            <w:hideMark/>
          </w:tcPr>
          <w:p w14:paraId="595E1736" w14:textId="77777777" w:rsidR="00A04A29" w:rsidRDefault="003F539E">
            <w:pPr>
              <w:spacing w:line="360" w:lineRule="auto"/>
              <w:jc w:val="both"/>
              <w:rPr>
                <w:rFonts w:ascii="Book Antiqua" w:eastAsia="宋体" w:hAnsi="Book Antiqua" w:cs="宋体"/>
                <w:b/>
                <w:bCs/>
                <w:lang w:eastAsia="zh-CN"/>
              </w:rPr>
            </w:pPr>
            <w:proofErr w:type="spellStart"/>
            <w:r>
              <w:rPr>
                <w:rFonts w:ascii="Book Antiqua" w:eastAsia="宋体" w:hAnsi="Book Antiqua" w:cs="宋体"/>
                <w:b/>
                <w:bCs/>
                <w:color w:val="000000"/>
                <w:lang w:eastAsia="zh-CN"/>
              </w:rPr>
              <w:t>mADSCs</w:t>
            </w:r>
            <w:proofErr w:type="spellEnd"/>
          </w:p>
        </w:tc>
        <w:tc>
          <w:tcPr>
            <w:tcW w:w="1292" w:type="pct"/>
            <w:tcBorders>
              <w:top w:val="nil"/>
              <w:bottom w:val="single" w:sz="4" w:space="0" w:color="auto"/>
            </w:tcBorders>
            <w:tcMar>
              <w:top w:w="15" w:type="dxa"/>
              <w:left w:w="15" w:type="dxa"/>
              <w:bottom w:w="0" w:type="dxa"/>
              <w:right w:w="15" w:type="dxa"/>
            </w:tcMar>
            <w:hideMark/>
          </w:tcPr>
          <w:p w14:paraId="09AD4E68" w14:textId="77777777" w:rsidR="00A04A29" w:rsidRDefault="003F539E">
            <w:pPr>
              <w:spacing w:line="360" w:lineRule="auto"/>
              <w:jc w:val="both"/>
              <w:rPr>
                <w:rFonts w:ascii="Book Antiqua" w:eastAsia="宋体" w:hAnsi="Book Antiqua" w:cs="宋体"/>
                <w:b/>
                <w:bCs/>
                <w:lang w:eastAsia="zh-CN"/>
              </w:rPr>
            </w:pPr>
            <w:r>
              <w:rPr>
                <w:rFonts w:ascii="Book Antiqua" w:eastAsia="宋体" w:hAnsi="Book Antiqua" w:cs="宋体"/>
                <w:b/>
                <w:bCs/>
                <w:color w:val="000000"/>
                <w:lang w:eastAsia="zh-CN"/>
              </w:rPr>
              <w:t>MADSCs w/LPS</w:t>
            </w:r>
          </w:p>
        </w:tc>
        <w:tc>
          <w:tcPr>
            <w:tcW w:w="1253" w:type="pct"/>
            <w:tcBorders>
              <w:top w:val="nil"/>
              <w:bottom w:val="single" w:sz="4" w:space="0" w:color="auto"/>
            </w:tcBorders>
            <w:tcMar>
              <w:top w:w="15" w:type="dxa"/>
              <w:left w:w="15" w:type="dxa"/>
              <w:bottom w:w="0" w:type="dxa"/>
              <w:right w:w="15" w:type="dxa"/>
            </w:tcMar>
            <w:hideMark/>
          </w:tcPr>
          <w:p w14:paraId="58A5B2D0" w14:textId="77777777" w:rsidR="00A04A29" w:rsidRDefault="003F539E">
            <w:pPr>
              <w:spacing w:line="360" w:lineRule="auto"/>
              <w:jc w:val="both"/>
              <w:rPr>
                <w:rFonts w:ascii="Book Antiqua" w:eastAsia="宋体" w:hAnsi="Book Antiqua" w:cs="宋体"/>
                <w:b/>
                <w:bCs/>
                <w:lang w:eastAsia="zh-CN"/>
              </w:rPr>
            </w:pPr>
            <w:r>
              <w:rPr>
                <w:rFonts w:ascii="Book Antiqua" w:eastAsia="宋体" w:hAnsi="Book Antiqua" w:cs="宋体"/>
                <w:b/>
                <w:bCs/>
                <w:color w:val="000000"/>
                <w:lang w:eastAsia="zh-CN"/>
              </w:rPr>
              <w:t>Ratio</w:t>
            </w:r>
            <w:r>
              <w:rPr>
                <w:rFonts w:ascii="Book Antiqua" w:eastAsia="宋体" w:hAnsi="Book Antiqua" w:cs="宋体"/>
                <w:b/>
                <w:bCs/>
                <w:color w:val="000000"/>
                <w:vertAlign w:val="superscript"/>
                <w:lang w:eastAsia="zh-CN"/>
              </w:rPr>
              <w:t>1</w:t>
            </w:r>
          </w:p>
        </w:tc>
      </w:tr>
      <w:tr w:rsidR="00A04A29" w14:paraId="36D71E01" w14:textId="77777777">
        <w:trPr>
          <w:trHeight w:val="20"/>
          <w:tblCellSpacing w:w="0" w:type="dxa"/>
        </w:trPr>
        <w:tc>
          <w:tcPr>
            <w:tcW w:w="1240" w:type="pct"/>
            <w:tcMar>
              <w:top w:w="15" w:type="dxa"/>
              <w:left w:w="15" w:type="dxa"/>
              <w:bottom w:w="0" w:type="dxa"/>
              <w:right w:w="15" w:type="dxa"/>
            </w:tcMar>
            <w:hideMark/>
          </w:tcPr>
          <w:p w14:paraId="407A4728"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CCL4</w:t>
            </w:r>
          </w:p>
        </w:tc>
        <w:tc>
          <w:tcPr>
            <w:tcW w:w="1214" w:type="pct"/>
            <w:tcMar>
              <w:top w:w="15" w:type="dxa"/>
              <w:left w:w="15" w:type="dxa"/>
              <w:bottom w:w="0" w:type="dxa"/>
              <w:right w:w="15" w:type="dxa"/>
            </w:tcMar>
            <w:hideMark/>
          </w:tcPr>
          <w:p w14:paraId="2E08ACD0"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218</w:t>
            </w:r>
          </w:p>
        </w:tc>
        <w:tc>
          <w:tcPr>
            <w:tcW w:w="1292" w:type="pct"/>
            <w:tcMar>
              <w:top w:w="15" w:type="dxa"/>
              <w:left w:w="15" w:type="dxa"/>
              <w:bottom w:w="0" w:type="dxa"/>
              <w:right w:w="15" w:type="dxa"/>
            </w:tcMar>
            <w:hideMark/>
          </w:tcPr>
          <w:p w14:paraId="1DDA74E4"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4516</w:t>
            </w:r>
          </w:p>
        </w:tc>
        <w:tc>
          <w:tcPr>
            <w:tcW w:w="1253" w:type="pct"/>
            <w:tcMar>
              <w:top w:w="15" w:type="dxa"/>
              <w:left w:w="15" w:type="dxa"/>
              <w:bottom w:w="0" w:type="dxa"/>
              <w:right w:w="15" w:type="dxa"/>
            </w:tcMar>
            <w:hideMark/>
          </w:tcPr>
          <w:p w14:paraId="60C313B0"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20.8</w:t>
            </w:r>
          </w:p>
        </w:tc>
      </w:tr>
      <w:tr w:rsidR="00A04A29" w14:paraId="7611C5B2" w14:textId="77777777">
        <w:trPr>
          <w:trHeight w:val="20"/>
          <w:tblCellSpacing w:w="0" w:type="dxa"/>
        </w:trPr>
        <w:tc>
          <w:tcPr>
            <w:tcW w:w="1240" w:type="pct"/>
            <w:tcMar>
              <w:top w:w="15" w:type="dxa"/>
              <w:left w:w="15" w:type="dxa"/>
              <w:bottom w:w="0" w:type="dxa"/>
              <w:right w:w="15" w:type="dxa"/>
            </w:tcMar>
            <w:hideMark/>
          </w:tcPr>
          <w:p w14:paraId="75A6E8BF"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G-CSF</w:t>
            </w:r>
          </w:p>
        </w:tc>
        <w:tc>
          <w:tcPr>
            <w:tcW w:w="1214" w:type="pct"/>
            <w:tcMar>
              <w:top w:w="15" w:type="dxa"/>
              <w:left w:w="15" w:type="dxa"/>
              <w:bottom w:w="0" w:type="dxa"/>
              <w:right w:w="15" w:type="dxa"/>
            </w:tcMar>
            <w:hideMark/>
          </w:tcPr>
          <w:p w14:paraId="1F3BE62B"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218</w:t>
            </w:r>
          </w:p>
        </w:tc>
        <w:tc>
          <w:tcPr>
            <w:tcW w:w="1292" w:type="pct"/>
            <w:tcMar>
              <w:top w:w="15" w:type="dxa"/>
              <w:left w:w="15" w:type="dxa"/>
              <w:bottom w:w="0" w:type="dxa"/>
              <w:right w:w="15" w:type="dxa"/>
            </w:tcMar>
            <w:hideMark/>
          </w:tcPr>
          <w:p w14:paraId="57F9BFFC"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4138</w:t>
            </w:r>
          </w:p>
        </w:tc>
        <w:tc>
          <w:tcPr>
            <w:tcW w:w="1253" w:type="pct"/>
            <w:tcMar>
              <w:top w:w="15" w:type="dxa"/>
              <w:left w:w="15" w:type="dxa"/>
              <w:bottom w:w="0" w:type="dxa"/>
              <w:right w:w="15" w:type="dxa"/>
            </w:tcMar>
            <w:hideMark/>
          </w:tcPr>
          <w:p w14:paraId="23470183"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19.0</w:t>
            </w:r>
          </w:p>
        </w:tc>
      </w:tr>
      <w:tr w:rsidR="00A04A29" w14:paraId="1BB8C43C" w14:textId="77777777">
        <w:trPr>
          <w:trHeight w:val="20"/>
          <w:tblCellSpacing w:w="0" w:type="dxa"/>
        </w:trPr>
        <w:tc>
          <w:tcPr>
            <w:tcW w:w="1240" w:type="pct"/>
            <w:tcMar>
              <w:top w:w="15" w:type="dxa"/>
              <w:left w:w="15" w:type="dxa"/>
              <w:bottom w:w="0" w:type="dxa"/>
              <w:right w:w="15" w:type="dxa"/>
            </w:tcMar>
            <w:hideMark/>
          </w:tcPr>
          <w:p w14:paraId="22DA25F7"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CXCL2</w:t>
            </w:r>
          </w:p>
        </w:tc>
        <w:tc>
          <w:tcPr>
            <w:tcW w:w="1214" w:type="pct"/>
            <w:tcMar>
              <w:top w:w="15" w:type="dxa"/>
              <w:left w:w="15" w:type="dxa"/>
              <w:bottom w:w="0" w:type="dxa"/>
              <w:right w:w="15" w:type="dxa"/>
            </w:tcMar>
            <w:hideMark/>
          </w:tcPr>
          <w:p w14:paraId="25EF4894"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467</w:t>
            </w:r>
          </w:p>
        </w:tc>
        <w:tc>
          <w:tcPr>
            <w:tcW w:w="1292" w:type="pct"/>
            <w:tcMar>
              <w:top w:w="15" w:type="dxa"/>
              <w:left w:w="15" w:type="dxa"/>
              <w:bottom w:w="0" w:type="dxa"/>
              <w:right w:w="15" w:type="dxa"/>
            </w:tcMar>
            <w:hideMark/>
          </w:tcPr>
          <w:p w14:paraId="67C0130E"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4811</w:t>
            </w:r>
          </w:p>
        </w:tc>
        <w:tc>
          <w:tcPr>
            <w:tcW w:w="1253" w:type="pct"/>
            <w:tcMar>
              <w:top w:w="15" w:type="dxa"/>
              <w:left w:w="15" w:type="dxa"/>
              <w:bottom w:w="0" w:type="dxa"/>
              <w:right w:w="15" w:type="dxa"/>
            </w:tcMar>
            <w:hideMark/>
          </w:tcPr>
          <w:p w14:paraId="4EA7F041"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10.3</w:t>
            </w:r>
          </w:p>
        </w:tc>
      </w:tr>
      <w:tr w:rsidR="00A04A29" w14:paraId="15908E6C" w14:textId="77777777">
        <w:trPr>
          <w:trHeight w:val="20"/>
          <w:tblCellSpacing w:w="0" w:type="dxa"/>
        </w:trPr>
        <w:tc>
          <w:tcPr>
            <w:tcW w:w="1240" w:type="pct"/>
            <w:tcMar>
              <w:top w:w="15" w:type="dxa"/>
              <w:left w:w="15" w:type="dxa"/>
              <w:bottom w:w="0" w:type="dxa"/>
              <w:right w:w="15" w:type="dxa"/>
            </w:tcMar>
            <w:hideMark/>
          </w:tcPr>
          <w:p w14:paraId="1A4CE460"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CXCL10</w:t>
            </w:r>
          </w:p>
        </w:tc>
        <w:tc>
          <w:tcPr>
            <w:tcW w:w="1214" w:type="pct"/>
            <w:tcMar>
              <w:top w:w="15" w:type="dxa"/>
              <w:left w:w="15" w:type="dxa"/>
              <w:bottom w:w="0" w:type="dxa"/>
              <w:right w:w="15" w:type="dxa"/>
            </w:tcMar>
            <w:hideMark/>
          </w:tcPr>
          <w:p w14:paraId="12E201A8"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433</w:t>
            </w:r>
          </w:p>
        </w:tc>
        <w:tc>
          <w:tcPr>
            <w:tcW w:w="1292" w:type="pct"/>
            <w:tcMar>
              <w:top w:w="15" w:type="dxa"/>
              <w:left w:w="15" w:type="dxa"/>
              <w:bottom w:w="0" w:type="dxa"/>
              <w:right w:w="15" w:type="dxa"/>
            </w:tcMar>
            <w:hideMark/>
          </w:tcPr>
          <w:p w14:paraId="03664827"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4342</w:t>
            </w:r>
          </w:p>
        </w:tc>
        <w:tc>
          <w:tcPr>
            <w:tcW w:w="1253" w:type="pct"/>
            <w:tcMar>
              <w:top w:w="15" w:type="dxa"/>
              <w:left w:w="15" w:type="dxa"/>
              <w:bottom w:w="0" w:type="dxa"/>
              <w:right w:w="15" w:type="dxa"/>
            </w:tcMar>
            <w:hideMark/>
          </w:tcPr>
          <w:p w14:paraId="05EAA38A"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10.0</w:t>
            </w:r>
          </w:p>
        </w:tc>
      </w:tr>
      <w:tr w:rsidR="00A04A29" w14:paraId="64004226" w14:textId="77777777">
        <w:trPr>
          <w:trHeight w:val="20"/>
          <w:tblCellSpacing w:w="0" w:type="dxa"/>
        </w:trPr>
        <w:tc>
          <w:tcPr>
            <w:tcW w:w="1240" w:type="pct"/>
            <w:tcMar>
              <w:top w:w="15" w:type="dxa"/>
              <w:left w:w="15" w:type="dxa"/>
              <w:bottom w:w="0" w:type="dxa"/>
              <w:right w:w="15" w:type="dxa"/>
            </w:tcMar>
            <w:hideMark/>
          </w:tcPr>
          <w:p w14:paraId="65B47BEE"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GM-CSF</w:t>
            </w:r>
          </w:p>
        </w:tc>
        <w:tc>
          <w:tcPr>
            <w:tcW w:w="1214" w:type="pct"/>
            <w:tcMar>
              <w:top w:w="15" w:type="dxa"/>
              <w:left w:w="15" w:type="dxa"/>
              <w:bottom w:w="0" w:type="dxa"/>
              <w:right w:w="15" w:type="dxa"/>
            </w:tcMar>
            <w:hideMark/>
          </w:tcPr>
          <w:p w14:paraId="58034A3A"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335</w:t>
            </w:r>
          </w:p>
        </w:tc>
        <w:tc>
          <w:tcPr>
            <w:tcW w:w="1292" w:type="pct"/>
            <w:tcMar>
              <w:top w:w="15" w:type="dxa"/>
              <w:left w:w="15" w:type="dxa"/>
              <w:bottom w:w="0" w:type="dxa"/>
              <w:right w:w="15" w:type="dxa"/>
            </w:tcMar>
            <w:hideMark/>
          </w:tcPr>
          <w:p w14:paraId="11437B13"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3198</w:t>
            </w:r>
          </w:p>
        </w:tc>
        <w:tc>
          <w:tcPr>
            <w:tcW w:w="1253" w:type="pct"/>
            <w:tcMar>
              <w:top w:w="15" w:type="dxa"/>
              <w:left w:w="15" w:type="dxa"/>
              <w:bottom w:w="0" w:type="dxa"/>
              <w:right w:w="15" w:type="dxa"/>
            </w:tcMar>
            <w:hideMark/>
          </w:tcPr>
          <w:p w14:paraId="64D53FDF"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9.5</w:t>
            </w:r>
          </w:p>
        </w:tc>
      </w:tr>
      <w:tr w:rsidR="00A04A29" w14:paraId="4326AE23" w14:textId="77777777">
        <w:trPr>
          <w:trHeight w:val="20"/>
          <w:tblCellSpacing w:w="0" w:type="dxa"/>
        </w:trPr>
        <w:tc>
          <w:tcPr>
            <w:tcW w:w="1240" w:type="pct"/>
            <w:tcMar>
              <w:top w:w="15" w:type="dxa"/>
              <w:left w:w="15" w:type="dxa"/>
              <w:bottom w:w="0" w:type="dxa"/>
              <w:right w:w="15" w:type="dxa"/>
            </w:tcMar>
            <w:hideMark/>
          </w:tcPr>
          <w:p w14:paraId="78F69A78"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CCL3</w:t>
            </w:r>
          </w:p>
        </w:tc>
        <w:tc>
          <w:tcPr>
            <w:tcW w:w="1214" w:type="pct"/>
            <w:tcMar>
              <w:top w:w="15" w:type="dxa"/>
              <w:left w:w="15" w:type="dxa"/>
              <w:bottom w:w="0" w:type="dxa"/>
              <w:right w:w="15" w:type="dxa"/>
            </w:tcMar>
            <w:hideMark/>
          </w:tcPr>
          <w:p w14:paraId="2790F8AA"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629</w:t>
            </w:r>
          </w:p>
        </w:tc>
        <w:tc>
          <w:tcPr>
            <w:tcW w:w="1292" w:type="pct"/>
            <w:tcMar>
              <w:top w:w="15" w:type="dxa"/>
              <w:left w:w="15" w:type="dxa"/>
              <w:bottom w:w="0" w:type="dxa"/>
              <w:right w:w="15" w:type="dxa"/>
            </w:tcMar>
            <w:hideMark/>
          </w:tcPr>
          <w:p w14:paraId="7FA04A07"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4986</w:t>
            </w:r>
          </w:p>
        </w:tc>
        <w:tc>
          <w:tcPr>
            <w:tcW w:w="1253" w:type="pct"/>
            <w:tcMar>
              <w:top w:w="15" w:type="dxa"/>
              <w:left w:w="15" w:type="dxa"/>
              <w:bottom w:w="0" w:type="dxa"/>
              <w:right w:w="15" w:type="dxa"/>
            </w:tcMar>
            <w:hideMark/>
          </w:tcPr>
          <w:p w14:paraId="4344D831"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7.9</w:t>
            </w:r>
          </w:p>
        </w:tc>
      </w:tr>
      <w:tr w:rsidR="00A04A29" w14:paraId="562B2038" w14:textId="77777777">
        <w:trPr>
          <w:trHeight w:val="20"/>
          <w:tblCellSpacing w:w="0" w:type="dxa"/>
        </w:trPr>
        <w:tc>
          <w:tcPr>
            <w:tcW w:w="1240" w:type="pct"/>
            <w:tcMar>
              <w:top w:w="15" w:type="dxa"/>
              <w:left w:w="15" w:type="dxa"/>
              <w:bottom w:w="0" w:type="dxa"/>
              <w:right w:w="15" w:type="dxa"/>
            </w:tcMar>
            <w:hideMark/>
          </w:tcPr>
          <w:p w14:paraId="3DF3427E"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TNF-α</w:t>
            </w:r>
          </w:p>
        </w:tc>
        <w:tc>
          <w:tcPr>
            <w:tcW w:w="1214" w:type="pct"/>
            <w:tcMar>
              <w:top w:w="15" w:type="dxa"/>
              <w:left w:w="15" w:type="dxa"/>
              <w:bottom w:w="0" w:type="dxa"/>
              <w:right w:w="15" w:type="dxa"/>
            </w:tcMar>
            <w:hideMark/>
          </w:tcPr>
          <w:p w14:paraId="384AA414"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836</w:t>
            </w:r>
          </w:p>
        </w:tc>
        <w:tc>
          <w:tcPr>
            <w:tcW w:w="1292" w:type="pct"/>
            <w:tcMar>
              <w:top w:w="15" w:type="dxa"/>
              <w:left w:w="15" w:type="dxa"/>
              <w:bottom w:w="0" w:type="dxa"/>
              <w:right w:w="15" w:type="dxa"/>
            </w:tcMar>
            <w:hideMark/>
          </w:tcPr>
          <w:p w14:paraId="228577F9"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5863</w:t>
            </w:r>
          </w:p>
        </w:tc>
        <w:tc>
          <w:tcPr>
            <w:tcW w:w="1253" w:type="pct"/>
            <w:tcMar>
              <w:top w:w="15" w:type="dxa"/>
              <w:left w:w="15" w:type="dxa"/>
              <w:bottom w:w="0" w:type="dxa"/>
              <w:right w:w="15" w:type="dxa"/>
            </w:tcMar>
            <w:hideMark/>
          </w:tcPr>
          <w:p w14:paraId="755843BA"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7.0</w:t>
            </w:r>
          </w:p>
        </w:tc>
      </w:tr>
      <w:tr w:rsidR="00A04A29" w14:paraId="4D32F614" w14:textId="77777777">
        <w:trPr>
          <w:trHeight w:val="20"/>
          <w:tblCellSpacing w:w="0" w:type="dxa"/>
        </w:trPr>
        <w:tc>
          <w:tcPr>
            <w:tcW w:w="1240" w:type="pct"/>
            <w:tcMar>
              <w:top w:w="15" w:type="dxa"/>
              <w:left w:w="15" w:type="dxa"/>
              <w:bottom w:w="0" w:type="dxa"/>
              <w:right w:w="15" w:type="dxa"/>
            </w:tcMar>
            <w:hideMark/>
          </w:tcPr>
          <w:p w14:paraId="4F7FE2AE"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IL-1ra</w:t>
            </w:r>
          </w:p>
        </w:tc>
        <w:tc>
          <w:tcPr>
            <w:tcW w:w="1214" w:type="pct"/>
            <w:tcMar>
              <w:top w:w="15" w:type="dxa"/>
              <w:left w:w="15" w:type="dxa"/>
              <w:bottom w:w="0" w:type="dxa"/>
              <w:right w:w="15" w:type="dxa"/>
            </w:tcMar>
            <w:hideMark/>
          </w:tcPr>
          <w:p w14:paraId="7827FAFC"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515</w:t>
            </w:r>
          </w:p>
        </w:tc>
        <w:tc>
          <w:tcPr>
            <w:tcW w:w="1292" w:type="pct"/>
            <w:tcMar>
              <w:top w:w="15" w:type="dxa"/>
              <w:left w:w="15" w:type="dxa"/>
              <w:bottom w:w="0" w:type="dxa"/>
              <w:right w:w="15" w:type="dxa"/>
            </w:tcMar>
            <w:hideMark/>
          </w:tcPr>
          <w:p w14:paraId="30D48438"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3610</w:t>
            </w:r>
          </w:p>
        </w:tc>
        <w:tc>
          <w:tcPr>
            <w:tcW w:w="1253" w:type="pct"/>
            <w:tcMar>
              <w:top w:w="15" w:type="dxa"/>
              <w:left w:w="15" w:type="dxa"/>
              <w:bottom w:w="0" w:type="dxa"/>
              <w:right w:w="15" w:type="dxa"/>
            </w:tcMar>
            <w:hideMark/>
          </w:tcPr>
          <w:p w14:paraId="63E116C2"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7.0</w:t>
            </w:r>
          </w:p>
        </w:tc>
      </w:tr>
      <w:tr w:rsidR="00A04A29" w14:paraId="7457664D" w14:textId="77777777">
        <w:trPr>
          <w:trHeight w:val="20"/>
          <w:tblCellSpacing w:w="0" w:type="dxa"/>
        </w:trPr>
        <w:tc>
          <w:tcPr>
            <w:tcW w:w="1240" w:type="pct"/>
            <w:tcMar>
              <w:top w:w="15" w:type="dxa"/>
              <w:left w:w="15" w:type="dxa"/>
              <w:bottom w:w="0" w:type="dxa"/>
              <w:right w:w="15" w:type="dxa"/>
            </w:tcMar>
            <w:hideMark/>
          </w:tcPr>
          <w:p w14:paraId="371742CB"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CXCL1</w:t>
            </w:r>
          </w:p>
        </w:tc>
        <w:tc>
          <w:tcPr>
            <w:tcW w:w="1214" w:type="pct"/>
            <w:tcMar>
              <w:top w:w="15" w:type="dxa"/>
              <w:left w:w="15" w:type="dxa"/>
              <w:bottom w:w="0" w:type="dxa"/>
              <w:right w:w="15" w:type="dxa"/>
            </w:tcMar>
            <w:hideMark/>
          </w:tcPr>
          <w:p w14:paraId="126A444F"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1583</w:t>
            </w:r>
          </w:p>
        </w:tc>
        <w:tc>
          <w:tcPr>
            <w:tcW w:w="1292" w:type="pct"/>
            <w:tcMar>
              <w:top w:w="15" w:type="dxa"/>
              <w:left w:w="15" w:type="dxa"/>
              <w:bottom w:w="0" w:type="dxa"/>
              <w:right w:w="15" w:type="dxa"/>
            </w:tcMar>
            <w:hideMark/>
          </w:tcPr>
          <w:p w14:paraId="11CB4705"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6263</w:t>
            </w:r>
          </w:p>
        </w:tc>
        <w:tc>
          <w:tcPr>
            <w:tcW w:w="1253" w:type="pct"/>
            <w:tcMar>
              <w:top w:w="15" w:type="dxa"/>
              <w:left w:w="15" w:type="dxa"/>
              <w:bottom w:w="0" w:type="dxa"/>
              <w:right w:w="15" w:type="dxa"/>
            </w:tcMar>
            <w:hideMark/>
          </w:tcPr>
          <w:p w14:paraId="3E7046C2"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4.0</w:t>
            </w:r>
          </w:p>
        </w:tc>
      </w:tr>
      <w:tr w:rsidR="00A04A29" w14:paraId="731E7F6D" w14:textId="77777777">
        <w:trPr>
          <w:trHeight w:val="20"/>
          <w:tblCellSpacing w:w="0" w:type="dxa"/>
        </w:trPr>
        <w:tc>
          <w:tcPr>
            <w:tcW w:w="1240" w:type="pct"/>
            <w:tcMar>
              <w:top w:w="15" w:type="dxa"/>
              <w:left w:w="15" w:type="dxa"/>
              <w:bottom w:w="0" w:type="dxa"/>
              <w:right w:w="15" w:type="dxa"/>
            </w:tcMar>
            <w:hideMark/>
          </w:tcPr>
          <w:p w14:paraId="57FC9268"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CCL1</w:t>
            </w:r>
          </w:p>
        </w:tc>
        <w:tc>
          <w:tcPr>
            <w:tcW w:w="1214" w:type="pct"/>
            <w:tcMar>
              <w:top w:w="15" w:type="dxa"/>
              <w:left w:w="15" w:type="dxa"/>
              <w:bottom w:w="0" w:type="dxa"/>
              <w:right w:w="15" w:type="dxa"/>
            </w:tcMar>
            <w:hideMark/>
          </w:tcPr>
          <w:p w14:paraId="0F897221"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307</w:t>
            </w:r>
          </w:p>
        </w:tc>
        <w:tc>
          <w:tcPr>
            <w:tcW w:w="1292" w:type="pct"/>
            <w:tcMar>
              <w:top w:w="15" w:type="dxa"/>
              <w:left w:w="15" w:type="dxa"/>
              <w:bottom w:w="0" w:type="dxa"/>
              <w:right w:w="15" w:type="dxa"/>
            </w:tcMar>
            <w:hideMark/>
          </w:tcPr>
          <w:p w14:paraId="26EC275E"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1178</w:t>
            </w:r>
          </w:p>
        </w:tc>
        <w:tc>
          <w:tcPr>
            <w:tcW w:w="1253" w:type="pct"/>
            <w:tcMar>
              <w:top w:w="15" w:type="dxa"/>
              <w:left w:w="15" w:type="dxa"/>
              <w:bottom w:w="0" w:type="dxa"/>
              <w:right w:w="15" w:type="dxa"/>
            </w:tcMar>
            <w:hideMark/>
          </w:tcPr>
          <w:p w14:paraId="4CAF10A6"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3.8</w:t>
            </w:r>
          </w:p>
        </w:tc>
      </w:tr>
      <w:tr w:rsidR="00A04A29" w14:paraId="28B13F9A" w14:textId="77777777">
        <w:trPr>
          <w:trHeight w:val="20"/>
          <w:tblCellSpacing w:w="0" w:type="dxa"/>
        </w:trPr>
        <w:tc>
          <w:tcPr>
            <w:tcW w:w="1240" w:type="pct"/>
            <w:tcMar>
              <w:top w:w="15" w:type="dxa"/>
              <w:left w:w="15" w:type="dxa"/>
              <w:bottom w:w="0" w:type="dxa"/>
              <w:right w:w="15" w:type="dxa"/>
            </w:tcMar>
            <w:hideMark/>
          </w:tcPr>
          <w:p w14:paraId="740B719B"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CCL5</w:t>
            </w:r>
          </w:p>
        </w:tc>
        <w:tc>
          <w:tcPr>
            <w:tcW w:w="1214" w:type="pct"/>
            <w:tcMar>
              <w:top w:w="15" w:type="dxa"/>
              <w:left w:w="15" w:type="dxa"/>
              <w:bottom w:w="0" w:type="dxa"/>
              <w:right w:w="15" w:type="dxa"/>
            </w:tcMar>
            <w:hideMark/>
          </w:tcPr>
          <w:p w14:paraId="76122EA2"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1137</w:t>
            </w:r>
          </w:p>
        </w:tc>
        <w:tc>
          <w:tcPr>
            <w:tcW w:w="1292" w:type="pct"/>
            <w:tcMar>
              <w:top w:w="15" w:type="dxa"/>
              <w:left w:w="15" w:type="dxa"/>
              <w:bottom w:w="0" w:type="dxa"/>
              <w:right w:w="15" w:type="dxa"/>
            </w:tcMar>
            <w:hideMark/>
          </w:tcPr>
          <w:p w14:paraId="3293E946"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4194</w:t>
            </w:r>
          </w:p>
        </w:tc>
        <w:tc>
          <w:tcPr>
            <w:tcW w:w="1253" w:type="pct"/>
            <w:tcMar>
              <w:top w:w="15" w:type="dxa"/>
              <w:left w:w="15" w:type="dxa"/>
              <w:bottom w:w="0" w:type="dxa"/>
              <w:right w:w="15" w:type="dxa"/>
            </w:tcMar>
            <w:hideMark/>
          </w:tcPr>
          <w:p w14:paraId="6F68F5F9"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3.7</w:t>
            </w:r>
          </w:p>
        </w:tc>
      </w:tr>
      <w:tr w:rsidR="00A04A29" w14:paraId="10575CC0" w14:textId="77777777">
        <w:trPr>
          <w:trHeight w:val="20"/>
          <w:tblCellSpacing w:w="0" w:type="dxa"/>
        </w:trPr>
        <w:tc>
          <w:tcPr>
            <w:tcW w:w="1240" w:type="pct"/>
            <w:tcMar>
              <w:top w:w="15" w:type="dxa"/>
              <w:left w:w="15" w:type="dxa"/>
              <w:bottom w:w="0" w:type="dxa"/>
              <w:right w:w="15" w:type="dxa"/>
            </w:tcMar>
            <w:hideMark/>
          </w:tcPr>
          <w:p w14:paraId="32E1D163"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CD54</w:t>
            </w:r>
          </w:p>
        </w:tc>
        <w:tc>
          <w:tcPr>
            <w:tcW w:w="1214" w:type="pct"/>
            <w:tcMar>
              <w:top w:w="15" w:type="dxa"/>
              <w:left w:w="15" w:type="dxa"/>
              <w:bottom w:w="0" w:type="dxa"/>
              <w:right w:w="15" w:type="dxa"/>
            </w:tcMar>
            <w:hideMark/>
          </w:tcPr>
          <w:p w14:paraId="1C2A7FA9"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243</w:t>
            </w:r>
          </w:p>
        </w:tc>
        <w:tc>
          <w:tcPr>
            <w:tcW w:w="1292" w:type="pct"/>
            <w:tcMar>
              <w:top w:w="15" w:type="dxa"/>
              <w:left w:w="15" w:type="dxa"/>
              <w:bottom w:w="0" w:type="dxa"/>
              <w:right w:w="15" w:type="dxa"/>
            </w:tcMar>
            <w:hideMark/>
          </w:tcPr>
          <w:p w14:paraId="25702ED1"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796</w:t>
            </w:r>
          </w:p>
        </w:tc>
        <w:tc>
          <w:tcPr>
            <w:tcW w:w="1253" w:type="pct"/>
            <w:tcMar>
              <w:top w:w="15" w:type="dxa"/>
              <w:left w:w="15" w:type="dxa"/>
              <w:bottom w:w="0" w:type="dxa"/>
              <w:right w:w="15" w:type="dxa"/>
            </w:tcMar>
            <w:hideMark/>
          </w:tcPr>
          <w:p w14:paraId="5BC0D926"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3.3</w:t>
            </w:r>
          </w:p>
        </w:tc>
      </w:tr>
      <w:tr w:rsidR="00A04A29" w14:paraId="0D0C7AED" w14:textId="77777777">
        <w:trPr>
          <w:trHeight w:val="20"/>
          <w:tblCellSpacing w:w="0" w:type="dxa"/>
        </w:trPr>
        <w:tc>
          <w:tcPr>
            <w:tcW w:w="1240" w:type="pct"/>
            <w:tcMar>
              <w:top w:w="15" w:type="dxa"/>
              <w:left w:w="15" w:type="dxa"/>
              <w:bottom w:w="0" w:type="dxa"/>
              <w:right w:w="15" w:type="dxa"/>
            </w:tcMar>
            <w:hideMark/>
          </w:tcPr>
          <w:p w14:paraId="028DF258"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CXCL9</w:t>
            </w:r>
          </w:p>
        </w:tc>
        <w:tc>
          <w:tcPr>
            <w:tcW w:w="1214" w:type="pct"/>
            <w:tcMar>
              <w:top w:w="15" w:type="dxa"/>
              <w:left w:w="15" w:type="dxa"/>
              <w:bottom w:w="0" w:type="dxa"/>
              <w:right w:w="15" w:type="dxa"/>
            </w:tcMar>
            <w:hideMark/>
          </w:tcPr>
          <w:p w14:paraId="1A96BD1D"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399</w:t>
            </w:r>
          </w:p>
        </w:tc>
        <w:tc>
          <w:tcPr>
            <w:tcW w:w="1292" w:type="pct"/>
            <w:tcMar>
              <w:top w:w="15" w:type="dxa"/>
              <w:left w:w="15" w:type="dxa"/>
              <w:bottom w:w="0" w:type="dxa"/>
              <w:right w:w="15" w:type="dxa"/>
            </w:tcMar>
            <w:hideMark/>
          </w:tcPr>
          <w:p w14:paraId="23E1BC49"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1180</w:t>
            </w:r>
          </w:p>
        </w:tc>
        <w:tc>
          <w:tcPr>
            <w:tcW w:w="1253" w:type="pct"/>
            <w:tcMar>
              <w:top w:w="15" w:type="dxa"/>
              <w:left w:w="15" w:type="dxa"/>
              <w:bottom w:w="0" w:type="dxa"/>
              <w:right w:w="15" w:type="dxa"/>
            </w:tcMar>
            <w:hideMark/>
          </w:tcPr>
          <w:p w14:paraId="2600F039"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3.0</w:t>
            </w:r>
          </w:p>
        </w:tc>
      </w:tr>
      <w:tr w:rsidR="00A04A29" w14:paraId="79A2E89C" w14:textId="77777777">
        <w:trPr>
          <w:trHeight w:val="20"/>
          <w:tblCellSpacing w:w="0" w:type="dxa"/>
        </w:trPr>
        <w:tc>
          <w:tcPr>
            <w:tcW w:w="1240" w:type="pct"/>
            <w:tcMar>
              <w:top w:w="15" w:type="dxa"/>
              <w:left w:w="15" w:type="dxa"/>
              <w:bottom w:w="0" w:type="dxa"/>
              <w:right w:w="15" w:type="dxa"/>
            </w:tcMar>
            <w:hideMark/>
          </w:tcPr>
          <w:p w14:paraId="32D47CC3"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M-CSF</w:t>
            </w:r>
          </w:p>
        </w:tc>
        <w:tc>
          <w:tcPr>
            <w:tcW w:w="1214" w:type="pct"/>
            <w:tcMar>
              <w:top w:w="15" w:type="dxa"/>
              <w:left w:w="15" w:type="dxa"/>
              <w:bottom w:w="0" w:type="dxa"/>
              <w:right w:w="15" w:type="dxa"/>
            </w:tcMar>
            <w:hideMark/>
          </w:tcPr>
          <w:p w14:paraId="1CC31431"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1530</w:t>
            </w:r>
          </w:p>
        </w:tc>
        <w:tc>
          <w:tcPr>
            <w:tcW w:w="1292" w:type="pct"/>
            <w:tcMar>
              <w:top w:w="15" w:type="dxa"/>
              <w:left w:w="15" w:type="dxa"/>
              <w:bottom w:w="0" w:type="dxa"/>
              <w:right w:w="15" w:type="dxa"/>
            </w:tcMar>
            <w:hideMark/>
          </w:tcPr>
          <w:p w14:paraId="02EA5CFE"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3147</w:t>
            </w:r>
          </w:p>
        </w:tc>
        <w:tc>
          <w:tcPr>
            <w:tcW w:w="1253" w:type="pct"/>
            <w:tcMar>
              <w:top w:w="15" w:type="dxa"/>
              <w:left w:w="15" w:type="dxa"/>
              <w:bottom w:w="0" w:type="dxa"/>
              <w:right w:w="15" w:type="dxa"/>
            </w:tcMar>
            <w:hideMark/>
          </w:tcPr>
          <w:p w14:paraId="73FE30CC"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2.1</w:t>
            </w:r>
          </w:p>
        </w:tc>
      </w:tr>
      <w:tr w:rsidR="00A04A29" w14:paraId="7B6A0C0C" w14:textId="77777777">
        <w:trPr>
          <w:trHeight w:val="20"/>
          <w:tblCellSpacing w:w="0" w:type="dxa"/>
        </w:trPr>
        <w:tc>
          <w:tcPr>
            <w:tcW w:w="1240" w:type="pct"/>
            <w:tcMar>
              <w:top w:w="15" w:type="dxa"/>
              <w:left w:w="15" w:type="dxa"/>
              <w:bottom w:w="0" w:type="dxa"/>
              <w:right w:w="15" w:type="dxa"/>
            </w:tcMar>
            <w:hideMark/>
          </w:tcPr>
          <w:p w14:paraId="79C2AC2B"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IL-6</w:t>
            </w:r>
          </w:p>
        </w:tc>
        <w:tc>
          <w:tcPr>
            <w:tcW w:w="1214" w:type="pct"/>
            <w:tcMar>
              <w:top w:w="15" w:type="dxa"/>
              <w:left w:w="15" w:type="dxa"/>
              <w:bottom w:w="0" w:type="dxa"/>
              <w:right w:w="15" w:type="dxa"/>
            </w:tcMar>
            <w:hideMark/>
          </w:tcPr>
          <w:p w14:paraId="3C53E56F"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3197</w:t>
            </w:r>
          </w:p>
        </w:tc>
        <w:tc>
          <w:tcPr>
            <w:tcW w:w="1292" w:type="pct"/>
            <w:tcMar>
              <w:top w:w="15" w:type="dxa"/>
              <w:left w:w="15" w:type="dxa"/>
              <w:bottom w:w="0" w:type="dxa"/>
              <w:right w:w="15" w:type="dxa"/>
            </w:tcMar>
            <w:hideMark/>
          </w:tcPr>
          <w:p w14:paraId="799597E1"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4642</w:t>
            </w:r>
          </w:p>
        </w:tc>
        <w:tc>
          <w:tcPr>
            <w:tcW w:w="1253" w:type="pct"/>
            <w:tcMar>
              <w:top w:w="15" w:type="dxa"/>
              <w:left w:w="15" w:type="dxa"/>
              <w:bottom w:w="0" w:type="dxa"/>
              <w:right w:w="15" w:type="dxa"/>
            </w:tcMar>
            <w:hideMark/>
          </w:tcPr>
          <w:p w14:paraId="7AF09AA8"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1.5</w:t>
            </w:r>
          </w:p>
        </w:tc>
      </w:tr>
      <w:tr w:rsidR="00A04A29" w14:paraId="27FD2F14" w14:textId="77777777">
        <w:trPr>
          <w:trHeight w:val="20"/>
          <w:tblCellSpacing w:w="0" w:type="dxa"/>
        </w:trPr>
        <w:tc>
          <w:tcPr>
            <w:tcW w:w="1240" w:type="pct"/>
            <w:tcMar>
              <w:top w:w="15" w:type="dxa"/>
              <w:left w:w="15" w:type="dxa"/>
              <w:bottom w:w="0" w:type="dxa"/>
              <w:right w:w="15" w:type="dxa"/>
            </w:tcMar>
            <w:hideMark/>
          </w:tcPr>
          <w:p w14:paraId="2E5D33A7"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IFN-γ</w:t>
            </w:r>
          </w:p>
        </w:tc>
        <w:tc>
          <w:tcPr>
            <w:tcW w:w="1214" w:type="pct"/>
            <w:tcMar>
              <w:top w:w="15" w:type="dxa"/>
              <w:left w:w="15" w:type="dxa"/>
              <w:bottom w:w="0" w:type="dxa"/>
              <w:right w:w="15" w:type="dxa"/>
            </w:tcMar>
            <w:hideMark/>
          </w:tcPr>
          <w:p w14:paraId="48935AEB"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512</w:t>
            </w:r>
          </w:p>
        </w:tc>
        <w:tc>
          <w:tcPr>
            <w:tcW w:w="1292" w:type="pct"/>
            <w:tcMar>
              <w:top w:w="15" w:type="dxa"/>
              <w:left w:w="15" w:type="dxa"/>
              <w:bottom w:w="0" w:type="dxa"/>
              <w:right w:w="15" w:type="dxa"/>
            </w:tcMar>
            <w:hideMark/>
          </w:tcPr>
          <w:p w14:paraId="5813CDA0"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559</w:t>
            </w:r>
          </w:p>
        </w:tc>
        <w:tc>
          <w:tcPr>
            <w:tcW w:w="1253" w:type="pct"/>
            <w:tcMar>
              <w:top w:w="15" w:type="dxa"/>
              <w:left w:w="15" w:type="dxa"/>
              <w:bottom w:w="0" w:type="dxa"/>
              <w:right w:w="15" w:type="dxa"/>
            </w:tcMar>
            <w:hideMark/>
          </w:tcPr>
          <w:p w14:paraId="0AC44E51"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1.1</w:t>
            </w:r>
          </w:p>
        </w:tc>
      </w:tr>
      <w:tr w:rsidR="00A04A29" w14:paraId="2F4FBF26" w14:textId="77777777">
        <w:trPr>
          <w:trHeight w:val="20"/>
          <w:tblCellSpacing w:w="0" w:type="dxa"/>
        </w:trPr>
        <w:tc>
          <w:tcPr>
            <w:tcW w:w="1240" w:type="pct"/>
            <w:tcMar>
              <w:top w:w="15" w:type="dxa"/>
              <w:left w:w="15" w:type="dxa"/>
              <w:bottom w:w="0" w:type="dxa"/>
              <w:right w:w="15" w:type="dxa"/>
            </w:tcMar>
            <w:hideMark/>
          </w:tcPr>
          <w:p w14:paraId="3703C7D7"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CXCL12</w:t>
            </w:r>
          </w:p>
        </w:tc>
        <w:tc>
          <w:tcPr>
            <w:tcW w:w="1214" w:type="pct"/>
            <w:tcMar>
              <w:top w:w="15" w:type="dxa"/>
              <w:left w:w="15" w:type="dxa"/>
              <w:bottom w:w="0" w:type="dxa"/>
              <w:right w:w="15" w:type="dxa"/>
            </w:tcMar>
            <w:hideMark/>
          </w:tcPr>
          <w:p w14:paraId="27165813"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4711</w:t>
            </w:r>
          </w:p>
        </w:tc>
        <w:tc>
          <w:tcPr>
            <w:tcW w:w="1292" w:type="pct"/>
            <w:tcMar>
              <w:top w:w="15" w:type="dxa"/>
              <w:left w:w="15" w:type="dxa"/>
              <w:bottom w:w="0" w:type="dxa"/>
              <w:right w:w="15" w:type="dxa"/>
            </w:tcMar>
            <w:hideMark/>
          </w:tcPr>
          <w:p w14:paraId="1F3DA9FF"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4798</w:t>
            </w:r>
          </w:p>
        </w:tc>
        <w:tc>
          <w:tcPr>
            <w:tcW w:w="1253" w:type="pct"/>
            <w:tcMar>
              <w:top w:w="15" w:type="dxa"/>
              <w:left w:w="15" w:type="dxa"/>
              <w:bottom w:w="0" w:type="dxa"/>
              <w:right w:w="15" w:type="dxa"/>
            </w:tcMar>
            <w:hideMark/>
          </w:tcPr>
          <w:p w14:paraId="1BAF4DFE"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1.0</w:t>
            </w:r>
          </w:p>
        </w:tc>
      </w:tr>
      <w:tr w:rsidR="00A04A29" w14:paraId="50130FC3" w14:textId="77777777">
        <w:trPr>
          <w:trHeight w:val="20"/>
          <w:tblCellSpacing w:w="0" w:type="dxa"/>
        </w:trPr>
        <w:tc>
          <w:tcPr>
            <w:tcW w:w="1240" w:type="pct"/>
            <w:tcMar>
              <w:top w:w="15" w:type="dxa"/>
              <w:left w:w="15" w:type="dxa"/>
              <w:bottom w:w="0" w:type="dxa"/>
              <w:right w:w="15" w:type="dxa"/>
            </w:tcMar>
            <w:hideMark/>
          </w:tcPr>
          <w:p w14:paraId="2164DF49"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TIMP-1</w:t>
            </w:r>
          </w:p>
        </w:tc>
        <w:tc>
          <w:tcPr>
            <w:tcW w:w="1214" w:type="pct"/>
            <w:tcMar>
              <w:top w:w="15" w:type="dxa"/>
              <w:left w:w="15" w:type="dxa"/>
              <w:bottom w:w="0" w:type="dxa"/>
              <w:right w:w="15" w:type="dxa"/>
            </w:tcMar>
            <w:hideMark/>
          </w:tcPr>
          <w:p w14:paraId="35D6BC20"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3735</w:t>
            </w:r>
          </w:p>
        </w:tc>
        <w:tc>
          <w:tcPr>
            <w:tcW w:w="1292" w:type="pct"/>
            <w:tcMar>
              <w:top w:w="15" w:type="dxa"/>
              <w:left w:w="15" w:type="dxa"/>
              <w:bottom w:w="0" w:type="dxa"/>
              <w:right w:w="15" w:type="dxa"/>
            </w:tcMar>
            <w:hideMark/>
          </w:tcPr>
          <w:p w14:paraId="09FBF1D8"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3553</w:t>
            </w:r>
          </w:p>
        </w:tc>
        <w:tc>
          <w:tcPr>
            <w:tcW w:w="1253" w:type="pct"/>
            <w:tcMar>
              <w:top w:w="15" w:type="dxa"/>
              <w:left w:w="15" w:type="dxa"/>
              <w:bottom w:w="0" w:type="dxa"/>
              <w:right w:w="15" w:type="dxa"/>
            </w:tcMar>
            <w:hideMark/>
          </w:tcPr>
          <w:p w14:paraId="21799342"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1.0</w:t>
            </w:r>
          </w:p>
        </w:tc>
      </w:tr>
      <w:tr w:rsidR="00A04A29" w14:paraId="2CED15C9" w14:textId="77777777">
        <w:trPr>
          <w:trHeight w:val="20"/>
          <w:tblCellSpacing w:w="0" w:type="dxa"/>
        </w:trPr>
        <w:tc>
          <w:tcPr>
            <w:tcW w:w="1240" w:type="pct"/>
            <w:tcMar>
              <w:top w:w="15" w:type="dxa"/>
              <w:left w:w="15" w:type="dxa"/>
              <w:bottom w:w="0" w:type="dxa"/>
              <w:right w:w="15" w:type="dxa"/>
            </w:tcMar>
            <w:hideMark/>
          </w:tcPr>
          <w:p w14:paraId="06507BF1"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CCL2</w:t>
            </w:r>
          </w:p>
        </w:tc>
        <w:tc>
          <w:tcPr>
            <w:tcW w:w="1214" w:type="pct"/>
            <w:tcMar>
              <w:top w:w="15" w:type="dxa"/>
              <w:left w:w="15" w:type="dxa"/>
              <w:bottom w:w="0" w:type="dxa"/>
              <w:right w:w="15" w:type="dxa"/>
            </w:tcMar>
            <w:hideMark/>
          </w:tcPr>
          <w:p w14:paraId="58AF86B2"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5228</w:t>
            </w:r>
          </w:p>
        </w:tc>
        <w:tc>
          <w:tcPr>
            <w:tcW w:w="1292" w:type="pct"/>
            <w:tcMar>
              <w:top w:w="15" w:type="dxa"/>
              <w:left w:w="15" w:type="dxa"/>
              <w:bottom w:w="0" w:type="dxa"/>
              <w:right w:w="15" w:type="dxa"/>
            </w:tcMar>
            <w:hideMark/>
          </w:tcPr>
          <w:p w14:paraId="60CF32B4"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3646</w:t>
            </w:r>
          </w:p>
        </w:tc>
        <w:tc>
          <w:tcPr>
            <w:tcW w:w="1253" w:type="pct"/>
            <w:tcMar>
              <w:top w:w="15" w:type="dxa"/>
              <w:left w:w="15" w:type="dxa"/>
              <w:bottom w:w="0" w:type="dxa"/>
              <w:right w:w="15" w:type="dxa"/>
            </w:tcMar>
            <w:hideMark/>
          </w:tcPr>
          <w:p w14:paraId="07D90DA5"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0.7</w:t>
            </w:r>
          </w:p>
        </w:tc>
      </w:tr>
      <w:tr w:rsidR="00A04A29" w14:paraId="1C2B14D6" w14:textId="77777777">
        <w:trPr>
          <w:trHeight w:val="20"/>
          <w:tblCellSpacing w:w="0" w:type="dxa"/>
        </w:trPr>
        <w:tc>
          <w:tcPr>
            <w:tcW w:w="1240" w:type="pct"/>
            <w:tcMar>
              <w:top w:w="15" w:type="dxa"/>
              <w:left w:w="15" w:type="dxa"/>
              <w:bottom w:w="0" w:type="dxa"/>
              <w:right w:w="15" w:type="dxa"/>
            </w:tcMar>
            <w:hideMark/>
          </w:tcPr>
          <w:p w14:paraId="1E698541"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IL-1α</w:t>
            </w:r>
          </w:p>
        </w:tc>
        <w:tc>
          <w:tcPr>
            <w:tcW w:w="1214" w:type="pct"/>
            <w:tcMar>
              <w:top w:w="15" w:type="dxa"/>
              <w:left w:w="15" w:type="dxa"/>
              <w:bottom w:w="0" w:type="dxa"/>
              <w:right w:w="15" w:type="dxa"/>
            </w:tcMar>
            <w:hideMark/>
          </w:tcPr>
          <w:p w14:paraId="5129E228"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852</w:t>
            </w:r>
          </w:p>
        </w:tc>
        <w:tc>
          <w:tcPr>
            <w:tcW w:w="1292" w:type="pct"/>
            <w:tcMar>
              <w:top w:w="15" w:type="dxa"/>
              <w:left w:w="15" w:type="dxa"/>
              <w:bottom w:w="0" w:type="dxa"/>
              <w:right w:w="15" w:type="dxa"/>
            </w:tcMar>
            <w:hideMark/>
          </w:tcPr>
          <w:p w14:paraId="4ED606AD"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482</w:t>
            </w:r>
          </w:p>
        </w:tc>
        <w:tc>
          <w:tcPr>
            <w:tcW w:w="1253" w:type="pct"/>
            <w:tcMar>
              <w:top w:w="15" w:type="dxa"/>
              <w:left w:w="15" w:type="dxa"/>
              <w:bottom w:w="0" w:type="dxa"/>
              <w:right w:w="15" w:type="dxa"/>
            </w:tcMar>
            <w:hideMark/>
          </w:tcPr>
          <w:p w14:paraId="03CAF524"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0.6</w:t>
            </w:r>
          </w:p>
        </w:tc>
      </w:tr>
    </w:tbl>
    <w:p w14:paraId="3BCB1668" w14:textId="40563A3B" w:rsidR="00077ACA" w:rsidRDefault="003F539E">
      <w:pPr>
        <w:spacing w:line="360" w:lineRule="auto"/>
        <w:jc w:val="both"/>
        <w:rPr>
          <w:rFonts w:ascii="Book Antiqua" w:eastAsia="宋体" w:hAnsi="Book Antiqua" w:cs="宋体"/>
          <w:color w:val="000000"/>
          <w:lang w:eastAsia="zh-CN"/>
        </w:rPr>
      </w:pPr>
      <w:r>
        <w:rPr>
          <w:rFonts w:ascii="Book Antiqua" w:hAnsi="Book Antiqua"/>
          <w:vertAlign w:val="superscript"/>
        </w:rPr>
        <w:t>1</w:t>
      </w:r>
      <w:r>
        <w:rPr>
          <w:rFonts w:ascii="Book Antiqua" w:hAnsi="Book Antiqua"/>
        </w:rPr>
        <w:t xml:space="preserve">Ratio represents the intensity value of </w:t>
      </w:r>
      <w:r>
        <w:rPr>
          <w:rFonts w:ascii="Book Antiqua" w:eastAsia="Book Antiqua" w:hAnsi="Book Antiqua" w:cs="Book Antiqua"/>
          <w:color w:val="000000"/>
        </w:rPr>
        <w:t>mouse adipose-derived stem cells</w:t>
      </w:r>
      <w:r>
        <w:rPr>
          <w:rFonts w:ascii="Book Antiqua" w:hAnsi="Book Antiqua"/>
        </w:rPr>
        <w:t xml:space="preserve"> (</w:t>
      </w:r>
      <w:proofErr w:type="spellStart"/>
      <w:r>
        <w:rPr>
          <w:rFonts w:ascii="Book Antiqua" w:hAnsi="Book Antiqua"/>
        </w:rPr>
        <w:t>mADSCs</w:t>
      </w:r>
      <w:proofErr w:type="spellEnd"/>
      <w:r>
        <w:rPr>
          <w:rFonts w:ascii="Book Antiqua" w:hAnsi="Book Antiqua"/>
        </w:rPr>
        <w:t>) w/</w:t>
      </w:r>
      <w:r>
        <w:rPr>
          <w:rFonts w:ascii="Book Antiqua" w:eastAsia="Book Antiqua" w:hAnsi="Book Antiqua" w:cs="Book Antiqua"/>
          <w:color w:val="000000"/>
        </w:rPr>
        <w:t>lipopolysaccharides</w:t>
      </w:r>
      <w:r>
        <w:rPr>
          <w:rFonts w:ascii="Book Antiqua" w:hAnsi="Book Antiqua"/>
        </w:rPr>
        <w:t xml:space="preserve"> relative to the intensity value of </w:t>
      </w:r>
      <w:proofErr w:type="spellStart"/>
      <w:r>
        <w:rPr>
          <w:rFonts w:ascii="Book Antiqua" w:hAnsi="Book Antiqua"/>
        </w:rPr>
        <w:t>mADSCs</w:t>
      </w:r>
      <w:proofErr w:type="spellEnd"/>
      <w:r>
        <w:rPr>
          <w:rFonts w:ascii="Book Antiqua" w:hAnsi="Book Antiqua"/>
        </w:rPr>
        <w:t xml:space="preserve"> used as a control. </w:t>
      </w:r>
      <w:proofErr w:type="spellStart"/>
      <w:proofErr w:type="gramStart"/>
      <w:r>
        <w:rPr>
          <w:rFonts w:ascii="Book Antiqua" w:eastAsia="宋体" w:hAnsi="Book Antiqua" w:cs="宋体"/>
          <w:color w:val="000000"/>
          <w:lang w:eastAsia="zh-CN"/>
        </w:rPr>
        <w:t>mADSCs</w:t>
      </w:r>
      <w:proofErr w:type="spellEnd"/>
      <w:proofErr w:type="gramEnd"/>
      <w:r>
        <w:rPr>
          <w:rFonts w:ascii="Book Antiqua" w:eastAsia="宋体" w:hAnsi="Book Antiqua" w:cs="宋体"/>
          <w:color w:val="000000"/>
          <w:lang w:eastAsia="zh-CN"/>
        </w:rPr>
        <w:t xml:space="preserve">: </w:t>
      </w:r>
      <w:r>
        <w:rPr>
          <w:rFonts w:ascii="Book Antiqua" w:eastAsia="Book Antiqua" w:hAnsi="Book Antiqua" w:cs="Book Antiqua"/>
          <w:color w:val="000000"/>
        </w:rPr>
        <w:t>Mouse adipose-derived stem cells</w:t>
      </w:r>
      <w:r>
        <w:rPr>
          <w:rFonts w:ascii="Book Antiqua" w:eastAsia="宋体" w:hAnsi="Book Antiqua" w:cs="宋体"/>
          <w:color w:val="000000"/>
          <w:lang w:eastAsia="zh-CN"/>
        </w:rPr>
        <w:t xml:space="preserve">; LPS: </w:t>
      </w:r>
      <w:r>
        <w:rPr>
          <w:rFonts w:ascii="Book Antiqua" w:eastAsia="Book Antiqua" w:hAnsi="Book Antiqua" w:cs="Book Antiqua"/>
          <w:color w:val="000000"/>
        </w:rPr>
        <w:t xml:space="preserve">Lipopolysaccharides; </w:t>
      </w:r>
      <w:r>
        <w:rPr>
          <w:rFonts w:ascii="Book Antiqua" w:eastAsia="宋体" w:hAnsi="Book Antiqua" w:cs="宋体"/>
          <w:color w:val="000000"/>
          <w:lang w:eastAsia="zh-CN"/>
        </w:rPr>
        <w:t xml:space="preserve">CCL: </w:t>
      </w:r>
      <w:r>
        <w:rPr>
          <w:rFonts w:ascii="Book Antiqua" w:hAnsi="Book Antiqua"/>
        </w:rPr>
        <w:t>Carbon tetrachloride</w:t>
      </w:r>
      <w:r>
        <w:rPr>
          <w:rFonts w:ascii="Book Antiqua" w:eastAsia="宋体" w:hAnsi="Book Antiqua" w:cs="宋体"/>
          <w:color w:val="000000"/>
          <w:lang w:eastAsia="zh-CN"/>
        </w:rPr>
        <w:t xml:space="preserve">; G-CSF: </w:t>
      </w:r>
      <w:r>
        <w:rPr>
          <w:rFonts w:ascii="Book Antiqua" w:hAnsi="Book Antiqua"/>
        </w:rPr>
        <w:t>Granulocyte colony-stimulating factor</w:t>
      </w:r>
      <w:r>
        <w:rPr>
          <w:rFonts w:ascii="Book Antiqua" w:eastAsia="宋体" w:hAnsi="Book Antiqua" w:cs="宋体"/>
          <w:color w:val="000000"/>
          <w:lang w:eastAsia="zh-CN"/>
        </w:rPr>
        <w:t xml:space="preserve">; CXCL: </w:t>
      </w:r>
      <w:r>
        <w:rPr>
          <w:rFonts w:ascii="Book Antiqua" w:hAnsi="Book Antiqua"/>
        </w:rPr>
        <w:t xml:space="preserve">(C-X-C motif) </w:t>
      </w:r>
      <w:r>
        <w:rPr>
          <w:rFonts w:ascii="Book Antiqua" w:hAnsi="Book Antiqua"/>
        </w:rPr>
        <w:lastRenderedPageBreak/>
        <w:t>ligand</w:t>
      </w:r>
      <w:r>
        <w:rPr>
          <w:rFonts w:ascii="Book Antiqua" w:eastAsia="宋体" w:hAnsi="Book Antiqua" w:cs="宋体"/>
          <w:color w:val="000000"/>
          <w:lang w:eastAsia="zh-CN"/>
        </w:rPr>
        <w:t xml:space="preserve">; TNF-α: </w:t>
      </w:r>
      <w:r>
        <w:rPr>
          <w:rFonts w:ascii="Book Antiqua" w:hAnsi="Book Antiqua"/>
        </w:rPr>
        <w:t>Tumor necrosis factor</w:t>
      </w:r>
      <w:r>
        <w:rPr>
          <w:rFonts w:ascii="Book Antiqua" w:eastAsia="宋体" w:hAnsi="Book Antiqua" w:cs="宋体"/>
          <w:color w:val="000000"/>
          <w:lang w:eastAsia="zh-CN"/>
        </w:rPr>
        <w:t xml:space="preserve">-α; IL: </w:t>
      </w:r>
      <w:r>
        <w:rPr>
          <w:rFonts w:ascii="Book Antiqua" w:hAnsi="Book Antiqua"/>
        </w:rPr>
        <w:t>Interleukin</w:t>
      </w:r>
      <w:r>
        <w:rPr>
          <w:rFonts w:ascii="Book Antiqua" w:eastAsia="宋体" w:hAnsi="Book Antiqua" w:cs="宋体"/>
          <w:color w:val="000000"/>
          <w:lang w:eastAsia="zh-CN"/>
        </w:rPr>
        <w:t xml:space="preserve">; M-CSF: </w:t>
      </w:r>
      <w:r>
        <w:rPr>
          <w:rFonts w:ascii="Book Antiqua" w:hAnsi="Book Antiqua"/>
        </w:rPr>
        <w:t>Macrophage-colony stimulating factor</w:t>
      </w:r>
      <w:r>
        <w:rPr>
          <w:rFonts w:ascii="Book Antiqua" w:eastAsia="宋体" w:hAnsi="Book Antiqua" w:cs="宋体"/>
          <w:color w:val="000000"/>
          <w:lang w:eastAsia="zh-CN"/>
        </w:rPr>
        <w:t xml:space="preserve">; IFN-γ: </w:t>
      </w:r>
      <w:r>
        <w:rPr>
          <w:rFonts w:ascii="Book Antiqua" w:hAnsi="Book Antiqua"/>
        </w:rPr>
        <w:t>Interferon</w:t>
      </w:r>
      <w:r>
        <w:rPr>
          <w:rFonts w:ascii="Book Antiqua" w:eastAsia="宋体" w:hAnsi="Book Antiqua" w:cs="宋体"/>
          <w:color w:val="000000"/>
          <w:lang w:eastAsia="zh-CN"/>
        </w:rPr>
        <w:t xml:space="preserve">-γ; TIMP-1: </w:t>
      </w:r>
      <w:r>
        <w:rPr>
          <w:rFonts w:ascii="Book Antiqua" w:hAnsi="Book Antiqua"/>
        </w:rPr>
        <w:t>Tissue inhibitor of metalloproteinase 1</w:t>
      </w:r>
      <w:r>
        <w:rPr>
          <w:rFonts w:ascii="Book Antiqua" w:eastAsia="宋体" w:hAnsi="Book Antiqua" w:cs="宋体"/>
          <w:color w:val="000000"/>
          <w:lang w:eastAsia="zh-CN"/>
        </w:rPr>
        <w:t>.</w:t>
      </w:r>
    </w:p>
    <w:p w14:paraId="4704BF00" w14:textId="77777777" w:rsidR="00077ACA" w:rsidRDefault="00077ACA">
      <w:pPr>
        <w:rPr>
          <w:rFonts w:ascii="Book Antiqua" w:eastAsia="宋体" w:hAnsi="Book Antiqua" w:cs="宋体"/>
          <w:color w:val="000000"/>
          <w:lang w:eastAsia="zh-CN"/>
        </w:rPr>
      </w:pPr>
      <w:r>
        <w:rPr>
          <w:rFonts w:ascii="Book Antiqua" w:eastAsia="宋体" w:hAnsi="Book Antiqua" w:cs="宋体"/>
          <w:color w:val="000000"/>
          <w:lang w:eastAsia="zh-CN"/>
        </w:rPr>
        <w:br w:type="page"/>
      </w:r>
    </w:p>
    <w:p w14:paraId="609E763B" w14:textId="77777777" w:rsidR="00077ACA" w:rsidRDefault="00077ACA" w:rsidP="00077ACA">
      <w:pPr>
        <w:ind w:leftChars="100" w:left="240"/>
        <w:jc w:val="center"/>
        <w:rPr>
          <w:rFonts w:ascii="Book Antiqua" w:hAnsi="Book Antiqua"/>
          <w:lang w:eastAsia="zh-CN"/>
        </w:rPr>
      </w:pPr>
    </w:p>
    <w:p w14:paraId="3A2AA826" w14:textId="77777777" w:rsidR="00077ACA" w:rsidRDefault="00077ACA" w:rsidP="00077ACA">
      <w:pPr>
        <w:ind w:leftChars="100" w:left="240"/>
        <w:jc w:val="center"/>
        <w:rPr>
          <w:rFonts w:ascii="Book Antiqua" w:hAnsi="Book Antiqua"/>
          <w:lang w:eastAsia="zh-CN"/>
        </w:rPr>
      </w:pPr>
    </w:p>
    <w:p w14:paraId="1181972B" w14:textId="77777777" w:rsidR="00077ACA" w:rsidRDefault="00077ACA" w:rsidP="00077ACA">
      <w:pPr>
        <w:ind w:leftChars="100" w:left="240"/>
        <w:jc w:val="center"/>
        <w:rPr>
          <w:rFonts w:ascii="Book Antiqua" w:hAnsi="Book Antiqua"/>
          <w:lang w:eastAsia="zh-CN"/>
        </w:rPr>
      </w:pPr>
    </w:p>
    <w:p w14:paraId="33910C89" w14:textId="77777777" w:rsidR="00077ACA" w:rsidRDefault="00077ACA" w:rsidP="00077ACA">
      <w:pPr>
        <w:ind w:leftChars="100" w:left="240"/>
        <w:jc w:val="center"/>
        <w:rPr>
          <w:rFonts w:ascii="Book Antiqua" w:hAnsi="Book Antiqua"/>
          <w:lang w:eastAsia="zh-CN"/>
        </w:rPr>
      </w:pPr>
    </w:p>
    <w:p w14:paraId="5E9ABB49" w14:textId="77777777" w:rsidR="00077ACA" w:rsidRDefault="00077ACA" w:rsidP="00077ACA">
      <w:pPr>
        <w:ind w:leftChars="100" w:left="240"/>
        <w:jc w:val="center"/>
        <w:rPr>
          <w:rFonts w:ascii="Book Antiqua" w:hAnsi="Book Antiqua"/>
          <w:lang w:eastAsia="zh-CN"/>
        </w:rPr>
      </w:pPr>
      <w:r>
        <w:rPr>
          <w:rFonts w:ascii="Book Antiqua" w:hAnsi="Book Antiqua"/>
          <w:noProof/>
          <w:lang w:eastAsia="zh-CN"/>
        </w:rPr>
        <w:drawing>
          <wp:inline distT="0" distB="0" distL="0" distR="0" wp14:anchorId="7B8F49E8" wp14:editId="431347A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10FBF5A" w14:textId="77777777" w:rsidR="00077ACA" w:rsidRDefault="00077ACA" w:rsidP="00077ACA">
      <w:pPr>
        <w:ind w:leftChars="100" w:left="240"/>
        <w:jc w:val="center"/>
        <w:rPr>
          <w:rFonts w:ascii="Book Antiqua" w:hAnsi="Book Antiqua"/>
          <w:lang w:eastAsia="zh-CN"/>
        </w:rPr>
      </w:pPr>
    </w:p>
    <w:p w14:paraId="042CC5C0" w14:textId="77777777" w:rsidR="00077ACA" w:rsidRPr="00763D22" w:rsidRDefault="00077ACA" w:rsidP="00077ACA">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4AB1983" w14:textId="77777777" w:rsidR="00077ACA" w:rsidRPr="00763D22" w:rsidRDefault="00077ACA" w:rsidP="00077ACA">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2FE8A5B" w14:textId="77777777" w:rsidR="00077ACA" w:rsidRPr="00763D22" w:rsidRDefault="00077ACA" w:rsidP="00077ACA">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A0EC81C" w14:textId="77777777" w:rsidR="00077ACA" w:rsidRPr="00763D22" w:rsidRDefault="00077ACA" w:rsidP="00077ACA">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41FA82D" w14:textId="77777777" w:rsidR="00077ACA" w:rsidRPr="00763D22" w:rsidRDefault="00077ACA" w:rsidP="00077ACA">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D837D33" w14:textId="77777777" w:rsidR="00077ACA" w:rsidRPr="00763D22" w:rsidRDefault="00077ACA" w:rsidP="00077ACA">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866BF81" w14:textId="77777777" w:rsidR="00077ACA" w:rsidRDefault="00077ACA" w:rsidP="00077ACA">
      <w:pPr>
        <w:ind w:leftChars="100" w:left="240"/>
        <w:jc w:val="center"/>
        <w:rPr>
          <w:rFonts w:ascii="Book Antiqua" w:hAnsi="Book Antiqua"/>
          <w:lang w:eastAsia="zh-CN"/>
        </w:rPr>
      </w:pPr>
    </w:p>
    <w:p w14:paraId="78CD979E" w14:textId="77777777" w:rsidR="00077ACA" w:rsidRDefault="00077ACA" w:rsidP="00077ACA">
      <w:pPr>
        <w:ind w:leftChars="100" w:left="240"/>
        <w:jc w:val="center"/>
        <w:rPr>
          <w:rFonts w:ascii="Book Antiqua" w:hAnsi="Book Antiqua"/>
          <w:lang w:eastAsia="zh-CN"/>
        </w:rPr>
      </w:pPr>
    </w:p>
    <w:p w14:paraId="023E8DDA" w14:textId="77777777" w:rsidR="00077ACA" w:rsidRDefault="00077ACA" w:rsidP="00077ACA">
      <w:pPr>
        <w:ind w:leftChars="100" w:left="240"/>
        <w:jc w:val="center"/>
        <w:rPr>
          <w:rFonts w:ascii="Book Antiqua" w:hAnsi="Book Antiqua"/>
          <w:lang w:eastAsia="zh-CN"/>
        </w:rPr>
      </w:pPr>
    </w:p>
    <w:p w14:paraId="34D484A4" w14:textId="77777777" w:rsidR="00077ACA" w:rsidRDefault="00077ACA" w:rsidP="00077ACA">
      <w:pPr>
        <w:ind w:leftChars="100" w:left="240"/>
        <w:jc w:val="center"/>
        <w:rPr>
          <w:rFonts w:ascii="Book Antiqua" w:hAnsi="Book Antiqua"/>
          <w:lang w:eastAsia="zh-CN"/>
        </w:rPr>
      </w:pPr>
      <w:r>
        <w:rPr>
          <w:rFonts w:ascii="Book Antiqua" w:hAnsi="Book Antiqua"/>
          <w:noProof/>
          <w:lang w:eastAsia="zh-CN"/>
        </w:rPr>
        <w:drawing>
          <wp:inline distT="0" distB="0" distL="0" distR="0" wp14:anchorId="55B1EEE5" wp14:editId="2626BDB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7F15402" w14:textId="77777777" w:rsidR="00077ACA" w:rsidRDefault="00077ACA" w:rsidP="00077ACA">
      <w:pPr>
        <w:ind w:leftChars="100" w:left="240"/>
        <w:jc w:val="center"/>
        <w:rPr>
          <w:rFonts w:ascii="Book Antiqua" w:hAnsi="Book Antiqua"/>
          <w:lang w:eastAsia="zh-CN"/>
        </w:rPr>
      </w:pPr>
    </w:p>
    <w:p w14:paraId="6030A5B2" w14:textId="77777777" w:rsidR="00077ACA" w:rsidRDefault="00077ACA" w:rsidP="00077ACA">
      <w:pPr>
        <w:ind w:leftChars="100" w:left="240"/>
        <w:jc w:val="center"/>
        <w:rPr>
          <w:rFonts w:ascii="Book Antiqua" w:hAnsi="Book Antiqua"/>
          <w:lang w:eastAsia="zh-CN"/>
        </w:rPr>
      </w:pPr>
    </w:p>
    <w:p w14:paraId="455176C1" w14:textId="77777777" w:rsidR="00077ACA" w:rsidRDefault="00077ACA" w:rsidP="00077ACA">
      <w:pPr>
        <w:ind w:leftChars="100" w:left="240"/>
        <w:jc w:val="center"/>
        <w:rPr>
          <w:rFonts w:ascii="Book Antiqua" w:hAnsi="Book Antiqua"/>
          <w:lang w:eastAsia="zh-CN"/>
        </w:rPr>
      </w:pPr>
    </w:p>
    <w:p w14:paraId="6145A2D4" w14:textId="77777777" w:rsidR="00077ACA" w:rsidRDefault="00077ACA" w:rsidP="00077ACA">
      <w:pPr>
        <w:ind w:leftChars="100" w:left="240"/>
        <w:jc w:val="center"/>
        <w:rPr>
          <w:rFonts w:ascii="Book Antiqua" w:hAnsi="Book Antiqua"/>
          <w:lang w:eastAsia="zh-CN"/>
        </w:rPr>
      </w:pPr>
    </w:p>
    <w:p w14:paraId="47847B41" w14:textId="77777777" w:rsidR="00077ACA" w:rsidRDefault="00077ACA" w:rsidP="00077ACA">
      <w:pPr>
        <w:ind w:leftChars="100" w:left="240"/>
        <w:jc w:val="center"/>
        <w:rPr>
          <w:rFonts w:ascii="Book Antiqua" w:hAnsi="Book Antiqua"/>
          <w:lang w:eastAsia="zh-CN"/>
        </w:rPr>
      </w:pPr>
    </w:p>
    <w:p w14:paraId="40793718" w14:textId="77777777" w:rsidR="00077ACA" w:rsidRDefault="00077ACA" w:rsidP="00077ACA">
      <w:pPr>
        <w:ind w:leftChars="100" w:left="240"/>
        <w:jc w:val="center"/>
        <w:rPr>
          <w:rFonts w:ascii="Book Antiqua" w:hAnsi="Book Antiqua"/>
          <w:lang w:eastAsia="zh-CN"/>
        </w:rPr>
      </w:pPr>
    </w:p>
    <w:p w14:paraId="05435C54" w14:textId="77777777" w:rsidR="00077ACA" w:rsidRDefault="00077ACA" w:rsidP="00077ACA">
      <w:pPr>
        <w:ind w:leftChars="100" w:left="240"/>
        <w:jc w:val="center"/>
        <w:rPr>
          <w:rFonts w:ascii="Book Antiqua" w:hAnsi="Book Antiqua"/>
          <w:lang w:eastAsia="zh-CN"/>
        </w:rPr>
      </w:pPr>
    </w:p>
    <w:p w14:paraId="0439B65F" w14:textId="77777777" w:rsidR="00077ACA" w:rsidRDefault="00077ACA" w:rsidP="00077ACA">
      <w:pPr>
        <w:ind w:leftChars="100" w:left="240"/>
        <w:jc w:val="center"/>
        <w:rPr>
          <w:rFonts w:ascii="Book Antiqua" w:hAnsi="Book Antiqua"/>
          <w:lang w:eastAsia="zh-CN"/>
        </w:rPr>
      </w:pPr>
    </w:p>
    <w:p w14:paraId="3516024D" w14:textId="77777777" w:rsidR="00077ACA" w:rsidRDefault="00077ACA" w:rsidP="00077ACA">
      <w:pPr>
        <w:ind w:leftChars="100" w:left="240"/>
        <w:jc w:val="center"/>
        <w:rPr>
          <w:rFonts w:ascii="Book Antiqua" w:hAnsi="Book Antiqua"/>
          <w:lang w:eastAsia="zh-CN"/>
        </w:rPr>
      </w:pPr>
    </w:p>
    <w:p w14:paraId="286308C2" w14:textId="77777777" w:rsidR="00077ACA" w:rsidRPr="00763D22" w:rsidRDefault="00077ACA" w:rsidP="00077ACA">
      <w:pPr>
        <w:ind w:leftChars="100" w:left="240"/>
        <w:jc w:val="right"/>
        <w:rPr>
          <w:rFonts w:ascii="Book Antiqua" w:hAnsi="Book Antiqua"/>
          <w:color w:val="000000" w:themeColor="text1"/>
          <w:lang w:eastAsia="zh-CN"/>
        </w:rPr>
      </w:pPr>
    </w:p>
    <w:p w14:paraId="7A53CA92" w14:textId="77777777" w:rsidR="00077ACA" w:rsidRPr="00763D22" w:rsidRDefault="00077ACA" w:rsidP="00077ACA">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FD8843F" w14:textId="77777777" w:rsidR="00A04A29" w:rsidRDefault="00A04A29">
      <w:pPr>
        <w:spacing w:line="360" w:lineRule="auto"/>
        <w:jc w:val="both"/>
        <w:rPr>
          <w:rFonts w:ascii="Book Antiqua" w:hAnsi="Book Antiqua"/>
        </w:rPr>
      </w:pPr>
      <w:bookmarkStart w:id="1" w:name="_GoBack"/>
      <w:bookmarkEnd w:id="1"/>
    </w:p>
    <w:sectPr w:rsidR="00A04A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533FB" w14:textId="77777777" w:rsidR="00CE75A1" w:rsidRDefault="00CE75A1">
      <w:r>
        <w:separator/>
      </w:r>
    </w:p>
  </w:endnote>
  <w:endnote w:type="continuationSeparator" w:id="0">
    <w:p w14:paraId="603F7436" w14:textId="77777777" w:rsidR="00CE75A1" w:rsidRDefault="00CE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B2B95" w14:textId="77777777" w:rsidR="00A04A29" w:rsidRDefault="003F539E">
    <w:pPr>
      <w:pStyle w:val="a4"/>
      <w:jc w:val="right"/>
      <w:rPr>
        <w:rFonts w:ascii="Book Antiqua" w:hAnsi="Book Antiqua"/>
        <w:sz w:val="24"/>
        <w:szCs w:val="24"/>
      </w:rPr>
    </w:pPr>
    <w:r>
      <w:rPr>
        <w:rFonts w:ascii="Book Antiqua" w:hAnsi="Book Antiqua"/>
        <w:color w:val="4F81BD"/>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077ACA" w:rsidRPr="00077ACA">
      <w:rPr>
        <w:rFonts w:ascii="Book Antiqua" w:hAnsi="Book Antiqua"/>
        <w:noProof/>
        <w:sz w:val="24"/>
        <w:szCs w:val="24"/>
        <w:lang w:val="zh-CN" w:eastAsia="zh-CN"/>
      </w:rPr>
      <w:t>37</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077ACA" w:rsidRPr="00077ACA">
      <w:rPr>
        <w:rFonts w:ascii="Book Antiqua" w:hAnsi="Book Antiqua"/>
        <w:noProof/>
        <w:sz w:val="24"/>
        <w:szCs w:val="24"/>
        <w:lang w:val="zh-CN" w:eastAsia="zh-CN"/>
      </w:rPr>
      <w:t>37</w:t>
    </w:r>
    <w:r>
      <w:rPr>
        <w:rFonts w:ascii="Book Antiqua" w:hAnsi="Book Antiqua"/>
        <w:sz w:val="24"/>
        <w:szCs w:val="24"/>
      </w:rPr>
      <w:fldChar w:fldCharType="end"/>
    </w:r>
  </w:p>
  <w:p w14:paraId="2383BA2A" w14:textId="77777777" w:rsidR="00A04A29" w:rsidRDefault="00A04A2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0909B" w14:textId="77777777" w:rsidR="00CE75A1" w:rsidRDefault="00CE75A1">
      <w:r>
        <w:separator/>
      </w:r>
    </w:p>
  </w:footnote>
  <w:footnote w:type="continuationSeparator" w:id="0">
    <w:p w14:paraId="5DC97F9C" w14:textId="77777777" w:rsidR="00CE75A1" w:rsidRDefault="00CE7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29"/>
    <w:rsid w:val="0004754F"/>
    <w:rsid w:val="00056532"/>
    <w:rsid w:val="00077ACA"/>
    <w:rsid w:val="000C467B"/>
    <w:rsid w:val="001160D3"/>
    <w:rsid w:val="001D0A85"/>
    <w:rsid w:val="00253EC0"/>
    <w:rsid w:val="003B3D21"/>
    <w:rsid w:val="003F539E"/>
    <w:rsid w:val="004F4519"/>
    <w:rsid w:val="006C3893"/>
    <w:rsid w:val="0076083E"/>
    <w:rsid w:val="007A72DE"/>
    <w:rsid w:val="00885362"/>
    <w:rsid w:val="00911F0E"/>
    <w:rsid w:val="0097130D"/>
    <w:rsid w:val="009A243A"/>
    <w:rsid w:val="00A01645"/>
    <w:rsid w:val="00A04A29"/>
    <w:rsid w:val="00A45033"/>
    <w:rsid w:val="00C37E61"/>
    <w:rsid w:val="00CE75A1"/>
    <w:rsid w:val="00F92548"/>
    <w:rsid w:val="00FA5B02"/>
  </w:rsids>
  <m:mathPr>
    <m:mathFont m:val="Cambria Math"/>
    <m:brkBin m:val="before"/>
    <m:brkBinSub m:val="--"/>
    <m:smallFrac m:val="0"/>
    <m:dispDef/>
    <m:lMargin m:val="0"/>
    <m:rMargin m:val="0"/>
    <m:defJc m:val="centerGroup"/>
    <m:wrapIndent m:val="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3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96" w:unhideWhenUsed="0"/>
    <w:lsdException w:name="Light List" w:semiHidden="0" w:uiPriority="97" w:unhideWhenUsed="0"/>
    <w:lsdException w:name="Light Grid" w:semiHidden="0" w:uiPriority="98" w:unhideWhenUsed="0"/>
    <w:lsdException w:name="Medium Shading 1" w:semiHidden="0" w:uiPriority="99"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iPriority="96" w:unhideWhenUsed="0"/>
    <w:lsdException w:name="Light List Accent 1" w:semiHidden="0" w:uiPriority="97" w:unhideWhenUsed="0"/>
    <w:lsdException w:name="Light Grid Accent 1" w:semiHidden="0" w:uiPriority="98" w:unhideWhenUsed="0"/>
    <w:lsdException w:name="Medium Shading 1 Accent 1" w:semiHidden="0" w:uiPriority="99" w:unhideWhenUsed="0"/>
    <w:lsdException w:name="Medium Shading 2 Accent 1" w:semiHidden="0" w:unhideWhenUsed="0"/>
    <w:lsdException w:name="Medium List 1 Accent 1" w:semiHidden="0" w:unhideWhenUsed="0"/>
    <w:lsdException w:name="Revision" w:unhideWhenUsed="0"/>
    <w:lsdException w:name="List Paragraph" w:semiHidden="0" w:uiPriority="52" w:unhideWhenUsed="0" w:qFormat="1"/>
    <w:lsdException w:name="Quote" w:semiHidden="0" w:uiPriority="41" w:unhideWhenUsed="0" w:qFormat="1"/>
    <w:lsdException w:name="Intense Quote" w:semiHidden="0" w:uiPriority="48"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iPriority="96" w:unhideWhenUsed="0"/>
    <w:lsdException w:name="Light List Accent 2" w:semiHidden="0" w:uiPriority="97" w:unhideWhenUsed="0"/>
    <w:lsdException w:name="Light Grid Accent 2" w:semiHidden="0" w:uiPriority="98" w:unhideWhenUsed="0"/>
    <w:lsdException w:name="Medium Shading 1 Accent 2" w:semiHidden="0" w:uiPriority="99"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iPriority="96" w:unhideWhenUsed="0"/>
    <w:lsdException w:name="Light List Accent 3" w:semiHidden="0" w:uiPriority="97" w:unhideWhenUsed="0"/>
    <w:lsdException w:name="Light Grid Accent 3" w:semiHidden="0" w:uiPriority="98" w:unhideWhenUsed="0"/>
    <w:lsdException w:name="Medium Shading 1 Accent 3" w:semiHidden="0" w:uiPriority="99"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iPriority="96" w:unhideWhenUsed="0"/>
    <w:lsdException w:name="Light List Accent 4" w:semiHidden="0" w:uiPriority="97" w:unhideWhenUsed="0"/>
    <w:lsdException w:name="Light Grid Accent 4" w:semiHidden="0" w:uiPriority="98" w:unhideWhenUsed="0"/>
    <w:lsdException w:name="Medium Shading 1 Accent 4" w:semiHidden="0" w:uiPriority="99"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iPriority="96" w:unhideWhenUsed="0"/>
    <w:lsdException w:name="Light List Accent 5" w:semiHidden="0" w:uiPriority="97" w:unhideWhenUsed="0"/>
    <w:lsdException w:name="Light Grid Accent 5" w:semiHidden="0" w:uiPriority="98" w:unhideWhenUsed="0"/>
    <w:lsdException w:name="Medium Shading 1 Accent 5" w:semiHidden="0" w:uiPriority="99"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iPriority="96" w:unhideWhenUsed="0"/>
    <w:lsdException w:name="Light List Accent 6" w:semiHidden="0" w:uiPriority="97" w:unhideWhenUsed="0"/>
    <w:lsdException w:name="Light Grid Accent 6" w:semiHidden="0" w:uiPriority="98" w:unhideWhenUsed="0"/>
    <w:lsdException w:name="Medium Shading 1 Accent 6" w:semiHidden="0" w:uiPriority="99"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25" w:unhideWhenUsed="0" w:qFormat="1"/>
    <w:lsdException w:name="Intense Emphasis" w:semiHidden="0" w:uiPriority="33" w:unhideWhenUsed="0" w:qFormat="1"/>
    <w:lsdException w:name="Subtle Reference" w:semiHidden="0" w:uiPriority="49" w:unhideWhenUsed="0" w:qFormat="1"/>
    <w:lsdException w:name="Intense Reference" w:semiHidden="0" w:uiPriority="50" w:unhideWhenUsed="0" w:qFormat="1"/>
    <w:lsdException w:name="Book Title" w:semiHidden="0" w:uiPriority="51" w:unhideWhenUsed="0" w:qFormat="1"/>
    <w:lsdException w:name="Bibliography" w:uiPriority="55"/>
    <w:lsdException w:name="TOC Heading" w:uiPriority="57"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Pr>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character" w:customStyle="1" w:styleId="Char0">
    <w:name w:val="页脚 Char"/>
    <w:basedOn w:val="a0"/>
    <w:link w:val="a4"/>
    <w:uiPriority w:val="99"/>
    <w:rPr>
      <w:sz w:val="18"/>
      <w:szCs w:val="18"/>
    </w:rPr>
  </w:style>
  <w:style w:type="paragraph" w:styleId="a5">
    <w:name w:val="Normal (Web)"/>
    <w:basedOn w:val="a"/>
    <w:uiPriority w:val="99"/>
    <w:semiHidden/>
    <w:unhideWhenUsed/>
    <w:pPr>
      <w:spacing w:before="100" w:beforeAutospacing="1" w:after="100" w:afterAutospacing="1"/>
    </w:pPr>
    <w:rPr>
      <w:rFonts w:ascii="宋体" w:eastAsia="宋体" w:hAnsi="宋体" w:cs="宋体"/>
      <w:lang w:eastAsia="zh-CN"/>
    </w:rPr>
  </w:style>
  <w:style w:type="character" w:styleId="a6">
    <w:name w:val="annotation reference"/>
    <w:basedOn w:val="a0"/>
    <w:semiHidden/>
    <w:unhideWhenUsed/>
    <w:rPr>
      <w:sz w:val="21"/>
      <w:szCs w:val="21"/>
    </w:rPr>
  </w:style>
  <w:style w:type="paragraph" w:styleId="a7">
    <w:name w:val="annotation text"/>
    <w:basedOn w:val="a"/>
    <w:link w:val="Char1"/>
    <w:unhideWhenUsed/>
  </w:style>
  <w:style w:type="character" w:customStyle="1" w:styleId="Char1">
    <w:name w:val="批注文字 Char"/>
    <w:basedOn w:val="a0"/>
    <w:link w:val="a7"/>
    <w:rPr>
      <w:sz w:val="24"/>
      <w:szCs w:val="24"/>
    </w:rPr>
  </w:style>
  <w:style w:type="paragraph" w:styleId="a8">
    <w:name w:val="annotation subject"/>
    <w:basedOn w:val="a7"/>
    <w:next w:val="a7"/>
    <w:link w:val="Char2"/>
    <w:semiHidden/>
    <w:unhideWhenUsed/>
    <w:rPr>
      <w:b/>
      <w:bCs/>
    </w:rPr>
  </w:style>
  <w:style w:type="character" w:customStyle="1" w:styleId="Char2">
    <w:name w:val="批注主题 Char"/>
    <w:basedOn w:val="Char1"/>
    <w:link w:val="a8"/>
    <w:semiHidden/>
    <w:rPr>
      <w:b/>
      <w:bCs/>
      <w:sz w:val="24"/>
      <w:szCs w:val="24"/>
    </w:rPr>
  </w:style>
  <w:style w:type="paragraph" w:customStyle="1" w:styleId="1">
    <w:name w:val="批注框文本1"/>
    <w:basedOn w:val="a"/>
    <w:link w:val="Char3"/>
    <w:rPr>
      <w:rFonts w:asciiTheme="majorHAnsi" w:eastAsiaTheme="majorEastAsia" w:hAnsiTheme="majorHAnsi" w:cstheme="majorBidi"/>
      <w:sz w:val="18"/>
      <w:szCs w:val="18"/>
    </w:rPr>
  </w:style>
  <w:style w:type="character" w:customStyle="1" w:styleId="Char3">
    <w:name w:val="풍선 도움말 텍스트 Char"/>
    <w:basedOn w:val="a0"/>
    <w:link w:val="1"/>
    <w:rPr>
      <w:rFonts w:asciiTheme="majorHAnsi" w:eastAsiaTheme="majorEastAsia" w:hAnsiTheme="majorHAnsi" w:cstheme="majorBidi"/>
      <w:sz w:val="18"/>
      <w:szCs w:val="18"/>
    </w:rPr>
  </w:style>
  <w:style w:type="paragraph" w:styleId="a9">
    <w:name w:val="Balloon Text"/>
    <w:basedOn w:val="a"/>
    <w:link w:val="Char4"/>
    <w:semiHidden/>
    <w:unhideWhenUsed/>
    <w:rsid w:val="000C467B"/>
    <w:rPr>
      <w:sz w:val="18"/>
      <w:szCs w:val="18"/>
    </w:rPr>
  </w:style>
  <w:style w:type="character" w:customStyle="1" w:styleId="Char4">
    <w:name w:val="批注框文本 Char"/>
    <w:basedOn w:val="a0"/>
    <w:link w:val="a9"/>
    <w:semiHidden/>
    <w:rsid w:val="000C467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96" w:unhideWhenUsed="0"/>
    <w:lsdException w:name="Light List" w:semiHidden="0" w:uiPriority="97" w:unhideWhenUsed="0"/>
    <w:lsdException w:name="Light Grid" w:semiHidden="0" w:uiPriority="98" w:unhideWhenUsed="0"/>
    <w:lsdException w:name="Medium Shading 1" w:semiHidden="0" w:uiPriority="99"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iPriority="96" w:unhideWhenUsed="0"/>
    <w:lsdException w:name="Light List Accent 1" w:semiHidden="0" w:uiPriority="97" w:unhideWhenUsed="0"/>
    <w:lsdException w:name="Light Grid Accent 1" w:semiHidden="0" w:uiPriority="98" w:unhideWhenUsed="0"/>
    <w:lsdException w:name="Medium Shading 1 Accent 1" w:semiHidden="0" w:uiPriority="99" w:unhideWhenUsed="0"/>
    <w:lsdException w:name="Medium Shading 2 Accent 1" w:semiHidden="0" w:unhideWhenUsed="0"/>
    <w:lsdException w:name="Medium List 1 Accent 1" w:semiHidden="0" w:unhideWhenUsed="0"/>
    <w:lsdException w:name="Revision" w:unhideWhenUsed="0"/>
    <w:lsdException w:name="List Paragraph" w:semiHidden="0" w:uiPriority="52" w:unhideWhenUsed="0" w:qFormat="1"/>
    <w:lsdException w:name="Quote" w:semiHidden="0" w:uiPriority="41" w:unhideWhenUsed="0" w:qFormat="1"/>
    <w:lsdException w:name="Intense Quote" w:semiHidden="0" w:uiPriority="48"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iPriority="96" w:unhideWhenUsed="0"/>
    <w:lsdException w:name="Light List Accent 2" w:semiHidden="0" w:uiPriority="97" w:unhideWhenUsed="0"/>
    <w:lsdException w:name="Light Grid Accent 2" w:semiHidden="0" w:uiPriority="98" w:unhideWhenUsed="0"/>
    <w:lsdException w:name="Medium Shading 1 Accent 2" w:semiHidden="0" w:uiPriority="99"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iPriority="96" w:unhideWhenUsed="0"/>
    <w:lsdException w:name="Light List Accent 3" w:semiHidden="0" w:uiPriority="97" w:unhideWhenUsed="0"/>
    <w:lsdException w:name="Light Grid Accent 3" w:semiHidden="0" w:uiPriority="98" w:unhideWhenUsed="0"/>
    <w:lsdException w:name="Medium Shading 1 Accent 3" w:semiHidden="0" w:uiPriority="99"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iPriority="96" w:unhideWhenUsed="0"/>
    <w:lsdException w:name="Light List Accent 4" w:semiHidden="0" w:uiPriority="97" w:unhideWhenUsed="0"/>
    <w:lsdException w:name="Light Grid Accent 4" w:semiHidden="0" w:uiPriority="98" w:unhideWhenUsed="0"/>
    <w:lsdException w:name="Medium Shading 1 Accent 4" w:semiHidden="0" w:uiPriority="99"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iPriority="96" w:unhideWhenUsed="0"/>
    <w:lsdException w:name="Light List Accent 5" w:semiHidden="0" w:uiPriority="97" w:unhideWhenUsed="0"/>
    <w:lsdException w:name="Light Grid Accent 5" w:semiHidden="0" w:uiPriority="98" w:unhideWhenUsed="0"/>
    <w:lsdException w:name="Medium Shading 1 Accent 5" w:semiHidden="0" w:uiPriority="99"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iPriority="96" w:unhideWhenUsed="0"/>
    <w:lsdException w:name="Light List Accent 6" w:semiHidden="0" w:uiPriority="97" w:unhideWhenUsed="0"/>
    <w:lsdException w:name="Light Grid Accent 6" w:semiHidden="0" w:uiPriority="98" w:unhideWhenUsed="0"/>
    <w:lsdException w:name="Medium Shading 1 Accent 6" w:semiHidden="0" w:uiPriority="99"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25" w:unhideWhenUsed="0" w:qFormat="1"/>
    <w:lsdException w:name="Intense Emphasis" w:semiHidden="0" w:uiPriority="33" w:unhideWhenUsed="0" w:qFormat="1"/>
    <w:lsdException w:name="Subtle Reference" w:semiHidden="0" w:uiPriority="49" w:unhideWhenUsed="0" w:qFormat="1"/>
    <w:lsdException w:name="Intense Reference" w:semiHidden="0" w:uiPriority="50" w:unhideWhenUsed="0" w:qFormat="1"/>
    <w:lsdException w:name="Book Title" w:semiHidden="0" w:uiPriority="51" w:unhideWhenUsed="0" w:qFormat="1"/>
    <w:lsdException w:name="Bibliography" w:uiPriority="55"/>
    <w:lsdException w:name="TOC Heading" w:uiPriority="57"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Pr>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character" w:customStyle="1" w:styleId="Char0">
    <w:name w:val="页脚 Char"/>
    <w:basedOn w:val="a0"/>
    <w:link w:val="a4"/>
    <w:uiPriority w:val="99"/>
    <w:rPr>
      <w:sz w:val="18"/>
      <w:szCs w:val="18"/>
    </w:rPr>
  </w:style>
  <w:style w:type="paragraph" w:styleId="a5">
    <w:name w:val="Normal (Web)"/>
    <w:basedOn w:val="a"/>
    <w:uiPriority w:val="99"/>
    <w:semiHidden/>
    <w:unhideWhenUsed/>
    <w:pPr>
      <w:spacing w:before="100" w:beforeAutospacing="1" w:after="100" w:afterAutospacing="1"/>
    </w:pPr>
    <w:rPr>
      <w:rFonts w:ascii="宋体" w:eastAsia="宋体" w:hAnsi="宋体" w:cs="宋体"/>
      <w:lang w:eastAsia="zh-CN"/>
    </w:rPr>
  </w:style>
  <w:style w:type="character" w:styleId="a6">
    <w:name w:val="annotation reference"/>
    <w:basedOn w:val="a0"/>
    <w:semiHidden/>
    <w:unhideWhenUsed/>
    <w:rPr>
      <w:sz w:val="21"/>
      <w:szCs w:val="21"/>
    </w:rPr>
  </w:style>
  <w:style w:type="paragraph" w:styleId="a7">
    <w:name w:val="annotation text"/>
    <w:basedOn w:val="a"/>
    <w:link w:val="Char1"/>
    <w:unhideWhenUsed/>
  </w:style>
  <w:style w:type="character" w:customStyle="1" w:styleId="Char1">
    <w:name w:val="批注文字 Char"/>
    <w:basedOn w:val="a0"/>
    <w:link w:val="a7"/>
    <w:rPr>
      <w:sz w:val="24"/>
      <w:szCs w:val="24"/>
    </w:rPr>
  </w:style>
  <w:style w:type="paragraph" w:styleId="a8">
    <w:name w:val="annotation subject"/>
    <w:basedOn w:val="a7"/>
    <w:next w:val="a7"/>
    <w:link w:val="Char2"/>
    <w:semiHidden/>
    <w:unhideWhenUsed/>
    <w:rPr>
      <w:b/>
      <w:bCs/>
    </w:rPr>
  </w:style>
  <w:style w:type="character" w:customStyle="1" w:styleId="Char2">
    <w:name w:val="批注主题 Char"/>
    <w:basedOn w:val="Char1"/>
    <w:link w:val="a8"/>
    <w:semiHidden/>
    <w:rPr>
      <w:b/>
      <w:bCs/>
      <w:sz w:val="24"/>
      <w:szCs w:val="24"/>
    </w:rPr>
  </w:style>
  <w:style w:type="paragraph" w:customStyle="1" w:styleId="1">
    <w:name w:val="批注框文本1"/>
    <w:basedOn w:val="a"/>
    <w:link w:val="Char3"/>
    <w:rPr>
      <w:rFonts w:asciiTheme="majorHAnsi" w:eastAsiaTheme="majorEastAsia" w:hAnsiTheme="majorHAnsi" w:cstheme="majorBidi"/>
      <w:sz w:val="18"/>
      <w:szCs w:val="18"/>
    </w:rPr>
  </w:style>
  <w:style w:type="character" w:customStyle="1" w:styleId="Char3">
    <w:name w:val="풍선 도움말 텍스트 Char"/>
    <w:basedOn w:val="a0"/>
    <w:link w:val="1"/>
    <w:rPr>
      <w:rFonts w:asciiTheme="majorHAnsi" w:eastAsiaTheme="majorEastAsia" w:hAnsiTheme="majorHAnsi" w:cstheme="majorBidi"/>
      <w:sz w:val="18"/>
      <w:szCs w:val="18"/>
    </w:rPr>
  </w:style>
  <w:style w:type="paragraph" w:styleId="a9">
    <w:name w:val="Balloon Text"/>
    <w:basedOn w:val="a"/>
    <w:link w:val="Char4"/>
    <w:semiHidden/>
    <w:unhideWhenUsed/>
    <w:rsid w:val="000C467B"/>
    <w:rPr>
      <w:sz w:val="18"/>
      <w:szCs w:val="18"/>
    </w:rPr>
  </w:style>
  <w:style w:type="character" w:customStyle="1" w:styleId="Char4">
    <w:name w:val="批注框文本 Char"/>
    <w:basedOn w:val="a0"/>
    <w:link w:val="a9"/>
    <w:semiHidden/>
    <w:rsid w:val="000C46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8391</Words>
  <Characters>47833</Characters>
  <Application>Microsoft Office Word</Application>
  <DocSecurity>0</DocSecurity>
  <Lines>398</Lines>
  <Paragraphs>112</Paragraphs>
  <ScaleCrop>false</ScaleCrop>
  <LinksUpToDate>false</LinksUpToDate>
  <CharactersWithSpaces>56112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2021-05-13T07:53:00Z</dcterms:created>
  <dcterms:modified xsi:type="dcterms:W3CDTF">2021-06-16T06:08:00Z</dcterms:modified>
  <cp:version>1000.0100.01</cp:version>
</cp:coreProperties>
</file>