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180540"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b/>
          <w:color w:val="000000"/>
        </w:rPr>
        <w:t xml:space="preserve">Name of Journal: </w:t>
      </w:r>
      <w:r w:rsidRPr="007949C3">
        <w:rPr>
          <w:rFonts w:ascii="Book Antiqua" w:eastAsia="Book Antiqua" w:hAnsi="Book Antiqua" w:cs="Book Antiqua"/>
          <w:i/>
          <w:color w:val="000000"/>
        </w:rPr>
        <w:t>World Journal of Clinical Cases</w:t>
      </w:r>
    </w:p>
    <w:p w14:paraId="138E5426"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b/>
          <w:color w:val="000000"/>
        </w:rPr>
        <w:t xml:space="preserve">Manuscript NO: </w:t>
      </w:r>
      <w:r w:rsidRPr="007949C3">
        <w:rPr>
          <w:rFonts w:ascii="Book Antiqua" w:eastAsia="Book Antiqua" w:hAnsi="Book Antiqua" w:cs="Book Antiqua"/>
          <w:color w:val="000000"/>
        </w:rPr>
        <w:t>62418</w:t>
      </w:r>
    </w:p>
    <w:p w14:paraId="563EFEDC"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b/>
          <w:color w:val="000000"/>
        </w:rPr>
        <w:t xml:space="preserve">Manuscript Type: </w:t>
      </w:r>
      <w:r w:rsidRPr="007949C3">
        <w:rPr>
          <w:rFonts w:ascii="Book Antiqua" w:eastAsia="Book Antiqua" w:hAnsi="Book Antiqua" w:cs="Book Antiqua"/>
          <w:color w:val="000000"/>
        </w:rPr>
        <w:t>CASE REPORT</w:t>
      </w:r>
    </w:p>
    <w:p w14:paraId="49C41B95" w14:textId="77777777" w:rsidR="00A77B3E" w:rsidRPr="007949C3" w:rsidRDefault="00A77B3E" w:rsidP="007949C3">
      <w:pPr>
        <w:adjustRightInd w:val="0"/>
        <w:snapToGrid w:val="0"/>
        <w:spacing w:line="360" w:lineRule="auto"/>
        <w:jc w:val="both"/>
        <w:rPr>
          <w:rFonts w:ascii="Book Antiqua" w:hAnsi="Book Antiqua"/>
        </w:rPr>
      </w:pPr>
    </w:p>
    <w:p w14:paraId="0362FEEC" w14:textId="244720FE"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b/>
          <w:bCs/>
          <w:color w:val="000000"/>
        </w:rPr>
        <w:t>Alopecia treatment using minimally manipulated human umbilical cord-derived mesenchymal stem cells: Three case reports</w:t>
      </w:r>
      <w:r w:rsidR="00906982" w:rsidRPr="00906982">
        <w:rPr>
          <w:rFonts w:ascii="Book Antiqua" w:eastAsia="Book Antiqua" w:hAnsi="Book Antiqua" w:cs="Book Antiqua"/>
          <w:b/>
          <w:bCs/>
          <w:color w:val="000000"/>
        </w:rPr>
        <w:t xml:space="preserve"> </w:t>
      </w:r>
      <w:r w:rsidR="00906982" w:rsidRPr="00906982">
        <w:rPr>
          <w:rFonts w:ascii="Book Antiqua" w:hAnsi="Book Antiqua" w:cs="Book Antiqua"/>
          <w:b/>
          <w:bCs/>
          <w:color w:val="000000"/>
          <w:lang w:eastAsia="zh-CN"/>
        </w:rPr>
        <w:t>and</w:t>
      </w:r>
      <w:r w:rsidR="00906982" w:rsidRPr="00906982">
        <w:rPr>
          <w:rFonts w:ascii="Book Antiqua" w:eastAsia="Book Antiqua" w:hAnsi="Book Antiqua" w:cs="Book Antiqua"/>
          <w:b/>
          <w:bCs/>
          <w:color w:val="000000"/>
        </w:rPr>
        <w:t xml:space="preserve"> </w:t>
      </w:r>
      <w:r w:rsidR="00906982">
        <w:rPr>
          <w:rFonts w:ascii="Book Antiqua" w:eastAsia="Book Antiqua" w:hAnsi="Book Antiqua" w:cs="Book Antiqua"/>
          <w:b/>
          <w:bCs/>
          <w:color w:val="000000"/>
        </w:rPr>
        <w:t>review of literature</w:t>
      </w:r>
    </w:p>
    <w:p w14:paraId="07DA4468" w14:textId="77777777" w:rsidR="00A77B3E" w:rsidRPr="007949C3" w:rsidRDefault="00A77B3E" w:rsidP="007949C3">
      <w:pPr>
        <w:adjustRightInd w:val="0"/>
        <w:snapToGrid w:val="0"/>
        <w:spacing w:line="360" w:lineRule="auto"/>
        <w:jc w:val="both"/>
        <w:rPr>
          <w:rFonts w:ascii="Book Antiqua" w:hAnsi="Book Antiqua"/>
        </w:rPr>
      </w:pPr>
    </w:p>
    <w:p w14:paraId="5B7F04C0" w14:textId="77777777" w:rsidR="00A77B3E" w:rsidRPr="007949C3" w:rsidRDefault="005D3F12" w:rsidP="007949C3">
      <w:pPr>
        <w:adjustRightInd w:val="0"/>
        <w:snapToGrid w:val="0"/>
        <w:spacing w:line="360" w:lineRule="auto"/>
        <w:jc w:val="both"/>
        <w:rPr>
          <w:rFonts w:ascii="Book Antiqua" w:hAnsi="Book Antiqua"/>
        </w:rPr>
      </w:pPr>
      <w:proofErr w:type="spellStart"/>
      <w:r w:rsidRPr="007949C3">
        <w:rPr>
          <w:rFonts w:ascii="Book Antiqua" w:eastAsia="Book Antiqua" w:hAnsi="Book Antiqua" w:cs="Book Antiqua"/>
          <w:color w:val="000000"/>
        </w:rPr>
        <w:t>Ahn</w:t>
      </w:r>
      <w:proofErr w:type="spellEnd"/>
      <w:r w:rsidRPr="007949C3">
        <w:rPr>
          <w:rFonts w:ascii="Book Antiqua" w:eastAsia="Book Antiqua" w:hAnsi="Book Antiqua" w:cs="Book Antiqua"/>
          <w:color w:val="000000"/>
        </w:rPr>
        <w:t xml:space="preserve"> H </w:t>
      </w:r>
      <w:r w:rsidRPr="007949C3">
        <w:rPr>
          <w:rFonts w:ascii="Book Antiqua" w:eastAsia="Book Antiqua" w:hAnsi="Book Antiqua" w:cs="Book Antiqua"/>
          <w:i/>
          <w:iCs/>
          <w:color w:val="000000"/>
        </w:rPr>
        <w:t>et al</w:t>
      </w:r>
      <w:r w:rsidRPr="007949C3">
        <w:rPr>
          <w:rFonts w:ascii="Book Antiqua" w:eastAsia="Book Antiqua" w:hAnsi="Book Antiqua" w:cs="Book Antiqua"/>
          <w:color w:val="000000"/>
        </w:rPr>
        <w:t>.</w:t>
      </w:r>
      <w:r w:rsidRPr="007949C3">
        <w:rPr>
          <w:rFonts w:ascii="Book Antiqua" w:eastAsia="Book Antiqua" w:hAnsi="Book Antiqua" w:cs="Book Antiqua"/>
          <w:color w:val="000000"/>
          <w:shd w:val="clear" w:color="auto" w:fill="FFFFFF"/>
        </w:rPr>
        <w:t xml:space="preserve"> Mesenchymal stem cell treatment of alopecia</w:t>
      </w:r>
    </w:p>
    <w:p w14:paraId="32E611B8" w14:textId="77777777" w:rsidR="00A77B3E" w:rsidRPr="007949C3" w:rsidRDefault="00A77B3E" w:rsidP="007949C3">
      <w:pPr>
        <w:adjustRightInd w:val="0"/>
        <w:snapToGrid w:val="0"/>
        <w:spacing w:line="360" w:lineRule="auto"/>
        <w:jc w:val="both"/>
        <w:rPr>
          <w:rFonts w:ascii="Book Antiqua" w:hAnsi="Book Antiqua"/>
        </w:rPr>
      </w:pPr>
    </w:p>
    <w:p w14:paraId="3F427CC3" w14:textId="77777777" w:rsidR="00A77B3E" w:rsidRPr="007949C3" w:rsidRDefault="005D3F12" w:rsidP="007949C3">
      <w:pPr>
        <w:adjustRightInd w:val="0"/>
        <w:snapToGrid w:val="0"/>
        <w:spacing w:line="360" w:lineRule="auto"/>
        <w:jc w:val="both"/>
        <w:rPr>
          <w:rFonts w:ascii="Book Antiqua" w:hAnsi="Book Antiqua"/>
        </w:rPr>
      </w:pPr>
      <w:proofErr w:type="spellStart"/>
      <w:r w:rsidRPr="007949C3">
        <w:rPr>
          <w:rFonts w:ascii="Book Antiqua" w:eastAsia="Book Antiqua" w:hAnsi="Book Antiqua" w:cs="Book Antiqua"/>
          <w:color w:val="000000"/>
        </w:rPr>
        <w:t>Hyunjun</w:t>
      </w:r>
      <w:proofErr w:type="spellEnd"/>
      <w:r w:rsidRPr="007949C3">
        <w:rPr>
          <w:rFonts w:ascii="Book Antiqua" w:eastAsia="Book Antiqua" w:hAnsi="Book Antiqua" w:cs="Book Antiqua"/>
          <w:color w:val="000000"/>
        </w:rPr>
        <w:t xml:space="preserve"> </w:t>
      </w:r>
      <w:proofErr w:type="spellStart"/>
      <w:r w:rsidRPr="007949C3">
        <w:rPr>
          <w:rFonts w:ascii="Book Antiqua" w:eastAsia="Book Antiqua" w:hAnsi="Book Antiqua" w:cs="Book Antiqua"/>
          <w:color w:val="000000"/>
        </w:rPr>
        <w:t>Ahn</w:t>
      </w:r>
      <w:proofErr w:type="spellEnd"/>
      <w:r w:rsidRPr="007949C3">
        <w:rPr>
          <w:rFonts w:ascii="Book Antiqua" w:eastAsia="Book Antiqua" w:hAnsi="Book Antiqua" w:cs="Book Antiqua"/>
          <w:color w:val="000000"/>
        </w:rPr>
        <w:t>, Sang Yeon Lee, Won Ju Jung, Kye-Ho Lee</w:t>
      </w:r>
    </w:p>
    <w:p w14:paraId="74B9122A" w14:textId="77777777" w:rsidR="00A77B3E" w:rsidRPr="007949C3" w:rsidRDefault="00A77B3E" w:rsidP="007949C3">
      <w:pPr>
        <w:adjustRightInd w:val="0"/>
        <w:snapToGrid w:val="0"/>
        <w:spacing w:line="360" w:lineRule="auto"/>
        <w:jc w:val="both"/>
        <w:rPr>
          <w:rFonts w:ascii="Book Antiqua" w:hAnsi="Book Antiqua"/>
        </w:rPr>
      </w:pPr>
    </w:p>
    <w:p w14:paraId="7AFAC07A" w14:textId="2235C496" w:rsidR="00A77B3E" w:rsidRPr="007949C3" w:rsidRDefault="005D3F12" w:rsidP="007949C3">
      <w:pPr>
        <w:adjustRightInd w:val="0"/>
        <w:snapToGrid w:val="0"/>
        <w:spacing w:line="360" w:lineRule="auto"/>
        <w:jc w:val="both"/>
        <w:rPr>
          <w:rFonts w:ascii="Book Antiqua" w:hAnsi="Book Antiqua"/>
        </w:rPr>
      </w:pPr>
      <w:proofErr w:type="spellStart"/>
      <w:r w:rsidRPr="007949C3">
        <w:rPr>
          <w:rFonts w:ascii="Book Antiqua" w:eastAsia="Book Antiqua" w:hAnsi="Book Antiqua" w:cs="Book Antiqua"/>
          <w:b/>
          <w:bCs/>
          <w:color w:val="000000"/>
        </w:rPr>
        <w:t>Hyunjun</w:t>
      </w:r>
      <w:proofErr w:type="spellEnd"/>
      <w:r w:rsidRPr="007949C3">
        <w:rPr>
          <w:rFonts w:ascii="Book Antiqua" w:eastAsia="Book Antiqua" w:hAnsi="Book Antiqua" w:cs="Book Antiqua"/>
          <w:b/>
          <w:bCs/>
          <w:color w:val="000000"/>
        </w:rPr>
        <w:t xml:space="preserve"> </w:t>
      </w:r>
      <w:proofErr w:type="spellStart"/>
      <w:r w:rsidRPr="007949C3">
        <w:rPr>
          <w:rFonts w:ascii="Book Antiqua" w:eastAsia="Book Antiqua" w:hAnsi="Book Antiqua" w:cs="Book Antiqua"/>
          <w:b/>
          <w:bCs/>
          <w:color w:val="000000"/>
        </w:rPr>
        <w:t>Ahn</w:t>
      </w:r>
      <w:proofErr w:type="spellEnd"/>
      <w:r w:rsidRPr="007949C3">
        <w:rPr>
          <w:rFonts w:ascii="Book Antiqua" w:eastAsia="Book Antiqua" w:hAnsi="Book Antiqua" w:cs="Book Antiqua"/>
          <w:b/>
          <w:bCs/>
          <w:color w:val="000000"/>
        </w:rPr>
        <w:t xml:space="preserve">, Sang Yeon Lee, Kye-Ho Lee, </w:t>
      </w:r>
      <w:proofErr w:type="gramStart"/>
      <w:r w:rsidRPr="007949C3">
        <w:rPr>
          <w:rFonts w:ascii="Book Antiqua" w:eastAsia="Book Antiqua" w:hAnsi="Book Antiqua" w:cs="Book Antiqua"/>
          <w:color w:val="000000"/>
        </w:rPr>
        <w:t xml:space="preserve">bio </w:t>
      </w:r>
      <w:proofErr w:type="spellStart"/>
      <w:r w:rsidRPr="007949C3">
        <w:rPr>
          <w:rFonts w:ascii="Book Antiqua" w:eastAsia="Book Antiqua" w:hAnsi="Book Antiqua" w:cs="Book Antiqua"/>
          <w:color w:val="000000"/>
        </w:rPr>
        <w:t>Beauty</w:t>
      </w:r>
      <w:proofErr w:type="gramEnd"/>
      <w:r w:rsidRPr="007949C3">
        <w:rPr>
          <w:rFonts w:ascii="Book Antiqua" w:eastAsia="Book Antiqua" w:hAnsi="Book Antiqua" w:cs="Book Antiqua"/>
          <w:color w:val="000000"/>
        </w:rPr>
        <w:t>&amp;Health</w:t>
      </w:r>
      <w:proofErr w:type="spellEnd"/>
      <w:r w:rsidRPr="007949C3">
        <w:rPr>
          <w:rFonts w:ascii="Book Antiqua" w:eastAsia="Book Antiqua" w:hAnsi="Book Antiqua" w:cs="Book Antiqua"/>
          <w:color w:val="000000"/>
        </w:rPr>
        <w:t xml:space="preserve"> Company (</w:t>
      </w:r>
      <w:proofErr w:type="spellStart"/>
      <w:r w:rsidRPr="007949C3">
        <w:rPr>
          <w:rFonts w:ascii="Book Antiqua" w:eastAsia="Book Antiqua" w:hAnsi="Book Antiqua" w:cs="Book Antiqua"/>
          <w:color w:val="000000"/>
        </w:rPr>
        <w:t>bBHC</w:t>
      </w:r>
      <w:proofErr w:type="spellEnd"/>
      <w:r w:rsidRPr="007949C3">
        <w:rPr>
          <w:rFonts w:ascii="Book Antiqua" w:eastAsia="Book Antiqua" w:hAnsi="Book Antiqua" w:cs="Book Antiqua"/>
          <w:color w:val="000000"/>
        </w:rPr>
        <w:t>) - Stem Cell Treatment &amp; Research Institute (STRI), Seoul 04420, South Korea</w:t>
      </w:r>
    </w:p>
    <w:p w14:paraId="00B705D4" w14:textId="77777777" w:rsidR="00A77B3E" w:rsidRPr="007949C3" w:rsidRDefault="00A77B3E" w:rsidP="007949C3">
      <w:pPr>
        <w:adjustRightInd w:val="0"/>
        <w:snapToGrid w:val="0"/>
        <w:spacing w:line="360" w:lineRule="auto"/>
        <w:jc w:val="both"/>
        <w:rPr>
          <w:rFonts w:ascii="Book Antiqua" w:hAnsi="Book Antiqua"/>
        </w:rPr>
      </w:pPr>
    </w:p>
    <w:p w14:paraId="08675316" w14:textId="77777777" w:rsidR="00A77B3E" w:rsidRPr="007949C3" w:rsidRDefault="005D3F12" w:rsidP="007949C3">
      <w:pPr>
        <w:adjustRightInd w:val="0"/>
        <w:snapToGrid w:val="0"/>
        <w:spacing w:line="360" w:lineRule="auto"/>
        <w:jc w:val="both"/>
        <w:rPr>
          <w:rFonts w:ascii="Book Antiqua" w:hAnsi="Book Antiqua"/>
        </w:rPr>
      </w:pPr>
      <w:proofErr w:type="spellStart"/>
      <w:r w:rsidRPr="007949C3">
        <w:rPr>
          <w:rFonts w:ascii="Book Antiqua" w:eastAsia="Book Antiqua" w:hAnsi="Book Antiqua" w:cs="Book Antiqua"/>
          <w:b/>
          <w:bCs/>
          <w:color w:val="000000"/>
        </w:rPr>
        <w:t>Hyunjun</w:t>
      </w:r>
      <w:proofErr w:type="spellEnd"/>
      <w:r w:rsidRPr="007949C3">
        <w:rPr>
          <w:rFonts w:ascii="Book Antiqua" w:eastAsia="Book Antiqua" w:hAnsi="Book Antiqua" w:cs="Book Antiqua"/>
          <w:b/>
          <w:bCs/>
          <w:color w:val="000000"/>
        </w:rPr>
        <w:t xml:space="preserve"> </w:t>
      </w:r>
      <w:proofErr w:type="spellStart"/>
      <w:r w:rsidRPr="007949C3">
        <w:rPr>
          <w:rFonts w:ascii="Book Antiqua" w:eastAsia="Book Antiqua" w:hAnsi="Book Antiqua" w:cs="Book Antiqua"/>
          <w:b/>
          <w:bCs/>
          <w:color w:val="000000"/>
        </w:rPr>
        <w:t>Ahn</w:t>
      </w:r>
      <w:proofErr w:type="spellEnd"/>
      <w:r w:rsidRPr="007949C3">
        <w:rPr>
          <w:rFonts w:ascii="Book Antiqua" w:eastAsia="Book Antiqua" w:hAnsi="Book Antiqua" w:cs="Book Antiqua"/>
          <w:b/>
          <w:bCs/>
          <w:color w:val="000000"/>
        </w:rPr>
        <w:t xml:space="preserve">, </w:t>
      </w:r>
      <w:r w:rsidRPr="007949C3">
        <w:rPr>
          <w:rFonts w:ascii="Book Antiqua" w:eastAsia="Book Antiqua" w:hAnsi="Book Antiqua" w:cs="Book Antiqua"/>
          <w:color w:val="000000"/>
        </w:rPr>
        <w:t xml:space="preserve">Department of Functional Genomics, University of Science and Technology KRIBB School, </w:t>
      </w:r>
      <w:proofErr w:type="spellStart"/>
      <w:r w:rsidRPr="007949C3">
        <w:rPr>
          <w:rFonts w:ascii="Book Antiqua" w:eastAsia="Book Antiqua" w:hAnsi="Book Antiqua" w:cs="Book Antiqua"/>
          <w:color w:val="000000"/>
        </w:rPr>
        <w:t>Deajeon</w:t>
      </w:r>
      <w:proofErr w:type="spellEnd"/>
      <w:r w:rsidRPr="007949C3">
        <w:rPr>
          <w:rFonts w:ascii="Book Antiqua" w:eastAsia="Book Antiqua" w:hAnsi="Book Antiqua" w:cs="Book Antiqua"/>
          <w:color w:val="000000"/>
        </w:rPr>
        <w:t xml:space="preserve"> 34113, South Korea</w:t>
      </w:r>
    </w:p>
    <w:p w14:paraId="7EEB27E4" w14:textId="77777777" w:rsidR="00A77B3E" w:rsidRPr="007949C3" w:rsidRDefault="00A77B3E" w:rsidP="007949C3">
      <w:pPr>
        <w:adjustRightInd w:val="0"/>
        <w:snapToGrid w:val="0"/>
        <w:spacing w:line="360" w:lineRule="auto"/>
        <w:jc w:val="both"/>
        <w:rPr>
          <w:rFonts w:ascii="Book Antiqua" w:hAnsi="Book Antiqua"/>
        </w:rPr>
      </w:pPr>
    </w:p>
    <w:p w14:paraId="1E664450" w14:textId="03C370CF"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b/>
          <w:bCs/>
          <w:color w:val="000000"/>
        </w:rPr>
        <w:t xml:space="preserve">Won Ju Jung, </w:t>
      </w:r>
      <w:r w:rsidRPr="007949C3">
        <w:rPr>
          <w:rFonts w:ascii="Book Antiqua" w:eastAsia="Book Antiqua" w:hAnsi="Book Antiqua" w:cs="Book Antiqua"/>
          <w:color w:val="000000"/>
        </w:rPr>
        <w:t xml:space="preserve">97.7 </w:t>
      </w:r>
      <w:proofErr w:type="spellStart"/>
      <w:r w:rsidRPr="007949C3">
        <w:rPr>
          <w:rFonts w:ascii="Book Antiqua" w:eastAsia="Book Antiqua" w:hAnsi="Book Antiqua" w:cs="Book Antiqua"/>
          <w:color w:val="000000"/>
        </w:rPr>
        <w:t>Beauty&amp;Health</w:t>
      </w:r>
      <w:proofErr w:type="spellEnd"/>
      <w:r w:rsidRPr="007949C3">
        <w:rPr>
          <w:rFonts w:ascii="Book Antiqua" w:eastAsia="Book Antiqua" w:hAnsi="Book Antiqua" w:cs="Book Antiqua"/>
          <w:color w:val="000000"/>
        </w:rPr>
        <w:t xml:space="preserve"> (B&amp;H) Clinics, Seoul 04420, South Korea</w:t>
      </w:r>
    </w:p>
    <w:p w14:paraId="54577146" w14:textId="77777777" w:rsidR="00A77B3E" w:rsidRPr="007949C3" w:rsidRDefault="00A77B3E" w:rsidP="007949C3">
      <w:pPr>
        <w:adjustRightInd w:val="0"/>
        <w:snapToGrid w:val="0"/>
        <w:spacing w:line="360" w:lineRule="auto"/>
        <w:jc w:val="both"/>
        <w:rPr>
          <w:rFonts w:ascii="Book Antiqua" w:hAnsi="Book Antiqua"/>
        </w:rPr>
      </w:pPr>
    </w:p>
    <w:p w14:paraId="39A17DD2" w14:textId="62B666A4"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b/>
          <w:bCs/>
          <w:color w:val="000000"/>
        </w:rPr>
        <w:t xml:space="preserve">Author contributions: </w:t>
      </w:r>
      <w:proofErr w:type="spellStart"/>
      <w:r w:rsidRPr="007949C3">
        <w:rPr>
          <w:rFonts w:ascii="Book Antiqua" w:eastAsia="Book Antiqua" w:hAnsi="Book Antiqua" w:cs="Book Antiqua"/>
          <w:color w:val="000000"/>
        </w:rPr>
        <w:t>Ahn</w:t>
      </w:r>
      <w:proofErr w:type="spellEnd"/>
      <w:r w:rsidRPr="007949C3">
        <w:rPr>
          <w:rFonts w:ascii="Book Antiqua" w:eastAsia="Book Antiqua" w:hAnsi="Book Antiqua" w:cs="Book Antiqua"/>
          <w:color w:val="000000"/>
        </w:rPr>
        <w:t xml:space="preserve"> H, Lee SY, Jung WJ, and Lee KH designed the reports; </w:t>
      </w:r>
      <w:proofErr w:type="spellStart"/>
      <w:r w:rsidRPr="007949C3">
        <w:rPr>
          <w:rFonts w:ascii="Book Antiqua" w:eastAsia="Book Antiqua" w:hAnsi="Book Antiqua" w:cs="Book Antiqua"/>
          <w:color w:val="000000"/>
        </w:rPr>
        <w:t>Ahn</w:t>
      </w:r>
      <w:proofErr w:type="spellEnd"/>
      <w:r w:rsidRPr="007949C3">
        <w:rPr>
          <w:rFonts w:ascii="Book Antiqua" w:eastAsia="Book Antiqua" w:hAnsi="Book Antiqua" w:cs="Book Antiqua"/>
          <w:color w:val="000000"/>
        </w:rPr>
        <w:t xml:space="preserve"> H and Jung WJ collected the patients’ clinical data; </w:t>
      </w:r>
      <w:proofErr w:type="spellStart"/>
      <w:r w:rsidRPr="007949C3">
        <w:rPr>
          <w:rFonts w:ascii="Book Antiqua" w:eastAsia="Book Antiqua" w:hAnsi="Book Antiqua" w:cs="Book Antiqua"/>
          <w:color w:val="000000"/>
        </w:rPr>
        <w:t>Ahn</w:t>
      </w:r>
      <w:proofErr w:type="spellEnd"/>
      <w:r w:rsidRPr="007949C3">
        <w:rPr>
          <w:rFonts w:ascii="Book Antiqua" w:eastAsia="Book Antiqua" w:hAnsi="Book Antiqua" w:cs="Book Antiqua"/>
          <w:color w:val="000000"/>
        </w:rPr>
        <w:t xml:space="preserve"> H, Lee SY, and Jung WJ analyzed the data; </w:t>
      </w:r>
      <w:proofErr w:type="spellStart"/>
      <w:r w:rsidRPr="007949C3">
        <w:rPr>
          <w:rFonts w:ascii="Book Antiqua" w:eastAsia="Book Antiqua" w:hAnsi="Book Antiqua" w:cs="Book Antiqua"/>
          <w:color w:val="000000"/>
        </w:rPr>
        <w:t>Ahn</w:t>
      </w:r>
      <w:proofErr w:type="spellEnd"/>
      <w:r w:rsidRPr="007949C3">
        <w:rPr>
          <w:rFonts w:ascii="Book Antiqua" w:eastAsia="Book Antiqua" w:hAnsi="Book Antiqua" w:cs="Book Antiqua"/>
          <w:color w:val="000000"/>
        </w:rPr>
        <w:t xml:space="preserve"> H wrote the manuscript; Lee KH provided professional advice and revised the manuscript; </w:t>
      </w:r>
      <w:r w:rsidR="000858BD">
        <w:rPr>
          <w:rFonts w:ascii="Book Antiqua" w:eastAsia="Book Antiqua" w:hAnsi="Book Antiqua" w:cs="Book Antiqua"/>
          <w:color w:val="000000"/>
        </w:rPr>
        <w:t>a</w:t>
      </w:r>
      <w:r w:rsidRPr="007949C3">
        <w:rPr>
          <w:rFonts w:ascii="Book Antiqua" w:eastAsia="Book Antiqua" w:hAnsi="Book Antiqua" w:cs="Book Antiqua"/>
          <w:color w:val="000000"/>
        </w:rPr>
        <w:t>ll authors issued final approval for the version to be submitted.</w:t>
      </w:r>
    </w:p>
    <w:p w14:paraId="0364B0A4" w14:textId="77777777" w:rsidR="00A77B3E" w:rsidRPr="007949C3" w:rsidRDefault="00A77B3E" w:rsidP="007949C3">
      <w:pPr>
        <w:adjustRightInd w:val="0"/>
        <w:snapToGrid w:val="0"/>
        <w:spacing w:line="360" w:lineRule="auto"/>
        <w:jc w:val="both"/>
        <w:rPr>
          <w:rFonts w:ascii="Book Antiqua" w:hAnsi="Book Antiqua"/>
        </w:rPr>
      </w:pPr>
    </w:p>
    <w:p w14:paraId="48D944C4" w14:textId="738FB1BF"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b/>
          <w:bCs/>
          <w:color w:val="000000"/>
        </w:rPr>
        <w:t xml:space="preserve">Corresponding author: Kye-Ho Lee, PhD, Chairman, </w:t>
      </w:r>
      <w:proofErr w:type="gramStart"/>
      <w:r w:rsidRPr="007949C3">
        <w:rPr>
          <w:rFonts w:ascii="Book Antiqua" w:eastAsia="Book Antiqua" w:hAnsi="Book Antiqua" w:cs="Book Antiqua"/>
          <w:color w:val="000000"/>
        </w:rPr>
        <w:t>bio</w:t>
      </w:r>
      <w:r w:rsidR="007961A8">
        <w:rPr>
          <w:rFonts w:ascii="Book Antiqua" w:eastAsia="Book Antiqua" w:hAnsi="Book Antiqua" w:cs="Book Antiqua"/>
          <w:color w:val="000000"/>
        </w:rPr>
        <w:t xml:space="preserve"> </w:t>
      </w:r>
      <w:proofErr w:type="spellStart"/>
      <w:r w:rsidRPr="007949C3">
        <w:rPr>
          <w:rFonts w:ascii="Book Antiqua" w:eastAsia="Book Antiqua" w:hAnsi="Book Antiqua" w:cs="Book Antiqua"/>
          <w:color w:val="000000"/>
        </w:rPr>
        <w:t>Beauty</w:t>
      </w:r>
      <w:proofErr w:type="gramEnd"/>
      <w:r w:rsidRPr="007949C3">
        <w:rPr>
          <w:rFonts w:ascii="Book Antiqua" w:eastAsia="Book Antiqua" w:hAnsi="Book Antiqua" w:cs="Book Antiqua"/>
          <w:color w:val="000000"/>
        </w:rPr>
        <w:t>&amp;Health</w:t>
      </w:r>
      <w:proofErr w:type="spellEnd"/>
      <w:r w:rsidRPr="007949C3">
        <w:rPr>
          <w:rFonts w:ascii="Book Antiqua" w:eastAsia="Book Antiqua" w:hAnsi="Book Antiqua" w:cs="Book Antiqua"/>
          <w:color w:val="000000"/>
        </w:rPr>
        <w:t xml:space="preserve"> Company (</w:t>
      </w:r>
      <w:proofErr w:type="spellStart"/>
      <w:r w:rsidRPr="007949C3">
        <w:rPr>
          <w:rFonts w:ascii="Book Antiqua" w:eastAsia="Book Antiqua" w:hAnsi="Book Antiqua" w:cs="Book Antiqua"/>
          <w:color w:val="000000"/>
        </w:rPr>
        <w:t>bBHC</w:t>
      </w:r>
      <w:proofErr w:type="spellEnd"/>
      <w:r w:rsidRPr="007949C3">
        <w:rPr>
          <w:rFonts w:ascii="Book Antiqua" w:eastAsia="Book Antiqua" w:hAnsi="Book Antiqua" w:cs="Book Antiqua"/>
          <w:color w:val="000000"/>
        </w:rPr>
        <w:t>) - Stem Cell Treatment &amp; Research Institute (STRI),</w:t>
      </w:r>
      <w:r w:rsidR="008E40A8" w:rsidRPr="007949C3">
        <w:rPr>
          <w:rFonts w:ascii="Book Antiqua" w:eastAsia="Book Antiqua" w:hAnsi="Book Antiqua" w:cs="Book Antiqua"/>
          <w:color w:val="000000"/>
        </w:rPr>
        <w:t xml:space="preserve"> </w:t>
      </w:r>
      <w:r w:rsidRPr="007949C3">
        <w:rPr>
          <w:rFonts w:ascii="Book Antiqua" w:eastAsia="Book Antiqua" w:hAnsi="Book Antiqua" w:cs="Book Antiqua"/>
          <w:color w:val="000000"/>
        </w:rPr>
        <w:t>72 UN village-</w:t>
      </w:r>
      <w:proofErr w:type="spellStart"/>
      <w:r w:rsidRPr="007949C3">
        <w:rPr>
          <w:rFonts w:ascii="Book Antiqua" w:eastAsia="Book Antiqua" w:hAnsi="Book Antiqua" w:cs="Book Antiqua"/>
          <w:color w:val="000000"/>
        </w:rPr>
        <w:t>gil</w:t>
      </w:r>
      <w:proofErr w:type="spellEnd"/>
      <w:r w:rsidRPr="007949C3">
        <w:rPr>
          <w:rFonts w:ascii="Book Antiqua" w:eastAsia="Book Antiqua" w:hAnsi="Book Antiqua" w:cs="Book Antiqua"/>
          <w:color w:val="000000"/>
        </w:rPr>
        <w:t xml:space="preserve"> Yongsan-</w:t>
      </w:r>
      <w:proofErr w:type="spellStart"/>
      <w:r w:rsidRPr="007949C3">
        <w:rPr>
          <w:rFonts w:ascii="Book Antiqua" w:eastAsia="Book Antiqua" w:hAnsi="Book Antiqua" w:cs="Book Antiqua"/>
          <w:color w:val="000000"/>
        </w:rPr>
        <w:t>gu</w:t>
      </w:r>
      <w:proofErr w:type="spellEnd"/>
      <w:r w:rsidRPr="007949C3">
        <w:rPr>
          <w:rFonts w:ascii="Book Antiqua" w:eastAsia="Book Antiqua" w:hAnsi="Book Antiqua" w:cs="Book Antiqua"/>
          <w:color w:val="000000"/>
        </w:rPr>
        <w:t>, Seoul 04420, South Korea. sylee@stc365.com</w:t>
      </w:r>
    </w:p>
    <w:p w14:paraId="522FEE17" w14:textId="77777777" w:rsidR="00A77B3E" w:rsidRPr="007949C3" w:rsidRDefault="00A77B3E" w:rsidP="007949C3">
      <w:pPr>
        <w:adjustRightInd w:val="0"/>
        <w:snapToGrid w:val="0"/>
        <w:spacing w:line="360" w:lineRule="auto"/>
        <w:jc w:val="both"/>
        <w:rPr>
          <w:rFonts w:ascii="Book Antiqua" w:hAnsi="Book Antiqua"/>
        </w:rPr>
      </w:pPr>
    </w:p>
    <w:p w14:paraId="13CDCEDC"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b/>
          <w:bCs/>
          <w:color w:val="000000"/>
        </w:rPr>
        <w:t xml:space="preserve">Received: </w:t>
      </w:r>
      <w:r w:rsidRPr="007949C3">
        <w:rPr>
          <w:rFonts w:ascii="Book Antiqua" w:eastAsia="Book Antiqua" w:hAnsi="Book Antiqua" w:cs="Book Antiqua"/>
          <w:color w:val="000000"/>
        </w:rPr>
        <w:t>January 8, 2021</w:t>
      </w:r>
    </w:p>
    <w:p w14:paraId="598593FB"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b/>
          <w:bCs/>
          <w:color w:val="000000"/>
        </w:rPr>
        <w:t xml:space="preserve">Revised: </w:t>
      </w:r>
      <w:r w:rsidRPr="007949C3">
        <w:rPr>
          <w:rFonts w:ascii="Book Antiqua" w:eastAsia="Book Antiqua" w:hAnsi="Book Antiqua" w:cs="Book Antiqua"/>
          <w:color w:val="000000"/>
        </w:rPr>
        <w:t>February 24, 2021</w:t>
      </w:r>
    </w:p>
    <w:p w14:paraId="748AD7A7" w14:textId="2FEB87AD"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b/>
          <w:bCs/>
          <w:color w:val="000000"/>
        </w:rPr>
        <w:lastRenderedPageBreak/>
        <w:t xml:space="preserve">Accepted: </w:t>
      </w:r>
      <w:r w:rsidR="007961A8" w:rsidRPr="007961A8">
        <w:rPr>
          <w:rFonts w:ascii="Book Antiqua" w:eastAsia="Book Antiqua" w:hAnsi="Book Antiqua" w:cs="Book Antiqua"/>
          <w:color w:val="000000"/>
        </w:rPr>
        <w:t>March 25, 2021</w:t>
      </w:r>
    </w:p>
    <w:p w14:paraId="0D8008D9"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b/>
          <w:bCs/>
          <w:color w:val="000000"/>
        </w:rPr>
        <w:t xml:space="preserve">Published online: </w:t>
      </w:r>
    </w:p>
    <w:p w14:paraId="03E024F5" w14:textId="77777777" w:rsidR="00A77B3E" w:rsidRPr="007949C3" w:rsidRDefault="00A77B3E" w:rsidP="007949C3">
      <w:pPr>
        <w:adjustRightInd w:val="0"/>
        <w:snapToGrid w:val="0"/>
        <w:spacing w:line="360" w:lineRule="auto"/>
        <w:jc w:val="both"/>
        <w:rPr>
          <w:rFonts w:ascii="Book Antiqua" w:hAnsi="Book Antiqua"/>
        </w:rPr>
        <w:sectPr w:rsidR="00A77B3E" w:rsidRPr="007949C3">
          <w:footerReference w:type="default" r:id="rId6"/>
          <w:pgSz w:w="12240" w:h="15840"/>
          <w:pgMar w:top="1440" w:right="1440" w:bottom="1440" w:left="1440" w:header="720" w:footer="720" w:gutter="0"/>
          <w:cols w:space="720"/>
          <w:docGrid w:linePitch="360"/>
        </w:sectPr>
      </w:pPr>
    </w:p>
    <w:p w14:paraId="48F6805A"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b/>
          <w:color w:val="000000"/>
        </w:rPr>
        <w:lastRenderedPageBreak/>
        <w:t>Abstract</w:t>
      </w:r>
    </w:p>
    <w:p w14:paraId="33A6E320"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color w:val="000000"/>
        </w:rPr>
        <w:t>BACKGROUND</w:t>
      </w:r>
    </w:p>
    <w:p w14:paraId="246401B7"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color w:val="000000"/>
        </w:rPr>
        <w:t xml:space="preserve">Alopecia areata (AA) is a common autoimmune disease characterized by hair loss. AA appears in extensive forms, such as progressive and diffusing hair loss (diffuse AA), a total loss of scalp hair (alopecia </w:t>
      </w:r>
      <w:proofErr w:type="spellStart"/>
      <w:r w:rsidRPr="007949C3">
        <w:rPr>
          <w:rFonts w:ascii="Book Antiqua" w:eastAsia="Book Antiqua" w:hAnsi="Book Antiqua" w:cs="Book Antiqua"/>
          <w:color w:val="000000"/>
        </w:rPr>
        <w:t>totalis</w:t>
      </w:r>
      <w:proofErr w:type="spellEnd"/>
      <w:r w:rsidRPr="007949C3">
        <w:rPr>
          <w:rFonts w:ascii="Book Antiqua" w:eastAsia="Book Antiqua" w:hAnsi="Book Antiqua" w:cs="Book Antiqua"/>
          <w:color w:val="000000"/>
        </w:rPr>
        <w:t>), and complete loss of hair over the entire body (alopecia universalis). Recently, mesenchymal stem cells (MSCs) have been identified as a therapeutic alternative for autoimmune diseases. For this reason, preclinical and case studies of AA and related diseases using MSCs have been conducted.</w:t>
      </w:r>
    </w:p>
    <w:p w14:paraId="2BA2A113" w14:textId="77777777" w:rsidR="00A77B3E" w:rsidRPr="007949C3" w:rsidRDefault="00A77B3E" w:rsidP="007949C3">
      <w:pPr>
        <w:adjustRightInd w:val="0"/>
        <w:snapToGrid w:val="0"/>
        <w:spacing w:line="360" w:lineRule="auto"/>
        <w:jc w:val="both"/>
        <w:rPr>
          <w:rFonts w:ascii="Book Antiqua" w:hAnsi="Book Antiqua"/>
        </w:rPr>
      </w:pPr>
    </w:p>
    <w:p w14:paraId="190A1658"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color w:val="000000"/>
        </w:rPr>
        <w:t>CASE SUMMARY</w:t>
      </w:r>
    </w:p>
    <w:p w14:paraId="5893169E" w14:textId="05B016B9"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color w:val="000000"/>
        </w:rPr>
        <w:t>Case 1: A 55-year-old woman suffered from AA in two areas of the scalp. She was given 15 rounds of minimally manipulated umbilical cord</w:t>
      </w:r>
      <w:r w:rsidR="008C7AE1">
        <w:rPr>
          <w:rFonts w:ascii="Book Antiqua" w:eastAsia="Book Antiqua" w:hAnsi="Book Antiqua" w:cs="Book Antiqua"/>
          <w:color w:val="000000"/>
        </w:rPr>
        <w:t>-</w:t>
      </w:r>
      <w:r w:rsidRPr="007949C3">
        <w:rPr>
          <w:rFonts w:ascii="Book Antiqua" w:eastAsia="Book Antiqua" w:hAnsi="Book Antiqua" w:cs="Book Antiqua"/>
          <w:color w:val="000000"/>
        </w:rPr>
        <w:t xml:space="preserve">MSCs </w:t>
      </w:r>
      <w:r w:rsidR="008C7AE1">
        <w:rPr>
          <w:rFonts w:ascii="Book Antiqua" w:eastAsia="Book Antiqua" w:hAnsi="Book Antiqua" w:cs="Book Antiqua"/>
          <w:color w:val="000000"/>
        </w:rPr>
        <w:t>(</w:t>
      </w:r>
      <w:r w:rsidR="008C7AE1" w:rsidRPr="007949C3">
        <w:rPr>
          <w:rFonts w:ascii="Book Antiqua" w:eastAsia="Book Antiqua" w:hAnsi="Book Antiqua" w:cs="Book Antiqua"/>
          <w:color w:val="000000"/>
        </w:rPr>
        <w:t>MM-UC-MSCs</w:t>
      </w:r>
      <w:r w:rsidR="008C7AE1">
        <w:rPr>
          <w:rFonts w:ascii="Book Antiqua" w:eastAsia="Book Antiqua" w:hAnsi="Book Antiqua" w:cs="Book Antiqua"/>
          <w:color w:val="000000"/>
        </w:rPr>
        <w:t xml:space="preserve">) </w:t>
      </w:r>
      <w:r w:rsidRPr="007949C3">
        <w:rPr>
          <w:rFonts w:ascii="Book Antiqua" w:eastAsia="Book Antiqua" w:hAnsi="Book Antiqua" w:cs="Book Antiqua"/>
          <w:color w:val="000000"/>
        </w:rPr>
        <w:t xml:space="preserve">over 6 mo. The AA gradually improved 3 </w:t>
      </w:r>
      <w:proofErr w:type="spellStart"/>
      <w:r w:rsidRPr="007949C3">
        <w:rPr>
          <w:rFonts w:ascii="Book Antiqua" w:eastAsia="Book Antiqua" w:hAnsi="Book Antiqua" w:cs="Book Antiqua"/>
          <w:color w:val="000000"/>
        </w:rPr>
        <w:t>mo</w:t>
      </w:r>
      <w:proofErr w:type="spellEnd"/>
      <w:r w:rsidRPr="007949C3">
        <w:rPr>
          <w:rFonts w:ascii="Book Antiqua" w:eastAsia="Book Antiqua" w:hAnsi="Book Antiqua" w:cs="Book Antiqua"/>
          <w:color w:val="000000"/>
        </w:rPr>
        <w:t xml:space="preserve"> after the first round. The patient was cured, and AA did not recur.</w:t>
      </w:r>
      <w:r w:rsidR="008C7AE1">
        <w:rPr>
          <w:rFonts w:ascii="Book Antiqua" w:hAnsi="Book Antiqua" w:hint="eastAsia"/>
          <w:lang w:eastAsia="zh-CN"/>
        </w:rPr>
        <w:t xml:space="preserve"> </w:t>
      </w:r>
      <w:r w:rsidRPr="007949C3">
        <w:rPr>
          <w:rFonts w:ascii="Book Antiqua" w:eastAsia="Book Antiqua" w:hAnsi="Book Antiqua" w:cs="Book Antiqua"/>
          <w:color w:val="000000"/>
        </w:rPr>
        <w:t>Case 2: A 30-year-old woman, with history of local steroid hormone injections, suffered from AA in one area on the scalp. She was given two rounds of MM-UC-MSCs over 1 mo. The AA immediately improved after the first round. The patient was cured, and AA did not recur.</w:t>
      </w:r>
      <w:r w:rsidR="008C7AE1">
        <w:rPr>
          <w:rFonts w:ascii="Book Antiqua" w:hAnsi="Book Antiqua" w:hint="eastAsia"/>
          <w:lang w:eastAsia="zh-CN"/>
        </w:rPr>
        <w:t xml:space="preserve"> </w:t>
      </w:r>
      <w:r w:rsidRPr="007949C3">
        <w:rPr>
          <w:rFonts w:ascii="Book Antiqua" w:eastAsia="Book Antiqua" w:hAnsi="Book Antiqua" w:cs="Book Antiqua"/>
          <w:color w:val="000000"/>
        </w:rPr>
        <w:t xml:space="preserve">Case 3: A 20-year-old woman, who was diagnosed with alopecia universalis at the age of 12, was given 14 rounds of MM-UC-MSCs over 12 mo. Her hair began to grow about 3 </w:t>
      </w:r>
      <w:proofErr w:type="spellStart"/>
      <w:r w:rsidRPr="007949C3">
        <w:rPr>
          <w:rFonts w:ascii="Book Antiqua" w:eastAsia="Book Antiqua" w:hAnsi="Book Antiqua" w:cs="Book Antiqua"/>
          <w:color w:val="000000"/>
        </w:rPr>
        <w:t>mo</w:t>
      </w:r>
      <w:proofErr w:type="spellEnd"/>
      <w:r w:rsidRPr="007949C3">
        <w:rPr>
          <w:rFonts w:ascii="Book Antiqua" w:eastAsia="Book Antiqua" w:hAnsi="Book Antiqua" w:cs="Book Antiqua"/>
          <w:color w:val="000000"/>
        </w:rPr>
        <w:t xml:space="preserve"> after the first round. The patient was cured, and alopecia universalis did not recur.</w:t>
      </w:r>
    </w:p>
    <w:p w14:paraId="1DD79D71" w14:textId="77777777" w:rsidR="00A77B3E" w:rsidRPr="007949C3" w:rsidRDefault="00A77B3E" w:rsidP="007949C3">
      <w:pPr>
        <w:adjustRightInd w:val="0"/>
        <w:snapToGrid w:val="0"/>
        <w:spacing w:line="360" w:lineRule="auto"/>
        <w:jc w:val="both"/>
        <w:rPr>
          <w:rFonts w:ascii="Book Antiqua" w:hAnsi="Book Antiqua"/>
        </w:rPr>
      </w:pPr>
    </w:p>
    <w:p w14:paraId="73BFBD0F"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color w:val="000000"/>
        </w:rPr>
        <w:t>CONCLUSION</w:t>
      </w:r>
    </w:p>
    <w:p w14:paraId="1DC4CD74"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color w:val="000000"/>
        </w:rPr>
        <w:t>MM-UC-MSC transplantation potentially treats patients who suffer from AA and related diseases.</w:t>
      </w:r>
    </w:p>
    <w:p w14:paraId="220AAF4A" w14:textId="77777777" w:rsidR="00A77B3E" w:rsidRPr="007949C3" w:rsidRDefault="00A77B3E" w:rsidP="007949C3">
      <w:pPr>
        <w:adjustRightInd w:val="0"/>
        <w:snapToGrid w:val="0"/>
        <w:spacing w:line="360" w:lineRule="auto"/>
        <w:jc w:val="both"/>
        <w:rPr>
          <w:rFonts w:ascii="Book Antiqua" w:hAnsi="Book Antiqua"/>
        </w:rPr>
      </w:pPr>
    </w:p>
    <w:p w14:paraId="0EF35CB0"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b/>
          <w:bCs/>
          <w:color w:val="000000"/>
        </w:rPr>
        <w:t xml:space="preserve">Key Words: </w:t>
      </w:r>
      <w:r w:rsidRPr="007949C3">
        <w:rPr>
          <w:rFonts w:ascii="Book Antiqua" w:eastAsia="Book Antiqua" w:hAnsi="Book Antiqua" w:cs="Book Antiqua"/>
          <w:color w:val="000000"/>
        </w:rPr>
        <w:t>Alopecia areata; Umbilical cord-derived mesenchymal stem cells; Allogenic; Cell therapy; Minimal manipulation; Case report</w:t>
      </w:r>
    </w:p>
    <w:p w14:paraId="29378542" w14:textId="77777777" w:rsidR="00A77B3E" w:rsidRPr="007949C3" w:rsidRDefault="00A77B3E" w:rsidP="007949C3">
      <w:pPr>
        <w:adjustRightInd w:val="0"/>
        <w:snapToGrid w:val="0"/>
        <w:spacing w:line="360" w:lineRule="auto"/>
        <w:jc w:val="both"/>
        <w:rPr>
          <w:rFonts w:ascii="Book Antiqua" w:hAnsi="Book Antiqua"/>
        </w:rPr>
      </w:pPr>
    </w:p>
    <w:p w14:paraId="52000D17" w14:textId="0E51F83B" w:rsidR="00A77B3E" w:rsidRPr="007949C3" w:rsidRDefault="005D3F12" w:rsidP="007949C3">
      <w:pPr>
        <w:adjustRightInd w:val="0"/>
        <w:snapToGrid w:val="0"/>
        <w:spacing w:line="360" w:lineRule="auto"/>
        <w:jc w:val="both"/>
        <w:rPr>
          <w:rFonts w:ascii="Book Antiqua" w:hAnsi="Book Antiqua"/>
        </w:rPr>
      </w:pPr>
      <w:bookmarkStart w:id="0" w:name="OLE_LINK1"/>
      <w:bookmarkStart w:id="1" w:name="OLE_LINK2"/>
      <w:proofErr w:type="spellStart"/>
      <w:r w:rsidRPr="007949C3">
        <w:rPr>
          <w:rFonts w:ascii="Book Antiqua" w:eastAsia="Book Antiqua" w:hAnsi="Book Antiqua" w:cs="Book Antiqua"/>
          <w:color w:val="000000"/>
        </w:rPr>
        <w:lastRenderedPageBreak/>
        <w:t>Ahn</w:t>
      </w:r>
      <w:proofErr w:type="spellEnd"/>
      <w:r w:rsidRPr="007949C3">
        <w:rPr>
          <w:rFonts w:ascii="Book Antiqua" w:eastAsia="Book Antiqua" w:hAnsi="Book Antiqua" w:cs="Book Antiqua"/>
          <w:color w:val="000000"/>
        </w:rPr>
        <w:t xml:space="preserve"> H, Lee SY, Jung WJ, Lee KH. Alopecia treatment using minimally manipulated human umbilical cord-derived mesenchymal stem cells: Three case reports</w:t>
      </w:r>
      <w:r w:rsidR="008C7AE1">
        <w:rPr>
          <w:rFonts w:ascii="Book Antiqua" w:eastAsia="Book Antiqua" w:hAnsi="Book Antiqua" w:cs="Book Antiqua"/>
          <w:color w:val="000000"/>
        </w:rPr>
        <w:t xml:space="preserve"> and review of literature</w:t>
      </w:r>
      <w:r w:rsidRPr="007949C3">
        <w:rPr>
          <w:rFonts w:ascii="Book Antiqua" w:eastAsia="Book Antiqua" w:hAnsi="Book Antiqua" w:cs="Book Antiqua"/>
          <w:color w:val="000000"/>
        </w:rPr>
        <w:t xml:space="preserve">. </w:t>
      </w:r>
      <w:r w:rsidRPr="007949C3">
        <w:rPr>
          <w:rFonts w:ascii="Book Antiqua" w:eastAsia="Book Antiqua" w:hAnsi="Book Antiqua" w:cs="Book Antiqua"/>
          <w:i/>
          <w:iCs/>
          <w:color w:val="000000"/>
        </w:rPr>
        <w:t>World J Clin Cases</w:t>
      </w:r>
      <w:r w:rsidRPr="007949C3">
        <w:rPr>
          <w:rFonts w:ascii="Book Antiqua" w:eastAsia="Book Antiqua" w:hAnsi="Book Antiqua" w:cs="Book Antiqua"/>
          <w:color w:val="000000"/>
        </w:rPr>
        <w:t xml:space="preserve"> 2021; In press</w:t>
      </w:r>
    </w:p>
    <w:bookmarkEnd w:id="0"/>
    <w:bookmarkEnd w:id="1"/>
    <w:p w14:paraId="67031C92" w14:textId="77777777" w:rsidR="00A77B3E" w:rsidRPr="007949C3" w:rsidRDefault="00A77B3E" w:rsidP="007949C3">
      <w:pPr>
        <w:adjustRightInd w:val="0"/>
        <w:snapToGrid w:val="0"/>
        <w:spacing w:line="360" w:lineRule="auto"/>
        <w:jc w:val="both"/>
        <w:rPr>
          <w:rFonts w:ascii="Book Antiqua" w:hAnsi="Book Antiqua"/>
        </w:rPr>
      </w:pPr>
    </w:p>
    <w:p w14:paraId="7D6BF87C"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b/>
          <w:bCs/>
          <w:color w:val="000000"/>
        </w:rPr>
        <w:t xml:space="preserve">Core Tip: </w:t>
      </w:r>
      <w:r w:rsidRPr="007949C3">
        <w:rPr>
          <w:rFonts w:ascii="Book Antiqua" w:eastAsia="Book Antiqua" w:hAnsi="Book Antiqua" w:cs="Book Antiqua"/>
          <w:color w:val="000000"/>
        </w:rPr>
        <w:t>Previous studies demonstrated that transplantation of mesenchymal stem cells (MSCs) was effective in treating autoimmune diseases. Alopecia areata (AA) and its related diseases are a representative autoimmune disease. In this case study, we used allogenic, minimally manipulated umbilical cord MSCs for the successful treatment of AA and alopecia universalis. This is the first report of using minimally manipulated umbilical cord MSCs to treat AA and related diseases.</w:t>
      </w:r>
    </w:p>
    <w:p w14:paraId="052C1E52" w14:textId="77777777" w:rsidR="008C7AE1" w:rsidRDefault="008C7AE1" w:rsidP="007949C3">
      <w:pPr>
        <w:adjustRightInd w:val="0"/>
        <w:snapToGrid w:val="0"/>
        <w:spacing w:line="360" w:lineRule="auto"/>
        <w:jc w:val="both"/>
        <w:rPr>
          <w:rFonts w:ascii="Book Antiqua" w:hAnsi="Book Antiqua"/>
        </w:rPr>
        <w:sectPr w:rsidR="008C7AE1">
          <w:pgSz w:w="12240" w:h="15840"/>
          <w:pgMar w:top="1440" w:right="1440" w:bottom="1440" w:left="1440" w:header="720" w:footer="720" w:gutter="0"/>
          <w:cols w:space="720"/>
          <w:docGrid w:linePitch="360"/>
        </w:sectPr>
      </w:pPr>
    </w:p>
    <w:p w14:paraId="5A8324EA"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b/>
          <w:caps/>
          <w:color w:val="000000"/>
          <w:u w:val="single"/>
        </w:rPr>
        <w:lastRenderedPageBreak/>
        <w:t>INTRODUCTION</w:t>
      </w:r>
    </w:p>
    <w:p w14:paraId="742C0583" w14:textId="77777777" w:rsidR="00A77B3E" w:rsidRPr="008C7AE1" w:rsidRDefault="005D3F12" w:rsidP="007949C3">
      <w:pPr>
        <w:adjustRightInd w:val="0"/>
        <w:snapToGrid w:val="0"/>
        <w:spacing w:line="360" w:lineRule="auto"/>
        <w:jc w:val="both"/>
        <w:rPr>
          <w:rFonts w:ascii="Book Antiqua" w:hAnsi="Book Antiqua"/>
        </w:rPr>
      </w:pPr>
      <w:r w:rsidRPr="008C7AE1">
        <w:rPr>
          <w:rFonts w:ascii="Book Antiqua" w:eastAsia="Book Antiqua" w:hAnsi="Book Antiqua" w:cs="Book Antiqua"/>
          <w:color w:val="000000"/>
        </w:rPr>
        <w:t xml:space="preserve">Alopecia areata (AA) is an autoimmune disease characterized by varying degrees of hair loss in individuals. It affects more than 6.5 million people in the United States, has a worldwide prevalence of 0.1%-0.2%, and a lifetime risk of 2% in the general </w:t>
      </w:r>
      <w:proofErr w:type="gramStart"/>
      <w:r w:rsidRPr="008C7AE1">
        <w:rPr>
          <w:rFonts w:ascii="Book Antiqua" w:eastAsia="Book Antiqua" w:hAnsi="Book Antiqua" w:cs="Book Antiqua"/>
          <w:color w:val="000000"/>
        </w:rPr>
        <w:t>population</w:t>
      </w:r>
      <w:r w:rsidRPr="008C7AE1">
        <w:rPr>
          <w:rFonts w:ascii="Book Antiqua" w:eastAsia="Book Antiqua" w:hAnsi="Book Antiqua" w:cs="Book Antiqua"/>
          <w:color w:val="000000"/>
          <w:vertAlign w:val="superscript"/>
        </w:rPr>
        <w:t>[</w:t>
      </w:r>
      <w:proofErr w:type="gramEnd"/>
      <w:r w:rsidRPr="008C7AE1">
        <w:rPr>
          <w:rFonts w:ascii="Book Antiqua" w:hAnsi="Book Antiqua"/>
        </w:rPr>
        <w:fldChar w:fldCharType="begin"/>
      </w:r>
      <w:r w:rsidRPr="008C7AE1">
        <w:rPr>
          <w:rFonts w:ascii="Book Antiqua" w:hAnsi="Book Antiqua"/>
        </w:rPr>
        <w:instrText xml:space="preserve"> HYPERLINK \l "_ENREF_1" \o "Walker, 1950 #1" </w:instrText>
      </w:r>
      <w:r w:rsidRPr="008C7AE1">
        <w:rPr>
          <w:rFonts w:ascii="Book Antiqua" w:hAnsi="Book Antiqua"/>
        </w:rPr>
        <w:fldChar w:fldCharType="separate"/>
      </w:r>
      <w:r w:rsidRPr="008C7AE1">
        <w:rPr>
          <w:rFonts w:ascii="Book Antiqua" w:eastAsia="Book Antiqua" w:hAnsi="Book Antiqua" w:cs="Book Antiqua"/>
          <w:color w:val="000000"/>
          <w:vertAlign w:val="superscript"/>
        </w:rPr>
        <w:t>1-5</w:t>
      </w:r>
      <w:r w:rsidRPr="008C7AE1">
        <w:rPr>
          <w:rFonts w:ascii="Book Antiqua" w:eastAsia="Book Antiqua" w:hAnsi="Book Antiqua" w:cs="Book Antiqua"/>
          <w:color w:val="000000"/>
          <w:vertAlign w:val="superscript"/>
        </w:rPr>
        <w:fldChar w:fldCharType="end"/>
      </w:r>
      <w:r w:rsidRPr="008C7AE1">
        <w:rPr>
          <w:rFonts w:ascii="Book Antiqua" w:eastAsia="Book Antiqua" w:hAnsi="Book Antiqua" w:cs="Book Antiqua"/>
          <w:color w:val="000000"/>
          <w:vertAlign w:val="superscript"/>
        </w:rPr>
        <w:t>]</w:t>
      </w:r>
      <w:r w:rsidRPr="008C7AE1">
        <w:rPr>
          <w:rFonts w:ascii="Book Antiqua" w:eastAsia="Book Antiqua" w:hAnsi="Book Antiqua" w:cs="Book Antiqua"/>
          <w:color w:val="000000"/>
        </w:rPr>
        <w:t xml:space="preserve">. There are three major forms of AA progression: Diffused loss of hair in well-defined patches (diffuse AA), total loss of hair from the scalp (alopecia </w:t>
      </w:r>
      <w:proofErr w:type="spellStart"/>
      <w:r w:rsidRPr="008C7AE1">
        <w:rPr>
          <w:rFonts w:ascii="Book Antiqua" w:eastAsia="Book Antiqua" w:hAnsi="Book Antiqua" w:cs="Book Antiqua"/>
          <w:color w:val="000000"/>
        </w:rPr>
        <w:t>totalis</w:t>
      </w:r>
      <w:proofErr w:type="spellEnd"/>
      <w:r w:rsidRPr="008C7AE1">
        <w:rPr>
          <w:rFonts w:ascii="Book Antiqua" w:eastAsia="Book Antiqua" w:hAnsi="Book Antiqua" w:cs="Book Antiqua"/>
          <w:color w:val="000000"/>
        </w:rPr>
        <w:t xml:space="preserve">, AT), and complete loss of body hair (alopecia universalis, </w:t>
      </w:r>
      <w:proofErr w:type="gramStart"/>
      <w:r w:rsidRPr="008C7AE1">
        <w:rPr>
          <w:rFonts w:ascii="Book Antiqua" w:eastAsia="Book Antiqua" w:hAnsi="Book Antiqua" w:cs="Book Antiqua"/>
          <w:color w:val="000000"/>
        </w:rPr>
        <w:t>AU)</w:t>
      </w:r>
      <w:r w:rsidRPr="008C7AE1">
        <w:rPr>
          <w:rFonts w:ascii="Book Antiqua" w:eastAsia="Book Antiqua" w:hAnsi="Book Antiqua" w:cs="Book Antiqua"/>
          <w:color w:val="000000"/>
          <w:vertAlign w:val="superscript"/>
        </w:rPr>
        <w:t>[</w:t>
      </w:r>
      <w:proofErr w:type="gramEnd"/>
      <w:r w:rsidRPr="008C7AE1">
        <w:rPr>
          <w:rFonts w:ascii="Book Antiqua" w:hAnsi="Book Antiqua"/>
        </w:rPr>
        <w:fldChar w:fldCharType="begin"/>
      </w:r>
      <w:r w:rsidRPr="008C7AE1">
        <w:rPr>
          <w:rFonts w:ascii="Book Antiqua" w:hAnsi="Book Antiqua"/>
        </w:rPr>
        <w:instrText xml:space="preserve"> HYPERLINK \l "_ENREF_5" \o "Pratt, 2017 #5" </w:instrText>
      </w:r>
      <w:r w:rsidRPr="008C7AE1">
        <w:rPr>
          <w:rFonts w:ascii="Book Antiqua" w:hAnsi="Book Antiqua"/>
        </w:rPr>
        <w:fldChar w:fldCharType="separate"/>
      </w:r>
      <w:r w:rsidRPr="008C7AE1">
        <w:rPr>
          <w:rFonts w:ascii="Book Antiqua" w:eastAsia="Book Antiqua" w:hAnsi="Book Antiqua" w:cs="Book Antiqua"/>
          <w:color w:val="000000"/>
          <w:vertAlign w:val="superscript"/>
        </w:rPr>
        <w:t>5-7</w:t>
      </w:r>
      <w:r w:rsidRPr="008C7AE1">
        <w:rPr>
          <w:rFonts w:ascii="Book Antiqua" w:eastAsia="Book Antiqua" w:hAnsi="Book Antiqua" w:cs="Book Antiqua"/>
          <w:color w:val="000000"/>
          <w:vertAlign w:val="superscript"/>
        </w:rPr>
        <w:fldChar w:fldCharType="end"/>
      </w:r>
      <w:r w:rsidRPr="008C7AE1">
        <w:rPr>
          <w:rFonts w:ascii="Book Antiqua" w:eastAsia="Book Antiqua" w:hAnsi="Book Antiqua" w:cs="Book Antiqua"/>
          <w:color w:val="000000"/>
          <w:vertAlign w:val="superscript"/>
        </w:rPr>
        <w:t>]</w:t>
      </w:r>
      <w:r w:rsidRPr="008C7AE1">
        <w:rPr>
          <w:rFonts w:ascii="Book Antiqua" w:eastAsia="Book Antiqua" w:hAnsi="Book Antiqua" w:cs="Book Antiqua"/>
          <w:color w:val="000000"/>
        </w:rPr>
        <w:t xml:space="preserve">. Patients with AA suffer from extensive hair loss that can have a devastating impact on their quality of </w:t>
      </w:r>
      <w:proofErr w:type="gramStart"/>
      <w:r w:rsidRPr="008C7AE1">
        <w:rPr>
          <w:rFonts w:ascii="Book Antiqua" w:eastAsia="Book Antiqua" w:hAnsi="Book Antiqua" w:cs="Book Antiqua"/>
          <w:color w:val="000000"/>
        </w:rPr>
        <w:t>life</w:t>
      </w:r>
      <w:r w:rsidRPr="008C7AE1">
        <w:rPr>
          <w:rFonts w:ascii="Book Antiqua" w:eastAsia="Book Antiqua" w:hAnsi="Book Antiqua" w:cs="Book Antiqua"/>
          <w:color w:val="000000"/>
          <w:vertAlign w:val="superscript"/>
        </w:rPr>
        <w:t>[</w:t>
      </w:r>
      <w:proofErr w:type="gramEnd"/>
      <w:r w:rsidRPr="008C7AE1">
        <w:rPr>
          <w:rFonts w:ascii="Book Antiqua" w:hAnsi="Book Antiqua"/>
        </w:rPr>
        <w:fldChar w:fldCharType="begin"/>
      </w:r>
      <w:r w:rsidRPr="008C7AE1">
        <w:rPr>
          <w:rFonts w:ascii="Book Antiqua" w:hAnsi="Book Antiqua"/>
        </w:rPr>
        <w:instrText xml:space="preserve"> HYPERLINK \l "_ENREF_8" \o "Fabbrocini, 2013 #7" </w:instrText>
      </w:r>
      <w:r w:rsidRPr="008C7AE1">
        <w:rPr>
          <w:rFonts w:ascii="Book Antiqua" w:hAnsi="Book Antiqua"/>
        </w:rPr>
        <w:fldChar w:fldCharType="separate"/>
      </w:r>
      <w:r w:rsidRPr="008C7AE1">
        <w:rPr>
          <w:rFonts w:ascii="Book Antiqua" w:eastAsia="Book Antiqua" w:hAnsi="Book Antiqua" w:cs="Book Antiqua"/>
          <w:color w:val="000000"/>
          <w:vertAlign w:val="superscript"/>
        </w:rPr>
        <w:t>8</w:t>
      </w:r>
      <w:r w:rsidRPr="008C7AE1">
        <w:rPr>
          <w:rFonts w:ascii="Book Antiqua" w:eastAsia="Book Antiqua" w:hAnsi="Book Antiqua" w:cs="Book Antiqua"/>
          <w:color w:val="000000"/>
          <w:vertAlign w:val="superscript"/>
        </w:rPr>
        <w:fldChar w:fldCharType="end"/>
      </w:r>
      <w:r w:rsidRPr="008C7AE1">
        <w:rPr>
          <w:rFonts w:ascii="Book Antiqua" w:eastAsia="Book Antiqua" w:hAnsi="Book Antiqua" w:cs="Book Antiqua"/>
          <w:color w:val="000000"/>
          <w:vertAlign w:val="superscript"/>
        </w:rPr>
        <w:t>]</w:t>
      </w:r>
      <w:r w:rsidRPr="008C7AE1">
        <w:rPr>
          <w:rFonts w:ascii="Book Antiqua" w:eastAsia="Book Antiqua" w:hAnsi="Book Antiqua" w:cs="Book Antiqua"/>
          <w:color w:val="000000"/>
        </w:rPr>
        <w:t xml:space="preserve">. Nonetheless, the treatment options for AA are limited, with a poor prognosis. Therapy for hair loss includes the use of glucocorticoids, minoxidil-based drugs, or hair transplantation, all of which present varying side </w:t>
      </w:r>
      <w:proofErr w:type="gramStart"/>
      <w:r w:rsidRPr="008C7AE1">
        <w:rPr>
          <w:rFonts w:ascii="Book Antiqua" w:eastAsia="Book Antiqua" w:hAnsi="Book Antiqua" w:cs="Book Antiqua"/>
          <w:color w:val="000000"/>
        </w:rPr>
        <w:t>effects</w:t>
      </w:r>
      <w:r w:rsidRPr="008C7AE1">
        <w:rPr>
          <w:rFonts w:ascii="Book Antiqua" w:eastAsia="Book Antiqua" w:hAnsi="Book Antiqua" w:cs="Book Antiqua"/>
          <w:color w:val="000000"/>
          <w:vertAlign w:val="superscript"/>
        </w:rPr>
        <w:t>[</w:t>
      </w:r>
      <w:proofErr w:type="gramEnd"/>
      <w:r w:rsidRPr="008C7AE1">
        <w:rPr>
          <w:rFonts w:ascii="Book Antiqua" w:hAnsi="Book Antiqua"/>
        </w:rPr>
        <w:fldChar w:fldCharType="begin"/>
      </w:r>
      <w:r w:rsidRPr="008C7AE1">
        <w:rPr>
          <w:rFonts w:ascii="Book Antiqua" w:hAnsi="Book Antiqua"/>
        </w:rPr>
        <w:instrText xml:space="preserve"> HYPERLINK \l "_ENREF_5" \o "Pratt, 2017 #5" </w:instrText>
      </w:r>
      <w:r w:rsidRPr="008C7AE1">
        <w:rPr>
          <w:rFonts w:ascii="Book Antiqua" w:hAnsi="Book Antiqua"/>
        </w:rPr>
        <w:fldChar w:fldCharType="separate"/>
      </w:r>
      <w:r w:rsidRPr="008C7AE1">
        <w:rPr>
          <w:rFonts w:ascii="Book Antiqua" w:eastAsia="Book Antiqua" w:hAnsi="Book Antiqua" w:cs="Book Antiqua"/>
          <w:color w:val="000000"/>
          <w:vertAlign w:val="superscript"/>
        </w:rPr>
        <w:t>5-7</w:t>
      </w:r>
      <w:r w:rsidRPr="008C7AE1">
        <w:rPr>
          <w:rFonts w:ascii="Book Antiqua" w:eastAsia="Book Antiqua" w:hAnsi="Book Antiqua" w:cs="Book Antiqua"/>
          <w:color w:val="000000"/>
          <w:vertAlign w:val="superscript"/>
        </w:rPr>
        <w:fldChar w:fldCharType="end"/>
      </w:r>
      <w:r w:rsidRPr="008C7AE1">
        <w:rPr>
          <w:rFonts w:ascii="Book Antiqua" w:eastAsia="Book Antiqua" w:hAnsi="Book Antiqua" w:cs="Book Antiqua"/>
          <w:color w:val="000000"/>
          <w:vertAlign w:val="superscript"/>
        </w:rPr>
        <w:t>]</w:t>
      </w:r>
      <w:r w:rsidRPr="008C7AE1">
        <w:rPr>
          <w:rFonts w:ascii="Book Antiqua" w:eastAsia="Book Antiqua" w:hAnsi="Book Antiqua" w:cs="Book Antiqua"/>
          <w:color w:val="000000"/>
        </w:rPr>
        <w:t>. Therefore, these options are not usually recommended for patients with diffuse AA, AT, or AU.</w:t>
      </w:r>
    </w:p>
    <w:p w14:paraId="57DC70FE" w14:textId="77777777" w:rsidR="00A77B3E" w:rsidRPr="008C7AE1" w:rsidRDefault="005D3F12" w:rsidP="007949C3">
      <w:pPr>
        <w:adjustRightInd w:val="0"/>
        <w:snapToGrid w:val="0"/>
        <w:spacing w:line="360" w:lineRule="auto"/>
        <w:ind w:firstLine="800"/>
        <w:jc w:val="both"/>
        <w:rPr>
          <w:rFonts w:ascii="Book Antiqua" w:hAnsi="Book Antiqua"/>
        </w:rPr>
      </w:pPr>
      <w:r w:rsidRPr="008C7AE1">
        <w:rPr>
          <w:rFonts w:ascii="Book Antiqua" w:eastAsia="Book Antiqua" w:hAnsi="Book Antiqua" w:cs="Book Antiqua"/>
          <w:color w:val="000000"/>
        </w:rPr>
        <w:t>Advances in the understanding of AA have led to the development of new treatments. Janus kinase inhibitors as a treatment for AA have been studied since their efficacy for AA in mice was confirmed in 2014</w:t>
      </w:r>
      <w:r w:rsidRPr="008C7AE1">
        <w:rPr>
          <w:rFonts w:ascii="Book Antiqua" w:eastAsia="Book Antiqua" w:hAnsi="Book Antiqua" w:cs="Book Antiqua"/>
          <w:color w:val="000000"/>
          <w:vertAlign w:val="superscript"/>
        </w:rPr>
        <w:t>[</w:t>
      </w:r>
      <w:hyperlink w:anchor="_ENREF_9" w:tooltip="Xing, 2014 #17" w:history="1">
        <w:r w:rsidRPr="008C7AE1">
          <w:rPr>
            <w:rFonts w:ascii="Book Antiqua" w:eastAsia="Book Antiqua" w:hAnsi="Book Antiqua" w:cs="Book Antiqua"/>
            <w:color w:val="000000"/>
            <w:vertAlign w:val="superscript"/>
          </w:rPr>
          <w:t>9-13</w:t>
        </w:r>
      </w:hyperlink>
      <w:r w:rsidRPr="008C7AE1">
        <w:rPr>
          <w:rFonts w:ascii="Book Antiqua" w:eastAsia="Book Antiqua" w:hAnsi="Book Antiqua" w:cs="Book Antiqua"/>
          <w:color w:val="000000"/>
          <w:vertAlign w:val="superscript"/>
        </w:rPr>
        <w:t>]</w:t>
      </w:r>
      <w:r w:rsidRPr="008C7AE1">
        <w:rPr>
          <w:rFonts w:ascii="Book Antiqua" w:eastAsia="Book Antiqua" w:hAnsi="Book Antiqua" w:cs="Book Antiqua"/>
          <w:color w:val="000000"/>
        </w:rPr>
        <w:t xml:space="preserve">. Platelet-rich plasma therapies have varied efficacy in the treatment of </w:t>
      </w:r>
      <w:proofErr w:type="gramStart"/>
      <w:r w:rsidRPr="008C7AE1">
        <w:rPr>
          <w:rFonts w:ascii="Book Antiqua" w:eastAsia="Book Antiqua" w:hAnsi="Book Antiqua" w:cs="Book Antiqua"/>
          <w:color w:val="000000"/>
        </w:rPr>
        <w:t>AA</w:t>
      </w:r>
      <w:r w:rsidRPr="008C7AE1">
        <w:rPr>
          <w:rFonts w:ascii="Book Antiqua" w:eastAsia="Book Antiqua" w:hAnsi="Book Antiqua" w:cs="Book Antiqua"/>
          <w:color w:val="000000"/>
          <w:vertAlign w:val="superscript"/>
        </w:rPr>
        <w:t>[</w:t>
      </w:r>
      <w:proofErr w:type="gramEnd"/>
      <w:r w:rsidRPr="008C7AE1">
        <w:rPr>
          <w:rFonts w:ascii="Book Antiqua" w:hAnsi="Book Antiqua"/>
        </w:rPr>
        <w:fldChar w:fldCharType="begin"/>
      </w:r>
      <w:r w:rsidRPr="008C7AE1">
        <w:rPr>
          <w:rFonts w:ascii="Book Antiqua" w:hAnsi="Book Antiqua"/>
        </w:rPr>
        <w:instrText xml:space="preserve"> HYPERLINK \l "_ENREF_13" \o "Barbulescu, 2020 #24" </w:instrText>
      </w:r>
      <w:r w:rsidRPr="008C7AE1">
        <w:rPr>
          <w:rFonts w:ascii="Book Antiqua" w:hAnsi="Book Antiqua"/>
        </w:rPr>
        <w:fldChar w:fldCharType="separate"/>
      </w:r>
      <w:r w:rsidRPr="008C7AE1">
        <w:rPr>
          <w:rFonts w:ascii="Book Antiqua" w:eastAsia="Book Antiqua" w:hAnsi="Book Antiqua" w:cs="Book Antiqua"/>
          <w:color w:val="000000"/>
          <w:vertAlign w:val="superscript"/>
        </w:rPr>
        <w:t>13-15</w:t>
      </w:r>
      <w:r w:rsidRPr="008C7AE1">
        <w:rPr>
          <w:rFonts w:ascii="Book Antiqua" w:eastAsia="Book Antiqua" w:hAnsi="Book Antiqua" w:cs="Book Antiqua"/>
          <w:color w:val="000000"/>
          <w:vertAlign w:val="superscript"/>
        </w:rPr>
        <w:fldChar w:fldCharType="end"/>
      </w:r>
      <w:r w:rsidRPr="008C7AE1">
        <w:rPr>
          <w:rFonts w:ascii="Book Antiqua" w:eastAsia="Book Antiqua" w:hAnsi="Book Antiqua" w:cs="Book Antiqua"/>
          <w:color w:val="000000"/>
          <w:vertAlign w:val="superscript"/>
        </w:rPr>
        <w:t>]</w:t>
      </w:r>
      <w:r w:rsidRPr="008C7AE1">
        <w:rPr>
          <w:rFonts w:ascii="Book Antiqua" w:eastAsia="Book Antiqua" w:hAnsi="Book Antiqua" w:cs="Book Antiqua"/>
          <w:color w:val="000000"/>
        </w:rPr>
        <w:t xml:space="preserve">. The results of </w:t>
      </w:r>
      <w:r w:rsidRPr="008C7AE1">
        <w:rPr>
          <w:rFonts w:ascii="Book Antiqua" w:eastAsia="Book Antiqua" w:hAnsi="Book Antiqua" w:cs="Book Antiqua"/>
          <w:i/>
          <w:iCs/>
          <w:color w:val="000000"/>
        </w:rPr>
        <w:t>in vitro</w:t>
      </w:r>
      <w:r w:rsidRPr="008C7AE1">
        <w:rPr>
          <w:rFonts w:ascii="Book Antiqua" w:eastAsia="Book Antiqua" w:hAnsi="Book Antiqua" w:cs="Book Antiqua"/>
          <w:color w:val="000000"/>
        </w:rPr>
        <w:t xml:space="preserve"> and </w:t>
      </w:r>
      <w:r w:rsidRPr="008C7AE1">
        <w:rPr>
          <w:rFonts w:ascii="Book Antiqua" w:eastAsia="Book Antiqua" w:hAnsi="Book Antiqua" w:cs="Book Antiqua"/>
          <w:i/>
          <w:iCs/>
          <w:color w:val="000000"/>
        </w:rPr>
        <w:t>in vivo</w:t>
      </w:r>
      <w:r w:rsidRPr="008C7AE1">
        <w:rPr>
          <w:rFonts w:ascii="Book Antiqua" w:eastAsia="Book Antiqua" w:hAnsi="Book Antiqua" w:cs="Book Antiqua"/>
          <w:color w:val="000000"/>
        </w:rPr>
        <w:t xml:space="preserve"> animal tests have shown that mesenchymal stem cell (MSC) transplantation is a powerful alternative to traditional AA </w:t>
      </w:r>
      <w:proofErr w:type="gramStart"/>
      <w:r w:rsidRPr="008C7AE1">
        <w:rPr>
          <w:rFonts w:ascii="Book Antiqua" w:eastAsia="Book Antiqua" w:hAnsi="Book Antiqua" w:cs="Book Antiqua"/>
          <w:color w:val="000000"/>
        </w:rPr>
        <w:t>treatment</w:t>
      </w:r>
      <w:r w:rsidRPr="008C7AE1">
        <w:rPr>
          <w:rFonts w:ascii="Book Antiqua" w:eastAsia="Book Antiqua" w:hAnsi="Book Antiqua" w:cs="Book Antiqua"/>
          <w:color w:val="000000"/>
          <w:vertAlign w:val="superscript"/>
        </w:rPr>
        <w:t>[</w:t>
      </w:r>
      <w:proofErr w:type="gramEnd"/>
      <w:r w:rsidRPr="008C7AE1">
        <w:rPr>
          <w:rFonts w:ascii="Book Antiqua" w:hAnsi="Book Antiqua"/>
        </w:rPr>
        <w:fldChar w:fldCharType="begin"/>
      </w:r>
      <w:r w:rsidRPr="008C7AE1">
        <w:rPr>
          <w:rFonts w:ascii="Book Antiqua" w:hAnsi="Book Antiqua"/>
        </w:rPr>
        <w:instrText xml:space="preserve"> HYPERLINK \l "_ENREF_16" \o "Elmaadawi, 2018 #9" </w:instrText>
      </w:r>
      <w:r w:rsidRPr="008C7AE1">
        <w:rPr>
          <w:rFonts w:ascii="Book Antiqua" w:hAnsi="Book Antiqua"/>
        </w:rPr>
        <w:fldChar w:fldCharType="separate"/>
      </w:r>
      <w:r w:rsidRPr="008C7AE1">
        <w:rPr>
          <w:rFonts w:ascii="Book Antiqua" w:eastAsia="Book Antiqua" w:hAnsi="Book Antiqua" w:cs="Book Antiqua"/>
          <w:color w:val="000000"/>
          <w:vertAlign w:val="superscript"/>
        </w:rPr>
        <w:t>16-20</w:t>
      </w:r>
      <w:r w:rsidRPr="008C7AE1">
        <w:rPr>
          <w:rFonts w:ascii="Book Antiqua" w:eastAsia="Book Antiqua" w:hAnsi="Book Antiqua" w:cs="Book Antiqua"/>
          <w:color w:val="000000"/>
          <w:vertAlign w:val="superscript"/>
        </w:rPr>
        <w:fldChar w:fldCharType="end"/>
      </w:r>
      <w:r w:rsidRPr="008C7AE1">
        <w:rPr>
          <w:rFonts w:ascii="Book Antiqua" w:eastAsia="Book Antiqua" w:hAnsi="Book Antiqua" w:cs="Book Antiqua"/>
          <w:color w:val="000000"/>
          <w:vertAlign w:val="superscript"/>
        </w:rPr>
        <w:t>]</w:t>
      </w:r>
      <w:r w:rsidRPr="008C7AE1">
        <w:rPr>
          <w:rFonts w:ascii="Book Antiqua" w:eastAsia="Book Antiqua" w:hAnsi="Book Antiqua" w:cs="Book Antiqua"/>
          <w:color w:val="000000"/>
        </w:rPr>
        <w:t xml:space="preserve">. The function of MSCs as an immunomodulator has made it a promising potential treatment for AA and related </w:t>
      </w:r>
      <w:proofErr w:type="gramStart"/>
      <w:r w:rsidRPr="008C7AE1">
        <w:rPr>
          <w:rFonts w:ascii="Book Antiqua" w:eastAsia="Book Antiqua" w:hAnsi="Book Antiqua" w:cs="Book Antiqua"/>
          <w:color w:val="000000"/>
        </w:rPr>
        <w:t>diseases</w:t>
      </w:r>
      <w:r w:rsidRPr="008C7AE1">
        <w:rPr>
          <w:rFonts w:ascii="Book Antiqua" w:eastAsia="Book Antiqua" w:hAnsi="Book Antiqua" w:cs="Book Antiqua"/>
          <w:color w:val="000000"/>
          <w:vertAlign w:val="superscript"/>
        </w:rPr>
        <w:t>[</w:t>
      </w:r>
      <w:proofErr w:type="gramEnd"/>
      <w:r w:rsidRPr="008C7AE1">
        <w:rPr>
          <w:rFonts w:ascii="Book Antiqua" w:hAnsi="Book Antiqua"/>
        </w:rPr>
        <w:fldChar w:fldCharType="begin"/>
      </w:r>
      <w:r w:rsidRPr="008C7AE1">
        <w:rPr>
          <w:rFonts w:ascii="Book Antiqua" w:hAnsi="Book Antiqua"/>
        </w:rPr>
        <w:instrText xml:space="preserve"> HYPERLINK \l "_ENREF_21" \o "Deuse, 2011 #10" </w:instrText>
      </w:r>
      <w:r w:rsidRPr="008C7AE1">
        <w:rPr>
          <w:rFonts w:ascii="Book Antiqua" w:hAnsi="Book Antiqua"/>
        </w:rPr>
        <w:fldChar w:fldCharType="separate"/>
      </w:r>
      <w:r w:rsidRPr="008C7AE1">
        <w:rPr>
          <w:rFonts w:ascii="Book Antiqua" w:eastAsia="Book Antiqua" w:hAnsi="Book Antiqua" w:cs="Book Antiqua"/>
          <w:color w:val="000000"/>
          <w:vertAlign w:val="superscript"/>
        </w:rPr>
        <w:t>21-24</w:t>
      </w:r>
      <w:r w:rsidRPr="008C7AE1">
        <w:rPr>
          <w:rFonts w:ascii="Book Antiqua" w:eastAsia="Book Antiqua" w:hAnsi="Book Antiqua" w:cs="Book Antiqua"/>
          <w:color w:val="000000"/>
          <w:vertAlign w:val="superscript"/>
        </w:rPr>
        <w:fldChar w:fldCharType="end"/>
      </w:r>
      <w:r w:rsidRPr="008C7AE1">
        <w:rPr>
          <w:rFonts w:ascii="Book Antiqua" w:eastAsia="Book Antiqua" w:hAnsi="Book Antiqua" w:cs="Book Antiqua"/>
          <w:color w:val="000000"/>
          <w:vertAlign w:val="superscript"/>
        </w:rPr>
        <w:t>]</w:t>
      </w:r>
      <w:r w:rsidRPr="008C7AE1">
        <w:rPr>
          <w:rFonts w:ascii="Book Antiqua" w:eastAsia="Book Antiqua" w:hAnsi="Book Antiqua" w:cs="Book Antiqua"/>
          <w:color w:val="000000"/>
        </w:rPr>
        <w:t>. However, because only a limited number of cases for treatment of AA with MSCs have been reported, the effectiveness is not well known</w:t>
      </w:r>
      <w:r w:rsidRPr="008C7AE1">
        <w:rPr>
          <w:rFonts w:ascii="Book Antiqua" w:eastAsia="Book Antiqua" w:hAnsi="Book Antiqua" w:cs="Book Antiqua"/>
          <w:color w:val="000000"/>
          <w:vertAlign w:val="superscript"/>
        </w:rPr>
        <w:t>[</w:t>
      </w:r>
      <w:hyperlink w:anchor="_ENREF_16" w:tooltip="Elmaadawi, 2018 #9" w:history="1">
        <w:r w:rsidRPr="008C7AE1">
          <w:rPr>
            <w:rFonts w:ascii="Book Antiqua" w:eastAsia="Book Antiqua" w:hAnsi="Book Antiqua" w:cs="Book Antiqua"/>
            <w:color w:val="000000"/>
            <w:vertAlign w:val="superscript"/>
          </w:rPr>
          <w:t>16</w:t>
        </w:r>
      </w:hyperlink>
      <w:r w:rsidRPr="008C7AE1">
        <w:rPr>
          <w:rFonts w:ascii="Book Antiqua" w:eastAsia="Book Antiqua" w:hAnsi="Book Antiqua" w:cs="Book Antiqua"/>
          <w:color w:val="000000"/>
          <w:vertAlign w:val="superscript"/>
        </w:rPr>
        <w:t>,</w:t>
      </w:r>
      <w:hyperlink w:anchor="_ENREF_25" w:tooltip="Nilforoushzadeh, 2019 #46" w:history="1">
        <w:r w:rsidRPr="008C7AE1">
          <w:rPr>
            <w:rFonts w:ascii="Book Antiqua" w:eastAsia="Book Antiqua" w:hAnsi="Book Antiqua" w:cs="Book Antiqua"/>
            <w:color w:val="000000"/>
            <w:vertAlign w:val="superscript"/>
          </w:rPr>
          <w:t>25-27</w:t>
        </w:r>
      </w:hyperlink>
      <w:r w:rsidRPr="008C7AE1">
        <w:rPr>
          <w:rFonts w:ascii="Book Antiqua" w:eastAsia="Book Antiqua" w:hAnsi="Book Antiqua" w:cs="Book Antiqua"/>
          <w:color w:val="000000"/>
          <w:vertAlign w:val="superscript"/>
        </w:rPr>
        <w:t>]</w:t>
      </w:r>
      <w:r w:rsidRPr="008C7AE1">
        <w:rPr>
          <w:rFonts w:ascii="Book Antiqua" w:eastAsia="Book Antiqua" w:hAnsi="Book Antiqua" w:cs="Book Antiqua"/>
          <w:color w:val="000000"/>
        </w:rPr>
        <w:t xml:space="preserve">. Therefore, there is a need for sufficient case studies of AA treatment using MSCs. </w:t>
      </w:r>
    </w:p>
    <w:p w14:paraId="3EE7AA99" w14:textId="6BEE53E4" w:rsidR="00A77B3E" w:rsidRPr="008C7AE1" w:rsidRDefault="005D3F12" w:rsidP="007949C3">
      <w:pPr>
        <w:adjustRightInd w:val="0"/>
        <w:snapToGrid w:val="0"/>
        <w:spacing w:line="360" w:lineRule="auto"/>
        <w:ind w:firstLine="800"/>
        <w:jc w:val="both"/>
        <w:rPr>
          <w:rFonts w:ascii="Book Antiqua" w:hAnsi="Book Antiqua"/>
        </w:rPr>
      </w:pPr>
      <w:r w:rsidRPr="008C7AE1">
        <w:rPr>
          <w:rFonts w:ascii="Book Antiqua" w:eastAsia="Book Antiqua" w:hAnsi="Book Antiqua" w:cs="Book Antiqua"/>
          <w:color w:val="000000"/>
        </w:rPr>
        <w:t xml:space="preserve">Minimally manipulated umbilical cord derived-MSCs (MM-UC-MSCs) (used in this study) are isolated from the umbilical cord, immediately frozen, and stored at -197 °C without any other manipulations including cell culture. </w:t>
      </w:r>
      <w:r w:rsidR="00AD3C1B" w:rsidRPr="008C7AE1">
        <w:rPr>
          <w:rFonts w:ascii="Book Antiqua" w:eastAsia="Book Antiqua" w:hAnsi="Book Antiqua" w:cs="Book Antiqua"/>
          <w:color w:val="000000"/>
        </w:rPr>
        <w:t>Minimally manipulated</w:t>
      </w:r>
      <w:r w:rsidR="00AD3C1B">
        <w:rPr>
          <w:rFonts w:ascii="Book Antiqua" w:eastAsia="Book Antiqua" w:hAnsi="Book Antiqua" w:cs="Book Antiqua"/>
          <w:color w:val="000000"/>
        </w:rPr>
        <w:t>-</w:t>
      </w:r>
      <w:r w:rsidR="00AD3C1B" w:rsidRPr="008C7AE1">
        <w:rPr>
          <w:rFonts w:ascii="Book Antiqua" w:eastAsia="Book Antiqua" w:hAnsi="Book Antiqua" w:cs="Book Antiqua"/>
          <w:color w:val="000000"/>
        </w:rPr>
        <w:t xml:space="preserve">MSCs </w:t>
      </w:r>
      <w:r w:rsidR="00AD3C1B">
        <w:rPr>
          <w:rFonts w:ascii="Book Antiqua" w:eastAsia="Book Antiqua" w:hAnsi="Book Antiqua" w:cs="Book Antiqua"/>
          <w:color w:val="000000"/>
        </w:rPr>
        <w:t>(</w:t>
      </w:r>
      <w:r w:rsidRPr="008C7AE1">
        <w:rPr>
          <w:rFonts w:ascii="Book Antiqua" w:eastAsia="Book Antiqua" w:hAnsi="Book Antiqua" w:cs="Book Antiqua"/>
          <w:color w:val="000000"/>
        </w:rPr>
        <w:t>MM-MSCs</w:t>
      </w:r>
      <w:r w:rsidR="00AD3C1B">
        <w:rPr>
          <w:rFonts w:ascii="Book Antiqua" w:eastAsia="Book Antiqua" w:hAnsi="Book Antiqua" w:cs="Book Antiqua"/>
          <w:color w:val="000000"/>
        </w:rPr>
        <w:t>)</w:t>
      </w:r>
      <w:r w:rsidRPr="008C7AE1">
        <w:rPr>
          <w:rFonts w:ascii="Book Antiqua" w:eastAsia="Book Antiqua" w:hAnsi="Book Antiqua" w:cs="Book Antiqua"/>
          <w:color w:val="000000"/>
        </w:rPr>
        <w:t xml:space="preserve"> have better proliferation and differentiation capacities than cultured MSCs. Therefore, their therapeutic effect is expected to be </w:t>
      </w:r>
      <w:proofErr w:type="gramStart"/>
      <w:r w:rsidRPr="008C7AE1">
        <w:rPr>
          <w:rFonts w:ascii="Book Antiqua" w:eastAsia="Book Antiqua" w:hAnsi="Book Antiqua" w:cs="Book Antiqua"/>
          <w:color w:val="000000"/>
        </w:rPr>
        <w:t>better</w:t>
      </w:r>
      <w:r w:rsidRPr="008C7AE1">
        <w:rPr>
          <w:rFonts w:ascii="Book Antiqua" w:eastAsia="Book Antiqua" w:hAnsi="Book Antiqua" w:cs="Book Antiqua"/>
          <w:color w:val="000000"/>
          <w:vertAlign w:val="superscript"/>
        </w:rPr>
        <w:t>[</w:t>
      </w:r>
      <w:proofErr w:type="gramEnd"/>
      <w:r w:rsidRPr="008C7AE1">
        <w:rPr>
          <w:rFonts w:ascii="Book Antiqua" w:hAnsi="Book Antiqua"/>
        </w:rPr>
        <w:fldChar w:fldCharType="begin"/>
      </w:r>
      <w:r w:rsidRPr="008C7AE1">
        <w:rPr>
          <w:rFonts w:ascii="Book Antiqua" w:hAnsi="Book Antiqua"/>
        </w:rPr>
        <w:instrText xml:space="preserve"> HYPERLINK \l "_ENREF_28" \o "Rich, 2015 #51" </w:instrText>
      </w:r>
      <w:r w:rsidRPr="008C7AE1">
        <w:rPr>
          <w:rFonts w:ascii="Book Antiqua" w:hAnsi="Book Antiqua"/>
        </w:rPr>
        <w:fldChar w:fldCharType="separate"/>
      </w:r>
      <w:r w:rsidRPr="008C7AE1">
        <w:rPr>
          <w:rFonts w:ascii="Book Antiqua" w:eastAsia="Book Antiqua" w:hAnsi="Book Antiqua" w:cs="Book Antiqua"/>
          <w:color w:val="000000"/>
          <w:vertAlign w:val="superscript"/>
        </w:rPr>
        <w:t>28-30</w:t>
      </w:r>
      <w:r w:rsidRPr="008C7AE1">
        <w:rPr>
          <w:rFonts w:ascii="Book Antiqua" w:eastAsia="Book Antiqua" w:hAnsi="Book Antiqua" w:cs="Book Antiqua"/>
          <w:color w:val="000000"/>
          <w:vertAlign w:val="superscript"/>
        </w:rPr>
        <w:fldChar w:fldCharType="end"/>
      </w:r>
      <w:r w:rsidRPr="008C7AE1">
        <w:rPr>
          <w:rFonts w:ascii="Book Antiqua" w:eastAsia="Book Antiqua" w:hAnsi="Book Antiqua" w:cs="Book Antiqua"/>
          <w:color w:val="000000"/>
          <w:vertAlign w:val="superscript"/>
        </w:rPr>
        <w:t>]</w:t>
      </w:r>
      <w:r w:rsidRPr="008C7AE1">
        <w:rPr>
          <w:rFonts w:ascii="Book Antiqua" w:eastAsia="Book Antiqua" w:hAnsi="Book Antiqua" w:cs="Book Antiqua"/>
          <w:color w:val="000000"/>
        </w:rPr>
        <w:t xml:space="preserve">. Moreover, it is easy to obtain enough cells for transplantation because the umbilical cord has more cells that can be acquired than adipose tissue or bone </w:t>
      </w:r>
      <w:proofErr w:type="gramStart"/>
      <w:r w:rsidRPr="008C7AE1">
        <w:rPr>
          <w:rFonts w:ascii="Book Antiqua" w:eastAsia="Book Antiqua" w:hAnsi="Book Antiqua" w:cs="Book Antiqua"/>
          <w:color w:val="000000"/>
        </w:rPr>
        <w:t>marrow</w:t>
      </w:r>
      <w:r w:rsidRPr="008C7AE1">
        <w:rPr>
          <w:rFonts w:ascii="Book Antiqua" w:eastAsia="Book Antiqua" w:hAnsi="Book Antiqua" w:cs="Book Antiqua"/>
          <w:color w:val="000000"/>
          <w:vertAlign w:val="superscript"/>
        </w:rPr>
        <w:t>[</w:t>
      </w:r>
      <w:proofErr w:type="gramEnd"/>
      <w:r w:rsidRPr="008C7AE1">
        <w:rPr>
          <w:rFonts w:ascii="Book Antiqua" w:hAnsi="Book Antiqua"/>
        </w:rPr>
        <w:fldChar w:fldCharType="begin"/>
      </w:r>
      <w:r w:rsidRPr="008C7AE1">
        <w:rPr>
          <w:rFonts w:ascii="Book Antiqua" w:hAnsi="Book Antiqua"/>
        </w:rPr>
        <w:instrText xml:space="preserve"> HYPERLINK \l "_ENREF_31" \o "Vangsness, 2015 #58" </w:instrText>
      </w:r>
      <w:r w:rsidRPr="008C7AE1">
        <w:rPr>
          <w:rFonts w:ascii="Book Antiqua" w:hAnsi="Book Antiqua"/>
        </w:rPr>
        <w:fldChar w:fldCharType="separate"/>
      </w:r>
      <w:r w:rsidRPr="008C7AE1">
        <w:rPr>
          <w:rFonts w:ascii="Book Antiqua" w:eastAsia="Book Antiqua" w:hAnsi="Book Antiqua" w:cs="Book Antiqua"/>
          <w:color w:val="000000"/>
          <w:vertAlign w:val="superscript"/>
        </w:rPr>
        <w:t>31</w:t>
      </w:r>
      <w:r w:rsidRPr="008C7AE1">
        <w:rPr>
          <w:rFonts w:ascii="Book Antiqua" w:eastAsia="Book Antiqua" w:hAnsi="Book Antiqua" w:cs="Book Antiqua"/>
          <w:color w:val="000000"/>
          <w:vertAlign w:val="superscript"/>
        </w:rPr>
        <w:fldChar w:fldCharType="end"/>
      </w:r>
      <w:r w:rsidRPr="008C7AE1">
        <w:rPr>
          <w:rFonts w:ascii="Book Antiqua" w:eastAsia="Book Antiqua" w:hAnsi="Book Antiqua" w:cs="Book Antiqua"/>
          <w:color w:val="000000"/>
          <w:vertAlign w:val="superscript"/>
        </w:rPr>
        <w:t>]</w:t>
      </w:r>
      <w:r w:rsidRPr="008C7AE1">
        <w:rPr>
          <w:rFonts w:ascii="Book Antiqua" w:eastAsia="Book Antiqua" w:hAnsi="Book Antiqua" w:cs="Book Antiqua"/>
          <w:color w:val="000000"/>
        </w:rPr>
        <w:t xml:space="preserve">. It is generally known that MSCs are safe </w:t>
      </w:r>
      <w:r w:rsidRPr="008C7AE1">
        <w:rPr>
          <w:rFonts w:ascii="Book Antiqua" w:eastAsia="Book Antiqua" w:hAnsi="Book Antiqua" w:cs="Book Antiqua"/>
          <w:i/>
          <w:iCs/>
          <w:color w:val="000000"/>
        </w:rPr>
        <w:t>in vivo</w:t>
      </w:r>
      <w:r w:rsidRPr="008C7AE1">
        <w:rPr>
          <w:rFonts w:ascii="Book Antiqua" w:eastAsia="Book Antiqua" w:hAnsi="Book Antiqua" w:cs="Book Antiqua"/>
          <w:color w:val="000000"/>
        </w:rPr>
        <w:t xml:space="preserve"> and do not form </w:t>
      </w:r>
      <w:proofErr w:type="gramStart"/>
      <w:r w:rsidRPr="008C7AE1">
        <w:rPr>
          <w:rFonts w:ascii="Book Antiqua" w:eastAsia="Book Antiqua" w:hAnsi="Book Antiqua" w:cs="Book Antiqua"/>
          <w:color w:val="000000"/>
        </w:rPr>
        <w:t>tumors</w:t>
      </w:r>
      <w:r w:rsidRPr="008C7AE1">
        <w:rPr>
          <w:rFonts w:ascii="Book Antiqua" w:eastAsia="Book Antiqua" w:hAnsi="Book Antiqua" w:cs="Book Antiqua"/>
          <w:color w:val="000000"/>
          <w:vertAlign w:val="superscript"/>
        </w:rPr>
        <w:t>[</w:t>
      </w:r>
      <w:proofErr w:type="gramEnd"/>
      <w:r w:rsidRPr="008C7AE1">
        <w:rPr>
          <w:rFonts w:ascii="Book Antiqua" w:hAnsi="Book Antiqua"/>
        </w:rPr>
        <w:fldChar w:fldCharType="begin"/>
      </w:r>
      <w:r w:rsidRPr="008C7AE1">
        <w:rPr>
          <w:rFonts w:ascii="Book Antiqua" w:hAnsi="Book Antiqua"/>
        </w:rPr>
        <w:instrText xml:space="preserve"> HYPERLINK \l "_ENREF_32" \o "Kuci, 2012 #60" </w:instrText>
      </w:r>
      <w:r w:rsidRPr="008C7AE1">
        <w:rPr>
          <w:rFonts w:ascii="Book Antiqua" w:hAnsi="Book Antiqua"/>
        </w:rPr>
        <w:fldChar w:fldCharType="separate"/>
      </w:r>
      <w:r w:rsidRPr="008C7AE1">
        <w:rPr>
          <w:rFonts w:ascii="Book Antiqua" w:eastAsia="Book Antiqua" w:hAnsi="Book Antiqua" w:cs="Book Antiqua"/>
          <w:color w:val="000000"/>
          <w:vertAlign w:val="superscript"/>
        </w:rPr>
        <w:t>32-34</w:t>
      </w:r>
      <w:r w:rsidRPr="008C7AE1">
        <w:rPr>
          <w:rFonts w:ascii="Book Antiqua" w:eastAsia="Book Antiqua" w:hAnsi="Book Antiqua" w:cs="Book Antiqua"/>
          <w:color w:val="000000"/>
          <w:vertAlign w:val="superscript"/>
        </w:rPr>
        <w:fldChar w:fldCharType="end"/>
      </w:r>
      <w:r w:rsidRPr="008C7AE1">
        <w:rPr>
          <w:rFonts w:ascii="Book Antiqua" w:eastAsia="Book Antiqua" w:hAnsi="Book Antiqua" w:cs="Book Antiqua"/>
          <w:color w:val="000000"/>
          <w:vertAlign w:val="superscript"/>
        </w:rPr>
        <w:t>]</w:t>
      </w:r>
      <w:r w:rsidRPr="008C7AE1">
        <w:rPr>
          <w:rFonts w:ascii="Book Antiqua" w:eastAsia="Book Antiqua" w:hAnsi="Book Antiqua" w:cs="Book Antiqua"/>
          <w:color w:val="000000"/>
        </w:rPr>
        <w:t xml:space="preserve">. Also, long-term culturing of MSCs </w:t>
      </w:r>
      <w:r w:rsidRPr="008C7AE1">
        <w:rPr>
          <w:rFonts w:ascii="Book Antiqua" w:eastAsia="Book Antiqua" w:hAnsi="Book Antiqua" w:cs="Book Antiqua"/>
          <w:i/>
          <w:iCs/>
          <w:color w:val="000000"/>
        </w:rPr>
        <w:t>in vitro</w:t>
      </w:r>
      <w:r w:rsidRPr="008C7AE1">
        <w:rPr>
          <w:rFonts w:ascii="Book Antiqua" w:eastAsia="Book Antiqua" w:hAnsi="Book Antiqua" w:cs="Book Antiqua"/>
          <w:color w:val="000000"/>
        </w:rPr>
        <w:t xml:space="preserve"> </w:t>
      </w:r>
      <w:r w:rsidRPr="008C7AE1">
        <w:rPr>
          <w:rFonts w:ascii="Book Antiqua" w:eastAsia="Book Antiqua" w:hAnsi="Book Antiqua" w:cs="Book Antiqua"/>
          <w:color w:val="000000"/>
        </w:rPr>
        <w:lastRenderedPageBreak/>
        <w:t xml:space="preserve">has the potential to cause age-related modifications and genetic mutations, and MM-MSCs are safer than manipulated </w:t>
      </w:r>
      <w:proofErr w:type="gramStart"/>
      <w:r w:rsidRPr="008C7AE1">
        <w:rPr>
          <w:rFonts w:ascii="Book Antiqua" w:eastAsia="Book Antiqua" w:hAnsi="Book Antiqua" w:cs="Book Antiqua"/>
          <w:color w:val="000000"/>
        </w:rPr>
        <w:t>MSCs</w:t>
      </w:r>
      <w:r w:rsidRPr="008C7AE1">
        <w:rPr>
          <w:rFonts w:ascii="Book Antiqua" w:eastAsia="Book Antiqua" w:hAnsi="Book Antiqua" w:cs="Book Antiqua"/>
          <w:color w:val="000000"/>
          <w:vertAlign w:val="superscript"/>
        </w:rPr>
        <w:t>[</w:t>
      </w:r>
      <w:proofErr w:type="gramEnd"/>
      <w:r w:rsidRPr="008C7AE1">
        <w:rPr>
          <w:rFonts w:ascii="Book Antiqua" w:hAnsi="Book Antiqua"/>
        </w:rPr>
        <w:fldChar w:fldCharType="begin"/>
      </w:r>
      <w:r w:rsidRPr="008C7AE1">
        <w:rPr>
          <w:rFonts w:ascii="Book Antiqua" w:hAnsi="Book Antiqua"/>
        </w:rPr>
        <w:instrText xml:space="preserve"> HYPERLINK \l "_ENREF_35" \o "Wu, 2017 #87" </w:instrText>
      </w:r>
      <w:r w:rsidRPr="008C7AE1">
        <w:rPr>
          <w:rFonts w:ascii="Book Antiqua" w:hAnsi="Book Antiqua"/>
        </w:rPr>
        <w:fldChar w:fldCharType="separate"/>
      </w:r>
      <w:r w:rsidRPr="008C7AE1">
        <w:rPr>
          <w:rFonts w:ascii="Book Antiqua" w:eastAsia="Book Antiqua" w:hAnsi="Book Antiqua" w:cs="Book Antiqua"/>
          <w:color w:val="000000"/>
          <w:vertAlign w:val="superscript"/>
        </w:rPr>
        <w:t>35-39</w:t>
      </w:r>
      <w:r w:rsidRPr="008C7AE1">
        <w:rPr>
          <w:rFonts w:ascii="Book Antiqua" w:eastAsia="Book Antiqua" w:hAnsi="Book Antiqua" w:cs="Book Antiqua"/>
          <w:color w:val="000000"/>
          <w:vertAlign w:val="superscript"/>
        </w:rPr>
        <w:fldChar w:fldCharType="end"/>
      </w:r>
      <w:r w:rsidRPr="008C7AE1">
        <w:rPr>
          <w:rFonts w:ascii="Book Antiqua" w:eastAsia="Book Antiqua" w:hAnsi="Book Antiqua" w:cs="Book Antiqua"/>
          <w:color w:val="000000"/>
          <w:vertAlign w:val="superscript"/>
        </w:rPr>
        <w:t>]</w:t>
      </w:r>
      <w:r w:rsidRPr="008C7AE1">
        <w:rPr>
          <w:rFonts w:ascii="Book Antiqua" w:eastAsia="Book Antiqua" w:hAnsi="Book Antiqua" w:cs="Book Antiqua"/>
          <w:color w:val="000000"/>
        </w:rPr>
        <w:t>. Based on these previous results, we decided to use MM-UC-MSCs to treating AA and related diseases. The safety and efficacy of MM-UC-MSCs for the treatment of AA and AU will be shown through this case study.</w:t>
      </w:r>
    </w:p>
    <w:p w14:paraId="58887FC1" w14:textId="77777777" w:rsidR="00A77B3E" w:rsidRPr="007949C3" w:rsidRDefault="00A77B3E" w:rsidP="00AD3C1B">
      <w:pPr>
        <w:adjustRightInd w:val="0"/>
        <w:snapToGrid w:val="0"/>
        <w:spacing w:line="360" w:lineRule="auto"/>
        <w:jc w:val="both"/>
        <w:rPr>
          <w:rFonts w:ascii="Book Antiqua" w:hAnsi="Book Antiqua"/>
        </w:rPr>
      </w:pPr>
    </w:p>
    <w:p w14:paraId="0799F698"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b/>
          <w:caps/>
          <w:color w:val="000000"/>
          <w:u w:val="single"/>
        </w:rPr>
        <w:t>CASE PRESENTATION</w:t>
      </w:r>
    </w:p>
    <w:p w14:paraId="3895D2C7"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b/>
          <w:i/>
          <w:color w:val="000000"/>
        </w:rPr>
        <w:t>Chief complaints</w:t>
      </w:r>
    </w:p>
    <w:p w14:paraId="66C3E08D"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b/>
          <w:bCs/>
          <w:color w:val="000000"/>
        </w:rPr>
        <w:t>Case 1:</w:t>
      </w:r>
      <w:r w:rsidRPr="007949C3">
        <w:rPr>
          <w:rFonts w:ascii="Book Antiqua" w:eastAsia="Book Antiqua" w:hAnsi="Book Antiqua" w:cs="Book Antiqua"/>
          <w:color w:val="000000"/>
        </w:rPr>
        <w:t xml:space="preserve"> On May 29, 2016, a 55-year-old woman, suffering from AA, visited our clinic. She had two areas of complete baldness on the left and right sides of the scalp.</w:t>
      </w:r>
    </w:p>
    <w:p w14:paraId="038A6D46" w14:textId="77777777" w:rsidR="00A77B3E" w:rsidRPr="007949C3" w:rsidRDefault="00A77B3E" w:rsidP="007949C3">
      <w:pPr>
        <w:adjustRightInd w:val="0"/>
        <w:snapToGrid w:val="0"/>
        <w:spacing w:line="360" w:lineRule="auto"/>
        <w:jc w:val="both"/>
        <w:rPr>
          <w:rFonts w:ascii="Book Antiqua" w:hAnsi="Book Antiqua"/>
        </w:rPr>
      </w:pPr>
    </w:p>
    <w:p w14:paraId="708EC70E"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b/>
          <w:bCs/>
          <w:color w:val="000000"/>
        </w:rPr>
        <w:t xml:space="preserve">Case 2: </w:t>
      </w:r>
      <w:r w:rsidRPr="007949C3">
        <w:rPr>
          <w:rFonts w:ascii="Book Antiqua" w:eastAsia="Book Antiqua" w:hAnsi="Book Antiqua" w:cs="Book Antiqua"/>
          <w:color w:val="000000"/>
        </w:rPr>
        <w:t>On March 19, 2018, a 30-year-old woman, suffering from AA, visited our clinic. She had one area of complete baldness on the top of the scalp.</w:t>
      </w:r>
    </w:p>
    <w:p w14:paraId="30775FDE" w14:textId="77777777" w:rsidR="00A77B3E" w:rsidRPr="007949C3" w:rsidRDefault="00A77B3E" w:rsidP="007949C3">
      <w:pPr>
        <w:adjustRightInd w:val="0"/>
        <w:snapToGrid w:val="0"/>
        <w:spacing w:line="360" w:lineRule="auto"/>
        <w:jc w:val="both"/>
        <w:rPr>
          <w:rFonts w:ascii="Book Antiqua" w:hAnsi="Book Antiqua"/>
        </w:rPr>
      </w:pPr>
    </w:p>
    <w:p w14:paraId="6EA5A42F"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b/>
          <w:bCs/>
          <w:color w:val="000000"/>
        </w:rPr>
        <w:t xml:space="preserve">Case 3: </w:t>
      </w:r>
      <w:r w:rsidRPr="007949C3">
        <w:rPr>
          <w:rFonts w:ascii="Book Antiqua" w:eastAsia="Book Antiqua" w:hAnsi="Book Antiqua" w:cs="Book Antiqua"/>
          <w:color w:val="000000"/>
        </w:rPr>
        <w:t>On February 12, 2014, a 20-year-old woman, suffering from AU, visited our clinic. She had very little hair on her body.</w:t>
      </w:r>
    </w:p>
    <w:p w14:paraId="6398856D" w14:textId="77777777" w:rsidR="00A77B3E" w:rsidRPr="007949C3" w:rsidRDefault="00A77B3E" w:rsidP="007949C3">
      <w:pPr>
        <w:adjustRightInd w:val="0"/>
        <w:snapToGrid w:val="0"/>
        <w:spacing w:line="360" w:lineRule="auto"/>
        <w:jc w:val="both"/>
        <w:rPr>
          <w:rFonts w:ascii="Book Antiqua" w:hAnsi="Book Antiqua"/>
        </w:rPr>
      </w:pPr>
    </w:p>
    <w:p w14:paraId="6D43853B"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b/>
          <w:i/>
          <w:color w:val="000000"/>
        </w:rPr>
        <w:t>History of present illness</w:t>
      </w:r>
    </w:p>
    <w:p w14:paraId="525B1215"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b/>
          <w:bCs/>
          <w:color w:val="000000"/>
        </w:rPr>
        <w:t xml:space="preserve">Case 1: </w:t>
      </w:r>
      <w:r w:rsidRPr="007949C3">
        <w:rPr>
          <w:rFonts w:ascii="Book Antiqua" w:eastAsia="Book Antiqua" w:hAnsi="Book Antiqua" w:cs="Book Antiqua"/>
          <w:color w:val="000000"/>
        </w:rPr>
        <w:t>AA occurred in May 2016 on the two areas of the scalp (left and right).</w:t>
      </w:r>
    </w:p>
    <w:p w14:paraId="0AD18DF8" w14:textId="77777777" w:rsidR="00A77B3E" w:rsidRPr="007949C3" w:rsidRDefault="00A77B3E" w:rsidP="007949C3">
      <w:pPr>
        <w:adjustRightInd w:val="0"/>
        <w:snapToGrid w:val="0"/>
        <w:spacing w:line="360" w:lineRule="auto"/>
        <w:jc w:val="both"/>
        <w:rPr>
          <w:rFonts w:ascii="Book Antiqua" w:hAnsi="Book Antiqua"/>
        </w:rPr>
      </w:pPr>
    </w:p>
    <w:p w14:paraId="24400A82"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b/>
          <w:bCs/>
          <w:color w:val="000000"/>
        </w:rPr>
        <w:t xml:space="preserve">Case 2: </w:t>
      </w:r>
      <w:r w:rsidRPr="007949C3">
        <w:rPr>
          <w:rFonts w:ascii="Book Antiqua" w:eastAsia="Book Antiqua" w:hAnsi="Book Antiqua" w:cs="Book Antiqua"/>
          <w:color w:val="000000"/>
        </w:rPr>
        <w:t>The patient developed AA in six areas on the scalp, with an onset of April 2017. She was given local steroid hormone injections at another hospital for 1 year. As a result, five of the six lesions were cured. However, a lesion at the top of scalp was unaffected by treatment.</w:t>
      </w:r>
    </w:p>
    <w:p w14:paraId="47DFE588" w14:textId="77777777" w:rsidR="00A77B3E" w:rsidRPr="007949C3" w:rsidRDefault="00A77B3E" w:rsidP="007949C3">
      <w:pPr>
        <w:adjustRightInd w:val="0"/>
        <w:snapToGrid w:val="0"/>
        <w:spacing w:line="360" w:lineRule="auto"/>
        <w:jc w:val="both"/>
        <w:rPr>
          <w:rFonts w:ascii="Book Antiqua" w:hAnsi="Book Antiqua"/>
        </w:rPr>
      </w:pPr>
    </w:p>
    <w:p w14:paraId="7375771B"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b/>
          <w:bCs/>
          <w:color w:val="000000"/>
        </w:rPr>
        <w:t>Case 3:</w:t>
      </w:r>
      <w:r w:rsidRPr="007949C3">
        <w:rPr>
          <w:rFonts w:ascii="Book Antiqua" w:eastAsia="Book Antiqua" w:hAnsi="Book Antiqua" w:cs="Book Antiqua"/>
          <w:color w:val="000000"/>
        </w:rPr>
        <w:t xml:space="preserve"> The patient was diagnosed with AU at the age of 12. After the onset, various medications were prescribed and hair transplantation was performed, both of which were unsuccessful.</w:t>
      </w:r>
    </w:p>
    <w:p w14:paraId="7C674BCE" w14:textId="77777777" w:rsidR="00A77B3E" w:rsidRPr="007949C3" w:rsidRDefault="00A77B3E" w:rsidP="007949C3">
      <w:pPr>
        <w:adjustRightInd w:val="0"/>
        <w:snapToGrid w:val="0"/>
        <w:spacing w:line="360" w:lineRule="auto"/>
        <w:jc w:val="both"/>
        <w:rPr>
          <w:rFonts w:ascii="Book Antiqua" w:hAnsi="Book Antiqua"/>
        </w:rPr>
      </w:pPr>
    </w:p>
    <w:p w14:paraId="21D40790"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b/>
          <w:i/>
          <w:color w:val="000000"/>
        </w:rPr>
        <w:t>History of past illness</w:t>
      </w:r>
    </w:p>
    <w:p w14:paraId="5E32DE2D"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color w:val="000000"/>
        </w:rPr>
        <w:t>All patients had no history of specific illnesses.</w:t>
      </w:r>
    </w:p>
    <w:p w14:paraId="60824D65" w14:textId="77777777" w:rsidR="00A77B3E" w:rsidRPr="007949C3" w:rsidRDefault="00A77B3E" w:rsidP="007949C3">
      <w:pPr>
        <w:adjustRightInd w:val="0"/>
        <w:snapToGrid w:val="0"/>
        <w:spacing w:line="360" w:lineRule="auto"/>
        <w:jc w:val="both"/>
        <w:rPr>
          <w:rFonts w:ascii="Book Antiqua" w:hAnsi="Book Antiqua"/>
        </w:rPr>
      </w:pPr>
    </w:p>
    <w:p w14:paraId="01E00EDC"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b/>
          <w:i/>
          <w:color w:val="000000"/>
        </w:rPr>
        <w:t>Personal and family history</w:t>
      </w:r>
    </w:p>
    <w:p w14:paraId="0BA6C85F"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color w:val="000000"/>
        </w:rPr>
        <w:t>All patients had a free personal and family history.</w:t>
      </w:r>
    </w:p>
    <w:p w14:paraId="18618BB4" w14:textId="77777777" w:rsidR="00A77B3E" w:rsidRPr="007949C3" w:rsidRDefault="00A77B3E" w:rsidP="007949C3">
      <w:pPr>
        <w:adjustRightInd w:val="0"/>
        <w:snapToGrid w:val="0"/>
        <w:spacing w:line="360" w:lineRule="auto"/>
        <w:jc w:val="both"/>
        <w:rPr>
          <w:rFonts w:ascii="Book Antiqua" w:hAnsi="Book Antiqua"/>
        </w:rPr>
      </w:pPr>
    </w:p>
    <w:p w14:paraId="713942C8"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b/>
          <w:i/>
          <w:color w:val="000000"/>
        </w:rPr>
        <w:t>Physical examination</w:t>
      </w:r>
    </w:p>
    <w:p w14:paraId="3CC3F1C6" w14:textId="648B7CA3"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b/>
          <w:bCs/>
          <w:color w:val="000000"/>
        </w:rPr>
        <w:t>Case 1:</w:t>
      </w:r>
      <w:r w:rsidRPr="007949C3">
        <w:rPr>
          <w:rFonts w:ascii="Book Antiqua" w:eastAsia="Book Antiqua" w:hAnsi="Book Antiqua" w:cs="Book Antiqua"/>
          <w:color w:val="000000"/>
        </w:rPr>
        <w:t xml:space="preserve"> The patient presented with two 2.0 cm </w:t>
      </w:r>
      <w:r w:rsidR="00AD3C1B" w:rsidRPr="00AD3C1B">
        <w:rPr>
          <w:rFonts w:ascii="Book Antiqua" w:eastAsia="Book Antiqua" w:hAnsi="Book Antiqua"/>
          <w:color w:val="000000"/>
        </w:rPr>
        <w:t>×</w:t>
      </w:r>
      <w:r w:rsidR="00AD3C1B">
        <w:rPr>
          <w:rFonts w:eastAsia="Book Antiqua"/>
          <w:color w:val="000000"/>
        </w:rPr>
        <w:t xml:space="preserve"> </w:t>
      </w:r>
      <w:r w:rsidRPr="007949C3">
        <w:rPr>
          <w:rFonts w:ascii="Book Antiqua" w:eastAsia="Book Antiqua" w:hAnsi="Book Antiqua" w:cs="Book Antiqua"/>
          <w:color w:val="000000"/>
        </w:rPr>
        <w:t>1.0 cm lesions of AA on the left and right sides of the scalp (Figure 1A).</w:t>
      </w:r>
    </w:p>
    <w:p w14:paraId="441F0595" w14:textId="77777777" w:rsidR="00A77B3E" w:rsidRPr="007949C3" w:rsidRDefault="00A77B3E" w:rsidP="007949C3">
      <w:pPr>
        <w:adjustRightInd w:val="0"/>
        <w:snapToGrid w:val="0"/>
        <w:spacing w:line="360" w:lineRule="auto"/>
        <w:jc w:val="both"/>
        <w:rPr>
          <w:rFonts w:ascii="Book Antiqua" w:hAnsi="Book Antiqua"/>
        </w:rPr>
      </w:pPr>
    </w:p>
    <w:p w14:paraId="7525F7FF" w14:textId="09C44EE4"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b/>
          <w:bCs/>
          <w:color w:val="000000"/>
        </w:rPr>
        <w:t>Case 2:</w:t>
      </w:r>
      <w:r w:rsidRPr="007949C3">
        <w:rPr>
          <w:rFonts w:ascii="Book Antiqua" w:eastAsia="Book Antiqua" w:hAnsi="Book Antiqua" w:cs="Book Antiqua"/>
          <w:color w:val="000000"/>
        </w:rPr>
        <w:t xml:space="preserve"> The patient presented with a 1.5 cm </w:t>
      </w:r>
      <w:r w:rsidR="00AD3C1B" w:rsidRPr="00AD3C1B">
        <w:rPr>
          <w:rFonts w:ascii="Book Antiqua" w:eastAsia="Book Antiqua" w:hAnsi="Book Antiqua"/>
          <w:color w:val="000000"/>
        </w:rPr>
        <w:t>×</w:t>
      </w:r>
      <w:r w:rsidR="00AD3C1B">
        <w:rPr>
          <w:rFonts w:ascii="Book Antiqua" w:eastAsia="Book Antiqua" w:hAnsi="Book Antiqua"/>
          <w:color w:val="000000"/>
        </w:rPr>
        <w:t xml:space="preserve"> </w:t>
      </w:r>
      <w:r w:rsidRPr="007949C3">
        <w:rPr>
          <w:rFonts w:ascii="Book Antiqua" w:eastAsia="Book Antiqua" w:hAnsi="Book Antiqua" w:cs="Book Antiqua"/>
          <w:color w:val="000000"/>
        </w:rPr>
        <w:t>1.5 cm lesion of AA on the top of the scalp (Figure 1B).</w:t>
      </w:r>
    </w:p>
    <w:p w14:paraId="4CA7EDCB" w14:textId="77777777" w:rsidR="00A77B3E" w:rsidRPr="007949C3" w:rsidRDefault="00A77B3E" w:rsidP="007949C3">
      <w:pPr>
        <w:adjustRightInd w:val="0"/>
        <w:snapToGrid w:val="0"/>
        <w:spacing w:line="360" w:lineRule="auto"/>
        <w:jc w:val="both"/>
        <w:rPr>
          <w:rFonts w:ascii="Book Antiqua" w:hAnsi="Book Antiqua"/>
        </w:rPr>
      </w:pPr>
    </w:p>
    <w:p w14:paraId="615A5DD6"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b/>
          <w:bCs/>
          <w:color w:val="000000"/>
        </w:rPr>
        <w:t>Case 3:</w:t>
      </w:r>
      <w:r w:rsidRPr="007949C3">
        <w:rPr>
          <w:rFonts w:ascii="Book Antiqua" w:eastAsia="Book Antiqua" w:hAnsi="Book Antiqua" w:cs="Book Antiqua"/>
          <w:color w:val="000000"/>
        </w:rPr>
        <w:t xml:space="preserve"> The patient had little hair on her scalp (Figure 1C).</w:t>
      </w:r>
    </w:p>
    <w:p w14:paraId="62CEB375" w14:textId="77777777" w:rsidR="00A77B3E" w:rsidRPr="007949C3" w:rsidRDefault="00A77B3E" w:rsidP="007949C3">
      <w:pPr>
        <w:adjustRightInd w:val="0"/>
        <w:snapToGrid w:val="0"/>
        <w:spacing w:line="360" w:lineRule="auto"/>
        <w:jc w:val="both"/>
        <w:rPr>
          <w:rFonts w:ascii="Book Antiqua" w:hAnsi="Book Antiqua"/>
        </w:rPr>
      </w:pPr>
    </w:p>
    <w:p w14:paraId="2EC76BBE"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b/>
          <w:i/>
          <w:color w:val="000000"/>
        </w:rPr>
        <w:t>Laboratory examinations</w:t>
      </w:r>
    </w:p>
    <w:p w14:paraId="337D2281"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color w:val="000000"/>
        </w:rPr>
        <w:t>Laboratory examinations were not performed.</w:t>
      </w:r>
    </w:p>
    <w:p w14:paraId="62A17778" w14:textId="77777777" w:rsidR="00A77B3E" w:rsidRPr="007949C3" w:rsidRDefault="00A77B3E" w:rsidP="007949C3">
      <w:pPr>
        <w:adjustRightInd w:val="0"/>
        <w:snapToGrid w:val="0"/>
        <w:spacing w:line="360" w:lineRule="auto"/>
        <w:jc w:val="both"/>
        <w:rPr>
          <w:rFonts w:ascii="Book Antiqua" w:hAnsi="Book Antiqua"/>
        </w:rPr>
      </w:pPr>
    </w:p>
    <w:p w14:paraId="677110CE"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b/>
          <w:i/>
          <w:color w:val="000000"/>
        </w:rPr>
        <w:t>Imaging examinations</w:t>
      </w:r>
    </w:p>
    <w:p w14:paraId="779EA359"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color w:val="000000"/>
        </w:rPr>
        <w:t>Imaging examinations were not performed.</w:t>
      </w:r>
    </w:p>
    <w:p w14:paraId="1BED787B" w14:textId="77777777" w:rsidR="00A77B3E" w:rsidRPr="007949C3" w:rsidRDefault="00A77B3E" w:rsidP="007949C3">
      <w:pPr>
        <w:adjustRightInd w:val="0"/>
        <w:snapToGrid w:val="0"/>
        <w:spacing w:line="360" w:lineRule="auto"/>
        <w:jc w:val="both"/>
        <w:rPr>
          <w:rFonts w:ascii="Book Antiqua" w:hAnsi="Book Antiqua"/>
        </w:rPr>
      </w:pPr>
    </w:p>
    <w:p w14:paraId="0033D6F0"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b/>
          <w:caps/>
          <w:color w:val="000000"/>
          <w:u w:val="single"/>
        </w:rPr>
        <w:t>FINAL DIAGNOSIS</w:t>
      </w:r>
    </w:p>
    <w:p w14:paraId="5FC956E7" w14:textId="3965F60B"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b/>
          <w:bCs/>
          <w:color w:val="000000"/>
        </w:rPr>
        <w:t>Case</w:t>
      </w:r>
      <w:r w:rsidR="00AD3C1B">
        <w:rPr>
          <w:rFonts w:ascii="Book Antiqua" w:eastAsia="Book Antiqua" w:hAnsi="Book Antiqua" w:cs="Book Antiqua"/>
          <w:b/>
          <w:bCs/>
          <w:color w:val="000000"/>
        </w:rPr>
        <w:t>s</w:t>
      </w:r>
      <w:r w:rsidRPr="007949C3">
        <w:rPr>
          <w:rFonts w:ascii="Book Antiqua" w:eastAsia="Book Antiqua" w:hAnsi="Book Antiqua" w:cs="Book Antiqua"/>
          <w:b/>
          <w:bCs/>
          <w:color w:val="000000"/>
        </w:rPr>
        <w:t xml:space="preserve"> 1 and 2: </w:t>
      </w:r>
      <w:r w:rsidRPr="007949C3">
        <w:rPr>
          <w:rFonts w:ascii="Book Antiqua" w:eastAsia="Book Antiqua" w:hAnsi="Book Antiqua" w:cs="Book Antiqua"/>
          <w:color w:val="000000"/>
        </w:rPr>
        <w:t>The patients were diagnosed with AA based on the formation of a round or oval-shaped area of baldness.</w:t>
      </w:r>
    </w:p>
    <w:p w14:paraId="4A17D215" w14:textId="77777777" w:rsidR="00A77B3E" w:rsidRPr="007949C3" w:rsidRDefault="00A77B3E" w:rsidP="007949C3">
      <w:pPr>
        <w:adjustRightInd w:val="0"/>
        <w:snapToGrid w:val="0"/>
        <w:spacing w:line="360" w:lineRule="auto"/>
        <w:jc w:val="both"/>
        <w:rPr>
          <w:rFonts w:ascii="Book Antiqua" w:hAnsi="Book Antiqua"/>
        </w:rPr>
      </w:pPr>
    </w:p>
    <w:p w14:paraId="0EE342A7"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b/>
          <w:bCs/>
          <w:color w:val="000000"/>
        </w:rPr>
        <w:t>Case 3:</w:t>
      </w:r>
      <w:r w:rsidRPr="007949C3">
        <w:rPr>
          <w:rFonts w:ascii="Book Antiqua" w:eastAsia="Book Antiqua" w:hAnsi="Book Antiqua" w:cs="Book Antiqua"/>
          <w:color w:val="000000"/>
        </w:rPr>
        <w:t xml:space="preserve"> The patient was diagnosed with AU because she had little hair on her body.</w:t>
      </w:r>
    </w:p>
    <w:p w14:paraId="3F80BE09" w14:textId="77777777" w:rsidR="00A77B3E" w:rsidRPr="007949C3" w:rsidRDefault="00A77B3E" w:rsidP="007949C3">
      <w:pPr>
        <w:adjustRightInd w:val="0"/>
        <w:snapToGrid w:val="0"/>
        <w:spacing w:line="360" w:lineRule="auto"/>
        <w:jc w:val="both"/>
        <w:rPr>
          <w:rFonts w:ascii="Book Antiqua" w:hAnsi="Book Antiqua"/>
        </w:rPr>
      </w:pPr>
    </w:p>
    <w:p w14:paraId="4907300B"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b/>
          <w:caps/>
          <w:color w:val="000000"/>
          <w:u w:val="single"/>
        </w:rPr>
        <w:t>TREATMENT</w:t>
      </w:r>
    </w:p>
    <w:p w14:paraId="33CAE87E"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b/>
          <w:bCs/>
          <w:i/>
          <w:iCs/>
          <w:color w:val="000000"/>
        </w:rPr>
        <w:t>Umbilical cord procurement</w:t>
      </w:r>
    </w:p>
    <w:p w14:paraId="0A460317"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color w:val="000000"/>
        </w:rPr>
        <w:t xml:space="preserve">Umbilical cords were donated by the Obstetrics and Gynecology Department at Lynn Woman’s Hospital, after disinfection. An agreement for an umbilical cord donation was obtained from the mother. We performed a total of seven blood and urine tests from the </w:t>
      </w:r>
      <w:r w:rsidRPr="007949C3">
        <w:rPr>
          <w:rFonts w:ascii="Book Antiqua" w:eastAsia="Book Antiqua" w:hAnsi="Book Antiqua" w:cs="Book Antiqua"/>
          <w:color w:val="000000"/>
        </w:rPr>
        <w:lastRenderedPageBreak/>
        <w:t xml:space="preserve">mother, including for hepatitis B surface antigen, hepatitis B surface antibody, hepatitis C antigen, hepatitis C antibody, human immunodeficiency virus, syphilis rapid plasma </w:t>
      </w:r>
      <w:proofErr w:type="spellStart"/>
      <w:r w:rsidRPr="007949C3">
        <w:rPr>
          <w:rFonts w:ascii="Book Antiqua" w:eastAsia="Book Antiqua" w:hAnsi="Book Antiqua" w:cs="Book Antiqua"/>
          <w:color w:val="000000"/>
        </w:rPr>
        <w:t>reagin</w:t>
      </w:r>
      <w:proofErr w:type="spellEnd"/>
      <w:r w:rsidRPr="007949C3">
        <w:rPr>
          <w:rFonts w:ascii="Book Antiqua" w:eastAsia="Book Antiqua" w:hAnsi="Book Antiqua" w:cs="Book Antiqua"/>
          <w:color w:val="000000"/>
        </w:rPr>
        <w:t>, and human T-cell lymphotropic virus type I and II antibody, to confirm the safety of the donated umbilical cord.</w:t>
      </w:r>
    </w:p>
    <w:p w14:paraId="3AF1509D" w14:textId="77777777" w:rsidR="00A77B3E" w:rsidRPr="007949C3" w:rsidRDefault="00A77B3E" w:rsidP="007949C3">
      <w:pPr>
        <w:adjustRightInd w:val="0"/>
        <w:snapToGrid w:val="0"/>
        <w:spacing w:line="360" w:lineRule="auto"/>
        <w:jc w:val="both"/>
        <w:rPr>
          <w:rFonts w:ascii="Book Antiqua" w:hAnsi="Book Antiqua"/>
        </w:rPr>
      </w:pPr>
    </w:p>
    <w:p w14:paraId="56AE66E8"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b/>
          <w:bCs/>
          <w:i/>
          <w:iCs/>
          <w:color w:val="000000"/>
        </w:rPr>
        <w:t>Isolation of MM-UC-MSCs</w:t>
      </w:r>
    </w:p>
    <w:p w14:paraId="7BAEC43E" w14:textId="28FE4A6B"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color w:val="000000"/>
        </w:rPr>
        <w:t xml:space="preserve">The donated umbilical cords were 20-30 cm in length, and </w:t>
      </w:r>
      <w:r w:rsidR="00837CD5">
        <w:rPr>
          <w:rFonts w:ascii="Book Antiqua" w:eastAsia="Book Antiqua" w:hAnsi="Book Antiqua" w:cs="Book Antiqua"/>
          <w:color w:val="000000"/>
        </w:rPr>
        <w:t>(</w:t>
      </w:r>
      <w:r w:rsidRPr="007949C3">
        <w:rPr>
          <w:rFonts w:ascii="Book Antiqua" w:eastAsia="Book Antiqua" w:hAnsi="Book Antiqua" w:cs="Book Antiqua"/>
          <w:color w:val="000000"/>
        </w:rPr>
        <w:t>2.5-7.0</w:t>
      </w:r>
      <w:r w:rsidR="00837CD5">
        <w:rPr>
          <w:rFonts w:ascii="Book Antiqua" w:eastAsia="Book Antiqua" w:hAnsi="Book Antiqua" w:cs="Book Antiqua"/>
          <w:color w:val="000000"/>
        </w:rPr>
        <w:t>)</w:t>
      </w:r>
      <w:r w:rsidRPr="007949C3">
        <w:rPr>
          <w:rFonts w:ascii="Book Antiqua" w:eastAsia="Book Antiqua" w:hAnsi="Book Antiqua" w:cs="Book Antiqua"/>
          <w:color w:val="000000"/>
        </w:rPr>
        <w:t xml:space="preserve"> </w:t>
      </w:r>
      <w:r w:rsidR="00F34AED" w:rsidRPr="00AD3C1B">
        <w:rPr>
          <w:rFonts w:ascii="Book Antiqua" w:eastAsia="Book Antiqua" w:hAnsi="Book Antiqua"/>
          <w:color w:val="000000"/>
        </w:rPr>
        <w:t>×</w:t>
      </w:r>
      <w:r w:rsidRPr="007949C3">
        <w:rPr>
          <w:rFonts w:ascii="Book Antiqua" w:eastAsia="Book Antiqua" w:hAnsi="Book Antiqua" w:cs="Book Antiqua"/>
          <w:color w:val="000000"/>
        </w:rPr>
        <w:t xml:space="preserve"> 10</w:t>
      </w:r>
      <w:r w:rsidRPr="007949C3">
        <w:rPr>
          <w:rFonts w:ascii="Book Antiqua" w:eastAsia="Book Antiqua" w:hAnsi="Book Antiqua" w:cs="Book Antiqua"/>
          <w:color w:val="000000"/>
          <w:vertAlign w:val="superscript"/>
        </w:rPr>
        <w:t>8</w:t>
      </w:r>
      <w:r w:rsidRPr="007949C3">
        <w:rPr>
          <w:rFonts w:ascii="Book Antiqua" w:eastAsia="Book Antiqua" w:hAnsi="Book Antiqua" w:cs="Book Antiqua"/>
          <w:color w:val="000000"/>
        </w:rPr>
        <w:t xml:space="preserve"> cells were obtained from each umbilical </w:t>
      </w:r>
      <w:proofErr w:type="gramStart"/>
      <w:r w:rsidRPr="007949C3">
        <w:rPr>
          <w:rFonts w:ascii="Book Antiqua" w:eastAsia="Book Antiqua" w:hAnsi="Book Antiqua" w:cs="Book Antiqua"/>
          <w:color w:val="000000"/>
        </w:rPr>
        <w:t>cord</w:t>
      </w:r>
      <w:r w:rsidRPr="00F34AED">
        <w:rPr>
          <w:rFonts w:ascii="Book Antiqua" w:eastAsia="Book Antiqua" w:hAnsi="Book Antiqua" w:cs="Book Antiqua"/>
          <w:color w:val="000000"/>
          <w:vertAlign w:val="superscript"/>
        </w:rPr>
        <w:t>[</w:t>
      </w:r>
      <w:proofErr w:type="gramEnd"/>
      <w:r w:rsidRPr="00F34AED">
        <w:rPr>
          <w:rFonts w:ascii="Book Antiqua" w:hAnsi="Book Antiqua"/>
        </w:rPr>
        <w:fldChar w:fldCharType="begin"/>
      </w:r>
      <w:r w:rsidRPr="00F34AED">
        <w:rPr>
          <w:rFonts w:ascii="Book Antiqua" w:hAnsi="Book Antiqua"/>
        </w:rPr>
        <w:instrText xml:space="preserve"> HYPERLINK \l "_ENREF_40" \o "Tong, 2011 #12" </w:instrText>
      </w:r>
      <w:r w:rsidRPr="00F34AED">
        <w:rPr>
          <w:rFonts w:ascii="Book Antiqua" w:hAnsi="Book Antiqua"/>
        </w:rPr>
        <w:fldChar w:fldCharType="separate"/>
      </w:r>
      <w:r w:rsidRPr="00F34AED">
        <w:rPr>
          <w:rFonts w:ascii="Book Antiqua" w:eastAsia="Book Antiqua" w:hAnsi="Book Antiqua" w:cs="Book Antiqua"/>
          <w:color w:val="000000"/>
          <w:vertAlign w:val="superscript"/>
        </w:rPr>
        <w:t>40</w:t>
      </w:r>
      <w:r w:rsidRPr="00F34AED">
        <w:rPr>
          <w:rFonts w:ascii="Book Antiqua" w:eastAsia="Book Antiqua" w:hAnsi="Book Antiqua" w:cs="Book Antiqua"/>
          <w:color w:val="000000"/>
          <w:vertAlign w:val="superscript"/>
        </w:rPr>
        <w:fldChar w:fldCharType="end"/>
      </w:r>
      <w:r w:rsidRPr="00F34AED">
        <w:rPr>
          <w:rFonts w:ascii="Book Antiqua" w:eastAsia="Book Antiqua" w:hAnsi="Book Antiqua" w:cs="Book Antiqua"/>
          <w:color w:val="000000"/>
          <w:vertAlign w:val="superscript"/>
        </w:rPr>
        <w:t>]</w:t>
      </w:r>
      <w:r w:rsidRPr="007949C3">
        <w:rPr>
          <w:rFonts w:ascii="Book Antiqua" w:eastAsia="Book Antiqua" w:hAnsi="Book Antiqua" w:cs="Book Antiqua"/>
          <w:color w:val="000000"/>
        </w:rPr>
        <w:t>. In the process of isolating cells from the umbilical cord, the amnion and three blood vessels of the donated umbilical cord were removed. Next, the umbilical cord tissue was cut using operating scissors and ground using a disposable tissue grinder. Then, the ground tissue was treated with an enzyme mixture of collagenase and hyaluronidase and placed in a 37 °C, 50 mL/L CO</w:t>
      </w:r>
      <w:r w:rsidRPr="007949C3">
        <w:rPr>
          <w:rFonts w:ascii="Book Antiqua" w:eastAsia="Book Antiqua" w:hAnsi="Book Antiqua" w:cs="Book Antiqua"/>
          <w:color w:val="000000"/>
          <w:vertAlign w:val="subscript"/>
        </w:rPr>
        <w:t>2</w:t>
      </w:r>
      <w:r w:rsidRPr="007949C3">
        <w:rPr>
          <w:rFonts w:ascii="Book Antiqua" w:eastAsia="Book Antiqua" w:hAnsi="Book Antiqua" w:cs="Book Antiqua"/>
          <w:color w:val="000000"/>
        </w:rPr>
        <w:t xml:space="preserve"> incubator for 0.5-1.0 h. After that, the solutions were filtered through a 100 </w:t>
      </w:r>
      <w:proofErr w:type="spellStart"/>
      <w:r w:rsidRPr="007949C3">
        <w:rPr>
          <w:rFonts w:ascii="Book Antiqua" w:eastAsia="Book Antiqua" w:hAnsi="Book Antiqua" w:cs="Book Antiqua"/>
          <w:color w:val="000000"/>
        </w:rPr>
        <w:t>μm</w:t>
      </w:r>
      <w:proofErr w:type="spellEnd"/>
      <w:r w:rsidRPr="007949C3">
        <w:rPr>
          <w:rFonts w:ascii="Book Antiqua" w:eastAsia="Book Antiqua" w:hAnsi="Book Antiqua" w:cs="Book Antiqua"/>
          <w:color w:val="000000"/>
        </w:rPr>
        <w:t xml:space="preserve"> cell strainer and centrifuged to obtain cells. The cells were immediately frozen and stored at -197 °C.</w:t>
      </w:r>
    </w:p>
    <w:p w14:paraId="7AAB894A" w14:textId="77777777" w:rsidR="00A77B3E" w:rsidRPr="007949C3" w:rsidRDefault="00A77B3E" w:rsidP="007949C3">
      <w:pPr>
        <w:adjustRightInd w:val="0"/>
        <w:snapToGrid w:val="0"/>
        <w:spacing w:line="360" w:lineRule="auto"/>
        <w:jc w:val="both"/>
        <w:rPr>
          <w:rFonts w:ascii="Book Antiqua" w:hAnsi="Book Antiqua"/>
        </w:rPr>
      </w:pPr>
    </w:p>
    <w:p w14:paraId="21BEC502"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b/>
          <w:bCs/>
          <w:i/>
          <w:iCs/>
          <w:color w:val="000000"/>
        </w:rPr>
        <w:t>Evaluation of quality and purity of isolated MM-UC-MSCs</w:t>
      </w:r>
    </w:p>
    <w:p w14:paraId="2E98B193"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color w:val="000000"/>
        </w:rPr>
        <w:t xml:space="preserve">We confirmed the expression of MSC markers such as CD73, CD90, and CD105 from MM-UC-MSCs using a using a </w:t>
      </w:r>
      <w:proofErr w:type="spellStart"/>
      <w:r w:rsidRPr="007949C3">
        <w:rPr>
          <w:rFonts w:ascii="Book Antiqua" w:eastAsia="Book Antiqua" w:hAnsi="Book Antiqua" w:cs="Book Antiqua"/>
          <w:color w:val="000000"/>
        </w:rPr>
        <w:t>CyFlow</w:t>
      </w:r>
      <w:proofErr w:type="spellEnd"/>
      <w:r w:rsidRPr="007949C3">
        <w:rPr>
          <w:rFonts w:ascii="Book Antiqua" w:eastAsia="Book Antiqua" w:hAnsi="Book Antiqua" w:cs="Book Antiqua"/>
          <w:color w:val="000000"/>
          <w:vertAlign w:val="superscript"/>
        </w:rPr>
        <w:t>®</w:t>
      </w:r>
      <w:r w:rsidRPr="007949C3">
        <w:rPr>
          <w:rFonts w:ascii="Book Antiqua" w:eastAsia="Book Antiqua" w:hAnsi="Book Antiqua" w:cs="Book Antiqua"/>
          <w:color w:val="000000"/>
        </w:rPr>
        <w:t xml:space="preserve"> Cube 6 (Sysmex) and FCS Express 5 software (Figure 2). We confirmed the isolated MM-UC-MSCs expressed MSC markers CD73 (77.48%), CD90 (95.67%), and CD105 (95.40%). We determined that the isolated MM-UC-MSCs were of the same quality as our previous results because the MM-UC-MSCs isolated by the same method uniformly expressed CD73 (70%-80%), CD90 (90%-100%), and CD105 (90%-100%). The cells were assessed using a sterility test, mycoplasma test, endotoxin test, and testing for adventitious agents of biological products, according to regulations from the Ministry of Food and Drug Safety in the Republic of Korea (data not shown).</w:t>
      </w:r>
    </w:p>
    <w:p w14:paraId="32E111B2" w14:textId="77777777" w:rsidR="00A77B3E" w:rsidRPr="007949C3" w:rsidRDefault="00A77B3E" w:rsidP="007949C3">
      <w:pPr>
        <w:adjustRightInd w:val="0"/>
        <w:snapToGrid w:val="0"/>
        <w:spacing w:line="360" w:lineRule="auto"/>
        <w:jc w:val="both"/>
        <w:rPr>
          <w:rFonts w:ascii="Book Antiqua" w:hAnsi="Book Antiqua"/>
        </w:rPr>
      </w:pPr>
    </w:p>
    <w:p w14:paraId="7F70A377"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b/>
          <w:bCs/>
          <w:i/>
          <w:iCs/>
          <w:color w:val="000000"/>
        </w:rPr>
        <w:t>Preparation of injection solution</w:t>
      </w:r>
    </w:p>
    <w:p w14:paraId="1F3C0937" w14:textId="5543D3BF"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color w:val="000000"/>
        </w:rPr>
        <w:t xml:space="preserve">After thawing the frozen MM-UC-MSCs, the cells were obtained by centrifugation. The cells were resuspended in 0.9% physiological saline at a concentration of 1 </w:t>
      </w:r>
      <w:r w:rsidR="00642612" w:rsidRPr="00642612">
        <w:rPr>
          <w:rFonts w:ascii="Book Antiqua" w:eastAsia="Book Antiqua" w:hAnsi="Book Antiqua"/>
          <w:color w:val="000000"/>
        </w:rPr>
        <w:t>×</w:t>
      </w:r>
      <w:r w:rsidR="00642612">
        <w:rPr>
          <w:rFonts w:ascii="Book Antiqua" w:eastAsia="Book Antiqua" w:hAnsi="Book Antiqua" w:cs="Book Antiqua"/>
          <w:color w:val="000000"/>
        </w:rPr>
        <w:t xml:space="preserve"> </w:t>
      </w:r>
      <w:r w:rsidRPr="007949C3">
        <w:rPr>
          <w:rFonts w:ascii="Book Antiqua" w:eastAsia="Book Antiqua" w:hAnsi="Book Antiqua" w:cs="Book Antiqua"/>
          <w:color w:val="000000"/>
        </w:rPr>
        <w:t>10</w:t>
      </w:r>
      <w:r w:rsidRPr="007949C3">
        <w:rPr>
          <w:rFonts w:ascii="Book Antiqua" w:eastAsia="Book Antiqua" w:hAnsi="Book Antiqua" w:cs="Book Antiqua"/>
          <w:color w:val="000000"/>
          <w:vertAlign w:val="superscript"/>
        </w:rPr>
        <w:t>6</w:t>
      </w:r>
      <w:r w:rsidRPr="007949C3">
        <w:rPr>
          <w:rFonts w:ascii="Book Antiqua" w:eastAsia="Book Antiqua" w:hAnsi="Book Antiqua" w:cs="Book Antiqua"/>
          <w:color w:val="000000"/>
        </w:rPr>
        <w:t xml:space="preserve"> cells/</w:t>
      </w:r>
      <w:proofErr w:type="spellStart"/>
      <w:r w:rsidRPr="007949C3">
        <w:rPr>
          <w:rFonts w:ascii="Book Antiqua" w:eastAsia="Book Antiqua" w:hAnsi="Book Antiqua" w:cs="Book Antiqua"/>
          <w:color w:val="000000"/>
        </w:rPr>
        <w:t>mL.</w:t>
      </w:r>
      <w:proofErr w:type="spellEnd"/>
      <w:r w:rsidRPr="007949C3">
        <w:rPr>
          <w:rFonts w:ascii="Book Antiqua" w:eastAsia="Book Antiqua" w:hAnsi="Book Antiqua" w:cs="Book Antiqua"/>
          <w:color w:val="000000"/>
        </w:rPr>
        <w:t xml:space="preserve"> </w:t>
      </w:r>
      <w:r w:rsidRPr="007949C3">
        <w:rPr>
          <w:rFonts w:ascii="Book Antiqua" w:eastAsia="Book Antiqua" w:hAnsi="Book Antiqua" w:cs="Book Antiqua"/>
          <w:color w:val="000000"/>
        </w:rPr>
        <w:lastRenderedPageBreak/>
        <w:t>Then, 1 mL of the solution was filled into an Ultra-</w:t>
      </w:r>
      <w:proofErr w:type="spellStart"/>
      <w:r w:rsidRPr="007949C3">
        <w:rPr>
          <w:rFonts w:ascii="Book Antiqua" w:eastAsia="Book Antiqua" w:hAnsi="Book Antiqua" w:cs="Book Antiqua"/>
          <w:color w:val="000000"/>
        </w:rPr>
        <w:t>Fine</w:t>
      </w:r>
      <w:r w:rsidRPr="007949C3">
        <w:rPr>
          <w:rFonts w:ascii="Book Antiqua" w:eastAsia="Book Antiqua" w:hAnsi="Book Antiqua" w:cs="Book Antiqua"/>
          <w:color w:val="000000"/>
          <w:vertAlign w:val="superscript"/>
        </w:rPr>
        <w:t>TM</w:t>
      </w:r>
      <w:proofErr w:type="spellEnd"/>
      <w:r w:rsidRPr="007949C3">
        <w:rPr>
          <w:rFonts w:ascii="Book Antiqua" w:eastAsia="Book Antiqua" w:hAnsi="Book Antiqua" w:cs="Book Antiqua"/>
          <w:color w:val="000000"/>
        </w:rPr>
        <w:t xml:space="preserve"> II Insulin Syringe (BD Biosciences, Franklin Lakes, NJ, United States).</w:t>
      </w:r>
    </w:p>
    <w:p w14:paraId="5D3A358E" w14:textId="77777777" w:rsidR="00A77B3E" w:rsidRPr="007949C3" w:rsidRDefault="00A77B3E" w:rsidP="007949C3">
      <w:pPr>
        <w:adjustRightInd w:val="0"/>
        <w:snapToGrid w:val="0"/>
        <w:spacing w:line="360" w:lineRule="auto"/>
        <w:jc w:val="both"/>
        <w:rPr>
          <w:rFonts w:ascii="Book Antiqua" w:hAnsi="Book Antiqua"/>
        </w:rPr>
      </w:pPr>
    </w:p>
    <w:p w14:paraId="1D2579BB"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b/>
          <w:bCs/>
          <w:color w:val="000000"/>
        </w:rPr>
        <w:t xml:space="preserve">Case 1: </w:t>
      </w:r>
      <w:r w:rsidRPr="007949C3">
        <w:rPr>
          <w:rFonts w:ascii="Book Antiqua" w:eastAsia="Book Antiqua" w:hAnsi="Book Antiqua" w:cs="Book Antiqua"/>
          <w:color w:val="000000"/>
        </w:rPr>
        <w:t xml:space="preserve">The injection solution containing MM-UC-MSCs was injected in and around each lesion site at 1 cm intervals. Each injection site received 0.25 mL of the solution for a total of 1 mL at each AA lesion. The patient received a total of 15 treatments over a period of 6 </w:t>
      </w:r>
      <w:proofErr w:type="spellStart"/>
      <w:r w:rsidRPr="007949C3">
        <w:rPr>
          <w:rFonts w:ascii="Book Antiqua" w:eastAsia="Book Antiqua" w:hAnsi="Book Antiqua" w:cs="Book Antiqua"/>
          <w:color w:val="000000"/>
        </w:rPr>
        <w:t>mo</w:t>
      </w:r>
      <w:proofErr w:type="spellEnd"/>
      <w:r w:rsidRPr="007949C3">
        <w:rPr>
          <w:rFonts w:ascii="Book Antiqua" w:eastAsia="Book Antiqua" w:hAnsi="Book Antiqua" w:cs="Book Antiqua"/>
          <w:color w:val="000000"/>
        </w:rPr>
        <w:t xml:space="preserve"> (Table 1).</w:t>
      </w:r>
    </w:p>
    <w:p w14:paraId="41BBB90D" w14:textId="77777777" w:rsidR="00A77B3E" w:rsidRPr="007949C3" w:rsidRDefault="00A77B3E" w:rsidP="007949C3">
      <w:pPr>
        <w:adjustRightInd w:val="0"/>
        <w:snapToGrid w:val="0"/>
        <w:spacing w:line="360" w:lineRule="auto"/>
        <w:jc w:val="both"/>
        <w:rPr>
          <w:rFonts w:ascii="Book Antiqua" w:hAnsi="Book Antiqua"/>
        </w:rPr>
      </w:pPr>
    </w:p>
    <w:p w14:paraId="59B6F173"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b/>
          <w:bCs/>
          <w:color w:val="000000"/>
        </w:rPr>
        <w:t xml:space="preserve">Case 2: </w:t>
      </w:r>
      <w:r w:rsidRPr="007949C3">
        <w:rPr>
          <w:rFonts w:ascii="Book Antiqua" w:eastAsia="Book Antiqua" w:hAnsi="Book Antiqua" w:cs="Book Antiqua"/>
          <w:color w:val="000000"/>
        </w:rPr>
        <w:t xml:space="preserve">The injection solution containing MM-UC-MSCs was injected in and around the lesion site at 1 cm intervals. Each injection site received 0.25 mL of the solution for a total of 1 mL at each AA lesion. The patient received a total of two treatments over a period of 1 </w:t>
      </w:r>
      <w:proofErr w:type="spellStart"/>
      <w:r w:rsidRPr="007949C3">
        <w:rPr>
          <w:rFonts w:ascii="Book Antiqua" w:eastAsia="Book Antiqua" w:hAnsi="Book Antiqua" w:cs="Book Antiqua"/>
          <w:color w:val="000000"/>
        </w:rPr>
        <w:t>mo</w:t>
      </w:r>
      <w:proofErr w:type="spellEnd"/>
      <w:r w:rsidRPr="007949C3">
        <w:rPr>
          <w:rFonts w:ascii="Book Antiqua" w:eastAsia="Book Antiqua" w:hAnsi="Book Antiqua" w:cs="Book Antiqua"/>
          <w:color w:val="000000"/>
        </w:rPr>
        <w:t xml:space="preserve"> (Table 2).</w:t>
      </w:r>
    </w:p>
    <w:p w14:paraId="5A59BECA" w14:textId="77777777" w:rsidR="00A77B3E" w:rsidRPr="007949C3" w:rsidRDefault="00A77B3E" w:rsidP="007949C3">
      <w:pPr>
        <w:adjustRightInd w:val="0"/>
        <w:snapToGrid w:val="0"/>
        <w:spacing w:line="360" w:lineRule="auto"/>
        <w:jc w:val="both"/>
        <w:rPr>
          <w:rFonts w:ascii="Book Antiqua" w:hAnsi="Book Antiqua"/>
        </w:rPr>
      </w:pPr>
    </w:p>
    <w:p w14:paraId="3FF92872"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b/>
          <w:bCs/>
          <w:color w:val="000000"/>
        </w:rPr>
        <w:t xml:space="preserve">Case 3: </w:t>
      </w:r>
      <w:r w:rsidRPr="007949C3">
        <w:rPr>
          <w:rFonts w:ascii="Book Antiqua" w:eastAsia="Book Antiqua" w:hAnsi="Book Antiqua" w:cs="Book Antiqua"/>
          <w:color w:val="000000"/>
        </w:rPr>
        <w:t xml:space="preserve">The injection solution containing MM-UC-MSCs was injected into the entire scalp at 2-3 cm intervals. Each injection site received 0.25 mL of the solution. The patient received a total of fourteen treatments over a period of 12 </w:t>
      </w:r>
      <w:proofErr w:type="spellStart"/>
      <w:r w:rsidRPr="007949C3">
        <w:rPr>
          <w:rFonts w:ascii="Book Antiqua" w:eastAsia="Book Antiqua" w:hAnsi="Book Antiqua" w:cs="Book Antiqua"/>
          <w:color w:val="000000"/>
        </w:rPr>
        <w:t>mo</w:t>
      </w:r>
      <w:proofErr w:type="spellEnd"/>
      <w:r w:rsidRPr="007949C3">
        <w:rPr>
          <w:rFonts w:ascii="Book Antiqua" w:eastAsia="Book Antiqua" w:hAnsi="Book Antiqua" w:cs="Book Antiqua"/>
          <w:color w:val="000000"/>
        </w:rPr>
        <w:t xml:space="preserve"> (Table 3).</w:t>
      </w:r>
    </w:p>
    <w:p w14:paraId="549167D1" w14:textId="77777777" w:rsidR="00A77B3E" w:rsidRPr="007949C3" w:rsidRDefault="00A77B3E" w:rsidP="007949C3">
      <w:pPr>
        <w:adjustRightInd w:val="0"/>
        <w:snapToGrid w:val="0"/>
        <w:spacing w:line="360" w:lineRule="auto"/>
        <w:jc w:val="both"/>
        <w:rPr>
          <w:rFonts w:ascii="Book Antiqua" w:hAnsi="Book Antiqua"/>
        </w:rPr>
      </w:pPr>
    </w:p>
    <w:p w14:paraId="6948A4ED"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b/>
          <w:caps/>
          <w:color w:val="000000"/>
          <w:u w:val="single"/>
        </w:rPr>
        <w:t>OUTCOME AND FOLLOW-UP</w:t>
      </w:r>
    </w:p>
    <w:p w14:paraId="22EBF66F"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b/>
          <w:bCs/>
          <w:i/>
          <w:iCs/>
          <w:color w:val="000000"/>
        </w:rPr>
        <w:t>Case 1</w:t>
      </w:r>
    </w:p>
    <w:p w14:paraId="5159CE19"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color w:val="000000"/>
        </w:rPr>
        <w:t xml:space="preserve">No visible change was observed until 3 </w:t>
      </w:r>
      <w:proofErr w:type="spellStart"/>
      <w:r w:rsidRPr="007949C3">
        <w:rPr>
          <w:rFonts w:ascii="Book Antiqua" w:eastAsia="Book Antiqua" w:hAnsi="Book Antiqua" w:cs="Book Antiqua"/>
          <w:color w:val="000000"/>
        </w:rPr>
        <w:t>mo</w:t>
      </w:r>
      <w:proofErr w:type="spellEnd"/>
      <w:r w:rsidRPr="007949C3">
        <w:rPr>
          <w:rFonts w:ascii="Book Antiqua" w:eastAsia="Book Antiqua" w:hAnsi="Book Antiqua" w:cs="Book Antiqua"/>
          <w:color w:val="000000"/>
        </w:rPr>
        <w:t xml:space="preserve"> after the first treatment (Figure 3A and B). Approximately 5 </w:t>
      </w:r>
      <w:proofErr w:type="spellStart"/>
      <w:r w:rsidRPr="007949C3">
        <w:rPr>
          <w:rFonts w:ascii="Book Antiqua" w:eastAsia="Book Antiqua" w:hAnsi="Book Antiqua" w:cs="Book Antiqua"/>
          <w:color w:val="000000"/>
        </w:rPr>
        <w:t>mo</w:t>
      </w:r>
      <w:proofErr w:type="spellEnd"/>
      <w:r w:rsidRPr="007949C3">
        <w:rPr>
          <w:rFonts w:ascii="Book Antiqua" w:eastAsia="Book Antiqua" w:hAnsi="Book Antiqua" w:cs="Book Antiqua"/>
          <w:color w:val="000000"/>
        </w:rPr>
        <w:t xml:space="preserve"> after the first treatment, hair grew to cover the lesion site (Figure 3C). Twenty-two months after the final treatment, there was no recurrence of AA (Figure 3D). Four years after treatment, the patient’s mean hair densities at the previous AA lesion sites were 169.33 hairs/cm</w:t>
      </w:r>
      <w:r w:rsidRPr="007949C3">
        <w:rPr>
          <w:rFonts w:ascii="Book Antiqua" w:eastAsia="Book Antiqua" w:hAnsi="Book Antiqua" w:cs="Book Antiqua"/>
          <w:color w:val="000000"/>
          <w:vertAlign w:val="superscript"/>
        </w:rPr>
        <w:t>2</w:t>
      </w:r>
      <w:r w:rsidRPr="007949C3">
        <w:rPr>
          <w:rFonts w:ascii="Book Antiqua" w:eastAsia="Book Antiqua" w:hAnsi="Book Antiqua" w:cs="Book Antiqua"/>
          <w:color w:val="000000"/>
        </w:rPr>
        <w:t xml:space="preserve"> (right lesion) and 168.00 hairs/cm</w:t>
      </w:r>
      <w:r w:rsidRPr="007949C3">
        <w:rPr>
          <w:rFonts w:ascii="Book Antiqua" w:eastAsia="Book Antiqua" w:hAnsi="Book Antiqua" w:cs="Book Antiqua"/>
          <w:color w:val="000000"/>
          <w:vertAlign w:val="superscript"/>
        </w:rPr>
        <w:t>2</w:t>
      </w:r>
      <w:r w:rsidRPr="007949C3">
        <w:rPr>
          <w:rFonts w:ascii="Book Antiqua" w:eastAsia="Book Antiqua" w:hAnsi="Book Antiqua" w:cs="Book Antiqua"/>
          <w:color w:val="000000"/>
        </w:rPr>
        <w:t xml:space="preserve"> (left lesion) (Table 4).</w:t>
      </w:r>
    </w:p>
    <w:p w14:paraId="7D4483BF" w14:textId="77777777" w:rsidR="00A77B3E" w:rsidRPr="007949C3" w:rsidRDefault="00A77B3E" w:rsidP="007949C3">
      <w:pPr>
        <w:adjustRightInd w:val="0"/>
        <w:snapToGrid w:val="0"/>
        <w:spacing w:line="360" w:lineRule="auto"/>
        <w:jc w:val="both"/>
        <w:rPr>
          <w:rFonts w:ascii="Book Antiqua" w:hAnsi="Book Antiqua"/>
        </w:rPr>
      </w:pPr>
    </w:p>
    <w:p w14:paraId="487F4174"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b/>
          <w:bCs/>
          <w:i/>
          <w:iCs/>
          <w:color w:val="000000"/>
        </w:rPr>
        <w:t>Case 2</w:t>
      </w:r>
    </w:p>
    <w:p w14:paraId="54FEDDC6"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color w:val="000000"/>
        </w:rPr>
        <w:t xml:space="preserve">The lesion area decreased after the first transplantation, and AA was completely cured approximately 3 </w:t>
      </w:r>
      <w:proofErr w:type="spellStart"/>
      <w:r w:rsidRPr="007949C3">
        <w:rPr>
          <w:rFonts w:ascii="Book Antiqua" w:eastAsia="Book Antiqua" w:hAnsi="Book Antiqua" w:cs="Book Antiqua"/>
          <w:color w:val="000000"/>
        </w:rPr>
        <w:t>mo</w:t>
      </w:r>
      <w:proofErr w:type="spellEnd"/>
      <w:r w:rsidRPr="007949C3">
        <w:rPr>
          <w:rFonts w:ascii="Book Antiqua" w:eastAsia="Book Antiqua" w:hAnsi="Book Antiqua" w:cs="Book Antiqua"/>
          <w:color w:val="000000"/>
        </w:rPr>
        <w:t xml:space="preserve"> after the second transplantation (Figure 4). There was no recurrence of AA in the patient for 2 years after the final transplant. Three years after the final </w:t>
      </w:r>
      <w:r w:rsidRPr="007949C3">
        <w:rPr>
          <w:rFonts w:ascii="Book Antiqua" w:eastAsia="Book Antiqua" w:hAnsi="Book Antiqua" w:cs="Book Antiqua"/>
          <w:color w:val="000000"/>
        </w:rPr>
        <w:lastRenderedPageBreak/>
        <w:t>transplant, the patient’s mean hair density at the previous AA lesion site was 162.00 hairs/cm</w:t>
      </w:r>
      <w:r w:rsidRPr="007949C3">
        <w:rPr>
          <w:rFonts w:ascii="Book Antiqua" w:eastAsia="Book Antiqua" w:hAnsi="Book Antiqua" w:cs="Book Antiqua"/>
          <w:color w:val="000000"/>
          <w:vertAlign w:val="superscript"/>
        </w:rPr>
        <w:t>2</w:t>
      </w:r>
      <w:r w:rsidRPr="007949C3">
        <w:rPr>
          <w:rFonts w:ascii="Book Antiqua" w:eastAsia="Book Antiqua" w:hAnsi="Book Antiqua" w:cs="Book Antiqua"/>
          <w:color w:val="000000"/>
        </w:rPr>
        <w:t xml:space="preserve"> (Table 5).</w:t>
      </w:r>
    </w:p>
    <w:p w14:paraId="508EDE94" w14:textId="77777777" w:rsidR="00A77B3E" w:rsidRPr="007949C3" w:rsidRDefault="00A77B3E" w:rsidP="007949C3">
      <w:pPr>
        <w:adjustRightInd w:val="0"/>
        <w:snapToGrid w:val="0"/>
        <w:spacing w:line="360" w:lineRule="auto"/>
        <w:jc w:val="both"/>
        <w:rPr>
          <w:rFonts w:ascii="Book Antiqua" w:hAnsi="Book Antiqua"/>
        </w:rPr>
      </w:pPr>
    </w:p>
    <w:p w14:paraId="13FDB1F4"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b/>
          <w:bCs/>
          <w:i/>
          <w:iCs/>
          <w:color w:val="000000"/>
        </w:rPr>
        <w:t>Case 3</w:t>
      </w:r>
    </w:p>
    <w:p w14:paraId="06A09D7C" w14:textId="1722FA90"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color w:val="000000"/>
        </w:rPr>
        <w:t xml:space="preserve">The patient’s hair began to grow after approximately 3 </w:t>
      </w:r>
      <w:proofErr w:type="spellStart"/>
      <w:r w:rsidRPr="007949C3">
        <w:rPr>
          <w:rFonts w:ascii="Book Antiqua" w:eastAsia="Book Antiqua" w:hAnsi="Book Antiqua" w:cs="Book Antiqua"/>
          <w:color w:val="000000"/>
        </w:rPr>
        <w:t>mo</w:t>
      </w:r>
      <w:proofErr w:type="spellEnd"/>
      <w:r w:rsidRPr="007949C3">
        <w:rPr>
          <w:rFonts w:ascii="Book Antiqua" w:eastAsia="Book Antiqua" w:hAnsi="Book Antiqua" w:cs="Book Antiqua"/>
          <w:color w:val="000000"/>
        </w:rPr>
        <w:t xml:space="preserve"> after the first transplant (Figure 5). Three months after the final transplantation, the patient stopped wearing a wig. The condition was maintained at the 1</w:t>
      </w:r>
      <w:r w:rsidR="00642612">
        <w:rPr>
          <w:rFonts w:ascii="Book Antiqua" w:eastAsia="Book Antiqua" w:hAnsi="Book Antiqua" w:cs="Book Antiqua"/>
          <w:color w:val="000000"/>
        </w:rPr>
        <w:t>-</w:t>
      </w:r>
      <w:r w:rsidRPr="007949C3">
        <w:rPr>
          <w:rFonts w:ascii="Book Antiqua" w:eastAsia="Book Antiqua" w:hAnsi="Book Antiqua" w:cs="Book Antiqua"/>
          <w:color w:val="000000"/>
        </w:rPr>
        <w:t>year follow-up (data not shown).</w:t>
      </w:r>
    </w:p>
    <w:p w14:paraId="5AC6483B" w14:textId="77777777" w:rsidR="00A77B3E" w:rsidRPr="007949C3" w:rsidRDefault="00A77B3E" w:rsidP="007949C3">
      <w:pPr>
        <w:adjustRightInd w:val="0"/>
        <w:snapToGrid w:val="0"/>
        <w:spacing w:line="360" w:lineRule="auto"/>
        <w:jc w:val="both"/>
        <w:rPr>
          <w:rFonts w:ascii="Book Antiqua" w:hAnsi="Book Antiqua"/>
        </w:rPr>
      </w:pPr>
    </w:p>
    <w:p w14:paraId="03CDE364"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b/>
          <w:bCs/>
          <w:i/>
          <w:iCs/>
          <w:color w:val="000000"/>
        </w:rPr>
        <w:t>Report of side effects</w:t>
      </w:r>
    </w:p>
    <w:p w14:paraId="0C9932A5"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color w:val="000000"/>
        </w:rPr>
        <w:t>During the treatment and follow-up duration, no adverse reactions related to dermatitis were observed or reported by the patients. The patients experienced no symptoms such as fever, chill, or nausea that can frequently appear in patients who receive MSC transplantation. No other side effects were reported by the patients.</w:t>
      </w:r>
    </w:p>
    <w:p w14:paraId="6C38AA12" w14:textId="77777777" w:rsidR="00A77B3E" w:rsidRPr="007949C3" w:rsidRDefault="00A77B3E" w:rsidP="007949C3">
      <w:pPr>
        <w:adjustRightInd w:val="0"/>
        <w:snapToGrid w:val="0"/>
        <w:spacing w:line="360" w:lineRule="auto"/>
        <w:jc w:val="both"/>
        <w:rPr>
          <w:rFonts w:ascii="Book Antiqua" w:hAnsi="Book Antiqua"/>
        </w:rPr>
      </w:pPr>
    </w:p>
    <w:p w14:paraId="54E17557"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b/>
          <w:caps/>
          <w:color w:val="000000"/>
          <w:u w:val="single"/>
        </w:rPr>
        <w:t>DISCUSSION</w:t>
      </w:r>
    </w:p>
    <w:p w14:paraId="685F6DBC" w14:textId="77777777" w:rsidR="00A77B3E" w:rsidRPr="00642612" w:rsidRDefault="005D3F12" w:rsidP="007949C3">
      <w:pPr>
        <w:adjustRightInd w:val="0"/>
        <w:snapToGrid w:val="0"/>
        <w:spacing w:line="360" w:lineRule="auto"/>
        <w:jc w:val="both"/>
        <w:rPr>
          <w:rFonts w:ascii="Book Antiqua" w:hAnsi="Book Antiqua"/>
        </w:rPr>
      </w:pPr>
      <w:r w:rsidRPr="00642612">
        <w:rPr>
          <w:rFonts w:ascii="Book Antiqua" w:eastAsia="Book Antiqua" w:hAnsi="Book Antiqua" w:cs="Book Antiqua"/>
          <w:color w:val="000000"/>
        </w:rPr>
        <w:t xml:space="preserve">AA is a well-known autoimmune disease that can have a devastating impact on a patient’s quality of </w:t>
      </w:r>
      <w:proofErr w:type="gramStart"/>
      <w:r w:rsidRPr="00642612">
        <w:rPr>
          <w:rFonts w:ascii="Book Antiqua" w:eastAsia="Book Antiqua" w:hAnsi="Book Antiqua" w:cs="Book Antiqua"/>
          <w:color w:val="000000"/>
        </w:rPr>
        <w:t>life</w:t>
      </w:r>
      <w:r w:rsidRPr="00642612">
        <w:rPr>
          <w:rFonts w:ascii="Book Antiqua" w:eastAsia="Book Antiqua" w:hAnsi="Book Antiqua" w:cs="Book Antiqua"/>
          <w:color w:val="000000"/>
          <w:vertAlign w:val="superscript"/>
        </w:rPr>
        <w:t>[</w:t>
      </w:r>
      <w:proofErr w:type="gramEnd"/>
      <w:r w:rsidRPr="00642612">
        <w:rPr>
          <w:rFonts w:ascii="Book Antiqua" w:hAnsi="Book Antiqua"/>
        </w:rPr>
        <w:fldChar w:fldCharType="begin"/>
      </w:r>
      <w:r w:rsidRPr="00642612">
        <w:rPr>
          <w:rFonts w:ascii="Book Antiqua" w:hAnsi="Book Antiqua"/>
        </w:rPr>
        <w:instrText xml:space="preserve"> HYPERLINK \l "_ENREF_5" \o "Pratt, 2017 #5" </w:instrText>
      </w:r>
      <w:r w:rsidRPr="00642612">
        <w:rPr>
          <w:rFonts w:ascii="Book Antiqua" w:hAnsi="Book Antiqua"/>
        </w:rPr>
        <w:fldChar w:fldCharType="separate"/>
      </w:r>
      <w:r w:rsidRPr="00642612">
        <w:rPr>
          <w:rFonts w:ascii="Book Antiqua" w:eastAsia="Book Antiqua" w:hAnsi="Book Antiqua" w:cs="Book Antiqua"/>
          <w:color w:val="000000"/>
          <w:vertAlign w:val="superscript"/>
        </w:rPr>
        <w:t>5</w:t>
      </w:r>
      <w:r w:rsidRPr="00642612">
        <w:rPr>
          <w:rFonts w:ascii="Book Antiqua" w:eastAsia="Book Antiqua" w:hAnsi="Book Antiqua" w:cs="Book Antiqua"/>
          <w:color w:val="000000"/>
          <w:vertAlign w:val="superscript"/>
        </w:rPr>
        <w:fldChar w:fldCharType="end"/>
      </w:r>
      <w:r w:rsidRPr="00642612">
        <w:rPr>
          <w:rFonts w:ascii="Book Antiqua" w:eastAsia="Book Antiqua" w:hAnsi="Book Antiqua" w:cs="Book Antiqua"/>
          <w:color w:val="000000"/>
          <w:vertAlign w:val="superscript"/>
        </w:rPr>
        <w:t>,</w:t>
      </w:r>
      <w:hyperlink w:anchor="_ENREF_8" w:tooltip="Fabbrocini, 2013 #7" w:history="1">
        <w:r w:rsidRPr="00642612">
          <w:rPr>
            <w:rFonts w:ascii="Book Antiqua" w:eastAsia="Book Antiqua" w:hAnsi="Book Antiqua" w:cs="Book Antiqua"/>
            <w:color w:val="000000"/>
            <w:vertAlign w:val="superscript"/>
          </w:rPr>
          <w:t>8</w:t>
        </w:r>
      </w:hyperlink>
      <w:r w:rsidRPr="00642612">
        <w:rPr>
          <w:rFonts w:ascii="Book Antiqua" w:eastAsia="Book Antiqua" w:hAnsi="Book Antiqua" w:cs="Book Antiqua"/>
          <w:color w:val="000000"/>
          <w:vertAlign w:val="superscript"/>
        </w:rPr>
        <w:t>]</w:t>
      </w:r>
      <w:r w:rsidRPr="00642612">
        <w:rPr>
          <w:rFonts w:ascii="Book Antiqua" w:eastAsia="Book Antiqua" w:hAnsi="Book Antiqua" w:cs="Book Antiqua"/>
          <w:color w:val="000000"/>
        </w:rPr>
        <w:t xml:space="preserve">. Currently, various drug treatments have been attempted. However, they only slowed down the progression of the disease, with limited benefit to the </w:t>
      </w:r>
      <w:proofErr w:type="gramStart"/>
      <w:r w:rsidRPr="00642612">
        <w:rPr>
          <w:rFonts w:ascii="Book Antiqua" w:eastAsia="Book Antiqua" w:hAnsi="Book Antiqua" w:cs="Book Antiqua"/>
          <w:color w:val="000000"/>
        </w:rPr>
        <w:t>patient</w:t>
      </w:r>
      <w:r w:rsidRPr="00642612">
        <w:rPr>
          <w:rFonts w:ascii="Book Antiqua" w:eastAsia="Book Antiqua" w:hAnsi="Book Antiqua" w:cs="Book Antiqua"/>
          <w:color w:val="000000"/>
          <w:vertAlign w:val="superscript"/>
        </w:rPr>
        <w:t>[</w:t>
      </w:r>
      <w:proofErr w:type="gramEnd"/>
      <w:r w:rsidRPr="00642612">
        <w:rPr>
          <w:rFonts w:ascii="Book Antiqua" w:hAnsi="Book Antiqua"/>
        </w:rPr>
        <w:fldChar w:fldCharType="begin"/>
      </w:r>
      <w:r w:rsidRPr="00642612">
        <w:rPr>
          <w:rFonts w:ascii="Book Antiqua" w:hAnsi="Book Antiqua"/>
        </w:rPr>
        <w:instrText xml:space="preserve"> HYPERLINK \l "_ENREF_5" \o "Pratt, 2017 #5" </w:instrText>
      </w:r>
      <w:r w:rsidRPr="00642612">
        <w:rPr>
          <w:rFonts w:ascii="Book Antiqua" w:hAnsi="Book Antiqua"/>
        </w:rPr>
        <w:fldChar w:fldCharType="separate"/>
      </w:r>
      <w:r w:rsidRPr="00642612">
        <w:rPr>
          <w:rFonts w:ascii="Book Antiqua" w:eastAsia="Book Antiqua" w:hAnsi="Book Antiqua" w:cs="Book Antiqua"/>
          <w:color w:val="000000"/>
          <w:vertAlign w:val="superscript"/>
        </w:rPr>
        <w:t>5-7</w:t>
      </w:r>
      <w:r w:rsidRPr="00642612">
        <w:rPr>
          <w:rFonts w:ascii="Book Antiqua" w:eastAsia="Book Antiqua" w:hAnsi="Book Antiqua" w:cs="Book Antiqua"/>
          <w:color w:val="000000"/>
          <w:vertAlign w:val="superscript"/>
        </w:rPr>
        <w:fldChar w:fldCharType="end"/>
      </w:r>
      <w:r w:rsidRPr="00642612">
        <w:rPr>
          <w:rFonts w:ascii="Book Antiqua" w:eastAsia="Book Antiqua" w:hAnsi="Book Antiqua" w:cs="Book Antiqua"/>
          <w:color w:val="000000"/>
          <w:vertAlign w:val="superscript"/>
        </w:rPr>
        <w:t>]</w:t>
      </w:r>
      <w:r w:rsidRPr="00642612">
        <w:rPr>
          <w:rFonts w:ascii="Book Antiqua" w:eastAsia="Book Antiqua" w:hAnsi="Book Antiqua" w:cs="Book Antiqua"/>
          <w:color w:val="000000"/>
        </w:rPr>
        <w:t>. Hair transplantation has little effect in cases of diffuse AA, AT, or AU. Therefore, new treatment strategies for AA and related diseases are needed. Various studies have been attempted for the treatment of AA. Among them is the use of MSCs, which has had remarkable success</w:t>
      </w:r>
      <w:r w:rsidRPr="00642612">
        <w:rPr>
          <w:rFonts w:ascii="Book Antiqua" w:eastAsia="Book Antiqua" w:hAnsi="Book Antiqua" w:cs="Book Antiqua"/>
          <w:color w:val="000000"/>
          <w:vertAlign w:val="superscript"/>
        </w:rPr>
        <w:t>[</w:t>
      </w:r>
      <w:hyperlink w:anchor="_ENREF_18" w:tooltip="Kim, 2020 #36" w:history="1">
        <w:r w:rsidRPr="00642612">
          <w:rPr>
            <w:rFonts w:ascii="Book Antiqua" w:eastAsia="Book Antiqua" w:hAnsi="Book Antiqua" w:cs="Book Antiqua"/>
            <w:color w:val="000000"/>
            <w:vertAlign w:val="superscript"/>
          </w:rPr>
          <w:t>18</w:t>
        </w:r>
      </w:hyperlink>
      <w:r w:rsidRPr="00642612">
        <w:rPr>
          <w:rFonts w:ascii="Book Antiqua" w:eastAsia="Book Antiqua" w:hAnsi="Book Antiqua" w:cs="Book Antiqua"/>
          <w:color w:val="000000"/>
          <w:vertAlign w:val="superscript"/>
        </w:rPr>
        <w:t>,</w:t>
      </w:r>
      <w:hyperlink w:anchor="_ENREF_25" w:tooltip="Nilforoushzadeh, 2019 #46" w:history="1">
        <w:r w:rsidRPr="00642612">
          <w:rPr>
            <w:rFonts w:ascii="Book Antiqua" w:eastAsia="Book Antiqua" w:hAnsi="Book Antiqua" w:cs="Book Antiqua"/>
            <w:color w:val="000000"/>
            <w:vertAlign w:val="superscript"/>
          </w:rPr>
          <w:t>25</w:t>
        </w:r>
      </w:hyperlink>
      <w:r w:rsidRPr="00642612">
        <w:rPr>
          <w:rFonts w:ascii="Book Antiqua" w:eastAsia="Book Antiqua" w:hAnsi="Book Antiqua" w:cs="Book Antiqua"/>
          <w:color w:val="000000"/>
          <w:vertAlign w:val="superscript"/>
        </w:rPr>
        <w:t>,</w:t>
      </w:r>
      <w:hyperlink w:anchor="_ENREF_26" w:tooltip="Anderi, 2018 #48" w:history="1">
        <w:r w:rsidRPr="00642612">
          <w:rPr>
            <w:rFonts w:ascii="Book Antiqua" w:eastAsia="Book Antiqua" w:hAnsi="Book Antiqua" w:cs="Book Antiqua"/>
            <w:color w:val="000000"/>
            <w:vertAlign w:val="superscript"/>
          </w:rPr>
          <w:t>26</w:t>
        </w:r>
      </w:hyperlink>
      <w:r w:rsidRPr="00642612">
        <w:rPr>
          <w:rFonts w:ascii="Book Antiqua" w:eastAsia="Book Antiqua" w:hAnsi="Book Antiqua" w:cs="Book Antiqua"/>
          <w:color w:val="000000"/>
          <w:vertAlign w:val="superscript"/>
        </w:rPr>
        <w:t>]</w:t>
      </w:r>
      <w:r w:rsidRPr="00642612">
        <w:rPr>
          <w:rFonts w:ascii="Book Antiqua" w:eastAsia="Book Antiqua" w:hAnsi="Book Antiqua" w:cs="Book Antiqua"/>
          <w:color w:val="000000"/>
        </w:rPr>
        <w:t xml:space="preserve">. MSCs are efficacious in the treatment of autoimmune diseases because they have anti-inflammatory and immunomodulatory </w:t>
      </w:r>
      <w:proofErr w:type="gramStart"/>
      <w:r w:rsidRPr="00642612">
        <w:rPr>
          <w:rFonts w:ascii="Book Antiqua" w:eastAsia="Book Antiqua" w:hAnsi="Book Antiqua" w:cs="Book Antiqua"/>
          <w:color w:val="000000"/>
        </w:rPr>
        <w:t>properties</w:t>
      </w:r>
      <w:r w:rsidRPr="00642612">
        <w:rPr>
          <w:rFonts w:ascii="Book Antiqua" w:eastAsia="Book Antiqua" w:hAnsi="Book Antiqua" w:cs="Book Antiqua"/>
          <w:color w:val="000000"/>
          <w:vertAlign w:val="superscript"/>
        </w:rPr>
        <w:t>[</w:t>
      </w:r>
      <w:proofErr w:type="gramEnd"/>
      <w:r w:rsidRPr="00642612">
        <w:rPr>
          <w:rFonts w:ascii="Book Antiqua" w:hAnsi="Book Antiqua"/>
        </w:rPr>
        <w:fldChar w:fldCharType="begin"/>
      </w:r>
      <w:r w:rsidRPr="00642612">
        <w:rPr>
          <w:rFonts w:ascii="Book Antiqua" w:hAnsi="Book Antiqua"/>
        </w:rPr>
        <w:instrText xml:space="preserve"> HYPERLINK \l "_ENREF_21" \o "Deuse, 2011 #10" </w:instrText>
      </w:r>
      <w:r w:rsidRPr="00642612">
        <w:rPr>
          <w:rFonts w:ascii="Book Antiqua" w:hAnsi="Book Antiqua"/>
        </w:rPr>
        <w:fldChar w:fldCharType="separate"/>
      </w:r>
      <w:r w:rsidRPr="00642612">
        <w:rPr>
          <w:rFonts w:ascii="Book Antiqua" w:eastAsia="Book Antiqua" w:hAnsi="Book Antiqua" w:cs="Book Antiqua"/>
          <w:color w:val="000000"/>
          <w:vertAlign w:val="superscript"/>
        </w:rPr>
        <w:t>21-23</w:t>
      </w:r>
      <w:r w:rsidRPr="00642612">
        <w:rPr>
          <w:rFonts w:ascii="Book Antiqua" w:eastAsia="Book Antiqua" w:hAnsi="Book Antiqua" w:cs="Book Antiqua"/>
          <w:color w:val="000000"/>
          <w:vertAlign w:val="superscript"/>
        </w:rPr>
        <w:fldChar w:fldCharType="end"/>
      </w:r>
      <w:r w:rsidRPr="00642612">
        <w:rPr>
          <w:rFonts w:ascii="Book Antiqua" w:eastAsia="Book Antiqua" w:hAnsi="Book Antiqua" w:cs="Book Antiqua"/>
          <w:color w:val="000000"/>
          <w:vertAlign w:val="superscript"/>
        </w:rPr>
        <w:t>]</w:t>
      </w:r>
      <w:r w:rsidRPr="00642612">
        <w:rPr>
          <w:rFonts w:ascii="Book Antiqua" w:eastAsia="Book Antiqua" w:hAnsi="Book Antiqua" w:cs="Book Antiqua"/>
          <w:color w:val="000000"/>
        </w:rPr>
        <w:t xml:space="preserve">. In addition, MSC treatment is suitable as a new alternative treatment method for AA because MSCs promote hair growth and strengthen the </w:t>
      </w:r>
      <w:proofErr w:type="gramStart"/>
      <w:r w:rsidRPr="00642612">
        <w:rPr>
          <w:rFonts w:ascii="Book Antiqua" w:eastAsia="Book Antiqua" w:hAnsi="Book Antiqua" w:cs="Book Antiqua"/>
          <w:color w:val="000000"/>
        </w:rPr>
        <w:t>hair</w:t>
      </w:r>
      <w:r w:rsidRPr="00642612">
        <w:rPr>
          <w:rFonts w:ascii="Book Antiqua" w:eastAsia="Book Antiqua" w:hAnsi="Book Antiqua" w:cs="Book Antiqua"/>
          <w:color w:val="000000"/>
          <w:vertAlign w:val="superscript"/>
        </w:rPr>
        <w:t>[</w:t>
      </w:r>
      <w:proofErr w:type="gramEnd"/>
      <w:r w:rsidRPr="00642612">
        <w:rPr>
          <w:rFonts w:ascii="Book Antiqua" w:hAnsi="Book Antiqua"/>
        </w:rPr>
        <w:fldChar w:fldCharType="begin"/>
      </w:r>
      <w:r w:rsidRPr="00642612">
        <w:rPr>
          <w:rFonts w:ascii="Book Antiqua" w:hAnsi="Book Antiqua"/>
        </w:rPr>
        <w:instrText xml:space="preserve"> HYPERLINK \l "_ENREF_18" \o "Kim, 2020 #36" </w:instrText>
      </w:r>
      <w:r w:rsidRPr="00642612">
        <w:rPr>
          <w:rFonts w:ascii="Book Antiqua" w:hAnsi="Book Antiqua"/>
        </w:rPr>
        <w:fldChar w:fldCharType="separate"/>
      </w:r>
      <w:r w:rsidRPr="00642612">
        <w:rPr>
          <w:rFonts w:ascii="Book Antiqua" w:eastAsia="Book Antiqua" w:hAnsi="Book Antiqua" w:cs="Book Antiqua"/>
          <w:color w:val="000000"/>
          <w:vertAlign w:val="superscript"/>
        </w:rPr>
        <w:t>18</w:t>
      </w:r>
      <w:r w:rsidRPr="00642612">
        <w:rPr>
          <w:rFonts w:ascii="Book Antiqua" w:eastAsia="Book Antiqua" w:hAnsi="Book Antiqua" w:cs="Book Antiqua"/>
          <w:color w:val="000000"/>
          <w:vertAlign w:val="superscript"/>
        </w:rPr>
        <w:fldChar w:fldCharType="end"/>
      </w:r>
      <w:r w:rsidRPr="00642612">
        <w:rPr>
          <w:rFonts w:ascii="Book Antiqua" w:eastAsia="Book Antiqua" w:hAnsi="Book Antiqua" w:cs="Book Antiqua"/>
          <w:color w:val="000000"/>
          <w:vertAlign w:val="superscript"/>
        </w:rPr>
        <w:t>]</w:t>
      </w:r>
      <w:r w:rsidRPr="00642612">
        <w:rPr>
          <w:rFonts w:ascii="Book Antiqua" w:eastAsia="Book Antiqua" w:hAnsi="Book Antiqua" w:cs="Book Antiqua"/>
          <w:color w:val="000000"/>
        </w:rPr>
        <w:t>. Minimally manipulated MSCs are known to preserve the characteristics of MSCs compared to cultured MSCs</w:t>
      </w:r>
      <w:r w:rsidRPr="00642612">
        <w:rPr>
          <w:rFonts w:ascii="Book Antiqua" w:eastAsia="Book Antiqua" w:hAnsi="Book Antiqua" w:cs="Book Antiqua"/>
          <w:color w:val="000000"/>
          <w:vertAlign w:val="superscript"/>
        </w:rPr>
        <w:t>[</w:t>
      </w:r>
      <w:hyperlink w:anchor="_ENREF_29" w:tooltip="Javazon, 2004 #54" w:history="1">
        <w:r w:rsidRPr="00642612">
          <w:rPr>
            <w:rFonts w:ascii="Book Antiqua" w:eastAsia="Book Antiqua" w:hAnsi="Book Antiqua" w:cs="Book Antiqua"/>
            <w:color w:val="000000"/>
            <w:vertAlign w:val="superscript"/>
          </w:rPr>
          <w:t>29</w:t>
        </w:r>
      </w:hyperlink>
      <w:r w:rsidRPr="00642612">
        <w:rPr>
          <w:rFonts w:ascii="Book Antiqua" w:eastAsia="Book Antiqua" w:hAnsi="Book Antiqua" w:cs="Book Antiqua"/>
          <w:color w:val="000000"/>
          <w:vertAlign w:val="superscript"/>
        </w:rPr>
        <w:t>,</w:t>
      </w:r>
      <w:hyperlink w:anchor="_ENREF_30" w:tooltip="Gu, 2016 #56" w:history="1">
        <w:r w:rsidRPr="00642612">
          <w:rPr>
            <w:rFonts w:ascii="Book Antiqua" w:eastAsia="Book Antiqua" w:hAnsi="Book Antiqua" w:cs="Book Antiqua"/>
            <w:color w:val="000000"/>
            <w:vertAlign w:val="superscript"/>
          </w:rPr>
          <w:t>30</w:t>
        </w:r>
      </w:hyperlink>
      <w:r w:rsidRPr="00642612">
        <w:rPr>
          <w:rFonts w:ascii="Book Antiqua" w:eastAsia="Book Antiqua" w:hAnsi="Book Antiqua" w:cs="Book Antiqua"/>
          <w:color w:val="000000"/>
          <w:vertAlign w:val="superscript"/>
        </w:rPr>
        <w:t>,</w:t>
      </w:r>
      <w:hyperlink w:anchor="_ENREF_38" w:tooltip="Li, 2015 #15" w:history="1">
        <w:r w:rsidRPr="00642612">
          <w:rPr>
            <w:rFonts w:ascii="Book Antiqua" w:eastAsia="Book Antiqua" w:hAnsi="Book Antiqua" w:cs="Book Antiqua"/>
            <w:color w:val="000000"/>
            <w:vertAlign w:val="superscript"/>
          </w:rPr>
          <w:t>38</w:t>
        </w:r>
      </w:hyperlink>
      <w:r w:rsidRPr="00642612">
        <w:rPr>
          <w:rFonts w:ascii="Book Antiqua" w:eastAsia="Book Antiqua" w:hAnsi="Book Antiqua" w:cs="Book Antiqua"/>
          <w:color w:val="000000"/>
          <w:vertAlign w:val="superscript"/>
        </w:rPr>
        <w:t>,</w:t>
      </w:r>
      <w:hyperlink w:anchor="_ENREF_39" w:tooltip="Zhuang, 2015 #16" w:history="1">
        <w:r w:rsidRPr="00642612">
          <w:rPr>
            <w:rFonts w:ascii="Book Antiqua" w:eastAsia="Book Antiqua" w:hAnsi="Book Antiqua" w:cs="Book Antiqua"/>
            <w:color w:val="000000"/>
            <w:vertAlign w:val="superscript"/>
          </w:rPr>
          <w:t>39</w:t>
        </w:r>
      </w:hyperlink>
      <w:r w:rsidRPr="00642612">
        <w:rPr>
          <w:rFonts w:ascii="Book Antiqua" w:eastAsia="Book Antiqua" w:hAnsi="Book Antiqua" w:cs="Book Antiqua"/>
          <w:color w:val="000000"/>
          <w:vertAlign w:val="superscript"/>
        </w:rPr>
        <w:t>]</w:t>
      </w:r>
      <w:r w:rsidRPr="00642612">
        <w:rPr>
          <w:rFonts w:ascii="Book Antiqua" w:eastAsia="Book Antiqua" w:hAnsi="Book Antiqua" w:cs="Book Antiqua"/>
          <w:color w:val="000000"/>
        </w:rPr>
        <w:t>. Based on these results, we transplanted MM-UC-MSCs to treat AA in 2 patients and AU in 1 patient.</w:t>
      </w:r>
    </w:p>
    <w:p w14:paraId="3001AB0D" w14:textId="6867AA40" w:rsidR="00A77B3E" w:rsidRPr="00642612" w:rsidRDefault="005D3F12" w:rsidP="007949C3">
      <w:pPr>
        <w:adjustRightInd w:val="0"/>
        <w:snapToGrid w:val="0"/>
        <w:spacing w:line="360" w:lineRule="auto"/>
        <w:ind w:firstLine="480"/>
        <w:jc w:val="both"/>
        <w:rPr>
          <w:rFonts w:ascii="Book Antiqua" w:hAnsi="Book Antiqua"/>
        </w:rPr>
      </w:pPr>
      <w:r w:rsidRPr="00642612">
        <w:rPr>
          <w:rFonts w:ascii="Book Antiqua" w:eastAsia="Book Antiqua" w:hAnsi="Book Antiqua" w:cs="Book Antiqua"/>
          <w:color w:val="000000"/>
        </w:rPr>
        <w:t xml:space="preserve">In the cases of 1 and 2, it was observed that AA was cured, and no recurrence was observed for more than 1 year. It was confirmed that transplanting MM-UC-MSCs has </w:t>
      </w:r>
      <w:r w:rsidRPr="00642612">
        <w:rPr>
          <w:rFonts w:ascii="Book Antiqua" w:eastAsia="Book Antiqua" w:hAnsi="Book Antiqua" w:cs="Book Antiqua"/>
          <w:color w:val="000000"/>
        </w:rPr>
        <w:lastRenderedPageBreak/>
        <w:t xml:space="preserve">high efficacy in the treatment of AA. Interestingly, case 1 had no visible change in the lesion sites for about 3 </w:t>
      </w:r>
      <w:proofErr w:type="spellStart"/>
      <w:r w:rsidRPr="00642612">
        <w:rPr>
          <w:rFonts w:ascii="Book Antiqua" w:eastAsia="Book Antiqua" w:hAnsi="Book Antiqua" w:cs="Book Antiqua"/>
          <w:color w:val="000000"/>
        </w:rPr>
        <w:t>mo</w:t>
      </w:r>
      <w:proofErr w:type="spellEnd"/>
      <w:r w:rsidRPr="00642612">
        <w:rPr>
          <w:rFonts w:ascii="Book Antiqua" w:eastAsia="Book Antiqua" w:hAnsi="Book Antiqua" w:cs="Book Antiqua"/>
          <w:color w:val="000000"/>
        </w:rPr>
        <w:t>, while case 2 had a noticeable visible change after the first transplantation. We hypothesize that the treatment of case 2 with local steroid hormone injections for a year prior to transplantation resulted in a synergistic effect that shortened the time for the MSCs to engraft and exert their immune function to regrow the hair.</w:t>
      </w:r>
    </w:p>
    <w:p w14:paraId="4B0BDED3" w14:textId="77777777" w:rsidR="00A77B3E" w:rsidRPr="00642612" w:rsidRDefault="005D3F12" w:rsidP="007949C3">
      <w:pPr>
        <w:adjustRightInd w:val="0"/>
        <w:snapToGrid w:val="0"/>
        <w:spacing w:line="360" w:lineRule="auto"/>
        <w:ind w:firstLine="480"/>
        <w:jc w:val="both"/>
        <w:rPr>
          <w:rFonts w:ascii="Book Antiqua" w:hAnsi="Book Antiqua"/>
        </w:rPr>
      </w:pPr>
      <w:r w:rsidRPr="00642612">
        <w:rPr>
          <w:rFonts w:ascii="Book Antiqua" w:eastAsia="Book Antiqua" w:hAnsi="Book Antiqua" w:cs="Book Antiqua"/>
          <w:color w:val="000000"/>
        </w:rPr>
        <w:t xml:space="preserve">In the case of case 3, the hair grew on the scalp at levels similar to normal, and she reported no recurrence until 1 year after treatment. We relied on the patients to submit their follow-up pictures. Unfortunately, we have no other images from case 3 after day 226. Based on the result of this case, it was confirmed that transplanting MM-UC-MSCs has high efficacy for the treatment of AU as well. Interestingly, case 3, like case 1, did not see hair growth immediately after the first transplant. Hair regrowth was observed after approximately 3 </w:t>
      </w:r>
      <w:proofErr w:type="spellStart"/>
      <w:r w:rsidRPr="00642612">
        <w:rPr>
          <w:rFonts w:ascii="Book Antiqua" w:eastAsia="Book Antiqua" w:hAnsi="Book Antiqua" w:cs="Book Antiqua"/>
          <w:color w:val="000000"/>
        </w:rPr>
        <w:t>mo</w:t>
      </w:r>
      <w:proofErr w:type="spellEnd"/>
      <w:r w:rsidRPr="00642612">
        <w:rPr>
          <w:rFonts w:ascii="Book Antiqua" w:eastAsia="Book Antiqua" w:hAnsi="Book Antiqua" w:cs="Book Antiqua"/>
          <w:color w:val="000000"/>
        </w:rPr>
        <w:t xml:space="preserve"> (similar to case 1). This supports our hypothesis that prior steroid treatment can enhance the engraftment and functionality of the MM-UC-MSCs. Without the steroid use, we hypothesize that it will take about 3 </w:t>
      </w:r>
      <w:proofErr w:type="spellStart"/>
      <w:r w:rsidRPr="00642612">
        <w:rPr>
          <w:rFonts w:ascii="Book Antiqua" w:eastAsia="Book Antiqua" w:hAnsi="Book Antiqua" w:cs="Book Antiqua"/>
          <w:color w:val="000000"/>
        </w:rPr>
        <w:t>mo</w:t>
      </w:r>
      <w:proofErr w:type="spellEnd"/>
      <w:r w:rsidRPr="00642612">
        <w:rPr>
          <w:rFonts w:ascii="Book Antiqua" w:eastAsia="Book Antiqua" w:hAnsi="Book Antiqua" w:cs="Book Antiqua"/>
          <w:color w:val="000000"/>
        </w:rPr>
        <w:t xml:space="preserve"> for the MM-UC-MSCs to engraft and exert effects on the immune system. Further studies are needed to prove this hypothesis. </w:t>
      </w:r>
    </w:p>
    <w:p w14:paraId="21701AF9" w14:textId="77777777" w:rsidR="00A77B3E" w:rsidRPr="00642612" w:rsidRDefault="005D3F12" w:rsidP="007949C3">
      <w:pPr>
        <w:adjustRightInd w:val="0"/>
        <w:snapToGrid w:val="0"/>
        <w:spacing w:line="360" w:lineRule="auto"/>
        <w:ind w:firstLine="480"/>
        <w:jc w:val="both"/>
        <w:rPr>
          <w:rFonts w:ascii="Book Antiqua" w:hAnsi="Book Antiqua"/>
        </w:rPr>
      </w:pPr>
      <w:r w:rsidRPr="00642612">
        <w:rPr>
          <w:rFonts w:ascii="Book Antiqua" w:eastAsia="Book Antiqua" w:hAnsi="Book Antiqua" w:cs="Book Antiqua"/>
          <w:color w:val="000000"/>
        </w:rPr>
        <w:t xml:space="preserve">MM-UC-MSCs are expected to be a safer agent than cultured MSCs, embryonic stem cells, and induced pluripotent stem cells </w:t>
      </w:r>
      <w:r w:rsidRPr="00642612">
        <w:rPr>
          <w:rFonts w:ascii="Book Antiqua" w:eastAsia="Book Antiqua" w:hAnsi="Book Antiqua" w:cs="Book Antiqua"/>
          <w:i/>
          <w:iCs/>
          <w:color w:val="000000"/>
        </w:rPr>
        <w:t>in vivo</w:t>
      </w:r>
      <w:r w:rsidRPr="00642612">
        <w:rPr>
          <w:rFonts w:ascii="Book Antiqua" w:eastAsia="Book Antiqua" w:hAnsi="Book Antiqua" w:cs="Book Antiqua"/>
          <w:color w:val="000000"/>
        </w:rPr>
        <w:t xml:space="preserve"> because minimally manipulated MSCs have little tumorigenicity, genetic mutations, and aging-related modifications</w:t>
      </w:r>
      <w:r w:rsidRPr="00642612">
        <w:rPr>
          <w:rFonts w:ascii="Book Antiqua" w:eastAsia="Book Antiqua" w:hAnsi="Book Antiqua" w:cs="Book Antiqua"/>
          <w:color w:val="000000"/>
          <w:vertAlign w:val="superscript"/>
        </w:rPr>
        <w:t>[</w:t>
      </w:r>
      <w:hyperlink w:anchor="_ENREF_33" w:tooltip="Zhao, 2019 #62" w:history="1">
        <w:r w:rsidRPr="00642612">
          <w:rPr>
            <w:rFonts w:ascii="Book Antiqua" w:eastAsia="Book Antiqua" w:hAnsi="Book Antiqua" w:cs="Book Antiqua"/>
            <w:color w:val="000000"/>
            <w:vertAlign w:val="superscript"/>
          </w:rPr>
          <w:t>33</w:t>
        </w:r>
      </w:hyperlink>
      <w:r w:rsidRPr="00642612">
        <w:rPr>
          <w:rFonts w:ascii="Book Antiqua" w:eastAsia="Book Antiqua" w:hAnsi="Book Antiqua" w:cs="Book Antiqua"/>
          <w:color w:val="000000"/>
          <w:vertAlign w:val="superscript"/>
        </w:rPr>
        <w:t>,</w:t>
      </w:r>
      <w:hyperlink w:anchor="_ENREF_36" w:tooltip="Bao, 2020 #89" w:history="1">
        <w:r w:rsidRPr="00642612">
          <w:rPr>
            <w:rFonts w:ascii="Book Antiqua" w:eastAsia="Book Antiqua" w:hAnsi="Book Antiqua" w:cs="Book Antiqua"/>
            <w:color w:val="000000"/>
            <w:vertAlign w:val="superscript"/>
          </w:rPr>
          <w:t>36</w:t>
        </w:r>
      </w:hyperlink>
      <w:r w:rsidRPr="00642612">
        <w:rPr>
          <w:rFonts w:ascii="Book Antiqua" w:eastAsia="Book Antiqua" w:hAnsi="Book Antiqua" w:cs="Book Antiqua"/>
          <w:color w:val="000000"/>
          <w:vertAlign w:val="superscript"/>
        </w:rPr>
        <w:t>,</w:t>
      </w:r>
      <w:hyperlink w:anchor="_ENREF_37" w:tooltip="Liu, 2020 #91" w:history="1">
        <w:r w:rsidRPr="00642612">
          <w:rPr>
            <w:rFonts w:ascii="Book Antiqua" w:eastAsia="Book Antiqua" w:hAnsi="Book Antiqua" w:cs="Book Antiqua"/>
            <w:color w:val="000000"/>
            <w:vertAlign w:val="superscript"/>
          </w:rPr>
          <w:t>37</w:t>
        </w:r>
      </w:hyperlink>
      <w:r w:rsidRPr="00642612">
        <w:rPr>
          <w:rFonts w:ascii="Book Antiqua" w:eastAsia="Book Antiqua" w:hAnsi="Book Antiqua" w:cs="Book Antiqua"/>
          <w:color w:val="000000"/>
          <w:vertAlign w:val="superscript"/>
        </w:rPr>
        <w:t>]</w:t>
      </w:r>
      <w:r w:rsidRPr="00642612">
        <w:rPr>
          <w:rFonts w:ascii="Book Antiqua" w:eastAsia="Book Antiqua" w:hAnsi="Book Antiqua" w:cs="Book Antiqua"/>
          <w:color w:val="000000"/>
        </w:rPr>
        <w:t xml:space="preserve">. As expected, we did not observe any immune rejection despite the allogeneic transplantation because MSCs have immunomodulatory </w:t>
      </w:r>
      <w:proofErr w:type="gramStart"/>
      <w:r w:rsidRPr="00642612">
        <w:rPr>
          <w:rFonts w:ascii="Book Antiqua" w:eastAsia="Book Antiqua" w:hAnsi="Book Antiqua" w:cs="Book Antiqua"/>
          <w:color w:val="000000"/>
        </w:rPr>
        <w:t>properties</w:t>
      </w:r>
      <w:r w:rsidRPr="00642612">
        <w:rPr>
          <w:rFonts w:ascii="Book Antiqua" w:eastAsia="Book Antiqua" w:hAnsi="Book Antiqua" w:cs="Book Antiqua"/>
          <w:color w:val="000000"/>
          <w:vertAlign w:val="superscript"/>
        </w:rPr>
        <w:t>[</w:t>
      </w:r>
      <w:proofErr w:type="gramEnd"/>
      <w:r w:rsidRPr="00642612">
        <w:rPr>
          <w:rFonts w:ascii="Book Antiqua" w:hAnsi="Book Antiqua"/>
        </w:rPr>
        <w:fldChar w:fldCharType="begin"/>
      </w:r>
      <w:r w:rsidRPr="00642612">
        <w:rPr>
          <w:rFonts w:ascii="Book Antiqua" w:hAnsi="Book Antiqua"/>
        </w:rPr>
        <w:instrText xml:space="preserve"> HYPERLINK \l "_ENREF_21" \o "Deuse, 2011 #10" </w:instrText>
      </w:r>
      <w:r w:rsidRPr="00642612">
        <w:rPr>
          <w:rFonts w:ascii="Book Antiqua" w:hAnsi="Book Antiqua"/>
        </w:rPr>
        <w:fldChar w:fldCharType="separate"/>
      </w:r>
      <w:r w:rsidRPr="00642612">
        <w:rPr>
          <w:rFonts w:ascii="Book Antiqua" w:eastAsia="Book Antiqua" w:hAnsi="Book Antiqua" w:cs="Book Antiqua"/>
          <w:color w:val="000000"/>
          <w:vertAlign w:val="superscript"/>
        </w:rPr>
        <w:t>21</w:t>
      </w:r>
      <w:r w:rsidRPr="00642612">
        <w:rPr>
          <w:rFonts w:ascii="Book Antiqua" w:eastAsia="Book Antiqua" w:hAnsi="Book Antiqua" w:cs="Book Antiqua"/>
          <w:color w:val="000000"/>
          <w:vertAlign w:val="superscript"/>
        </w:rPr>
        <w:fldChar w:fldCharType="end"/>
      </w:r>
      <w:r w:rsidRPr="00642612">
        <w:rPr>
          <w:rFonts w:ascii="Book Antiqua" w:eastAsia="Book Antiqua" w:hAnsi="Book Antiqua" w:cs="Book Antiqua"/>
          <w:color w:val="000000"/>
          <w:vertAlign w:val="superscript"/>
        </w:rPr>
        <w:t>,</w:t>
      </w:r>
      <w:hyperlink w:anchor="_ENREF_22" w:tooltip="De Miguel, 2012 #11" w:history="1">
        <w:r w:rsidRPr="00642612">
          <w:rPr>
            <w:rFonts w:ascii="Book Antiqua" w:eastAsia="Book Antiqua" w:hAnsi="Book Antiqua" w:cs="Book Antiqua"/>
            <w:color w:val="000000"/>
            <w:vertAlign w:val="superscript"/>
          </w:rPr>
          <w:t>22</w:t>
        </w:r>
      </w:hyperlink>
      <w:r w:rsidRPr="00642612">
        <w:rPr>
          <w:rFonts w:ascii="Book Antiqua" w:eastAsia="Book Antiqua" w:hAnsi="Book Antiqua" w:cs="Book Antiqua"/>
          <w:color w:val="000000"/>
          <w:vertAlign w:val="superscript"/>
        </w:rPr>
        <w:t>]</w:t>
      </w:r>
      <w:r w:rsidRPr="00642612">
        <w:rPr>
          <w:rFonts w:ascii="Book Antiqua" w:eastAsia="Book Antiqua" w:hAnsi="Book Antiqua" w:cs="Book Antiqua"/>
          <w:color w:val="000000"/>
        </w:rPr>
        <w:t>. Therefore, the patients did not receive any immunosuppressant drugs during treatment. No side effects related to dermatitis and transplantation of MSCs were observed or reported by the patients during treatment or the follow-up period.</w:t>
      </w:r>
    </w:p>
    <w:p w14:paraId="64C77F86" w14:textId="77777777" w:rsidR="00A77B3E" w:rsidRPr="00642612" w:rsidRDefault="005D3F12" w:rsidP="007949C3">
      <w:pPr>
        <w:adjustRightInd w:val="0"/>
        <w:snapToGrid w:val="0"/>
        <w:spacing w:line="360" w:lineRule="auto"/>
        <w:ind w:firstLine="480"/>
        <w:jc w:val="both"/>
        <w:rPr>
          <w:rFonts w:ascii="Book Antiqua" w:hAnsi="Book Antiqua"/>
        </w:rPr>
      </w:pPr>
      <w:r w:rsidRPr="00642612">
        <w:rPr>
          <w:rFonts w:ascii="Book Antiqua" w:eastAsia="Book Antiqua" w:hAnsi="Book Antiqua" w:cs="Book Antiqua"/>
          <w:color w:val="000000"/>
        </w:rPr>
        <w:t>Based on our results, MM-UC-MSC transplantation was safe and effective to treat AA and AU. Further studies should be conducted to confirm the safety and effectiveness of this treatment before adopting this approach to treat a greater number of patients with AA and related diseases.</w:t>
      </w:r>
    </w:p>
    <w:p w14:paraId="547412F1" w14:textId="77777777" w:rsidR="00A77B3E" w:rsidRPr="007949C3" w:rsidRDefault="00A77B3E" w:rsidP="007949C3">
      <w:pPr>
        <w:adjustRightInd w:val="0"/>
        <w:snapToGrid w:val="0"/>
        <w:spacing w:line="360" w:lineRule="auto"/>
        <w:ind w:firstLine="480"/>
        <w:jc w:val="both"/>
        <w:rPr>
          <w:rFonts w:ascii="Book Antiqua" w:hAnsi="Book Antiqua"/>
        </w:rPr>
      </w:pPr>
    </w:p>
    <w:p w14:paraId="04078A89"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b/>
          <w:caps/>
          <w:color w:val="000000"/>
          <w:u w:val="single"/>
        </w:rPr>
        <w:t>CONCLUSION</w:t>
      </w:r>
    </w:p>
    <w:p w14:paraId="305A5B39"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color w:val="000000"/>
        </w:rPr>
        <w:lastRenderedPageBreak/>
        <w:t>The therapeutic effect of MM-UC-MSCs on AA and related diseases is very high as shown in the patients presented here. Recurrence of AA and AU and side effects did not occur during the treatment and follow-up duration of at least 1 year. Based on these results, we expect that MM-UC-MSC transplantation will be a safe and efficient alternative for the treatment of AA, AT, and AU. However, it is necessary to conduct clinical trials with a greater number of patients.</w:t>
      </w:r>
    </w:p>
    <w:p w14:paraId="156A6F0E" w14:textId="77777777" w:rsidR="00A77B3E" w:rsidRPr="007949C3" w:rsidRDefault="00A77B3E" w:rsidP="007949C3">
      <w:pPr>
        <w:adjustRightInd w:val="0"/>
        <w:snapToGrid w:val="0"/>
        <w:spacing w:line="360" w:lineRule="auto"/>
        <w:jc w:val="both"/>
        <w:rPr>
          <w:rFonts w:ascii="Book Antiqua" w:hAnsi="Book Antiqua"/>
        </w:rPr>
      </w:pPr>
    </w:p>
    <w:p w14:paraId="2F331B4B"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b/>
          <w:color w:val="000000"/>
        </w:rPr>
        <w:t>REFERENCES</w:t>
      </w:r>
    </w:p>
    <w:p w14:paraId="56AAD05B"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color w:val="000000"/>
        </w:rPr>
        <w:t xml:space="preserve">1 </w:t>
      </w:r>
      <w:r w:rsidRPr="007949C3">
        <w:rPr>
          <w:rFonts w:ascii="Book Antiqua" w:eastAsia="Book Antiqua" w:hAnsi="Book Antiqua" w:cs="Book Antiqua"/>
          <w:b/>
          <w:bCs/>
          <w:color w:val="000000"/>
        </w:rPr>
        <w:t>WALKER SA</w:t>
      </w:r>
      <w:r w:rsidRPr="007949C3">
        <w:rPr>
          <w:rFonts w:ascii="Book Antiqua" w:eastAsia="Book Antiqua" w:hAnsi="Book Antiqua" w:cs="Book Antiqua"/>
          <w:color w:val="000000"/>
        </w:rPr>
        <w:t xml:space="preserve">, ROTHMAN S. A statistical study and consideration of endocrine influences. </w:t>
      </w:r>
      <w:r w:rsidRPr="007949C3">
        <w:rPr>
          <w:rFonts w:ascii="Book Antiqua" w:eastAsia="Book Antiqua" w:hAnsi="Book Antiqua" w:cs="Book Antiqua"/>
          <w:i/>
          <w:iCs/>
          <w:color w:val="000000"/>
        </w:rPr>
        <w:t>J Invest Dermatol</w:t>
      </w:r>
      <w:r w:rsidRPr="007949C3">
        <w:rPr>
          <w:rFonts w:ascii="Book Antiqua" w:eastAsia="Book Antiqua" w:hAnsi="Book Antiqua" w:cs="Book Antiqua"/>
          <w:color w:val="000000"/>
        </w:rPr>
        <w:t xml:space="preserve"> 1950; </w:t>
      </w:r>
      <w:r w:rsidRPr="007949C3">
        <w:rPr>
          <w:rFonts w:ascii="Book Antiqua" w:eastAsia="Book Antiqua" w:hAnsi="Book Antiqua" w:cs="Book Antiqua"/>
          <w:b/>
          <w:bCs/>
          <w:color w:val="000000"/>
        </w:rPr>
        <w:t>14</w:t>
      </w:r>
      <w:r w:rsidRPr="007949C3">
        <w:rPr>
          <w:rFonts w:ascii="Book Antiqua" w:eastAsia="Book Antiqua" w:hAnsi="Book Antiqua" w:cs="Book Antiqua"/>
          <w:color w:val="000000"/>
        </w:rPr>
        <w:t>: 403-413 [PMID: 15428703 DOI: 10.1038/jid.1950.52]</w:t>
      </w:r>
    </w:p>
    <w:p w14:paraId="7208112A"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color w:val="000000"/>
        </w:rPr>
        <w:t xml:space="preserve">2 </w:t>
      </w:r>
      <w:proofErr w:type="spellStart"/>
      <w:r w:rsidRPr="007949C3">
        <w:rPr>
          <w:rFonts w:ascii="Book Antiqua" w:eastAsia="Book Antiqua" w:hAnsi="Book Antiqua" w:cs="Book Antiqua"/>
          <w:b/>
          <w:bCs/>
          <w:color w:val="000000"/>
        </w:rPr>
        <w:t>Safavi</w:t>
      </w:r>
      <w:proofErr w:type="spellEnd"/>
      <w:r w:rsidRPr="007949C3">
        <w:rPr>
          <w:rFonts w:ascii="Book Antiqua" w:eastAsia="Book Antiqua" w:hAnsi="Book Antiqua" w:cs="Book Antiqua"/>
          <w:b/>
          <w:bCs/>
          <w:color w:val="000000"/>
        </w:rPr>
        <w:t xml:space="preserve"> K</w:t>
      </w:r>
      <w:r w:rsidRPr="007949C3">
        <w:rPr>
          <w:rFonts w:ascii="Book Antiqua" w:eastAsia="Book Antiqua" w:hAnsi="Book Antiqua" w:cs="Book Antiqua"/>
          <w:color w:val="000000"/>
        </w:rPr>
        <w:t xml:space="preserve">. Prevalence of alopecia areata in the First National Health and Nutrition Examination Survey. </w:t>
      </w:r>
      <w:r w:rsidRPr="007949C3">
        <w:rPr>
          <w:rFonts w:ascii="Book Antiqua" w:eastAsia="Book Antiqua" w:hAnsi="Book Antiqua" w:cs="Book Antiqua"/>
          <w:i/>
          <w:iCs/>
          <w:color w:val="000000"/>
        </w:rPr>
        <w:t>Arch Dermatol</w:t>
      </w:r>
      <w:r w:rsidRPr="007949C3">
        <w:rPr>
          <w:rFonts w:ascii="Book Antiqua" w:eastAsia="Book Antiqua" w:hAnsi="Book Antiqua" w:cs="Book Antiqua"/>
          <w:color w:val="000000"/>
        </w:rPr>
        <w:t xml:space="preserve"> 1992; </w:t>
      </w:r>
      <w:r w:rsidRPr="007949C3">
        <w:rPr>
          <w:rFonts w:ascii="Book Antiqua" w:eastAsia="Book Antiqua" w:hAnsi="Book Antiqua" w:cs="Book Antiqua"/>
          <w:b/>
          <w:bCs/>
          <w:color w:val="000000"/>
        </w:rPr>
        <w:t>128</w:t>
      </w:r>
      <w:r w:rsidRPr="007949C3">
        <w:rPr>
          <w:rFonts w:ascii="Book Antiqua" w:eastAsia="Book Antiqua" w:hAnsi="Book Antiqua" w:cs="Book Antiqua"/>
          <w:color w:val="000000"/>
        </w:rPr>
        <w:t>: 702 [PMID: 1575541 DOI: 10.1001/archderm.1992.01680150136027]</w:t>
      </w:r>
    </w:p>
    <w:p w14:paraId="3A877DDB"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color w:val="000000"/>
        </w:rPr>
        <w:t xml:space="preserve">3 </w:t>
      </w:r>
      <w:proofErr w:type="spellStart"/>
      <w:r w:rsidRPr="007949C3">
        <w:rPr>
          <w:rFonts w:ascii="Book Antiqua" w:eastAsia="Book Antiqua" w:hAnsi="Book Antiqua" w:cs="Book Antiqua"/>
          <w:b/>
          <w:bCs/>
          <w:color w:val="000000"/>
        </w:rPr>
        <w:t>Safavi</w:t>
      </w:r>
      <w:proofErr w:type="spellEnd"/>
      <w:r w:rsidRPr="007949C3">
        <w:rPr>
          <w:rFonts w:ascii="Book Antiqua" w:eastAsia="Book Antiqua" w:hAnsi="Book Antiqua" w:cs="Book Antiqua"/>
          <w:b/>
          <w:bCs/>
          <w:color w:val="000000"/>
        </w:rPr>
        <w:t xml:space="preserve"> KH</w:t>
      </w:r>
      <w:r w:rsidRPr="007949C3">
        <w:rPr>
          <w:rFonts w:ascii="Book Antiqua" w:eastAsia="Book Antiqua" w:hAnsi="Book Antiqua" w:cs="Book Antiqua"/>
          <w:color w:val="000000"/>
        </w:rPr>
        <w:t xml:space="preserve">, Muller SA, Suman VJ, </w:t>
      </w:r>
      <w:proofErr w:type="spellStart"/>
      <w:r w:rsidRPr="007949C3">
        <w:rPr>
          <w:rFonts w:ascii="Book Antiqua" w:eastAsia="Book Antiqua" w:hAnsi="Book Antiqua" w:cs="Book Antiqua"/>
          <w:color w:val="000000"/>
        </w:rPr>
        <w:t>Moshell</w:t>
      </w:r>
      <w:proofErr w:type="spellEnd"/>
      <w:r w:rsidRPr="007949C3">
        <w:rPr>
          <w:rFonts w:ascii="Book Antiqua" w:eastAsia="Book Antiqua" w:hAnsi="Book Antiqua" w:cs="Book Antiqua"/>
          <w:color w:val="000000"/>
        </w:rPr>
        <w:t xml:space="preserve"> AN, Melton LJ 3rd. Incidence of alopecia areata in Olmsted County, Minnesota, 1975 through 1989. </w:t>
      </w:r>
      <w:r w:rsidRPr="007949C3">
        <w:rPr>
          <w:rFonts w:ascii="Book Antiqua" w:eastAsia="Book Antiqua" w:hAnsi="Book Antiqua" w:cs="Book Antiqua"/>
          <w:i/>
          <w:iCs/>
          <w:color w:val="000000"/>
        </w:rPr>
        <w:t>Mayo Clin Proc</w:t>
      </w:r>
      <w:r w:rsidRPr="007949C3">
        <w:rPr>
          <w:rFonts w:ascii="Book Antiqua" w:eastAsia="Book Antiqua" w:hAnsi="Book Antiqua" w:cs="Book Antiqua"/>
          <w:color w:val="000000"/>
        </w:rPr>
        <w:t xml:space="preserve"> 1995; </w:t>
      </w:r>
      <w:r w:rsidRPr="007949C3">
        <w:rPr>
          <w:rFonts w:ascii="Book Antiqua" w:eastAsia="Book Antiqua" w:hAnsi="Book Antiqua" w:cs="Book Antiqua"/>
          <w:b/>
          <w:bCs/>
          <w:color w:val="000000"/>
        </w:rPr>
        <w:t>70</w:t>
      </w:r>
      <w:r w:rsidRPr="007949C3">
        <w:rPr>
          <w:rFonts w:ascii="Book Antiqua" w:eastAsia="Book Antiqua" w:hAnsi="Book Antiqua" w:cs="Book Antiqua"/>
          <w:color w:val="000000"/>
        </w:rPr>
        <w:t>: 628-633 [PMID: 7791384 DOI: 10.4065/70.7.628]</w:t>
      </w:r>
    </w:p>
    <w:p w14:paraId="7AF40F4D"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color w:val="000000"/>
        </w:rPr>
        <w:t xml:space="preserve">4 </w:t>
      </w:r>
      <w:proofErr w:type="spellStart"/>
      <w:r w:rsidRPr="007949C3">
        <w:rPr>
          <w:rFonts w:ascii="Book Antiqua" w:eastAsia="Book Antiqua" w:hAnsi="Book Antiqua" w:cs="Book Antiqua"/>
          <w:b/>
          <w:bCs/>
          <w:color w:val="000000"/>
        </w:rPr>
        <w:t>Mirzoyev</w:t>
      </w:r>
      <w:proofErr w:type="spellEnd"/>
      <w:r w:rsidRPr="007949C3">
        <w:rPr>
          <w:rFonts w:ascii="Book Antiqua" w:eastAsia="Book Antiqua" w:hAnsi="Book Antiqua" w:cs="Book Antiqua"/>
          <w:b/>
          <w:bCs/>
          <w:color w:val="000000"/>
        </w:rPr>
        <w:t xml:space="preserve"> SA</w:t>
      </w:r>
      <w:r w:rsidRPr="007949C3">
        <w:rPr>
          <w:rFonts w:ascii="Book Antiqua" w:eastAsia="Book Antiqua" w:hAnsi="Book Antiqua" w:cs="Book Antiqua"/>
          <w:color w:val="000000"/>
        </w:rPr>
        <w:t xml:space="preserve">, Schrum AG, Davis MDP, Torgerson RR. Lifetime incidence risk of alopecia areata estimated at 2.1% by Rochester Epidemiology Project, 1990-2009. </w:t>
      </w:r>
      <w:r w:rsidRPr="007949C3">
        <w:rPr>
          <w:rFonts w:ascii="Book Antiqua" w:eastAsia="Book Antiqua" w:hAnsi="Book Antiqua" w:cs="Book Antiqua"/>
          <w:i/>
          <w:iCs/>
          <w:color w:val="000000"/>
        </w:rPr>
        <w:t>J Invest Dermatol</w:t>
      </w:r>
      <w:r w:rsidRPr="007949C3">
        <w:rPr>
          <w:rFonts w:ascii="Book Antiqua" w:eastAsia="Book Antiqua" w:hAnsi="Book Antiqua" w:cs="Book Antiqua"/>
          <w:color w:val="000000"/>
        </w:rPr>
        <w:t xml:space="preserve"> 2014; </w:t>
      </w:r>
      <w:r w:rsidRPr="007949C3">
        <w:rPr>
          <w:rFonts w:ascii="Book Antiqua" w:eastAsia="Book Antiqua" w:hAnsi="Book Antiqua" w:cs="Book Antiqua"/>
          <w:b/>
          <w:bCs/>
          <w:color w:val="000000"/>
        </w:rPr>
        <w:t>134</w:t>
      </w:r>
      <w:r w:rsidRPr="007949C3">
        <w:rPr>
          <w:rFonts w:ascii="Book Antiqua" w:eastAsia="Book Antiqua" w:hAnsi="Book Antiqua" w:cs="Book Antiqua"/>
          <w:color w:val="000000"/>
        </w:rPr>
        <w:t>: 1141-1142 [PMID: 24202232 DOI: 10.1038/jid.2013.464]</w:t>
      </w:r>
    </w:p>
    <w:p w14:paraId="7FFBE784"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color w:val="000000"/>
        </w:rPr>
        <w:t xml:space="preserve">5 </w:t>
      </w:r>
      <w:r w:rsidRPr="007949C3">
        <w:rPr>
          <w:rFonts w:ascii="Book Antiqua" w:eastAsia="Book Antiqua" w:hAnsi="Book Antiqua" w:cs="Book Antiqua"/>
          <w:b/>
          <w:bCs/>
          <w:color w:val="000000"/>
        </w:rPr>
        <w:t>Pratt CH</w:t>
      </w:r>
      <w:r w:rsidRPr="007949C3">
        <w:rPr>
          <w:rFonts w:ascii="Book Antiqua" w:eastAsia="Book Antiqua" w:hAnsi="Book Antiqua" w:cs="Book Antiqua"/>
          <w:color w:val="000000"/>
        </w:rPr>
        <w:t xml:space="preserve">, King LE Jr, Messenger AG, </w:t>
      </w:r>
      <w:proofErr w:type="spellStart"/>
      <w:r w:rsidRPr="007949C3">
        <w:rPr>
          <w:rFonts w:ascii="Book Antiqua" w:eastAsia="Book Antiqua" w:hAnsi="Book Antiqua" w:cs="Book Antiqua"/>
          <w:color w:val="000000"/>
        </w:rPr>
        <w:t>Christiano</w:t>
      </w:r>
      <w:proofErr w:type="spellEnd"/>
      <w:r w:rsidRPr="007949C3">
        <w:rPr>
          <w:rFonts w:ascii="Book Antiqua" w:eastAsia="Book Antiqua" w:hAnsi="Book Antiqua" w:cs="Book Antiqua"/>
          <w:color w:val="000000"/>
        </w:rPr>
        <w:t xml:space="preserve"> AM, Sundberg JP. Alopecia areata. </w:t>
      </w:r>
      <w:r w:rsidRPr="007949C3">
        <w:rPr>
          <w:rFonts w:ascii="Book Antiqua" w:eastAsia="Book Antiqua" w:hAnsi="Book Antiqua" w:cs="Book Antiqua"/>
          <w:i/>
          <w:iCs/>
          <w:color w:val="000000"/>
        </w:rPr>
        <w:t>Nat Rev Dis Primers</w:t>
      </w:r>
      <w:r w:rsidRPr="007949C3">
        <w:rPr>
          <w:rFonts w:ascii="Book Antiqua" w:eastAsia="Book Antiqua" w:hAnsi="Book Antiqua" w:cs="Book Antiqua"/>
          <w:color w:val="000000"/>
        </w:rPr>
        <w:t xml:space="preserve"> 2017; </w:t>
      </w:r>
      <w:r w:rsidRPr="007949C3">
        <w:rPr>
          <w:rFonts w:ascii="Book Antiqua" w:eastAsia="Book Antiqua" w:hAnsi="Book Antiqua" w:cs="Book Antiqua"/>
          <w:b/>
          <w:bCs/>
          <w:color w:val="000000"/>
        </w:rPr>
        <w:t>3</w:t>
      </w:r>
      <w:r w:rsidRPr="007949C3">
        <w:rPr>
          <w:rFonts w:ascii="Book Antiqua" w:eastAsia="Book Antiqua" w:hAnsi="Book Antiqua" w:cs="Book Antiqua"/>
          <w:color w:val="000000"/>
        </w:rPr>
        <w:t>: 17011 [PMID: 28300084 DOI: 10.1038/nrdp.2017.11]</w:t>
      </w:r>
    </w:p>
    <w:p w14:paraId="7DEDBE8B" w14:textId="3587F16F"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color w:val="000000"/>
        </w:rPr>
        <w:t xml:space="preserve">6 </w:t>
      </w:r>
      <w:proofErr w:type="spellStart"/>
      <w:r w:rsidRPr="007949C3">
        <w:rPr>
          <w:rFonts w:ascii="Book Antiqua" w:eastAsia="Book Antiqua" w:hAnsi="Book Antiqua" w:cs="Book Antiqua"/>
          <w:b/>
          <w:bCs/>
          <w:color w:val="000000"/>
        </w:rPr>
        <w:t>Madani</w:t>
      </w:r>
      <w:proofErr w:type="spellEnd"/>
      <w:r w:rsidRPr="007949C3">
        <w:rPr>
          <w:rFonts w:ascii="Book Antiqua" w:eastAsia="Book Antiqua" w:hAnsi="Book Antiqua" w:cs="Book Antiqua"/>
          <w:b/>
          <w:bCs/>
          <w:color w:val="000000"/>
        </w:rPr>
        <w:t xml:space="preserve"> S</w:t>
      </w:r>
      <w:r w:rsidRPr="007949C3">
        <w:rPr>
          <w:rFonts w:ascii="Book Antiqua" w:eastAsia="Book Antiqua" w:hAnsi="Book Antiqua" w:cs="Book Antiqua"/>
          <w:color w:val="000000"/>
        </w:rPr>
        <w:t xml:space="preserve">, Shapiro J. Alopecia areata update. </w:t>
      </w:r>
      <w:r w:rsidRPr="007949C3">
        <w:rPr>
          <w:rFonts w:ascii="Book Antiqua" w:eastAsia="Book Antiqua" w:hAnsi="Book Antiqua" w:cs="Book Antiqua"/>
          <w:i/>
          <w:iCs/>
          <w:color w:val="000000"/>
        </w:rPr>
        <w:t xml:space="preserve">J Am </w:t>
      </w:r>
      <w:proofErr w:type="spellStart"/>
      <w:r w:rsidRPr="007949C3">
        <w:rPr>
          <w:rFonts w:ascii="Book Antiqua" w:eastAsia="Book Antiqua" w:hAnsi="Book Antiqua" w:cs="Book Antiqua"/>
          <w:i/>
          <w:iCs/>
          <w:color w:val="000000"/>
        </w:rPr>
        <w:t>Acad</w:t>
      </w:r>
      <w:proofErr w:type="spellEnd"/>
      <w:r w:rsidRPr="007949C3">
        <w:rPr>
          <w:rFonts w:ascii="Book Antiqua" w:eastAsia="Book Antiqua" w:hAnsi="Book Antiqua" w:cs="Book Antiqua"/>
          <w:i/>
          <w:iCs/>
          <w:color w:val="000000"/>
        </w:rPr>
        <w:t xml:space="preserve"> Dermatol</w:t>
      </w:r>
      <w:r w:rsidRPr="007949C3">
        <w:rPr>
          <w:rFonts w:ascii="Book Antiqua" w:eastAsia="Book Antiqua" w:hAnsi="Book Antiqua" w:cs="Book Antiqua"/>
          <w:color w:val="000000"/>
        </w:rPr>
        <w:t xml:space="preserve"> 2000; </w:t>
      </w:r>
      <w:r w:rsidRPr="007949C3">
        <w:rPr>
          <w:rFonts w:ascii="Book Antiqua" w:eastAsia="Book Antiqua" w:hAnsi="Book Antiqua" w:cs="Book Antiqua"/>
          <w:b/>
          <w:bCs/>
          <w:color w:val="000000"/>
        </w:rPr>
        <w:t>42</w:t>
      </w:r>
      <w:r w:rsidRPr="007949C3">
        <w:rPr>
          <w:rFonts w:ascii="Book Antiqua" w:eastAsia="Book Antiqua" w:hAnsi="Book Antiqua" w:cs="Book Antiqua"/>
          <w:color w:val="000000"/>
        </w:rPr>
        <w:t>: 549-</w:t>
      </w:r>
      <w:r w:rsidR="008E40A8" w:rsidRPr="007949C3">
        <w:rPr>
          <w:rFonts w:ascii="Book Antiqua" w:eastAsia="Book Antiqua" w:hAnsi="Book Antiqua" w:cs="Book Antiqua"/>
          <w:color w:val="000000"/>
        </w:rPr>
        <w:t>5</w:t>
      </w:r>
      <w:r w:rsidRPr="007949C3">
        <w:rPr>
          <w:rFonts w:ascii="Book Antiqua" w:eastAsia="Book Antiqua" w:hAnsi="Book Antiqua" w:cs="Book Antiqua"/>
          <w:color w:val="000000"/>
        </w:rPr>
        <w:t>66 [PMID: 10727299]</w:t>
      </w:r>
    </w:p>
    <w:p w14:paraId="24B3C39F"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color w:val="000000"/>
        </w:rPr>
        <w:t xml:space="preserve">7 </w:t>
      </w:r>
      <w:proofErr w:type="spellStart"/>
      <w:r w:rsidRPr="007949C3">
        <w:rPr>
          <w:rFonts w:ascii="Book Antiqua" w:eastAsia="Book Antiqua" w:hAnsi="Book Antiqua" w:cs="Book Antiqua"/>
          <w:b/>
          <w:bCs/>
          <w:color w:val="000000"/>
        </w:rPr>
        <w:t>Gilhar</w:t>
      </w:r>
      <w:proofErr w:type="spellEnd"/>
      <w:r w:rsidRPr="007949C3">
        <w:rPr>
          <w:rFonts w:ascii="Book Antiqua" w:eastAsia="Book Antiqua" w:hAnsi="Book Antiqua" w:cs="Book Antiqua"/>
          <w:b/>
          <w:bCs/>
          <w:color w:val="000000"/>
        </w:rPr>
        <w:t xml:space="preserve"> A</w:t>
      </w:r>
      <w:r w:rsidRPr="007949C3">
        <w:rPr>
          <w:rFonts w:ascii="Book Antiqua" w:eastAsia="Book Antiqua" w:hAnsi="Book Antiqua" w:cs="Book Antiqua"/>
          <w:color w:val="000000"/>
        </w:rPr>
        <w:t xml:space="preserve">, Etzioni A, Paus R. Alopecia areata. </w:t>
      </w:r>
      <w:r w:rsidRPr="007949C3">
        <w:rPr>
          <w:rFonts w:ascii="Book Antiqua" w:eastAsia="Book Antiqua" w:hAnsi="Book Antiqua" w:cs="Book Antiqua"/>
          <w:i/>
          <w:iCs/>
          <w:color w:val="000000"/>
        </w:rPr>
        <w:t xml:space="preserve">N </w:t>
      </w:r>
      <w:proofErr w:type="spellStart"/>
      <w:r w:rsidRPr="007949C3">
        <w:rPr>
          <w:rFonts w:ascii="Book Antiqua" w:eastAsia="Book Antiqua" w:hAnsi="Book Antiqua" w:cs="Book Antiqua"/>
          <w:i/>
          <w:iCs/>
          <w:color w:val="000000"/>
        </w:rPr>
        <w:t>Engl</w:t>
      </w:r>
      <w:proofErr w:type="spellEnd"/>
      <w:r w:rsidRPr="007949C3">
        <w:rPr>
          <w:rFonts w:ascii="Book Antiqua" w:eastAsia="Book Antiqua" w:hAnsi="Book Antiqua" w:cs="Book Antiqua"/>
          <w:i/>
          <w:iCs/>
          <w:color w:val="000000"/>
        </w:rPr>
        <w:t xml:space="preserve"> J Med</w:t>
      </w:r>
      <w:r w:rsidRPr="007949C3">
        <w:rPr>
          <w:rFonts w:ascii="Book Antiqua" w:eastAsia="Book Antiqua" w:hAnsi="Book Antiqua" w:cs="Book Antiqua"/>
          <w:color w:val="000000"/>
        </w:rPr>
        <w:t xml:space="preserve"> 2012; </w:t>
      </w:r>
      <w:r w:rsidRPr="007949C3">
        <w:rPr>
          <w:rFonts w:ascii="Book Antiqua" w:eastAsia="Book Antiqua" w:hAnsi="Book Antiqua" w:cs="Book Antiqua"/>
          <w:b/>
          <w:bCs/>
          <w:color w:val="000000"/>
        </w:rPr>
        <w:t>366</w:t>
      </w:r>
      <w:r w:rsidRPr="007949C3">
        <w:rPr>
          <w:rFonts w:ascii="Book Antiqua" w:eastAsia="Book Antiqua" w:hAnsi="Book Antiqua" w:cs="Book Antiqua"/>
          <w:color w:val="000000"/>
        </w:rPr>
        <w:t>: 1515-1525 [PMID: 22512484 DOI: 10.1056/NEJMra1103442]</w:t>
      </w:r>
    </w:p>
    <w:p w14:paraId="1F647E9C"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color w:val="000000"/>
        </w:rPr>
        <w:t xml:space="preserve">8 </w:t>
      </w:r>
      <w:proofErr w:type="spellStart"/>
      <w:r w:rsidRPr="007949C3">
        <w:rPr>
          <w:rFonts w:ascii="Book Antiqua" w:eastAsia="Book Antiqua" w:hAnsi="Book Antiqua" w:cs="Book Antiqua"/>
          <w:b/>
          <w:bCs/>
          <w:color w:val="000000"/>
        </w:rPr>
        <w:t>Fabbrocini</w:t>
      </w:r>
      <w:proofErr w:type="spellEnd"/>
      <w:r w:rsidRPr="007949C3">
        <w:rPr>
          <w:rFonts w:ascii="Book Antiqua" w:eastAsia="Book Antiqua" w:hAnsi="Book Antiqua" w:cs="Book Antiqua"/>
          <w:b/>
          <w:bCs/>
          <w:color w:val="000000"/>
        </w:rPr>
        <w:t xml:space="preserve"> G</w:t>
      </w:r>
      <w:r w:rsidRPr="007949C3">
        <w:rPr>
          <w:rFonts w:ascii="Book Antiqua" w:eastAsia="Book Antiqua" w:hAnsi="Book Antiqua" w:cs="Book Antiqua"/>
          <w:color w:val="000000"/>
        </w:rPr>
        <w:t xml:space="preserve">, </w:t>
      </w:r>
      <w:proofErr w:type="spellStart"/>
      <w:r w:rsidRPr="007949C3">
        <w:rPr>
          <w:rFonts w:ascii="Book Antiqua" w:eastAsia="Book Antiqua" w:hAnsi="Book Antiqua" w:cs="Book Antiqua"/>
          <w:color w:val="000000"/>
        </w:rPr>
        <w:t>Panariello</w:t>
      </w:r>
      <w:proofErr w:type="spellEnd"/>
      <w:r w:rsidRPr="007949C3">
        <w:rPr>
          <w:rFonts w:ascii="Book Antiqua" w:eastAsia="Book Antiqua" w:hAnsi="Book Antiqua" w:cs="Book Antiqua"/>
          <w:color w:val="000000"/>
        </w:rPr>
        <w:t xml:space="preserve"> L, De Vita V, </w:t>
      </w:r>
      <w:proofErr w:type="spellStart"/>
      <w:r w:rsidRPr="007949C3">
        <w:rPr>
          <w:rFonts w:ascii="Book Antiqua" w:eastAsia="Book Antiqua" w:hAnsi="Book Antiqua" w:cs="Book Antiqua"/>
          <w:color w:val="000000"/>
        </w:rPr>
        <w:t>Vincenzi</w:t>
      </w:r>
      <w:proofErr w:type="spellEnd"/>
      <w:r w:rsidRPr="007949C3">
        <w:rPr>
          <w:rFonts w:ascii="Book Antiqua" w:eastAsia="Book Antiqua" w:hAnsi="Book Antiqua" w:cs="Book Antiqua"/>
          <w:color w:val="000000"/>
        </w:rPr>
        <w:t xml:space="preserve"> C, </w:t>
      </w:r>
      <w:proofErr w:type="spellStart"/>
      <w:r w:rsidRPr="007949C3">
        <w:rPr>
          <w:rFonts w:ascii="Book Antiqua" w:eastAsia="Book Antiqua" w:hAnsi="Book Antiqua" w:cs="Book Antiqua"/>
          <w:color w:val="000000"/>
        </w:rPr>
        <w:t>Lauro</w:t>
      </w:r>
      <w:proofErr w:type="spellEnd"/>
      <w:r w:rsidRPr="007949C3">
        <w:rPr>
          <w:rFonts w:ascii="Book Antiqua" w:eastAsia="Book Antiqua" w:hAnsi="Book Antiqua" w:cs="Book Antiqua"/>
          <w:color w:val="000000"/>
        </w:rPr>
        <w:t xml:space="preserve"> C, </w:t>
      </w:r>
      <w:proofErr w:type="spellStart"/>
      <w:r w:rsidRPr="007949C3">
        <w:rPr>
          <w:rFonts w:ascii="Book Antiqua" w:eastAsia="Book Antiqua" w:hAnsi="Book Antiqua" w:cs="Book Antiqua"/>
          <w:color w:val="000000"/>
        </w:rPr>
        <w:t>Nappo</w:t>
      </w:r>
      <w:proofErr w:type="spellEnd"/>
      <w:r w:rsidRPr="007949C3">
        <w:rPr>
          <w:rFonts w:ascii="Book Antiqua" w:eastAsia="Book Antiqua" w:hAnsi="Book Antiqua" w:cs="Book Antiqua"/>
          <w:color w:val="000000"/>
        </w:rPr>
        <w:t xml:space="preserve"> D, Ayala F, </w:t>
      </w:r>
      <w:proofErr w:type="spellStart"/>
      <w:r w:rsidRPr="007949C3">
        <w:rPr>
          <w:rFonts w:ascii="Book Antiqua" w:eastAsia="Book Antiqua" w:hAnsi="Book Antiqua" w:cs="Book Antiqua"/>
          <w:color w:val="000000"/>
        </w:rPr>
        <w:t>Tosti</w:t>
      </w:r>
      <w:proofErr w:type="spellEnd"/>
      <w:r w:rsidRPr="007949C3">
        <w:rPr>
          <w:rFonts w:ascii="Book Antiqua" w:eastAsia="Book Antiqua" w:hAnsi="Book Antiqua" w:cs="Book Antiqua"/>
          <w:color w:val="000000"/>
        </w:rPr>
        <w:t xml:space="preserve"> A. Quality of life in alopecia areata: a disease-specific questionnaire. </w:t>
      </w:r>
      <w:r w:rsidRPr="007949C3">
        <w:rPr>
          <w:rFonts w:ascii="Book Antiqua" w:eastAsia="Book Antiqua" w:hAnsi="Book Antiqua" w:cs="Book Antiqua"/>
          <w:i/>
          <w:iCs/>
          <w:color w:val="000000"/>
        </w:rPr>
        <w:t xml:space="preserve">J Eur </w:t>
      </w:r>
      <w:proofErr w:type="spellStart"/>
      <w:r w:rsidRPr="007949C3">
        <w:rPr>
          <w:rFonts w:ascii="Book Antiqua" w:eastAsia="Book Antiqua" w:hAnsi="Book Antiqua" w:cs="Book Antiqua"/>
          <w:i/>
          <w:iCs/>
          <w:color w:val="000000"/>
        </w:rPr>
        <w:t>Acad</w:t>
      </w:r>
      <w:proofErr w:type="spellEnd"/>
      <w:r w:rsidRPr="007949C3">
        <w:rPr>
          <w:rFonts w:ascii="Book Antiqua" w:eastAsia="Book Antiqua" w:hAnsi="Book Antiqua" w:cs="Book Antiqua"/>
          <w:i/>
          <w:iCs/>
          <w:color w:val="000000"/>
        </w:rPr>
        <w:t xml:space="preserve"> Dermatol </w:t>
      </w:r>
      <w:proofErr w:type="spellStart"/>
      <w:r w:rsidRPr="007949C3">
        <w:rPr>
          <w:rFonts w:ascii="Book Antiqua" w:eastAsia="Book Antiqua" w:hAnsi="Book Antiqua" w:cs="Book Antiqua"/>
          <w:i/>
          <w:iCs/>
          <w:color w:val="000000"/>
        </w:rPr>
        <w:t>Venereol</w:t>
      </w:r>
      <w:proofErr w:type="spellEnd"/>
      <w:r w:rsidRPr="007949C3">
        <w:rPr>
          <w:rFonts w:ascii="Book Antiqua" w:eastAsia="Book Antiqua" w:hAnsi="Book Antiqua" w:cs="Book Antiqua"/>
          <w:color w:val="000000"/>
        </w:rPr>
        <w:t xml:space="preserve"> 2013; </w:t>
      </w:r>
      <w:r w:rsidRPr="007949C3">
        <w:rPr>
          <w:rFonts w:ascii="Book Antiqua" w:eastAsia="Book Antiqua" w:hAnsi="Book Antiqua" w:cs="Book Antiqua"/>
          <w:b/>
          <w:bCs/>
          <w:color w:val="000000"/>
        </w:rPr>
        <w:t>27</w:t>
      </w:r>
      <w:r w:rsidRPr="007949C3">
        <w:rPr>
          <w:rFonts w:ascii="Book Antiqua" w:eastAsia="Book Antiqua" w:hAnsi="Book Antiqua" w:cs="Book Antiqua"/>
          <w:color w:val="000000"/>
        </w:rPr>
        <w:t>: e276-e281 [PMID: 22759244 DOI: 10.1111/j.1468-3083.</w:t>
      </w:r>
      <w:proofErr w:type="gramStart"/>
      <w:r w:rsidRPr="007949C3">
        <w:rPr>
          <w:rFonts w:ascii="Book Antiqua" w:eastAsia="Book Antiqua" w:hAnsi="Book Antiqua" w:cs="Book Antiqua"/>
          <w:color w:val="000000"/>
        </w:rPr>
        <w:t>2012.04629.x</w:t>
      </w:r>
      <w:proofErr w:type="gramEnd"/>
      <w:r w:rsidRPr="007949C3">
        <w:rPr>
          <w:rFonts w:ascii="Book Antiqua" w:eastAsia="Book Antiqua" w:hAnsi="Book Antiqua" w:cs="Book Antiqua"/>
          <w:color w:val="000000"/>
        </w:rPr>
        <w:t>]</w:t>
      </w:r>
    </w:p>
    <w:p w14:paraId="6D59E3F6"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color w:val="000000"/>
        </w:rPr>
        <w:t xml:space="preserve">9 </w:t>
      </w:r>
      <w:r w:rsidRPr="007949C3">
        <w:rPr>
          <w:rFonts w:ascii="Book Antiqua" w:eastAsia="Book Antiqua" w:hAnsi="Book Antiqua" w:cs="Book Antiqua"/>
          <w:b/>
          <w:bCs/>
          <w:color w:val="000000"/>
        </w:rPr>
        <w:t>Xing L</w:t>
      </w:r>
      <w:r w:rsidRPr="007949C3">
        <w:rPr>
          <w:rFonts w:ascii="Book Antiqua" w:eastAsia="Book Antiqua" w:hAnsi="Book Antiqua" w:cs="Book Antiqua"/>
          <w:color w:val="000000"/>
        </w:rPr>
        <w:t xml:space="preserve">, Dai Z, Jabbari A, Cerise JE, Higgins CA, Gong W, de Jong A, </w:t>
      </w:r>
      <w:proofErr w:type="spellStart"/>
      <w:r w:rsidRPr="007949C3">
        <w:rPr>
          <w:rFonts w:ascii="Book Antiqua" w:eastAsia="Book Antiqua" w:hAnsi="Book Antiqua" w:cs="Book Antiqua"/>
          <w:color w:val="000000"/>
        </w:rPr>
        <w:t>Harel</w:t>
      </w:r>
      <w:proofErr w:type="spellEnd"/>
      <w:r w:rsidRPr="007949C3">
        <w:rPr>
          <w:rFonts w:ascii="Book Antiqua" w:eastAsia="Book Antiqua" w:hAnsi="Book Antiqua" w:cs="Book Antiqua"/>
          <w:color w:val="000000"/>
        </w:rPr>
        <w:t xml:space="preserve"> S, DeStefano GM, Rothman L, Singh P, </w:t>
      </w:r>
      <w:proofErr w:type="spellStart"/>
      <w:r w:rsidRPr="007949C3">
        <w:rPr>
          <w:rFonts w:ascii="Book Antiqua" w:eastAsia="Book Antiqua" w:hAnsi="Book Antiqua" w:cs="Book Antiqua"/>
          <w:color w:val="000000"/>
        </w:rPr>
        <w:t>Petukhova</w:t>
      </w:r>
      <w:proofErr w:type="spellEnd"/>
      <w:r w:rsidRPr="007949C3">
        <w:rPr>
          <w:rFonts w:ascii="Book Antiqua" w:eastAsia="Book Antiqua" w:hAnsi="Book Antiqua" w:cs="Book Antiqua"/>
          <w:color w:val="000000"/>
        </w:rPr>
        <w:t xml:space="preserve"> L, Mackay-</w:t>
      </w:r>
      <w:proofErr w:type="spellStart"/>
      <w:r w:rsidRPr="007949C3">
        <w:rPr>
          <w:rFonts w:ascii="Book Antiqua" w:eastAsia="Book Antiqua" w:hAnsi="Book Antiqua" w:cs="Book Antiqua"/>
          <w:color w:val="000000"/>
        </w:rPr>
        <w:t>Wiggan</w:t>
      </w:r>
      <w:proofErr w:type="spellEnd"/>
      <w:r w:rsidRPr="007949C3">
        <w:rPr>
          <w:rFonts w:ascii="Book Antiqua" w:eastAsia="Book Antiqua" w:hAnsi="Book Antiqua" w:cs="Book Antiqua"/>
          <w:color w:val="000000"/>
        </w:rPr>
        <w:t xml:space="preserve"> J, </w:t>
      </w:r>
      <w:proofErr w:type="spellStart"/>
      <w:r w:rsidRPr="007949C3">
        <w:rPr>
          <w:rFonts w:ascii="Book Antiqua" w:eastAsia="Book Antiqua" w:hAnsi="Book Antiqua" w:cs="Book Antiqua"/>
          <w:color w:val="000000"/>
        </w:rPr>
        <w:t>Christiano</w:t>
      </w:r>
      <w:proofErr w:type="spellEnd"/>
      <w:r w:rsidRPr="007949C3">
        <w:rPr>
          <w:rFonts w:ascii="Book Antiqua" w:eastAsia="Book Antiqua" w:hAnsi="Book Antiqua" w:cs="Book Antiqua"/>
          <w:color w:val="000000"/>
        </w:rPr>
        <w:t xml:space="preserve"> AM, </w:t>
      </w:r>
      <w:proofErr w:type="spellStart"/>
      <w:r w:rsidRPr="007949C3">
        <w:rPr>
          <w:rFonts w:ascii="Book Antiqua" w:eastAsia="Book Antiqua" w:hAnsi="Book Antiqua" w:cs="Book Antiqua"/>
          <w:color w:val="000000"/>
        </w:rPr>
        <w:t>Clynes</w:t>
      </w:r>
      <w:proofErr w:type="spellEnd"/>
      <w:r w:rsidRPr="007949C3">
        <w:rPr>
          <w:rFonts w:ascii="Book Antiqua" w:eastAsia="Book Antiqua" w:hAnsi="Book Antiqua" w:cs="Book Antiqua"/>
          <w:color w:val="000000"/>
        </w:rPr>
        <w:t xml:space="preserve"> R. </w:t>
      </w:r>
      <w:r w:rsidRPr="007949C3">
        <w:rPr>
          <w:rFonts w:ascii="Book Antiqua" w:eastAsia="Book Antiqua" w:hAnsi="Book Antiqua" w:cs="Book Antiqua"/>
          <w:color w:val="000000"/>
        </w:rPr>
        <w:lastRenderedPageBreak/>
        <w:t xml:space="preserve">Alopecia areata is driven by cytotoxic T lymphocytes and is reversed by JAK inhibition. </w:t>
      </w:r>
      <w:r w:rsidRPr="007949C3">
        <w:rPr>
          <w:rFonts w:ascii="Book Antiqua" w:eastAsia="Book Antiqua" w:hAnsi="Book Antiqua" w:cs="Book Antiqua"/>
          <w:i/>
          <w:iCs/>
          <w:color w:val="000000"/>
        </w:rPr>
        <w:t>Nat Med</w:t>
      </w:r>
      <w:r w:rsidRPr="007949C3">
        <w:rPr>
          <w:rFonts w:ascii="Book Antiqua" w:eastAsia="Book Antiqua" w:hAnsi="Book Antiqua" w:cs="Book Antiqua"/>
          <w:color w:val="000000"/>
        </w:rPr>
        <w:t xml:space="preserve"> 2014; </w:t>
      </w:r>
      <w:r w:rsidRPr="007949C3">
        <w:rPr>
          <w:rFonts w:ascii="Book Antiqua" w:eastAsia="Book Antiqua" w:hAnsi="Book Antiqua" w:cs="Book Antiqua"/>
          <w:b/>
          <w:bCs/>
          <w:color w:val="000000"/>
        </w:rPr>
        <w:t>20</w:t>
      </w:r>
      <w:r w:rsidRPr="007949C3">
        <w:rPr>
          <w:rFonts w:ascii="Book Antiqua" w:eastAsia="Book Antiqua" w:hAnsi="Book Antiqua" w:cs="Book Antiqua"/>
          <w:color w:val="000000"/>
        </w:rPr>
        <w:t>: 1043-1049 [PMID: 25129481 DOI: 10.1038/nm.3645]</w:t>
      </w:r>
    </w:p>
    <w:p w14:paraId="2C8B4489"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color w:val="000000"/>
        </w:rPr>
        <w:t xml:space="preserve">10 </w:t>
      </w:r>
      <w:r w:rsidRPr="007949C3">
        <w:rPr>
          <w:rFonts w:ascii="Book Antiqua" w:eastAsia="Book Antiqua" w:hAnsi="Book Antiqua" w:cs="Book Antiqua"/>
          <w:b/>
          <w:bCs/>
          <w:color w:val="000000"/>
        </w:rPr>
        <w:t>Jabbari A</w:t>
      </w:r>
      <w:r w:rsidRPr="007949C3">
        <w:rPr>
          <w:rFonts w:ascii="Book Antiqua" w:eastAsia="Book Antiqua" w:hAnsi="Book Antiqua" w:cs="Book Antiqua"/>
          <w:color w:val="000000"/>
        </w:rPr>
        <w:t xml:space="preserve">, Dai Z, Xing L, Cerise JE, </w:t>
      </w:r>
      <w:proofErr w:type="spellStart"/>
      <w:r w:rsidRPr="007949C3">
        <w:rPr>
          <w:rFonts w:ascii="Book Antiqua" w:eastAsia="Book Antiqua" w:hAnsi="Book Antiqua" w:cs="Book Antiqua"/>
          <w:color w:val="000000"/>
        </w:rPr>
        <w:t>Ramot</w:t>
      </w:r>
      <w:proofErr w:type="spellEnd"/>
      <w:r w:rsidRPr="007949C3">
        <w:rPr>
          <w:rFonts w:ascii="Book Antiqua" w:eastAsia="Book Antiqua" w:hAnsi="Book Antiqua" w:cs="Book Antiqua"/>
          <w:color w:val="000000"/>
        </w:rPr>
        <w:t xml:space="preserve"> Y, </w:t>
      </w:r>
      <w:proofErr w:type="spellStart"/>
      <w:r w:rsidRPr="007949C3">
        <w:rPr>
          <w:rFonts w:ascii="Book Antiqua" w:eastAsia="Book Antiqua" w:hAnsi="Book Antiqua" w:cs="Book Antiqua"/>
          <w:color w:val="000000"/>
        </w:rPr>
        <w:t>Berkun</w:t>
      </w:r>
      <w:proofErr w:type="spellEnd"/>
      <w:r w:rsidRPr="007949C3">
        <w:rPr>
          <w:rFonts w:ascii="Book Antiqua" w:eastAsia="Book Antiqua" w:hAnsi="Book Antiqua" w:cs="Book Antiqua"/>
          <w:color w:val="000000"/>
        </w:rPr>
        <w:t xml:space="preserve"> Y, Sanchez GA, Goldbach-</w:t>
      </w:r>
      <w:proofErr w:type="spellStart"/>
      <w:r w:rsidRPr="007949C3">
        <w:rPr>
          <w:rFonts w:ascii="Book Antiqua" w:eastAsia="Book Antiqua" w:hAnsi="Book Antiqua" w:cs="Book Antiqua"/>
          <w:color w:val="000000"/>
        </w:rPr>
        <w:t>Mansky</w:t>
      </w:r>
      <w:proofErr w:type="spellEnd"/>
      <w:r w:rsidRPr="007949C3">
        <w:rPr>
          <w:rFonts w:ascii="Book Antiqua" w:eastAsia="Book Antiqua" w:hAnsi="Book Antiqua" w:cs="Book Antiqua"/>
          <w:color w:val="000000"/>
        </w:rPr>
        <w:t xml:space="preserve"> R, </w:t>
      </w:r>
      <w:proofErr w:type="spellStart"/>
      <w:r w:rsidRPr="007949C3">
        <w:rPr>
          <w:rFonts w:ascii="Book Antiqua" w:eastAsia="Book Antiqua" w:hAnsi="Book Antiqua" w:cs="Book Antiqua"/>
          <w:color w:val="000000"/>
        </w:rPr>
        <w:t>Christiano</w:t>
      </w:r>
      <w:proofErr w:type="spellEnd"/>
      <w:r w:rsidRPr="007949C3">
        <w:rPr>
          <w:rFonts w:ascii="Book Antiqua" w:eastAsia="Book Antiqua" w:hAnsi="Book Antiqua" w:cs="Book Antiqua"/>
          <w:color w:val="000000"/>
        </w:rPr>
        <w:t xml:space="preserve"> AM, </w:t>
      </w:r>
      <w:proofErr w:type="spellStart"/>
      <w:r w:rsidRPr="007949C3">
        <w:rPr>
          <w:rFonts w:ascii="Book Antiqua" w:eastAsia="Book Antiqua" w:hAnsi="Book Antiqua" w:cs="Book Antiqua"/>
          <w:color w:val="000000"/>
        </w:rPr>
        <w:t>Clynes</w:t>
      </w:r>
      <w:proofErr w:type="spellEnd"/>
      <w:r w:rsidRPr="007949C3">
        <w:rPr>
          <w:rFonts w:ascii="Book Antiqua" w:eastAsia="Book Antiqua" w:hAnsi="Book Antiqua" w:cs="Book Antiqua"/>
          <w:color w:val="000000"/>
        </w:rPr>
        <w:t xml:space="preserve"> R, </w:t>
      </w:r>
      <w:proofErr w:type="spellStart"/>
      <w:r w:rsidRPr="007949C3">
        <w:rPr>
          <w:rFonts w:ascii="Book Antiqua" w:eastAsia="Book Antiqua" w:hAnsi="Book Antiqua" w:cs="Book Antiqua"/>
          <w:color w:val="000000"/>
        </w:rPr>
        <w:t>Zlotogorski</w:t>
      </w:r>
      <w:proofErr w:type="spellEnd"/>
      <w:r w:rsidRPr="007949C3">
        <w:rPr>
          <w:rFonts w:ascii="Book Antiqua" w:eastAsia="Book Antiqua" w:hAnsi="Book Antiqua" w:cs="Book Antiqua"/>
          <w:color w:val="000000"/>
        </w:rPr>
        <w:t xml:space="preserve"> A. Reversal of Alopecia Areata Following Treatment </w:t>
      </w:r>
      <w:proofErr w:type="gramStart"/>
      <w:r w:rsidRPr="007949C3">
        <w:rPr>
          <w:rFonts w:ascii="Book Antiqua" w:eastAsia="Book Antiqua" w:hAnsi="Book Antiqua" w:cs="Book Antiqua"/>
          <w:color w:val="000000"/>
        </w:rPr>
        <w:t>With</w:t>
      </w:r>
      <w:proofErr w:type="gramEnd"/>
      <w:r w:rsidRPr="007949C3">
        <w:rPr>
          <w:rFonts w:ascii="Book Antiqua" w:eastAsia="Book Antiqua" w:hAnsi="Book Antiqua" w:cs="Book Antiqua"/>
          <w:color w:val="000000"/>
        </w:rPr>
        <w:t xml:space="preserve"> the JAK1/2 Inhibitor </w:t>
      </w:r>
      <w:proofErr w:type="spellStart"/>
      <w:r w:rsidRPr="007949C3">
        <w:rPr>
          <w:rFonts w:ascii="Book Antiqua" w:eastAsia="Book Antiqua" w:hAnsi="Book Antiqua" w:cs="Book Antiqua"/>
          <w:color w:val="000000"/>
        </w:rPr>
        <w:t>Baricitinib</w:t>
      </w:r>
      <w:proofErr w:type="spellEnd"/>
      <w:r w:rsidRPr="007949C3">
        <w:rPr>
          <w:rFonts w:ascii="Book Antiqua" w:eastAsia="Book Antiqua" w:hAnsi="Book Antiqua" w:cs="Book Antiqua"/>
          <w:color w:val="000000"/>
        </w:rPr>
        <w:t xml:space="preserve">. </w:t>
      </w:r>
      <w:proofErr w:type="spellStart"/>
      <w:r w:rsidRPr="007949C3">
        <w:rPr>
          <w:rFonts w:ascii="Book Antiqua" w:eastAsia="Book Antiqua" w:hAnsi="Book Antiqua" w:cs="Book Antiqua"/>
          <w:i/>
          <w:iCs/>
          <w:color w:val="000000"/>
        </w:rPr>
        <w:t>EBioMedicine</w:t>
      </w:r>
      <w:proofErr w:type="spellEnd"/>
      <w:r w:rsidRPr="007949C3">
        <w:rPr>
          <w:rFonts w:ascii="Book Antiqua" w:eastAsia="Book Antiqua" w:hAnsi="Book Antiqua" w:cs="Book Antiqua"/>
          <w:color w:val="000000"/>
        </w:rPr>
        <w:t xml:space="preserve"> 2015; </w:t>
      </w:r>
      <w:r w:rsidRPr="007949C3">
        <w:rPr>
          <w:rFonts w:ascii="Book Antiqua" w:eastAsia="Book Antiqua" w:hAnsi="Book Antiqua" w:cs="Book Antiqua"/>
          <w:b/>
          <w:bCs/>
          <w:color w:val="000000"/>
        </w:rPr>
        <w:t>2</w:t>
      </w:r>
      <w:r w:rsidRPr="007949C3">
        <w:rPr>
          <w:rFonts w:ascii="Book Antiqua" w:eastAsia="Book Antiqua" w:hAnsi="Book Antiqua" w:cs="Book Antiqua"/>
          <w:color w:val="000000"/>
        </w:rPr>
        <w:t>: 351-355 [PMID: 26137574 DOI: 10.1016/j.ebiom.2015.02.015]</w:t>
      </w:r>
    </w:p>
    <w:p w14:paraId="75D11275"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color w:val="000000"/>
        </w:rPr>
        <w:t xml:space="preserve">11 </w:t>
      </w:r>
      <w:r w:rsidRPr="007949C3">
        <w:rPr>
          <w:rFonts w:ascii="Book Antiqua" w:eastAsia="Book Antiqua" w:hAnsi="Book Antiqua" w:cs="Book Antiqua"/>
          <w:b/>
          <w:bCs/>
          <w:color w:val="000000"/>
        </w:rPr>
        <w:t>Phan K</w:t>
      </w:r>
      <w:r w:rsidRPr="007949C3">
        <w:rPr>
          <w:rFonts w:ascii="Book Antiqua" w:eastAsia="Book Antiqua" w:hAnsi="Book Antiqua" w:cs="Book Antiqua"/>
          <w:color w:val="000000"/>
        </w:rPr>
        <w:t xml:space="preserve">, </w:t>
      </w:r>
      <w:proofErr w:type="spellStart"/>
      <w:r w:rsidRPr="007949C3">
        <w:rPr>
          <w:rFonts w:ascii="Book Antiqua" w:eastAsia="Book Antiqua" w:hAnsi="Book Antiqua" w:cs="Book Antiqua"/>
          <w:color w:val="000000"/>
        </w:rPr>
        <w:t>Sebaratnam</w:t>
      </w:r>
      <w:proofErr w:type="spellEnd"/>
      <w:r w:rsidRPr="007949C3">
        <w:rPr>
          <w:rFonts w:ascii="Book Antiqua" w:eastAsia="Book Antiqua" w:hAnsi="Book Antiqua" w:cs="Book Antiqua"/>
          <w:color w:val="000000"/>
        </w:rPr>
        <w:t xml:space="preserve"> DF. JAK inhibitors for alopecia areata: a systematic review and meta-analysis. </w:t>
      </w:r>
      <w:r w:rsidRPr="007949C3">
        <w:rPr>
          <w:rFonts w:ascii="Book Antiqua" w:eastAsia="Book Antiqua" w:hAnsi="Book Antiqua" w:cs="Book Antiqua"/>
          <w:i/>
          <w:iCs/>
          <w:color w:val="000000"/>
        </w:rPr>
        <w:t xml:space="preserve">J Eur </w:t>
      </w:r>
      <w:proofErr w:type="spellStart"/>
      <w:r w:rsidRPr="007949C3">
        <w:rPr>
          <w:rFonts w:ascii="Book Antiqua" w:eastAsia="Book Antiqua" w:hAnsi="Book Antiqua" w:cs="Book Antiqua"/>
          <w:i/>
          <w:iCs/>
          <w:color w:val="000000"/>
        </w:rPr>
        <w:t>Acad</w:t>
      </w:r>
      <w:proofErr w:type="spellEnd"/>
      <w:r w:rsidRPr="007949C3">
        <w:rPr>
          <w:rFonts w:ascii="Book Antiqua" w:eastAsia="Book Antiqua" w:hAnsi="Book Antiqua" w:cs="Book Antiqua"/>
          <w:i/>
          <w:iCs/>
          <w:color w:val="000000"/>
        </w:rPr>
        <w:t xml:space="preserve"> Dermatol </w:t>
      </w:r>
      <w:proofErr w:type="spellStart"/>
      <w:r w:rsidRPr="007949C3">
        <w:rPr>
          <w:rFonts w:ascii="Book Antiqua" w:eastAsia="Book Antiqua" w:hAnsi="Book Antiqua" w:cs="Book Antiqua"/>
          <w:i/>
          <w:iCs/>
          <w:color w:val="000000"/>
        </w:rPr>
        <w:t>Venereol</w:t>
      </w:r>
      <w:proofErr w:type="spellEnd"/>
      <w:r w:rsidRPr="007949C3">
        <w:rPr>
          <w:rFonts w:ascii="Book Antiqua" w:eastAsia="Book Antiqua" w:hAnsi="Book Antiqua" w:cs="Book Antiqua"/>
          <w:color w:val="000000"/>
        </w:rPr>
        <w:t xml:space="preserve"> 2019; </w:t>
      </w:r>
      <w:r w:rsidRPr="007949C3">
        <w:rPr>
          <w:rFonts w:ascii="Book Antiqua" w:eastAsia="Book Antiqua" w:hAnsi="Book Antiqua" w:cs="Book Antiqua"/>
          <w:b/>
          <w:bCs/>
          <w:color w:val="000000"/>
        </w:rPr>
        <w:t>33</w:t>
      </w:r>
      <w:r w:rsidRPr="007949C3">
        <w:rPr>
          <w:rFonts w:ascii="Book Antiqua" w:eastAsia="Book Antiqua" w:hAnsi="Book Antiqua" w:cs="Book Antiqua"/>
          <w:color w:val="000000"/>
        </w:rPr>
        <w:t>: 850-856 [PMID: 30762909 DOI: 10.1111/jdv.15489]</w:t>
      </w:r>
    </w:p>
    <w:p w14:paraId="70BE18C6"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color w:val="000000"/>
        </w:rPr>
        <w:t xml:space="preserve">12 </w:t>
      </w:r>
      <w:r w:rsidRPr="007949C3">
        <w:rPr>
          <w:rFonts w:ascii="Book Antiqua" w:eastAsia="Book Antiqua" w:hAnsi="Book Antiqua" w:cs="Book Antiqua"/>
          <w:b/>
          <w:bCs/>
          <w:color w:val="000000"/>
        </w:rPr>
        <w:t>Hamilton CE</w:t>
      </w:r>
      <w:r w:rsidRPr="007949C3">
        <w:rPr>
          <w:rFonts w:ascii="Book Antiqua" w:eastAsia="Book Antiqua" w:hAnsi="Book Antiqua" w:cs="Book Antiqua"/>
          <w:color w:val="000000"/>
        </w:rPr>
        <w:t xml:space="preserve">, </w:t>
      </w:r>
      <w:proofErr w:type="spellStart"/>
      <w:r w:rsidRPr="007949C3">
        <w:rPr>
          <w:rFonts w:ascii="Book Antiqua" w:eastAsia="Book Antiqua" w:hAnsi="Book Antiqua" w:cs="Book Antiqua"/>
          <w:color w:val="000000"/>
        </w:rPr>
        <w:t>Craiglow</w:t>
      </w:r>
      <w:proofErr w:type="spellEnd"/>
      <w:r w:rsidRPr="007949C3">
        <w:rPr>
          <w:rFonts w:ascii="Book Antiqua" w:eastAsia="Book Antiqua" w:hAnsi="Book Antiqua" w:cs="Book Antiqua"/>
          <w:color w:val="000000"/>
        </w:rPr>
        <w:t xml:space="preserve"> BG. JAK Inhibitors for the Treatment of Pediatric Alopecia Areata. </w:t>
      </w:r>
      <w:r w:rsidRPr="007949C3">
        <w:rPr>
          <w:rFonts w:ascii="Book Antiqua" w:eastAsia="Book Antiqua" w:hAnsi="Book Antiqua" w:cs="Book Antiqua"/>
          <w:i/>
          <w:iCs/>
          <w:color w:val="000000"/>
        </w:rPr>
        <w:t xml:space="preserve">J </w:t>
      </w:r>
      <w:proofErr w:type="spellStart"/>
      <w:r w:rsidRPr="007949C3">
        <w:rPr>
          <w:rFonts w:ascii="Book Antiqua" w:eastAsia="Book Antiqua" w:hAnsi="Book Antiqua" w:cs="Book Antiqua"/>
          <w:i/>
          <w:iCs/>
          <w:color w:val="000000"/>
        </w:rPr>
        <w:t>Investig</w:t>
      </w:r>
      <w:proofErr w:type="spellEnd"/>
      <w:r w:rsidRPr="007949C3">
        <w:rPr>
          <w:rFonts w:ascii="Book Antiqua" w:eastAsia="Book Antiqua" w:hAnsi="Book Antiqua" w:cs="Book Antiqua"/>
          <w:i/>
          <w:iCs/>
          <w:color w:val="000000"/>
        </w:rPr>
        <w:t xml:space="preserve"> Dermatol </w:t>
      </w:r>
      <w:proofErr w:type="spellStart"/>
      <w:r w:rsidRPr="007949C3">
        <w:rPr>
          <w:rFonts w:ascii="Book Antiqua" w:eastAsia="Book Antiqua" w:hAnsi="Book Antiqua" w:cs="Book Antiqua"/>
          <w:i/>
          <w:iCs/>
          <w:color w:val="000000"/>
        </w:rPr>
        <w:t>Symp</w:t>
      </w:r>
      <w:proofErr w:type="spellEnd"/>
      <w:r w:rsidRPr="007949C3">
        <w:rPr>
          <w:rFonts w:ascii="Book Antiqua" w:eastAsia="Book Antiqua" w:hAnsi="Book Antiqua" w:cs="Book Antiqua"/>
          <w:i/>
          <w:iCs/>
          <w:color w:val="000000"/>
        </w:rPr>
        <w:t xml:space="preserve"> Proc</w:t>
      </w:r>
      <w:r w:rsidRPr="007949C3">
        <w:rPr>
          <w:rFonts w:ascii="Book Antiqua" w:eastAsia="Book Antiqua" w:hAnsi="Book Antiqua" w:cs="Book Antiqua"/>
          <w:color w:val="000000"/>
        </w:rPr>
        <w:t xml:space="preserve"> 2020; </w:t>
      </w:r>
      <w:r w:rsidRPr="007949C3">
        <w:rPr>
          <w:rFonts w:ascii="Book Antiqua" w:eastAsia="Book Antiqua" w:hAnsi="Book Antiqua" w:cs="Book Antiqua"/>
          <w:b/>
          <w:bCs/>
          <w:color w:val="000000"/>
        </w:rPr>
        <w:t>20</w:t>
      </w:r>
      <w:r w:rsidRPr="007949C3">
        <w:rPr>
          <w:rFonts w:ascii="Book Antiqua" w:eastAsia="Book Antiqua" w:hAnsi="Book Antiqua" w:cs="Book Antiqua"/>
          <w:color w:val="000000"/>
        </w:rPr>
        <w:t>: S31-S36 [PMID: 33099381 DOI: 10.1016/j.jisp.2020.04.005]</w:t>
      </w:r>
    </w:p>
    <w:p w14:paraId="47C950F3"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color w:val="000000"/>
        </w:rPr>
        <w:t xml:space="preserve">13 </w:t>
      </w:r>
      <w:proofErr w:type="spellStart"/>
      <w:r w:rsidRPr="007949C3">
        <w:rPr>
          <w:rFonts w:ascii="Book Antiqua" w:eastAsia="Book Antiqua" w:hAnsi="Book Antiqua" w:cs="Book Antiqua"/>
          <w:b/>
          <w:bCs/>
          <w:color w:val="000000"/>
        </w:rPr>
        <w:t>Barbulescu</w:t>
      </w:r>
      <w:proofErr w:type="spellEnd"/>
      <w:r w:rsidRPr="007949C3">
        <w:rPr>
          <w:rFonts w:ascii="Book Antiqua" w:eastAsia="Book Antiqua" w:hAnsi="Book Antiqua" w:cs="Book Antiqua"/>
          <w:b/>
          <w:bCs/>
          <w:color w:val="000000"/>
        </w:rPr>
        <w:t xml:space="preserve"> CC</w:t>
      </w:r>
      <w:r w:rsidRPr="007949C3">
        <w:rPr>
          <w:rFonts w:ascii="Book Antiqua" w:eastAsia="Book Antiqua" w:hAnsi="Book Antiqua" w:cs="Book Antiqua"/>
          <w:color w:val="000000"/>
        </w:rPr>
        <w:t xml:space="preserve">, Goldstein NB, </w:t>
      </w:r>
      <w:proofErr w:type="spellStart"/>
      <w:r w:rsidRPr="007949C3">
        <w:rPr>
          <w:rFonts w:ascii="Book Antiqua" w:eastAsia="Book Antiqua" w:hAnsi="Book Antiqua" w:cs="Book Antiqua"/>
          <w:color w:val="000000"/>
        </w:rPr>
        <w:t>Roop</w:t>
      </w:r>
      <w:proofErr w:type="spellEnd"/>
      <w:r w:rsidRPr="007949C3">
        <w:rPr>
          <w:rFonts w:ascii="Book Antiqua" w:eastAsia="Book Antiqua" w:hAnsi="Book Antiqua" w:cs="Book Antiqua"/>
          <w:color w:val="000000"/>
        </w:rPr>
        <w:t xml:space="preserve"> DR, Norris DA, </w:t>
      </w:r>
      <w:proofErr w:type="spellStart"/>
      <w:r w:rsidRPr="007949C3">
        <w:rPr>
          <w:rFonts w:ascii="Book Antiqua" w:eastAsia="Book Antiqua" w:hAnsi="Book Antiqua" w:cs="Book Antiqua"/>
          <w:color w:val="000000"/>
        </w:rPr>
        <w:t>Birlea</w:t>
      </w:r>
      <w:proofErr w:type="spellEnd"/>
      <w:r w:rsidRPr="007949C3">
        <w:rPr>
          <w:rFonts w:ascii="Book Antiqua" w:eastAsia="Book Antiqua" w:hAnsi="Book Antiqua" w:cs="Book Antiqua"/>
          <w:color w:val="000000"/>
        </w:rPr>
        <w:t xml:space="preserve"> SA. Harnessing the Power of Regenerative Therapy for Vitiligo and Alopecia Areata. </w:t>
      </w:r>
      <w:r w:rsidRPr="007949C3">
        <w:rPr>
          <w:rFonts w:ascii="Book Antiqua" w:eastAsia="Book Antiqua" w:hAnsi="Book Antiqua" w:cs="Book Antiqua"/>
          <w:i/>
          <w:iCs/>
          <w:color w:val="000000"/>
        </w:rPr>
        <w:t>J Invest Dermatol</w:t>
      </w:r>
      <w:r w:rsidRPr="007949C3">
        <w:rPr>
          <w:rFonts w:ascii="Book Antiqua" w:eastAsia="Book Antiqua" w:hAnsi="Book Antiqua" w:cs="Book Antiqua"/>
          <w:color w:val="000000"/>
        </w:rPr>
        <w:t xml:space="preserve"> 2020; </w:t>
      </w:r>
      <w:r w:rsidRPr="007949C3">
        <w:rPr>
          <w:rFonts w:ascii="Book Antiqua" w:eastAsia="Book Antiqua" w:hAnsi="Book Antiqua" w:cs="Book Antiqua"/>
          <w:b/>
          <w:bCs/>
          <w:color w:val="000000"/>
        </w:rPr>
        <w:t>140</w:t>
      </w:r>
      <w:r w:rsidRPr="007949C3">
        <w:rPr>
          <w:rFonts w:ascii="Book Antiqua" w:eastAsia="Book Antiqua" w:hAnsi="Book Antiqua" w:cs="Book Antiqua"/>
          <w:color w:val="000000"/>
        </w:rPr>
        <w:t>: 29-37 [PMID: 31196751 DOI: 10.1016/j.jid.2019.03.1142]</w:t>
      </w:r>
    </w:p>
    <w:p w14:paraId="11335F35"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color w:val="000000"/>
        </w:rPr>
        <w:t xml:space="preserve">14 </w:t>
      </w:r>
      <w:proofErr w:type="spellStart"/>
      <w:r w:rsidRPr="007949C3">
        <w:rPr>
          <w:rFonts w:ascii="Book Antiqua" w:eastAsia="Book Antiqua" w:hAnsi="Book Antiqua" w:cs="Book Antiqua"/>
          <w:b/>
          <w:bCs/>
          <w:color w:val="000000"/>
        </w:rPr>
        <w:t>Almohanna</w:t>
      </w:r>
      <w:proofErr w:type="spellEnd"/>
      <w:r w:rsidRPr="007949C3">
        <w:rPr>
          <w:rFonts w:ascii="Book Antiqua" w:eastAsia="Book Antiqua" w:hAnsi="Book Antiqua" w:cs="Book Antiqua"/>
          <w:b/>
          <w:bCs/>
          <w:color w:val="000000"/>
        </w:rPr>
        <w:t xml:space="preserve"> HM</w:t>
      </w:r>
      <w:r w:rsidRPr="007949C3">
        <w:rPr>
          <w:rFonts w:ascii="Book Antiqua" w:eastAsia="Book Antiqua" w:hAnsi="Book Antiqua" w:cs="Book Antiqua"/>
          <w:color w:val="000000"/>
        </w:rPr>
        <w:t xml:space="preserve">, Ahmed AA, Griggs JW, </w:t>
      </w:r>
      <w:proofErr w:type="spellStart"/>
      <w:r w:rsidRPr="007949C3">
        <w:rPr>
          <w:rFonts w:ascii="Book Antiqua" w:eastAsia="Book Antiqua" w:hAnsi="Book Antiqua" w:cs="Book Antiqua"/>
          <w:color w:val="000000"/>
        </w:rPr>
        <w:t>Tosti</w:t>
      </w:r>
      <w:proofErr w:type="spellEnd"/>
      <w:r w:rsidRPr="007949C3">
        <w:rPr>
          <w:rFonts w:ascii="Book Antiqua" w:eastAsia="Book Antiqua" w:hAnsi="Book Antiqua" w:cs="Book Antiqua"/>
          <w:color w:val="000000"/>
        </w:rPr>
        <w:t xml:space="preserve"> A. Platelet-Rich Plasma in the Treatment of Alopecia Areata: A Review. </w:t>
      </w:r>
      <w:r w:rsidRPr="007949C3">
        <w:rPr>
          <w:rFonts w:ascii="Book Antiqua" w:eastAsia="Book Antiqua" w:hAnsi="Book Antiqua" w:cs="Book Antiqua"/>
          <w:i/>
          <w:iCs/>
          <w:color w:val="000000"/>
        </w:rPr>
        <w:t xml:space="preserve">J </w:t>
      </w:r>
      <w:proofErr w:type="spellStart"/>
      <w:r w:rsidRPr="007949C3">
        <w:rPr>
          <w:rFonts w:ascii="Book Antiqua" w:eastAsia="Book Antiqua" w:hAnsi="Book Antiqua" w:cs="Book Antiqua"/>
          <w:i/>
          <w:iCs/>
          <w:color w:val="000000"/>
        </w:rPr>
        <w:t>Investig</w:t>
      </w:r>
      <w:proofErr w:type="spellEnd"/>
      <w:r w:rsidRPr="007949C3">
        <w:rPr>
          <w:rFonts w:ascii="Book Antiqua" w:eastAsia="Book Antiqua" w:hAnsi="Book Antiqua" w:cs="Book Antiqua"/>
          <w:i/>
          <w:iCs/>
          <w:color w:val="000000"/>
        </w:rPr>
        <w:t xml:space="preserve"> Dermatol </w:t>
      </w:r>
      <w:proofErr w:type="spellStart"/>
      <w:r w:rsidRPr="007949C3">
        <w:rPr>
          <w:rFonts w:ascii="Book Antiqua" w:eastAsia="Book Antiqua" w:hAnsi="Book Antiqua" w:cs="Book Antiqua"/>
          <w:i/>
          <w:iCs/>
          <w:color w:val="000000"/>
        </w:rPr>
        <w:t>Symp</w:t>
      </w:r>
      <w:proofErr w:type="spellEnd"/>
      <w:r w:rsidRPr="007949C3">
        <w:rPr>
          <w:rFonts w:ascii="Book Antiqua" w:eastAsia="Book Antiqua" w:hAnsi="Book Antiqua" w:cs="Book Antiqua"/>
          <w:i/>
          <w:iCs/>
          <w:color w:val="000000"/>
        </w:rPr>
        <w:t xml:space="preserve"> Proc</w:t>
      </w:r>
      <w:r w:rsidRPr="007949C3">
        <w:rPr>
          <w:rFonts w:ascii="Book Antiqua" w:eastAsia="Book Antiqua" w:hAnsi="Book Antiqua" w:cs="Book Antiqua"/>
          <w:color w:val="000000"/>
        </w:rPr>
        <w:t xml:space="preserve"> 2020; </w:t>
      </w:r>
      <w:r w:rsidRPr="007949C3">
        <w:rPr>
          <w:rFonts w:ascii="Book Antiqua" w:eastAsia="Book Antiqua" w:hAnsi="Book Antiqua" w:cs="Book Antiqua"/>
          <w:b/>
          <w:bCs/>
          <w:color w:val="000000"/>
        </w:rPr>
        <w:t>20</w:t>
      </w:r>
      <w:r w:rsidRPr="007949C3">
        <w:rPr>
          <w:rFonts w:ascii="Book Antiqua" w:eastAsia="Book Antiqua" w:hAnsi="Book Antiqua" w:cs="Book Antiqua"/>
          <w:color w:val="000000"/>
        </w:rPr>
        <w:t>: S45-S49 [PMID: 33099384 DOI: 10.1016/j.jisp.2020.05.002]</w:t>
      </w:r>
    </w:p>
    <w:p w14:paraId="7AD8416D"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color w:val="000000"/>
        </w:rPr>
        <w:t xml:space="preserve">15 </w:t>
      </w:r>
      <w:proofErr w:type="spellStart"/>
      <w:r w:rsidRPr="007949C3">
        <w:rPr>
          <w:rFonts w:ascii="Book Antiqua" w:eastAsia="Book Antiqua" w:hAnsi="Book Antiqua" w:cs="Book Antiqua"/>
          <w:b/>
          <w:bCs/>
          <w:color w:val="000000"/>
        </w:rPr>
        <w:t>Pototschnig</w:t>
      </w:r>
      <w:proofErr w:type="spellEnd"/>
      <w:r w:rsidRPr="007949C3">
        <w:rPr>
          <w:rFonts w:ascii="Book Antiqua" w:eastAsia="Book Antiqua" w:hAnsi="Book Antiqua" w:cs="Book Antiqua"/>
          <w:b/>
          <w:bCs/>
          <w:color w:val="000000"/>
        </w:rPr>
        <w:t xml:space="preserve"> H</w:t>
      </w:r>
      <w:r w:rsidRPr="007949C3">
        <w:rPr>
          <w:rFonts w:ascii="Book Antiqua" w:eastAsia="Book Antiqua" w:hAnsi="Book Antiqua" w:cs="Book Antiqua"/>
          <w:color w:val="000000"/>
        </w:rPr>
        <w:t xml:space="preserve">, </w:t>
      </w:r>
      <w:proofErr w:type="spellStart"/>
      <w:r w:rsidRPr="007949C3">
        <w:rPr>
          <w:rFonts w:ascii="Book Antiqua" w:eastAsia="Book Antiqua" w:hAnsi="Book Antiqua" w:cs="Book Antiqua"/>
          <w:color w:val="000000"/>
        </w:rPr>
        <w:t>Madl</w:t>
      </w:r>
      <w:proofErr w:type="spellEnd"/>
      <w:r w:rsidRPr="007949C3">
        <w:rPr>
          <w:rFonts w:ascii="Book Antiqua" w:eastAsia="Book Antiqua" w:hAnsi="Book Antiqua" w:cs="Book Antiqua"/>
          <w:color w:val="000000"/>
        </w:rPr>
        <w:t xml:space="preserve"> MT. Successful Treatment of Alopecia Areata Barbae with Platelet-rich Plasma. </w:t>
      </w:r>
      <w:proofErr w:type="spellStart"/>
      <w:r w:rsidRPr="007949C3">
        <w:rPr>
          <w:rFonts w:ascii="Book Antiqua" w:eastAsia="Book Antiqua" w:hAnsi="Book Antiqua" w:cs="Book Antiqua"/>
          <w:i/>
          <w:iCs/>
          <w:color w:val="000000"/>
        </w:rPr>
        <w:t>Cureus</w:t>
      </w:r>
      <w:proofErr w:type="spellEnd"/>
      <w:r w:rsidRPr="007949C3">
        <w:rPr>
          <w:rFonts w:ascii="Book Antiqua" w:eastAsia="Book Antiqua" w:hAnsi="Book Antiqua" w:cs="Book Antiqua"/>
          <w:color w:val="000000"/>
        </w:rPr>
        <w:t xml:space="preserve"> 2020; </w:t>
      </w:r>
      <w:r w:rsidRPr="007949C3">
        <w:rPr>
          <w:rFonts w:ascii="Book Antiqua" w:eastAsia="Book Antiqua" w:hAnsi="Book Antiqua" w:cs="Book Antiqua"/>
          <w:b/>
          <w:bCs/>
          <w:color w:val="000000"/>
        </w:rPr>
        <w:t>12</w:t>
      </w:r>
      <w:r w:rsidRPr="007949C3">
        <w:rPr>
          <w:rFonts w:ascii="Book Antiqua" w:eastAsia="Book Antiqua" w:hAnsi="Book Antiqua" w:cs="Book Antiqua"/>
          <w:color w:val="000000"/>
        </w:rPr>
        <w:t>: e7495 [PMID: 32368427 DOI: 10.7759/cureus.7495]</w:t>
      </w:r>
    </w:p>
    <w:p w14:paraId="5552F63F"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color w:val="000000"/>
        </w:rPr>
        <w:t xml:space="preserve">16 </w:t>
      </w:r>
      <w:proofErr w:type="spellStart"/>
      <w:r w:rsidRPr="007949C3">
        <w:rPr>
          <w:rFonts w:ascii="Book Antiqua" w:eastAsia="Book Antiqua" w:hAnsi="Book Antiqua" w:cs="Book Antiqua"/>
          <w:b/>
          <w:bCs/>
          <w:color w:val="000000"/>
        </w:rPr>
        <w:t>Elmaadawi</w:t>
      </w:r>
      <w:proofErr w:type="spellEnd"/>
      <w:r w:rsidRPr="007949C3">
        <w:rPr>
          <w:rFonts w:ascii="Book Antiqua" w:eastAsia="Book Antiqua" w:hAnsi="Book Antiqua" w:cs="Book Antiqua"/>
          <w:b/>
          <w:bCs/>
          <w:color w:val="000000"/>
        </w:rPr>
        <w:t xml:space="preserve"> IH</w:t>
      </w:r>
      <w:r w:rsidRPr="007949C3">
        <w:rPr>
          <w:rFonts w:ascii="Book Antiqua" w:eastAsia="Book Antiqua" w:hAnsi="Book Antiqua" w:cs="Book Antiqua"/>
          <w:color w:val="000000"/>
        </w:rPr>
        <w:t xml:space="preserve">, Mohamed BM, Ibrahim ZAS, Abdou SM, El Attar YA, Youssef A, </w:t>
      </w:r>
      <w:proofErr w:type="spellStart"/>
      <w:r w:rsidRPr="007949C3">
        <w:rPr>
          <w:rFonts w:ascii="Book Antiqua" w:eastAsia="Book Antiqua" w:hAnsi="Book Antiqua" w:cs="Book Antiqua"/>
          <w:color w:val="000000"/>
        </w:rPr>
        <w:t>Shamloula</w:t>
      </w:r>
      <w:proofErr w:type="spellEnd"/>
      <w:r w:rsidRPr="007949C3">
        <w:rPr>
          <w:rFonts w:ascii="Book Antiqua" w:eastAsia="Book Antiqua" w:hAnsi="Book Antiqua" w:cs="Book Antiqua"/>
          <w:color w:val="000000"/>
        </w:rPr>
        <w:t xml:space="preserve"> MM, Taha A, </w:t>
      </w:r>
      <w:proofErr w:type="spellStart"/>
      <w:r w:rsidRPr="007949C3">
        <w:rPr>
          <w:rFonts w:ascii="Book Antiqua" w:eastAsia="Book Antiqua" w:hAnsi="Book Antiqua" w:cs="Book Antiqua"/>
          <w:color w:val="000000"/>
        </w:rPr>
        <w:t>Metwally</w:t>
      </w:r>
      <w:proofErr w:type="spellEnd"/>
      <w:r w:rsidRPr="007949C3">
        <w:rPr>
          <w:rFonts w:ascii="Book Antiqua" w:eastAsia="Book Antiqua" w:hAnsi="Book Antiqua" w:cs="Book Antiqua"/>
          <w:color w:val="000000"/>
        </w:rPr>
        <w:t xml:space="preserve"> HG, El </w:t>
      </w:r>
      <w:proofErr w:type="spellStart"/>
      <w:r w:rsidRPr="007949C3">
        <w:rPr>
          <w:rFonts w:ascii="Book Antiqua" w:eastAsia="Book Antiqua" w:hAnsi="Book Antiqua" w:cs="Book Antiqua"/>
          <w:color w:val="000000"/>
        </w:rPr>
        <w:t>Afandy</w:t>
      </w:r>
      <w:proofErr w:type="spellEnd"/>
      <w:r w:rsidRPr="007949C3">
        <w:rPr>
          <w:rFonts w:ascii="Book Antiqua" w:eastAsia="Book Antiqua" w:hAnsi="Book Antiqua" w:cs="Book Antiqua"/>
          <w:color w:val="000000"/>
        </w:rPr>
        <w:t xml:space="preserve"> MM, Salem ML. Stem cell therapy as a novel therapeutic intervention for resistant cases of alopecia areata and androgenetic alopecia. </w:t>
      </w:r>
      <w:r w:rsidRPr="007949C3">
        <w:rPr>
          <w:rFonts w:ascii="Book Antiqua" w:eastAsia="Book Antiqua" w:hAnsi="Book Antiqua" w:cs="Book Antiqua"/>
          <w:i/>
          <w:iCs/>
          <w:color w:val="000000"/>
        </w:rPr>
        <w:t xml:space="preserve">J </w:t>
      </w:r>
      <w:proofErr w:type="spellStart"/>
      <w:r w:rsidRPr="007949C3">
        <w:rPr>
          <w:rFonts w:ascii="Book Antiqua" w:eastAsia="Book Antiqua" w:hAnsi="Book Antiqua" w:cs="Book Antiqua"/>
          <w:i/>
          <w:iCs/>
          <w:color w:val="000000"/>
        </w:rPr>
        <w:t>Dermatolog</w:t>
      </w:r>
      <w:proofErr w:type="spellEnd"/>
      <w:r w:rsidRPr="007949C3">
        <w:rPr>
          <w:rFonts w:ascii="Book Antiqua" w:eastAsia="Book Antiqua" w:hAnsi="Book Antiqua" w:cs="Book Antiqua"/>
          <w:i/>
          <w:iCs/>
          <w:color w:val="000000"/>
        </w:rPr>
        <w:t xml:space="preserve"> Treat</w:t>
      </w:r>
      <w:r w:rsidRPr="007949C3">
        <w:rPr>
          <w:rFonts w:ascii="Book Antiqua" w:eastAsia="Book Antiqua" w:hAnsi="Book Antiqua" w:cs="Book Antiqua"/>
          <w:color w:val="000000"/>
        </w:rPr>
        <w:t xml:space="preserve"> 2018; </w:t>
      </w:r>
      <w:r w:rsidRPr="007949C3">
        <w:rPr>
          <w:rFonts w:ascii="Book Antiqua" w:eastAsia="Book Antiqua" w:hAnsi="Book Antiqua" w:cs="Book Antiqua"/>
          <w:b/>
          <w:bCs/>
          <w:color w:val="000000"/>
        </w:rPr>
        <w:t>29</w:t>
      </w:r>
      <w:r w:rsidRPr="007949C3">
        <w:rPr>
          <w:rFonts w:ascii="Book Antiqua" w:eastAsia="Book Antiqua" w:hAnsi="Book Antiqua" w:cs="Book Antiqua"/>
          <w:color w:val="000000"/>
        </w:rPr>
        <w:t>: 431-440 [PMID: 27553744 DOI: 10.1080/09546634.2016.1227419]</w:t>
      </w:r>
    </w:p>
    <w:p w14:paraId="6ABDAE45"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color w:val="000000"/>
        </w:rPr>
        <w:t xml:space="preserve">17 </w:t>
      </w:r>
      <w:r w:rsidRPr="007949C3">
        <w:rPr>
          <w:rFonts w:ascii="Book Antiqua" w:eastAsia="Book Antiqua" w:hAnsi="Book Antiqua" w:cs="Book Antiqua"/>
          <w:b/>
          <w:bCs/>
          <w:color w:val="000000"/>
        </w:rPr>
        <w:t>Hye Kim J</w:t>
      </w:r>
      <w:r w:rsidRPr="007949C3">
        <w:rPr>
          <w:rFonts w:ascii="Book Antiqua" w:eastAsia="Book Antiqua" w:hAnsi="Book Antiqua" w:cs="Book Antiqua"/>
          <w:color w:val="000000"/>
        </w:rPr>
        <w:t xml:space="preserve">, </w:t>
      </w:r>
      <w:proofErr w:type="spellStart"/>
      <w:r w:rsidRPr="007949C3">
        <w:rPr>
          <w:rFonts w:ascii="Book Antiqua" w:eastAsia="Book Antiqua" w:hAnsi="Book Antiqua" w:cs="Book Antiqua"/>
          <w:color w:val="000000"/>
        </w:rPr>
        <w:t>Gyu</w:t>
      </w:r>
      <w:proofErr w:type="spellEnd"/>
      <w:r w:rsidRPr="007949C3">
        <w:rPr>
          <w:rFonts w:ascii="Book Antiqua" w:eastAsia="Book Antiqua" w:hAnsi="Book Antiqua" w:cs="Book Antiqua"/>
          <w:color w:val="000000"/>
        </w:rPr>
        <w:t xml:space="preserve"> Park S, Kim WK, Song SU, Sung JH. Functional regulation of adipose-derived stem cells by PDGF-D. </w:t>
      </w:r>
      <w:r w:rsidRPr="007949C3">
        <w:rPr>
          <w:rFonts w:ascii="Book Antiqua" w:eastAsia="Book Antiqua" w:hAnsi="Book Antiqua" w:cs="Book Antiqua"/>
          <w:i/>
          <w:iCs/>
          <w:color w:val="000000"/>
        </w:rPr>
        <w:t>Stem Cells</w:t>
      </w:r>
      <w:r w:rsidRPr="007949C3">
        <w:rPr>
          <w:rFonts w:ascii="Book Antiqua" w:eastAsia="Book Antiqua" w:hAnsi="Book Antiqua" w:cs="Book Antiqua"/>
          <w:color w:val="000000"/>
        </w:rPr>
        <w:t xml:space="preserve"> 2015; </w:t>
      </w:r>
      <w:r w:rsidRPr="007949C3">
        <w:rPr>
          <w:rFonts w:ascii="Book Antiqua" w:eastAsia="Book Antiqua" w:hAnsi="Book Antiqua" w:cs="Book Antiqua"/>
          <w:b/>
          <w:bCs/>
          <w:color w:val="000000"/>
        </w:rPr>
        <w:t>33</w:t>
      </w:r>
      <w:r w:rsidRPr="007949C3">
        <w:rPr>
          <w:rFonts w:ascii="Book Antiqua" w:eastAsia="Book Antiqua" w:hAnsi="Book Antiqua" w:cs="Book Antiqua"/>
          <w:color w:val="000000"/>
        </w:rPr>
        <w:t>: 542-556 [PMID: 25332166 DOI: 10.1002/stem.1865]</w:t>
      </w:r>
    </w:p>
    <w:p w14:paraId="09D36FAD"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color w:val="000000"/>
        </w:rPr>
        <w:lastRenderedPageBreak/>
        <w:t xml:space="preserve">18 </w:t>
      </w:r>
      <w:r w:rsidRPr="007949C3">
        <w:rPr>
          <w:rFonts w:ascii="Book Antiqua" w:eastAsia="Book Antiqua" w:hAnsi="Book Antiqua" w:cs="Book Antiqua"/>
          <w:b/>
          <w:bCs/>
          <w:color w:val="000000"/>
        </w:rPr>
        <w:t>Kim JE</w:t>
      </w:r>
      <w:r w:rsidRPr="007949C3">
        <w:rPr>
          <w:rFonts w:ascii="Book Antiqua" w:eastAsia="Book Antiqua" w:hAnsi="Book Antiqua" w:cs="Book Antiqua"/>
          <w:color w:val="000000"/>
        </w:rPr>
        <w:t xml:space="preserve">, Oh JH, Woo YJ, Jung JH, </w:t>
      </w:r>
      <w:proofErr w:type="spellStart"/>
      <w:r w:rsidRPr="007949C3">
        <w:rPr>
          <w:rFonts w:ascii="Book Antiqua" w:eastAsia="Book Antiqua" w:hAnsi="Book Antiqua" w:cs="Book Antiqua"/>
          <w:color w:val="000000"/>
        </w:rPr>
        <w:t>Jeong</w:t>
      </w:r>
      <w:proofErr w:type="spellEnd"/>
      <w:r w:rsidRPr="007949C3">
        <w:rPr>
          <w:rFonts w:ascii="Book Antiqua" w:eastAsia="Book Antiqua" w:hAnsi="Book Antiqua" w:cs="Book Antiqua"/>
          <w:color w:val="000000"/>
        </w:rPr>
        <w:t xml:space="preserve"> KH, Kang H. Effects of mesenchymal stem cell therapy on alopecia areata in cellular and hair follicle organ culture models. </w:t>
      </w:r>
      <w:r w:rsidRPr="007949C3">
        <w:rPr>
          <w:rFonts w:ascii="Book Antiqua" w:eastAsia="Book Antiqua" w:hAnsi="Book Antiqua" w:cs="Book Antiqua"/>
          <w:i/>
          <w:iCs/>
          <w:color w:val="000000"/>
        </w:rPr>
        <w:t>Exp Dermatol</w:t>
      </w:r>
      <w:r w:rsidRPr="007949C3">
        <w:rPr>
          <w:rFonts w:ascii="Book Antiqua" w:eastAsia="Book Antiqua" w:hAnsi="Book Antiqua" w:cs="Book Antiqua"/>
          <w:color w:val="000000"/>
        </w:rPr>
        <w:t xml:space="preserve"> 2020; </w:t>
      </w:r>
      <w:r w:rsidRPr="007949C3">
        <w:rPr>
          <w:rFonts w:ascii="Book Antiqua" w:eastAsia="Book Antiqua" w:hAnsi="Book Antiqua" w:cs="Book Antiqua"/>
          <w:b/>
          <w:bCs/>
          <w:color w:val="000000"/>
        </w:rPr>
        <w:t>29</w:t>
      </w:r>
      <w:r w:rsidRPr="007949C3">
        <w:rPr>
          <w:rFonts w:ascii="Book Antiqua" w:eastAsia="Book Antiqua" w:hAnsi="Book Antiqua" w:cs="Book Antiqua"/>
          <w:color w:val="000000"/>
        </w:rPr>
        <w:t>: 265-272 [PMID: 30372797 DOI: 10.1111/exd.13812]</w:t>
      </w:r>
    </w:p>
    <w:p w14:paraId="0F6FF4D3"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color w:val="000000"/>
        </w:rPr>
        <w:t xml:space="preserve">19 </w:t>
      </w:r>
      <w:r w:rsidRPr="007949C3">
        <w:rPr>
          <w:rFonts w:ascii="Book Antiqua" w:eastAsia="Book Antiqua" w:hAnsi="Book Antiqua" w:cs="Book Antiqua"/>
          <w:b/>
          <w:bCs/>
          <w:color w:val="000000"/>
        </w:rPr>
        <w:t>Shi J</w:t>
      </w:r>
      <w:r w:rsidRPr="007949C3">
        <w:rPr>
          <w:rFonts w:ascii="Book Antiqua" w:eastAsia="Book Antiqua" w:hAnsi="Book Antiqua" w:cs="Book Antiqua"/>
          <w:color w:val="000000"/>
        </w:rPr>
        <w:t xml:space="preserve">, Chi S, </w:t>
      </w:r>
      <w:proofErr w:type="spellStart"/>
      <w:r w:rsidRPr="007949C3">
        <w:rPr>
          <w:rFonts w:ascii="Book Antiqua" w:eastAsia="Book Antiqua" w:hAnsi="Book Antiqua" w:cs="Book Antiqua"/>
          <w:color w:val="000000"/>
        </w:rPr>
        <w:t>Xue</w:t>
      </w:r>
      <w:proofErr w:type="spellEnd"/>
      <w:r w:rsidRPr="007949C3">
        <w:rPr>
          <w:rFonts w:ascii="Book Antiqua" w:eastAsia="Book Antiqua" w:hAnsi="Book Antiqua" w:cs="Book Antiqua"/>
          <w:color w:val="000000"/>
        </w:rPr>
        <w:t xml:space="preserve"> J, Yang J, Li F, Liu X. Emerging Role and Therapeutic Implication of </w:t>
      </w:r>
      <w:proofErr w:type="spellStart"/>
      <w:r w:rsidRPr="007949C3">
        <w:rPr>
          <w:rFonts w:ascii="Book Antiqua" w:eastAsia="Book Antiqua" w:hAnsi="Book Antiqua" w:cs="Book Antiqua"/>
          <w:color w:val="000000"/>
        </w:rPr>
        <w:t>Wnt</w:t>
      </w:r>
      <w:proofErr w:type="spellEnd"/>
      <w:r w:rsidRPr="007949C3">
        <w:rPr>
          <w:rFonts w:ascii="Book Antiqua" w:eastAsia="Book Antiqua" w:hAnsi="Book Antiqua" w:cs="Book Antiqua"/>
          <w:color w:val="000000"/>
        </w:rPr>
        <w:t xml:space="preserve"> Signaling Pathways in Autoimmune Diseases. </w:t>
      </w:r>
      <w:r w:rsidRPr="007949C3">
        <w:rPr>
          <w:rFonts w:ascii="Book Antiqua" w:eastAsia="Book Antiqua" w:hAnsi="Book Antiqua" w:cs="Book Antiqua"/>
          <w:i/>
          <w:iCs/>
          <w:color w:val="000000"/>
        </w:rPr>
        <w:t>J Immunol Res</w:t>
      </w:r>
      <w:r w:rsidRPr="007949C3">
        <w:rPr>
          <w:rFonts w:ascii="Book Antiqua" w:eastAsia="Book Antiqua" w:hAnsi="Book Antiqua" w:cs="Book Antiqua"/>
          <w:color w:val="000000"/>
        </w:rPr>
        <w:t xml:space="preserve"> 2016; </w:t>
      </w:r>
      <w:r w:rsidRPr="007949C3">
        <w:rPr>
          <w:rFonts w:ascii="Book Antiqua" w:eastAsia="Book Antiqua" w:hAnsi="Book Antiqua" w:cs="Book Antiqua"/>
          <w:b/>
          <w:bCs/>
          <w:color w:val="000000"/>
        </w:rPr>
        <w:t>2016</w:t>
      </w:r>
      <w:r w:rsidRPr="007949C3">
        <w:rPr>
          <w:rFonts w:ascii="Book Antiqua" w:eastAsia="Book Antiqua" w:hAnsi="Book Antiqua" w:cs="Book Antiqua"/>
          <w:color w:val="000000"/>
        </w:rPr>
        <w:t>: 9392132 [PMID: 27110577 DOI: 10.1155/2016/9392132]</w:t>
      </w:r>
    </w:p>
    <w:p w14:paraId="5510063D" w14:textId="68EEA24F"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color w:val="000000"/>
        </w:rPr>
        <w:t xml:space="preserve">20 </w:t>
      </w:r>
      <w:r w:rsidRPr="007949C3">
        <w:rPr>
          <w:rFonts w:ascii="Book Antiqua" w:eastAsia="Book Antiqua" w:hAnsi="Book Antiqua" w:cs="Book Antiqua"/>
          <w:b/>
          <w:bCs/>
          <w:color w:val="000000"/>
        </w:rPr>
        <w:t>Gentile P</w:t>
      </w:r>
      <w:r w:rsidRPr="007949C3">
        <w:rPr>
          <w:rFonts w:ascii="Book Antiqua" w:eastAsia="Book Antiqua" w:hAnsi="Book Antiqua" w:cs="Book Antiqua"/>
          <w:color w:val="000000"/>
        </w:rPr>
        <w:t xml:space="preserve">, </w:t>
      </w:r>
      <w:proofErr w:type="spellStart"/>
      <w:r w:rsidRPr="007949C3">
        <w:rPr>
          <w:rFonts w:ascii="Book Antiqua" w:eastAsia="Book Antiqua" w:hAnsi="Book Antiqua" w:cs="Book Antiqua"/>
          <w:color w:val="000000"/>
        </w:rPr>
        <w:t>Garcovich</w:t>
      </w:r>
      <w:proofErr w:type="spellEnd"/>
      <w:r w:rsidRPr="007949C3">
        <w:rPr>
          <w:rFonts w:ascii="Book Antiqua" w:eastAsia="Book Antiqua" w:hAnsi="Book Antiqua" w:cs="Book Antiqua"/>
          <w:color w:val="000000"/>
        </w:rPr>
        <w:t xml:space="preserve"> S. Advances in Regenerative Stem Cell Therapy in Androgenic Alopecia and Hair Loss: </w:t>
      </w:r>
      <w:proofErr w:type="spellStart"/>
      <w:r w:rsidRPr="007949C3">
        <w:rPr>
          <w:rFonts w:ascii="Book Antiqua" w:eastAsia="Book Antiqua" w:hAnsi="Book Antiqua" w:cs="Book Antiqua"/>
          <w:color w:val="000000"/>
        </w:rPr>
        <w:t>Wnt</w:t>
      </w:r>
      <w:proofErr w:type="spellEnd"/>
      <w:r w:rsidRPr="007949C3">
        <w:rPr>
          <w:rFonts w:ascii="Book Antiqua" w:eastAsia="Book Antiqua" w:hAnsi="Book Antiqua" w:cs="Book Antiqua"/>
          <w:color w:val="000000"/>
        </w:rPr>
        <w:t xml:space="preserve"> pathway, Growth-Factor, and Mesenchymal Stem Cell Signaling Impact Analysis on Cell Growth and Hair Follicle Development. </w:t>
      </w:r>
      <w:r w:rsidRPr="007949C3">
        <w:rPr>
          <w:rFonts w:ascii="Book Antiqua" w:eastAsia="Book Antiqua" w:hAnsi="Book Antiqua" w:cs="Book Antiqua"/>
          <w:i/>
          <w:iCs/>
          <w:color w:val="000000"/>
        </w:rPr>
        <w:t>Cells</w:t>
      </w:r>
      <w:r w:rsidRPr="007949C3">
        <w:rPr>
          <w:rFonts w:ascii="Book Antiqua" w:eastAsia="Book Antiqua" w:hAnsi="Book Antiqua" w:cs="Book Antiqua"/>
          <w:color w:val="000000"/>
        </w:rPr>
        <w:t xml:space="preserve"> 2019; </w:t>
      </w:r>
      <w:r w:rsidRPr="007949C3">
        <w:rPr>
          <w:rFonts w:ascii="Book Antiqua" w:eastAsia="Book Antiqua" w:hAnsi="Book Antiqua" w:cs="Book Antiqua"/>
          <w:b/>
          <w:bCs/>
          <w:color w:val="000000"/>
        </w:rPr>
        <w:t>8</w:t>
      </w:r>
      <w:r w:rsidR="008E40A8" w:rsidRPr="007949C3">
        <w:rPr>
          <w:rFonts w:ascii="Book Antiqua" w:eastAsia="SimSun" w:hAnsi="Book Antiqua" w:cs="SimSun"/>
          <w:color w:val="000000"/>
          <w:lang w:eastAsia="zh-CN"/>
        </w:rPr>
        <w:t>: 466</w:t>
      </w:r>
      <w:r w:rsidRPr="007949C3">
        <w:rPr>
          <w:rFonts w:ascii="Book Antiqua" w:eastAsia="Book Antiqua" w:hAnsi="Book Antiqua" w:cs="Book Antiqua"/>
          <w:color w:val="000000"/>
        </w:rPr>
        <w:t xml:space="preserve"> [PMID: 31100937 DOI: 10.3390/cells8050466]</w:t>
      </w:r>
    </w:p>
    <w:p w14:paraId="62CC25DA"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color w:val="000000"/>
        </w:rPr>
        <w:t xml:space="preserve">21 </w:t>
      </w:r>
      <w:proofErr w:type="spellStart"/>
      <w:r w:rsidRPr="007949C3">
        <w:rPr>
          <w:rFonts w:ascii="Book Antiqua" w:eastAsia="Book Antiqua" w:hAnsi="Book Antiqua" w:cs="Book Antiqua"/>
          <w:b/>
          <w:bCs/>
          <w:color w:val="000000"/>
        </w:rPr>
        <w:t>Deuse</w:t>
      </w:r>
      <w:proofErr w:type="spellEnd"/>
      <w:r w:rsidRPr="007949C3">
        <w:rPr>
          <w:rFonts w:ascii="Book Antiqua" w:eastAsia="Book Antiqua" w:hAnsi="Book Antiqua" w:cs="Book Antiqua"/>
          <w:b/>
          <w:bCs/>
          <w:color w:val="000000"/>
        </w:rPr>
        <w:t xml:space="preserve"> T</w:t>
      </w:r>
      <w:r w:rsidRPr="007949C3">
        <w:rPr>
          <w:rFonts w:ascii="Book Antiqua" w:eastAsia="Book Antiqua" w:hAnsi="Book Antiqua" w:cs="Book Antiqua"/>
          <w:color w:val="000000"/>
        </w:rPr>
        <w:t xml:space="preserve">, </w:t>
      </w:r>
      <w:proofErr w:type="spellStart"/>
      <w:r w:rsidRPr="007949C3">
        <w:rPr>
          <w:rFonts w:ascii="Book Antiqua" w:eastAsia="Book Antiqua" w:hAnsi="Book Antiqua" w:cs="Book Antiqua"/>
          <w:color w:val="000000"/>
        </w:rPr>
        <w:t>Stubbendorff</w:t>
      </w:r>
      <w:proofErr w:type="spellEnd"/>
      <w:r w:rsidRPr="007949C3">
        <w:rPr>
          <w:rFonts w:ascii="Book Antiqua" w:eastAsia="Book Antiqua" w:hAnsi="Book Antiqua" w:cs="Book Antiqua"/>
          <w:color w:val="000000"/>
        </w:rPr>
        <w:t xml:space="preserve"> M, Tang-Quan K, Phillips N, Kay MA, Eiermann T, Phan TT, Volk HD, </w:t>
      </w:r>
      <w:proofErr w:type="spellStart"/>
      <w:r w:rsidRPr="007949C3">
        <w:rPr>
          <w:rFonts w:ascii="Book Antiqua" w:eastAsia="Book Antiqua" w:hAnsi="Book Antiqua" w:cs="Book Antiqua"/>
          <w:color w:val="000000"/>
        </w:rPr>
        <w:t>Reichenspurner</w:t>
      </w:r>
      <w:proofErr w:type="spellEnd"/>
      <w:r w:rsidRPr="007949C3">
        <w:rPr>
          <w:rFonts w:ascii="Book Antiqua" w:eastAsia="Book Antiqua" w:hAnsi="Book Antiqua" w:cs="Book Antiqua"/>
          <w:color w:val="000000"/>
        </w:rPr>
        <w:t xml:space="preserve"> H, Robbins RC, </w:t>
      </w:r>
      <w:proofErr w:type="spellStart"/>
      <w:r w:rsidRPr="007949C3">
        <w:rPr>
          <w:rFonts w:ascii="Book Antiqua" w:eastAsia="Book Antiqua" w:hAnsi="Book Antiqua" w:cs="Book Antiqua"/>
          <w:color w:val="000000"/>
        </w:rPr>
        <w:t>Schrepfer</w:t>
      </w:r>
      <w:proofErr w:type="spellEnd"/>
      <w:r w:rsidRPr="007949C3">
        <w:rPr>
          <w:rFonts w:ascii="Book Antiqua" w:eastAsia="Book Antiqua" w:hAnsi="Book Antiqua" w:cs="Book Antiqua"/>
          <w:color w:val="000000"/>
        </w:rPr>
        <w:t xml:space="preserve"> S. Immunogenicity and immunomodulatory properties of umbilical cord lining mesenchymal stem cells. </w:t>
      </w:r>
      <w:r w:rsidRPr="007949C3">
        <w:rPr>
          <w:rFonts w:ascii="Book Antiqua" w:eastAsia="Book Antiqua" w:hAnsi="Book Antiqua" w:cs="Book Antiqua"/>
          <w:i/>
          <w:iCs/>
          <w:color w:val="000000"/>
        </w:rPr>
        <w:t>Cell Transplant</w:t>
      </w:r>
      <w:r w:rsidRPr="007949C3">
        <w:rPr>
          <w:rFonts w:ascii="Book Antiqua" w:eastAsia="Book Antiqua" w:hAnsi="Book Antiqua" w:cs="Book Antiqua"/>
          <w:color w:val="000000"/>
        </w:rPr>
        <w:t xml:space="preserve"> 2011; </w:t>
      </w:r>
      <w:r w:rsidRPr="007949C3">
        <w:rPr>
          <w:rFonts w:ascii="Book Antiqua" w:eastAsia="Book Antiqua" w:hAnsi="Book Antiqua" w:cs="Book Antiqua"/>
          <w:b/>
          <w:bCs/>
          <w:color w:val="000000"/>
        </w:rPr>
        <w:t>20</w:t>
      </w:r>
      <w:r w:rsidRPr="007949C3">
        <w:rPr>
          <w:rFonts w:ascii="Book Antiqua" w:eastAsia="Book Antiqua" w:hAnsi="Book Antiqua" w:cs="Book Antiqua"/>
          <w:color w:val="000000"/>
        </w:rPr>
        <w:t>: 655-667 [PMID: 21054940 DOI: 10.3727/096368910X536473]</w:t>
      </w:r>
    </w:p>
    <w:p w14:paraId="4CD51847"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color w:val="000000"/>
        </w:rPr>
        <w:t xml:space="preserve">22 </w:t>
      </w:r>
      <w:r w:rsidRPr="007949C3">
        <w:rPr>
          <w:rFonts w:ascii="Book Antiqua" w:eastAsia="Book Antiqua" w:hAnsi="Book Antiqua" w:cs="Book Antiqua"/>
          <w:b/>
          <w:bCs/>
          <w:color w:val="000000"/>
        </w:rPr>
        <w:t>De Miguel MP</w:t>
      </w:r>
      <w:r w:rsidRPr="007949C3">
        <w:rPr>
          <w:rFonts w:ascii="Book Antiqua" w:eastAsia="Book Antiqua" w:hAnsi="Book Antiqua" w:cs="Book Antiqua"/>
          <w:color w:val="000000"/>
        </w:rPr>
        <w:t xml:space="preserve">, Fuentes-Julián S, </w:t>
      </w:r>
      <w:proofErr w:type="spellStart"/>
      <w:r w:rsidRPr="007949C3">
        <w:rPr>
          <w:rFonts w:ascii="Book Antiqua" w:eastAsia="Book Antiqua" w:hAnsi="Book Antiqua" w:cs="Book Antiqua"/>
          <w:color w:val="000000"/>
        </w:rPr>
        <w:t>Blázquez</w:t>
      </w:r>
      <w:proofErr w:type="spellEnd"/>
      <w:r w:rsidRPr="007949C3">
        <w:rPr>
          <w:rFonts w:ascii="Book Antiqua" w:eastAsia="Book Antiqua" w:hAnsi="Book Antiqua" w:cs="Book Antiqua"/>
          <w:color w:val="000000"/>
        </w:rPr>
        <w:t xml:space="preserve">-Martínez A, Pascual CY, Aller MA, Arias J, </w:t>
      </w:r>
      <w:proofErr w:type="spellStart"/>
      <w:r w:rsidRPr="007949C3">
        <w:rPr>
          <w:rFonts w:ascii="Book Antiqua" w:eastAsia="Book Antiqua" w:hAnsi="Book Antiqua" w:cs="Book Antiqua"/>
          <w:color w:val="000000"/>
        </w:rPr>
        <w:t>Arnalich</w:t>
      </w:r>
      <w:proofErr w:type="spellEnd"/>
      <w:r w:rsidRPr="007949C3">
        <w:rPr>
          <w:rFonts w:ascii="Book Antiqua" w:eastAsia="Book Antiqua" w:hAnsi="Book Antiqua" w:cs="Book Antiqua"/>
          <w:color w:val="000000"/>
        </w:rPr>
        <w:t xml:space="preserve">-Montiel F. Immunosuppressive properties of mesenchymal stem cells: advances and applications. </w:t>
      </w:r>
      <w:proofErr w:type="spellStart"/>
      <w:r w:rsidRPr="007949C3">
        <w:rPr>
          <w:rFonts w:ascii="Book Antiqua" w:eastAsia="Book Antiqua" w:hAnsi="Book Antiqua" w:cs="Book Antiqua"/>
          <w:i/>
          <w:iCs/>
          <w:color w:val="000000"/>
        </w:rPr>
        <w:t>Curr</w:t>
      </w:r>
      <w:proofErr w:type="spellEnd"/>
      <w:r w:rsidRPr="007949C3">
        <w:rPr>
          <w:rFonts w:ascii="Book Antiqua" w:eastAsia="Book Antiqua" w:hAnsi="Book Antiqua" w:cs="Book Antiqua"/>
          <w:i/>
          <w:iCs/>
          <w:color w:val="000000"/>
        </w:rPr>
        <w:t xml:space="preserve"> Mol Med</w:t>
      </w:r>
      <w:r w:rsidRPr="007949C3">
        <w:rPr>
          <w:rFonts w:ascii="Book Antiqua" w:eastAsia="Book Antiqua" w:hAnsi="Book Antiqua" w:cs="Book Antiqua"/>
          <w:color w:val="000000"/>
        </w:rPr>
        <w:t xml:space="preserve"> 2012; </w:t>
      </w:r>
      <w:r w:rsidRPr="007949C3">
        <w:rPr>
          <w:rFonts w:ascii="Book Antiqua" w:eastAsia="Book Antiqua" w:hAnsi="Book Antiqua" w:cs="Book Antiqua"/>
          <w:b/>
          <w:bCs/>
          <w:color w:val="000000"/>
        </w:rPr>
        <w:t>12</w:t>
      </w:r>
      <w:r w:rsidRPr="007949C3">
        <w:rPr>
          <w:rFonts w:ascii="Book Antiqua" w:eastAsia="Book Antiqua" w:hAnsi="Book Antiqua" w:cs="Book Antiqua"/>
          <w:color w:val="000000"/>
        </w:rPr>
        <w:t>: 574-591 [PMID: 22515979 DOI: 10.2174/156652412800619950]</w:t>
      </w:r>
    </w:p>
    <w:p w14:paraId="26112DD7"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color w:val="000000"/>
        </w:rPr>
        <w:t xml:space="preserve">23 </w:t>
      </w:r>
      <w:r w:rsidRPr="007949C3">
        <w:rPr>
          <w:rFonts w:ascii="Book Antiqua" w:eastAsia="Book Antiqua" w:hAnsi="Book Antiqua" w:cs="Book Antiqua"/>
          <w:b/>
          <w:bCs/>
          <w:color w:val="000000"/>
        </w:rPr>
        <w:t>Le Blanc K</w:t>
      </w:r>
      <w:r w:rsidRPr="007949C3">
        <w:rPr>
          <w:rFonts w:ascii="Book Antiqua" w:eastAsia="Book Antiqua" w:hAnsi="Book Antiqua" w:cs="Book Antiqua"/>
          <w:color w:val="000000"/>
        </w:rPr>
        <w:t xml:space="preserve">, </w:t>
      </w:r>
      <w:proofErr w:type="spellStart"/>
      <w:r w:rsidRPr="007949C3">
        <w:rPr>
          <w:rFonts w:ascii="Book Antiqua" w:eastAsia="Book Antiqua" w:hAnsi="Book Antiqua" w:cs="Book Antiqua"/>
          <w:color w:val="000000"/>
        </w:rPr>
        <w:t>Ringdén</w:t>
      </w:r>
      <w:proofErr w:type="spellEnd"/>
      <w:r w:rsidRPr="007949C3">
        <w:rPr>
          <w:rFonts w:ascii="Book Antiqua" w:eastAsia="Book Antiqua" w:hAnsi="Book Antiqua" w:cs="Book Antiqua"/>
          <w:color w:val="000000"/>
        </w:rPr>
        <w:t xml:space="preserve"> O. Immunomodulation by mesenchymal stem cells and clinical experience. </w:t>
      </w:r>
      <w:r w:rsidRPr="007949C3">
        <w:rPr>
          <w:rFonts w:ascii="Book Antiqua" w:eastAsia="Book Antiqua" w:hAnsi="Book Antiqua" w:cs="Book Antiqua"/>
          <w:i/>
          <w:iCs/>
          <w:color w:val="000000"/>
        </w:rPr>
        <w:t>J Intern Med</w:t>
      </w:r>
      <w:r w:rsidRPr="007949C3">
        <w:rPr>
          <w:rFonts w:ascii="Book Antiqua" w:eastAsia="Book Antiqua" w:hAnsi="Book Antiqua" w:cs="Book Antiqua"/>
          <w:color w:val="000000"/>
        </w:rPr>
        <w:t xml:space="preserve"> 2007; </w:t>
      </w:r>
      <w:r w:rsidRPr="007949C3">
        <w:rPr>
          <w:rFonts w:ascii="Book Antiqua" w:eastAsia="Book Antiqua" w:hAnsi="Book Antiqua" w:cs="Book Antiqua"/>
          <w:b/>
          <w:bCs/>
          <w:color w:val="000000"/>
        </w:rPr>
        <w:t>262</w:t>
      </w:r>
      <w:r w:rsidRPr="007949C3">
        <w:rPr>
          <w:rFonts w:ascii="Book Antiqua" w:eastAsia="Book Antiqua" w:hAnsi="Book Antiqua" w:cs="Book Antiqua"/>
          <w:color w:val="000000"/>
        </w:rPr>
        <w:t>: 509-525 [PMID: 17949362 DOI: 10.1111/j.1365-2796.</w:t>
      </w:r>
      <w:proofErr w:type="gramStart"/>
      <w:r w:rsidRPr="007949C3">
        <w:rPr>
          <w:rFonts w:ascii="Book Antiqua" w:eastAsia="Book Antiqua" w:hAnsi="Book Antiqua" w:cs="Book Antiqua"/>
          <w:color w:val="000000"/>
        </w:rPr>
        <w:t>2007.01844.x</w:t>
      </w:r>
      <w:proofErr w:type="gramEnd"/>
      <w:r w:rsidRPr="007949C3">
        <w:rPr>
          <w:rFonts w:ascii="Book Antiqua" w:eastAsia="Book Antiqua" w:hAnsi="Book Antiqua" w:cs="Book Antiqua"/>
          <w:color w:val="000000"/>
        </w:rPr>
        <w:t>]</w:t>
      </w:r>
    </w:p>
    <w:p w14:paraId="7C1866F8"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color w:val="000000"/>
        </w:rPr>
        <w:t xml:space="preserve">24 </w:t>
      </w:r>
      <w:r w:rsidRPr="007949C3">
        <w:rPr>
          <w:rFonts w:ascii="Book Antiqua" w:eastAsia="Book Antiqua" w:hAnsi="Book Antiqua" w:cs="Book Antiqua"/>
          <w:b/>
          <w:bCs/>
          <w:color w:val="000000"/>
        </w:rPr>
        <w:t>Song N</w:t>
      </w:r>
      <w:r w:rsidRPr="007949C3">
        <w:rPr>
          <w:rFonts w:ascii="Book Antiqua" w:eastAsia="Book Antiqua" w:hAnsi="Book Antiqua" w:cs="Book Antiqua"/>
          <w:color w:val="000000"/>
        </w:rPr>
        <w:t xml:space="preserve">, </w:t>
      </w:r>
      <w:proofErr w:type="spellStart"/>
      <w:r w:rsidRPr="007949C3">
        <w:rPr>
          <w:rFonts w:ascii="Book Antiqua" w:eastAsia="Book Antiqua" w:hAnsi="Book Antiqua" w:cs="Book Antiqua"/>
          <w:color w:val="000000"/>
        </w:rPr>
        <w:t>Scholtemeijer</w:t>
      </w:r>
      <w:proofErr w:type="spellEnd"/>
      <w:r w:rsidRPr="007949C3">
        <w:rPr>
          <w:rFonts w:ascii="Book Antiqua" w:eastAsia="Book Antiqua" w:hAnsi="Book Antiqua" w:cs="Book Antiqua"/>
          <w:color w:val="000000"/>
        </w:rPr>
        <w:t xml:space="preserve"> M, Shah K. Mesenchymal Stem Cell Immunomodulation: Mechanisms and Therapeutic Potential. </w:t>
      </w:r>
      <w:r w:rsidRPr="007949C3">
        <w:rPr>
          <w:rFonts w:ascii="Book Antiqua" w:eastAsia="Book Antiqua" w:hAnsi="Book Antiqua" w:cs="Book Antiqua"/>
          <w:i/>
          <w:iCs/>
          <w:color w:val="000000"/>
        </w:rPr>
        <w:t xml:space="preserve">Trends </w:t>
      </w:r>
      <w:proofErr w:type="spellStart"/>
      <w:r w:rsidRPr="007949C3">
        <w:rPr>
          <w:rFonts w:ascii="Book Antiqua" w:eastAsia="Book Antiqua" w:hAnsi="Book Antiqua" w:cs="Book Antiqua"/>
          <w:i/>
          <w:iCs/>
          <w:color w:val="000000"/>
        </w:rPr>
        <w:t>Pharmacol</w:t>
      </w:r>
      <w:proofErr w:type="spellEnd"/>
      <w:r w:rsidRPr="007949C3">
        <w:rPr>
          <w:rFonts w:ascii="Book Antiqua" w:eastAsia="Book Antiqua" w:hAnsi="Book Antiqua" w:cs="Book Antiqua"/>
          <w:i/>
          <w:iCs/>
          <w:color w:val="000000"/>
        </w:rPr>
        <w:t xml:space="preserve"> Sci</w:t>
      </w:r>
      <w:r w:rsidRPr="007949C3">
        <w:rPr>
          <w:rFonts w:ascii="Book Antiqua" w:eastAsia="Book Antiqua" w:hAnsi="Book Antiqua" w:cs="Book Antiqua"/>
          <w:color w:val="000000"/>
        </w:rPr>
        <w:t xml:space="preserve"> 2020; </w:t>
      </w:r>
      <w:r w:rsidRPr="007949C3">
        <w:rPr>
          <w:rFonts w:ascii="Book Antiqua" w:eastAsia="Book Antiqua" w:hAnsi="Book Antiqua" w:cs="Book Antiqua"/>
          <w:b/>
          <w:bCs/>
          <w:color w:val="000000"/>
        </w:rPr>
        <w:t>41</w:t>
      </w:r>
      <w:r w:rsidRPr="007949C3">
        <w:rPr>
          <w:rFonts w:ascii="Book Antiqua" w:eastAsia="Book Antiqua" w:hAnsi="Book Antiqua" w:cs="Book Antiqua"/>
          <w:color w:val="000000"/>
        </w:rPr>
        <w:t>: 653-664 [PMID: 32709406 DOI: 10.1016/j.tips.2020.06.009]</w:t>
      </w:r>
    </w:p>
    <w:p w14:paraId="4F333E71"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color w:val="000000"/>
        </w:rPr>
        <w:t xml:space="preserve">25 </w:t>
      </w:r>
      <w:proofErr w:type="spellStart"/>
      <w:r w:rsidRPr="007949C3">
        <w:rPr>
          <w:rFonts w:ascii="Book Antiqua" w:eastAsia="Book Antiqua" w:hAnsi="Book Antiqua" w:cs="Book Antiqua"/>
          <w:b/>
          <w:bCs/>
          <w:color w:val="000000"/>
        </w:rPr>
        <w:t>Nilforoushzadeh</w:t>
      </w:r>
      <w:proofErr w:type="spellEnd"/>
      <w:r w:rsidRPr="007949C3">
        <w:rPr>
          <w:rFonts w:ascii="Book Antiqua" w:eastAsia="Book Antiqua" w:hAnsi="Book Antiqua" w:cs="Book Antiqua"/>
          <w:b/>
          <w:bCs/>
          <w:color w:val="000000"/>
        </w:rPr>
        <w:t xml:space="preserve"> MA</w:t>
      </w:r>
      <w:r w:rsidRPr="007949C3">
        <w:rPr>
          <w:rFonts w:ascii="Book Antiqua" w:eastAsia="Book Antiqua" w:hAnsi="Book Antiqua" w:cs="Book Antiqua"/>
          <w:color w:val="000000"/>
        </w:rPr>
        <w:t xml:space="preserve">, </w:t>
      </w:r>
      <w:proofErr w:type="spellStart"/>
      <w:r w:rsidRPr="007949C3">
        <w:rPr>
          <w:rFonts w:ascii="Book Antiqua" w:eastAsia="Book Antiqua" w:hAnsi="Book Antiqua" w:cs="Book Antiqua"/>
          <w:color w:val="000000"/>
        </w:rPr>
        <w:t>Lotfi</w:t>
      </w:r>
      <w:proofErr w:type="spellEnd"/>
      <w:r w:rsidRPr="007949C3">
        <w:rPr>
          <w:rFonts w:ascii="Book Antiqua" w:eastAsia="Book Antiqua" w:hAnsi="Book Antiqua" w:cs="Book Antiqua"/>
          <w:color w:val="000000"/>
        </w:rPr>
        <w:t xml:space="preserve"> E, </w:t>
      </w:r>
      <w:proofErr w:type="spellStart"/>
      <w:r w:rsidRPr="007949C3">
        <w:rPr>
          <w:rFonts w:ascii="Book Antiqua" w:eastAsia="Book Antiqua" w:hAnsi="Book Antiqua" w:cs="Book Antiqua"/>
          <w:color w:val="000000"/>
        </w:rPr>
        <w:t>Heidari-Kharaji</w:t>
      </w:r>
      <w:proofErr w:type="spellEnd"/>
      <w:r w:rsidRPr="007949C3">
        <w:rPr>
          <w:rFonts w:ascii="Book Antiqua" w:eastAsia="Book Antiqua" w:hAnsi="Book Antiqua" w:cs="Book Antiqua"/>
          <w:color w:val="000000"/>
        </w:rPr>
        <w:t xml:space="preserve"> M. Autologous adipose transplantation an effective method to treat alopecia after trauma: a case report. </w:t>
      </w:r>
      <w:r w:rsidRPr="007949C3">
        <w:rPr>
          <w:rFonts w:ascii="Book Antiqua" w:eastAsia="Book Antiqua" w:hAnsi="Book Antiqua" w:cs="Book Antiqua"/>
          <w:i/>
          <w:iCs/>
          <w:color w:val="000000"/>
        </w:rPr>
        <w:t xml:space="preserve">Clin </w:t>
      </w:r>
      <w:proofErr w:type="spellStart"/>
      <w:r w:rsidRPr="007949C3">
        <w:rPr>
          <w:rFonts w:ascii="Book Antiqua" w:eastAsia="Book Antiqua" w:hAnsi="Book Antiqua" w:cs="Book Antiqua"/>
          <w:i/>
          <w:iCs/>
          <w:color w:val="000000"/>
        </w:rPr>
        <w:t>Cosmet</w:t>
      </w:r>
      <w:proofErr w:type="spellEnd"/>
      <w:r w:rsidRPr="007949C3">
        <w:rPr>
          <w:rFonts w:ascii="Book Antiqua" w:eastAsia="Book Antiqua" w:hAnsi="Book Antiqua" w:cs="Book Antiqua"/>
          <w:i/>
          <w:iCs/>
          <w:color w:val="000000"/>
        </w:rPr>
        <w:t xml:space="preserve"> </w:t>
      </w:r>
      <w:proofErr w:type="spellStart"/>
      <w:r w:rsidRPr="007949C3">
        <w:rPr>
          <w:rFonts w:ascii="Book Antiqua" w:eastAsia="Book Antiqua" w:hAnsi="Book Antiqua" w:cs="Book Antiqua"/>
          <w:i/>
          <w:iCs/>
          <w:color w:val="000000"/>
        </w:rPr>
        <w:t>Investig</w:t>
      </w:r>
      <w:proofErr w:type="spellEnd"/>
      <w:r w:rsidRPr="007949C3">
        <w:rPr>
          <w:rFonts w:ascii="Book Antiqua" w:eastAsia="Book Antiqua" w:hAnsi="Book Antiqua" w:cs="Book Antiqua"/>
          <w:i/>
          <w:iCs/>
          <w:color w:val="000000"/>
        </w:rPr>
        <w:t xml:space="preserve"> Dermatol</w:t>
      </w:r>
      <w:r w:rsidRPr="007949C3">
        <w:rPr>
          <w:rFonts w:ascii="Book Antiqua" w:eastAsia="Book Antiqua" w:hAnsi="Book Antiqua" w:cs="Book Antiqua"/>
          <w:color w:val="000000"/>
        </w:rPr>
        <w:t xml:space="preserve"> 2019; </w:t>
      </w:r>
      <w:r w:rsidRPr="007949C3">
        <w:rPr>
          <w:rFonts w:ascii="Book Antiqua" w:eastAsia="Book Antiqua" w:hAnsi="Book Antiqua" w:cs="Book Antiqua"/>
          <w:b/>
          <w:bCs/>
          <w:color w:val="000000"/>
        </w:rPr>
        <w:t>12</w:t>
      </w:r>
      <w:r w:rsidRPr="007949C3">
        <w:rPr>
          <w:rFonts w:ascii="Book Antiqua" w:eastAsia="Book Antiqua" w:hAnsi="Book Antiqua" w:cs="Book Antiqua"/>
          <w:color w:val="000000"/>
        </w:rPr>
        <w:t>: 647-651 [PMID: 31564946 DOI: 10.2147/CCID.S217203]</w:t>
      </w:r>
    </w:p>
    <w:p w14:paraId="7BEF42C0"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color w:val="000000"/>
        </w:rPr>
        <w:t xml:space="preserve">26 </w:t>
      </w:r>
      <w:proofErr w:type="spellStart"/>
      <w:r w:rsidRPr="007949C3">
        <w:rPr>
          <w:rFonts w:ascii="Book Antiqua" w:eastAsia="Book Antiqua" w:hAnsi="Book Antiqua" w:cs="Book Antiqua"/>
          <w:b/>
          <w:bCs/>
          <w:color w:val="000000"/>
        </w:rPr>
        <w:t>Anderi</w:t>
      </w:r>
      <w:proofErr w:type="spellEnd"/>
      <w:r w:rsidRPr="007949C3">
        <w:rPr>
          <w:rFonts w:ascii="Book Antiqua" w:eastAsia="Book Antiqua" w:hAnsi="Book Antiqua" w:cs="Book Antiqua"/>
          <w:b/>
          <w:bCs/>
          <w:color w:val="000000"/>
        </w:rPr>
        <w:t xml:space="preserve"> R</w:t>
      </w:r>
      <w:r w:rsidRPr="007949C3">
        <w:rPr>
          <w:rFonts w:ascii="Book Antiqua" w:eastAsia="Book Antiqua" w:hAnsi="Book Antiqua" w:cs="Book Antiqua"/>
          <w:color w:val="000000"/>
        </w:rPr>
        <w:t xml:space="preserve">, </w:t>
      </w:r>
      <w:proofErr w:type="spellStart"/>
      <w:r w:rsidRPr="007949C3">
        <w:rPr>
          <w:rFonts w:ascii="Book Antiqua" w:eastAsia="Book Antiqua" w:hAnsi="Book Antiqua" w:cs="Book Antiqua"/>
          <w:color w:val="000000"/>
        </w:rPr>
        <w:t>Makdissy</w:t>
      </w:r>
      <w:proofErr w:type="spellEnd"/>
      <w:r w:rsidRPr="007949C3">
        <w:rPr>
          <w:rFonts w:ascii="Book Antiqua" w:eastAsia="Book Antiqua" w:hAnsi="Book Antiqua" w:cs="Book Antiqua"/>
          <w:color w:val="000000"/>
        </w:rPr>
        <w:t xml:space="preserve"> N, Azar A, </w:t>
      </w:r>
      <w:proofErr w:type="spellStart"/>
      <w:r w:rsidRPr="007949C3">
        <w:rPr>
          <w:rFonts w:ascii="Book Antiqua" w:eastAsia="Book Antiqua" w:hAnsi="Book Antiqua" w:cs="Book Antiqua"/>
          <w:color w:val="000000"/>
        </w:rPr>
        <w:t>Rizk</w:t>
      </w:r>
      <w:proofErr w:type="spellEnd"/>
      <w:r w:rsidRPr="007949C3">
        <w:rPr>
          <w:rFonts w:ascii="Book Antiqua" w:eastAsia="Book Antiqua" w:hAnsi="Book Antiqua" w:cs="Book Antiqua"/>
          <w:color w:val="000000"/>
        </w:rPr>
        <w:t xml:space="preserve"> F, Hamade A. Cellular therapy with human autologous adipose-derived adult cells of stromal vascular fraction for alopecia areata. </w:t>
      </w:r>
      <w:r w:rsidRPr="007949C3">
        <w:rPr>
          <w:rFonts w:ascii="Book Antiqua" w:eastAsia="Book Antiqua" w:hAnsi="Book Antiqua" w:cs="Book Antiqua"/>
          <w:i/>
          <w:iCs/>
          <w:color w:val="000000"/>
        </w:rPr>
        <w:t xml:space="preserve">Stem Cell Res </w:t>
      </w:r>
      <w:proofErr w:type="spellStart"/>
      <w:r w:rsidRPr="007949C3">
        <w:rPr>
          <w:rFonts w:ascii="Book Antiqua" w:eastAsia="Book Antiqua" w:hAnsi="Book Antiqua" w:cs="Book Antiqua"/>
          <w:i/>
          <w:iCs/>
          <w:color w:val="000000"/>
        </w:rPr>
        <w:t>Ther</w:t>
      </w:r>
      <w:proofErr w:type="spellEnd"/>
      <w:r w:rsidRPr="007949C3">
        <w:rPr>
          <w:rFonts w:ascii="Book Antiqua" w:eastAsia="Book Antiqua" w:hAnsi="Book Antiqua" w:cs="Book Antiqua"/>
          <w:color w:val="000000"/>
        </w:rPr>
        <w:t xml:space="preserve"> 2018; </w:t>
      </w:r>
      <w:r w:rsidRPr="007949C3">
        <w:rPr>
          <w:rFonts w:ascii="Book Antiqua" w:eastAsia="Book Antiqua" w:hAnsi="Book Antiqua" w:cs="Book Antiqua"/>
          <w:b/>
          <w:bCs/>
          <w:color w:val="000000"/>
        </w:rPr>
        <w:t>9</w:t>
      </w:r>
      <w:r w:rsidRPr="007949C3">
        <w:rPr>
          <w:rFonts w:ascii="Book Antiqua" w:eastAsia="Book Antiqua" w:hAnsi="Book Antiqua" w:cs="Book Antiqua"/>
          <w:color w:val="000000"/>
        </w:rPr>
        <w:t>: 141 [PMID: 29764513 DOI: 10.1186/s13287-018-0889-y]</w:t>
      </w:r>
    </w:p>
    <w:p w14:paraId="24E0A774"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color w:val="000000"/>
        </w:rPr>
        <w:lastRenderedPageBreak/>
        <w:t xml:space="preserve">27 </w:t>
      </w:r>
      <w:r w:rsidRPr="007949C3">
        <w:rPr>
          <w:rFonts w:ascii="Book Antiqua" w:eastAsia="Book Antiqua" w:hAnsi="Book Antiqua" w:cs="Book Antiqua"/>
          <w:b/>
          <w:bCs/>
          <w:color w:val="000000"/>
        </w:rPr>
        <w:t>Fukuoka H</w:t>
      </w:r>
      <w:r w:rsidRPr="007949C3">
        <w:rPr>
          <w:rFonts w:ascii="Book Antiqua" w:eastAsia="Book Antiqua" w:hAnsi="Book Antiqua" w:cs="Book Antiqua"/>
          <w:color w:val="000000"/>
        </w:rPr>
        <w:t xml:space="preserve">, Narita K, Suga H. Hair Regeneration Therapy: Application of Adipose-Derived Stem Cells. </w:t>
      </w:r>
      <w:proofErr w:type="spellStart"/>
      <w:r w:rsidRPr="007949C3">
        <w:rPr>
          <w:rFonts w:ascii="Book Antiqua" w:eastAsia="Book Antiqua" w:hAnsi="Book Antiqua" w:cs="Book Antiqua"/>
          <w:i/>
          <w:iCs/>
          <w:color w:val="000000"/>
        </w:rPr>
        <w:t>Curr</w:t>
      </w:r>
      <w:proofErr w:type="spellEnd"/>
      <w:r w:rsidRPr="007949C3">
        <w:rPr>
          <w:rFonts w:ascii="Book Antiqua" w:eastAsia="Book Antiqua" w:hAnsi="Book Antiqua" w:cs="Book Antiqua"/>
          <w:i/>
          <w:iCs/>
          <w:color w:val="000000"/>
        </w:rPr>
        <w:t xml:space="preserve"> Stem Cell Res </w:t>
      </w:r>
      <w:proofErr w:type="spellStart"/>
      <w:r w:rsidRPr="007949C3">
        <w:rPr>
          <w:rFonts w:ascii="Book Antiqua" w:eastAsia="Book Antiqua" w:hAnsi="Book Antiqua" w:cs="Book Antiqua"/>
          <w:i/>
          <w:iCs/>
          <w:color w:val="000000"/>
        </w:rPr>
        <w:t>Ther</w:t>
      </w:r>
      <w:proofErr w:type="spellEnd"/>
      <w:r w:rsidRPr="007949C3">
        <w:rPr>
          <w:rFonts w:ascii="Book Antiqua" w:eastAsia="Book Antiqua" w:hAnsi="Book Antiqua" w:cs="Book Antiqua"/>
          <w:color w:val="000000"/>
        </w:rPr>
        <w:t xml:space="preserve"> 2017; </w:t>
      </w:r>
      <w:r w:rsidRPr="007949C3">
        <w:rPr>
          <w:rFonts w:ascii="Book Antiqua" w:eastAsia="Book Antiqua" w:hAnsi="Book Antiqua" w:cs="Book Antiqua"/>
          <w:b/>
          <w:bCs/>
          <w:color w:val="000000"/>
        </w:rPr>
        <w:t>12</w:t>
      </w:r>
      <w:r w:rsidRPr="007949C3">
        <w:rPr>
          <w:rFonts w:ascii="Book Antiqua" w:eastAsia="Book Antiqua" w:hAnsi="Book Antiqua" w:cs="Book Antiqua"/>
          <w:color w:val="000000"/>
        </w:rPr>
        <w:t>: 531-534 [PMID: 28530535 DOI: 10.2174/1574888X12666170522114307]</w:t>
      </w:r>
    </w:p>
    <w:p w14:paraId="5984CF9A"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color w:val="000000"/>
        </w:rPr>
        <w:t xml:space="preserve">28 </w:t>
      </w:r>
      <w:r w:rsidRPr="007949C3">
        <w:rPr>
          <w:rFonts w:ascii="Book Antiqua" w:eastAsia="Book Antiqua" w:hAnsi="Book Antiqua" w:cs="Book Antiqua"/>
          <w:b/>
          <w:bCs/>
          <w:color w:val="000000"/>
        </w:rPr>
        <w:t>Jones E</w:t>
      </w:r>
      <w:r w:rsidRPr="007949C3">
        <w:rPr>
          <w:rFonts w:ascii="Book Antiqua" w:eastAsia="Book Antiqua" w:hAnsi="Book Antiqua" w:cs="Book Antiqua"/>
          <w:color w:val="000000"/>
        </w:rPr>
        <w:t xml:space="preserve">, Schäfer R. Biological differences between native and cultured mesenchymal stem cells: implications for therapies. </w:t>
      </w:r>
      <w:r w:rsidRPr="007949C3">
        <w:rPr>
          <w:rFonts w:ascii="Book Antiqua" w:eastAsia="Book Antiqua" w:hAnsi="Book Antiqua" w:cs="Book Antiqua"/>
          <w:i/>
          <w:iCs/>
          <w:color w:val="000000"/>
        </w:rPr>
        <w:t>Methods Mol Biol</w:t>
      </w:r>
      <w:r w:rsidRPr="007949C3">
        <w:rPr>
          <w:rFonts w:ascii="Book Antiqua" w:eastAsia="Book Antiqua" w:hAnsi="Book Antiqua" w:cs="Book Antiqua"/>
          <w:color w:val="000000"/>
        </w:rPr>
        <w:t xml:space="preserve"> 2015; </w:t>
      </w:r>
      <w:r w:rsidRPr="007949C3">
        <w:rPr>
          <w:rFonts w:ascii="Book Antiqua" w:eastAsia="Book Antiqua" w:hAnsi="Book Antiqua" w:cs="Book Antiqua"/>
          <w:b/>
          <w:bCs/>
          <w:color w:val="000000"/>
        </w:rPr>
        <w:t>1235</w:t>
      </w:r>
      <w:r w:rsidRPr="007949C3">
        <w:rPr>
          <w:rFonts w:ascii="Book Antiqua" w:eastAsia="Book Antiqua" w:hAnsi="Book Antiqua" w:cs="Book Antiqua"/>
          <w:color w:val="000000"/>
        </w:rPr>
        <w:t>: 105-120 [PMID: 25388390 DOI: 10.1007/978-1-4939-1785-3_10]</w:t>
      </w:r>
    </w:p>
    <w:p w14:paraId="571D2534"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color w:val="000000"/>
        </w:rPr>
        <w:t xml:space="preserve">29 </w:t>
      </w:r>
      <w:proofErr w:type="spellStart"/>
      <w:r w:rsidRPr="007949C3">
        <w:rPr>
          <w:rFonts w:ascii="Book Antiqua" w:eastAsia="Book Antiqua" w:hAnsi="Book Antiqua" w:cs="Book Antiqua"/>
          <w:b/>
          <w:bCs/>
          <w:color w:val="000000"/>
        </w:rPr>
        <w:t>Javazon</w:t>
      </w:r>
      <w:proofErr w:type="spellEnd"/>
      <w:r w:rsidRPr="007949C3">
        <w:rPr>
          <w:rFonts w:ascii="Book Antiqua" w:eastAsia="Book Antiqua" w:hAnsi="Book Antiqua" w:cs="Book Antiqua"/>
          <w:b/>
          <w:bCs/>
          <w:color w:val="000000"/>
        </w:rPr>
        <w:t xml:space="preserve"> EH</w:t>
      </w:r>
      <w:r w:rsidRPr="007949C3">
        <w:rPr>
          <w:rFonts w:ascii="Book Antiqua" w:eastAsia="Book Antiqua" w:hAnsi="Book Antiqua" w:cs="Book Antiqua"/>
          <w:color w:val="000000"/>
        </w:rPr>
        <w:t xml:space="preserve">, </w:t>
      </w:r>
      <w:proofErr w:type="spellStart"/>
      <w:r w:rsidRPr="007949C3">
        <w:rPr>
          <w:rFonts w:ascii="Book Antiqua" w:eastAsia="Book Antiqua" w:hAnsi="Book Antiqua" w:cs="Book Antiqua"/>
          <w:color w:val="000000"/>
        </w:rPr>
        <w:t>Beggs</w:t>
      </w:r>
      <w:proofErr w:type="spellEnd"/>
      <w:r w:rsidRPr="007949C3">
        <w:rPr>
          <w:rFonts w:ascii="Book Antiqua" w:eastAsia="Book Antiqua" w:hAnsi="Book Antiqua" w:cs="Book Antiqua"/>
          <w:color w:val="000000"/>
        </w:rPr>
        <w:t xml:space="preserve"> KJ, Flake AW. Mesenchymal stem cells: paradoxes of passaging. </w:t>
      </w:r>
      <w:r w:rsidRPr="007949C3">
        <w:rPr>
          <w:rFonts w:ascii="Book Antiqua" w:eastAsia="Book Antiqua" w:hAnsi="Book Antiqua" w:cs="Book Antiqua"/>
          <w:i/>
          <w:iCs/>
          <w:color w:val="000000"/>
        </w:rPr>
        <w:t xml:space="preserve">Exp </w:t>
      </w:r>
      <w:proofErr w:type="spellStart"/>
      <w:r w:rsidRPr="007949C3">
        <w:rPr>
          <w:rFonts w:ascii="Book Antiqua" w:eastAsia="Book Antiqua" w:hAnsi="Book Antiqua" w:cs="Book Antiqua"/>
          <w:i/>
          <w:iCs/>
          <w:color w:val="000000"/>
        </w:rPr>
        <w:t>Hematol</w:t>
      </w:r>
      <w:proofErr w:type="spellEnd"/>
      <w:r w:rsidRPr="007949C3">
        <w:rPr>
          <w:rFonts w:ascii="Book Antiqua" w:eastAsia="Book Antiqua" w:hAnsi="Book Antiqua" w:cs="Book Antiqua"/>
          <w:color w:val="000000"/>
        </w:rPr>
        <w:t xml:space="preserve"> 2004; </w:t>
      </w:r>
      <w:r w:rsidRPr="007949C3">
        <w:rPr>
          <w:rFonts w:ascii="Book Antiqua" w:eastAsia="Book Antiqua" w:hAnsi="Book Antiqua" w:cs="Book Antiqua"/>
          <w:b/>
          <w:bCs/>
          <w:color w:val="000000"/>
        </w:rPr>
        <w:t>32</w:t>
      </w:r>
      <w:r w:rsidRPr="007949C3">
        <w:rPr>
          <w:rFonts w:ascii="Book Antiqua" w:eastAsia="Book Antiqua" w:hAnsi="Book Antiqua" w:cs="Book Antiqua"/>
          <w:color w:val="000000"/>
        </w:rPr>
        <w:t>: 414-425 [PMID: 15145209 DOI: 10.1016/j.exphem.2004.02.004]</w:t>
      </w:r>
    </w:p>
    <w:p w14:paraId="14292910"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color w:val="000000"/>
        </w:rPr>
        <w:t xml:space="preserve">30 </w:t>
      </w:r>
      <w:r w:rsidRPr="007949C3">
        <w:rPr>
          <w:rFonts w:ascii="Book Antiqua" w:eastAsia="Book Antiqua" w:hAnsi="Book Antiqua" w:cs="Book Antiqua"/>
          <w:b/>
          <w:bCs/>
          <w:color w:val="000000"/>
        </w:rPr>
        <w:t>Gu Y</w:t>
      </w:r>
      <w:r w:rsidRPr="007949C3">
        <w:rPr>
          <w:rFonts w:ascii="Book Antiqua" w:eastAsia="Book Antiqua" w:hAnsi="Book Antiqua" w:cs="Book Antiqua"/>
          <w:color w:val="000000"/>
        </w:rPr>
        <w:t xml:space="preserve">, Li T, Ding Y, Sun L, Tu T, Zhu W, Hu J, Sun X. Changes in mesenchymal stem cells following long-term culture in vitro. </w:t>
      </w:r>
      <w:r w:rsidRPr="007949C3">
        <w:rPr>
          <w:rFonts w:ascii="Book Antiqua" w:eastAsia="Book Antiqua" w:hAnsi="Book Antiqua" w:cs="Book Antiqua"/>
          <w:i/>
          <w:iCs/>
          <w:color w:val="000000"/>
        </w:rPr>
        <w:t>Mol Med Rep</w:t>
      </w:r>
      <w:r w:rsidRPr="007949C3">
        <w:rPr>
          <w:rFonts w:ascii="Book Antiqua" w:eastAsia="Book Antiqua" w:hAnsi="Book Antiqua" w:cs="Book Antiqua"/>
          <w:color w:val="000000"/>
        </w:rPr>
        <w:t xml:space="preserve"> 2016; </w:t>
      </w:r>
      <w:r w:rsidRPr="007949C3">
        <w:rPr>
          <w:rFonts w:ascii="Book Antiqua" w:eastAsia="Book Antiqua" w:hAnsi="Book Antiqua" w:cs="Book Antiqua"/>
          <w:b/>
          <w:bCs/>
          <w:color w:val="000000"/>
        </w:rPr>
        <w:t>13</w:t>
      </w:r>
      <w:r w:rsidRPr="007949C3">
        <w:rPr>
          <w:rFonts w:ascii="Book Antiqua" w:eastAsia="Book Antiqua" w:hAnsi="Book Antiqua" w:cs="Book Antiqua"/>
          <w:color w:val="000000"/>
        </w:rPr>
        <w:t>: 5207-5215 [PMID: 27108540 DOI: 10.3892/mmr.2016.5169]</w:t>
      </w:r>
    </w:p>
    <w:p w14:paraId="0A19173E"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color w:val="000000"/>
        </w:rPr>
        <w:t xml:space="preserve">31 </w:t>
      </w:r>
      <w:proofErr w:type="spellStart"/>
      <w:r w:rsidRPr="007949C3">
        <w:rPr>
          <w:rFonts w:ascii="Book Antiqua" w:eastAsia="Book Antiqua" w:hAnsi="Book Antiqua" w:cs="Book Antiqua"/>
          <w:b/>
          <w:bCs/>
          <w:color w:val="000000"/>
        </w:rPr>
        <w:t>Vangsness</w:t>
      </w:r>
      <w:proofErr w:type="spellEnd"/>
      <w:r w:rsidRPr="007949C3">
        <w:rPr>
          <w:rFonts w:ascii="Book Antiqua" w:eastAsia="Book Antiqua" w:hAnsi="Book Antiqua" w:cs="Book Antiqua"/>
          <w:b/>
          <w:bCs/>
          <w:color w:val="000000"/>
        </w:rPr>
        <w:t xml:space="preserve"> CT Jr</w:t>
      </w:r>
      <w:r w:rsidRPr="007949C3">
        <w:rPr>
          <w:rFonts w:ascii="Book Antiqua" w:eastAsia="Book Antiqua" w:hAnsi="Book Antiqua" w:cs="Book Antiqua"/>
          <w:color w:val="000000"/>
        </w:rPr>
        <w:t xml:space="preserve">, Sternberg H, Harris L. Umbilical Cord Tissue Offers the Greatest Number of Harvestable Mesenchymal Stem Cells for Research and Clinical Application: A Literature Review of Different Harvest Sites. </w:t>
      </w:r>
      <w:r w:rsidRPr="007949C3">
        <w:rPr>
          <w:rFonts w:ascii="Book Antiqua" w:eastAsia="Book Antiqua" w:hAnsi="Book Antiqua" w:cs="Book Antiqua"/>
          <w:i/>
          <w:iCs/>
          <w:color w:val="000000"/>
        </w:rPr>
        <w:t>Arthroscopy</w:t>
      </w:r>
      <w:r w:rsidRPr="007949C3">
        <w:rPr>
          <w:rFonts w:ascii="Book Antiqua" w:eastAsia="Book Antiqua" w:hAnsi="Book Antiqua" w:cs="Book Antiqua"/>
          <w:color w:val="000000"/>
        </w:rPr>
        <w:t xml:space="preserve"> 2015; </w:t>
      </w:r>
      <w:r w:rsidRPr="007949C3">
        <w:rPr>
          <w:rFonts w:ascii="Book Antiqua" w:eastAsia="Book Antiqua" w:hAnsi="Book Antiqua" w:cs="Book Antiqua"/>
          <w:b/>
          <w:bCs/>
          <w:color w:val="000000"/>
        </w:rPr>
        <w:t>31</w:t>
      </w:r>
      <w:r w:rsidRPr="007949C3">
        <w:rPr>
          <w:rFonts w:ascii="Book Antiqua" w:eastAsia="Book Antiqua" w:hAnsi="Book Antiqua" w:cs="Book Antiqua"/>
          <w:color w:val="000000"/>
        </w:rPr>
        <w:t>: 1836-1843 [PMID: 26354202 DOI: 10.1016/j.arthro.2015.03.014]</w:t>
      </w:r>
    </w:p>
    <w:p w14:paraId="7F9D637C"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color w:val="000000"/>
        </w:rPr>
        <w:t xml:space="preserve">32 </w:t>
      </w:r>
      <w:proofErr w:type="spellStart"/>
      <w:r w:rsidRPr="007949C3">
        <w:rPr>
          <w:rFonts w:ascii="Book Antiqua" w:eastAsia="Book Antiqua" w:hAnsi="Book Antiqua" w:cs="Book Antiqua"/>
          <w:b/>
          <w:bCs/>
          <w:color w:val="000000"/>
        </w:rPr>
        <w:t>Kuçi</w:t>
      </w:r>
      <w:proofErr w:type="spellEnd"/>
      <w:r w:rsidRPr="007949C3">
        <w:rPr>
          <w:rFonts w:ascii="Book Antiqua" w:eastAsia="Book Antiqua" w:hAnsi="Book Antiqua" w:cs="Book Antiqua"/>
          <w:b/>
          <w:bCs/>
          <w:color w:val="000000"/>
        </w:rPr>
        <w:t xml:space="preserve"> S</w:t>
      </w:r>
      <w:r w:rsidRPr="007949C3">
        <w:rPr>
          <w:rFonts w:ascii="Book Antiqua" w:eastAsia="Book Antiqua" w:hAnsi="Book Antiqua" w:cs="Book Antiqua"/>
          <w:color w:val="000000"/>
        </w:rPr>
        <w:t xml:space="preserve">, </w:t>
      </w:r>
      <w:proofErr w:type="spellStart"/>
      <w:r w:rsidRPr="007949C3">
        <w:rPr>
          <w:rFonts w:ascii="Book Antiqua" w:eastAsia="Book Antiqua" w:hAnsi="Book Antiqua" w:cs="Book Antiqua"/>
          <w:color w:val="000000"/>
        </w:rPr>
        <w:t>Henschler</w:t>
      </w:r>
      <w:proofErr w:type="spellEnd"/>
      <w:r w:rsidRPr="007949C3">
        <w:rPr>
          <w:rFonts w:ascii="Book Antiqua" w:eastAsia="Book Antiqua" w:hAnsi="Book Antiqua" w:cs="Book Antiqua"/>
          <w:color w:val="000000"/>
        </w:rPr>
        <w:t xml:space="preserve"> R, Müller I, </w:t>
      </w:r>
      <w:proofErr w:type="spellStart"/>
      <w:r w:rsidRPr="007949C3">
        <w:rPr>
          <w:rFonts w:ascii="Book Antiqua" w:eastAsia="Book Antiqua" w:hAnsi="Book Antiqua" w:cs="Book Antiqua"/>
          <w:color w:val="000000"/>
        </w:rPr>
        <w:t>Biagi</w:t>
      </w:r>
      <w:proofErr w:type="spellEnd"/>
      <w:r w:rsidRPr="007949C3">
        <w:rPr>
          <w:rFonts w:ascii="Book Antiqua" w:eastAsia="Book Antiqua" w:hAnsi="Book Antiqua" w:cs="Book Antiqua"/>
          <w:color w:val="000000"/>
        </w:rPr>
        <w:t xml:space="preserve"> E, Meisel R. Basic biology and clinical application of multipotent mesenchymal stromal cells: from bench to bedside. </w:t>
      </w:r>
      <w:r w:rsidRPr="007949C3">
        <w:rPr>
          <w:rFonts w:ascii="Book Antiqua" w:eastAsia="Book Antiqua" w:hAnsi="Book Antiqua" w:cs="Book Antiqua"/>
          <w:i/>
          <w:iCs/>
          <w:color w:val="000000"/>
        </w:rPr>
        <w:t>Stem Cells Int</w:t>
      </w:r>
      <w:r w:rsidRPr="007949C3">
        <w:rPr>
          <w:rFonts w:ascii="Book Antiqua" w:eastAsia="Book Antiqua" w:hAnsi="Book Antiqua" w:cs="Book Antiqua"/>
          <w:color w:val="000000"/>
        </w:rPr>
        <w:t xml:space="preserve"> 2012; </w:t>
      </w:r>
      <w:r w:rsidRPr="007949C3">
        <w:rPr>
          <w:rFonts w:ascii="Book Antiqua" w:eastAsia="Book Antiqua" w:hAnsi="Book Antiqua" w:cs="Book Antiqua"/>
          <w:b/>
          <w:bCs/>
          <w:color w:val="000000"/>
        </w:rPr>
        <w:t>2012</w:t>
      </w:r>
      <w:r w:rsidRPr="007949C3">
        <w:rPr>
          <w:rFonts w:ascii="Book Antiqua" w:eastAsia="Book Antiqua" w:hAnsi="Book Antiqua" w:cs="Book Antiqua"/>
          <w:color w:val="000000"/>
        </w:rPr>
        <w:t>: 185943 [PMID: 22969811 DOI: 10.1155/2012/185943]</w:t>
      </w:r>
    </w:p>
    <w:p w14:paraId="53FE9491"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color w:val="000000"/>
        </w:rPr>
        <w:t xml:space="preserve">33 </w:t>
      </w:r>
      <w:r w:rsidRPr="007949C3">
        <w:rPr>
          <w:rFonts w:ascii="Book Antiqua" w:eastAsia="Book Antiqua" w:hAnsi="Book Antiqua" w:cs="Book Antiqua"/>
          <w:b/>
          <w:bCs/>
          <w:color w:val="000000"/>
        </w:rPr>
        <w:t>Zhao J</w:t>
      </w:r>
      <w:r w:rsidRPr="007949C3">
        <w:rPr>
          <w:rFonts w:ascii="Book Antiqua" w:eastAsia="Book Antiqua" w:hAnsi="Book Antiqua" w:cs="Book Antiqua"/>
          <w:color w:val="000000"/>
        </w:rPr>
        <w:t xml:space="preserve">, Wang J, Dang J, Zhu W, Chen Y, Zhang X, </w:t>
      </w:r>
      <w:proofErr w:type="spellStart"/>
      <w:r w:rsidRPr="007949C3">
        <w:rPr>
          <w:rFonts w:ascii="Book Antiqua" w:eastAsia="Book Antiqua" w:hAnsi="Book Antiqua" w:cs="Book Antiqua"/>
          <w:color w:val="000000"/>
        </w:rPr>
        <w:t>Xie</w:t>
      </w:r>
      <w:proofErr w:type="spellEnd"/>
      <w:r w:rsidRPr="007949C3">
        <w:rPr>
          <w:rFonts w:ascii="Book Antiqua" w:eastAsia="Book Antiqua" w:hAnsi="Book Antiqua" w:cs="Book Antiqua"/>
          <w:color w:val="000000"/>
        </w:rPr>
        <w:t xml:space="preserve"> J, Hu B, Huang F, Sun B, </w:t>
      </w:r>
      <w:proofErr w:type="spellStart"/>
      <w:r w:rsidRPr="007949C3">
        <w:rPr>
          <w:rFonts w:ascii="Book Antiqua" w:eastAsia="Book Antiqua" w:hAnsi="Book Antiqua" w:cs="Book Antiqua"/>
          <w:color w:val="000000"/>
        </w:rPr>
        <w:t>Bellanti</w:t>
      </w:r>
      <w:proofErr w:type="spellEnd"/>
      <w:r w:rsidRPr="007949C3">
        <w:rPr>
          <w:rFonts w:ascii="Book Antiqua" w:eastAsia="Book Antiqua" w:hAnsi="Book Antiqua" w:cs="Book Antiqua"/>
          <w:color w:val="000000"/>
        </w:rPr>
        <w:t xml:space="preserve"> JA, Zheng SG. A preclinical study-systemic evaluation of safety on mesenchymal stem cells derived from human gingiva tissue. </w:t>
      </w:r>
      <w:r w:rsidRPr="007949C3">
        <w:rPr>
          <w:rFonts w:ascii="Book Antiqua" w:eastAsia="Book Antiqua" w:hAnsi="Book Antiqua" w:cs="Book Antiqua"/>
          <w:i/>
          <w:iCs/>
          <w:color w:val="000000"/>
        </w:rPr>
        <w:t xml:space="preserve">Stem Cell Res </w:t>
      </w:r>
      <w:proofErr w:type="spellStart"/>
      <w:r w:rsidRPr="007949C3">
        <w:rPr>
          <w:rFonts w:ascii="Book Antiqua" w:eastAsia="Book Antiqua" w:hAnsi="Book Antiqua" w:cs="Book Antiqua"/>
          <w:i/>
          <w:iCs/>
          <w:color w:val="000000"/>
        </w:rPr>
        <w:t>Ther</w:t>
      </w:r>
      <w:proofErr w:type="spellEnd"/>
      <w:r w:rsidRPr="007949C3">
        <w:rPr>
          <w:rFonts w:ascii="Book Antiqua" w:eastAsia="Book Antiqua" w:hAnsi="Book Antiqua" w:cs="Book Antiqua"/>
          <w:color w:val="000000"/>
        </w:rPr>
        <w:t xml:space="preserve"> 2019; </w:t>
      </w:r>
      <w:r w:rsidRPr="007949C3">
        <w:rPr>
          <w:rFonts w:ascii="Book Antiqua" w:eastAsia="Book Antiqua" w:hAnsi="Book Antiqua" w:cs="Book Antiqua"/>
          <w:b/>
          <w:bCs/>
          <w:color w:val="000000"/>
        </w:rPr>
        <w:t>10</w:t>
      </w:r>
      <w:r w:rsidRPr="007949C3">
        <w:rPr>
          <w:rFonts w:ascii="Book Antiqua" w:eastAsia="Book Antiqua" w:hAnsi="Book Antiqua" w:cs="Book Antiqua"/>
          <w:color w:val="000000"/>
        </w:rPr>
        <w:t>: 165 [PMID: 31196163 DOI: 10.1186/s13287-019-1262-5]</w:t>
      </w:r>
    </w:p>
    <w:p w14:paraId="689656B7"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color w:val="000000"/>
        </w:rPr>
        <w:t xml:space="preserve">34 </w:t>
      </w:r>
      <w:r w:rsidRPr="007949C3">
        <w:rPr>
          <w:rFonts w:ascii="Book Antiqua" w:eastAsia="Book Antiqua" w:hAnsi="Book Antiqua" w:cs="Book Antiqua"/>
          <w:b/>
          <w:bCs/>
          <w:color w:val="000000"/>
        </w:rPr>
        <w:t>Liang J</w:t>
      </w:r>
      <w:r w:rsidRPr="007949C3">
        <w:rPr>
          <w:rFonts w:ascii="Book Antiqua" w:eastAsia="Book Antiqua" w:hAnsi="Book Antiqua" w:cs="Book Antiqua"/>
          <w:color w:val="000000"/>
        </w:rPr>
        <w:t xml:space="preserve">, Zhang H, Kong W, Deng W, Wang D, Feng X, Zhao C, Hua B, Wang H, Sun L. Safety analysis in patients with autoimmune disease receiving allogeneic mesenchymal stem cells infusion: a long-term retrospective study. </w:t>
      </w:r>
      <w:r w:rsidRPr="007949C3">
        <w:rPr>
          <w:rFonts w:ascii="Book Antiqua" w:eastAsia="Book Antiqua" w:hAnsi="Book Antiqua" w:cs="Book Antiqua"/>
          <w:i/>
          <w:iCs/>
          <w:color w:val="000000"/>
        </w:rPr>
        <w:t xml:space="preserve">Stem Cell Res </w:t>
      </w:r>
      <w:proofErr w:type="spellStart"/>
      <w:r w:rsidRPr="007949C3">
        <w:rPr>
          <w:rFonts w:ascii="Book Antiqua" w:eastAsia="Book Antiqua" w:hAnsi="Book Antiqua" w:cs="Book Antiqua"/>
          <w:i/>
          <w:iCs/>
          <w:color w:val="000000"/>
        </w:rPr>
        <w:t>Ther</w:t>
      </w:r>
      <w:proofErr w:type="spellEnd"/>
      <w:r w:rsidRPr="007949C3">
        <w:rPr>
          <w:rFonts w:ascii="Book Antiqua" w:eastAsia="Book Antiqua" w:hAnsi="Book Antiqua" w:cs="Book Antiqua"/>
          <w:color w:val="000000"/>
        </w:rPr>
        <w:t xml:space="preserve"> 2018; </w:t>
      </w:r>
      <w:r w:rsidRPr="007949C3">
        <w:rPr>
          <w:rFonts w:ascii="Book Antiqua" w:eastAsia="Book Antiqua" w:hAnsi="Book Antiqua" w:cs="Book Antiqua"/>
          <w:b/>
          <w:bCs/>
          <w:color w:val="000000"/>
        </w:rPr>
        <w:t>9</w:t>
      </w:r>
      <w:r w:rsidRPr="007949C3">
        <w:rPr>
          <w:rFonts w:ascii="Book Antiqua" w:eastAsia="Book Antiqua" w:hAnsi="Book Antiqua" w:cs="Book Antiqua"/>
          <w:color w:val="000000"/>
        </w:rPr>
        <w:t>: 312 [PMID: 30428931 DOI: 10.1186/s13287-018-1053-4]</w:t>
      </w:r>
    </w:p>
    <w:p w14:paraId="6A8994BA"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color w:val="000000"/>
        </w:rPr>
        <w:t xml:space="preserve">35 </w:t>
      </w:r>
      <w:r w:rsidRPr="007949C3">
        <w:rPr>
          <w:rFonts w:ascii="Book Antiqua" w:eastAsia="Book Antiqua" w:hAnsi="Book Antiqua" w:cs="Book Antiqua"/>
          <w:b/>
          <w:bCs/>
          <w:color w:val="000000"/>
        </w:rPr>
        <w:t>Wu PK</w:t>
      </w:r>
      <w:r w:rsidRPr="007949C3">
        <w:rPr>
          <w:rFonts w:ascii="Book Antiqua" w:eastAsia="Book Antiqua" w:hAnsi="Book Antiqua" w:cs="Book Antiqua"/>
          <w:color w:val="000000"/>
        </w:rPr>
        <w:t xml:space="preserve">, Wang JY, Chen CF, Chao KY, Chang MC, Chen WM, Hung SC. Early Passage Mesenchymal Stem Cells Display Decreased Radiosensitivity and Increased DNA Repair Activity. </w:t>
      </w:r>
      <w:r w:rsidRPr="007949C3">
        <w:rPr>
          <w:rFonts w:ascii="Book Antiqua" w:eastAsia="Book Antiqua" w:hAnsi="Book Antiqua" w:cs="Book Antiqua"/>
          <w:i/>
          <w:iCs/>
          <w:color w:val="000000"/>
        </w:rPr>
        <w:t xml:space="preserve">Stem Cells </w:t>
      </w:r>
      <w:proofErr w:type="spellStart"/>
      <w:r w:rsidRPr="007949C3">
        <w:rPr>
          <w:rFonts w:ascii="Book Antiqua" w:eastAsia="Book Antiqua" w:hAnsi="Book Antiqua" w:cs="Book Antiqua"/>
          <w:i/>
          <w:iCs/>
          <w:color w:val="000000"/>
        </w:rPr>
        <w:t>Transl</w:t>
      </w:r>
      <w:proofErr w:type="spellEnd"/>
      <w:r w:rsidRPr="007949C3">
        <w:rPr>
          <w:rFonts w:ascii="Book Antiqua" w:eastAsia="Book Antiqua" w:hAnsi="Book Antiqua" w:cs="Book Antiqua"/>
          <w:i/>
          <w:iCs/>
          <w:color w:val="000000"/>
        </w:rPr>
        <w:t xml:space="preserve"> Med</w:t>
      </w:r>
      <w:r w:rsidRPr="007949C3">
        <w:rPr>
          <w:rFonts w:ascii="Book Antiqua" w:eastAsia="Book Antiqua" w:hAnsi="Book Antiqua" w:cs="Book Antiqua"/>
          <w:color w:val="000000"/>
        </w:rPr>
        <w:t xml:space="preserve"> 2017; </w:t>
      </w:r>
      <w:r w:rsidRPr="007949C3">
        <w:rPr>
          <w:rFonts w:ascii="Book Antiqua" w:eastAsia="Book Antiqua" w:hAnsi="Book Antiqua" w:cs="Book Antiqua"/>
          <w:b/>
          <w:bCs/>
          <w:color w:val="000000"/>
        </w:rPr>
        <w:t>6</w:t>
      </w:r>
      <w:r w:rsidRPr="007949C3">
        <w:rPr>
          <w:rFonts w:ascii="Book Antiqua" w:eastAsia="Book Antiqua" w:hAnsi="Book Antiqua" w:cs="Book Antiqua"/>
          <w:color w:val="000000"/>
        </w:rPr>
        <w:t>: 1504-1514 [PMID: 28544661 DOI: 10.1002/sctm.15-0394]</w:t>
      </w:r>
    </w:p>
    <w:p w14:paraId="3B1B9324"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color w:val="000000"/>
        </w:rPr>
        <w:lastRenderedPageBreak/>
        <w:t xml:space="preserve">36 </w:t>
      </w:r>
      <w:r w:rsidRPr="007949C3">
        <w:rPr>
          <w:rFonts w:ascii="Book Antiqua" w:eastAsia="Book Antiqua" w:hAnsi="Book Antiqua" w:cs="Book Antiqua"/>
          <w:b/>
          <w:bCs/>
          <w:color w:val="000000"/>
        </w:rPr>
        <w:t>Bao X</w:t>
      </w:r>
      <w:r w:rsidRPr="007949C3">
        <w:rPr>
          <w:rFonts w:ascii="Book Antiqua" w:eastAsia="Book Antiqua" w:hAnsi="Book Antiqua" w:cs="Book Antiqua"/>
          <w:color w:val="000000"/>
        </w:rPr>
        <w:t xml:space="preserve">, Wang J, Zhou G, </w:t>
      </w:r>
      <w:proofErr w:type="spellStart"/>
      <w:r w:rsidRPr="007949C3">
        <w:rPr>
          <w:rFonts w:ascii="Book Antiqua" w:eastAsia="Book Antiqua" w:hAnsi="Book Antiqua" w:cs="Book Antiqua"/>
          <w:color w:val="000000"/>
        </w:rPr>
        <w:t>Aszodi</w:t>
      </w:r>
      <w:proofErr w:type="spellEnd"/>
      <w:r w:rsidRPr="007949C3">
        <w:rPr>
          <w:rFonts w:ascii="Book Antiqua" w:eastAsia="Book Antiqua" w:hAnsi="Book Antiqua" w:cs="Book Antiqua"/>
          <w:color w:val="000000"/>
        </w:rPr>
        <w:t xml:space="preserve"> A, </w:t>
      </w:r>
      <w:proofErr w:type="spellStart"/>
      <w:r w:rsidRPr="007949C3">
        <w:rPr>
          <w:rFonts w:ascii="Book Antiqua" w:eastAsia="Book Antiqua" w:hAnsi="Book Antiqua" w:cs="Book Antiqua"/>
          <w:color w:val="000000"/>
        </w:rPr>
        <w:t>Schönitzer</w:t>
      </w:r>
      <w:proofErr w:type="spellEnd"/>
      <w:r w:rsidRPr="007949C3">
        <w:rPr>
          <w:rFonts w:ascii="Book Antiqua" w:eastAsia="Book Antiqua" w:hAnsi="Book Antiqua" w:cs="Book Antiqua"/>
          <w:color w:val="000000"/>
        </w:rPr>
        <w:t xml:space="preserve"> V, </w:t>
      </w:r>
      <w:proofErr w:type="spellStart"/>
      <w:r w:rsidRPr="007949C3">
        <w:rPr>
          <w:rFonts w:ascii="Book Antiqua" w:eastAsia="Book Antiqua" w:hAnsi="Book Antiqua" w:cs="Book Antiqua"/>
          <w:color w:val="000000"/>
        </w:rPr>
        <w:t>Scherthan</w:t>
      </w:r>
      <w:proofErr w:type="spellEnd"/>
      <w:r w:rsidRPr="007949C3">
        <w:rPr>
          <w:rFonts w:ascii="Book Antiqua" w:eastAsia="Book Antiqua" w:hAnsi="Book Antiqua" w:cs="Book Antiqua"/>
          <w:color w:val="000000"/>
        </w:rPr>
        <w:t xml:space="preserve"> H, Atkinson MJ, </w:t>
      </w:r>
      <w:proofErr w:type="spellStart"/>
      <w:r w:rsidRPr="007949C3">
        <w:rPr>
          <w:rFonts w:ascii="Book Antiqua" w:eastAsia="Book Antiqua" w:hAnsi="Book Antiqua" w:cs="Book Antiqua"/>
          <w:color w:val="000000"/>
        </w:rPr>
        <w:t>Rosemann</w:t>
      </w:r>
      <w:proofErr w:type="spellEnd"/>
      <w:r w:rsidRPr="007949C3">
        <w:rPr>
          <w:rFonts w:ascii="Book Antiqua" w:eastAsia="Book Antiqua" w:hAnsi="Book Antiqua" w:cs="Book Antiqua"/>
          <w:color w:val="000000"/>
        </w:rPr>
        <w:t xml:space="preserve"> M. Extended in vitro culture of primary human mesenchymal stem cells downregulates Brca1-related genes and impairs DNA double-strand break recognition. </w:t>
      </w:r>
      <w:r w:rsidRPr="007949C3">
        <w:rPr>
          <w:rFonts w:ascii="Book Antiqua" w:eastAsia="Book Antiqua" w:hAnsi="Book Antiqua" w:cs="Book Antiqua"/>
          <w:i/>
          <w:iCs/>
          <w:color w:val="000000"/>
        </w:rPr>
        <w:t>FEBS Open Bio</w:t>
      </w:r>
      <w:r w:rsidRPr="007949C3">
        <w:rPr>
          <w:rFonts w:ascii="Book Antiqua" w:eastAsia="Book Antiqua" w:hAnsi="Book Antiqua" w:cs="Book Antiqua"/>
          <w:color w:val="000000"/>
        </w:rPr>
        <w:t xml:space="preserve"> 2020; </w:t>
      </w:r>
      <w:r w:rsidRPr="007949C3">
        <w:rPr>
          <w:rFonts w:ascii="Book Antiqua" w:eastAsia="Book Antiqua" w:hAnsi="Book Antiqua" w:cs="Book Antiqua"/>
          <w:b/>
          <w:bCs/>
          <w:color w:val="000000"/>
        </w:rPr>
        <w:t>10</w:t>
      </w:r>
      <w:r w:rsidRPr="007949C3">
        <w:rPr>
          <w:rFonts w:ascii="Book Antiqua" w:eastAsia="Book Antiqua" w:hAnsi="Book Antiqua" w:cs="Book Antiqua"/>
          <w:color w:val="000000"/>
        </w:rPr>
        <w:t>: 1238-1250 [PMID: 32333827 DOI: 10.1002/2211-5463.12867]</w:t>
      </w:r>
    </w:p>
    <w:p w14:paraId="2BE89150"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color w:val="000000"/>
        </w:rPr>
        <w:t xml:space="preserve">37 </w:t>
      </w:r>
      <w:r w:rsidRPr="007949C3">
        <w:rPr>
          <w:rFonts w:ascii="Book Antiqua" w:eastAsia="Book Antiqua" w:hAnsi="Book Antiqua" w:cs="Book Antiqua"/>
          <w:b/>
          <w:bCs/>
          <w:color w:val="000000"/>
        </w:rPr>
        <w:t>Liu J</w:t>
      </w:r>
      <w:r w:rsidRPr="007949C3">
        <w:rPr>
          <w:rFonts w:ascii="Book Antiqua" w:eastAsia="Book Antiqua" w:hAnsi="Book Antiqua" w:cs="Book Antiqua"/>
          <w:color w:val="000000"/>
        </w:rPr>
        <w:t xml:space="preserve">, Ding Y, Liu Z, Liang X. Senescence in Mesenchymal Stem Cells: Functional Alterations, Molecular Mechanisms, and Rejuvenation Strategies. </w:t>
      </w:r>
      <w:r w:rsidRPr="007949C3">
        <w:rPr>
          <w:rFonts w:ascii="Book Antiqua" w:eastAsia="Book Antiqua" w:hAnsi="Book Antiqua" w:cs="Book Antiqua"/>
          <w:i/>
          <w:iCs/>
          <w:color w:val="000000"/>
        </w:rPr>
        <w:t>Front Cell Dev Biol</w:t>
      </w:r>
      <w:r w:rsidRPr="007949C3">
        <w:rPr>
          <w:rFonts w:ascii="Book Antiqua" w:eastAsia="Book Antiqua" w:hAnsi="Book Antiqua" w:cs="Book Antiqua"/>
          <w:color w:val="000000"/>
        </w:rPr>
        <w:t xml:space="preserve"> 2020; </w:t>
      </w:r>
      <w:r w:rsidRPr="007949C3">
        <w:rPr>
          <w:rFonts w:ascii="Book Antiqua" w:eastAsia="Book Antiqua" w:hAnsi="Book Antiqua" w:cs="Book Antiqua"/>
          <w:b/>
          <w:bCs/>
          <w:color w:val="000000"/>
        </w:rPr>
        <w:t>8</w:t>
      </w:r>
      <w:r w:rsidRPr="007949C3">
        <w:rPr>
          <w:rFonts w:ascii="Book Antiqua" w:eastAsia="Book Antiqua" w:hAnsi="Book Antiqua" w:cs="Book Antiqua"/>
          <w:color w:val="000000"/>
        </w:rPr>
        <w:t>: 258 [PMID: 32478063 DOI: 10.3389/fcell.2020.00258]</w:t>
      </w:r>
    </w:p>
    <w:p w14:paraId="141B7D9C"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color w:val="000000"/>
        </w:rPr>
        <w:t xml:space="preserve">38 </w:t>
      </w:r>
      <w:r w:rsidRPr="007949C3">
        <w:rPr>
          <w:rFonts w:ascii="Book Antiqua" w:eastAsia="Book Antiqua" w:hAnsi="Book Antiqua" w:cs="Book Antiqua"/>
          <w:b/>
          <w:bCs/>
          <w:color w:val="000000"/>
        </w:rPr>
        <w:t>Li S</w:t>
      </w:r>
      <w:r w:rsidRPr="007949C3">
        <w:rPr>
          <w:rFonts w:ascii="Book Antiqua" w:eastAsia="Book Antiqua" w:hAnsi="Book Antiqua" w:cs="Book Antiqua"/>
          <w:color w:val="000000"/>
        </w:rPr>
        <w:t xml:space="preserve">, Wang Y, Guan L, Ji M. Characteristics of human umbilical cord mesenchymal stem cells during </w:t>
      </w:r>
      <w:r w:rsidRPr="007949C3">
        <w:rPr>
          <w:rFonts w:ascii="Book Antiqua" w:eastAsia="Book Antiqua" w:hAnsi="Book Antiqua" w:cs="Book Antiqua"/>
          <w:i/>
          <w:iCs/>
          <w:color w:val="000000"/>
        </w:rPr>
        <w:t>ex vivo</w:t>
      </w:r>
      <w:r w:rsidRPr="007949C3">
        <w:rPr>
          <w:rFonts w:ascii="Book Antiqua" w:eastAsia="Book Antiqua" w:hAnsi="Book Antiqua" w:cs="Book Antiqua"/>
          <w:color w:val="000000"/>
        </w:rPr>
        <w:t xml:space="preserve"> expansion. </w:t>
      </w:r>
      <w:r w:rsidRPr="007949C3">
        <w:rPr>
          <w:rFonts w:ascii="Book Antiqua" w:eastAsia="Book Antiqua" w:hAnsi="Book Antiqua" w:cs="Book Antiqua"/>
          <w:i/>
          <w:iCs/>
          <w:color w:val="000000"/>
        </w:rPr>
        <w:t>Mol Med Rep</w:t>
      </w:r>
      <w:r w:rsidRPr="007949C3">
        <w:rPr>
          <w:rFonts w:ascii="Book Antiqua" w:eastAsia="Book Antiqua" w:hAnsi="Book Antiqua" w:cs="Book Antiqua"/>
          <w:color w:val="000000"/>
        </w:rPr>
        <w:t xml:space="preserve"> 2015; </w:t>
      </w:r>
      <w:r w:rsidRPr="007949C3">
        <w:rPr>
          <w:rFonts w:ascii="Book Antiqua" w:eastAsia="Book Antiqua" w:hAnsi="Book Antiqua" w:cs="Book Antiqua"/>
          <w:b/>
          <w:bCs/>
          <w:color w:val="000000"/>
        </w:rPr>
        <w:t>12</w:t>
      </w:r>
      <w:r w:rsidRPr="007949C3">
        <w:rPr>
          <w:rFonts w:ascii="Book Antiqua" w:eastAsia="Book Antiqua" w:hAnsi="Book Antiqua" w:cs="Book Antiqua"/>
          <w:color w:val="000000"/>
        </w:rPr>
        <w:t>: 4320-4325 [PMID: 26129933 DOI: 10.3892/mmr.2015.3999]</w:t>
      </w:r>
    </w:p>
    <w:p w14:paraId="7DAE9173"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color w:val="000000"/>
        </w:rPr>
        <w:t xml:space="preserve">39 </w:t>
      </w:r>
      <w:r w:rsidRPr="007949C3">
        <w:rPr>
          <w:rFonts w:ascii="Book Antiqua" w:eastAsia="Book Antiqua" w:hAnsi="Book Antiqua" w:cs="Book Antiqua"/>
          <w:b/>
          <w:bCs/>
          <w:color w:val="000000"/>
        </w:rPr>
        <w:t>Zhuang Y</w:t>
      </w:r>
      <w:r w:rsidRPr="007949C3">
        <w:rPr>
          <w:rFonts w:ascii="Book Antiqua" w:eastAsia="Book Antiqua" w:hAnsi="Book Antiqua" w:cs="Book Antiqua"/>
          <w:color w:val="000000"/>
        </w:rPr>
        <w:t xml:space="preserve">, Li D, Fu J, Shi Q, Lu Y, Ju X. Comparison of biological properties of umbilical cord-derived mesenchymal stem cells from early and late passages: immunomodulatory ability is enhanced in aged cells. </w:t>
      </w:r>
      <w:r w:rsidRPr="007949C3">
        <w:rPr>
          <w:rFonts w:ascii="Book Antiqua" w:eastAsia="Book Antiqua" w:hAnsi="Book Antiqua" w:cs="Book Antiqua"/>
          <w:i/>
          <w:iCs/>
          <w:color w:val="000000"/>
        </w:rPr>
        <w:t>Mol Med Rep</w:t>
      </w:r>
      <w:r w:rsidRPr="007949C3">
        <w:rPr>
          <w:rFonts w:ascii="Book Antiqua" w:eastAsia="Book Antiqua" w:hAnsi="Book Antiqua" w:cs="Book Antiqua"/>
          <w:color w:val="000000"/>
        </w:rPr>
        <w:t xml:space="preserve"> 2015; </w:t>
      </w:r>
      <w:r w:rsidRPr="007949C3">
        <w:rPr>
          <w:rFonts w:ascii="Book Antiqua" w:eastAsia="Book Antiqua" w:hAnsi="Book Antiqua" w:cs="Book Antiqua"/>
          <w:b/>
          <w:bCs/>
          <w:color w:val="000000"/>
        </w:rPr>
        <w:t>11</w:t>
      </w:r>
      <w:r w:rsidRPr="007949C3">
        <w:rPr>
          <w:rFonts w:ascii="Book Antiqua" w:eastAsia="Book Antiqua" w:hAnsi="Book Antiqua" w:cs="Book Antiqua"/>
          <w:color w:val="000000"/>
        </w:rPr>
        <w:t>: 166-174 [PMID: 25339265 DOI: 10.3892/mmr.2014.2755]</w:t>
      </w:r>
    </w:p>
    <w:p w14:paraId="2D0EE96E"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color w:val="000000"/>
        </w:rPr>
        <w:t xml:space="preserve">40 </w:t>
      </w:r>
      <w:r w:rsidRPr="007949C3">
        <w:rPr>
          <w:rFonts w:ascii="Book Antiqua" w:eastAsia="Book Antiqua" w:hAnsi="Book Antiqua" w:cs="Book Antiqua"/>
          <w:b/>
          <w:bCs/>
          <w:color w:val="000000"/>
        </w:rPr>
        <w:t>Tong CK</w:t>
      </w:r>
      <w:r w:rsidRPr="007949C3">
        <w:rPr>
          <w:rFonts w:ascii="Book Antiqua" w:eastAsia="Book Antiqua" w:hAnsi="Book Antiqua" w:cs="Book Antiqua"/>
          <w:color w:val="000000"/>
        </w:rPr>
        <w:t xml:space="preserve">, </w:t>
      </w:r>
      <w:proofErr w:type="spellStart"/>
      <w:r w:rsidRPr="007949C3">
        <w:rPr>
          <w:rFonts w:ascii="Book Antiqua" w:eastAsia="Book Antiqua" w:hAnsi="Book Antiqua" w:cs="Book Antiqua"/>
          <w:color w:val="000000"/>
        </w:rPr>
        <w:t>Vellasamy</w:t>
      </w:r>
      <w:proofErr w:type="spellEnd"/>
      <w:r w:rsidRPr="007949C3">
        <w:rPr>
          <w:rFonts w:ascii="Book Antiqua" w:eastAsia="Book Antiqua" w:hAnsi="Book Antiqua" w:cs="Book Antiqua"/>
          <w:color w:val="000000"/>
        </w:rPr>
        <w:t xml:space="preserve"> S, Tan BC, Abdullah M, </w:t>
      </w:r>
      <w:proofErr w:type="spellStart"/>
      <w:r w:rsidRPr="007949C3">
        <w:rPr>
          <w:rFonts w:ascii="Book Antiqua" w:eastAsia="Book Antiqua" w:hAnsi="Book Antiqua" w:cs="Book Antiqua"/>
          <w:color w:val="000000"/>
        </w:rPr>
        <w:t>Vidyadaran</w:t>
      </w:r>
      <w:proofErr w:type="spellEnd"/>
      <w:r w:rsidRPr="007949C3">
        <w:rPr>
          <w:rFonts w:ascii="Book Antiqua" w:eastAsia="Book Antiqua" w:hAnsi="Book Antiqua" w:cs="Book Antiqua"/>
          <w:color w:val="000000"/>
        </w:rPr>
        <w:t xml:space="preserve"> S, </w:t>
      </w:r>
      <w:proofErr w:type="spellStart"/>
      <w:r w:rsidRPr="007949C3">
        <w:rPr>
          <w:rFonts w:ascii="Book Antiqua" w:eastAsia="Book Antiqua" w:hAnsi="Book Antiqua" w:cs="Book Antiqua"/>
          <w:color w:val="000000"/>
        </w:rPr>
        <w:t>Seow</w:t>
      </w:r>
      <w:proofErr w:type="spellEnd"/>
      <w:r w:rsidRPr="007949C3">
        <w:rPr>
          <w:rFonts w:ascii="Book Antiqua" w:eastAsia="Book Antiqua" w:hAnsi="Book Antiqua" w:cs="Book Antiqua"/>
          <w:color w:val="000000"/>
        </w:rPr>
        <w:t xml:space="preserve"> HF, Ramasamy R. Generation of mesenchymal stem cell from human umbilical cord tissue using a combination enzymatic and mechanical disassociation method. </w:t>
      </w:r>
      <w:r w:rsidRPr="007949C3">
        <w:rPr>
          <w:rFonts w:ascii="Book Antiqua" w:eastAsia="Book Antiqua" w:hAnsi="Book Antiqua" w:cs="Book Antiqua"/>
          <w:i/>
          <w:iCs/>
          <w:color w:val="000000"/>
        </w:rPr>
        <w:t>Cell Biol Int</w:t>
      </w:r>
      <w:r w:rsidRPr="007949C3">
        <w:rPr>
          <w:rFonts w:ascii="Book Antiqua" w:eastAsia="Book Antiqua" w:hAnsi="Book Antiqua" w:cs="Book Antiqua"/>
          <w:color w:val="000000"/>
        </w:rPr>
        <w:t xml:space="preserve"> 2011; </w:t>
      </w:r>
      <w:r w:rsidRPr="007949C3">
        <w:rPr>
          <w:rFonts w:ascii="Book Antiqua" w:eastAsia="Book Antiqua" w:hAnsi="Book Antiqua" w:cs="Book Antiqua"/>
          <w:b/>
          <w:bCs/>
          <w:color w:val="000000"/>
        </w:rPr>
        <w:t>35</w:t>
      </w:r>
      <w:r w:rsidRPr="007949C3">
        <w:rPr>
          <w:rFonts w:ascii="Book Antiqua" w:eastAsia="Book Antiqua" w:hAnsi="Book Antiqua" w:cs="Book Antiqua"/>
          <w:color w:val="000000"/>
        </w:rPr>
        <w:t>: 221-226 [PMID: 20946106 DOI: 10.1042/CBI20100326]</w:t>
      </w:r>
    </w:p>
    <w:p w14:paraId="301DF628" w14:textId="77777777" w:rsidR="00A77B3E" w:rsidRPr="007949C3" w:rsidRDefault="00A77B3E" w:rsidP="007949C3">
      <w:pPr>
        <w:adjustRightInd w:val="0"/>
        <w:snapToGrid w:val="0"/>
        <w:spacing w:line="360" w:lineRule="auto"/>
        <w:jc w:val="both"/>
        <w:rPr>
          <w:rFonts w:ascii="Book Antiqua" w:hAnsi="Book Antiqua"/>
        </w:rPr>
        <w:sectPr w:rsidR="00A77B3E" w:rsidRPr="007949C3">
          <w:pgSz w:w="12240" w:h="15840"/>
          <w:pgMar w:top="1440" w:right="1440" w:bottom="1440" w:left="1440" w:header="720" w:footer="720" w:gutter="0"/>
          <w:cols w:space="720"/>
          <w:docGrid w:linePitch="360"/>
        </w:sectPr>
      </w:pPr>
    </w:p>
    <w:p w14:paraId="0879242B"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b/>
          <w:color w:val="000000"/>
        </w:rPr>
        <w:lastRenderedPageBreak/>
        <w:t>Footnotes</w:t>
      </w:r>
    </w:p>
    <w:p w14:paraId="2A6D2B9D"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b/>
          <w:bCs/>
          <w:color w:val="000000"/>
        </w:rPr>
        <w:t xml:space="preserve">Informed consent statement: </w:t>
      </w:r>
      <w:r w:rsidRPr="007949C3">
        <w:rPr>
          <w:rFonts w:ascii="Book Antiqua" w:eastAsia="Book Antiqua" w:hAnsi="Book Antiqua" w:cs="Book Antiqua"/>
          <w:color w:val="000000"/>
        </w:rPr>
        <w:t>The patients involved in this study gave their written informed consent authorizing disclosure of protected health information.</w:t>
      </w:r>
    </w:p>
    <w:p w14:paraId="392EDD09" w14:textId="77777777" w:rsidR="00A77B3E" w:rsidRPr="007949C3" w:rsidRDefault="00A77B3E" w:rsidP="007949C3">
      <w:pPr>
        <w:adjustRightInd w:val="0"/>
        <w:snapToGrid w:val="0"/>
        <w:spacing w:line="360" w:lineRule="auto"/>
        <w:jc w:val="both"/>
        <w:rPr>
          <w:rFonts w:ascii="Book Antiqua" w:hAnsi="Book Antiqua"/>
        </w:rPr>
      </w:pPr>
    </w:p>
    <w:p w14:paraId="55E2622F"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b/>
          <w:bCs/>
          <w:color w:val="000000"/>
        </w:rPr>
        <w:t xml:space="preserve">Conflict-of-interest statement: </w:t>
      </w:r>
      <w:r w:rsidRPr="007949C3">
        <w:rPr>
          <w:rFonts w:ascii="Book Antiqua" w:eastAsia="Book Antiqua" w:hAnsi="Book Antiqua" w:cs="Book Antiqua"/>
          <w:color w:val="000000"/>
        </w:rPr>
        <w:t>All authors have no conflicts of interest to declare.</w:t>
      </w:r>
    </w:p>
    <w:p w14:paraId="68DD7C97" w14:textId="77777777" w:rsidR="00A77B3E" w:rsidRPr="007949C3" w:rsidRDefault="00A77B3E" w:rsidP="007949C3">
      <w:pPr>
        <w:adjustRightInd w:val="0"/>
        <w:snapToGrid w:val="0"/>
        <w:spacing w:line="360" w:lineRule="auto"/>
        <w:jc w:val="both"/>
        <w:rPr>
          <w:rFonts w:ascii="Book Antiqua" w:hAnsi="Book Antiqua"/>
        </w:rPr>
      </w:pPr>
    </w:p>
    <w:p w14:paraId="14018CB1"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b/>
          <w:bCs/>
          <w:color w:val="000000"/>
        </w:rPr>
        <w:t xml:space="preserve">CARE Checklist (2016) statement: </w:t>
      </w:r>
      <w:r w:rsidRPr="007949C3">
        <w:rPr>
          <w:rFonts w:ascii="Book Antiqua" w:eastAsia="Book Antiqua" w:hAnsi="Book Antiqua" w:cs="Book Antiqua"/>
          <w:color w:val="000000"/>
        </w:rPr>
        <w:t>The authors have read the CARE Checklist (2016), and the manuscript was prepared and revised according to the CARE Checklist (2016).</w:t>
      </w:r>
    </w:p>
    <w:p w14:paraId="1A7F21FE" w14:textId="77777777" w:rsidR="00A77B3E" w:rsidRPr="007949C3" w:rsidRDefault="00A77B3E" w:rsidP="007949C3">
      <w:pPr>
        <w:adjustRightInd w:val="0"/>
        <w:snapToGrid w:val="0"/>
        <w:spacing w:line="360" w:lineRule="auto"/>
        <w:jc w:val="both"/>
        <w:rPr>
          <w:rFonts w:ascii="Book Antiqua" w:hAnsi="Book Antiqua"/>
        </w:rPr>
      </w:pPr>
    </w:p>
    <w:p w14:paraId="1A47CFE3"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b/>
          <w:bCs/>
          <w:color w:val="000000"/>
        </w:rPr>
        <w:t xml:space="preserve">Open-Access: </w:t>
      </w:r>
      <w:r w:rsidRPr="007949C3">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7949C3">
        <w:rPr>
          <w:rFonts w:ascii="Book Antiqua" w:eastAsia="Book Antiqua" w:hAnsi="Book Antiqua" w:cs="Book Antiqua"/>
          <w:color w:val="000000"/>
        </w:rPr>
        <w:t>NonCommercial</w:t>
      </w:r>
      <w:proofErr w:type="spellEnd"/>
      <w:r w:rsidRPr="007949C3">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FFEFD4C" w14:textId="77777777" w:rsidR="00A77B3E" w:rsidRPr="007949C3" w:rsidRDefault="00A77B3E" w:rsidP="007949C3">
      <w:pPr>
        <w:adjustRightInd w:val="0"/>
        <w:snapToGrid w:val="0"/>
        <w:spacing w:line="360" w:lineRule="auto"/>
        <w:jc w:val="both"/>
        <w:rPr>
          <w:rFonts w:ascii="Book Antiqua" w:hAnsi="Book Antiqua"/>
        </w:rPr>
      </w:pPr>
    </w:p>
    <w:p w14:paraId="0448318B" w14:textId="2098B75F"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b/>
          <w:color w:val="000000"/>
        </w:rPr>
        <w:t xml:space="preserve">Manuscript source: </w:t>
      </w:r>
      <w:r w:rsidRPr="007949C3">
        <w:rPr>
          <w:rFonts w:ascii="Book Antiqua" w:eastAsia="Book Antiqua" w:hAnsi="Book Antiqua" w:cs="Book Antiqua"/>
          <w:color w:val="000000"/>
        </w:rPr>
        <w:t xml:space="preserve">Unsolicited </w:t>
      </w:r>
      <w:r w:rsidR="00642612">
        <w:rPr>
          <w:rFonts w:ascii="Book Antiqua" w:eastAsia="Book Antiqua" w:hAnsi="Book Antiqua" w:cs="Book Antiqua"/>
          <w:color w:val="000000"/>
        </w:rPr>
        <w:t>m</w:t>
      </w:r>
      <w:r w:rsidRPr="007949C3">
        <w:rPr>
          <w:rFonts w:ascii="Book Antiqua" w:eastAsia="Book Antiqua" w:hAnsi="Book Antiqua" w:cs="Book Antiqua"/>
          <w:color w:val="000000"/>
        </w:rPr>
        <w:t>anuscript</w:t>
      </w:r>
    </w:p>
    <w:p w14:paraId="60A1484F" w14:textId="77777777" w:rsidR="00A77B3E" w:rsidRPr="007949C3" w:rsidRDefault="00A77B3E" w:rsidP="007949C3">
      <w:pPr>
        <w:adjustRightInd w:val="0"/>
        <w:snapToGrid w:val="0"/>
        <w:spacing w:line="360" w:lineRule="auto"/>
        <w:jc w:val="both"/>
        <w:rPr>
          <w:rFonts w:ascii="Book Antiqua" w:hAnsi="Book Antiqua"/>
        </w:rPr>
      </w:pPr>
    </w:p>
    <w:p w14:paraId="265FDBFD"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b/>
          <w:color w:val="000000"/>
        </w:rPr>
        <w:t xml:space="preserve">Peer-review started: </w:t>
      </w:r>
      <w:r w:rsidRPr="007949C3">
        <w:rPr>
          <w:rFonts w:ascii="Book Antiqua" w:eastAsia="Book Antiqua" w:hAnsi="Book Antiqua" w:cs="Book Antiqua"/>
          <w:color w:val="000000"/>
        </w:rPr>
        <w:t>January 8, 2021</w:t>
      </w:r>
    </w:p>
    <w:p w14:paraId="468731DB"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b/>
          <w:color w:val="000000"/>
        </w:rPr>
        <w:t xml:space="preserve">First decision: </w:t>
      </w:r>
      <w:r w:rsidRPr="007949C3">
        <w:rPr>
          <w:rFonts w:ascii="Book Antiqua" w:eastAsia="Book Antiqua" w:hAnsi="Book Antiqua" w:cs="Book Antiqua"/>
          <w:color w:val="000000"/>
        </w:rPr>
        <w:t>February 12, 2021</w:t>
      </w:r>
    </w:p>
    <w:p w14:paraId="4B907A32"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b/>
          <w:color w:val="000000"/>
        </w:rPr>
        <w:t xml:space="preserve">Article in press: </w:t>
      </w:r>
    </w:p>
    <w:p w14:paraId="00ACAFA0" w14:textId="77777777" w:rsidR="00A77B3E" w:rsidRPr="007949C3" w:rsidRDefault="00A77B3E" w:rsidP="007949C3">
      <w:pPr>
        <w:adjustRightInd w:val="0"/>
        <w:snapToGrid w:val="0"/>
        <w:spacing w:line="360" w:lineRule="auto"/>
        <w:jc w:val="both"/>
        <w:rPr>
          <w:rFonts w:ascii="Book Antiqua" w:hAnsi="Book Antiqua"/>
        </w:rPr>
      </w:pPr>
    </w:p>
    <w:p w14:paraId="7BDA5055"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b/>
          <w:color w:val="000000"/>
        </w:rPr>
        <w:t xml:space="preserve">Specialty type: </w:t>
      </w:r>
      <w:r w:rsidRPr="007949C3">
        <w:rPr>
          <w:rFonts w:ascii="Book Antiqua" w:eastAsia="Book Antiqua" w:hAnsi="Book Antiqua" w:cs="Book Antiqua"/>
          <w:color w:val="000000"/>
        </w:rPr>
        <w:t>Dermatology</w:t>
      </w:r>
    </w:p>
    <w:p w14:paraId="0148CA77"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b/>
          <w:color w:val="000000"/>
        </w:rPr>
        <w:t xml:space="preserve">Country/Territory of origin: </w:t>
      </w:r>
      <w:r w:rsidRPr="007949C3">
        <w:rPr>
          <w:rFonts w:ascii="Book Antiqua" w:eastAsia="Book Antiqua" w:hAnsi="Book Antiqua" w:cs="Book Antiqua"/>
          <w:color w:val="000000"/>
        </w:rPr>
        <w:t>South Korea</w:t>
      </w:r>
    </w:p>
    <w:p w14:paraId="608BE05D"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b/>
          <w:color w:val="000000"/>
        </w:rPr>
        <w:t>Peer-review report’s scientific quality classification</w:t>
      </w:r>
    </w:p>
    <w:p w14:paraId="712B4545"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color w:val="000000"/>
        </w:rPr>
        <w:t>Grade A (Excellent): 0</w:t>
      </w:r>
    </w:p>
    <w:p w14:paraId="240D6C8B"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color w:val="000000"/>
        </w:rPr>
        <w:t>Grade B (Very good): B</w:t>
      </w:r>
    </w:p>
    <w:p w14:paraId="3209C95E"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color w:val="000000"/>
        </w:rPr>
        <w:t>Grade C (Good): C, C</w:t>
      </w:r>
    </w:p>
    <w:p w14:paraId="3C7EEFD1"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color w:val="000000"/>
        </w:rPr>
        <w:t>Grade D (Fair): 0</w:t>
      </w:r>
    </w:p>
    <w:p w14:paraId="6CC30881"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color w:val="000000"/>
        </w:rPr>
        <w:t>Grade E (Poor): 0</w:t>
      </w:r>
    </w:p>
    <w:p w14:paraId="112A2611" w14:textId="77777777" w:rsidR="00A77B3E" w:rsidRPr="007949C3" w:rsidRDefault="00A77B3E" w:rsidP="007949C3">
      <w:pPr>
        <w:adjustRightInd w:val="0"/>
        <w:snapToGrid w:val="0"/>
        <w:spacing w:line="360" w:lineRule="auto"/>
        <w:jc w:val="both"/>
        <w:rPr>
          <w:rFonts w:ascii="Book Antiqua" w:hAnsi="Book Antiqua"/>
        </w:rPr>
      </w:pPr>
    </w:p>
    <w:p w14:paraId="19030E8E" w14:textId="69DEA8B1" w:rsidR="00A77B3E" w:rsidRPr="007949C3" w:rsidRDefault="005D3F12" w:rsidP="007949C3">
      <w:pPr>
        <w:adjustRightInd w:val="0"/>
        <w:snapToGrid w:val="0"/>
        <w:spacing w:line="360" w:lineRule="auto"/>
        <w:jc w:val="both"/>
        <w:rPr>
          <w:rFonts w:ascii="Book Antiqua" w:hAnsi="Book Antiqua"/>
        </w:rPr>
        <w:sectPr w:rsidR="00A77B3E" w:rsidRPr="007949C3">
          <w:pgSz w:w="12240" w:h="15840"/>
          <w:pgMar w:top="1440" w:right="1440" w:bottom="1440" w:left="1440" w:header="720" w:footer="720" w:gutter="0"/>
          <w:cols w:space="720"/>
          <w:docGrid w:linePitch="360"/>
        </w:sectPr>
      </w:pPr>
      <w:r w:rsidRPr="007949C3">
        <w:rPr>
          <w:rFonts w:ascii="Book Antiqua" w:eastAsia="Book Antiqua" w:hAnsi="Book Antiqua" w:cs="Book Antiqua"/>
          <w:b/>
          <w:color w:val="000000"/>
        </w:rPr>
        <w:t xml:space="preserve">P-Reviewer: </w:t>
      </w:r>
      <w:r w:rsidRPr="007949C3">
        <w:rPr>
          <w:rFonts w:ascii="Book Antiqua" w:eastAsia="Book Antiqua" w:hAnsi="Book Antiqua" w:cs="Book Antiqua"/>
          <w:color w:val="000000"/>
        </w:rPr>
        <w:t>Salim A, Sukumaran A</w:t>
      </w:r>
      <w:r w:rsidRPr="007949C3">
        <w:rPr>
          <w:rFonts w:ascii="Book Antiqua" w:eastAsia="Book Antiqua" w:hAnsi="Book Antiqua" w:cs="Book Antiqua"/>
          <w:b/>
          <w:color w:val="000000"/>
        </w:rPr>
        <w:t xml:space="preserve"> S-Editor: </w:t>
      </w:r>
      <w:r w:rsidRPr="007949C3">
        <w:rPr>
          <w:rFonts w:ascii="Book Antiqua" w:eastAsia="Book Antiqua" w:hAnsi="Book Antiqua" w:cs="Book Antiqua"/>
          <w:color w:val="000000"/>
        </w:rPr>
        <w:t>Liu M</w:t>
      </w:r>
      <w:r w:rsidRPr="007949C3">
        <w:rPr>
          <w:rFonts w:ascii="Book Antiqua" w:eastAsia="Book Antiqua" w:hAnsi="Book Antiqua" w:cs="Book Antiqua"/>
          <w:b/>
          <w:color w:val="000000"/>
        </w:rPr>
        <w:t xml:space="preserve"> L-Editor:</w:t>
      </w:r>
      <w:r w:rsidR="008E40A8" w:rsidRPr="007949C3">
        <w:rPr>
          <w:rFonts w:ascii="Book Antiqua" w:eastAsia="Book Antiqua" w:hAnsi="Book Antiqua" w:cs="Book Antiqua"/>
          <w:b/>
          <w:color w:val="000000"/>
        </w:rPr>
        <w:t xml:space="preserve"> </w:t>
      </w:r>
      <w:r w:rsidRPr="007949C3">
        <w:rPr>
          <w:rFonts w:ascii="Book Antiqua" w:eastAsia="Book Antiqua" w:hAnsi="Book Antiqua" w:cs="Book Antiqua"/>
          <w:b/>
          <w:color w:val="000000"/>
        </w:rPr>
        <w:t xml:space="preserve">P-Editor: </w:t>
      </w:r>
    </w:p>
    <w:p w14:paraId="25520FCA" w14:textId="77777777" w:rsidR="00A77B3E" w:rsidRPr="007949C3" w:rsidRDefault="005D3F12" w:rsidP="007949C3">
      <w:pPr>
        <w:adjustRightInd w:val="0"/>
        <w:snapToGrid w:val="0"/>
        <w:spacing w:line="360" w:lineRule="auto"/>
        <w:jc w:val="both"/>
        <w:rPr>
          <w:rFonts w:ascii="Book Antiqua" w:hAnsi="Book Antiqua"/>
        </w:rPr>
      </w:pPr>
      <w:r w:rsidRPr="007949C3">
        <w:rPr>
          <w:rFonts w:ascii="Book Antiqua" w:eastAsia="Book Antiqua" w:hAnsi="Book Antiqua" w:cs="Book Antiqua"/>
          <w:b/>
          <w:color w:val="000000"/>
        </w:rPr>
        <w:lastRenderedPageBreak/>
        <w:t>Figure Legends</w:t>
      </w:r>
    </w:p>
    <w:p w14:paraId="781475E7" w14:textId="50854D9E" w:rsidR="007949C3" w:rsidRPr="007949C3" w:rsidRDefault="00FC616F" w:rsidP="007949C3">
      <w:pPr>
        <w:adjustRightInd w:val="0"/>
        <w:snapToGrid w:val="0"/>
        <w:spacing w:line="360" w:lineRule="auto"/>
        <w:jc w:val="both"/>
        <w:rPr>
          <w:rFonts w:ascii="Book Antiqua" w:hAnsi="Book Antiqua"/>
          <w:b/>
          <w:bCs/>
          <w:color w:val="000000" w:themeColor="text1"/>
        </w:rPr>
      </w:pPr>
      <w:r>
        <w:rPr>
          <w:rFonts w:ascii="Book Antiqua" w:hAnsi="Book Antiqua"/>
          <w:b/>
          <w:bCs/>
          <w:noProof/>
          <w:color w:val="000000" w:themeColor="text1"/>
        </w:rPr>
        <w:drawing>
          <wp:inline distT="0" distB="0" distL="0" distR="0" wp14:anchorId="707AA62A" wp14:editId="19470BF5">
            <wp:extent cx="3249505" cy="36982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53839" cy="3703173"/>
                    </a:xfrm>
                    <a:prstGeom prst="rect">
                      <a:avLst/>
                    </a:prstGeom>
                    <a:noFill/>
                  </pic:spPr>
                </pic:pic>
              </a:graphicData>
            </a:graphic>
          </wp:inline>
        </w:drawing>
      </w:r>
    </w:p>
    <w:p w14:paraId="2F2A0135" w14:textId="77777777" w:rsidR="007949C3" w:rsidRPr="007949C3" w:rsidRDefault="007949C3" w:rsidP="007949C3">
      <w:pPr>
        <w:adjustRightInd w:val="0"/>
        <w:snapToGrid w:val="0"/>
        <w:spacing w:line="360" w:lineRule="auto"/>
        <w:jc w:val="both"/>
        <w:rPr>
          <w:rFonts w:ascii="Book Antiqua" w:hAnsi="Book Antiqua"/>
          <w:b/>
          <w:bCs/>
          <w:color w:val="000000" w:themeColor="text1"/>
        </w:rPr>
      </w:pPr>
      <w:r w:rsidRPr="007949C3">
        <w:rPr>
          <w:rFonts w:ascii="Book Antiqua" w:hAnsi="Book Antiqua"/>
          <w:b/>
          <w:bCs/>
          <w:color w:val="000000" w:themeColor="text1"/>
        </w:rPr>
        <w:t xml:space="preserve">Figure 1 Alopecia areata sites of the patients before treatment. </w:t>
      </w:r>
      <w:r w:rsidRPr="007949C3">
        <w:rPr>
          <w:rFonts w:ascii="Book Antiqua" w:hAnsi="Book Antiqua"/>
          <w:color w:val="000000" w:themeColor="text1"/>
        </w:rPr>
        <w:t>A: The image represents the alopecia lesion sites of case 1 before transplantation of minimally manipulated umbilical cord-derived mesenchymal stem cells;</w:t>
      </w:r>
      <w:r w:rsidRPr="007949C3">
        <w:rPr>
          <w:rFonts w:ascii="Book Antiqua" w:hAnsi="Book Antiqua"/>
          <w:b/>
          <w:bCs/>
          <w:color w:val="000000" w:themeColor="text1"/>
        </w:rPr>
        <w:t xml:space="preserve"> </w:t>
      </w:r>
      <w:r w:rsidRPr="007949C3">
        <w:rPr>
          <w:rFonts w:ascii="Book Antiqua" w:hAnsi="Book Antiqua"/>
          <w:color w:val="000000" w:themeColor="text1"/>
        </w:rPr>
        <w:t>B: Case 2 before transplantation of minimally manipulated umbilical cord-derived mesenchymal stem cells; C: Case 3 before transplantation of minimally manipulated umbilical cord-derived mesenchymal stem cells.</w:t>
      </w:r>
    </w:p>
    <w:p w14:paraId="797D26F7" w14:textId="77777777" w:rsidR="007949C3" w:rsidRPr="007949C3" w:rsidRDefault="007949C3" w:rsidP="007949C3">
      <w:pPr>
        <w:adjustRightInd w:val="0"/>
        <w:snapToGrid w:val="0"/>
        <w:spacing w:line="360" w:lineRule="auto"/>
        <w:jc w:val="both"/>
        <w:rPr>
          <w:rFonts w:ascii="Book Antiqua" w:hAnsi="Book Antiqua"/>
          <w:b/>
          <w:bCs/>
          <w:color w:val="000000" w:themeColor="text1"/>
        </w:rPr>
      </w:pPr>
      <w:r w:rsidRPr="007949C3">
        <w:rPr>
          <w:rFonts w:ascii="Book Antiqua" w:hAnsi="Book Antiqua"/>
          <w:b/>
          <w:bCs/>
          <w:color w:val="000000" w:themeColor="text1"/>
        </w:rPr>
        <w:br w:type="page"/>
      </w:r>
    </w:p>
    <w:p w14:paraId="514CD454"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noProof/>
          <w:color w:val="000000" w:themeColor="text1"/>
        </w:rPr>
        <w:lastRenderedPageBreak/>
        <w:drawing>
          <wp:inline distT="0" distB="0" distL="0" distR="0" wp14:anchorId="095977AD" wp14:editId="4850CFB6">
            <wp:extent cx="1812290" cy="1799590"/>
            <wp:effectExtent l="0" t="0" r="1270" b="13970"/>
            <wp:docPr id="19" name="그림 19"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그림 19" descr="Chart, histogram&#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812558" cy="1800000"/>
                    </a:xfrm>
                    <a:prstGeom prst="rect">
                      <a:avLst/>
                    </a:prstGeom>
                    <a:noFill/>
                    <a:ln>
                      <a:noFill/>
                    </a:ln>
                  </pic:spPr>
                </pic:pic>
              </a:graphicData>
            </a:graphic>
          </wp:inline>
        </w:drawing>
      </w:r>
      <w:r w:rsidRPr="007949C3">
        <w:rPr>
          <w:rFonts w:ascii="Book Antiqua" w:hAnsi="Book Antiqua"/>
          <w:color w:val="000000" w:themeColor="text1"/>
        </w:rPr>
        <w:t xml:space="preserve"> </w:t>
      </w:r>
      <w:r w:rsidRPr="007949C3">
        <w:rPr>
          <w:rFonts w:ascii="Book Antiqua" w:hAnsi="Book Antiqua"/>
          <w:noProof/>
          <w:color w:val="000000" w:themeColor="text1"/>
        </w:rPr>
        <w:drawing>
          <wp:inline distT="0" distB="0" distL="0" distR="0" wp14:anchorId="5F3D44DE" wp14:editId="4C87EAFD">
            <wp:extent cx="1816735" cy="1799590"/>
            <wp:effectExtent l="0" t="0" r="12065" b="13970"/>
            <wp:docPr id="20" name="그림 20"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그림 20" descr="Chart, histogram&#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816744" cy="1800000"/>
                    </a:xfrm>
                    <a:prstGeom prst="rect">
                      <a:avLst/>
                    </a:prstGeom>
                    <a:noFill/>
                    <a:ln>
                      <a:noFill/>
                    </a:ln>
                  </pic:spPr>
                </pic:pic>
              </a:graphicData>
            </a:graphic>
          </wp:inline>
        </w:drawing>
      </w:r>
      <w:r w:rsidRPr="007949C3">
        <w:rPr>
          <w:rFonts w:ascii="Book Antiqua" w:hAnsi="Book Antiqua"/>
          <w:color w:val="000000" w:themeColor="text1"/>
        </w:rPr>
        <w:t xml:space="preserve"> </w:t>
      </w:r>
      <w:r w:rsidRPr="007949C3">
        <w:rPr>
          <w:rFonts w:ascii="Book Antiqua" w:hAnsi="Book Antiqua"/>
          <w:noProof/>
          <w:color w:val="000000" w:themeColor="text1"/>
        </w:rPr>
        <w:drawing>
          <wp:inline distT="0" distB="0" distL="0" distR="0" wp14:anchorId="154ECCCC" wp14:editId="0B135C45">
            <wp:extent cx="1816735" cy="1799590"/>
            <wp:effectExtent l="0" t="0" r="12065" b="13970"/>
            <wp:docPr id="21" name="그림 21"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그림 21" descr="Chart, histogram&#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816744" cy="1800000"/>
                    </a:xfrm>
                    <a:prstGeom prst="rect">
                      <a:avLst/>
                    </a:prstGeom>
                    <a:noFill/>
                    <a:ln>
                      <a:noFill/>
                    </a:ln>
                  </pic:spPr>
                </pic:pic>
              </a:graphicData>
            </a:graphic>
          </wp:inline>
        </w:drawing>
      </w:r>
    </w:p>
    <w:p w14:paraId="0B7A8B70" w14:textId="77777777" w:rsidR="007949C3" w:rsidRPr="007949C3" w:rsidRDefault="007949C3" w:rsidP="007949C3">
      <w:pPr>
        <w:adjustRightInd w:val="0"/>
        <w:snapToGrid w:val="0"/>
        <w:spacing w:line="360" w:lineRule="auto"/>
        <w:jc w:val="both"/>
        <w:rPr>
          <w:rFonts w:ascii="Book Antiqua" w:eastAsia="Malgun Gothic" w:hAnsi="Book Antiqua"/>
          <w:b/>
          <w:bCs/>
          <w:color w:val="000000" w:themeColor="text1"/>
        </w:rPr>
      </w:pPr>
      <w:r w:rsidRPr="007949C3">
        <w:rPr>
          <w:rFonts w:ascii="Book Antiqua" w:hAnsi="Book Antiqua"/>
          <w:b/>
          <w:bCs/>
          <w:color w:val="000000" w:themeColor="text1"/>
        </w:rPr>
        <w:t xml:space="preserve">Figure 2 Mesenchymal stem cell marker expression in minimally manipulated umbilical cord-derived mesenchymal stem cells. </w:t>
      </w:r>
      <w:r w:rsidRPr="007949C3">
        <w:rPr>
          <w:rFonts w:ascii="Book Antiqua" w:hAnsi="Book Antiqua"/>
          <w:color w:val="000000" w:themeColor="text1"/>
        </w:rPr>
        <w:t>A: The expression marker tested was CD73 (77.48%); B: CD90 (95.67%); C: CD105 (95.40%).</w:t>
      </w:r>
    </w:p>
    <w:p w14:paraId="5D4A17E7" w14:textId="266378EA"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b/>
          <w:bCs/>
          <w:color w:val="000000" w:themeColor="text1"/>
        </w:rPr>
        <w:br w:type="page"/>
      </w:r>
      <w:r w:rsidRPr="007949C3">
        <w:rPr>
          <w:rFonts w:ascii="Book Antiqua" w:hAnsi="Book Antiqua"/>
          <w:color w:val="000000" w:themeColor="text1"/>
        </w:rPr>
        <w:lastRenderedPageBreak/>
        <w:t xml:space="preserve"> </w:t>
      </w:r>
      <w:r w:rsidRPr="007949C3">
        <w:rPr>
          <w:rFonts w:ascii="Book Antiqua" w:hAnsi="Book Antiqua"/>
          <w:noProof/>
          <w:color w:val="000000" w:themeColor="text1"/>
        </w:rPr>
        <w:drawing>
          <wp:inline distT="0" distB="0" distL="0" distR="0" wp14:anchorId="75AD144B" wp14:editId="53494B84">
            <wp:extent cx="4804568" cy="287337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12235" cy="2877960"/>
                    </a:xfrm>
                    <a:prstGeom prst="rect">
                      <a:avLst/>
                    </a:prstGeom>
                    <a:noFill/>
                  </pic:spPr>
                </pic:pic>
              </a:graphicData>
            </a:graphic>
          </wp:inline>
        </w:drawing>
      </w:r>
    </w:p>
    <w:p w14:paraId="7E83E782" w14:textId="206DF65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 xml:space="preserve"> </w:t>
      </w:r>
    </w:p>
    <w:p w14:paraId="58DCD4FB" w14:textId="77777777" w:rsidR="007949C3" w:rsidRPr="007949C3" w:rsidRDefault="007949C3" w:rsidP="007949C3">
      <w:pPr>
        <w:adjustRightInd w:val="0"/>
        <w:snapToGrid w:val="0"/>
        <w:spacing w:line="360" w:lineRule="auto"/>
        <w:jc w:val="both"/>
        <w:rPr>
          <w:rFonts w:ascii="Book Antiqua" w:eastAsia="Malgun Gothic" w:hAnsi="Book Antiqua"/>
          <w:color w:val="000000" w:themeColor="text1"/>
        </w:rPr>
      </w:pPr>
      <w:r w:rsidRPr="007949C3">
        <w:rPr>
          <w:rFonts w:ascii="Book Antiqua" w:hAnsi="Book Antiqua"/>
          <w:b/>
          <w:bCs/>
          <w:color w:val="000000" w:themeColor="text1"/>
        </w:rPr>
        <w:t xml:space="preserve">Figure 3 Visible changes at the lesion sites of case 1 during and after treatment. </w:t>
      </w:r>
      <w:r w:rsidRPr="007949C3">
        <w:rPr>
          <w:rFonts w:ascii="Book Antiqua" w:hAnsi="Book Antiqua"/>
          <w:color w:val="000000" w:themeColor="text1"/>
        </w:rPr>
        <w:t xml:space="preserve">A and B: There were no significant changes observed at (A) day 33 or (B) day 53 after the first transplant; C: Hair covered the lesion site at day 164 after the first transplant; D: These images were taken 22 </w:t>
      </w:r>
      <w:proofErr w:type="spellStart"/>
      <w:r w:rsidRPr="007949C3">
        <w:rPr>
          <w:rFonts w:ascii="Book Antiqua" w:hAnsi="Book Antiqua"/>
          <w:color w:val="000000" w:themeColor="text1"/>
        </w:rPr>
        <w:t>mo</w:t>
      </w:r>
      <w:proofErr w:type="spellEnd"/>
      <w:r w:rsidRPr="007949C3">
        <w:rPr>
          <w:rFonts w:ascii="Book Antiqua" w:hAnsi="Book Antiqua"/>
          <w:color w:val="000000" w:themeColor="text1"/>
        </w:rPr>
        <w:t xml:space="preserve"> after the final transplant. The patient was completely cured and maintained the hair growth. The images represent the lesion on the right side of the scalp. </w:t>
      </w:r>
    </w:p>
    <w:p w14:paraId="27FB3FE5" w14:textId="6C8C38D8"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eastAsia="Malgun Gothic" w:hAnsi="Book Antiqua"/>
          <w:color w:val="000000" w:themeColor="text1"/>
        </w:rPr>
        <w:br w:type="page"/>
      </w:r>
      <w:r w:rsidRPr="007949C3">
        <w:rPr>
          <w:rFonts w:ascii="Book Antiqua" w:hAnsi="Book Antiqua"/>
          <w:color w:val="000000" w:themeColor="text1"/>
        </w:rPr>
        <w:lastRenderedPageBreak/>
        <w:t xml:space="preserve"> </w:t>
      </w:r>
      <w:r w:rsidR="00FC616F">
        <w:rPr>
          <w:rFonts w:ascii="Book Antiqua" w:hAnsi="Book Antiqua"/>
          <w:noProof/>
          <w:color w:val="000000" w:themeColor="text1"/>
        </w:rPr>
        <w:drawing>
          <wp:inline distT="0" distB="0" distL="0" distR="0" wp14:anchorId="0263B473" wp14:editId="019BBDE7">
            <wp:extent cx="5651500" cy="2628292"/>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62187" cy="2633262"/>
                    </a:xfrm>
                    <a:prstGeom prst="rect">
                      <a:avLst/>
                    </a:prstGeom>
                    <a:noFill/>
                  </pic:spPr>
                </pic:pic>
              </a:graphicData>
            </a:graphic>
          </wp:inline>
        </w:drawing>
      </w:r>
    </w:p>
    <w:p w14:paraId="53D166BC"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b/>
          <w:bCs/>
          <w:color w:val="000000" w:themeColor="text1"/>
        </w:rPr>
        <w:t xml:space="preserve">Figure 4 Visible changes at the lesion site of case 2 during and after treatment. </w:t>
      </w:r>
      <w:r w:rsidRPr="007949C3">
        <w:rPr>
          <w:rFonts w:ascii="Book Antiqua" w:hAnsi="Book Antiqua"/>
          <w:color w:val="000000" w:themeColor="text1"/>
        </w:rPr>
        <w:t xml:space="preserve">A: Images of the lesion site were obtained at day 26 after the first transplant; B: Day 43 after the first transplant; C: Day 58 after the first transplant; D: Day 89 after the first transplant; E: Day 117 after the first transplant. </w:t>
      </w:r>
    </w:p>
    <w:p w14:paraId="51173927" w14:textId="10352216" w:rsidR="007949C3" w:rsidRPr="007949C3" w:rsidRDefault="007949C3" w:rsidP="007949C3">
      <w:pPr>
        <w:adjustRightInd w:val="0"/>
        <w:snapToGrid w:val="0"/>
        <w:spacing w:line="360" w:lineRule="auto"/>
        <w:jc w:val="both"/>
        <w:rPr>
          <w:rFonts w:ascii="Book Antiqua" w:hAnsi="Book Antiqua"/>
          <w:b/>
          <w:bCs/>
          <w:color w:val="000000" w:themeColor="text1"/>
        </w:rPr>
      </w:pPr>
      <w:r w:rsidRPr="007949C3">
        <w:rPr>
          <w:rFonts w:ascii="Book Antiqua" w:hAnsi="Book Antiqua"/>
          <w:b/>
          <w:bCs/>
          <w:color w:val="000000" w:themeColor="text1"/>
        </w:rPr>
        <w:br w:type="page"/>
      </w:r>
      <w:r w:rsidRPr="007949C3">
        <w:rPr>
          <w:rFonts w:ascii="Book Antiqua" w:hAnsi="Book Antiqua"/>
          <w:noProof/>
          <w:color w:val="000000" w:themeColor="text1"/>
        </w:rPr>
        <w:lastRenderedPageBreak/>
        <w:drawing>
          <wp:inline distT="0" distB="0" distL="0" distR="0" wp14:anchorId="7F24E86B" wp14:editId="45F54742">
            <wp:extent cx="1799590" cy="1799590"/>
            <wp:effectExtent l="0" t="0" r="13970" b="13970"/>
            <wp:docPr id="24"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그림 24"/>
                    <pic:cNvPicPr preferRelativeResize="0">
                      <a:picLocks noChangeAspect="1" noChangeArrowheads="1"/>
                    </pic:cNvPicPr>
                  </pic:nvPicPr>
                  <pic:blipFill>
                    <a:blip r:embed="rId13">
                      <a:extLst>
                        <a:ext uri="{28A0092B-C50C-407E-A947-70E740481C1C}">
                          <a14:useLocalDpi xmlns:a14="http://schemas.microsoft.com/office/drawing/2010/main" val="0"/>
                        </a:ext>
                      </a:extLst>
                    </a:blip>
                    <a:srcRect l="6274" t="3644"/>
                    <a:stretch>
                      <a:fillRect/>
                    </a:stretch>
                  </pic:blipFill>
                  <pic:spPr>
                    <a:xfrm>
                      <a:off x="0" y="0"/>
                      <a:ext cx="1800000" cy="1800000"/>
                    </a:xfrm>
                    <a:prstGeom prst="rect">
                      <a:avLst/>
                    </a:prstGeom>
                    <a:noFill/>
                    <a:ln>
                      <a:noFill/>
                    </a:ln>
                  </pic:spPr>
                </pic:pic>
              </a:graphicData>
            </a:graphic>
          </wp:inline>
        </w:drawing>
      </w:r>
      <w:r w:rsidRPr="007949C3">
        <w:rPr>
          <w:rFonts w:ascii="Book Antiqua" w:hAnsi="Book Antiqua"/>
          <w:color w:val="000000" w:themeColor="text1"/>
        </w:rPr>
        <w:t xml:space="preserve"> </w:t>
      </w:r>
      <w:r w:rsidRPr="007949C3">
        <w:rPr>
          <w:rFonts w:ascii="Book Antiqua" w:hAnsi="Book Antiqua"/>
          <w:noProof/>
          <w:color w:val="000000" w:themeColor="text1"/>
        </w:rPr>
        <w:drawing>
          <wp:inline distT="0" distB="0" distL="0" distR="0" wp14:anchorId="6DBB8883" wp14:editId="4E710C1D">
            <wp:extent cx="1799590" cy="1799590"/>
            <wp:effectExtent l="0" t="0" r="13970" b="13970"/>
            <wp:docPr id="25" name="그림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그림 25"/>
                    <pic:cNvPicPr preferRelativeResize="0">
                      <a:picLocks noChangeAspect="1" noChangeArrowheads="1"/>
                    </pic:cNvPicPr>
                  </pic:nvPicPr>
                  <pic:blipFill>
                    <a:blip r:embed="rId14">
                      <a:extLst>
                        <a:ext uri="{28A0092B-C50C-407E-A947-70E740481C1C}">
                          <a14:useLocalDpi xmlns:a14="http://schemas.microsoft.com/office/drawing/2010/main" val="0"/>
                        </a:ext>
                      </a:extLst>
                    </a:blip>
                    <a:srcRect l="7061" t="3645" b="1"/>
                    <a:stretch>
                      <a:fillRect/>
                    </a:stretch>
                  </pic:blipFill>
                  <pic:spPr>
                    <a:xfrm>
                      <a:off x="0" y="0"/>
                      <a:ext cx="1800000" cy="1800000"/>
                    </a:xfrm>
                    <a:prstGeom prst="rect">
                      <a:avLst/>
                    </a:prstGeom>
                    <a:noFill/>
                    <a:ln>
                      <a:noFill/>
                    </a:ln>
                  </pic:spPr>
                </pic:pic>
              </a:graphicData>
            </a:graphic>
          </wp:inline>
        </w:drawing>
      </w:r>
      <w:r w:rsidRPr="007949C3">
        <w:rPr>
          <w:rFonts w:ascii="Book Antiqua" w:hAnsi="Book Antiqua"/>
          <w:color w:val="000000" w:themeColor="text1"/>
        </w:rPr>
        <w:t xml:space="preserve"> </w:t>
      </w:r>
      <w:r w:rsidRPr="007949C3">
        <w:rPr>
          <w:rFonts w:ascii="Book Antiqua" w:hAnsi="Book Antiqua"/>
          <w:noProof/>
          <w:color w:val="000000" w:themeColor="text1"/>
        </w:rPr>
        <w:drawing>
          <wp:inline distT="0" distB="0" distL="0" distR="0" wp14:anchorId="61EA9E8F" wp14:editId="00D1AE9E">
            <wp:extent cx="1799590" cy="1799590"/>
            <wp:effectExtent l="0" t="0" r="13970" b="13970"/>
            <wp:docPr id="26" name="그림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그림 26"/>
                    <pic:cNvPicPr preferRelativeResize="0">
                      <a:picLocks noChangeAspect="1" noChangeArrowheads="1"/>
                    </pic:cNvPicPr>
                  </pic:nvPicPr>
                  <pic:blipFill>
                    <a:blip r:embed="rId15">
                      <a:extLst>
                        <a:ext uri="{28A0092B-C50C-407E-A947-70E740481C1C}">
                          <a14:useLocalDpi xmlns:a14="http://schemas.microsoft.com/office/drawing/2010/main" val="0"/>
                        </a:ext>
                      </a:extLst>
                    </a:blip>
                    <a:srcRect l="6668" t="3240"/>
                    <a:stretch>
                      <a:fillRect/>
                    </a:stretch>
                  </pic:blipFill>
                  <pic:spPr>
                    <a:xfrm>
                      <a:off x="0" y="0"/>
                      <a:ext cx="1800000" cy="1800000"/>
                    </a:xfrm>
                    <a:prstGeom prst="rect">
                      <a:avLst/>
                    </a:prstGeom>
                    <a:noFill/>
                    <a:ln>
                      <a:noFill/>
                    </a:ln>
                  </pic:spPr>
                </pic:pic>
              </a:graphicData>
            </a:graphic>
          </wp:inline>
        </w:drawing>
      </w:r>
    </w:p>
    <w:p w14:paraId="02F8777F"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b/>
          <w:bCs/>
          <w:color w:val="000000" w:themeColor="text1"/>
        </w:rPr>
        <w:t>Figure 5 Visible changes during the treatment process of case 3.</w:t>
      </w:r>
      <w:r w:rsidRPr="007949C3">
        <w:rPr>
          <w:rFonts w:ascii="Book Antiqua" w:hAnsi="Book Antiqua"/>
          <w:color w:val="000000" w:themeColor="text1"/>
        </w:rPr>
        <w:t xml:space="preserve"> A: The images show the back of the head at day 160 after the first transplant; B: Day 203 after the first transplant; C: Day 226 after the first transplant.</w:t>
      </w:r>
    </w:p>
    <w:p w14:paraId="110CECF3" w14:textId="77777777" w:rsidR="007949C3" w:rsidRPr="007949C3" w:rsidRDefault="007949C3" w:rsidP="007949C3">
      <w:pPr>
        <w:adjustRightInd w:val="0"/>
        <w:snapToGrid w:val="0"/>
        <w:spacing w:line="360" w:lineRule="auto"/>
        <w:jc w:val="both"/>
        <w:rPr>
          <w:rFonts w:ascii="Book Antiqua" w:hAnsi="Book Antiqua" w:cs="Arial"/>
          <w:b/>
          <w:bCs/>
          <w:color w:val="000000" w:themeColor="text1"/>
        </w:rPr>
      </w:pPr>
      <w:r w:rsidRPr="007949C3">
        <w:rPr>
          <w:rFonts w:ascii="Book Antiqua" w:hAnsi="Book Antiqua" w:cs="Arial"/>
          <w:b/>
          <w:bCs/>
          <w:color w:val="000000" w:themeColor="text1"/>
        </w:rPr>
        <w:br w:type="page"/>
      </w:r>
    </w:p>
    <w:p w14:paraId="37EAE765" w14:textId="77777777" w:rsidR="007949C3" w:rsidRPr="007949C3" w:rsidRDefault="007949C3" w:rsidP="007949C3">
      <w:pPr>
        <w:adjustRightInd w:val="0"/>
        <w:snapToGrid w:val="0"/>
        <w:spacing w:line="360" w:lineRule="auto"/>
        <w:jc w:val="both"/>
        <w:rPr>
          <w:rFonts w:ascii="Book Antiqua" w:hAnsi="Book Antiqua" w:cs="Arial"/>
          <w:color w:val="000000" w:themeColor="text1"/>
        </w:rPr>
      </w:pPr>
      <w:r w:rsidRPr="007949C3">
        <w:rPr>
          <w:rFonts w:ascii="Book Antiqua" w:hAnsi="Book Antiqua" w:cs="Arial"/>
          <w:b/>
          <w:bCs/>
          <w:color w:val="000000" w:themeColor="text1"/>
        </w:rPr>
        <w:lastRenderedPageBreak/>
        <w:t>Table 1</w:t>
      </w:r>
      <w:r w:rsidRPr="007949C3">
        <w:rPr>
          <w:rFonts w:ascii="Book Antiqua" w:hAnsi="Book Antiqua" w:cs="Arial"/>
          <w:color w:val="000000" w:themeColor="text1"/>
        </w:rPr>
        <w:t xml:space="preserve"> </w:t>
      </w:r>
      <w:r w:rsidRPr="007949C3">
        <w:rPr>
          <w:rFonts w:ascii="Book Antiqua" w:hAnsi="Book Antiqua" w:cs="Arial"/>
          <w:b/>
          <w:bCs/>
          <w:color w:val="000000" w:themeColor="text1"/>
        </w:rPr>
        <w:t>Transplantation of minimally manipulated umbilical cord-derived mesenchymal stem cells into case 1</w:t>
      </w:r>
    </w:p>
    <w:tbl>
      <w:tblPr>
        <w:tblW w:w="8785" w:type="dxa"/>
        <w:jc w:val="center"/>
        <w:tblBorders>
          <w:top w:val="single" w:sz="2" w:space="0" w:color="000000"/>
          <w:bottom w:val="single" w:sz="4" w:space="0" w:color="auto"/>
        </w:tblBorders>
        <w:tblCellMar>
          <w:top w:w="55" w:type="dxa"/>
          <w:left w:w="55" w:type="dxa"/>
          <w:bottom w:w="55" w:type="dxa"/>
          <w:right w:w="55" w:type="dxa"/>
        </w:tblCellMar>
        <w:tblLook w:val="04A0" w:firstRow="1" w:lastRow="0" w:firstColumn="1" w:lastColumn="0" w:noHBand="0" w:noVBand="1"/>
      </w:tblPr>
      <w:tblGrid>
        <w:gridCol w:w="1245"/>
        <w:gridCol w:w="1669"/>
        <w:gridCol w:w="1982"/>
        <w:gridCol w:w="1952"/>
        <w:gridCol w:w="1937"/>
      </w:tblGrid>
      <w:tr w:rsidR="00642612" w:rsidRPr="007949C3" w14:paraId="47CB325F" w14:textId="77777777" w:rsidTr="00642612">
        <w:trPr>
          <w:trHeight w:val="592"/>
          <w:jc w:val="center"/>
        </w:trPr>
        <w:tc>
          <w:tcPr>
            <w:tcW w:w="1066" w:type="dxa"/>
            <w:tcBorders>
              <w:top w:val="single" w:sz="2" w:space="0" w:color="000000"/>
              <w:bottom w:val="single" w:sz="4" w:space="0" w:color="auto"/>
            </w:tcBorders>
            <w:vAlign w:val="center"/>
          </w:tcPr>
          <w:p w14:paraId="49BBD240" w14:textId="77777777" w:rsidR="007949C3" w:rsidRPr="007949C3" w:rsidRDefault="007949C3" w:rsidP="007949C3">
            <w:pPr>
              <w:adjustRightInd w:val="0"/>
              <w:snapToGrid w:val="0"/>
              <w:spacing w:line="360" w:lineRule="auto"/>
              <w:jc w:val="both"/>
              <w:rPr>
                <w:rFonts w:ascii="Book Antiqua" w:hAnsi="Book Antiqua"/>
                <w:b/>
                <w:bCs/>
                <w:color w:val="000000" w:themeColor="text1"/>
              </w:rPr>
            </w:pPr>
            <w:r w:rsidRPr="007949C3">
              <w:rPr>
                <w:rFonts w:ascii="Book Antiqua" w:hAnsi="Book Antiqua"/>
                <w:b/>
                <w:bCs/>
                <w:color w:val="000000" w:themeColor="text1"/>
              </w:rPr>
              <w:t>Treatment number</w:t>
            </w:r>
          </w:p>
        </w:tc>
        <w:tc>
          <w:tcPr>
            <w:tcW w:w="1701" w:type="dxa"/>
            <w:tcBorders>
              <w:top w:val="single" w:sz="2" w:space="0" w:color="000000"/>
              <w:bottom w:val="single" w:sz="4" w:space="0" w:color="auto"/>
            </w:tcBorders>
            <w:vAlign w:val="center"/>
          </w:tcPr>
          <w:p w14:paraId="457DC2CE" w14:textId="77777777" w:rsidR="007949C3" w:rsidRPr="007949C3" w:rsidRDefault="007949C3" w:rsidP="007949C3">
            <w:pPr>
              <w:adjustRightInd w:val="0"/>
              <w:snapToGrid w:val="0"/>
              <w:spacing w:line="360" w:lineRule="auto"/>
              <w:jc w:val="both"/>
              <w:rPr>
                <w:rFonts w:ascii="Book Antiqua" w:hAnsi="Book Antiqua"/>
                <w:b/>
                <w:bCs/>
                <w:color w:val="000000" w:themeColor="text1"/>
              </w:rPr>
            </w:pPr>
            <w:r w:rsidRPr="007949C3">
              <w:rPr>
                <w:rFonts w:ascii="Book Antiqua" w:hAnsi="Book Antiqua"/>
                <w:b/>
                <w:bCs/>
                <w:color w:val="000000" w:themeColor="text1"/>
              </w:rPr>
              <w:t>Date</w:t>
            </w:r>
          </w:p>
        </w:tc>
        <w:tc>
          <w:tcPr>
            <w:tcW w:w="2006" w:type="dxa"/>
            <w:tcBorders>
              <w:top w:val="single" w:sz="2" w:space="0" w:color="000000"/>
              <w:bottom w:val="single" w:sz="4" w:space="0" w:color="auto"/>
            </w:tcBorders>
            <w:vAlign w:val="center"/>
          </w:tcPr>
          <w:p w14:paraId="04A745B6" w14:textId="77777777" w:rsidR="007949C3" w:rsidRPr="007949C3" w:rsidRDefault="007949C3" w:rsidP="007949C3">
            <w:pPr>
              <w:adjustRightInd w:val="0"/>
              <w:snapToGrid w:val="0"/>
              <w:spacing w:line="360" w:lineRule="auto"/>
              <w:jc w:val="both"/>
              <w:rPr>
                <w:rFonts w:ascii="Book Antiqua" w:hAnsi="Book Antiqua"/>
                <w:b/>
                <w:bCs/>
                <w:color w:val="000000" w:themeColor="text1"/>
              </w:rPr>
            </w:pPr>
            <w:r w:rsidRPr="007949C3">
              <w:rPr>
                <w:rFonts w:ascii="Book Antiqua" w:hAnsi="Book Antiqua"/>
                <w:b/>
                <w:bCs/>
                <w:color w:val="000000" w:themeColor="text1"/>
              </w:rPr>
              <w:t>Concentration of</w:t>
            </w:r>
          </w:p>
          <w:p w14:paraId="202A07AC" w14:textId="77777777" w:rsidR="007949C3" w:rsidRPr="007949C3" w:rsidRDefault="007949C3" w:rsidP="007949C3">
            <w:pPr>
              <w:adjustRightInd w:val="0"/>
              <w:snapToGrid w:val="0"/>
              <w:spacing w:line="360" w:lineRule="auto"/>
              <w:jc w:val="both"/>
              <w:rPr>
                <w:rFonts w:ascii="Book Antiqua" w:hAnsi="Book Antiqua"/>
                <w:b/>
                <w:bCs/>
                <w:color w:val="000000" w:themeColor="text1"/>
              </w:rPr>
            </w:pPr>
            <w:r w:rsidRPr="007949C3">
              <w:rPr>
                <w:rFonts w:ascii="Book Antiqua" w:hAnsi="Book Antiqua"/>
                <w:b/>
                <w:bCs/>
                <w:color w:val="000000" w:themeColor="text1"/>
              </w:rPr>
              <w:t>injection solution</w:t>
            </w:r>
          </w:p>
        </w:tc>
        <w:tc>
          <w:tcPr>
            <w:tcW w:w="2006" w:type="dxa"/>
            <w:tcBorders>
              <w:top w:val="single" w:sz="2" w:space="0" w:color="000000"/>
              <w:bottom w:val="single" w:sz="4" w:space="0" w:color="auto"/>
            </w:tcBorders>
            <w:vAlign w:val="center"/>
          </w:tcPr>
          <w:p w14:paraId="07751FF0" w14:textId="77777777" w:rsidR="007949C3" w:rsidRPr="007949C3" w:rsidRDefault="007949C3" w:rsidP="007949C3">
            <w:pPr>
              <w:adjustRightInd w:val="0"/>
              <w:snapToGrid w:val="0"/>
              <w:spacing w:line="360" w:lineRule="auto"/>
              <w:jc w:val="both"/>
              <w:rPr>
                <w:rFonts w:ascii="Book Antiqua" w:hAnsi="Book Antiqua"/>
                <w:b/>
                <w:bCs/>
                <w:color w:val="000000" w:themeColor="text1"/>
              </w:rPr>
            </w:pPr>
            <w:r w:rsidRPr="007949C3">
              <w:rPr>
                <w:rFonts w:ascii="Book Antiqua" w:hAnsi="Book Antiqua"/>
                <w:b/>
                <w:bCs/>
                <w:color w:val="000000" w:themeColor="text1"/>
              </w:rPr>
              <w:t>Volume of</w:t>
            </w:r>
          </w:p>
          <w:p w14:paraId="3356F47C" w14:textId="77777777" w:rsidR="007949C3" w:rsidRPr="007949C3" w:rsidRDefault="007949C3" w:rsidP="007949C3">
            <w:pPr>
              <w:adjustRightInd w:val="0"/>
              <w:snapToGrid w:val="0"/>
              <w:spacing w:line="360" w:lineRule="auto"/>
              <w:jc w:val="both"/>
              <w:rPr>
                <w:rFonts w:ascii="Book Antiqua" w:hAnsi="Book Antiqua"/>
                <w:b/>
                <w:bCs/>
                <w:color w:val="000000" w:themeColor="text1"/>
              </w:rPr>
            </w:pPr>
            <w:r w:rsidRPr="007949C3">
              <w:rPr>
                <w:rFonts w:ascii="Book Antiqua" w:hAnsi="Book Antiqua"/>
                <w:b/>
                <w:bCs/>
                <w:color w:val="000000" w:themeColor="text1"/>
              </w:rPr>
              <w:t>injection solution</w:t>
            </w:r>
          </w:p>
        </w:tc>
        <w:tc>
          <w:tcPr>
            <w:tcW w:w="2006" w:type="dxa"/>
            <w:tcBorders>
              <w:top w:val="single" w:sz="2" w:space="0" w:color="000000"/>
              <w:bottom w:val="single" w:sz="4" w:space="0" w:color="auto"/>
            </w:tcBorders>
            <w:vAlign w:val="center"/>
          </w:tcPr>
          <w:p w14:paraId="29EDF8AA" w14:textId="77777777" w:rsidR="007949C3" w:rsidRPr="007949C3" w:rsidRDefault="007949C3" w:rsidP="007949C3">
            <w:pPr>
              <w:adjustRightInd w:val="0"/>
              <w:snapToGrid w:val="0"/>
              <w:spacing w:line="360" w:lineRule="auto"/>
              <w:jc w:val="both"/>
              <w:rPr>
                <w:rFonts w:ascii="Book Antiqua" w:hAnsi="Book Antiqua"/>
                <w:b/>
                <w:bCs/>
                <w:color w:val="000000" w:themeColor="text1"/>
              </w:rPr>
            </w:pPr>
            <w:r w:rsidRPr="007949C3">
              <w:rPr>
                <w:rFonts w:ascii="Book Antiqua" w:hAnsi="Book Antiqua"/>
                <w:b/>
                <w:bCs/>
                <w:color w:val="000000" w:themeColor="text1"/>
              </w:rPr>
              <w:t>Number of</w:t>
            </w:r>
          </w:p>
          <w:p w14:paraId="29694D67" w14:textId="77777777" w:rsidR="007949C3" w:rsidRPr="007949C3" w:rsidRDefault="007949C3" w:rsidP="007949C3">
            <w:pPr>
              <w:adjustRightInd w:val="0"/>
              <w:snapToGrid w:val="0"/>
              <w:spacing w:line="360" w:lineRule="auto"/>
              <w:jc w:val="both"/>
              <w:rPr>
                <w:rFonts w:ascii="Book Antiqua" w:hAnsi="Book Antiqua"/>
                <w:b/>
                <w:bCs/>
                <w:color w:val="000000" w:themeColor="text1"/>
              </w:rPr>
            </w:pPr>
            <w:r w:rsidRPr="007949C3">
              <w:rPr>
                <w:rFonts w:ascii="Book Antiqua" w:hAnsi="Book Antiqua"/>
                <w:b/>
                <w:bCs/>
                <w:color w:val="000000" w:themeColor="text1"/>
              </w:rPr>
              <w:t>lesion sites</w:t>
            </w:r>
          </w:p>
        </w:tc>
      </w:tr>
      <w:tr w:rsidR="00642612" w:rsidRPr="007949C3" w14:paraId="04863F6C" w14:textId="77777777" w:rsidTr="00642612">
        <w:trPr>
          <w:trHeight w:val="210"/>
          <w:jc w:val="center"/>
        </w:trPr>
        <w:tc>
          <w:tcPr>
            <w:tcW w:w="1066" w:type="dxa"/>
            <w:tcBorders>
              <w:top w:val="single" w:sz="4" w:space="0" w:color="auto"/>
            </w:tcBorders>
            <w:vAlign w:val="center"/>
          </w:tcPr>
          <w:p w14:paraId="59584B10"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1</w:t>
            </w:r>
          </w:p>
        </w:tc>
        <w:tc>
          <w:tcPr>
            <w:tcW w:w="1701" w:type="dxa"/>
            <w:tcBorders>
              <w:top w:val="single" w:sz="4" w:space="0" w:color="auto"/>
            </w:tcBorders>
            <w:vAlign w:val="center"/>
          </w:tcPr>
          <w:p w14:paraId="2B449BE0" w14:textId="62C483F9" w:rsidR="007949C3" w:rsidRPr="007949C3" w:rsidRDefault="00642612" w:rsidP="007949C3">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 xml:space="preserve">May </w:t>
            </w:r>
            <w:r w:rsidR="007949C3" w:rsidRPr="007949C3">
              <w:rPr>
                <w:rFonts w:ascii="Book Antiqua" w:hAnsi="Book Antiqua"/>
                <w:color w:val="000000" w:themeColor="text1"/>
              </w:rPr>
              <w:t>29</w:t>
            </w:r>
            <w:r>
              <w:rPr>
                <w:rFonts w:ascii="Book Antiqua" w:hAnsi="Book Antiqua"/>
                <w:color w:val="000000" w:themeColor="text1"/>
              </w:rPr>
              <w:t xml:space="preserve">, </w:t>
            </w:r>
            <w:r w:rsidR="007949C3" w:rsidRPr="007949C3">
              <w:rPr>
                <w:rFonts w:ascii="Book Antiqua" w:hAnsi="Book Antiqua"/>
                <w:color w:val="000000" w:themeColor="text1"/>
              </w:rPr>
              <w:t>2016</w:t>
            </w:r>
          </w:p>
        </w:tc>
        <w:tc>
          <w:tcPr>
            <w:tcW w:w="2006" w:type="dxa"/>
            <w:vMerge w:val="restart"/>
            <w:tcBorders>
              <w:top w:val="single" w:sz="4" w:space="0" w:color="auto"/>
            </w:tcBorders>
            <w:vAlign w:val="center"/>
          </w:tcPr>
          <w:p w14:paraId="021CABE8"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 xml:space="preserve">1 </w:t>
            </w:r>
            <w:r w:rsidRPr="007949C3">
              <w:rPr>
                <w:rFonts w:ascii="Book Antiqua" w:hAnsi="Book Antiqua"/>
                <w:color w:val="000000" w:themeColor="text1"/>
              </w:rPr>
              <w:sym w:font="Symbol" w:char="F0B4"/>
            </w:r>
            <w:r w:rsidRPr="007949C3">
              <w:rPr>
                <w:rFonts w:ascii="Book Antiqua" w:hAnsi="Book Antiqua"/>
                <w:color w:val="000000" w:themeColor="text1"/>
              </w:rPr>
              <w:t xml:space="preserve"> 10</w:t>
            </w:r>
            <w:r w:rsidRPr="007949C3">
              <w:rPr>
                <w:rFonts w:ascii="Book Antiqua" w:hAnsi="Book Antiqua"/>
                <w:color w:val="000000" w:themeColor="text1"/>
                <w:vertAlign w:val="superscript"/>
              </w:rPr>
              <w:t>6</w:t>
            </w:r>
            <w:r w:rsidRPr="007949C3">
              <w:rPr>
                <w:rFonts w:ascii="Book Antiqua" w:hAnsi="Book Antiqua"/>
                <w:color w:val="000000" w:themeColor="text1"/>
              </w:rPr>
              <w:t xml:space="preserve"> cells/mL</w:t>
            </w:r>
          </w:p>
        </w:tc>
        <w:tc>
          <w:tcPr>
            <w:tcW w:w="2006" w:type="dxa"/>
            <w:vMerge w:val="restart"/>
            <w:tcBorders>
              <w:top w:val="single" w:sz="4" w:space="0" w:color="auto"/>
            </w:tcBorders>
            <w:vAlign w:val="center"/>
          </w:tcPr>
          <w:p w14:paraId="20FB9A5B"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1 mL/lesion site</w:t>
            </w:r>
          </w:p>
        </w:tc>
        <w:tc>
          <w:tcPr>
            <w:tcW w:w="2006" w:type="dxa"/>
            <w:vMerge w:val="restart"/>
            <w:tcBorders>
              <w:top w:val="single" w:sz="4" w:space="0" w:color="auto"/>
            </w:tcBorders>
            <w:vAlign w:val="center"/>
          </w:tcPr>
          <w:p w14:paraId="6B9D16F2" w14:textId="3CC64222"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2</w:t>
            </w:r>
            <w:r w:rsidR="00642612">
              <w:rPr>
                <w:rFonts w:ascii="Book Antiqua" w:hAnsi="Book Antiqua" w:hint="eastAsia"/>
                <w:color w:val="000000" w:themeColor="text1"/>
                <w:lang w:eastAsia="zh-CN"/>
              </w:rPr>
              <w:t xml:space="preserve"> </w:t>
            </w:r>
            <w:r w:rsidRPr="007949C3">
              <w:rPr>
                <w:rFonts w:ascii="Book Antiqua" w:hAnsi="Book Antiqua"/>
                <w:color w:val="000000" w:themeColor="text1"/>
              </w:rPr>
              <w:t>(</w:t>
            </w:r>
            <w:r w:rsidR="00642612">
              <w:rPr>
                <w:rFonts w:ascii="Book Antiqua" w:hAnsi="Book Antiqua"/>
                <w:color w:val="000000" w:themeColor="text1"/>
              </w:rPr>
              <w:t>r</w:t>
            </w:r>
            <w:r w:rsidRPr="007949C3">
              <w:rPr>
                <w:rFonts w:ascii="Book Antiqua" w:hAnsi="Book Antiqua"/>
                <w:color w:val="000000" w:themeColor="text1"/>
              </w:rPr>
              <w:t xml:space="preserve">ight, </w:t>
            </w:r>
            <w:r w:rsidR="00642612">
              <w:rPr>
                <w:rFonts w:ascii="Book Antiqua" w:hAnsi="Book Antiqua"/>
                <w:color w:val="000000" w:themeColor="text1"/>
              </w:rPr>
              <w:t>l</w:t>
            </w:r>
            <w:r w:rsidRPr="007949C3">
              <w:rPr>
                <w:rFonts w:ascii="Book Antiqua" w:hAnsi="Book Antiqua"/>
                <w:color w:val="000000" w:themeColor="text1"/>
              </w:rPr>
              <w:t>eft)</w:t>
            </w:r>
          </w:p>
        </w:tc>
      </w:tr>
      <w:tr w:rsidR="00642612" w:rsidRPr="007949C3" w14:paraId="6DB91A85" w14:textId="77777777" w:rsidTr="00642612">
        <w:trPr>
          <w:trHeight w:val="210"/>
          <w:jc w:val="center"/>
        </w:trPr>
        <w:tc>
          <w:tcPr>
            <w:tcW w:w="1066" w:type="dxa"/>
            <w:vAlign w:val="center"/>
          </w:tcPr>
          <w:p w14:paraId="2D3BCF4D"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2</w:t>
            </w:r>
          </w:p>
        </w:tc>
        <w:tc>
          <w:tcPr>
            <w:tcW w:w="1701" w:type="dxa"/>
            <w:vAlign w:val="center"/>
          </w:tcPr>
          <w:p w14:paraId="6A8C983C" w14:textId="6A8F04F5" w:rsidR="007949C3" w:rsidRPr="007949C3" w:rsidRDefault="00642612" w:rsidP="007949C3">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 xml:space="preserve">June </w:t>
            </w:r>
            <w:r w:rsidR="007949C3" w:rsidRPr="007949C3">
              <w:rPr>
                <w:rFonts w:ascii="Book Antiqua" w:hAnsi="Book Antiqua"/>
                <w:color w:val="000000" w:themeColor="text1"/>
              </w:rPr>
              <w:t>7</w:t>
            </w:r>
            <w:r>
              <w:rPr>
                <w:rFonts w:ascii="Book Antiqua" w:hAnsi="Book Antiqua"/>
                <w:color w:val="000000" w:themeColor="text1"/>
              </w:rPr>
              <w:t xml:space="preserve">, </w:t>
            </w:r>
            <w:r w:rsidR="007949C3" w:rsidRPr="007949C3">
              <w:rPr>
                <w:rFonts w:ascii="Book Antiqua" w:hAnsi="Book Antiqua"/>
                <w:color w:val="000000" w:themeColor="text1"/>
              </w:rPr>
              <w:t>2016</w:t>
            </w:r>
          </w:p>
        </w:tc>
        <w:tc>
          <w:tcPr>
            <w:tcW w:w="2006" w:type="dxa"/>
            <w:vMerge/>
            <w:vAlign w:val="center"/>
          </w:tcPr>
          <w:p w14:paraId="2EB918C7" w14:textId="77777777" w:rsidR="007949C3" w:rsidRPr="007949C3" w:rsidRDefault="007949C3" w:rsidP="007949C3">
            <w:pPr>
              <w:adjustRightInd w:val="0"/>
              <w:snapToGrid w:val="0"/>
              <w:spacing w:line="360" w:lineRule="auto"/>
              <w:jc w:val="both"/>
              <w:rPr>
                <w:rFonts w:ascii="Book Antiqua" w:hAnsi="Book Antiqua"/>
                <w:color w:val="000000" w:themeColor="text1"/>
              </w:rPr>
            </w:pPr>
          </w:p>
        </w:tc>
        <w:tc>
          <w:tcPr>
            <w:tcW w:w="2006" w:type="dxa"/>
            <w:vMerge/>
            <w:vAlign w:val="center"/>
          </w:tcPr>
          <w:p w14:paraId="0DF8621D" w14:textId="77777777" w:rsidR="007949C3" w:rsidRPr="007949C3" w:rsidRDefault="007949C3" w:rsidP="007949C3">
            <w:pPr>
              <w:adjustRightInd w:val="0"/>
              <w:snapToGrid w:val="0"/>
              <w:spacing w:line="360" w:lineRule="auto"/>
              <w:jc w:val="both"/>
              <w:rPr>
                <w:rFonts w:ascii="Book Antiqua" w:hAnsi="Book Antiqua"/>
                <w:color w:val="000000" w:themeColor="text1"/>
              </w:rPr>
            </w:pPr>
          </w:p>
        </w:tc>
        <w:tc>
          <w:tcPr>
            <w:tcW w:w="2006" w:type="dxa"/>
            <w:vMerge/>
            <w:vAlign w:val="center"/>
          </w:tcPr>
          <w:p w14:paraId="0CD8A185" w14:textId="77777777" w:rsidR="007949C3" w:rsidRPr="007949C3" w:rsidRDefault="007949C3" w:rsidP="007949C3">
            <w:pPr>
              <w:adjustRightInd w:val="0"/>
              <w:snapToGrid w:val="0"/>
              <w:spacing w:line="360" w:lineRule="auto"/>
              <w:jc w:val="both"/>
              <w:rPr>
                <w:rFonts w:ascii="Book Antiqua" w:hAnsi="Book Antiqua"/>
                <w:color w:val="000000" w:themeColor="text1"/>
              </w:rPr>
            </w:pPr>
          </w:p>
        </w:tc>
      </w:tr>
      <w:tr w:rsidR="00642612" w:rsidRPr="007949C3" w14:paraId="31B158EA" w14:textId="77777777" w:rsidTr="00642612">
        <w:trPr>
          <w:trHeight w:val="210"/>
          <w:jc w:val="center"/>
        </w:trPr>
        <w:tc>
          <w:tcPr>
            <w:tcW w:w="1066" w:type="dxa"/>
            <w:vAlign w:val="center"/>
          </w:tcPr>
          <w:p w14:paraId="713B4AC9"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3</w:t>
            </w:r>
          </w:p>
        </w:tc>
        <w:tc>
          <w:tcPr>
            <w:tcW w:w="1701" w:type="dxa"/>
            <w:vAlign w:val="center"/>
          </w:tcPr>
          <w:p w14:paraId="0AB10592" w14:textId="22A2C315" w:rsidR="007949C3" w:rsidRPr="007949C3" w:rsidRDefault="00642612" w:rsidP="007949C3">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 xml:space="preserve">June </w:t>
            </w:r>
            <w:r w:rsidR="007949C3" w:rsidRPr="007949C3">
              <w:rPr>
                <w:rFonts w:ascii="Book Antiqua" w:hAnsi="Book Antiqua"/>
                <w:color w:val="000000" w:themeColor="text1"/>
              </w:rPr>
              <w:t>22</w:t>
            </w:r>
            <w:r>
              <w:rPr>
                <w:rFonts w:ascii="Book Antiqua" w:hAnsi="Book Antiqua"/>
                <w:color w:val="000000" w:themeColor="text1"/>
              </w:rPr>
              <w:t xml:space="preserve">, </w:t>
            </w:r>
            <w:r w:rsidR="007949C3" w:rsidRPr="007949C3">
              <w:rPr>
                <w:rFonts w:ascii="Book Antiqua" w:hAnsi="Book Antiqua"/>
                <w:color w:val="000000" w:themeColor="text1"/>
              </w:rPr>
              <w:t>2016</w:t>
            </w:r>
          </w:p>
        </w:tc>
        <w:tc>
          <w:tcPr>
            <w:tcW w:w="2006" w:type="dxa"/>
            <w:vMerge/>
            <w:vAlign w:val="center"/>
          </w:tcPr>
          <w:p w14:paraId="442F71F4" w14:textId="77777777" w:rsidR="007949C3" w:rsidRPr="007949C3" w:rsidRDefault="007949C3" w:rsidP="007949C3">
            <w:pPr>
              <w:adjustRightInd w:val="0"/>
              <w:snapToGrid w:val="0"/>
              <w:spacing w:line="360" w:lineRule="auto"/>
              <w:jc w:val="both"/>
              <w:rPr>
                <w:rFonts w:ascii="Book Antiqua" w:hAnsi="Book Antiqua"/>
                <w:color w:val="000000" w:themeColor="text1"/>
              </w:rPr>
            </w:pPr>
          </w:p>
        </w:tc>
        <w:tc>
          <w:tcPr>
            <w:tcW w:w="2006" w:type="dxa"/>
            <w:vMerge/>
            <w:vAlign w:val="center"/>
          </w:tcPr>
          <w:p w14:paraId="6B337528" w14:textId="77777777" w:rsidR="007949C3" w:rsidRPr="007949C3" w:rsidRDefault="007949C3" w:rsidP="007949C3">
            <w:pPr>
              <w:adjustRightInd w:val="0"/>
              <w:snapToGrid w:val="0"/>
              <w:spacing w:line="360" w:lineRule="auto"/>
              <w:jc w:val="both"/>
              <w:rPr>
                <w:rFonts w:ascii="Book Antiqua" w:hAnsi="Book Antiqua"/>
                <w:color w:val="000000" w:themeColor="text1"/>
              </w:rPr>
            </w:pPr>
          </w:p>
        </w:tc>
        <w:tc>
          <w:tcPr>
            <w:tcW w:w="2006" w:type="dxa"/>
            <w:vMerge/>
            <w:vAlign w:val="center"/>
          </w:tcPr>
          <w:p w14:paraId="30225F5E" w14:textId="77777777" w:rsidR="007949C3" w:rsidRPr="007949C3" w:rsidRDefault="007949C3" w:rsidP="007949C3">
            <w:pPr>
              <w:adjustRightInd w:val="0"/>
              <w:snapToGrid w:val="0"/>
              <w:spacing w:line="360" w:lineRule="auto"/>
              <w:jc w:val="both"/>
              <w:rPr>
                <w:rFonts w:ascii="Book Antiqua" w:hAnsi="Book Antiqua"/>
                <w:color w:val="000000" w:themeColor="text1"/>
              </w:rPr>
            </w:pPr>
          </w:p>
        </w:tc>
      </w:tr>
      <w:tr w:rsidR="00642612" w:rsidRPr="007949C3" w14:paraId="401CED68" w14:textId="77777777" w:rsidTr="00642612">
        <w:trPr>
          <w:trHeight w:val="210"/>
          <w:jc w:val="center"/>
        </w:trPr>
        <w:tc>
          <w:tcPr>
            <w:tcW w:w="1066" w:type="dxa"/>
            <w:vAlign w:val="center"/>
          </w:tcPr>
          <w:p w14:paraId="7BACD296"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4</w:t>
            </w:r>
          </w:p>
        </w:tc>
        <w:tc>
          <w:tcPr>
            <w:tcW w:w="1701" w:type="dxa"/>
            <w:vAlign w:val="center"/>
          </w:tcPr>
          <w:p w14:paraId="3017AC92" w14:textId="5EFD5BE0" w:rsidR="007949C3" w:rsidRPr="007949C3" w:rsidRDefault="00642612" w:rsidP="007949C3">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 xml:space="preserve">June </w:t>
            </w:r>
            <w:r w:rsidR="007949C3" w:rsidRPr="007949C3">
              <w:rPr>
                <w:rFonts w:ascii="Book Antiqua" w:hAnsi="Book Antiqua"/>
                <w:color w:val="000000" w:themeColor="text1"/>
              </w:rPr>
              <w:t>30</w:t>
            </w:r>
            <w:r>
              <w:rPr>
                <w:rFonts w:ascii="Book Antiqua" w:hAnsi="Book Antiqua"/>
                <w:color w:val="000000" w:themeColor="text1"/>
              </w:rPr>
              <w:t xml:space="preserve">, </w:t>
            </w:r>
            <w:r w:rsidR="007949C3" w:rsidRPr="007949C3">
              <w:rPr>
                <w:rFonts w:ascii="Book Antiqua" w:hAnsi="Book Antiqua"/>
                <w:color w:val="000000" w:themeColor="text1"/>
              </w:rPr>
              <w:t>2016</w:t>
            </w:r>
          </w:p>
        </w:tc>
        <w:tc>
          <w:tcPr>
            <w:tcW w:w="2006" w:type="dxa"/>
            <w:vMerge/>
            <w:vAlign w:val="center"/>
          </w:tcPr>
          <w:p w14:paraId="17441C0E" w14:textId="77777777" w:rsidR="007949C3" w:rsidRPr="007949C3" w:rsidRDefault="007949C3" w:rsidP="007949C3">
            <w:pPr>
              <w:adjustRightInd w:val="0"/>
              <w:snapToGrid w:val="0"/>
              <w:spacing w:line="360" w:lineRule="auto"/>
              <w:jc w:val="both"/>
              <w:rPr>
                <w:rFonts w:ascii="Book Antiqua" w:hAnsi="Book Antiqua"/>
                <w:color w:val="000000" w:themeColor="text1"/>
              </w:rPr>
            </w:pPr>
          </w:p>
        </w:tc>
        <w:tc>
          <w:tcPr>
            <w:tcW w:w="2006" w:type="dxa"/>
            <w:vMerge/>
            <w:vAlign w:val="center"/>
          </w:tcPr>
          <w:p w14:paraId="2AF515B6" w14:textId="77777777" w:rsidR="007949C3" w:rsidRPr="007949C3" w:rsidRDefault="007949C3" w:rsidP="007949C3">
            <w:pPr>
              <w:adjustRightInd w:val="0"/>
              <w:snapToGrid w:val="0"/>
              <w:spacing w:line="360" w:lineRule="auto"/>
              <w:jc w:val="both"/>
              <w:rPr>
                <w:rFonts w:ascii="Book Antiqua" w:hAnsi="Book Antiqua"/>
                <w:color w:val="000000" w:themeColor="text1"/>
              </w:rPr>
            </w:pPr>
          </w:p>
        </w:tc>
        <w:tc>
          <w:tcPr>
            <w:tcW w:w="2006" w:type="dxa"/>
            <w:vMerge/>
            <w:vAlign w:val="center"/>
          </w:tcPr>
          <w:p w14:paraId="174EABAE" w14:textId="77777777" w:rsidR="007949C3" w:rsidRPr="007949C3" w:rsidRDefault="007949C3" w:rsidP="007949C3">
            <w:pPr>
              <w:adjustRightInd w:val="0"/>
              <w:snapToGrid w:val="0"/>
              <w:spacing w:line="360" w:lineRule="auto"/>
              <w:jc w:val="both"/>
              <w:rPr>
                <w:rFonts w:ascii="Book Antiqua" w:hAnsi="Book Antiqua"/>
                <w:color w:val="000000" w:themeColor="text1"/>
              </w:rPr>
            </w:pPr>
          </w:p>
        </w:tc>
      </w:tr>
      <w:tr w:rsidR="00642612" w:rsidRPr="007949C3" w14:paraId="030DC659" w14:textId="77777777" w:rsidTr="00642612">
        <w:trPr>
          <w:trHeight w:val="210"/>
          <w:jc w:val="center"/>
        </w:trPr>
        <w:tc>
          <w:tcPr>
            <w:tcW w:w="1066" w:type="dxa"/>
            <w:vAlign w:val="center"/>
          </w:tcPr>
          <w:p w14:paraId="30CC754A"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5</w:t>
            </w:r>
          </w:p>
        </w:tc>
        <w:tc>
          <w:tcPr>
            <w:tcW w:w="1701" w:type="dxa"/>
            <w:vAlign w:val="center"/>
          </w:tcPr>
          <w:p w14:paraId="2EBC6ECD" w14:textId="1C11A643" w:rsidR="007949C3" w:rsidRPr="007949C3" w:rsidRDefault="00642612" w:rsidP="007949C3">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 xml:space="preserve">July </w:t>
            </w:r>
            <w:r w:rsidR="007949C3" w:rsidRPr="007949C3">
              <w:rPr>
                <w:rFonts w:ascii="Book Antiqua" w:hAnsi="Book Antiqua"/>
                <w:color w:val="000000" w:themeColor="text1"/>
              </w:rPr>
              <w:t>8</w:t>
            </w:r>
            <w:r>
              <w:rPr>
                <w:rFonts w:ascii="Book Antiqua" w:hAnsi="Book Antiqua"/>
                <w:color w:val="000000" w:themeColor="text1"/>
              </w:rPr>
              <w:t xml:space="preserve">, </w:t>
            </w:r>
            <w:r w:rsidR="007949C3" w:rsidRPr="007949C3">
              <w:rPr>
                <w:rFonts w:ascii="Book Antiqua" w:hAnsi="Book Antiqua"/>
                <w:color w:val="000000" w:themeColor="text1"/>
              </w:rPr>
              <w:t>2016</w:t>
            </w:r>
          </w:p>
        </w:tc>
        <w:tc>
          <w:tcPr>
            <w:tcW w:w="2006" w:type="dxa"/>
            <w:vMerge/>
            <w:vAlign w:val="center"/>
          </w:tcPr>
          <w:p w14:paraId="0DF37CED" w14:textId="77777777" w:rsidR="007949C3" w:rsidRPr="007949C3" w:rsidRDefault="007949C3" w:rsidP="007949C3">
            <w:pPr>
              <w:adjustRightInd w:val="0"/>
              <w:snapToGrid w:val="0"/>
              <w:spacing w:line="360" w:lineRule="auto"/>
              <w:jc w:val="both"/>
              <w:rPr>
                <w:rFonts w:ascii="Book Antiqua" w:hAnsi="Book Antiqua"/>
                <w:color w:val="000000" w:themeColor="text1"/>
              </w:rPr>
            </w:pPr>
          </w:p>
        </w:tc>
        <w:tc>
          <w:tcPr>
            <w:tcW w:w="2006" w:type="dxa"/>
            <w:vMerge/>
            <w:vAlign w:val="center"/>
          </w:tcPr>
          <w:p w14:paraId="510C4A64" w14:textId="77777777" w:rsidR="007949C3" w:rsidRPr="007949C3" w:rsidRDefault="007949C3" w:rsidP="007949C3">
            <w:pPr>
              <w:adjustRightInd w:val="0"/>
              <w:snapToGrid w:val="0"/>
              <w:spacing w:line="360" w:lineRule="auto"/>
              <w:jc w:val="both"/>
              <w:rPr>
                <w:rFonts w:ascii="Book Antiqua" w:hAnsi="Book Antiqua"/>
                <w:color w:val="000000" w:themeColor="text1"/>
              </w:rPr>
            </w:pPr>
          </w:p>
        </w:tc>
        <w:tc>
          <w:tcPr>
            <w:tcW w:w="2006" w:type="dxa"/>
            <w:vMerge/>
            <w:vAlign w:val="center"/>
          </w:tcPr>
          <w:p w14:paraId="5F8EC44E" w14:textId="77777777" w:rsidR="007949C3" w:rsidRPr="007949C3" w:rsidRDefault="007949C3" w:rsidP="007949C3">
            <w:pPr>
              <w:adjustRightInd w:val="0"/>
              <w:snapToGrid w:val="0"/>
              <w:spacing w:line="360" w:lineRule="auto"/>
              <w:jc w:val="both"/>
              <w:rPr>
                <w:rFonts w:ascii="Book Antiqua" w:hAnsi="Book Antiqua"/>
                <w:color w:val="000000" w:themeColor="text1"/>
              </w:rPr>
            </w:pPr>
          </w:p>
        </w:tc>
      </w:tr>
      <w:tr w:rsidR="00642612" w:rsidRPr="007949C3" w14:paraId="286A29BA" w14:textId="77777777" w:rsidTr="00642612">
        <w:trPr>
          <w:trHeight w:val="210"/>
          <w:jc w:val="center"/>
        </w:trPr>
        <w:tc>
          <w:tcPr>
            <w:tcW w:w="1066" w:type="dxa"/>
            <w:vAlign w:val="center"/>
          </w:tcPr>
          <w:p w14:paraId="427EE7EC"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6</w:t>
            </w:r>
          </w:p>
        </w:tc>
        <w:tc>
          <w:tcPr>
            <w:tcW w:w="1701" w:type="dxa"/>
            <w:vAlign w:val="center"/>
          </w:tcPr>
          <w:p w14:paraId="19942D4B" w14:textId="4FD1D254" w:rsidR="007949C3" w:rsidRPr="007949C3" w:rsidRDefault="00642612" w:rsidP="007949C3">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 xml:space="preserve">July </w:t>
            </w:r>
            <w:r w:rsidR="007949C3" w:rsidRPr="007949C3">
              <w:rPr>
                <w:rFonts w:ascii="Book Antiqua" w:hAnsi="Book Antiqua"/>
                <w:color w:val="000000" w:themeColor="text1"/>
              </w:rPr>
              <w:t>20</w:t>
            </w:r>
            <w:r>
              <w:rPr>
                <w:rFonts w:ascii="Book Antiqua" w:hAnsi="Book Antiqua"/>
                <w:color w:val="000000" w:themeColor="text1"/>
              </w:rPr>
              <w:t xml:space="preserve">, </w:t>
            </w:r>
            <w:r w:rsidR="007949C3" w:rsidRPr="007949C3">
              <w:rPr>
                <w:rFonts w:ascii="Book Antiqua" w:hAnsi="Book Antiqua"/>
                <w:color w:val="000000" w:themeColor="text1"/>
              </w:rPr>
              <w:t>2016</w:t>
            </w:r>
          </w:p>
        </w:tc>
        <w:tc>
          <w:tcPr>
            <w:tcW w:w="2006" w:type="dxa"/>
            <w:vMerge/>
            <w:vAlign w:val="center"/>
          </w:tcPr>
          <w:p w14:paraId="649A5795" w14:textId="77777777" w:rsidR="007949C3" w:rsidRPr="007949C3" w:rsidRDefault="007949C3" w:rsidP="007949C3">
            <w:pPr>
              <w:adjustRightInd w:val="0"/>
              <w:snapToGrid w:val="0"/>
              <w:spacing w:line="360" w:lineRule="auto"/>
              <w:jc w:val="both"/>
              <w:rPr>
                <w:rFonts w:ascii="Book Antiqua" w:hAnsi="Book Antiqua"/>
                <w:color w:val="000000" w:themeColor="text1"/>
              </w:rPr>
            </w:pPr>
          </w:p>
        </w:tc>
        <w:tc>
          <w:tcPr>
            <w:tcW w:w="2006" w:type="dxa"/>
            <w:vMerge/>
            <w:vAlign w:val="center"/>
          </w:tcPr>
          <w:p w14:paraId="101ED7F5" w14:textId="77777777" w:rsidR="007949C3" w:rsidRPr="007949C3" w:rsidRDefault="007949C3" w:rsidP="007949C3">
            <w:pPr>
              <w:adjustRightInd w:val="0"/>
              <w:snapToGrid w:val="0"/>
              <w:spacing w:line="360" w:lineRule="auto"/>
              <w:jc w:val="both"/>
              <w:rPr>
                <w:rFonts w:ascii="Book Antiqua" w:hAnsi="Book Antiqua"/>
                <w:color w:val="000000" w:themeColor="text1"/>
              </w:rPr>
            </w:pPr>
          </w:p>
        </w:tc>
        <w:tc>
          <w:tcPr>
            <w:tcW w:w="2006" w:type="dxa"/>
            <w:vMerge/>
            <w:vAlign w:val="center"/>
          </w:tcPr>
          <w:p w14:paraId="0A4F89E7" w14:textId="77777777" w:rsidR="007949C3" w:rsidRPr="007949C3" w:rsidRDefault="007949C3" w:rsidP="007949C3">
            <w:pPr>
              <w:adjustRightInd w:val="0"/>
              <w:snapToGrid w:val="0"/>
              <w:spacing w:line="360" w:lineRule="auto"/>
              <w:jc w:val="both"/>
              <w:rPr>
                <w:rFonts w:ascii="Book Antiqua" w:hAnsi="Book Antiqua"/>
                <w:color w:val="000000" w:themeColor="text1"/>
              </w:rPr>
            </w:pPr>
          </w:p>
        </w:tc>
      </w:tr>
      <w:tr w:rsidR="00642612" w:rsidRPr="007949C3" w14:paraId="79C3EFF5" w14:textId="77777777" w:rsidTr="00642612">
        <w:trPr>
          <w:trHeight w:val="20"/>
          <w:jc w:val="center"/>
        </w:trPr>
        <w:tc>
          <w:tcPr>
            <w:tcW w:w="1066" w:type="dxa"/>
            <w:vAlign w:val="center"/>
          </w:tcPr>
          <w:p w14:paraId="0BCF9100"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7</w:t>
            </w:r>
          </w:p>
        </w:tc>
        <w:tc>
          <w:tcPr>
            <w:tcW w:w="1701" w:type="dxa"/>
            <w:vAlign w:val="center"/>
          </w:tcPr>
          <w:p w14:paraId="34FA6AF7" w14:textId="2072C36E" w:rsidR="007949C3" w:rsidRPr="007949C3" w:rsidRDefault="00642612" w:rsidP="007949C3">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 xml:space="preserve">July </w:t>
            </w:r>
            <w:r w:rsidR="007949C3" w:rsidRPr="007949C3">
              <w:rPr>
                <w:rFonts w:ascii="Book Antiqua" w:hAnsi="Book Antiqua"/>
                <w:color w:val="000000" w:themeColor="text1"/>
              </w:rPr>
              <w:t>27</w:t>
            </w:r>
            <w:r>
              <w:rPr>
                <w:rFonts w:ascii="Book Antiqua" w:hAnsi="Book Antiqua"/>
                <w:color w:val="000000" w:themeColor="text1"/>
              </w:rPr>
              <w:t xml:space="preserve">, </w:t>
            </w:r>
            <w:r w:rsidR="007949C3" w:rsidRPr="007949C3">
              <w:rPr>
                <w:rFonts w:ascii="Book Antiqua" w:hAnsi="Book Antiqua"/>
                <w:color w:val="000000" w:themeColor="text1"/>
              </w:rPr>
              <w:t>2016</w:t>
            </w:r>
          </w:p>
        </w:tc>
        <w:tc>
          <w:tcPr>
            <w:tcW w:w="2006" w:type="dxa"/>
            <w:vMerge/>
            <w:vAlign w:val="center"/>
          </w:tcPr>
          <w:p w14:paraId="05E667E4" w14:textId="77777777" w:rsidR="007949C3" w:rsidRPr="007949C3" w:rsidRDefault="007949C3" w:rsidP="007949C3">
            <w:pPr>
              <w:adjustRightInd w:val="0"/>
              <w:snapToGrid w:val="0"/>
              <w:spacing w:line="360" w:lineRule="auto"/>
              <w:jc w:val="both"/>
              <w:rPr>
                <w:rFonts w:ascii="Book Antiqua" w:hAnsi="Book Antiqua"/>
                <w:color w:val="000000" w:themeColor="text1"/>
              </w:rPr>
            </w:pPr>
          </w:p>
        </w:tc>
        <w:tc>
          <w:tcPr>
            <w:tcW w:w="2006" w:type="dxa"/>
            <w:vMerge/>
            <w:vAlign w:val="center"/>
          </w:tcPr>
          <w:p w14:paraId="732C475A" w14:textId="77777777" w:rsidR="007949C3" w:rsidRPr="007949C3" w:rsidRDefault="007949C3" w:rsidP="007949C3">
            <w:pPr>
              <w:adjustRightInd w:val="0"/>
              <w:snapToGrid w:val="0"/>
              <w:spacing w:line="360" w:lineRule="auto"/>
              <w:jc w:val="both"/>
              <w:rPr>
                <w:rFonts w:ascii="Book Antiqua" w:hAnsi="Book Antiqua"/>
                <w:color w:val="000000" w:themeColor="text1"/>
              </w:rPr>
            </w:pPr>
          </w:p>
        </w:tc>
        <w:tc>
          <w:tcPr>
            <w:tcW w:w="2006" w:type="dxa"/>
            <w:vMerge/>
            <w:vAlign w:val="center"/>
          </w:tcPr>
          <w:p w14:paraId="04BA4A60" w14:textId="77777777" w:rsidR="007949C3" w:rsidRPr="007949C3" w:rsidRDefault="007949C3" w:rsidP="007949C3">
            <w:pPr>
              <w:adjustRightInd w:val="0"/>
              <w:snapToGrid w:val="0"/>
              <w:spacing w:line="360" w:lineRule="auto"/>
              <w:jc w:val="both"/>
              <w:rPr>
                <w:rFonts w:ascii="Book Antiqua" w:hAnsi="Book Antiqua"/>
                <w:color w:val="000000" w:themeColor="text1"/>
              </w:rPr>
            </w:pPr>
          </w:p>
        </w:tc>
      </w:tr>
      <w:tr w:rsidR="00642612" w:rsidRPr="007949C3" w14:paraId="2E41C092" w14:textId="77777777" w:rsidTr="00642612">
        <w:trPr>
          <w:trHeight w:val="210"/>
          <w:jc w:val="center"/>
        </w:trPr>
        <w:tc>
          <w:tcPr>
            <w:tcW w:w="1066" w:type="dxa"/>
            <w:vAlign w:val="center"/>
          </w:tcPr>
          <w:p w14:paraId="6CD974D9"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8</w:t>
            </w:r>
          </w:p>
        </w:tc>
        <w:tc>
          <w:tcPr>
            <w:tcW w:w="1701" w:type="dxa"/>
            <w:vAlign w:val="center"/>
          </w:tcPr>
          <w:p w14:paraId="6D64A9EE" w14:textId="503024C7" w:rsidR="007949C3" w:rsidRPr="007949C3" w:rsidRDefault="00642612" w:rsidP="007949C3">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 xml:space="preserve">August </w:t>
            </w:r>
            <w:r w:rsidR="007949C3" w:rsidRPr="007949C3">
              <w:rPr>
                <w:rFonts w:ascii="Book Antiqua" w:hAnsi="Book Antiqua"/>
                <w:color w:val="000000" w:themeColor="text1"/>
              </w:rPr>
              <w:t>3</w:t>
            </w:r>
            <w:r>
              <w:rPr>
                <w:rFonts w:ascii="Book Antiqua" w:hAnsi="Book Antiqua"/>
                <w:color w:val="000000" w:themeColor="text1"/>
              </w:rPr>
              <w:t xml:space="preserve">, </w:t>
            </w:r>
            <w:r w:rsidR="007949C3" w:rsidRPr="007949C3">
              <w:rPr>
                <w:rFonts w:ascii="Book Antiqua" w:hAnsi="Book Antiqua"/>
                <w:color w:val="000000" w:themeColor="text1"/>
              </w:rPr>
              <w:t>2016</w:t>
            </w:r>
          </w:p>
        </w:tc>
        <w:tc>
          <w:tcPr>
            <w:tcW w:w="2006" w:type="dxa"/>
            <w:vMerge/>
            <w:vAlign w:val="center"/>
          </w:tcPr>
          <w:p w14:paraId="49D80E77" w14:textId="77777777" w:rsidR="007949C3" w:rsidRPr="007949C3" w:rsidRDefault="007949C3" w:rsidP="007949C3">
            <w:pPr>
              <w:adjustRightInd w:val="0"/>
              <w:snapToGrid w:val="0"/>
              <w:spacing w:line="360" w:lineRule="auto"/>
              <w:jc w:val="both"/>
              <w:rPr>
                <w:rFonts w:ascii="Book Antiqua" w:hAnsi="Book Antiqua"/>
                <w:color w:val="000000" w:themeColor="text1"/>
              </w:rPr>
            </w:pPr>
          </w:p>
        </w:tc>
        <w:tc>
          <w:tcPr>
            <w:tcW w:w="2006" w:type="dxa"/>
            <w:vMerge/>
            <w:vAlign w:val="center"/>
          </w:tcPr>
          <w:p w14:paraId="00AFC094" w14:textId="77777777" w:rsidR="007949C3" w:rsidRPr="007949C3" w:rsidRDefault="007949C3" w:rsidP="007949C3">
            <w:pPr>
              <w:adjustRightInd w:val="0"/>
              <w:snapToGrid w:val="0"/>
              <w:spacing w:line="360" w:lineRule="auto"/>
              <w:jc w:val="both"/>
              <w:rPr>
                <w:rFonts w:ascii="Book Antiqua" w:hAnsi="Book Antiqua"/>
                <w:color w:val="000000" w:themeColor="text1"/>
              </w:rPr>
            </w:pPr>
          </w:p>
        </w:tc>
        <w:tc>
          <w:tcPr>
            <w:tcW w:w="2006" w:type="dxa"/>
            <w:vMerge/>
            <w:vAlign w:val="center"/>
          </w:tcPr>
          <w:p w14:paraId="717B9CF8" w14:textId="77777777" w:rsidR="007949C3" w:rsidRPr="007949C3" w:rsidRDefault="007949C3" w:rsidP="007949C3">
            <w:pPr>
              <w:adjustRightInd w:val="0"/>
              <w:snapToGrid w:val="0"/>
              <w:spacing w:line="360" w:lineRule="auto"/>
              <w:jc w:val="both"/>
              <w:rPr>
                <w:rFonts w:ascii="Book Antiqua" w:hAnsi="Book Antiqua"/>
                <w:color w:val="000000" w:themeColor="text1"/>
              </w:rPr>
            </w:pPr>
          </w:p>
        </w:tc>
      </w:tr>
      <w:tr w:rsidR="00642612" w:rsidRPr="007949C3" w14:paraId="7C438B72" w14:textId="77777777" w:rsidTr="00642612">
        <w:trPr>
          <w:trHeight w:val="210"/>
          <w:jc w:val="center"/>
        </w:trPr>
        <w:tc>
          <w:tcPr>
            <w:tcW w:w="1066" w:type="dxa"/>
            <w:vAlign w:val="center"/>
          </w:tcPr>
          <w:p w14:paraId="2B856467"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9</w:t>
            </w:r>
          </w:p>
        </w:tc>
        <w:tc>
          <w:tcPr>
            <w:tcW w:w="1701" w:type="dxa"/>
            <w:vAlign w:val="center"/>
          </w:tcPr>
          <w:p w14:paraId="37698235" w14:textId="15779668" w:rsidR="007949C3" w:rsidRPr="007949C3" w:rsidRDefault="00642612" w:rsidP="007949C3">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August</w:t>
            </w:r>
            <w:r w:rsidRPr="007949C3">
              <w:rPr>
                <w:rFonts w:ascii="Book Antiqua" w:hAnsi="Book Antiqua"/>
                <w:color w:val="000000" w:themeColor="text1"/>
              </w:rPr>
              <w:t xml:space="preserve"> </w:t>
            </w:r>
            <w:r w:rsidR="007949C3" w:rsidRPr="007949C3">
              <w:rPr>
                <w:rFonts w:ascii="Book Antiqua" w:hAnsi="Book Antiqua"/>
                <w:color w:val="000000" w:themeColor="text1"/>
              </w:rPr>
              <w:t>16</w:t>
            </w:r>
            <w:r>
              <w:rPr>
                <w:rFonts w:ascii="Book Antiqua" w:hAnsi="Book Antiqua"/>
                <w:color w:val="000000" w:themeColor="text1"/>
              </w:rPr>
              <w:t xml:space="preserve">, </w:t>
            </w:r>
            <w:r w:rsidR="007949C3" w:rsidRPr="007949C3">
              <w:rPr>
                <w:rFonts w:ascii="Book Antiqua" w:hAnsi="Book Antiqua"/>
                <w:color w:val="000000" w:themeColor="text1"/>
              </w:rPr>
              <w:t>2016</w:t>
            </w:r>
          </w:p>
        </w:tc>
        <w:tc>
          <w:tcPr>
            <w:tcW w:w="2006" w:type="dxa"/>
            <w:vMerge/>
            <w:vAlign w:val="center"/>
          </w:tcPr>
          <w:p w14:paraId="65B50D55" w14:textId="77777777" w:rsidR="007949C3" w:rsidRPr="007949C3" w:rsidRDefault="007949C3" w:rsidP="007949C3">
            <w:pPr>
              <w:adjustRightInd w:val="0"/>
              <w:snapToGrid w:val="0"/>
              <w:spacing w:line="360" w:lineRule="auto"/>
              <w:jc w:val="both"/>
              <w:rPr>
                <w:rFonts w:ascii="Book Antiqua" w:hAnsi="Book Antiqua"/>
                <w:color w:val="000000" w:themeColor="text1"/>
              </w:rPr>
            </w:pPr>
          </w:p>
        </w:tc>
        <w:tc>
          <w:tcPr>
            <w:tcW w:w="2006" w:type="dxa"/>
            <w:vMerge/>
            <w:vAlign w:val="center"/>
          </w:tcPr>
          <w:p w14:paraId="6DCD6D2A" w14:textId="77777777" w:rsidR="007949C3" w:rsidRPr="007949C3" w:rsidRDefault="007949C3" w:rsidP="007949C3">
            <w:pPr>
              <w:adjustRightInd w:val="0"/>
              <w:snapToGrid w:val="0"/>
              <w:spacing w:line="360" w:lineRule="auto"/>
              <w:jc w:val="both"/>
              <w:rPr>
                <w:rFonts w:ascii="Book Antiqua" w:hAnsi="Book Antiqua"/>
                <w:color w:val="000000" w:themeColor="text1"/>
              </w:rPr>
            </w:pPr>
          </w:p>
        </w:tc>
        <w:tc>
          <w:tcPr>
            <w:tcW w:w="2006" w:type="dxa"/>
            <w:vMerge/>
            <w:vAlign w:val="center"/>
          </w:tcPr>
          <w:p w14:paraId="7CE1C4B0" w14:textId="77777777" w:rsidR="007949C3" w:rsidRPr="007949C3" w:rsidRDefault="007949C3" w:rsidP="007949C3">
            <w:pPr>
              <w:adjustRightInd w:val="0"/>
              <w:snapToGrid w:val="0"/>
              <w:spacing w:line="360" w:lineRule="auto"/>
              <w:jc w:val="both"/>
              <w:rPr>
                <w:rFonts w:ascii="Book Antiqua" w:hAnsi="Book Antiqua"/>
                <w:color w:val="000000" w:themeColor="text1"/>
              </w:rPr>
            </w:pPr>
          </w:p>
        </w:tc>
      </w:tr>
      <w:tr w:rsidR="00642612" w:rsidRPr="007949C3" w14:paraId="671DC81E" w14:textId="77777777" w:rsidTr="00642612">
        <w:trPr>
          <w:trHeight w:val="210"/>
          <w:jc w:val="center"/>
        </w:trPr>
        <w:tc>
          <w:tcPr>
            <w:tcW w:w="1066" w:type="dxa"/>
            <w:vAlign w:val="center"/>
          </w:tcPr>
          <w:p w14:paraId="464989D4"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10</w:t>
            </w:r>
          </w:p>
        </w:tc>
        <w:tc>
          <w:tcPr>
            <w:tcW w:w="1701" w:type="dxa"/>
            <w:vAlign w:val="center"/>
          </w:tcPr>
          <w:p w14:paraId="0E3955C6" w14:textId="718D358D" w:rsidR="007949C3" w:rsidRPr="007949C3" w:rsidRDefault="00642612" w:rsidP="007949C3">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August</w:t>
            </w:r>
            <w:r w:rsidRPr="007949C3">
              <w:rPr>
                <w:rFonts w:ascii="Book Antiqua" w:hAnsi="Book Antiqua"/>
                <w:color w:val="000000" w:themeColor="text1"/>
              </w:rPr>
              <w:t xml:space="preserve"> </w:t>
            </w:r>
            <w:r w:rsidR="007949C3" w:rsidRPr="007949C3">
              <w:rPr>
                <w:rFonts w:ascii="Book Antiqua" w:hAnsi="Book Antiqua"/>
                <w:color w:val="000000" w:themeColor="text1"/>
              </w:rPr>
              <w:t>29</w:t>
            </w:r>
            <w:r>
              <w:rPr>
                <w:rFonts w:ascii="Book Antiqua" w:hAnsi="Book Antiqua"/>
                <w:color w:val="000000" w:themeColor="text1"/>
              </w:rPr>
              <w:t xml:space="preserve">, </w:t>
            </w:r>
            <w:r w:rsidR="007949C3" w:rsidRPr="007949C3">
              <w:rPr>
                <w:rFonts w:ascii="Book Antiqua" w:hAnsi="Book Antiqua"/>
                <w:color w:val="000000" w:themeColor="text1"/>
              </w:rPr>
              <w:t>2016</w:t>
            </w:r>
          </w:p>
        </w:tc>
        <w:tc>
          <w:tcPr>
            <w:tcW w:w="2006" w:type="dxa"/>
            <w:vMerge/>
            <w:vAlign w:val="center"/>
          </w:tcPr>
          <w:p w14:paraId="489C328B" w14:textId="77777777" w:rsidR="007949C3" w:rsidRPr="007949C3" w:rsidRDefault="007949C3" w:rsidP="007949C3">
            <w:pPr>
              <w:adjustRightInd w:val="0"/>
              <w:snapToGrid w:val="0"/>
              <w:spacing w:line="360" w:lineRule="auto"/>
              <w:jc w:val="both"/>
              <w:rPr>
                <w:rFonts w:ascii="Book Antiqua" w:hAnsi="Book Antiqua"/>
                <w:color w:val="000000" w:themeColor="text1"/>
              </w:rPr>
            </w:pPr>
          </w:p>
        </w:tc>
        <w:tc>
          <w:tcPr>
            <w:tcW w:w="2006" w:type="dxa"/>
            <w:vMerge/>
            <w:vAlign w:val="center"/>
          </w:tcPr>
          <w:p w14:paraId="2B4BDF61" w14:textId="77777777" w:rsidR="007949C3" w:rsidRPr="007949C3" w:rsidRDefault="007949C3" w:rsidP="007949C3">
            <w:pPr>
              <w:adjustRightInd w:val="0"/>
              <w:snapToGrid w:val="0"/>
              <w:spacing w:line="360" w:lineRule="auto"/>
              <w:jc w:val="both"/>
              <w:rPr>
                <w:rFonts w:ascii="Book Antiqua" w:hAnsi="Book Antiqua"/>
                <w:color w:val="000000" w:themeColor="text1"/>
              </w:rPr>
            </w:pPr>
          </w:p>
        </w:tc>
        <w:tc>
          <w:tcPr>
            <w:tcW w:w="2006" w:type="dxa"/>
            <w:vMerge/>
            <w:vAlign w:val="center"/>
          </w:tcPr>
          <w:p w14:paraId="18C560C3" w14:textId="77777777" w:rsidR="007949C3" w:rsidRPr="007949C3" w:rsidRDefault="007949C3" w:rsidP="007949C3">
            <w:pPr>
              <w:adjustRightInd w:val="0"/>
              <w:snapToGrid w:val="0"/>
              <w:spacing w:line="360" w:lineRule="auto"/>
              <w:jc w:val="both"/>
              <w:rPr>
                <w:rFonts w:ascii="Book Antiqua" w:hAnsi="Book Antiqua"/>
                <w:color w:val="000000" w:themeColor="text1"/>
              </w:rPr>
            </w:pPr>
          </w:p>
        </w:tc>
      </w:tr>
      <w:tr w:rsidR="00642612" w:rsidRPr="007949C3" w14:paraId="3C9513B6" w14:textId="77777777" w:rsidTr="00642612">
        <w:trPr>
          <w:trHeight w:val="210"/>
          <w:jc w:val="center"/>
        </w:trPr>
        <w:tc>
          <w:tcPr>
            <w:tcW w:w="1066" w:type="dxa"/>
            <w:vAlign w:val="center"/>
          </w:tcPr>
          <w:p w14:paraId="7C931856"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11</w:t>
            </w:r>
          </w:p>
        </w:tc>
        <w:tc>
          <w:tcPr>
            <w:tcW w:w="1701" w:type="dxa"/>
            <w:vAlign w:val="center"/>
          </w:tcPr>
          <w:p w14:paraId="32199B98" w14:textId="7F23ECF5" w:rsidR="007949C3" w:rsidRPr="007949C3" w:rsidRDefault="00642612" w:rsidP="007949C3">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 xml:space="preserve">September </w:t>
            </w:r>
            <w:r w:rsidR="007949C3" w:rsidRPr="007949C3">
              <w:rPr>
                <w:rFonts w:ascii="Book Antiqua" w:hAnsi="Book Antiqua"/>
                <w:color w:val="000000" w:themeColor="text1"/>
              </w:rPr>
              <w:t>15</w:t>
            </w:r>
            <w:r>
              <w:rPr>
                <w:rFonts w:ascii="Book Antiqua" w:hAnsi="Book Antiqua"/>
                <w:color w:val="000000" w:themeColor="text1"/>
              </w:rPr>
              <w:t xml:space="preserve">, </w:t>
            </w:r>
            <w:r w:rsidR="007949C3" w:rsidRPr="007949C3">
              <w:rPr>
                <w:rFonts w:ascii="Book Antiqua" w:hAnsi="Book Antiqua"/>
                <w:color w:val="000000" w:themeColor="text1"/>
              </w:rPr>
              <w:t>2016</w:t>
            </w:r>
          </w:p>
        </w:tc>
        <w:tc>
          <w:tcPr>
            <w:tcW w:w="2006" w:type="dxa"/>
            <w:vMerge/>
            <w:vAlign w:val="center"/>
          </w:tcPr>
          <w:p w14:paraId="1B72F5E8" w14:textId="77777777" w:rsidR="007949C3" w:rsidRPr="007949C3" w:rsidRDefault="007949C3" w:rsidP="007949C3">
            <w:pPr>
              <w:adjustRightInd w:val="0"/>
              <w:snapToGrid w:val="0"/>
              <w:spacing w:line="360" w:lineRule="auto"/>
              <w:jc w:val="both"/>
              <w:rPr>
                <w:rFonts w:ascii="Book Antiqua" w:hAnsi="Book Antiqua"/>
                <w:color w:val="000000" w:themeColor="text1"/>
              </w:rPr>
            </w:pPr>
          </w:p>
        </w:tc>
        <w:tc>
          <w:tcPr>
            <w:tcW w:w="2006" w:type="dxa"/>
            <w:vMerge/>
            <w:vAlign w:val="center"/>
          </w:tcPr>
          <w:p w14:paraId="24507709" w14:textId="77777777" w:rsidR="007949C3" w:rsidRPr="007949C3" w:rsidRDefault="007949C3" w:rsidP="007949C3">
            <w:pPr>
              <w:adjustRightInd w:val="0"/>
              <w:snapToGrid w:val="0"/>
              <w:spacing w:line="360" w:lineRule="auto"/>
              <w:jc w:val="both"/>
              <w:rPr>
                <w:rFonts w:ascii="Book Antiqua" w:hAnsi="Book Antiqua"/>
                <w:color w:val="000000" w:themeColor="text1"/>
              </w:rPr>
            </w:pPr>
          </w:p>
        </w:tc>
        <w:tc>
          <w:tcPr>
            <w:tcW w:w="2006" w:type="dxa"/>
            <w:vMerge/>
            <w:vAlign w:val="center"/>
          </w:tcPr>
          <w:p w14:paraId="3DF35F20" w14:textId="77777777" w:rsidR="007949C3" w:rsidRPr="007949C3" w:rsidRDefault="007949C3" w:rsidP="007949C3">
            <w:pPr>
              <w:adjustRightInd w:val="0"/>
              <w:snapToGrid w:val="0"/>
              <w:spacing w:line="360" w:lineRule="auto"/>
              <w:jc w:val="both"/>
              <w:rPr>
                <w:rFonts w:ascii="Book Antiqua" w:hAnsi="Book Antiqua"/>
                <w:color w:val="000000" w:themeColor="text1"/>
              </w:rPr>
            </w:pPr>
          </w:p>
        </w:tc>
      </w:tr>
      <w:tr w:rsidR="00642612" w:rsidRPr="007949C3" w14:paraId="73A3C114" w14:textId="77777777" w:rsidTr="00642612">
        <w:trPr>
          <w:trHeight w:val="210"/>
          <w:jc w:val="center"/>
        </w:trPr>
        <w:tc>
          <w:tcPr>
            <w:tcW w:w="1066" w:type="dxa"/>
            <w:vAlign w:val="center"/>
          </w:tcPr>
          <w:p w14:paraId="3E21F2BA"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12</w:t>
            </w:r>
          </w:p>
        </w:tc>
        <w:tc>
          <w:tcPr>
            <w:tcW w:w="1701" w:type="dxa"/>
            <w:vAlign w:val="center"/>
          </w:tcPr>
          <w:p w14:paraId="37699998" w14:textId="0696BFF7" w:rsidR="007949C3" w:rsidRPr="007949C3" w:rsidRDefault="00642612" w:rsidP="007949C3">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 xml:space="preserve">October </w:t>
            </w:r>
            <w:r w:rsidR="007949C3" w:rsidRPr="007949C3">
              <w:rPr>
                <w:rFonts w:ascii="Book Antiqua" w:hAnsi="Book Antiqua"/>
                <w:color w:val="000000" w:themeColor="text1"/>
              </w:rPr>
              <w:t>11</w:t>
            </w:r>
            <w:r>
              <w:rPr>
                <w:rFonts w:ascii="Book Antiqua" w:hAnsi="Book Antiqua"/>
                <w:color w:val="000000" w:themeColor="text1"/>
              </w:rPr>
              <w:t xml:space="preserve">, </w:t>
            </w:r>
            <w:r w:rsidR="007949C3" w:rsidRPr="007949C3">
              <w:rPr>
                <w:rFonts w:ascii="Book Antiqua" w:hAnsi="Book Antiqua"/>
                <w:color w:val="000000" w:themeColor="text1"/>
              </w:rPr>
              <w:t>2016</w:t>
            </w:r>
          </w:p>
        </w:tc>
        <w:tc>
          <w:tcPr>
            <w:tcW w:w="2006" w:type="dxa"/>
            <w:vMerge/>
            <w:vAlign w:val="center"/>
          </w:tcPr>
          <w:p w14:paraId="693635C2" w14:textId="77777777" w:rsidR="007949C3" w:rsidRPr="007949C3" w:rsidRDefault="007949C3" w:rsidP="007949C3">
            <w:pPr>
              <w:adjustRightInd w:val="0"/>
              <w:snapToGrid w:val="0"/>
              <w:spacing w:line="360" w:lineRule="auto"/>
              <w:jc w:val="both"/>
              <w:rPr>
                <w:rFonts w:ascii="Book Antiqua" w:hAnsi="Book Antiqua"/>
                <w:color w:val="000000" w:themeColor="text1"/>
              </w:rPr>
            </w:pPr>
          </w:p>
        </w:tc>
        <w:tc>
          <w:tcPr>
            <w:tcW w:w="2006" w:type="dxa"/>
            <w:vMerge/>
            <w:vAlign w:val="center"/>
          </w:tcPr>
          <w:p w14:paraId="5FB92FA3" w14:textId="77777777" w:rsidR="007949C3" w:rsidRPr="007949C3" w:rsidRDefault="007949C3" w:rsidP="007949C3">
            <w:pPr>
              <w:adjustRightInd w:val="0"/>
              <w:snapToGrid w:val="0"/>
              <w:spacing w:line="360" w:lineRule="auto"/>
              <w:jc w:val="both"/>
              <w:rPr>
                <w:rFonts w:ascii="Book Antiqua" w:hAnsi="Book Antiqua"/>
                <w:color w:val="000000" w:themeColor="text1"/>
              </w:rPr>
            </w:pPr>
          </w:p>
        </w:tc>
        <w:tc>
          <w:tcPr>
            <w:tcW w:w="2006" w:type="dxa"/>
            <w:vMerge/>
            <w:vAlign w:val="center"/>
          </w:tcPr>
          <w:p w14:paraId="5E656A16" w14:textId="77777777" w:rsidR="007949C3" w:rsidRPr="007949C3" w:rsidRDefault="007949C3" w:rsidP="007949C3">
            <w:pPr>
              <w:adjustRightInd w:val="0"/>
              <w:snapToGrid w:val="0"/>
              <w:spacing w:line="360" w:lineRule="auto"/>
              <w:jc w:val="both"/>
              <w:rPr>
                <w:rFonts w:ascii="Book Antiqua" w:hAnsi="Book Antiqua"/>
                <w:color w:val="000000" w:themeColor="text1"/>
              </w:rPr>
            </w:pPr>
          </w:p>
        </w:tc>
      </w:tr>
      <w:tr w:rsidR="00642612" w:rsidRPr="007949C3" w14:paraId="5B59018F" w14:textId="77777777" w:rsidTr="00642612">
        <w:trPr>
          <w:trHeight w:val="210"/>
          <w:jc w:val="center"/>
        </w:trPr>
        <w:tc>
          <w:tcPr>
            <w:tcW w:w="1066" w:type="dxa"/>
            <w:vAlign w:val="center"/>
          </w:tcPr>
          <w:p w14:paraId="6C331C77"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13</w:t>
            </w:r>
          </w:p>
        </w:tc>
        <w:tc>
          <w:tcPr>
            <w:tcW w:w="1701" w:type="dxa"/>
            <w:vAlign w:val="center"/>
          </w:tcPr>
          <w:p w14:paraId="7FD7F956" w14:textId="5CD7AF91" w:rsidR="007949C3" w:rsidRPr="007949C3" w:rsidRDefault="00642612" w:rsidP="007949C3">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October</w:t>
            </w:r>
            <w:r w:rsidRPr="007949C3">
              <w:rPr>
                <w:rFonts w:ascii="Book Antiqua" w:hAnsi="Book Antiqua"/>
                <w:color w:val="000000" w:themeColor="text1"/>
              </w:rPr>
              <w:t xml:space="preserve"> </w:t>
            </w:r>
            <w:r w:rsidR="007949C3" w:rsidRPr="007949C3">
              <w:rPr>
                <w:rFonts w:ascii="Book Antiqua" w:hAnsi="Book Antiqua"/>
                <w:color w:val="000000" w:themeColor="text1"/>
              </w:rPr>
              <w:t>26</w:t>
            </w:r>
            <w:r>
              <w:rPr>
                <w:rFonts w:ascii="Book Antiqua" w:hAnsi="Book Antiqua"/>
                <w:color w:val="000000" w:themeColor="text1"/>
              </w:rPr>
              <w:t xml:space="preserve">, </w:t>
            </w:r>
            <w:r w:rsidR="007949C3" w:rsidRPr="007949C3">
              <w:rPr>
                <w:rFonts w:ascii="Book Antiqua" w:hAnsi="Book Antiqua"/>
                <w:color w:val="000000" w:themeColor="text1"/>
              </w:rPr>
              <w:t>2016</w:t>
            </w:r>
          </w:p>
        </w:tc>
        <w:tc>
          <w:tcPr>
            <w:tcW w:w="2006" w:type="dxa"/>
            <w:vMerge/>
            <w:vAlign w:val="center"/>
          </w:tcPr>
          <w:p w14:paraId="1B855F0A" w14:textId="77777777" w:rsidR="007949C3" w:rsidRPr="007949C3" w:rsidRDefault="007949C3" w:rsidP="007949C3">
            <w:pPr>
              <w:adjustRightInd w:val="0"/>
              <w:snapToGrid w:val="0"/>
              <w:spacing w:line="360" w:lineRule="auto"/>
              <w:jc w:val="both"/>
              <w:rPr>
                <w:rFonts w:ascii="Book Antiqua" w:hAnsi="Book Antiqua"/>
                <w:color w:val="000000" w:themeColor="text1"/>
              </w:rPr>
            </w:pPr>
          </w:p>
        </w:tc>
        <w:tc>
          <w:tcPr>
            <w:tcW w:w="2006" w:type="dxa"/>
            <w:vMerge/>
            <w:vAlign w:val="center"/>
          </w:tcPr>
          <w:p w14:paraId="669BD3C7" w14:textId="77777777" w:rsidR="007949C3" w:rsidRPr="007949C3" w:rsidRDefault="007949C3" w:rsidP="007949C3">
            <w:pPr>
              <w:adjustRightInd w:val="0"/>
              <w:snapToGrid w:val="0"/>
              <w:spacing w:line="360" w:lineRule="auto"/>
              <w:jc w:val="both"/>
              <w:rPr>
                <w:rFonts w:ascii="Book Antiqua" w:hAnsi="Book Antiqua"/>
                <w:color w:val="000000" w:themeColor="text1"/>
              </w:rPr>
            </w:pPr>
          </w:p>
        </w:tc>
        <w:tc>
          <w:tcPr>
            <w:tcW w:w="2006" w:type="dxa"/>
            <w:vMerge/>
            <w:vAlign w:val="center"/>
          </w:tcPr>
          <w:p w14:paraId="03186EA2" w14:textId="77777777" w:rsidR="007949C3" w:rsidRPr="007949C3" w:rsidRDefault="007949C3" w:rsidP="007949C3">
            <w:pPr>
              <w:adjustRightInd w:val="0"/>
              <w:snapToGrid w:val="0"/>
              <w:spacing w:line="360" w:lineRule="auto"/>
              <w:jc w:val="both"/>
              <w:rPr>
                <w:rFonts w:ascii="Book Antiqua" w:hAnsi="Book Antiqua"/>
                <w:color w:val="000000" w:themeColor="text1"/>
              </w:rPr>
            </w:pPr>
          </w:p>
        </w:tc>
      </w:tr>
      <w:tr w:rsidR="00642612" w:rsidRPr="007949C3" w14:paraId="1606F388" w14:textId="77777777" w:rsidTr="00642612">
        <w:trPr>
          <w:trHeight w:val="210"/>
          <w:jc w:val="center"/>
        </w:trPr>
        <w:tc>
          <w:tcPr>
            <w:tcW w:w="1066" w:type="dxa"/>
            <w:vAlign w:val="center"/>
          </w:tcPr>
          <w:p w14:paraId="009DBA73"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14</w:t>
            </w:r>
          </w:p>
        </w:tc>
        <w:tc>
          <w:tcPr>
            <w:tcW w:w="1701" w:type="dxa"/>
            <w:vAlign w:val="center"/>
          </w:tcPr>
          <w:p w14:paraId="3E067CAF" w14:textId="0F12200B" w:rsidR="007949C3" w:rsidRPr="007949C3" w:rsidRDefault="00642612" w:rsidP="007949C3">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 xml:space="preserve">November </w:t>
            </w:r>
            <w:r w:rsidR="007949C3" w:rsidRPr="007949C3">
              <w:rPr>
                <w:rFonts w:ascii="Book Antiqua" w:hAnsi="Book Antiqua"/>
                <w:color w:val="000000" w:themeColor="text1"/>
              </w:rPr>
              <w:t>8</w:t>
            </w:r>
            <w:r>
              <w:rPr>
                <w:rFonts w:ascii="Book Antiqua" w:hAnsi="Book Antiqua"/>
                <w:color w:val="000000" w:themeColor="text1"/>
              </w:rPr>
              <w:t xml:space="preserve">, </w:t>
            </w:r>
            <w:r w:rsidR="007949C3" w:rsidRPr="007949C3">
              <w:rPr>
                <w:rFonts w:ascii="Book Antiqua" w:hAnsi="Book Antiqua"/>
                <w:color w:val="000000" w:themeColor="text1"/>
              </w:rPr>
              <w:t>2016</w:t>
            </w:r>
          </w:p>
        </w:tc>
        <w:tc>
          <w:tcPr>
            <w:tcW w:w="2006" w:type="dxa"/>
            <w:vMerge/>
            <w:vAlign w:val="center"/>
          </w:tcPr>
          <w:p w14:paraId="19EA142E" w14:textId="77777777" w:rsidR="007949C3" w:rsidRPr="007949C3" w:rsidRDefault="007949C3" w:rsidP="007949C3">
            <w:pPr>
              <w:adjustRightInd w:val="0"/>
              <w:snapToGrid w:val="0"/>
              <w:spacing w:line="360" w:lineRule="auto"/>
              <w:jc w:val="both"/>
              <w:rPr>
                <w:rFonts w:ascii="Book Antiqua" w:hAnsi="Book Antiqua"/>
                <w:color w:val="000000" w:themeColor="text1"/>
              </w:rPr>
            </w:pPr>
          </w:p>
        </w:tc>
        <w:tc>
          <w:tcPr>
            <w:tcW w:w="2006" w:type="dxa"/>
            <w:vMerge/>
            <w:vAlign w:val="center"/>
          </w:tcPr>
          <w:p w14:paraId="4414D60B" w14:textId="77777777" w:rsidR="007949C3" w:rsidRPr="007949C3" w:rsidRDefault="007949C3" w:rsidP="007949C3">
            <w:pPr>
              <w:adjustRightInd w:val="0"/>
              <w:snapToGrid w:val="0"/>
              <w:spacing w:line="360" w:lineRule="auto"/>
              <w:jc w:val="both"/>
              <w:rPr>
                <w:rFonts w:ascii="Book Antiqua" w:hAnsi="Book Antiqua"/>
                <w:color w:val="000000" w:themeColor="text1"/>
              </w:rPr>
            </w:pPr>
          </w:p>
        </w:tc>
        <w:tc>
          <w:tcPr>
            <w:tcW w:w="2006" w:type="dxa"/>
            <w:vMerge/>
            <w:vAlign w:val="center"/>
          </w:tcPr>
          <w:p w14:paraId="6E6439B6" w14:textId="77777777" w:rsidR="007949C3" w:rsidRPr="007949C3" w:rsidRDefault="007949C3" w:rsidP="007949C3">
            <w:pPr>
              <w:adjustRightInd w:val="0"/>
              <w:snapToGrid w:val="0"/>
              <w:spacing w:line="360" w:lineRule="auto"/>
              <w:jc w:val="both"/>
              <w:rPr>
                <w:rFonts w:ascii="Book Antiqua" w:hAnsi="Book Antiqua"/>
                <w:color w:val="000000" w:themeColor="text1"/>
              </w:rPr>
            </w:pPr>
          </w:p>
        </w:tc>
      </w:tr>
      <w:tr w:rsidR="00642612" w:rsidRPr="007949C3" w14:paraId="30466619" w14:textId="77777777" w:rsidTr="00642612">
        <w:trPr>
          <w:trHeight w:val="210"/>
          <w:jc w:val="center"/>
        </w:trPr>
        <w:tc>
          <w:tcPr>
            <w:tcW w:w="1066" w:type="dxa"/>
            <w:vAlign w:val="center"/>
          </w:tcPr>
          <w:p w14:paraId="23B957FD"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lastRenderedPageBreak/>
              <w:t>15</w:t>
            </w:r>
          </w:p>
        </w:tc>
        <w:tc>
          <w:tcPr>
            <w:tcW w:w="1701" w:type="dxa"/>
            <w:vAlign w:val="center"/>
          </w:tcPr>
          <w:p w14:paraId="18714580" w14:textId="566147A3" w:rsidR="007949C3" w:rsidRPr="007949C3" w:rsidRDefault="00642612" w:rsidP="007949C3">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November</w:t>
            </w:r>
            <w:r w:rsidRPr="007949C3">
              <w:rPr>
                <w:rFonts w:ascii="Book Antiqua" w:hAnsi="Book Antiqua"/>
                <w:color w:val="000000" w:themeColor="text1"/>
              </w:rPr>
              <w:t xml:space="preserve"> </w:t>
            </w:r>
            <w:r w:rsidR="007949C3" w:rsidRPr="007949C3">
              <w:rPr>
                <w:rFonts w:ascii="Book Antiqua" w:hAnsi="Book Antiqua"/>
                <w:color w:val="000000" w:themeColor="text1"/>
              </w:rPr>
              <w:t>22</w:t>
            </w:r>
            <w:r>
              <w:rPr>
                <w:rFonts w:ascii="Book Antiqua" w:hAnsi="Book Antiqua"/>
                <w:color w:val="000000" w:themeColor="text1"/>
              </w:rPr>
              <w:t xml:space="preserve">, </w:t>
            </w:r>
            <w:r w:rsidR="007949C3" w:rsidRPr="007949C3">
              <w:rPr>
                <w:rFonts w:ascii="Book Antiqua" w:hAnsi="Book Antiqua"/>
                <w:color w:val="000000" w:themeColor="text1"/>
              </w:rPr>
              <w:t>2016</w:t>
            </w:r>
          </w:p>
        </w:tc>
        <w:tc>
          <w:tcPr>
            <w:tcW w:w="2006" w:type="dxa"/>
            <w:vMerge/>
            <w:vAlign w:val="center"/>
          </w:tcPr>
          <w:p w14:paraId="4C840901" w14:textId="77777777" w:rsidR="007949C3" w:rsidRPr="007949C3" w:rsidRDefault="007949C3" w:rsidP="007949C3">
            <w:pPr>
              <w:adjustRightInd w:val="0"/>
              <w:snapToGrid w:val="0"/>
              <w:spacing w:line="360" w:lineRule="auto"/>
              <w:jc w:val="both"/>
              <w:rPr>
                <w:rFonts w:ascii="Book Antiqua" w:hAnsi="Book Antiqua"/>
                <w:color w:val="000000" w:themeColor="text1"/>
              </w:rPr>
            </w:pPr>
          </w:p>
        </w:tc>
        <w:tc>
          <w:tcPr>
            <w:tcW w:w="2006" w:type="dxa"/>
            <w:vMerge/>
            <w:vAlign w:val="center"/>
          </w:tcPr>
          <w:p w14:paraId="005A4C79" w14:textId="77777777" w:rsidR="007949C3" w:rsidRPr="007949C3" w:rsidRDefault="007949C3" w:rsidP="007949C3">
            <w:pPr>
              <w:adjustRightInd w:val="0"/>
              <w:snapToGrid w:val="0"/>
              <w:spacing w:line="360" w:lineRule="auto"/>
              <w:jc w:val="both"/>
              <w:rPr>
                <w:rFonts w:ascii="Book Antiqua" w:hAnsi="Book Antiqua"/>
                <w:color w:val="000000" w:themeColor="text1"/>
              </w:rPr>
            </w:pPr>
          </w:p>
        </w:tc>
        <w:tc>
          <w:tcPr>
            <w:tcW w:w="2006" w:type="dxa"/>
            <w:vMerge/>
            <w:vAlign w:val="center"/>
          </w:tcPr>
          <w:p w14:paraId="23348105" w14:textId="77777777" w:rsidR="007949C3" w:rsidRPr="007949C3" w:rsidRDefault="007949C3" w:rsidP="007949C3">
            <w:pPr>
              <w:adjustRightInd w:val="0"/>
              <w:snapToGrid w:val="0"/>
              <w:spacing w:line="360" w:lineRule="auto"/>
              <w:jc w:val="both"/>
              <w:rPr>
                <w:rFonts w:ascii="Book Antiqua" w:hAnsi="Book Antiqua"/>
                <w:color w:val="000000" w:themeColor="text1"/>
              </w:rPr>
            </w:pPr>
          </w:p>
        </w:tc>
      </w:tr>
    </w:tbl>
    <w:p w14:paraId="17C7A7AC" w14:textId="77777777" w:rsidR="007949C3" w:rsidRPr="007949C3" w:rsidRDefault="007949C3" w:rsidP="007949C3">
      <w:pPr>
        <w:adjustRightInd w:val="0"/>
        <w:snapToGrid w:val="0"/>
        <w:spacing w:line="360" w:lineRule="auto"/>
        <w:jc w:val="both"/>
        <w:rPr>
          <w:rFonts w:ascii="Book Antiqua" w:hAnsi="Book Antiqua" w:cs="Arial"/>
          <w:b/>
          <w:bCs/>
          <w:color w:val="000000" w:themeColor="text1"/>
        </w:rPr>
      </w:pPr>
      <w:r w:rsidRPr="007949C3">
        <w:rPr>
          <w:rFonts w:ascii="Book Antiqua" w:hAnsi="Book Antiqua" w:cs="Arial"/>
          <w:b/>
          <w:bCs/>
          <w:color w:val="000000" w:themeColor="text1"/>
        </w:rPr>
        <w:br w:type="page"/>
      </w:r>
    </w:p>
    <w:p w14:paraId="61783C1C" w14:textId="77777777" w:rsidR="007949C3" w:rsidRPr="007949C3" w:rsidRDefault="007949C3" w:rsidP="007949C3">
      <w:pPr>
        <w:adjustRightInd w:val="0"/>
        <w:snapToGrid w:val="0"/>
        <w:spacing w:line="360" w:lineRule="auto"/>
        <w:jc w:val="both"/>
        <w:rPr>
          <w:rFonts w:ascii="Book Antiqua" w:hAnsi="Book Antiqua" w:cs="Arial"/>
          <w:b/>
          <w:bCs/>
          <w:color w:val="000000" w:themeColor="text1"/>
        </w:rPr>
      </w:pPr>
      <w:r w:rsidRPr="007949C3">
        <w:rPr>
          <w:rFonts w:ascii="Book Antiqua" w:hAnsi="Book Antiqua" w:cs="Arial"/>
          <w:b/>
          <w:bCs/>
          <w:color w:val="000000" w:themeColor="text1"/>
        </w:rPr>
        <w:lastRenderedPageBreak/>
        <w:t>Table 2</w:t>
      </w:r>
      <w:r w:rsidRPr="007949C3">
        <w:rPr>
          <w:rFonts w:ascii="Book Antiqua" w:hAnsi="Book Antiqua" w:cs="Arial"/>
          <w:color w:val="000000" w:themeColor="text1"/>
        </w:rPr>
        <w:t xml:space="preserve"> </w:t>
      </w:r>
      <w:r w:rsidRPr="007949C3">
        <w:rPr>
          <w:rFonts w:ascii="Book Antiqua" w:hAnsi="Book Antiqua" w:cs="Arial"/>
          <w:b/>
          <w:bCs/>
          <w:color w:val="000000" w:themeColor="text1"/>
        </w:rPr>
        <w:t>Transplantation of minimally manipulated umbilical cord-derived mesenchymal stem cells into case 2</w:t>
      </w:r>
    </w:p>
    <w:tbl>
      <w:tblPr>
        <w:tblW w:w="8494" w:type="dxa"/>
        <w:jc w:val="center"/>
        <w:tblBorders>
          <w:top w:val="single" w:sz="2" w:space="0" w:color="000000"/>
          <w:bottom w:val="single" w:sz="4" w:space="0" w:color="auto"/>
        </w:tblBorders>
        <w:tblCellMar>
          <w:top w:w="55" w:type="dxa"/>
          <w:left w:w="55" w:type="dxa"/>
          <w:bottom w:w="55" w:type="dxa"/>
          <w:right w:w="55" w:type="dxa"/>
        </w:tblCellMar>
        <w:tblLook w:val="04A0" w:firstRow="1" w:lastRow="0" w:firstColumn="1" w:lastColumn="0" w:noHBand="0" w:noVBand="1"/>
      </w:tblPr>
      <w:tblGrid>
        <w:gridCol w:w="1244"/>
        <w:gridCol w:w="1577"/>
        <w:gridCol w:w="1919"/>
        <w:gridCol w:w="1885"/>
        <w:gridCol w:w="1869"/>
      </w:tblGrid>
      <w:tr w:rsidR="007949C3" w:rsidRPr="007949C3" w14:paraId="1A707400" w14:textId="77777777" w:rsidTr="00642612">
        <w:trPr>
          <w:trHeight w:val="1173"/>
          <w:jc w:val="center"/>
        </w:trPr>
        <w:tc>
          <w:tcPr>
            <w:tcW w:w="1030" w:type="dxa"/>
            <w:tcBorders>
              <w:top w:val="single" w:sz="2" w:space="0" w:color="000000"/>
              <w:bottom w:val="single" w:sz="4" w:space="0" w:color="auto"/>
            </w:tcBorders>
            <w:vAlign w:val="center"/>
          </w:tcPr>
          <w:p w14:paraId="5CA6FB13" w14:textId="77777777" w:rsidR="007949C3" w:rsidRPr="007949C3" w:rsidRDefault="007949C3" w:rsidP="007949C3">
            <w:pPr>
              <w:adjustRightInd w:val="0"/>
              <w:snapToGrid w:val="0"/>
              <w:spacing w:line="360" w:lineRule="auto"/>
              <w:jc w:val="both"/>
              <w:rPr>
                <w:rFonts w:ascii="Book Antiqua" w:hAnsi="Book Antiqua"/>
                <w:b/>
                <w:bCs/>
                <w:color w:val="000000" w:themeColor="text1"/>
              </w:rPr>
            </w:pPr>
            <w:r w:rsidRPr="007949C3">
              <w:rPr>
                <w:rFonts w:ascii="Book Antiqua" w:hAnsi="Book Antiqua"/>
                <w:b/>
                <w:bCs/>
                <w:color w:val="000000" w:themeColor="text1"/>
              </w:rPr>
              <w:t>Treatment number</w:t>
            </w:r>
          </w:p>
        </w:tc>
        <w:tc>
          <w:tcPr>
            <w:tcW w:w="1644" w:type="dxa"/>
            <w:tcBorders>
              <w:top w:val="single" w:sz="2" w:space="0" w:color="000000"/>
              <w:bottom w:val="single" w:sz="4" w:space="0" w:color="auto"/>
            </w:tcBorders>
            <w:vAlign w:val="center"/>
          </w:tcPr>
          <w:p w14:paraId="0CFB003E" w14:textId="77777777" w:rsidR="007949C3" w:rsidRPr="007949C3" w:rsidRDefault="007949C3" w:rsidP="007949C3">
            <w:pPr>
              <w:adjustRightInd w:val="0"/>
              <w:snapToGrid w:val="0"/>
              <w:spacing w:line="360" w:lineRule="auto"/>
              <w:jc w:val="both"/>
              <w:rPr>
                <w:rFonts w:ascii="Book Antiqua" w:hAnsi="Book Antiqua"/>
                <w:b/>
                <w:bCs/>
                <w:color w:val="000000" w:themeColor="text1"/>
              </w:rPr>
            </w:pPr>
            <w:r w:rsidRPr="007949C3">
              <w:rPr>
                <w:rFonts w:ascii="Book Antiqua" w:hAnsi="Book Antiqua"/>
                <w:b/>
                <w:bCs/>
                <w:color w:val="000000" w:themeColor="text1"/>
              </w:rPr>
              <w:t>Date</w:t>
            </w:r>
          </w:p>
        </w:tc>
        <w:tc>
          <w:tcPr>
            <w:tcW w:w="1940" w:type="dxa"/>
            <w:tcBorders>
              <w:top w:val="single" w:sz="2" w:space="0" w:color="000000"/>
              <w:bottom w:val="single" w:sz="4" w:space="0" w:color="auto"/>
            </w:tcBorders>
            <w:vAlign w:val="center"/>
          </w:tcPr>
          <w:p w14:paraId="1444F310" w14:textId="77777777" w:rsidR="007949C3" w:rsidRPr="007949C3" w:rsidRDefault="007949C3" w:rsidP="007949C3">
            <w:pPr>
              <w:adjustRightInd w:val="0"/>
              <w:snapToGrid w:val="0"/>
              <w:spacing w:line="360" w:lineRule="auto"/>
              <w:jc w:val="both"/>
              <w:rPr>
                <w:rFonts w:ascii="Book Antiqua" w:hAnsi="Book Antiqua"/>
                <w:b/>
                <w:bCs/>
                <w:color w:val="000000" w:themeColor="text1"/>
              </w:rPr>
            </w:pPr>
            <w:r w:rsidRPr="007949C3">
              <w:rPr>
                <w:rFonts w:ascii="Book Antiqua" w:hAnsi="Book Antiqua"/>
                <w:b/>
                <w:bCs/>
                <w:color w:val="000000" w:themeColor="text1"/>
              </w:rPr>
              <w:t>Concentration of injection solution</w:t>
            </w:r>
          </w:p>
        </w:tc>
        <w:tc>
          <w:tcPr>
            <w:tcW w:w="1940" w:type="dxa"/>
            <w:tcBorders>
              <w:top w:val="single" w:sz="2" w:space="0" w:color="000000"/>
              <w:bottom w:val="single" w:sz="4" w:space="0" w:color="auto"/>
            </w:tcBorders>
            <w:vAlign w:val="center"/>
          </w:tcPr>
          <w:p w14:paraId="342D6A8E" w14:textId="77777777" w:rsidR="007949C3" w:rsidRPr="007949C3" w:rsidRDefault="007949C3" w:rsidP="007949C3">
            <w:pPr>
              <w:adjustRightInd w:val="0"/>
              <w:snapToGrid w:val="0"/>
              <w:spacing w:line="360" w:lineRule="auto"/>
              <w:jc w:val="both"/>
              <w:rPr>
                <w:rFonts w:ascii="Book Antiqua" w:hAnsi="Book Antiqua"/>
                <w:b/>
                <w:bCs/>
                <w:color w:val="000000" w:themeColor="text1"/>
              </w:rPr>
            </w:pPr>
            <w:r w:rsidRPr="007949C3">
              <w:rPr>
                <w:rFonts w:ascii="Book Antiqua" w:hAnsi="Book Antiqua"/>
                <w:b/>
                <w:bCs/>
                <w:color w:val="000000" w:themeColor="text1"/>
              </w:rPr>
              <w:t>Volume of injection solution</w:t>
            </w:r>
          </w:p>
        </w:tc>
        <w:tc>
          <w:tcPr>
            <w:tcW w:w="1940" w:type="dxa"/>
            <w:tcBorders>
              <w:top w:val="single" w:sz="2" w:space="0" w:color="000000"/>
              <w:bottom w:val="single" w:sz="4" w:space="0" w:color="auto"/>
            </w:tcBorders>
            <w:vAlign w:val="center"/>
          </w:tcPr>
          <w:p w14:paraId="4D5D96D6" w14:textId="77777777" w:rsidR="007949C3" w:rsidRPr="007949C3" w:rsidRDefault="007949C3" w:rsidP="007949C3">
            <w:pPr>
              <w:adjustRightInd w:val="0"/>
              <w:snapToGrid w:val="0"/>
              <w:spacing w:line="360" w:lineRule="auto"/>
              <w:jc w:val="both"/>
              <w:rPr>
                <w:rFonts w:ascii="Book Antiqua" w:hAnsi="Book Antiqua"/>
                <w:b/>
                <w:bCs/>
                <w:color w:val="000000" w:themeColor="text1"/>
              </w:rPr>
            </w:pPr>
            <w:r w:rsidRPr="007949C3">
              <w:rPr>
                <w:rFonts w:ascii="Book Antiqua" w:hAnsi="Book Antiqua"/>
                <w:b/>
                <w:bCs/>
                <w:color w:val="000000" w:themeColor="text1"/>
              </w:rPr>
              <w:t>Number of lesion sites</w:t>
            </w:r>
          </w:p>
        </w:tc>
      </w:tr>
      <w:tr w:rsidR="007949C3" w:rsidRPr="007949C3" w14:paraId="01497D16" w14:textId="77777777" w:rsidTr="00642612">
        <w:trPr>
          <w:trHeight w:val="16"/>
          <w:jc w:val="center"/>
        </w:trPr>
        <w:tc>
          <w:tcPr>
            <w:tcW w:w="1030" w:type="dxa"/>
            <w:tcBorders>
              <w:top w:val="single" w:sz="4" w:space="0" w:color="auto"/>
            </w:tcBorders>
            <w:vAlign w:val="center"/>
          </w:tcPr>
          <w:p w14:paraId="671ED8D3"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1</w:t>
            </w:r>
          </w:p>
        </w:tc>
        <w:tc>
          <w:tcPr>
            <w:tcW w:w="1644" w:type="dxa"/>
            <w:tcBorders>
              <w:top w:val="single" w:sz="4" w:space="0" w:color="auto"/>
            </w:tcBorders>
            <w:vAlign w:val="center"/>
          </w:tcPr>
          <w:p w14:paraId="2570F2AB" w14:textId="7E1B9C5F" w:rsidR="007949C3" w:rsidRPr="007949C3" w:rsidRDefault="00642612" w:rsidP="007949C3">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 xml:space="preserve">March </w:t>
            </w:r>
            <w:r w:rsidR="007949C3" w:rsidRPr="007949C3">
              <w:rPr>
                <w:rFonts w:ascii="Book Antiqua" w:hAnsi="Book Antiqua"/>
                <w:color w:val="000000" w:themeColor="text1"/>
              </w:rPr>
              <w:t>19</w:t>
            </w:r>
            <w:r>
              <w:rPr>
                <w:rFonts w:ascii="Book Antiqua" w:hAnsi="Book Antiqua"/>
                <w:color w:val="000000" w:themeColor="text1"/>
              </w:rPr>
              <w:t xml:space="preserve">, </w:t>
            </w:r>
            <w:r w:rsidR="007949C3" w:rsidRPr="007949C3">
              <w:rPr>
                <w:rFonts w:ascii="Book Antiqua" w:hAnsi="Book Antiqua"/>
                <w:color w:val="000000" w:themeColor="text1"/>
              </w:rPr>
              <w:t>2018</w:t>
            </w:r>
          </w:p>
        </w:tc>
        <w:tc>
          <w:tcPr>
            <w:tcW w:w="1940" w:type="dxa"/>
            <w:vMerge w:val="restart"/>
            <w:tcBorders>
              <w:top w:val="single" w:sz="4" w:space="0" w:color="auto"/>
            </w:tcBorders>
            <w:vAlign w:val="center"/>
          </w:tcPr>
          <w:p w14:paraId="791A3FB1"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1 × 10</w:t>
            </w:r>
            <w:r w:rsidRPr="007949C3">
              <w:rPr>
                <w:rFonts w:ascii="Book Antiqua" w:hAnsi="Book Antiqua"/>
                <w:color w:val="000000" w:themeColor="text1"/>
                <w:vertAlign w:val="superscript"/>
              </w:rPr>
              <w:t>6</w:t>
            </w:r>
            <w:r w:rsidRPr="007949C3">
              <w:rPr>
                <w:rFonts w:ascii="Book Antiqua" w:hAnsi="Book Antiqua"/>
                <w:color w:val="000000" w:themeColor="text1"/>
              </w:rPr>
              <w:t xml:space="preserve"> cells/mL</w:t>
            </w:r>
          </w:p>
        </w:tc>
        <w:tc>
          <w:tcPr>
            <w:tcW w:w="1940" w:type="dxa"/>
            <w:vMerge w:val="restart"/>
            <w:tcBorders>
              <w:top w:val="single" w:sz="4" w:space="0" w:color="auto"/>
            </w:tcBorders>
            <w:vAlign w:val="center"/>
          </w:tcPr>
          <w:p w14:paraId="7F0A64A1"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1 mL/lesion site</w:t>
            </w:r>
          </w:p>
        </w:tc>
        <w:tc>
          <w:tcPr>
            <w:tcW w:w="1940" w:type="dxa"/>
            <w:vMerge w:val="restart"/>
            <w:tcBorders>
              <w:top w:val="single" w:sz="4" w:space="0" w:color="auto"/>
            </w:tcBorders>
            <w:vAlign w:val="center"/>
          </w:tcPr>
          <w:p w14:paraId="4CC37417"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1</w:t>
            </w:r>
          </w:p>
        </w:tc>
      </w:tr>
      <w:tr w:rsidR="007949C3" w:rsidRPr="007949C3" w14:paraId="4A474733" w14:textId="77777777" w:rsidTr="00642612">
        <w:trPr>
          <w:trHeight w:val="20"/>
          <w:jc w:val="center"/>
        </w:trPr>
        <w:tc>
          <w:tcPr>
            <w:tcW w:w="1030" w:type="dxa"/>
            <w:vAlign w:val="center"/>
          </w:tcPr>
          <w:p w14:paraId="7B506997"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2</w:t>
            </w:r>
          </w:p>
        </w:tc>
        <w:tc>
          <w:tcPr>
            <w:tcW w:w="1644" w:type="dxa"/>
            <w:vAlign w:val="center"/>
          </w:tcPr>
          <w:p w14:paraId="56EFB353" w14:textId="253C1EB1" w:rsidR="007949C3" w:rsidRPr="007949C3" w:rsidRDefault="00642612" w:rsidP="007949C3">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 xml:space="preserve">April </w:t>
            </w:r>
            <w:r w:rsidR="007949C3" w:rsidRPr="007949C3">
              <w:rPr>
                <w:rFonts w:ascii="Book Antiqua" w:hAnsi="Book Antiqua"/>
                <w:color w:val="000000" w:themeColor="text1"/>
              </w:rPr>
              <w:t>12</w:t>
            </w:r>
            <w:r>
              <w:rPr>
                <w:rFonts w:ascii="Book Antiqua" w:hAnsi="Book Antiqua"/>
                <w:color w:val="000000" w:themeColor="text1"/>
              </w:rPr>
              <w:t xml:space="preserve">, </w:t>
            </w:r>
            <w:r w:rsidR="007949C3" w:rsidRPr="007949C3">
              <w:rPr>
                <w:rFonts w:ascii="Book Antiqua" w:hAnsi="Book Antiqua"/>
                <w:color w:val="000000" w:themeColor="text1"/>
              </w:rPr>
              <w:t>2018</w:t>
            </w:r>
          </w:p>
        </w:tc>
        <w:tc>
          <w:tcPr>
            <w:tcW w:w="1940" w:type="dxa"/>
            <w:vMerge/>
            <w:vAlign w:val="center"/>
          </w:tcPr>
          <w:p w14:paraId="44BF6B11" w14:textId="77777777" w:rsidR="007949C3" w:rsidRPr="007949C3" w:rsidRDefault="007949C3" w:rsidP="007949C3">
            <w:pPr>
              <w:adjustRightInd w:val="0"/>
              <w:snapToGrid w:val="0"/>
              <w:spacing w:line="360" w:lineRule="auto"/>
              <w:jc w:val="both"/>
              <w:rPr>
                <w:rFonts w:ascii="Book Antiqua" w:hAnsi="Book Antiqua"/>
                <w:color w:val="000000" w:themeColor="text1"/>
              </w:rPr>
            </w:pPr>
          </w:p>
        </w:tc>
        <w:tc>
          <w:tcPr>
            <w:tcW w:w="1940" w:type="dxa"/>
            <w:vMerge/>
            <w:vAlign w:val="center"/>
          </w:tcPr>
          <w:p w14:paraId="7E7B44F0" w14:textId="77777777" w:rsidR="007949C3" w:rsidRPr="007949C3" w:rsidRDefault="007949C3" w:rsidP="007949C3">
            <w:pPr>
              <w:adjustRightInd w:val="0"/>
              <w:snapToGrid w:val="0"/>
              <w:spacing w:line="360" w:lineRule="auto"/>
              <w:jc w:val="both"/>
              <w:rPr>
                <w:rFonts w:ascii="Book Antiqua" w:hAnsi="Book Antiqua"/>
                <w:color w:val="000000" w:themeColor="text1"/>
              </w:rPr>
            </w:pPr>
          </w:p>
        </w:tc>
        <w:tc>
          <w:tcPr>
            <w:tcW w:w="1940" w:type="dxa"/>
            <w:vMerge/>
            <w:vAlign w:val="center"/>
          </w:tcPr>
          <w:p w14:paraId="5A109C41" w14:textId="77777777" w:rsidR="007949C3" w:rsidRPr="007949C3" w:rsidRDefault="007949C3" w:rsidP="007949C3">
            <w:pPr>
              <w:adjustRightInd w:val="0"/>
              <w:snapToGrid w:val="0"/>
              <w:spacing w:line="360" w:lineRule="auto"/>
              <w:jc w:val="both"/>
              <w:rPr>
                <w:rFonts w:ascii="Book Antiqua" w:hAnsi="Book Antiqua"/>
                <w:color w:val="000000" w:themeColor="text1"/>
              </w:rPr>
            </w:pPr>
          </w:p>
        </w:tc>
      </w:tr>
    </w:tbl>
    <w:p w14:paraId="65E1D57C" w14:textId="5846B427" w:rsidR="007949C3" w:rsidRPr="007949C3" w:rsidRDefault="007949C3" w:rsidP="007949C3">
      <w:pPr>
        <w:adjustRightInd w:val="0"/>
        <w:snapToGrid w:val="0"/>
        <w:spacing w:line="360" w:lineRule="auto"/>
        <w:jc w:val="both"/>
        <w:rPr>
          <w:rFonts w:ascii="Book Antiqua" w:hAnsi="Book Antiqua" w:cs="Arial"/>
          <w:b/>
          <w:bCs/>
          <w:color w:val="000000" w:themeColor="text1"/>
        </w:rPr>
      </w:pPr>
      <w:r w:rsidRPr="007949C3">
        <w:rPr>
          <w:rFonts w:ascii="Book Antiqua" w:hAnsi="Book Antiqua" w:cs="Arial"/>
          <w:b/>
          <w:bCs/>
          <w:color w:val="000000" w:themeColor="text1"/>
        </w:rPr>
        <w:br w:type="page"/>
      </w:r>
      <w:r w:rsidRPr="007949C3">
        <w:rPr>
          <w:rFonts w:ascii="Book Antiqua" w:hAnsi="Book Antiqua" w:cs="Arial"/>
          <w:b/>
          <w:bCs/>
          <w:color w:val="000000" w:themeColor="text1"/>
        </w:rPr>
        <w:lastRenderedPageBreak/>
        <w:t>Table 3</w:t>
      </w:r>
      <w:r w:rsidRPr="007949C3">
        <w:rPr>
          <w:rFonts w:ascii="Book Antiqua" w:hAnsi="Book Antiqua" w:cs="Arial"/>
          <w:color w:val="000000" w:themeColor="text1"/>
        </w:rPr>
        <w:t xml:space="preserve"> </w:t>
      </w:r>
      <w:r w:rsidRPr="007949C3">
        <w:rPr>
          <w:rFonts w:ascii="Book Antiqua" w:hAnsi="Book Antiqua" w:cs="Arial"/>
          <w:b/>
          <w:bCs/>
          <w:color w:val="000000" w:themeColor="text1"/>
        </w:rPr>
        <w:t>Transplantation of minimally manipulated umbilical cord-derived mesenchymal stem cells into case 3</w:t>
      </w:r>
    </w:p>
    <w:tbl>
      <w:tblPr>
        <w:tblW w:w="8785" w:type="dxa"/>
        <w:jc w:val="center"/>
        <w:tblBorders>
          <w:top w:val="single" w:sz="2" w:space="0" w:color="000000"/>
          <w:bottom w:val="single" w:sz="4" w:space="0" w:color="auto"/>
        </w:tblBorders>
        <w:tblCellMar>
          <w:top w:w="55" w:type="dxa"/>
          <w:left w:w="55" w:type="dxa"/>
          <w:bottom w:w="55" w:type="dxa"/>
          <w:right w:w="55" w:type="dxa"/>
        </w:tblCellMar>
        <w:tblLook w:val="04A0" w:firstRow="1" w:lastRow="0" w:firstColumn="1" w:lastColumn="0" w:noHBand="0" w:noVBand="1"/>
      </w:tblPr>
      <w:tblGrid>
        <w:gridCol w:w="1244"/>
        <w:gridCol w:w="1679"/>
        <w:gridCol w:w="2945"/>
        <w:gridCol w:w="2917"/>
      </w:tblGrid>
      <w:tr w:rsidR="00642612" w:rsidRPr="007949C3" w14:paraId="14E11417" w14:textId="77777777" w:rsidTr="00642612">
        <w:trPr>
          <w:trHeight w:val="592"/>
          <w:jc w:val="center"/>
        </w:trPr>
        <w:tc>
          <w:tcPr>
            <w:tcW w:w="1066" w:type="dxa"/>
            <w:tcBorders>
              <w:top w:val="single" w:sz="2" w:space="0" w:color="000000"/>
              <w:bottom w:val="single" w:sz="4" w:space="0" w:color="auto"/>
            </w:tcBorders>
            <w:vAlign w:val="center"/>
          </w:tcPr>
          <w:p w14:paraId="23C7D702" w14:textId="77777777" w:rsidR="007949C3" w:rsidRPr="007949C3" w:rsidRDefault="007949C3" w:rsidP="007949C3">
            <w:pPr>
              <w:adjustRightInd w:val="0"/>
              <w:snapToGrid w:val="0"/>
              <w:spacing w:line="360" w:lineRule="auto"/>
              <w:jc w:val="both"/>
              <w:rPr>
                <w:rFonts w:ascii="Book Antiqua" w:hAnsi="Book Antiqua"/>
                <w:b/>
                <w:bCs/>
                <w:color w:val="000000" w:themeColor="text1"/>
              </w:rPr>
            </w:pPr>
            <w:r w:rsidRPr="007949C3">
              <w:rPr>
                <w:rFonts w:ascii="Book Antiqua" w:hAnsi="Book Antiqua"/>
                <w:b/>
                <w:bCs/>
                <w:color w:val="000000" w:themeColor="text1"/>
              </w:rPr>
              <w:t>Treatment number</w:t>
            </w:r>
          </w:p>
        </w:tc>
        <w:tc>
          <w:tcPr>
            <w:tcW w:w="1701" w:type="dxa"/>
            <w:tcBorders>
              <w:top w:val="single" w:sz="2" w:space="0" w:color="000000"/>
              <w:bottom w:val="single" w:sz="4" w:space="0" w:color="auto"/>
            </w:tcBorders>
            <w:vAlign w:val="center"/>
          </w:tcPr>
          <w:p w14:paraId="44901CDA" w14:textId="77777777" w:rsidR="007949C3" w:rsidRPr="007949C3" w:rsidRDefault="007949C3" w:rsidP="007949C3">
            <w:pPr>
              <w:adjustRightInd w:val="0"/>
              <w:snapToGrid w:val="0"/>
              <w:spacing w:line="360" w:lineRule="auto"/>
              <w:jc w:val="both"/>
              <w:rPr>
                <w:rFonts w:ascii="Book Antiqua" w:hAnsi="Book Antiqua"/>
                <w:b/>
                <w:bCs/>
                <w:color w:val="000000" w:themeColor="text1"/>
              </w:rPr>
            </w:pPr>
            <w:r w:rsidRPr="007949C3">
              <w:rPr>
                <w:rFonts w:ascii="Book Antiqua" w:hAnsi="Book Antiqua"/>
                <w:b/>
                <w:bCs/>
                <w:color w:val="000000" w:themeColor="text1"/>
              </w:rPr>
              <w:t>Date</w:t>
            </w:r>
          </w:p>
        </w:tc>
        <w:tc>
          <w:tcPr>
            <w:tcW w:w="3009" w:type="dxa"/>
            <w:tcBorders>
              <w:top w:val="single" w:sz="2" w:space="0" w:color="000000"/>
              <w:bottom w:val="single" w:sz="4" w:space="0" w:color="auto"/>
            </w:tcBorders>
            <w:vAlign w:val="center"/>
          </w:tcPr>
          <w:p w14:paraId="67AFA8B7" w14:textId="77777777" w:rsidR="007949C3" w:rsidRPr="007949C3" w:rsidRDefault="007949C3" w:rsidP="007949C3">
            <w:pPr>
              <w:adjustRightInd w:val="0"/>
              <w:snapToGrid w:val="0"/>
              <w:spacing w:line="360" w:lineRule="auto"/>
              <w:jc w:val="both"/>
              <w:rPr>
                <w:rFonts w:ascii="Book Antiqua" w:hAnsi="Book Antiqua"/>
                <w:b/>
                <w:bCs/>
                <w:color w:val="000000" w:themeColor="text1"/>
              </w:rPr>
            </w:pPr>
            <w:r w:rsidRPr="007949C3">
              <w:rPr>
                <w:rFonts w:ascii="Book Antiqua" w:hAnsi="Book Antiqua"/>
                <w:b/>
                <w:bCs/>
                <w:color w:val="000000" w:themeColor="text1"/>
              </w:rPr>
              <w:t>Concentration of</w:t>
            </w:r>
          </w:p>
          <w:p w14:paraId="58E8664C" w14:textId="77777777" w:rsidR="007949C3" w:rsidRPr="007949C3" w:rsidRDefault="007949C3" w:rsidP="007949C3">
            <w:pPr>
              <w:adjustRightInd w:val="0"/>
              <w:snapToGrid w:val="0"/>
              <w:spacing w:line="360" w:lineRule="auto"/>
              <w:jc w:val="both"/>
              <w:rPr>
                <w:rFonts w:ascii="Book Antiqua" w:hAnsi="Book Antiqua"/>
                <w:b/>
                <w:bCs/>
                <w:color w:val="000000" w:themeColor="text1"/>
              </w:rPr>
            </w:pPr>
            <w:r w:rsidRPr="007949C3">
              <w:rPr>
                <w:rFonts w:ascii="Book Antiqua" w:hAnsi="Book Antiqua"/>
                <w:b/>
                <w:bCs/>
                <w:color w:val="000000" w:themeColor="text1"/>
              </w:rPr>
              <w:t>injection solution</w:t>
            </w:r>
          </w:p>
        </w:tc>
        <w:tc>
          <w:tcPr>
            <w:tcW w:w="3009" w:type="dxa"/>
            <w:tcBorders>
              <w:top w:val="single" w:sz="2" w:space="0" w:color="000000"/>
              <w:bottom w:val="single" w:sz="4" w:space="0" w:color="auto"/>
            </w:tcBorders>
            <w:vAlign w:val="center"/>
          </w:tcPr>
          <w:p w14:paraId="66A94813" w14:textId="77777777" w:rsidR="007949C3" w:rsidRPr="007949C3" w:rsidRDefault="007949C3" w:rsidP="007949C3">
            <w:pPr>
              <w:adjustRightInd w:val="0"/>
              <w:snapToGrid w:val="0"/>
              <w:spacing w:line="360" w:lineRule="auto"/>
              <w:jc w:val="both"/>
              <w:rPr>
                <w:rFonts w:ascii="Book Antiqua" w:hAnsi="Book Antiqua"/>
                <w:b/>
                <w:bCs/>
                <w:color w:val="000000" w:themeColor="text1"/>
              </w:rPr>
            </w:pPr>
            <w:r w:rsidRPr="007949C3">
              <w:rPr>
                <w:rFonts w:ascii="Book Antiqua" w:hAnsi="Book Antiqua"/>
                <w:b/>
                <w:bCs/>
                <w:color w:val="000000" w:themeColor="text1"/>
              </w:rPr>
              <w:t>Volume of</w:t>
            </w:r>
          </w:p>
          <w:p w14:paraId="073EF246" w14:textId="77777777" w:rsidR="007949C3" w:rsidRPr="007949C3" w:rsidRDefault="007949C3" w:rsidP="007949C3">
            <w:pPr>
              <w:adjustRightInd w:val="0"/>
              <w:snapToGrid w:val="0"/>
              <w:spacing w:line="360" w:lineRule="auto"/>
              <w:jc w:val="both"/>
              <w:rPr>
                <w:rFonts w:ascii="Book Antiqua" w:hAnsi="Book Antiqua"/>
                <w:b/>
                <w:bCs/>
                <w:color w:val="000000" w:themeColor="text1"/>
              </w:rPr>
            </w:pPr>
            <w:r w:rsidRPr="007949C3">
              <w:rPr>
                <w:rFonts w:ascii="Book Antiqua" w:hAnsi="Book Antiqua"/>
                <w:b/>
                <w:bCs/>
                <w:color w:val="000000" w:themeColor="text1"/>
              </w:rPr>
              <w:t>injection solution</w:t>
            </w:r>
          </w:p>
        </w:tc>
      </w:tr>
      <w:tr w:rsidR="00642612" w:rsidRPr="007949C3" w14:paraId="76DA754C" w14:textId="77777777" w:rsidTr="00642612">
        <w:trPr>
          <w:trHeight w:val="210"/>
          <w:jc w:val="center"/>
        </w:trPr>
        <w:tc>
          <w:tcPr>
            <w:tcW w:w="1066" w:type="dxa"/>
            <w:tcBorders>
              <w:top w:val="single" w:sz="4" w:space="0" w:color="auto"/>
            </w:tcBorders>
            <w:vAlign w:val="center"/>
          </w:tcPr>
          <w:p w14:paraId="19CC73B9"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1</w:t>
            </w:r>
          </w:p>
        </w:tc>
        <w:tc>
          <w:tcPr>
            <w:tcW w:w="1701" w:type="dxa"/>
            <w:tcBorders>
              <w:top w:val="single" w:sz="4" w:space="0" w:color="auto"/>
            </w:tcBorders>
            <w:vAlign w:val="center"/>
          </w:tcPr>
          <w:p w14:paraId="538050FB" w14:textId="1BCBEB00" w:rsidR="007949C3" w:rsidRPr="007949C3" w:rsidRDefault="00642612" w:rsidP="007949C3">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 xml:space="preserve">February </w:t>
            </w:r>
            <w:r w:rsidR="007949C3" w:rsidRPr="007949C3">
              <w:rPr>
                <w:rFonts w:ascii="Book Antiqua" w:hAnsi="Book Antiqua"/>
                <w:color w:val="000000" w:themeColor="text1"/>
              </w:rPr>
              <w:t>12</w:t>
            </w:r>
            <w:r>
              <w:rPr>
                <w:rFonts w:ascii="Book Antiqua" w:hAnsi="Book Antiqua"/>
                <w:color w:val="000000" w:themeColor="text1"/>
              </w:rPr>
              <w:t xml:space="preserve">, </w:t>
            </w:r>
            <w:r w:rsidR="007949C3" w:rsidRPr="007949C3">
              <w:rPr>
                <w:rFonts w:ascii="Book Antiqua" w:hAnsi="Book Antiqua"/>
                <w:color w:val="000000" w:themeColor="text1"/>
              </w:rPr>
              <w:t>2014</w:t>
            </w:r>
          </w:p>
        </w:tc>
        <w:tc>
          <w:tcPr>
            <w:tcW w:w="3009" w:type="dxa"/>
            <w:vMerge w:val="restart"/>
            <w:tcBorders>
              <w:top w:val="single" w:sz="4" w:space="0" w:color="auto"/>
            </w:tcBorders>
            <w:vAlign w:val="center"/>
          </w:tcPr>
          <w:p w14:paraId="7CAF7FAD"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 xml:space="preserve">1 </w:t>
            </w:r>
            <w:r w:rsidRPr="007949C3">
              <w:rPr>
                <w:rFonts w:ascii="Book Antiqua" w:hAnsi="Book Antiqua"/>
                <w:color w:val="000000" w:themeColor="text1"/>
              </w:rPr>
              <w:sym w:font="Symbol" w:char="F0B4"/>
            </w:r>
            <w:r w:rsidRPr="007949C3">
              <w:rPr>
                <w:rFonts w:ascii="Book Antiqua" w:hAnsi="Book Antiqua"/>
                <w:color w:val="000000" w:themeColor="text1"/>
              </w:rPr>
              <w:t xml:space="preserve"> 10</w:t>
            </w:r>
            <w:r w:rsidRPr="007949C3">
              <w:rPr>
                <w:rFonts w:ascii="Book Antiqua" w:hAnsi="Book Antiqua"/>
                <w:color w:val="000000" w:themeColor="text1"/>
                <w:vertAlign w:val="superscript"/>
              </w:rPr>
              <w:t>6</w:t>
            </w:r>
            <w:r w:rsidRPr="007949C3">
              <w:rPr>
                <w:rFonts w:ascii="Book Antiqua" w:hAnsi="Book Antiqua"/>
                <w:color w:val="000000" w:themeColor="text1"/>
              </w:rPr>
              <w:t xml:space="preserve"> cells/mL</w:t>
            </w:r>
          </w:p>
        </w:tc>
        <w:tc>
          <w:tcPr>
            <w:tcW w:w="3009" w:type="dxa"/>
            <w:tcBorders>
              <w:top w:val="single" w:sz="4" w:space="0" w:color="auto"/>
            </w:tcBorders>
            <w:vAlign w:val="center"/>
          </w:tcPr>
          <w:p w14:paraId="73C20F86"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6 mL</w:t>
            </w:r>
          </w:p>
        </w:tc>
      </w:tr>
      <w:tr w:rsidR="00642612" w:rsidRPr="007949C3" w14:paraId="05F3CFC0" w14:textId="77777777" w:rsidTr="00642612">
        <w:trPr>
          <w:trHeight w:val="210"/>
          <w:jc w:val="center"/>
        </w:trPr>
        <w:tc>
          <w:tcPr>
            <w:tcW w:w="1066" w:type="dxa"/>
            <w:vAlign w:val="center"/>
          </w:tcPr>
          <w:p w14:paraId="35D2DAEC"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2</w:t>
            </w:r>
          </w:p>
        </w:tc>
        <w:tc>
          <w:tcPr>
            <w:tcW w:w="1701" w:type="dxa"/>
            <w:vAlign w:val="center"/>
          </w:tcPr>
          <w:p w14:paraId="75256261" w14:textId="56D2EE81" w:rsidR="007949C3" w:rsidRPr="007949C3" w:rsidRDefault="00642612" w:rsidP="007949C3">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February</w:t>
            </w:r>
            <w:r w:rsidRPr="007949C3">
              <w:rPr>
                <w:rFonts w:ascii="Book Antiqua" w:hAnsi="Book Antiqua"/>
                <w:color w:val="000000" w:themeColor="text1"/>
              </w:rPr>
              <w:t xml:space="preserve"> </w:t>
            </w:r>
            <w:r w:rsidR="007949C3" w:rsidRPr="007949C3">
              <w:rPr>
                <w:rFonts w:ascii="Book Antiqua" w:hAnsi="Book Antiqua"/>
                <w:color w:val="000000" w:themeColor="text1"/>
              </w:rPr>
              <w:t>26</w:t>
            </w:r>
            <w:r>
              <w:rPr>
                <w:rFonts w:ascii="Book Antiqua" w:hAnsi="Book Antiqua"/>
                <w:color w:val="000000" w:themeColor="text1"/>
              </w:rPr>
              <w:t xml:space="preserve">, </w:t>
            </w:r>
            <w:r w:rsidR="007949C3" w:rsidRPr="007949C3">
              <w:rPr>
                <w:rFonts w:ascii="Book Antiqua" w:hAnsi="Book Antiqua"/>
                <w:color w:val="000000" w:themeColor="text1"/>
              </w:rPr>
              <w:t>2014</w:t>
            </w:r>
          </w:p>
        </w:tc>
        <w:tc>
          <w:tcPr>
            <w:tcW w:w="3009" w:type="dxa"/>
            <w:vMerge/>
            <w:vAlign w:val="center"/>
          </w:tcPr>
          <w:p w14:paraId="363C0A7E" w14:textId="77777777" w:rsidR="007949C3" w:rsidRPr="007949C3" w:rsidRDefault="007949C3" w:rsidP="007949C3">
            <w:pPr>
              <w:adjustRightInd w:val="0"/>
              <w:snapToGrid w:val="0"/>
              <w:spacing w:line="360" w:lineRule="auto"/>
              <w:jc w:val="both"/>
              <w:rPr>
                <w:rFonts w:ascii="Book Antiqua" w:hAnsi="Book Antiqua"/>
                <w:color w:val="000000" w:themeColor="text1"/>
              </w:rPr>
            </w:pPr>
          </w:p>
        </w:tc>
        <w:tc>
          <w:tcPr>
            <w:tcW w:w="3009" w:type="dxa"/>
            <w:vAlign w:val="center"/>
          </w:tcPr>
          <w:p w14:paraId="386B42F0"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10 mL</w:t>
            </w:r>
          </w:p>
        </w:tc>
      </w:tr>
      <w:tr w:rsidR="00642612" w:rsidRPr="007949C3" w14:paraId="00148598" w14:textId="77777777" w:rsidTr="00642612">
        <w:trPr>
          <w:trHeight w:val="210"/>
          <w:jc w:val="center"/>
        </w:trPr>
        <w:tc>
          <w:tcPr>
            <w:tcW w:w="1066" w:type="dxa"/>
            <w:vAlign w:val="center"/>
          </w:tcPr>
          <w:p w14:paraId="7575B510"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3</w:t>
            </w:r>
          </w:p>
        </w:tc>
        <w:tc>
          <w:tcPr>
            <w:tcW w:w="1701" w:type="dxa"/>
            <w:vAlign w:val="center"/>
          </w:tcPr>
          <w:p w14:paraId="3FB02F7B" w14:textId="55A7799E" w:rsidR="007949C3" w:rsidRPr="007949C3" w:rsidRDefault="00642612" w:rsidP="007949C3">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March</w:t>
            </w:r>
            <w:r w:rsidRPr="007949C3">
              <w:rPr>
                <w:rFonts w:ascii="Book Antiqua" w:hAnsi="Book Antiqua"/>
                <w:color w:val="000000" w:themeColor="text1"/>
              </w:rPr>
              <w:t xml:space="preserve"> </w:t>
            </w:r>
            <w:r w:rsidR="007949C3" w:rsidRPr="007949C3">
              <w:rPr>
                <w:rFonts w:ascii="Book Antiqua" w:hAnsi="Book Antiqua"/>
                <w:color w:val="000000" w:themeColor="text1"/>
              </w:rPr>
              <w:t>12</w:t>
            </w:r>
            <w:r>
              <w:rPr>
                <w:rFonts w:ascii="Book Antiqua" w:hAnsi="Book Antiqua"/>
                <w:color w:val="000000" w:themeColor="text1"/>
              </w:rPr>
              <w:t xml:space="preserve">, </w:t>
            </w:r>
            <w:r w:rsidR="007949C3" w:rsidRPr="007949C3">
              <w:rPr>
                <w:rFonts w:ascii="Book Antiqua" w:hAnsi="Book Antiqua"/>
                <w:color w:val="000000" w:themeColor="text1"/>
              </w:rPr>
              <w:t>2014</w:t>
            </w:r>
          </w:p>
        </w:tc>
        <w:tc>
          <w:tcPr>
            <w:tcW w:w="3009" w:type="dxa"/>
            <w:vMerge/>
            <w:vAlign w:val="center"/>
          </w:tcPr>
          <w:p w14:paraId="651A6782" w14:textId="77777777" w:rsidR="007949C3" w:rsidRPr="007949C3" w:rsidRDefault="007949C3" w:rsidP="007949C3">
            <w:pPr>
              <w:adjustRightInd w:val="0"/>
              <w:snapToGrid w:val="0"/>
              <w:spacing w:line="360" w:lineRule="auto"/>
              <w:jc w:val="both"/>
              <w:rPr>
                <w:rFonts w:ascii="Book Antiqua" w:hAnsi="Book Antiqua"/>
                <w:color w:val="000000" w:themeColor="text1"/>
              </w:rPr>
            </w:pPr>
          </w:p>
        </w:tc>
        <w:tc>
          <w:tcPr>
            <w:tcW w:w="3009" w:type="dxa"/>
            <w:vAlign w:val="center"/>
          </w:tcPr>
          <w:p w14:paraId="4101E0A9"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10 mL</w:t>
            </w:r>
          </w:p>
        </w:tc>
      </w:tr>
      <w:tr w:rsidR="00642612" w:rsidRPr="007949C3" w14:paraId="50336532" w14:textId="77777777" w:rsidTr="00642612">
        <w:trPr>
          <w:trHeight w:val="210"/>
          <w:jc w:val="center"/>
        </w:trPr>
        <w:tc>
          <w:tcPr>
            <w:tcW w:w="1066" w:type="dxa"/>
            <w:vAlign w:val="center"/>
          </w:tcPr>
          <w:p w14:paraId="2E55D5A9"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4</w:t>
            </w:r>
          </w:p>
        </w:tc>
        <w:tc>
          <w:tcPr>
            <w:tcW w:w="1701" w:type="dxa"/>
            <w:vAlign w:val="center"/>
          </w:tcPr>
          <w:p w14:paraId="2DF28C23" w14:textId="33D02B43" w:rsidR="007949C3" w:rsidRPr="007949C3" w:rsidRDefault="00642612" w:rsidP="007949C3">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March</w:t>
            </w:r>
            <w:r w:rsidRPr="007949C3">
              <w:rPr>
                <w:rFonts w:ascii="Book Antiqua" w:hAnsi="Book Antiqua"/>
                <w:color w:val="000000" w:themeColor="text1"/>
              </w:rPr>
              <w:t xml:space="preserve"> </w:t>
            </w:r>
            <w:r w:rsidR="007949C3" w:rsidRPr="007949C3">
              <w:rPr>
                <w:rFonts w:ascii="Book Antiqua" w:hAnsi="Book Antiqua"/>
                <w:color w:val="000000" w:themeColor="text1"/>
              </w:rPr>
              <w:t>28</w:t>
            </w:r>
            <w:r>
              <w:rPr>
                <w:rFonts w:ascii="Book Antiqua" w:hAnsi="Book Antiqua"/>
                <w:color w:val="000000" w:themeColor="text1"/>
              </w:rPr>
              <w:t xml:space="preserve">, </w:t>
            </w:r>
            <w:r w:rsidR="007949C3" w:rsidRPr="007949C3">
              <w:rPr>
                <w:rFonts w:ascii="Book Antiqua" w:hAnsi="Book Antiqua"/>
                <w:color w:val="000000" w:themeColor="text1"/>
              </w:rPr>
              <w:t>2014</w:t>
            </w:r>
          </w:p>
        </w:tc>
        <w:tc>
          <w:tcPr>
            <w:tcW w:w="3009" w:type="dxa"/>
            <w:vMerge/>
            <w:vAlign w:val="center"/>
          </w:tcPr>
          <w:p w14:paraId="4CF6F6BA" w14:textId="77777777" w:rsidR="007949C3" w:rsidRPr="007949C3" w:rsidRDefault="007949C3" w:rsidP="007949C3">
            <w:pPr>
              <w:adjustRightInd w:val="0"/>
              <w:snapToGrid w:val="0"/>
              <w:spacing w:line="360" w:lineRule="auto"/>
              <w:jc w:val="both"/>
              <w:rPr>
                <w:rFonts w:ascii="Book Antiqua" w:hAnsi="Book Antiqua"/>
                <w:color w:val="000000" w:themeColor="text1"/>
              </w:rPr>
            </w:pPr>
          </w:p>
        </w:tc>
        <w:tc>
          <w:tcPr>
            <w:tcW w:w="3009" w:type="dxa"/>
            <w:vAlign w:val="center"/>
          </w:tcPr>
          <w:p w14:paraId="39641982"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12 mL</w:t>
            </w:r>
          </w:p>
        </w:tc>
      </w:tr>
      <w:tr w:rsidR="00642612" w:rsidRPr="007949C3" w14:paraId="6570A5F9" w14:textId="77777777" w:rsidTr="00642612">
        <w:trPr>
          <w:trHeight w:val="210"/>
          <w:jc w:val="center"/>
        </w:trPr>
        <w:tc>
          <w:tcPr>
            <w:tcW w:w="1066" w:type="dxa"/>
            <w:vAlign w:val="center"/>
          </w:tcPr>
          <w:p w14:paraId="5EBE0841"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5</w:t>
            </w:r>
          </w:p>
        </w:tc>
        <w:tc>
          <w:tcPr>
            <w:tcW w:w="1701" w:type="dxa"/>
            <w:vAlign w:val="center"/>
          </w:tcPr>
          <w:p w14:paraId="3B4F7E54" w14:textId="6529695F" w:rsidR="007949C3" w:rsidRPr="007949C3" w:rsidRDefault="00642612" w:rsidP="007949C3">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 xml:space="preserve">April </w:t>
            </w:r>
            <w:r w:rsidR="007949C3" w:rsidRPr="007949C3">
              <w:rPr>
                <w:rFonts w:ascii="Book Antiqua" w:hAnsi="Book Antiqua"/>
                <w:color w:val="000000" w:themeColor="text1"/>
              </w:rPr>
              <w:t>14</w:t>
            </w:r>
            <w:r>
              <w:rPr>
                <w:rFonts w:ascii="Book Antiqua" w:hAnsi="Book Antiqua"/>
                <w:color w:val="000000" w:themeColor="text1"/>
              </w:rPr>
              <w:t xml:space="preserve">, </w:t>
            </w:r>
            <w:r w:rsidR="007949C3" w:rsidRPr="007949C3">
              <w:rPr>
                <w:rFonts w:ascii="Book Antiqua" w:hAnsi="Book Antiqua"/>
                <w:color w:val="000000" w:themeColor="text1"/>
              </w:rPr>
              <w:t>2014</w:t>
            </w:r>
          </w:p>
        </w:tc>
        <w:tc>
          <w:tcPr>
            <w:tcW w:w="3009" w:type="dxa"/>
            <w:vMerge/>
            <w:vAlign w:val="center"/>
          </w:tcPr>
          <w:p w14:paraId="73AE38C0" w14:textId="77777777" w:rsidR="007949C3" w:rsidRPr="007949C3" w:rsidRDefault="007949C3" w:rsidP="007949C3">
            <w:pPr>
              <w:adjustRightInd w:val="0"/>
              <w:snapToGrid w:val="0"/>
              <w:spacing w:line="360" w:lineRule="auto"/>
              <w:jc w:val="both"/>
              <w:rPr>
                <w:rFonts w:ascii="Book Antiqua" w:hAnsi="Book Antiqua"/>
                <w:color w:val="000000" w:themeColor="text1"/>
              </w:rPr>
            </w:pPr>
          </w:p>
        </w:tc>
        <w:tc>
          <w:tcPr>
            <w:tcW w:w="3009" w:type="dxa"/>
            <w:vAlign w:val="center"/>
          </w:tcPr>
          <w:p w14:paraId="7DC40E97"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12 mL</w:t>
            </w:r>
          </w:p>
        </w:tc>
      </w:tr>
      <w:tr w:rsidR="00642612" w:rsidRPr="007949C3" w14:paraId="53E3B297" w14:textId="77777777" w:rsidTr="00642612">
        <w:trPr>
          <w:trHeight w:val="210"/>
          <w:jc w:val="center"/>
        </w:trPr>
        <w:tc>
          <w:tcPr>
            <w:tcW w:w="1066" w:type="dxa"/>
            <w:vAlign w:val="center"/>
          </w:tcPr>
          <w:p w14:paraId="2D9C29AF"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6</w:t>
            </w:r>
          </w:p>
        </w:tc>
        <w:tc>
          <w:tcPr>
            <w:tcW w:w="1701" w:type="dxa"/>
            <w:vAlign w:val="center"/>
          </w:tcPr>
          <w:p w14:paraId="5AF7EB73" w14:textId="29835C1B" w:rsidR="007949C3" w:rsidRPr="007949C3" w:rsidRDefault="00642612" w:rsidP="007949C3">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 xml:space="preserve">June </w:t>
            </w:r>
            <w:r w:rsidR="007949C3" w:rsidRPr="007949C3">
              <w:rPr>
                <w:rFonts w:ascii="Book Antiqua" w:hAnsi="Book Antiqua"/>
                <w:color w:val="000000" w:themeColor="text1"/>
              </w:rPr>
              <w:t>23</w:t>
            </w:r>
            <w:r>
              <w:rPr>
                <w:rFonts w:ascii="Book Antiqua" w:hAnsi="Book Antiqua"/>
                <w:color w:val="000000" w:themeColor="text1"/>
              </w:rPr>
              <w:t xml:space="preserve">, </w:t>
            </w:r>
            <w:r w:rsidR="007949C3" w:rsidRPr="007949C3">
              <w:rPr>
                <w:rFonts w:ascii="Book Antiqua" w:hAnsi="Book Antiqua"/>
                <w:color w:val="000000" w:themeColor="text1"/>
              </w:rPr>
              <w:t>2014</w:t>
            </w:r>
          </w:p>
        </w:tc>
        <w:tc>
          <w:tcPr>
            <w:tcW w:w="3009" w:type="dxa"/>
            <w:vMerge/>
            <w:vAlign w:val="center"/>
          </w:tcPr>
          <w:p w14:paraId="7410828D" w14:textId="77777777" w:rsidR="007949C3" w:rsidRPr="007949C3" w:rsidRDefault="007949C3" w:rsidP="007949C3">
            <w:pPr>
              <w:adjustRightInd w:val="0"/>
              <w:snapToGrid w:val="0"/>
              <w:spacing w:line="360" w:lineRule="auto"/>
              <w:jc w:val="both"/>
              <w:rPr>
                <w:rFonts w:ascii="Book Antiqua" w:hAnsi="Book Antiqua"/>
                <w:color w:val="000000" w:themeColor="text1"/>
              </w:rPr>
            </w:pPr>
          </w:p>
        </w:tc>
        <w:tc>
          <w:tcPr>
            <w:tcW w:w="3009" w:type="dxa"/>
            <w:vAlign w:val="center"/>
          </w:tcPr>
          <w:p w14:paraId="386D4B04"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12 mL</w:t>
            </w:r>
          </w:p>
        </w:tc>
      </w:tr>
      <w:tr w:rsidR="00642612" w:rsidRPr="007949C3" w14:paraId="19AA2411" w14:textId="77777777" w:rsidTr="00642612">
        <w:trPr>
          <w:trHeight w:val="20"/>
          <w:jc w:val="center"/>
        </w:trPr>
        <w:tc>
          <w:tcPr>
            <w:tcW w:w="1066" w:type="dxa"/>
            <w:vAlign w:val="center"/>
          </w:tcPr>
          <w:p w14:paraId="61473866"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7</w:t>
            </w:r>
          </w:p>
        </w:tc>
        <w:tc>
          <w:tcPr>
            <w:tcW w:w="1701" w:type="dxa"/>
            <w:vAlign w:val="center"/>
          </w:tcPr>
          <w:p w14:paraId="044B9054" w14:textId="56DA3F3D" w:rsidR="007949C3" w:rsidRPr="007949C3" w:rsidRDefault="00642612" w:rsidP="007949C3">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 xml:space="preserve">July </w:t>
            </w:r>
            <w:r w:rsidR="007949C3" w:rsidRPr="007949C3">
              <w:rPr>
                <w:rFonts w:ascii="Book Antiqua" w:hAnsi="Book Antiqua"/>
                <w:color w:val="000000" w:themeColor="text1"/>
              </w:rPr>
              <w:t>21</w:t>
            </w:r>
            <w:r>
              <w:rPr>
                <w:rFonts w:ascii="Book Antiqua" w:hAnsi="Book Antiqua"/>
                <w:color w:val="000000" w:themeColor="text1"/>
              </w:rPr>
              <w:t xml:space="preserve">, </w:t>
            </w:r>
            <w:r w:rsidR="007949C3" w:rsidRPr="007949C3">
              <w:rPr>
                <w:rFonts w:ascii="Book Antiqua" w:hAnsi="Book Antiqua"/>
                <w:color w:val="000000" w:themeColor="text1"/>
              </w:rPr>
              <w:t>2014</w:t>
            </w:r>
          </w:p>
        </w:tc>
        <w:tc>
          <w:tcPr>
            <w:tcW w:w="3009" w:type="dxa"/>
            <w:vMerge/>
            <w:vAlign w:val="center"/>
          </w:tcPr>
          <w:p w14:paraId="61EC8FE0" w14:textId="77777777" w:rsidR="007949C3" w:rsidRPr="007949C3" w:rsidRDefault="007949C3" w:rsidP="007949C3">
            <w:pPr>
              <w:adjustRightInd w:val="0"/>
              <w:snapToGrid w:val="0"/>
              <w:spacing w:line="360" w:lineRule="auto"/>
              <w:jc w:val="both"/>
              <w:rPr>
                <w:rFonts w:ascii="Book Antiqua" w:hAnsi="Book Antiqua"/>
                <w:color w:val="000000" w:themeColor="text1"/>
              </w:rPr>
            </w:pPr>
          </w:p>
        </w:tc>
        <w:tc>
          <w:tcPr>
            <w:tcW w:w="3009" w:type="dxa"/>
            <w:vAlign w:val="center"/>
          </w:tcPr>
          <w:p w14:paraId="4B586867"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36 mL</w:t>
            </w:r>
          </w:p>
        </w:tc>
      </w:tr>
      <w:tr w:rsidR="00642612" w:rsidRPr="007949C3" w14:paraId="7D9A009F" w14:textId="77777777" w:rsidTr="00642612">
        <w:trPr>
          <w:trHeight w:val="210"/>
          <w:jc w:val="center"/>
        </w:trPr>
        <w:tc>
          <w:tcPr>
            <w:tcW w:w="1066" w:type="dxa"/>
            <w:vAlign w:val="center"/>
          </w:tcPr>
          <w:p w14:paraId="2F366230"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8</w:t>
            </w:r>
          </w:p>
        </w:tc>
        <w:tc>
          <w:tcPr>
            <w:tcW w:w="1701" w:type="dxa"/>
            <w:vAlign w:val="center"/>
          </w:tcPr>
          <w:p w14:paraId="5461A640" w14:textId="54275880" w:rsidR="007949C3" w:rsidRPr="007949C3" w:rsidRDefault="00642612" w:rsidP="007949C3">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 xml:space="preserve">August </w:t>
            </w:r>
            <w:r w:rsidR="007949C3" w:rsidRPr="007949C3">
              <w:rPr>
                <w:rFonts w:ascii="Book Antiqua" w:hAnsi="Book Antiqua"/>
                <w:color w:val="000000" w:themeColor="text1"/>
              </w:rPr>
              <w:t>6</w:t>
            </w:r>
            <w:r>
              <w:rPr>
                <w:rFonts w:ascii="Book Antiqua" w:hAnsi="Book Antiqua"/>
                <w:color w:val="000000" w:themeColor="text1"/>
              </w:rPr>
              <w:t xml:space="preserve">, </w:t>
            </w:r>
            <w:r w:rsidR="007949C3" w:rsidRPr="007949C3">
              <w:rPr>
                <w:rFonts w:ascii="Book Antiqua" w:hAnsi="Book Antiqua"/>
                <w:color w:val="000000" w:themeColor="text1"/>
              </w:rPr>
              <w:t>2014</w:t>
            </w:r>
          </w:p>
        </w:tc>
        <w:tc>
          <w:tcPr>
            <w:tcW w:w="3009" w:type="dxa"/>
            <w:vMerge/>
            <w:vAlign w:val="center"/>
          </w:tcPr>
          <w:p w14:paraId="4133C4C9" w14:textId="77777777" w:rsidR="007949C3" w:rsidRPr="007949C3" w:rsidRDefault="007949C3" w:rsidP="007949C3">
            <w:pPr>
              <w:adjustRightInd w:val="0"/>
              <w:snapToGrid w:val="0"/>
              <w:spacing w:line="360" w:lineRule="auto"/>
              <w:jc w:val="both"/>
              <w:rPr>
                <w:rFonts w:ascii="Book Antiqua" w:hAnsi="Book Antiqua"/>
                <w:color w:val="000000" w:themeColor="text1"/>
              </w:rPr>
            </w:pPr>
          </w:p>
        </w:tc>
        <w:tc>
          <w:tcPr>
            <w:tcW w:w="3009" w:type="dxa"/>
            <w:vAlign w:val="center"/>
          </w:tcPr>
          <w:p w14:paraId="7A111D32"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12 mL</w:t>
            </w:r>
          </w:p>
        </w:tc>
      </w:tr>
      <w:tr w:rsidR="00642612" w:rsidRPr="007949C3" w14:paraId="383B7105" w14:textId="77777777" w:rsidTr="00642612">
        <w:trPr>
          <w:trHeight w:val="210"/>
          <w:jc w:val="center"/>
        </w:trPr>
        <w:tc>
          <w:tcPr>
            <w:tcW w:w="1066" w:type="dxa"/>
            <w:vAlign w:val="center"/>
          </w:tcPr>
          <w:p w14:paraId="1816BE8A"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9</w:t>
            </w:r>
          </w:p>
        </w:tc>
        <w:tc>
          <w:tcPr>
            <w:tcW w:w="1701" w:type="dxa"/>
            <w:vAlign w:val="center"/>
          </w:tcPr>
          <w:p w14:paraId="3B986177" w14:textId="10C3B0A7" w:rsidR="007949C3" w:rsidRPr="007949C3" w:rsidRDefault="00642612" w:rsidP="007949C3">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 xml:space="preserve">September </w:t>
            </w:r>
            <w:r w:rsidR="007949C3" w:rsidRPr="007949C3">
              <w:rPr>
                <w:rFonts w:ascii="Book Antiqua" w:hAnsi="Book Antiqua"/>
                <w:color w:val="000000" w:themeColor="text1"/>
              </w:rPr>
              <w:t>2</w:t>
            </w:r>
            <w:r>
              <w:rPr>
                <w:rFonts w:ascii="Book Antiqua" w:hAnsi="Book Antiqua"/>
                <w:color w:val="000000" w:themeColor="text1"/>
              </w:rPr>
              <w:t xml:space="preserve">, </w:t>
            </w:r>
            <w:r w:rsidR="007949C3" w:rsidRPr="007949C3">
              <w:rPr>
                <w:rFonts w:ascii="Book Antiqua" w:hAnsi="Book Antiqua"/>
                <w:color w:val="000000" w:themeColor="text1"/>
              </w:rPr>
              <w:t>2014</w:t>
            </w:r>
          </w:p>
        </w:tc>
        <w:tc>
          <w:tcPr>
            <w:tcW w:w="3009" w:type="dxa"/>
            <w:vMerge/>
            <w:vAlign w:val="center"/>
          </w:tcPr>
          <w:p w14:paraId="5FDFE7F2" w14:textId="77777777" w:rsidR="007949C3" w:rsidRPr="007949C3" w:rsidRDefault="007949C3" w:rsidP="007949C3">
            <w:pPr>
              <w:adjustRightInd w:val="0"/>
              <w:snapToGrid w:val="0"/>
              <w:spacing w:line="360" w:lineRule="auto"/>
              <w:jc w:val="both"/>
              <w:rPr>
                <w:rFonts w:ascii="Book Antiqua" w:hAnsi="Book Antiqua"/>
                <w:color w:val="000000" w:themeColor="text1"/>
              </w:rPr>
            </w:pPr>
          </w:p>
        </w:tc>
        <w:tc>
          <w:tcPr>
            <w:tcW w:w="3009" w:type="dxa"/>
            <w:vAlign w:val="center"/>
          </w:tcPr>
          <w:p w14:paraId="2BD22753"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12 mL</w:t>
            </w:r>
          </w:p>
        </w:tc>
      </w:tr>
      <w:tr w:rsidR="00642612" w:rsidRPr="007949C3" w14:paraId="1BC9F21D" w14:textId="77777777" w:rsidTr="00642612">
        <w:trPr>
          <w:trHeight w:val="210"/>
          <w:jc w:val="center"/>
        </w:trPr>
        <w:tc>
          <w:tcPr>
            <w:tcW w:w="1066" w:type="dxa"/>
            <w:vAlign w:val="center"/>
          </w:tcPr>
          <w:p w14:paraId="5B6BACCC"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10</w:t>
            </w:r>
          </w:p>
        </w:tc>
        <w:tc>
          <w:tcPr>
            <w:tcW w:w="1701" w:type="dxa"/>
            <w:vAlign w:val="center"/>
          </w:tcPr>
          <w:p w14:paraId="4CD10219" w14:textId="12BA7AFB" w:rsidR="007949C3" w:rsidRPr="007949C3" w:rsidRDefault="00642612" w:rsidP="007949C3">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September</w:t>
            </w:r>
            <w:r w:rsidRPr="007949C3">
              <w:rPr>
                <w:rFonts w:ascii="Book Antiqua" w:hAnsi="Book Antiqua"/>
                <w:color w:val="000000" w:themeColor="text1"/>
              </w:rPr>
              <w:t xml:space="preserve"> </w:t>
            </w:r>
            <w:r w:rsidR="007949C3" w:rsidRPr="007949C3">
              <w:rPr>
                <w:rFonts w:ascii="Book Antiqua" w:hAnsi="Book Antiqua"/>
                <w:color w:val="000000" w:themeColor="text1"/>
              </w:rPr>
              <w:t>25</w:t>
            </w:r>
            <w:r>
              <w:rPr>
                <w:rFonts w:ascii="Book Antiqua" w:hAnsi="Book Antiqua"/>
                <w:color w:val="000000" w:themeColor="text1"/>
              </w:rPr>
              <w:t xml:space="preserve">, </w:t>
            </w:r>
            <w:r w:rsidR="007949C3" w:rsidRPr="007949C3">
              <w:rPr>
                <w:rFonts w:ascii="Book Antiqua" w:hAnsi="Book Antiqua"/>
                <w:color w:val="000000" w:themeColor="text1"/>
              </w:rPr>
              <w:t>2014</w:t>
            </w:r>
          </w:p>
        </w:tc>
        <w:tc>
          <w:tcPr>
            <w:tcW w:w="3009" w:type="dxa"/>
            <w:vMerge/>
            <w:vAlign w:val="center"/>
          </w:tcPr>
          <w:p w14:paraId="094A59D1" w14:textId="77777777" w:rsidR="007949C3" w:rsidRPr="007949C3" w:rsidRDefault="007949C3" w:rsidP="007949C3">
            <w:pPr>
              <w:adjustRightInd w:val="0"/>
              <w:snapToGrid w:val="0"/>
              <w:spacing w:line="360" w:lineRule="auto"/>
              <w:jc w:val="both"/>
              <w:rPr>
                <w:rFonts w:ascii="Book Antiqua" w:hAnsi="Book Antiqua"/>
                <w:color w:val="000000" w:themeColor="text1"/>
              </w:rPr>
            </w:pPr>
          </w:p>
        </w:tc>
        <w:tc>
          <w:tcPr>
            <w:tcW w:w="3009" w:type="dxa"/>
            <w:vAlign w:val="center"/>
          </w:tcPr>
          <w:p w14:paraId="04646D83"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12 mL</w:t>
            </w:r>
          </w:p>
        </w:tc>
      </w:tr>
      <w:tr w:rsidR="00642612" w:rsidRPr="007949C3" w14:paraId="4847B36F" w14:textId="77777777" w:rsidTr="00642612">
        <w:trPr>
          <w:trHeight w:val="210"/>
          <w:jc w:val="center"/>
        </w:trPr>
        <w:tc>
          <w:tcPr>
            <w:tcW w:w="1066" w:type="dxa"/>
            <w:vAlign w:val="center"/>
          </w:tcPr>
          <w:p w14:paraId="2D5A0CDE"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11</w:t>
            </w:r>
          </w:p>
        </w:tc>
        <w:tc>
          <w:tcPr>
            <w:tcW w:w="1701" w:type="dxa"/>
            <w:vAlign w:val="center"/>
          </w:tcPr>
          <w:p w14:paraId="72AC5B51" w14:textId="797AD018" w:rsidR="007949C3" w:rsidRPr="007949C3" w:rsidRDefault="00642612" w:rsidP="007949C3">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 xml:space="preserve">October </w:t>
            </w:r>
            <w:r w:rsidR="007949C3" w:rsidRPr="007949C3">
              <w:rPr>
                <w:rFonts w:ascii="Book Antiqua" w:hAnsi="Book Antiqua"/>
                <w:color w:val="000000" w:themeColor="text1"/>
              </w:rPr>
              <w:t>10</w:t>
            </w:r>
            <w:r>
              <w:rPr>
                <w:rFonts w:ascii="Book Antiqua" w:hAnsi="Book Antiqua"/>
                <w:color w:val="000000" w:themeColor="text1"/>
              </w:rPr>
              <w:t xml:space="preserve">, </w:t>
            </w:r>
            <w:r w:rsidR="007949C3" w:rsidRPr="007949C3">
              <w:rPr>
                <w:rFonts w:ascii="Book Antiqua" w:hAnsi="Book Antiqua"/>
                <w:color w:val="000000" w:themeColor="text1"/>
              </w:rPr>
              <w:t>2014</w:t>
            </w:r>
          </w:p>
        </w:tc>
        <w:tc>
          <w:tcPr>
            <w:tcW w:w="3009" w:type="dxa"/>
            <w:vMerge/>
            <w:vAlign w:val="center"/>
          </w:tcPr>
          <w:p w14:paraId="593814E1" w14:textId="77777777" w:rsidR="007949C3" w:rsidRPr="007949C3" w:rsidRDefault="007949C3" w:rsidP="007949C3">
            <w:pPr>
              <w:adjustRightInd w:val="0"/>
              <w:snapToGrid w:val="0"/>
              <w:spacing w:line="360" w:lineRule="auto"/>
              <w:jc w:val="both"/>
              <w:rPr>
                <w:rFonts w:ascii="Book Antiqua" w:hAnsi="Book Antiqua"/>
                <w:color w:val="000000" w:themeColor="text1"/>
              </w:rPr>
            </w:pPr>
          </w:p>
        </w:tc>
        <w:tc>
          <w:tcPr>
            <w:tcW w:w="3009" w:type="dxa"/>
            <w:vAlign w:val="center"/>
          </w:tcPr>
          <w:p w14:paraId="5785EFA7"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12 mL</w:t>
            </w:r>
          </w:p>
        </w:tc>
      </w:tr>
      <w:tr w:rsidR="00642612" w:rsidRPr="007949C3" w14:paraId="2EF8D1C0" w14:textId="77777777" w:rsidTr="00642612">
        <w:trPr>
          <w:trHeight w:val="210"/>
          <w:jc w:val="center"/>
        </w:trPr>
        <w:tc>
          <w:tcPr>
            <w:tcW w:w="1066" w:type="dxa"/>
            <w:vAlign w:val="center"/>
          </w:tcPr>
          <w:p w14:paraId="01BB7408"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12</w:t>
            </w:r>
          </w:p>
        </w:tc>
        <w:tc>
          <w:tcPr>
            <w:tcW w:w="1701" w:type="dxa"/>
            <w:vAlign w:val="center"/>
          </w:tcPr>
          <w:p w14:paraId="0F5F0E0F" w14:textId="178223ED" w:rsidR="007949C3" w:rsidRPr="007949C3" w:rsidRDefault="00642612" w:rsidP="007949C3">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 xml:space="preserve">November </w:t>
            </w:r>
            <w:r w:rsidR="007949C3" w:rsidRPr="007949C3">
              <w:rPr>
                <w:rFonts w:ascii="Book Antiqua" w:hAnsi="Book Antiqua"/>
                <w:color w:val="000000" w:themeColor="text1"/>
              </w:rPr>
              <w:t>5</w:t>
            </w:r>
            <w:r>
              <w:rPr>
                <w:rFonts w:ascii="Book Antiqua" w:hAnsi="Book Antiqua"/>
                <w:color w:val="000000" w:themeColor="text1"/>
              </w:rPr>
              <w:t xml:space="preserve">, </w:t>
            </w:r>
            <w:r w:rsidR="007949C3" w:rsidRPr="007949C3">
              <w:rPr>
                <w:rFonts w:ascii="Book Antiqua" w:hAnsi="Book Antiqua"/>
                <w:color w:val="000000" w:themeColor="text1"/>
              </w:rPr>
              <w:t>2014</w:t>
            </w:r>
          </w:p>
        </w:tc>
        <w:tc>
          <w:tcPr>
            <w:tcW w:w="3009" w:type="dxa"/>
            <w:vMerge/>
            <w:vAlign w:val="center"/>
          </w:tcPr>
          <w:p w14:paraId="4CAAFCF0" w14:textId="77777777" w:rsidR="007949C3" w:rsidRPr="007949C3" w:rsidRDefault="007949C3" w:rsidP="007949C3">
            <w:pPr>
              <w:adjustRightInd w:val="0"/>
              <w:snapToGrid w:val="0"/>
              <w:spacing w:line="360" w:lineRule="auto"/>
              <w:jc w:val="both"/>
              <w:rPr>
                <w:rFonts w:ascii="Book Antiqua" w:hAnsi="Book Antiqua"/>
                <w:color w:val="000000" w:themeColor="text1"/>
              </w:rPr>
            </w:pPr>
          </w:p>
        </w:tc>
        <w:tc>
          <w:tcPr>
            <w:tcW w:w="3009" w:type="dxa"/>
            <w:vAlign w:val="center"/>
          </w:tcPr>
          <w:p w14:paraId="56B66977"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12 mL</w:t>
            </w:r>
          </w:p>
        </w:tc>
      </w:tr>
      <w:tr w:rsidR="00642612" w:rsidRPr="007949C3" w14:paraId="074F6793" w14:textId="77777777" w:rsidTr="00642612">
        <w:trPr>
          <w:trHeight w:val="210"/>
          <w:jc w:val="center"/>
        </w:trPr>
        <w:tc>
          <w:tcPr>
            <w:tcW w:w="1066" w:type="dxa"/>
            <w:vAlign w:val="center"/>
          </w:tcPr>
          <w:p w14:paraId="1A936C39"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13</w:t>
            </w:r>
          </w:p>
        </w:tc>
        <w:tc>
          <w:tcPr>
            <w:tcW w:w="1701" w:type="dxa"/>
            <w:vAlign w:val="center"/>
          </w:tcPr>
          <w:p w14:paraId="24AB8666" w14:textId="60F1F207" w:rsidR="007949C3" w:rsidRPr="007949C3" w:rsidRDefault="00642612" w:rsidP="007949C3">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 xml:space="preserve">January </w:t>
            </w:r>
            <w:r w:rsidR="007949C3" w:rsidRPr="007949C3">
              <w:rPr>
                <w:rFonts w:ascii="Book Antiqua" w:hAnsi="Book Antiqua"/>
                <w:color w:val="000000" w:themeColor="text1"/>
              </w:rPr>
              <w:t>16</w:t>
            </w:r>
            <w:r>
              <w:rPr>
                <w:rFonts w:ascii="Book Antiqua" w:hAnsi="Book Antiqua"/>
                <w:color w:val="000000" w:themeColor="text1"/>
              </w:rPr>
              <w:t xml:space="preserve">, </w:t>
            </w:r>
            <w:r w:rsidR="007949C3" w:rsidRPr="007949C3">
              <w:rPr>
                <w:rFonts w:ascii="Book Antiqua" w:hAnsi="Book Antiqua"/>
                <w:color w:val="000000" w:themeColor="text1"/>
              </w:rPr>
              <w:t>2015</w:t>
            </w:r>
          </w:p>
        </w:tc>
        <w:tc>
          <w:tcPr>
            <w:tcW w:w="3009" w:type="dxa"/>
            <w:vMerge/>
            <w:vAlign w:val="center"/>
          </w:tcPr>
          <w:p w14:paraId="634FB9AA" w14:textId="77777777" w:rsidR="007949C3" w:rsidRPr="007949C3" w:rsidRDefault="007949C3" w:rsidP="007949C3">
            <w:pPr>
              <w:adjustRightInd w:val="0"/>
              <w:snapToGrid w:val="0"/>
              <w:spacing w:line="360" w:lineRule="auto"/>
              <w:jc w:val="both"/>
              <w:rPr>
                <w:rFonts w:ascii="Book Antiqua" w:hAnsi="Book Antiqua"/>
                <w:color w:val="000000" w:themeColor="text1"/>
              </w:rPr>
            </w:pPr>
          </w:p>
        </w:tc>
        <w:tc>
          <w:tcPr>
            <w:tcW w:w="3009" w:type="dxa"/>
            <w:vAlign w:val="center"/>
          </w:tcPr>
          <w:p w14:paraId="04929AF5"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24 mL</w:t>
            </w:r>
          </w:p>
        </w:tc>
      </w:tr>
      <w:tr w:rsidR="00642612" w:rsidRPr="007949C3" w14:paraId="5B779507" w14:textId="77777777" w:rsidTr="00642612">
        <w:trPr>
          <w:trHeight w:val="20"/>
          <w:jc w:val="center"/>
        </w:trPr>
        <w:tc>
          <w:tcPr>
            <w:tcW w:w="1066" w:type="dxa"/>
            <w:vAlign w:val="center"/>
          </w:tcPr>
          <w:p w14:paraId="0C451938"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14</w:t>
            </w:r>
          </w:p>
        </w:tc>
        <w:tc>
          <w:tcPr>
            <w:tcW w:w="1701" w:type="dxa"/>
            <w:vAlign w:val="center"/>
          </w:tcPr>
          <w:p w14:paraId="51E53044" w14:textId="3C8B7E88" w:rsidR="007949C3" w:rsidRPr="007949C3" w:rsidRDefault="00642612" w:rsidP="007949C3">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February</w:t>
            </w:r>
            <w:r w:rsidRPr="007949C3">
              <w:rPr>
                <w:rFonts w:ascii="Book Antiqua" w:hAnsi="Book Antiqua"/>
                <w:color w:val="000000" w:themeColor="text1"/>
              </w:rPr>
              <w:t xml:space="preserve"> </w:t>
            </w:r>
            <w:r w:rsidR="007949C3" w:rsidRPr="007949C3">
              <w:rPr>
                <w:rFonts w:ascii="Book Antiqua" w:hAnsi="Book Antiqua"/>
                <w:color w:val="000000" w:themeColor="text1"/>
              </w:rPr>
              <w:t>10</w:t>
            </w:r>
            <w:r>
              <w:rPr>
                <w:rFonts w:ascii="Book Antiqua" w:hAnsi="Book Antiqua"/>
                <w:color w:val="000000" w:themeColor="text1"/>
              </w:rPr>
              <w:t xml:space="preserve">, </w:t>
            </w:r>
            <w:r w:rsidR="007949C3" w:rsidRPr="007949C3">
              <w:rPr>
                <w:rFonts w:ascii="Book Antiqua" w:hAnsi="Book Antiqua"/>
                <w:color w:val="000000" w:themeColor="text1"/>
              </w:rPr>
              <w:t>2015</w:t>
            </w:r>
          </w:p>
        </w:tc>
        <w:tc>
          <w:tcPr>
            <w:tcW w:w="3009" w:type="dxa"/>
            <w:vMerge/>
            <w:vAlign w:val="center"/>
          </w:tcPr>
          <w:p w14:paraId="60798003" w14:textId="77777777" w:rsidR="007949C3" w:rsidRPr="007949C3" w:rsidRDefault="007949C3" w:rsidP="007949C3">
            <w:pPr>
              <w:adjustRightInd w:val="0"/>
              <w:snapToGrid w:val="0"/>
              <w:spacing w:line="360" w:lineRule="auto"/>
              <w:jc w:val="both"/>
              <w:rPr>
                <w:rFonts w:ascii="Book Antiqua" w:hAnsi="Book Antiqua"/>
                <w:color w:val="000000" w:themeColor="text1"/>
              </w:rPr>
            </w:pPr>
          </w:p>
        </w:tc>
        <w:tc>
          <w:tcPr>
            <w:tcW w:w="3009" w:type="dxa"/>
            <w:vAlign w:val="center"/>
          </w:tcPr>
          <w:p w14:paraId="3030CEBA"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12 mL</w:t>
            </w:r>
          </w:p>
        </w:tc>
      </w:tr>
    </w:tbl>
    <w:p w14:paraId="159D171F"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lastRenderedPageBreak/>
        <w:br w:type="page"/>
      </w:r>
    </w:p>
    <w:p w14:paraId="468CB11D" w14:textId="77777777" w:rsidR="007949C3" w:rsidRPr="007949C3" w:rsidRDefault="007949C3" w:rsidP="007949C3">
      <w:pPr>
        <w:adjustRightInd w:val="0"/>
        <w:snapToGrid w:val="0"/>
        <w:spacing w:line="360" w:lineRule="auto"/>
        <w:jc w:val="both"/>
        <w:rPr>
          <w:rFonts w:ascii="Book Antiqua" w:hAnsi="Book Antiqua"/>
          <w:b/>
          <w:bCs/>
          <w:color w:val="000000" w:themeColor="text1"/>
        </w:rPr>
      </w:pPr>
      <w:r w:rsidRPr="007949C3">
        <w:rPr>
          <w:rFonts w:ascii="Book Antiqua" w:hAnsi="Book Antiqua"/>
          <w:b/>
          <w:bCs/>
          <w:color w:val="000000" w:themeColor="text1"/>
        </w:rPr>
        <w:lastRenderedPageBreak/>
        <w:t>Table 4</w:t>
      </w:r>
      <w:r w:rsidRPr="007949C3">
        <w:rPr>
          <w:rFonts w:ascii="Book Antiqua" w:hAnsi="Book Antiqua"/>
          <w:color w:val="000000" w:themeColor="text1"/>
        </w:rPr>
        <w:t xml:space="preserve"> </w:t>
      </w:r>
      <w:r w:rsidRPr="007949C3">
        <w:rPr>
          <w:rFonts w:ascii="Book Antiqua" w:hAnsi="Book Antiqua"/>
          <w:b/>
          <w:bCs/>
          <w:color w:val="000000" w:themeColor="text1"/>
        </w:rPr>
        <w:t>The hair density of lesions of case 1</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1002"/>
        <w:gridCol w:w="2880"/>
        <w:gridCol w:w="2880"/>
      </w:tblGrid>
      <w:tr w:rsidR="007949C3" w:rsidRPr="007949C3" w14:paraId="6F507A78" w14:textId="77777777" w:rsidTr="00642612">
        <w:tc>
          <w:tcPr>
            <w:tcW w:w="2254" w:type="dxa"/>
            <w:tcBorders>
              <w:top w:val="single" w:sz="4" w:space="0" w:color="auto"/>
              <w:bottom w:val="single" w:sz="4" w:space="0" w:color="auto"/>
            </w:tcBorders>
            <w:vAlign w:val="center"/>
          </w:tcPr>
          <w:p w14:paraId="1E738FDC" w14:textId="77777777" w:rsidR="007949C3" w:rsidRPr="007949C3" w:rsidRDefault="007949C3" w:rsidP="007949C3">
            <w:pPr>
              <w:adjustRightInd w:val="0"/>
              <w:snapToGrid w:val="0"/>
              <w:spacing w:line="360" w:lineRule="auto"/>
              <w:jc w:val="both"/>
              <w:rPr>
                <w:rFonts w:ascii="Book Antiqua" w:hAnsi="Book Antiqua"/>
                <w:b/>
                <w:bCs/>
                <w:color w:val="000000" w:themeColor="text1"/>
              </w:rPr>
            </w:pPr>
            <w:r w:rsidRPr="007949C3">
              <w:rPr>
                <w:rFonts w:ascii="Book Antiqua" w:hAnsi="Book Antiqua"/>
                <w:b/>
                <w:bCs/>
                <w:color w:val="000000" w:themeColor="text1"/>
              </w:rPr>
              <w:t>Lesion</w:t>
            </w:r>
          </w:p>
        </w:tc>
        <w:tc>
          <w:tcPr>
            <w:tcW w:w="1002" w:type="dxa"/>
            <w:tcBorders>
              <w:top w:val="single" w:sz="4" w:space="0" w:color="auto"/>
              <w:bottom w:val="single" w:sz="4" w:space="0" w:color="auto"/>
            </w:tcBorders>
            <w:vAlign w:val="center"/>
          </w:tcPr>
          <w:p w14:paraId="5262BB18" w14:textId="77777777" w:rsidR="007949C3" w:rsidRPr="007949C3" w:rsidRDefault="007949C3" w:rsidP="007949C3">
            <w:pPr>
              <w:adjustRightInd w:val="0"/>
              <w:snapToGrid w:val="0"/>
              <w:spacing w:line="360" w:lineRule="auto"/>
              <w:jc w:val="both"/>
              <w:rPr>
                <w:rFonts w:ascii="Book Antiqua" w:hAnsi="Book Antiqua"/>
                <w:b/>
                <w:bCs/>
                <w:color w:val="000000" w:themeColor="text1"/>
              </w:rPr>
            </w:pPr>
            <w:r w:rsidRPr="007949C3">
              <w:rPr>
                <w:rFonts w:ascii="Book Antiqua" w:hAnsi="Book Antiqua"/>
                <w:b/>
                <w:bCs/>
                <w:color w:val="000000" w:themeColor="text1"/>
              </w:rPr>
              <w:t>No.</w:t>
            </w:r>
          </w:p>
        </w:tc>
        <w:tc>
          <w:tcPr>
            <w:tcW w:w="2880" w:type="dxa"/>
            <w:tcBorders>
              <w:top w:val="single" w:sz="4" w:space="0" w:color="auto"/>
              <w:bottom w:val="single" w:sz="4" w:space="0" w:color="auto"/>
            </w:tcBorders>
            <w:vAlign w:val="center"/>
          </w:tcPr>
          <w:p w14:paraId="7BA6A515" w14:textId="644A843B" w:rsidR="007949C3" w:rsidRPr="007949C3" w:rsidRDefault="007949C3" w:rsidP="007949C3">
            <w:pPr>
              <w:adjustRightInd w:val="0"/>
              <w:snapToGrid w:val="0"/>
              <w:spacing w:line="360" w:lineRule="auto"/>
              <w:jc w:val="both"/>
              <w:rPr>
                <w:rFonts w:ascii="Book Antiqua" w:hAnsi="Book Antiqua"/>
                <w:b/>
                <w:bCs/>
                <w:color w:val="000000" w:themeColor="text1"/>
              </w:rPr>
            </w:pPr>
            <w:r w:rsidRPr="007949C3">
              <w:rPr>
                <w:rFonts w:ascii="Book Antiqua" w:hAnsi="Book Antiqua"/>
                <w:b/>
                <w:bCs/>
                <w:color w:val="000000" w:themeColor="text1"/>
              </w:rPr>
              <w:t>Hair density</w:t>
            </w:r>
            <w:r w:rsidR="006E3DB1">
              <w:rPr>
                <w:rFonts w:ascii="Book Antiqua" w:hAnsi="Book Antiqua" w:hint="eastAsia"/>
                <w:b/>
                <w:bCs/>
                <w:color w:val="000000" w:themeColor="text1"/>
              </w:rPr>
              <w:t xml:space="preserve"> </w:t>
            </w:r>
            <w:r w:rsidRPr="007949C3">
              <w:rPr>
                <w:rFonts w:ascii="Book Antiqua" w:hAnsi="Book Antiqua"/>
                <w:b/>
                <w:bCs/>
                <w:color w:val="000000" w:themeColor="text1"/>
              </w:rPr>
              <w:t>(hairs/cm</w:t>
            </w:r>
            <w:r w:rsidRPr="007949C3">
              <w:rPr>
                <w:rFonts w:ascii="Book Antiqua" w:hAnsi="Book Antiqua"/>
                <w:b/>
                <w:bCs/>
                <w:color w:val="000000" w:themeColor="text1"/>
                <w:vertAlign w:val="superscript"/>
              </w:rPr>
              <w:t>2</w:t>
            </w:r>
            <w:r w:rsidRPr="007949C3">
              <w:rPr>
                <w:rFonts w:ascii="Book Antiqua" w:hAnsi="Book Antiqua"/>
                <w:b/>
                <w:bCs/>
                <w:color w:val="000000" w:themeColor="text1"/>
              </w:rPr>
              <w:t>)</w:t>
            </w:r>
          </w:p>
        </w:tc>
        <w:tc>
          <w:tcPr>
            <w:tcW w:w="2880" w:type="dxa"/>
            <w:tcBorders>
              <w:top w:val="single" w:sz="4" w:space="0" w:color="auto"/>
              <w:bottom w:val="single" w:sz="4" w:space="0" w:color="auto"/>
            </w:tcBorders>
            <w:vAlign w:val="center"/>
          </w:tcPr>
          <w:p w14:paraId="0AF4E060" w14:textId="6A08CB05" w:rsidR="007949C3" w:rsidRPr="007949C3" w:rsidRDefault="007949C3" w:rsidP="007949C3">
            <w:pPr>
              <w:adjustRightInd w:val="0"/>
              <w:snapToGrid w:val="0"/>
              <w:spacing w:line="360" w:lineRule="auto"/>
              <w:jc w:val="both"/>
              <w:rPr>
                <w:rFonts w:ascii="Book Antiqua" w:hAnsi="Book Antiqua"/>
                <w:b/>
                <w:bCs/>
                <w:color w:val="000000" w:themeColor="text1"/>
              </w:rPr>
            </w:pPr>
            <w:r w:rsidRPr="007949C3">
              <w:rPr>
                <w:rFonts w:ascii="Book Antiqua" w:hAnsi="Book Antiqua"/>
                <w:b/>
                <w:bCs/>
                <w:color w:val="000000" w:themeColor="text1"/>
              </w:rPr>
              <w:t>Mean</w:t>
            </w:r>
            <w:r w:rsidR="006E3DB1">
              <w:rPr>
                <w:rFonts w:ascii="Book Antiqua" w:hAnsi="Book Antiqua" w:hint="eastAsia"/>
                <w:b/>
                <w:bCs/>
                <w:color w:val="000000" w:themeColor="text1"/>
              </w:rPr>
              <w:t xml:space="preserve"> </w:t>
            </w:r>
            <w:r w:rsidRPr="007949C3">
              <w:rPr>
                <w:rFonts w:ascii="Book Antiqua" w:hAnsi="Book Antiqua"/>
                <w:b/>
                <w:bCs/>
                <w:color w:val="000000" w:themeColor="text1"/>
              </w:rPr>
              <w:t>(hairs/cm</w:t>
            </w:r>
            <w:r w:rsidRPr="007949C3">
              <w:rPr>
                <w:rFonts w:ascii="Book Antiqua" w:hAnsi="Book Antiqua"/>
                <w:b/>
                <w:bCs/>
                <w:color w:val="000000" w:themeColor="text1"/>
                <w:vertAlign w:val="superscript"/>
              </w:rPr>
              <w:t>2</w:t>
            </w:r>
            <w:r w:rsidRPr="007949C3">
              <w:rPr>
                <w:rFonts w:ascii="Book Antiqua" w:hAnsi="Book Antiqua"/>
                <w:b/>
                <w:bCs/>
                <w:color w:val="000000" w:themeColor="text1"/>
              </w:rPr>
              <w:t>)</w:t>
            </w:r>
          </w:p>
        </w:tc>
      </w:tr>
      <w:tr w:rsidR="007949C3" w:rsidRPr="007949C3" w14:paraId="4C7AB846" w14:textId="77777777" w:rsidTr="00642612">
        <w:tc>
          <w:tcPr>
            <w:tcW w:w="2254" w:type="dxa"/>
            <w:vMerge w:val="restart"/>
            <w:tcBorders>
              <w:top w:val="single" w:sz="4" w:space="0" w:color="auto"/>
            </w:tcBorders>
            <w:vAlign w:val="center"/>
          </w:tcPr>
          <w:p w14:paraId="7D774540"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Right side</w:t>
            </w:r>
          </w:p>
        </w:tc>
        <w:tc>
          <w:tcPr>
            <w:tcW w:w="1002" w:type="dxa"/>
            <w:tcBorders>
              <w:top w:val="single" w:sz="4" w:space="0" w:color="auto"/>
            </w:tcBorders>
            <w:vAlign w:val="center"/>
          </w:tcPr>
          <w:p w14:paraId="63A8AB99"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1</w:t>
            </w:r>
          </w:p>
        </w:tc>
        <w:tc>
          <w:tcPr>
            <w:tcW w:w="2880" w:type="dxa"/>
            <w:tcBorders>
              <w:top w:val="single" w:sz="4" w:space="0" w:color="auto"/>
            </w:tcBorders>
            <w:vAlign w:val="center"/>
          </w:tcPr>
          <w:p w14:paraId="58CBF674"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169</w:t>
            </w:r>
          </w:p>
        </w:tc>
        <w:tc>
          <w:tcPr>
            <w:tcW w:w="2880" w:type="dxa"/>
            <w:vMerge w:val="restart"/>
            <w:tcBorders>
              <w:top w:val="single" w:sz="4" w:space="0" w:color="auto"/>
            </w:tcBorders>
            <w:vAlign w:val="center"/>
          </w:tcPr>
          <w:p w14:paraId="23BAB33C"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 xml:space="preserve">169.33 </w:t>
            </w:r>
            <w:r w:rsidRPr="007949C3">
              <w:rPr>
                <w:rFonts w:ascii="Book Antiqua" w:eastAsia="Malgun Gothic" w:hAnsi="Book Antiqua"/>
                <w:color w:val="000000" w:themeColor="text1"/>
                <w:spacing w:val="-4"/>
                <w:shd w:val="clear" w:color="auto" w:fill="FFFFFF"/>
              </w:rPr>
              <w:t>± 1.53</w:t>
            </w:r>
          </w:p>
        </w:tc>
      </w:tr>
      <w:tr w:rsidR="007949C3" w:rsidRPr="007949C3" w14:paraId="4FDFF5CF" w14:textId="77777777" w:rsidTr="00642612">
        <w:tc>
          <w:tcPr>
            <w:tcW w:w="2254" w:type="dxa"/>
            <w:vMerge/>
            <w:vAlign w:val="center"/>
          </w:tcPr>
          <w:p w14:paraId="1AFC271B" w14:textId="77777777" w:rsidR="007949C3" w:rsidRPr="007949C3" w:rsidRDefault="007949C3" w:rsidP="007949C3">
            <w:pPr>
              <w:adjustRightInd w:val="0"/>
              <w:snapToGrid w:val="0"/>
              <w:spacing w:line="360" w:lineRule="auto"/>
              <w:jc w:val="both"/>
              <w:rPr>
                <w:rFonts w:ascii="Book Antiqua" w:hAnsi="Book Antiqua"/>
                <w:color w:val="000000" w:themeColor="text1"/>
              </w:rPr>
            </w:pPr>
          </w:p>
        </w:tc>
        <w:tc>
          <w:tcPr>
            <w:tcW w:w="1002" w:type="dxa"/>
            <w:vAlign w:val="center"/>
          </w:tcPr>
          <w:p w14:paraId="5674E9D5"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2</w:t>
            </w:r>
          </w:p>
        </w:tc>
        <w:tc>
          <w:tcPr>
            <w:tcW w:w="2880" w:type="dxa"/>
            <w:vAlign w:val="center"/>
          </w:tcPr>
          <w:p w14:paraId="5E3B84F7"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168</w:t>
            </w:r>
          </w:p>
        </w:tc>
        <w:tc>
          <w:tcPr>
            <w:tcW w:w="2880" w:type="dxa"/>
            <w:vMerge/>
            <w:vAlign w:val="center"/>
          </w:tcPr>
          <w:p w14:paraId="2C68E9D9" w14:textId="77777777" w:rsidR="007949C3" w:rsidRPr="007949C3" w:rsidRDefault="007949C3" w:rsidP="007949C3">
            <w:pPr>
              <w:adjustRightInd w:val="0"/>
              <w:snapToGrid w:val="0"/>
              <w:spacing w:line="360" w:lineRule="auto"/>
              <w:jc w:val="both"/>
              <w:rPr>
                <w:rFonts w:ascii="Book Antiqua" w:hAnsi="Book Antiqua"/>
                <w:color w:val="000000" w:themeColor="text1"/>
              </w:rPr>
            </w:pPr>
          </w:p>
        </w:tc>
      </w:tr>
      <w:tr w:rsidR="007949C3" w:rsidRPr="007949C3" w14:paraId="2B73518D" w14:textId="77777777" w:rsidTr="00642612">
        <w:tc>
          <w:tcPr>
            <w:tcW w:w="2254" w:type="dxa"/>
            <w:vMerge/>
            <w:vAlign w:val="center"/>
          </w:tcPr>
          <w:p w14:paraId="5DE5E714" w14:textId="77777777" w:rsidR="007949C3" w:rsidRPr="007949C3" w:rsidRDefault="007949C3" w:rsidP="007949C3">
            <w:pPr>
              <w:adjustRightInd w:val="0"/>
              <w:snapToGrid w:val="0"/>
              <w:spacing w:line="360" w:lineRule="auto"/>
              <w:jc w:val="both"/>
              <w:rPr>
                <w:rFonts w:ascii="Book Antiqua" w:hAnsi="Book Antiqua"/>
                <w:color w:val="000000" w:themeColor="text1"/>
              </w:rPr>
            </w:pPr>
          </w:p>
        </w:tc>
        <w:tc>
          <w:tcPr>
            <w:tcW w:w="1002" w:type="dxa"/>
            <w:vAlign w:val="center"/>
          </w:tcPr>
          <w:p w14:paraId="57DEE526"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3</w:t>
            </w:r>
          </w:p>
        </w:tc>
        <w:tc>
          <w:tcPr>
            <w:tcW w:w="2880" w:type="dxa"/>
            <w:vAlign w:val="center"/>
          </w:tcPr>
          <w:p w14:paraId="1D09B873"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171</w:t>
            </w:r>
          </w:p>
        </w:tc>
        <w:tc>
          <w:tcPr>
            <w:tcW w:w="2880" w:type="dxa"/>
            <w:vMerge/>
            <w:vAlign w:val="center"/>
          </w:tcPr>
          <w:p w14:paraId="18F5DEDC" w14:textId="77777777" w:rsidR="007949C3" w:rsidRPr="007949C3" w:rsidRDefault="007949C3" w:rsidP="007949C3">
            <w:pPr>
              <w:adjustRightInd w:val="0"/>
              <w:snapToGrid w:val="0"/>
              <w:spacing w:line="360" w:lineRule="auto"/>
              <w:jc w:val="both"/>
              <w:rPr>
                <w:rFonts w:ascii="Book Antiqua" w:hAnsi="Book Antiqua"/>
                <w:color w:val="000000" w:themeColor="text1"/>
              </w:rPr>
            </w:pPr>
          </w:p>
        </w:tc>
      </w:tr>
      <w:tr w:rsidR="007949C3" w:rsidRPr="007949C3" w14:paraId="1478368C" w14:textId="77777777" w:rsidTr="00642612">
        <w:tc>
          <w:tcPr>
            <w:tcW w:w="2254" w:type="dxa"/>
            <w:vMerge w:val="restart"/>
            <w:vAlign w:val="center"/>
          </w:tcPr>
          <w:p w14:paraId="020C4779"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Left side</w:t>
            </w:r>
          </w:p>
        </w:tc>
        <w:tc>
          <w:tcPr>
            <w:tcW w:w="1002" w:type="dxa"/>
            <w:vAlign w:val="center"/>
          </w:tcPr>
          <w:p w14:paraId="2C1E97BE"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1</w:t>
            </w:r>
          </w:p>
        </w:tc>
        <w:tc>
          <w:tcPr>
            <w:tcW w:w="2880" w:type="dxa"/>
            <w:vAlign w:val="center"/>
          </w:tcPr>
          <w:p w14:paraId="2CB02300"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165</w:t>
            </w:r>
          </w:p>
        </w:tc>
        <w:tc>
          <w:tcPr>
            <w:tcW w:w="2880" w:type="dxa"/>
            <w:vMerge w:val="restart"/>
            <w:vAlign w:val="center"/>
          </w:tcPr>
          <w:p w14:paraId="7C3B92B5"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 xml:space="preserve">168.00 </w:t>
            </w:r>
            <w:r w:rsidRPr="007949C3">
              <w:rPr>
                <w:rFonts w:ascii="Book Antiqua" w:eastAsia="Malgun Gothic" w:hAnsi="Book Antiqua"/>
                <w:color w:val="000000" w:themeColor="text1"/>
                <w:spacing w:val="-4"/>
                <w:shd w:val="clear" w:color="auto" w:fill="FFFFFF"/>
              </w:rPr>
              <w:t>± 2.65</w:t>
            </w:r>
          </w:p>
        </w:tc>
      </w:tr>
      <w:tr w:rsidR="007949C3" w:rsidRPr="007949C3" w14:paraId="52AD7879" w14:textId="77777777" w:rsidTr="00642612">
        <w:tc>
          <w:tcPr>
            <w:tcW w:w="2254" w:type="dxa"/>
            <w:vMerge/>
            <w:vAlign w:val="center"/>
          </w:tcPr>
          <w:p w14:paraId="62D15806" w14:textId="77777777" w:rsidR="007949C3" w:rsidRPr="007949C3" w:rsidRDefault="007949C3" w:rsidP="007949C3">
            <w:pPr>
              <w:adjustRightInd w:val="0"/>
              <w:snapToGrid w:val="0"/>
              <w:spacing w:line="360" w:lineRule="auto"/>
              <w:jc w:val="both"/>
              <w:rPr>
                <w:rFonts w:ascii="Book Antiqua" w:hAnsi="Book Antiqua"/>
                <w:color w:val="000000" w:themeColor="text1"/>
              </w:rPr>
            </w:pPr>
          </w:p>
        </w:tc>
        <w:tc>
          <w:tcPr>
            <w:tcW w:w="1002" w:type="dxa"/>
            <w:vAlign w:val="center"/>
          </w:tcPr>
          <w:p w14:paraId="142ABCBE"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2</w:t>
            </w:r>
          </w:p>
        </w:tc>
        <w:tc>
          <w:tcPr>
            <w:tcW w:w="2880" w:type="dxa"/>
            <w:vAlign w:val="center"/>
          </w:tcPr>
          <w:p w14:paraId="46978157"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169</w:t>
            </w:r>
          </w:p>
        </w:tc>
        <w:tc>
          <w:tcPr>
            <w:tcW w:w="2880" w:type="dxa"/>
            <w:vMerge/>
            <w:vAlign w:val="center"/>
          </w:tcPr>
          <w:p w14:paraId="3D49C8E9" w14:textId="77777777" w:rsidR="007949C3" w:rsidRPr="007949C3" w:rsidRDefault="007949C3" w:rsidP="007949C3">
            <w:pPr>
              <w:adjustRightInd w:val="0"/>
              <w:snapToGrid w:val="0"/>
              <w:spacing w:line="360" w:lineRule="auto"/>
              <w:jc w:val="both"/>
              <w:rPr>
                <w:rFonts w:ascii="Book Antiqua" w:hAnsi="Book Antiqua"/>
                <w:color w:val="000000" w:themeColor="text1"/>
              </w:rPr>
            </w:pPr>
          </w:p>
        </w:tc>
      </w:tr>
      <w:tr w:rsidR="007949C3" w:rsidRPr="007949C3" w14:paraId="3BC644D5" w14:textId="77777777" w:rsidTr="00642612">
        <w:tc>
          <w:tcPr>
            <w:tcW w:w="2254" w:type="dxa"/>
            <w:vMerge/>
            <w:vAlign w:val="center"/>
          </w:tcPr>
          <w:p w14:paraId="63F38E06" w14:textId="77777777" w:rsidR="007949C3" w:rsidRPr="007949C3" w:rsidRDefault="007949C3" w:rsidP="007949C3">
            <w:pPr>
              <w:adjustRightInd w:val="0"/>
              <w:snapToGrid w:val="0"/>
              <w:spacing w:line="360" w:lineRule="auto"/>
              <w:jc w:val="both"/>
              <w:rPr>
                <w:rFonts w:ascii="Book Antiqua" w:hAnsi="Book Antiqua"/>
                <w:color w:val="000000" w:themeColor="text1"/>
              </w:rPr>
            </w:pPr>
          </w:p>
        </w:tc>
        <w:tc>
          <w:tcPr>
            <w:tcW w:w="1002" w:type="dxa"/>
            <w:vAlign w:val="center"/>
          </w:tcPr>
          <w:p w14:paraId="119C74BE"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3</w:t>
            </w:r>
          </w:p>
        </w:tc>
        <w:tc>
          <w:tcPr>
            <w:tcW w:w="2880" w:type="dxa"/>
            <w:vAlign w:val="center"/>
          </w:tcPr>
          <w:p w14:paraId="3A375A77"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170</w:t>
            </w:r>
          </w:p>
        </w:tc>
        <w:tc>
          <w:tcPr>
            <w:tcW w:w="2880" w:type="dxa"/>
            <w:vMerge/>
            <w:vAlign w:val="center"/>
          </w:tcPr>
          <w:p w14:paraId="78965EF8" w14:textId="77777777" w:rsidR="007949C3" w:rsidRPr="007949C3" w:rsidRDefault="007949C3" w:rsidP="007949C3">
            <w:pPr>
              <w:adjustRightInd w:val="0"/>
              <w:snapToGrid w:val="0"/>
              <w:spacing w:line="360" w:lineRule="auto"/>
              <w:jc w:val="both"/>
              <w:rPr>
                <w:rFonts w:ascii="Book Antiqua" w:hAnsi="Book Antiqua"/>
                <w:color w:val="000000" w:themeColor="text1"/>
              </w:rPr>
            </w:pPr>
          </w:p>
        </w:tc>
      </w:tr>
    </w:tbl>
    <w:p w14:paraId="2A762B04" w14:textId="2B7A23F2" w:rsidR="007949C3" w:rsidRPr="007949C3" w:rsidRDefault="007949C3" w:rsidP="007949C3">
      <w:pPr>
        <w:adjustRightInd w:val="0"/>
        <w:snapToGrid w:val="0"/>
        <w:spacing w:line="360" w:lineRule="auto"/>
        <w:jc w:val="both"/>
        <w:rPr>
          <w:rFonts w:ascii="Book Antiqua" w:hAnsi="Book Antiqua"/>
          <w:b/>
          <w:bCs/>
          <w:color w:val="000000" w:themeColor="text1"/>
        </w:rPr>
      </w:pPr>
      <w:r w:rsidRPr="007949C3">
        <w:rPr>
          <w:rFonts w:ascii="Book Antiqua" w:hAnsi="Book Antiqua"/>
          <w:b/>
          <w:bCs/>
          <w:color w:val="000000" w:themeColor="text1"/>
        </w:rPr>
        <w:br w:type="page"/>
      </w:r>
      <w:r w:rsidRPr="007949C3">
        <w:rPr>
          <w:rFonts w:ascii="Book Antiqua" w:hAnsi="Book Antiqua"/>
          <w:b/>
          <w:bCs/>
          <w:color w:val="000000" w:themeColor="text1"/>
        </w:rPr>
        <w:lastRenderedPageBreak/>
        <w:t>Table 5</w:t>
      </w:r>
      <w:r w:rsidRPr="007949C3">
        <w:rPr>
          <w:rFonts w:ascii="Book Antiqua" w:hAnsi="Book Antiqua"/>
          <w:color w:val="000000" w:themeColor="text1"/>
        </w:rPr>
        <w:t xml:space="preserve"> </w:t>
      </w:r>
      <w:r w:rsidRPr="007949C3">
        <w:rPr>
          <w:rFonts w:ascii="Book Antiqua" w:hAnsi="Book Antiqua"/>
          <w:b/>
          <w:bCs/>
          <w:color w:val="000000" w:themeColor="text1"/>
        </w:rPr>
        <w:t>The hair density of lesions of case 2</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1002"/>
        <w:gridCol w:w="2880"/>
        <w:gridCol w:w="2880"/>
      </w:tblGrid>
      <w:tr w:rsidR="007949C3" w:rsidRPr="007949C3" w14:paraId="54D0F44B" w14:textId="77777777" w:rsidTr="00642612">
        <w:tc>
          <w:tcPr>
            <w:tcW w:w="2254" w:type="dxa"/>
            <w:tcBorders>
              <w:top w:val="single" w:sz="4" w:space="0" w:color="auto"/>
              <w:bottom w:val="single" w:sz="4" w:space="0" w:color="auto"/>
            </w:tcBorders>
            <w:vAlign w:val="center"/>
          </w:tcPr>
          <w:p w14:paraId="125D11D8" w14:textId="77777777" w:rsidR="007949C3" w:rsidRPr="007949C3" w:rsidRDefault="007949C3" w:rsidP="007949C3">
            <w:pPr>
              <w:adjustRightInd w:val="0"/>
              <w:snapToGrid w:val="0"/>
              <w:spacing w:line="360" w:lineRule="auto"/>
              <w:jc w:val="both"/>
              <w:rPr>
                <w:rFonts w:ascii="Book Antiqua" w:hAnsi="Book Antiqua"/>
                <w:b/>
                <w:bCs/>
                <w:color w:val="000000" w:themeColor="text1"/>
              </w:rPr>
            </w:pPr>
            <w:r w:rsidRPr="007949C3">
              <w:rPr>
                <w:rFonts w:ascii="Book Antiqua" w:hAnsi="Book Antiqua"/>
                <w:b/>
                <w:bCs/>
                <w:color w:val="000000" w:themeColor="text1"/>
              </w:rPr>
              <w:t>Lesion</w:t>
            </w:r>
          </w:p>
        </w:tc>
        <w:tc>
          <w:tcPr>
            <w:tcW w:w="1002" w:type="dxa"/>
            <w:tcBorders>
              <w:top w:val="single" w:sz="4" w:space="0" w:color="auto"/>
              <w:bottom w:val="single" w:sz="4" w:space="0" w:color="auto"/>
            </w:tcBorders>
            <w:vAlign w:val="center"/>
          </w:tcPr>
          <w:p w14:paraId="178259B2" w14:textId="77777777" w:rsidR="007949C3" w:rsidRPr="007949C3" w:rsidRDefault="007949C3" w:rsidP="007949C3">
            <w:pPr>
              <w:adjustRightInd w:val="0"/>
              <w:snapToGrid w:val="0"/>
              <w:spacing w:line="360" w:lineRule="auto"/>
              <w:jc w:val="both"/>
              <w:rPr>
                <w:rFonts w:ascii="Book Antiqua" w:hAnsi="Book Antiqua"/>
                <w:b/>
                <w:bCs/>
                <w:color w:val="000000" w:themeColor="text1"/>
              </w:rPr>
            </w:pPr>
            <w:r w:rsidRPr="007949C3">
              <w:rPr>
                <w:rFonts w:ascii="Book Antiqua" w:hAnsi="Book Antiqua"/>
                <w:b/>
                <w:bCs/>
                <w:color w:val="000000" w:themeColor="text1"/>
              </w:rPr>
              <w:t>No.</w:t>
            </w:r>
          </w:p>
        </w:tc>
        <w:tc>
          <w:tcPr>
            <w:tcW w:w="2880" w:type="dxa"/>
            <w:tcBorders>
              <w:top w:val="single" w:sz="4" w:space="0" w:color="auto"/>
              <w:bottom w:val="single" w:sz="4" w:space="0" w:color="auto"/>
            </w:tcBorders>
            <w:vAlign w:val="center"/>
          </w:tcPr>
          <w:p w14:paraId="6C504DD9" w14:textId="2A533705" w:rsidR="007949C3" w:rsidRPr="007949C3" w:rsidRDefault="007949C3" w:rsidP="007949C3">
            <w:pPr>
              <w:adjustRightInd w:val="0"/>
              <w:snapToGrid w:val="0"/>
              <w:spacing w:line="360" w:lineRule="auto"/>
              <w:jc w:val="both"/>
              <w:rPr>
                <w:rFonts w:ascii="Book Antiqua" w:hAnsi="Book Antiqua"/>
                <w:b/>
                <w:bCs/>
                <w:color w:val="000000" w:themeColor="text1"/>
              </w:rPr>
            </w:pPr>
            <w:r w:rsidRPr="007949C3">
              <w:rPr>
                <w:rFonts w:ascii="Book Antiqua" w:hAnsi="Book Antiqua"/>
                <w:b/>
                <w:bCs/>
                <w:color w:val="000000" w:themeColor="text1"/>
              </w:rPr>
              <w:t>Hair density</w:t>
            </w:r>
            <w:r w:rsidR="006E3DB1">
              <w:rPr>
                <w:rFonts w:ascii="Book Antiqua" w:hAnsi="Book Antiqua" w:hint="eastAsia"/>
                <w:b/>
                <w:bCs/>
                <w:color w:val="000000" w:themeColor="text1"/>
              </w:rPr>
              <w:t xml:space="preserve"> </w:t>
            </w:r>
            <w:r w:rsidRPr="007949C3">
              <w:rPr>
                <w:rFonts w:ascii="Book Antiqua" w:hAnsi="Book Antiqua"/>
                <w:b/>
                <w:bCs/>
                <w:color w:val="000000" w:themeColor="text1"/>
              </w:rPr>
              <w:t>(hairs/cm</w:t>
            </w:r>
            <w:r w:rsidRPr="007949C3">
              <w:rPr>
                <w:rFonts w:ascii="Book Antiqua" w:hAnsi="Book Antiqua"/>
                <w:b/>
                <w:bCs/>
                <w:color w:val="000000" w:themeColor="text1"/>
                <w:vertAlign w:val="superscript"/>
              </w:rPr>
              <w:t>2</w:t>
            </w:r>
            <w:r w:rsidRPr="007949C3">
              <w:rPr>
                <w:rFonts w:ascii="Book Antiqua" w:hAnsi="Book Antiqua"/>
                <w:b/>
                <w:bCs/>
                <w:color w:val="000000" w:themeColor="text1"/>
              </w:rPr>
              <w:t>)</w:t>
            </w:r>
          </w:p>
        </w:tc>
        <w:tc>
          <w:tcPr>
            <w:tcW w:w="2880" w:type="dxa"/>
            <w:tcBorders>
              <w:top w:val="single" w:sz="4" w:space="0" w:color="auto"/>
              <w:bottom w:val="single" w:sz="4" w:space="0" w:color="auto"/>
            </w:tcBorders>
            <w:vAlign w:val="center"/>
          </w:tcPr>
          <w:p w14:paraId="7E8F26D0" w14:textId="25DAD86F" w:rsidR="007949C3" w:rsidRPr="007949C3" w:rsidRDefault="007949C3" w:rsidP="007949C3">
            <w:pPr>
              <w:adjustRightInd w:val="0"/>
              <w:snapToGrid w:val="0"/>
              <w:spacing w:line="360" w:lineRule="auto"/>
              <w:jc w:val="both"/>
              <w:rPr>
                <w:rFonts w:ascii="Book Antiqua" w:hAnsi="Book Antiqua"/>
                <w:b/>
                <w:bCs/>
                <w:color w:val="000000" w:themeColor="text1"/>
              </w:rPr>
            </w:pPr>
            <w:r w:rsidRPr="007949C3">
              <w:rPr>
                <w:rFonts w:ascii="Book Antiqua" w:hAnsi="Book Antiqua"/>
                <w:b/>
                <w:bCs/>
                <w:color w:val="000000" w:themeColor="text1"/>
              </w:rPr>
              <w:t>Mean</w:t>
            </w:r>
            <w:r w:rsidR="006E3DB1">
              <w:rPr>
                <w:rFonts w:ascii="Book Antiqua" w:hAnsi="Book Antiqua" w:hint="eastAsia"/>
                <w:b/>
                <w:bCs/>
                <w:color w:val="000000" w:themeColor="text1"/>
              </w:rPr>
              <w:t xml:space="preserve"> </w:t>
            </w:r>
            <w:r w:rsidRPr="007949C3">
              <w:rPr>
                <w:rFonts w:ascii="Book Antiqua" w:hAnsi="Book Antiqua"/>
                <w:b/>
                <w:bCs/>
                <w:color w:val="000000" w:themeColor="text1"/>
              </w:rPr>
              <w:t>(hairs/cm</w:t>
            </w:r>
            <w:r w:rsidRPr="007949C3">
              <w:rPr>
                <w:rFonts w:ascii="Book Antiqua" w:hAnsi="Book Antiqua"/>
                <w:b/>
                <w:bCs/>
                <w:color w:val="000000" w:themeColor="text1"/>
                <w:vertAlign w:val="superscript"/>
              </w:rPr>
              <w:t>2</w:t>
            </w:r>
            <w:r w:rsidRPr="007949C3">
              <w:rPr>
                <w:rFonts w:ascii="Book Antiqua" w:hAnsi="Book Antiqua"/>
                <w:b/>
                <w:bCs/>
                <w:color w:val="000000" w:themeColor="text1"/>
              </w:rPr>
              <w:t>)</w:t>
            </w:r>
          </w:p>
        </w:tc>
      </w:tr>
      <w:tr w:rsidR="007949C3" w:rsidRPr="007949C3" w14:paraId="261F6DAE" w14:textId="77777777" w:rsidTr="00642612">
        <w:tc>
          <w:tcPr>
            <w:tcW w:w="2254" w:type="dxa"/>
            <w:vMerge w:val="restart"/>
            <w:tcBorders>
              <w:top w:val="single" w:sz="4" w:space="0" w:color="auto"/>
            </w:tcBorders>
            <w:vAlign w:val="center"/>
          </w:tcPr>
          <w:p w14:paraId="6F38CF77"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Top of scalp</w:t>
            </w:r>
          </w:p>
        </w:tc>
        <w:tc>
          <w:tcPr>
            <w:tcW w:w="1002" w:type="dxa"/>
            <w:tcBorders>
              <w:top w:val="single" w:sz="4" w:space="0" w:color="auto"/>
            </w:tcBorders>
            <w:vAlign w:val="center"/>
          </w:tcPr>
          <w:p w14:paraId="717BE97C"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1</w:t>
            </w:r>
          </w:p>
        </w:tc>
        <w:tc>
          <w:tcPr>
            <w:tcW w:w="2880" w:type="dxa"/>
            <w:tcBorders>
              <w:top w:val="single" w:sz="4" w:space="0" w:color="auto"/>
            </w:tcBorders>
            <w:vAlign w:val="center"/>
          </w:tcPr>
          <w:p w14:paraId="39B9318F"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163</w:t>
            </w:r>
          </w:p>
        </w:tc>
        <w:tc>
          <w:tcPr>
            <w:tcW w:w="2880" w:type="dxa"/>
            <w:vMerge w:val="restart"/>
            <w:tcBorders>
              <w:top w:val="single" w:sz="4" w:space="0" w:color="auto"/>
            </w:tcBorders>
            <w:vAlign w:val="center"/>
          </w:tcPr>
          <w:p w14:paraId="10AF0A00"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 xml:space="preserve">162.00 </w:t>
            </w:r>
            <w:r w:rsidRPr="007949C3">
              <w:rPr>
                <w:rFonts w:ascii="Book Antiqua" w:eastAsia="Malgun Gothic" w:hAnsi="Book Antiqua"/>
                <w:color w:val="000000" w:themeColor="text1"/>
                <w:spacing w:val="-4"/>
                <w:shd w:val="clear" w:color="auto" w:fill="FFFFFF"/>
              </w:rPr>
              <w:t>± 2.65</w:t>
            </w:r>
          </w:p>
        </w:tc>
      </w:tr>
      <w:tr w:rsidR="007949C3" w:rsidRPr="007949C3" w14:paraId="171619BC" w14:textId="77777777" w:rsidTr="00642612">
        <w:tc>
          <w:tcPr>
            <w:tcW w:w="2254" w:type="dxa"/>
            <w:vMerge/>
            <w:vAlign w:val="center"/>
          </w:tcPr>
          <w:p w14:paraId="1EBF7139" w14:textId="77777777" w:rsidR="007949C3" w:rsidRPr="007949C3" w:rsidRDefault="007949C3" w:rsidP="007949C3">
            <w:pPr>
              <w:adjustRightInd w:val="0"/>
              <w:snapToGrid w:val="0"/>
              <w:spacing w:line="360" w:lineRule="auto"/>
              <w:jc w:val="both"/>
              <w:rPr>
                <w:rFonts w:ascii="Book Antiqua" w:hAnsi="Book Antiqua"/>
                <w:color w:val="000000" w:themeColor="text1"/>
              </w:rPr>
            </w:pPr>
          </w:p>
        </w:tc>
        <w:tc>
          <w:tcPr>
            <w:tcW w:w="1002" w:type="dxa"/>
            <w:vAlign w:val="center"/>
          </w:tcPr>
          <w:p w14:paraId="31675659"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2</w:t>
            </w:r>
          </w:p>
        </w:tc>
        <w:tc>
          <w:tcPr>
            <w:tcW w:w="2880" w:type="dxa"/>
            <w:vAlign w:val="center"/>
          </w:tcPr>
          <w:p w14:paraId="64686879"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159</w:t>
            </w:r>
          </w:p>
        </w:tc>
        <w:tc>
          <w:tcPr>
            <w:tcW w:w="2880" w:type="dxa"/>
            <w:vMerge/>
            <w:vAlign w:val="center"/>
          </w:tcPr>
          <w:p w14:paraId="147CE97D" w14:textId="77777777" w:rsidR="007949C3" w:rsidRPr="007949C3" w:rsidRDefault="007949C3" w:rsidP="007949C3">
            <w:pPr>
              <w:adjustRightInd w:val="0"/>
              <w:snapToGrid w:val="0"/>
              <w:spacing w:line="360" w:lineRule="auto"/>
              <w:jc w:val="both"/>
              <w:rPr>
                <w:rFonts w:ascii="Book Antiqua" w:hAnsi="Book Antiqua"/>
                <w:color w:val="000000" w:themeColor="text1"/>
              </w:rPr>
            </w:pPr>
          </w:p>
        </w:tc>
      </w:tr>
      <w:tr w:rsidR="007949C3" w:rsidRPr="007949C3" w14:paraId="29D974DC" w14:textId="77777777" w:rsidTr="00642612">
        <w:trPr>
          <w:trHeight w:val="70"/>
        </w:trPr>
        <w:tc>
          <w:tcPr>
            <w:tcW w:w="2254" w:type="dxa"/>
            <w:vMerge/>
            <w:vAlign w:val="center"/>
          </w:tcPr>
          <w:p w14:paraId="45E5F30D" w14:textId="77777777" w:rsidR="007949C3" w:rsidRPr="007949C3" w:rsidRDefault="007949C3" w:rsidP="007949C3">
            <w:pPr>
              <w:adjustRightInd w:val="0"/>
              <w:snapToGrid w:val="0"/>
              <w:spacing w:line="360" w:lineRule="auto"/>
              <w:jc w:val="both"/>
              <w:rPr>
                <w:rFonts w:ascii="Book Antiqua" w:hAnsi="Book Antiqua"/>
                <w:color w:val="000000" w:themeColor="text1"/>
              </w:rPr>
            </w:pPr>
          </w:p>
        </w:tc>
        <w:tc>
          <w:tcPr>
            <w:tcW w:w="1002" w:type="dxa"/>
            <w:vAlign w:val="center"/>
          </w:tcPr>
          <w:p w14:paraId="21AA0494"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3</w:t>
            </w:r>
          </w:p>
        </w:tc>
        <w:tc>
          <w:tcPr>
            <w:tcW w:w="2880" w:type="dxa"/>
            <w:vAlign w:val="center"/>
          </w:tcPr>
          <w:p w14:paraId="127E66DA" w14:textId="77777777" w:rsidR="007949C3" w:rsidRPr="007949C3" w:rsidRDefault="007949C3" w:rsidP="007949C3">
            <w:pPr>
              <w:adjustRightInd w:val="0"/>
              <w:snapToGrid w:val="0"/>
              <w:spacing w:line="360" w:lineRule="auto"/>
              <w:jc w:val="both"/>
              <w:rPr>
                <w:rFonts w:ascii="Book Antiqua" w:hAnsi="Book Antiqua"/>
                <w:color w:val="000000" w:themeColor="text1"/>
              </w:rPr>
            </w:pPr>
            <w:r w:rsidRPr="007949C3">
              <w:rPr>
                <w:rFonts w:ascii="Book Antiqua" w:hAnsi="Book Antiqua"/>
                <w:color w:val="000000" w:themeColor="text1"/>
              </w:rPr>
              <w:t>164</w:t>
            </w:r>
          </w:p>
        </w:tc>
        <w:tc>
          <w:tcPr>
            <w:tcW w:w="2880" w:type="dxa"/>
            <w:vMerge/>
            <w:vAlign w:val="center"/>
          </w:tcPr>
          <w:p w14:paraId="163C7ECE" w14:textId="77777777" w:rsidR="007949C3" w:rsidRPr="007949C3" w:rsidRDefault="007949C3" w:rsidP="007949C3">
            <w:pPr>
              <w:adjustRightInd w:val="0"/>
              <w:snapToGrid w:val="0"/>
              <w:spacing w:line="360" w:lineRule="auto"/>
              <w:jc w:val="both"/>
              <w:rPr>
                <w:rFonts w:ascii="Book Antiqua" w:hAnsi="Book Antiqua"/>
                <w:color w:val="000000" w:themeColor="text1"/>
              </w:rPr>
            </w:pPr>
          </w:p>
        </w:tc>
      </w:tr>
    </w:tbl>
    <w:p w14:paraId="08F5EF48" w14:textId="3F5D445D" w:rsidR="00A77B3E" w:rsidRPr="007949C3" w:rsidRDefault="00A77B3E" w:rsidP="007949C3">
      <w:pPr>
        <w:adjustRightInd w:val="0"/>
        <w:snapToGrid w:val="0"/>
        <w:spacing w:line="360" w:lineRule="auto"/>
        <w:jc w:val="both"/>
        <w:rPr>
          <w:rFonts w:ascii="Book Antiqua" w:hAnsi="Book Antiqua"/>
        </w:rPr>
      </w:pPr>
    </w:p>
    <w:sectPr w:rsidR="00A77B3E" w:rsidRPr="007949C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51FDFA" w14:textId="77777777" w:rsidR="000411D3" w:rsidRDefault="000411D3" w:rsidP="008E40A8">
      <w:r>
        <w:separator/>
      </w:r>
    </w:p>
  </w:endnote>
  <w:endnote w:type="continuationSeparator" w:id="0">
    <w:p w14:paraId="526A5A95" w14:textId="77777777" w:rsidR="000411D3" w:rsidRDefault="000411D3" w:rsidP="008E40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37396996"/>
      <w:docPartObj>
        <w:docPartGallery w:val="Page Numbers (Bottom of Page)"/>
        <w:docPartUnique/>
      </w:docPartObj>
    </w:sdtPr>
    <w:sdtEndPr/>
    <w:sdtContent>
      <w:sdt>
        <w:sdtPr>
          <w:id w:val="-1705238520"/>
          <w:docPartObj>
            <w:docPartGallery w:val="Page Numbers (Top of Page)"/>
            <w:docPartUnique/>
          </w:docPartObj>
        </w:sdtPr>
        <w:sdtEndPr/>
        <w:sdtContent>
          <w:p w14:paraId="4982E040" w14:textId="3DA67676" w:rsidR="00642612" w:rsidRDefault="00642612" w:rsidP="002312A4">
            <w:pPr>
              <w:pStyle w:val="Footer"/>
              <w:jc w:val="right"/>
            </w:pPr>
            <w:r w:rsidRPr="002312A4">
              <w:rPr>
                <w:rFonts w:ascii="Book Antiqua" w:hAnsi="Book Antiqua"/>
                <w:sz w:val="24"/>
                <w:szCs w:val="24"/>
                <w:lang w:val="zh-CN" w:eastAsia="zh-CN"/>
              </w:rPr>
              <w:t xml:space="preserve"> </w:t>
            </w:r>
            <w:r w:rsidRPr="002312A4">
              <w:rPr>
                <w:rFonts w:ascii="Book Antiqua" w:hAnsi="Book Antiqua"/>
                <w:b/>
                <w:bCs/>
                <w:sz w:val="24"/>
                <w:szCs w:val="24"/>
              </w:rPr>
              <w:fldChar w:fldCharType="begin"/>
            </w:r>
            <w:r w:rsidRPr="002312A4">
              <w:rPr>
                <w:rFonts w:ascii="Book Antiqua" w:hAnsi="Book Antiqua"/>
                <w:b/>
                <w:bCs/>
                <w:sz w:val="24"/>
                <w:szCs w:val="24"/>
              </w:rPr>
              <w:instrText>PAGE</w:instrText>
            </w:r>
            <w:r w:rsidRPr="002312A4">
              <w:rPr>
                <w:rFonts w:ascii="Book Antiqua" w:hAnsi="Book Antiqua"/>
                <w:b/>
                <w:bCs/>
                <w:sz w:val="24"/>
                <w:szCs w:val="24"/>
              </w:rPr>
              <w:fldChar w:fldCharType="separate"/>
            </w:r>
            <w:r w:rsidRPr="002312A4">
              <w:rPr>
                <w:rFonts w:ascii="Book Antiqua" w:hAnsi="Book Antiqua"/>
                <w:b/>
                <w:bCs/>
                <w:sz w:val="24"/>
                <w:szCs w:val="24"/>
                <w:lang w:val="zh-CN" w:eastAsia="zh-CN"/>
              </w:rPr>
              <w:t>2</w:t>
            </w:r>
            <w:r w:rsidRPr="002312A4">
              <w:rPr>
                <w:rFonts w:ascii="Book Antiqua" w:hAnsi="Book Antiqua"/>
                <w:b/>
                <w:bCs/>
                <w:sz w:val="24"/>
                <w:szCs w:val="24"/>
              </w:rPr>
              <w:fldChar w:fldCharType="end"/>
            </w:r>
            <w:r w:rsidRPr="002312A4">
              <w:rPr>
                <w:rFonts w:ascii="Book Antiqua" w:hAnsi="Book Antiqua"/>
                <w:sz w:val="24"/>
                <w:szCs w:val="24"/>
                <w:lang w:val="zh-CN" w:eastAsia="zh-CN"/>
              </w:rPr>
              <w:t xml:space="preserve"> / </w:t>
            </w:r>
            <w:r w:rsidRPr="002312A4">
              <w:rPr>
                <w:rFonts w:ascii="Book Antiqua" w:hAnsi="Book Antiqua"/>
                <w:b/>
                <w:bCs/>
                <w:sz w:val="24"/>
                <w:szCs w:val="24"/>
              </w:rPr>
              <w:fldChar w:fldCharType="begin"/>
            </w:r>
            <w:r w:rsidRPr="002312A4">
              <w:rPr>
                <w:rFonts w:ascii="Book Antiqua" w:hAnsi="Book Antiqua"/>
                <w:b/>
                <w:bCs/>
                <w:sz w:val="24"/>
                <w:szCs w:val="24"/>
              </w:rPr>
              <w:instrText>NUMPAGES</w:instrText>
            </w:r>
            <w:r w:rsidRPr="002312A4">
              <w:rPr>
                <w:rFonts w:ascii="Book Antiqua" w:hAnsi="Book Antiqua"/>
                <w:b/>
                <w:bCs/>
                <w:sz w:val="24"/>
                <w:szCs w:val="24"/>
              </w:rPr>
              <w:fldChar w:fldCharType="separate"/>
            </w:r>
            <w:r w:rsidRPr="002312A4">
              <w:rPr>
                <w:rFonts w:ascii="Book Antiqua" w:hAnsi="Book Antiqua"/>
                <w:b/>
                <w:bCs/>
                <w:sz w:val="24"/>
                <w:szCs w:val="24"/>
                <w:lang w:val="zh-CN" w:eastAsia="zh-CN"/>
              </w:rPr>
              <w:t>2</w:t>
            </w:r>
            <w:r w:rsidRPr="002312A4">
              <w:rPr>
                <w:rFonts w:ascii="Book Antiqua" w:hAnsi="Book Antiqua"/>
                <w:b/>
                <w:bCs/>
                <w:sz w:val="24"/>
                <w:szCs w:val="24"/>
              </w:rPr>
              <w:fldChar w:fldCharType="end"/>
            </w:r>
          </w:p>
        </w:sdtContent>
      </w:sdt>
    </w:sdtContent>
  </w:sdt>
  <w:p w14:paraId="689A49CD" w14:textId="77777777" w:rsidR="00642612" w:rsidRDefault="006426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460D40" w14:textId="77777777" w:rsidR="000411D3" w:rsidRDefault="000411D3" w:rsidP="008E40A8">
      <w:r>
        <w:separator/>
      </w:r>
    </w:p>
  </w:footnote>
  <w:footnote w:type="continuationSeparator" w:id="0">
    <w:p w14:paraId="765D5FA1" w14:textId="77777777" w:rsidR="000411D3" w:rsidRDefault="000411D3" w:rsidP="008E40A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411D3"/>
    <w:rsid w:val="000858BD"/>
    <w:rsid w:val="002312A4"/>
    <w:rsid w:val="005D3F12"/>
    <w:rsid w:val="00642612"/>
    <w:rsid w:val="006E3DB1"/>
    <w:rsid w:val="007531EC"/>
    <w:rsid w:val="007949C3"/>
    <w:rsid w:val="007961A8"/>
    <w:rsid w:val="00837CD5"/>
    <w:rsid w:val="008C7AE1"/>
    <w:rsid w:val="008E40A8"/>
    <w:rsid w:val="00906982"/>
    <w:rsid w:val="00A77B3E"/>
    <w:rsid w:val="00AD3C1B"/>
    <w:rsid w:val="00B73630"/>
    <w:rsid w:val="00CA2A55"/>
    <w:rsid w:val="00F34AED"/>
    <w:rsid w:val="00FC61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87E725D"/>
  <w15:docId w15:val="{D88F47DB-B4F4-4F9B-8C61-76DD92A15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E40A8"/>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8E40A8"/>
    <w:rPr>
      <w:sz w:val="18"/>
      <w:szCs w:val="18"/>
    </w:rPr>
  </w:style>
  <w:style w:type="paragraph" w:styleId="Footer">
    <w:name w:val="footer"/>
    <w:basedOn w:val="Normal"/>
    <w:link w:val="FooterChar"/>
    <w:uiPriority w:val="99"/>
    <w:unhideWhenUsed/>
    <w:rsid w:val="008E40A8"/>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8E40A8"/>
    <w:rPr>
      <w:sz w:val="18"/>
      <w:szCs w:val="18"/>
    </w:rPr>
  </w:style>
  <w:style w:type="table" w:styleId="TableGrid">
    <w:name w:val="Table Grid"/>
    <w:basedOn w:val="TableNormal"/>
    <w:uiPriority w:val="39"/>
    <w:qFormat/>
    <w:rsid w:val="007949C3"/>
    <w:rPr>
      <w:rFonts w:asciiTheme="minorHAnsi" w:hAnsiTheme="minorHAnsi" w:cstheme="minorBid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30</Pages>
  <Words>4891</Words>
  <Characters>27881</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Ma</cp:lastModifiedBy>
  <cp:revision>3</cp:revision>
  <dcterms:created xsi:type="dcterms:W3CDTF">2021-03-25T17:07:00Z</dcterms:created>
  <dcterms:modified xsi:type="dcterms:W3CDTF">2021-03-25T17:22:00Z</dcterms:modified>
</cp:coreProperties>
</file>