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6C0D"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Name of Journal: </w:t>
      </w:r>
      <w:r w:rsidRPr="00A75F7A">
        <w:rPr>
          <w:rFonts w:ascii="Book Antiqua" w:eastAsia="Book Antiqua" w:hAnsi="Book Antiqua" w:cs="Book Antiqua"/>
          <w:i/>
          <w:color w:val="000000"/>
        </w:rPr>
        <w:t>World Journal of Clinical Cases</w:t>
      </w:r>
    </w:p>
    <w:p w14:paraId="5505F65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Manuscript NO: </w:t>
      </w:r>
      <w:r w:rsidRPr="00A75F7A">
        <w:rPr>
          <w:rFonts w:ascii="Book Antiqua" w:eastAsia="Book Antiqua" w:hAnsi="Book Antiqua" w:cs="Book Antiqua"/>
          <w:color w:val="000000"/>
        </w:rPr>
        <w:t>62431</w:t>
      </w:r>
    </w:p>
    <w:p w14:paraId="60C8CD6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Manuscript Type: </w:t>
      </w:r>
      <w:r w:rsidRPr="00A75F7A">
        <w:rPr>
          <w:rFonts w:ascii="Book Antiqua" w:eastAsia="Book Antiqua" w:hAnsi="Book Antiqua" w:cs="Book Antiqua"/>
          <w:color w:val="000000"/>
        </w:rPr>
        <w:t>ORIGINAL ARTICLE</w:t>
      </w:r>
    </w:p>
    <w:p w14:paraId="127D1282" w14:textId="77777777" w:rsidR="00A77B3E" w:rsidRPr="00A75F7A" w:rsidRDefault="00A77B3E" w:rsidP="00A75F7A">
      <w:pPr>
        <w:spacing w:line="360" w:lineRule="auto"/>
        <w:jc w:val="both"/>
        <w:rPr>
          <w:rFonts w:ascii="Book Antiqua" w:hAnsi="Book Antiqua"/>
        </w:rPr>
      </w:pPr>
    </w:p>
    <w:p w14:paraId="633BC523"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i/>
          <w:color w:val="000000"/>
        </w:rPr>
        <w:t>Retrospective Study</w:t>
      </w:r>
    </w:p>
    <w:p w14:paraId="0706CD99" w14:textId="77777777" w:rsidR="00A77B3E" w:rsidRPr="00A75F7A" w:rsidRDefault="007C374B" w:rsidP="00A75F7A">
      <w:pPr>
        <w:spacing w:line="360" w:lineRule="auto"/>
        <w:jc w:val="both"/>
        <w:rPr>
          <w:rFonts w:ascii="Book Antiqua" w:hAnsi="Book Antiqua"/>
        </w:rPr>
      </w:pPr>
      <w:bookmarkStart w:id="0" w:name="OLE_LINK364"/>
      <w:bookmarkStart w:id="1" w:name="OLE_LINK365"/>
      <w:r w:rsidRPr="00A75F7A">
        <w:rPr>
          <w:rFonts w:ascii="Book Antiqua" w:eastAsia="Book Antiqua" w:hAnsi="Book Antiqua" w:cs="Book Antiqua"/>
          <w:b/>
          <w:bCs/>
          <w:caps/>
          <w:color w:val="000000"/>
        </w:rPr>
        <w:t>o</w:t>
      </w:r>
      <w:r w:rsidRPr="00A75F7A">
        <w:rPr>
          <w:rFonts w:ascii="Book Antiqua" w:eastAsia="Book Antiqua" w:hAnsi="Book Antiqua" w:cs="Book Antiqua"/>
          <w:b/>
          <w:bCs/>
          <w:color w:val="000000"/>
        </w:rPr>
        <w:t>utcomes of high-grade aneurysmal subarachnoid hemorrhage patients treated with coiling and ventricular intracranial pressure monitoring</w:t>
      </w:r>
    </w:p>
    <w:bookmarkEnd w:id="0"/>
    <w:bookmarkEnd w:id="1"/>
    <w:p w14:paraId="2B0A200E" w14:textId="77777777" w:rsidR="00A77B3E" w:rsidRPr="00A75F7A" w:rsidRDefault="00A77B3E" w:rsidP="00A75F7A">
      <w:pPr>
        <w:spacing w:line="360" w:lineRule="auto"/>
        <w:jc w:val="both"/>
        <w:rPr>
          <w:rFonts w:ascii="Book Antiqua" w:hAnsi="Book Antiqua"/>
        </w:rPr>
      </w:pPr>
    </w:p>
    <w:p w14:paraId="3E7C78C7" w14:textId="77777777" w:rsidR="00A77B3E" w:rsidRPr="00A75F7A" w:rsidRDefault="00324D93" w:rsidP="00A75F7A">
      <w:pPr>
        <w:spacing w:line="360" w:lineRule="auto"/>
        <w:jc w:val="both"/>
        <w:rPr>
          <w:rFonts w:ascii="Book Antiqua" w:hAnsi="Book Antiqua"/>
        </w:rPr>
      </w:pPr>
      <w:r w:rsidRPr="00A75F7A">
        <w:rPr>
          <w:rFonts w:ascii="Book Antiqua" w:eastAsia="Book Antiqua" w:hAnsi="Book Antiqua" w:cs="Book Antiqua"/>
          <w:color w:val="000000"/>
        </w:rPr>
        <w:t xml:space="preserve">Wen </w:t>
      </w:r>
      <w:r w:rsidRPr="00A75F7A">
        <w:rPr>
          <w:rFonts w:ascii="Book Antiqua" w:hAnsi="Book Antiqua" w:cs="Book Antiqua"/>
          <w:color w:val="000000"/>
          <w:lang w:eastAsia="zh-CN"/>
        </w:rPr>
        <w:t xml:space="preserve">LL </w:t>
      </w:r>
      <w:r w:rsidRPr="00A75F7A">
        <w:rPr>
          <w:rFonts w:ascii="Book Antiqua" w:hAnsi="Book Antiqua" w:cs="Book Antiqua"/>
          <w:i/>
          <w:color w:val="000000"/>
          <w:lang w:eastAsia="zh-CN"/>
        </w:rPr>
        <w:t>et al</w:t>
      </w:r>
      <w:r w:rsidRPr="00A75F7A">
        <w:rPr>
          <w:rFonts w:ascii="Book Antiqua" w:hAnsi="Book Antiqua" w:cs="Book Antiqua"/>
          <w:color w:val="000000"/>
          <w:lang w:eastAsia="zh-CN"/>
        </w:rPr>
        <w:t xml:space="preserve">. </w:t>
      </w:r>
      <w:r w:rsidR="007C374B" w:rsidRPr="00A75F7A">
        <w:rPr>
          <w:rFonts w:ascii="Book Antiqua" w:eastAsia="Book Antiqua" w:hAnsi="Book Antiqua" w:cs="Book Antiqua"/>
          <w:color w:val="000000"/>
        </w:rPr>
        <w:t>Retrospective analysis of 36 patients</w:t>
      </w:r>
    </w:p>
    <w:p w14:paraId="48322CE7" w14:textId="77777777" w:rsidR="00A77B3E" w:rsidRPr="00A75F7A" w:rsidRDefault="00A77B3E" w:rsidP="00A75F7A">
      <w:pPr>
        <w:spacing w:line="360" w:lineRule="auto"/>
        <w:jc w:val="both"/>
        <w:rPr>
          <w:rFonts w:ascii="Book Antiqua" w:hAnsi="Book Antiqua"/>
        </w:rPr>
      </w:pPr>
    </w:p>
    <w:p w14:paraId="47F1861D"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Li-Li Wen, Xiao-Ming Zhou, Sheng-Yin </w:t>
      </w:r>
      <w:proofErr w:type="spellStart"/>
      <w:r w:rsidRPr="00A75F7A">
        <w:rPr>
          <w:rFonts w:ascii="Book Antiqua" w:eastAsia="Book Antiqua" w:hAnsi="Book Antiqua" w:cs="Book Antiqua"/>
          <w:color w:val="000000"/>
        </w:rPr>
        <w:t>Lv</w:t>
      </w:r>
      <w:proofErr w:type="spellEnd"/>
      <w:r w:rsidRPr="00A75F7A">
        <w:rPr>
          <w:rFonts w:ascii="Book Antiqua" w:eastAsia="Book Antiqua" w:hAnsi="Book Antiqua" w:cs="Book Antiqua"/>
          <w:color w:val="000000"/>
        </w:rPr>
        <w:t>, Jiang Shao, Han-Dong Wang, Xin Zhang</w:t>
      </w:r>
    </w:p>
    <w:p w14:paraId="17B2EB77" w14:textId="77777777" w:rsidR="00A77B3E" w:rsidRPr="00A75F7A" w:rsidRDefault="00A77B3E" w:rsidP="00A75F7A">
      <w:pPr>
        <w:spacing w:line="360" w:lineRule="auto"/>
        <w:jc w:val="both"/>
        <w:rPr>
          <w:rFonts w:ascii="Book Antiqua" w:hAnsi="Book Antiqua"/>
        </w:rPr>
      </w:pPr>
    </w:p>
    <w:p w14:paraId="46000168"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Li-Li Wen, Xiao-Ming Zhou, Jiang Shao, Han-Dong Wang, Xin Zhang, </w:t>
      </w:r>
      <w:r w:rsidRPr="00A75F7A">
        <w:rPr>
          <w:rFonts w:ascii="Book Antiqua" w:eastAsia="Book Antiqua" w:hAnsi="Book Antiqua" w:cs="Book Antiqua"/>
          <w:color w:val="000000"/>
        </w:rPr>
        <w:t xml:space="preserve">Department of Neurosurgery, </w:t>
      </w:r>
      <w:proofErr w:type="spellStart"/>
      <w:r w:rsidRPr="00A75F7A">
        <w:rPr>
          <w:rFonts w:ascii="Book Antiqua" w:eastAsia="Book Antiqua" w:hAnsi="Book Antiqua" w:cs="Book Antiqua"/>
          <w:color w:val="000000"/>
        </w:rPr>
        <w:t>Jinling</w:t>
      </w:r>
      <w:proofErr w:type="spellEnd"/>
      <w:r w:rsidRPr="00A75F7A">
        <w:rPr>
          <w:rFonts w:ascii="Book Antiqua" w:eastAsia="Book Antiqua" w:hAnsi="Book Antiqua" w:cs="Book Antiqua"/>
          <w:color w:val="000000"/>
        </w:rPr>
        <w:t xml:space="preserve"> Hospital, Nanjing University School of Medicine, Nanjing 210002, Jiangsu Province, China</w:t>
      </w:r>
    </w:p>
    <w:p w14:paraId="0942D012" w14:textId="77777777" w:rsidR="00A77B3E" w:rsidRPr="00A75F7A" w:rsidRDefault="00A77B3E" w:rsidP="00A75F7A">
      <w:pPr>
        <w:spacing w:line="360" w:lineRule="auto"/>
        <w:jc w:val="both"/>
        <w:rPr>
          <w:rFonts w:ascii="Book Antiqua" w:hAnsi="Book Antiqua"/>
        </w:rPr>
      </w:pPr>
    </w:p>
    <w:p w14:paraId="6334FB7C"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Sheng-Yin </w:t>
      </w:r>
      <w:proofErr w:type="spellStart"/>
      <w:r w:rsidRPr="00A75F7A">
        <w:rPr>
          <w:rFonts w:ascii="Book Antiqua" w:eastAsia="Book Antiqua" w:hAnsi="Book Antiqua" w:cs="Book Antiqua"/>
          <w:b/>
          <w:bCs/>
          <w:color w:val="000000"/>
        </w:rPr>
        <w:t>Lv</w:t>
      </w:r>
      <w:proofErr w:type="spellEnd"/>
      <w:r w:rsidRPr="00A75F7A">
        <w:rPr>
          <w:rFonts w:ascii="Book Antiqua" w:eastAsia="Book Antiqua" w:hAnsi="Book Antiqua" w:cs="Book Antiqua"/>
          <w:b/>
          <w:bCs/>
          <w:color w:val="000000"/>
        </w:rPr>
        <w:t xml:space="preserve">, </w:t>
      </w:r>
      <w:r w:rsidRPr="00A75F7A">
        <w:rPr>
          <w:rFonts w:ascii="Book Antiqua" w:eastAsia="Book Antiqua" w:hAnsi="Book Antiqua" w:cs="Book Antiqua"/>
          <w:color w:val="000000"/>
        </w:rPr>
        <w:t>Department of Neurology, The Second Hospital of Nanjing, Nanjing 210003, Jiangsu Province, China</w:t>
      </w:r>
    </w:p>
    <w:p w14:paraId="02A09FB0" w14:textId="77777777" w:rsidR="00A77B3E" w:rsidRPr="00A75F7A" w:rsidRDefault="00A77B3E" w:rsidP="00A75F7A">
      <w:pPr>
        <w:spacing w:line="360" w:lineRule="auto"/>
        <w:jc w:val="both"/>
        <w:rPr>
          <w:rFonts w:ascii="Book Antiqua" w:hAnsi="Book Antiqua"/>
        </w:rPr>
      </w:pPr>
    </w:p>
    <w:p w14:paraId="671ADC08" w14:textId="45B64B2D"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Author contributions: </w:t>
      </w:r>
      <w:r w:rsidRPr="00A75F7A">
        <w:rPr>
          <w:rFonts w:ascii="Book Antiqua" w:eastAsia="Book Antiqua" w:hAnsi="Book Antiqua" w:cs="Book Antiqua"/>
          <w:color w:val="000000"/>
        </w:rPr>
        <w:t>Wen LL and Zhang X design</w:t>
      </w:r>
      <w:r w:rsidR="00AE6904">
        <w:rPr>
          <w:rFonts w:ascii="Book Antiqua" w:eastAsia="Book Antiqua" w:hAnsi="Book Antiqua" w:cs="Book Antiqua"/>
          <w:color w:val="000000"/>
        </w:rPr>
        <w:t>ed</w:t>
      </w:r>
      <w:r w:rsidRPr="00A75F7A">
        <w:rPr>
          <w:rFonts w:ascii="Book Antiqua" w:eastAsia="Book Antiqua" w:hAnsi="Book Antiqua" w:cs="Book Antiqua"/>
          <w:color w:val="000000"/>
        </w:rPr>
        <w:t xml:space="preserve"> the experiment; Zhang X drafted the work; </w:t>
      </w:r>
      <w:proofErr w:type="spellStart"/>
      <w:r w:rsidRPr="00A75F7A">
        <w:rPr>
          <w:rFonts w:ascii="Book Antiqua" w:eastAsia="Book Antiqua" w:hAnsi="Book Antiqua" w:cs="Book Antiqua"/>
          <w:color w:val="000000"/>
        </w:rPr>
        <w:t>Lv</w:t>
      </w:r>
      <w:proofErr w:type="spellEnd"/>
      <w:r w:rsidRPr="00A75F7A">
        <w:rPr>
          <w:rFonts w:ascii="Book Antiqua" w:eastAsia="Book Antiqua" w:hAnsi="Book Antiqua" w:cs="Book Antiqua"/>
          <w:color w:val="000000"/>
        </w:rPr>
        <w:t xml:space="preserve"> SY, Shao J and Zhou XM collected the data; Wen LL and </w:t>
      </w:r>
      <w:proofErr w:type="spellStart"/>
      <w:r w:rsidRPr="00A75F7A">
        <w:rPr>
          <w:rFonts w:ascii="Book Antiqua" w:eastAsia="Book Antiqua" w:hAnsi="Book Antiqua" w:cs="Book Antiqua"/>
          <w:color w:val="000000"/>
        </w:rPr>
        <w:t>Lv</w:t>
      </w:r>
      <w:proofErr w:type="spellEnd"/>
      <w:r w:rsidRPr="00A75F7A">
        <w:rPr>
          <w:rFonts w:ascii="Book Antiqua" w:eastAsia="Book Antiqua" w:hAnsi="Book Antiqua" w:cs="Book Antiqua"/>
          <w:color w:val="000000"/>
        </w:rPr>
        <w:t xml:space="preserve"> SY analy</w:t>
      </w:r>
      <w:r w:rsidR="00AE6904">
        <w:rPr>
          <w:rFonts w:ascii="Book Antiqua" w:eastAsia="Book Antiqua" w:hAnsi="Book Antiqua" w:cs="Book Antiqua"/>
          <w:color w:val="000000"/>
        </w:rPr>
        <w:t>z</w:t>
      </w:r>
      <w:r w:rsidRPr="00A75F7A">
        <w:rPr>
          <w:rFonts w:ascii="Book Antiqua" w:eastAsia="Book Antiqua" w:hAnsi="Book Antiqua" w:cs="Book Antiqua"/>
          <w:color w:val="000000"/>
        </w:rPr>
        <w:t xml:space="preserve">ed and interpreted data; Wen LL, Wang HD and Zhang X wrote the article. </w:t>
      </w:r>
    </w:p>
    <w:p w14:paraId="0C78087C" w14:textId="77777777" w:rsidR="00A77B3E" w:rsidRPr="00A75F7A" w:rsidRDefault="00A77B3E" w:rsidP="00A75F7A">
      <w:pPr>
        <w:spacing w:line="360" w:lineRule="auto"/>
        <w:jc w:val="both"/>
        <w:rPr>
          <w:rFonts w:ascii="Book Antiqua" w:hAnsi="Book Antiqua"/>
        </w:rPr>
      </w:pPr>
    </w:p>
    <w:p w14:paraId="73EA44E6"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Supported by </w:t>
      </w:r>
      <w:r w:rsidRPr="00A75F7A">
        <w:rPr>
          <w:rFonts w:ascii="Book Antiqua" w:eastAsia="Book Antiqua" w:hAnsi="Book Antiqua" w:cs="Book Antiqua"/>
          <w:color w:val="000000"/>
        </w:rPr>
        <w:t xml:space="preserve">Jiangsu Planned Projects for </w:t>
      </w:r>
      <w:r w:rsidRPr="00A75F7A">
        <w:rPr>
          <w:rFonts w:ascii="Book Antiqua" w:eastAsia="Book Antiqua" w:hAnsi="Book Antiqua" w:cs="Book Antiqua"/>
          <w:caps/>
          <w:color w:val="000000"/>
        </w:rPr>
        <w:t>p</w:t>
      </w:r>
      <w:r w:rsidRPr="00A75F7A">
        <w:rPr>
          <w:rFonts w:ascii="Book Antiqua" w:eastAsia="Book Antiqua" w:hAnsi="Book Antiqua" w:cs="Book Antiqua"/>
          <w:color w:val="000000"/>
        </w:rPr>
        <w:t>ost-doctoral Research Funds, No. 2019k281; Jiangsu Natural Science Foundation, No. BK20191231.</w:t>
      </w:r>
    </w:p>
    <w:p w14:paraId="7D62332C" w14:textId="77777777" w:rsidR="00A77B3E" w:rsidRPr="00A75F7A" w:rsidRDefault="00A77B3E" w:rsidP="00A75F7A">
      <w:pPr>
        <w:spacing w:line="360" w:lineRule="auto"/>
        <w:jc w:val="both"/>
        <w:rPr>
          <w:rFonts w:ascii="Book Antiqua" w:hAnsi="Book Antiqua"/>
        </w:rPr>
      </w:pPr>
    </w:p>
    <w:p w14:paraId="3B52167F"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Corresponding author: Xin Zhang, MD, Professor, </w:t>
      </w:r>
      <w:r w:rsidRPr="00A75F7A">
        <w:rPr>
          <w:rFonts w:ascii="Book Antiqua" w:eastAsia="Book Antiqua" w:hAnsi="Book Antiqua" w:cs="Book Antiqua"/>
          <w:color w:val="000000"/>
        </w:rPr>
        <w:t xml:space="preserve">Department of Neurosurgery, </w:t>
      </w:r>
      <w:proofErr w:type="spellStart"/>
      <w:r w:rsidRPr="00A75F7A">
        <w:rPr>
          <w:rFonts w:ascii="Book Antiqua" w:eastAsia="Book Antiqua" w:hAnsi="Book Antiqua" w:cs="Book Antiqua"/>
          <w:color w:val="000000"/>
        </w:rPr>
        <w:t>Jinling</w:t>
      </w:r>
      <w:proofErr w:type="spellEnd"/>
      <w:r w:rsidRPr="00A75F7A">
        <w:rPr>
          <w:rFonts w:ascii="Book Antiqua" w:eastAsia="Book Antiqua" w:hAnsi="Book Antiqua" w:cs="Book Antiqua"/>
          <w:color w:val="000000"/>
        </w:rPr>
        <w:t xml:space="preserve"> Hospital, Nanjing University School of Medicine, No. 305 East </w:t>
      </w:r>
      <w:proofErr w:type="spellStart"/>
      <w:r w:rsidRPr="00A75F7A">
        <w:rPr>
          <w:rFonts w:ascii="Book Antiqua" w:eastAsia="Book Antiqua" w:hAnsi="Book Antiqua" w:cs="Book Antiqua"/>
          <w:color w:val="000000"/>
        </w:rPr>
        <w:t>Zhongshan</w:t>
      </w:r>
      <w:proofErr w:type="spellEnd"/>
      <w:r w:rsidRPr="00A75F7A">
        <w:rPr>
          <w:rFonts w:ascii="Book Antiqua" w:eastAsia="Book Antiqua" w:hAnsi="Book Antiqua" w:cs="Book Antiqua"/>
          <w:color w:val="000000"/>
        </w:rPr>
        <w:t xml:space="preserve"> Road, Nanjing 210002, Jiangsu Province, </w:t>
      </w:r>
      <w:bookmarkStart w:id="2" w:name="OLE_LINK366"/>
      <w:bookmarkStart w:id="3" w:name="OLE_LINK367"/>
      <w:r w:rsidRPr="00A75F7A">
        <w:rPr>
          <w:rFonts w:ascii="Book Antiqua" w:eastAsia="Book Antiqua" w:hAnsi="Book Antiqua" w:cs="Book Antiqua"/>
          <w:color w:val="000000"/>
        </w:rPr>
        <w:t>China</w:t>
      </w:r>
      <w:bookmarkEnd w:id="2"/>
      <w:bookmarkEnd w:id="3"/>
      <w:r w:rsidRPr="00A75F7A">
        <w:rPr>
          <w:rFonts w:ascii="Book Antiqua" w:eastAsia="Book Antiqua" w:hAnsi="Book Antiqua" w:cs="Book Antiqua"/>
          <w:color w:val="000000"/>
        </w:rPr>
        <w:t>. zhangxsp@163.com</w:t>
      </w:r>
    </w:p>
    <w:p w14:paraId="5735D52F" w14:textId="77777777" w:rsidR="00A77B3E" w:rsidRPr="00A75F7A" w:rsidRDefault="00A77B3E" w:rsidP="00A75F7A">
      <w:pPr>
        <w:spacing w:line="360" w:lineRule="auto"/>
        <w:jc w:val="both"/>
        <w:rPr>
          <w:rFonts w:ascii="Book Antiqua" w:hAnsi="Book Antiqua"/>
        </w:rPr>
      </w:pPr>
    </w:p>
    <w:p w14:paraId="47405E1D"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Received: </w:t>
      </w:r>
      <w:r w:rsidRPr="00A75F7A">
        <w:rPr>
          <w:rFonts w:ascii="Book Antiqua" w:eastAsia="Book Antiqua" w:hAnsi="Book Antiqua" w:cs="Book Antiqua"/>
          <w:color w:val="000000"/>
        </w:rPr>
        <w:t>January 26, 2021</w:t>
      </w:r>
    </w:p>
    <w:p w14:paraId="0B6769E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Revised: </w:t>
      </w:r>
      <w:r w:rsidRPr="00A75F7A">
        <w:rPr>
          <w:rFonts w:ascii="Book Antiqua" w:eastAsia="Book Antiqua" w:hAnsi="Book Antiqua" w:cs="Book Antiqua"/>
          <w:color w:val="000000"/>
        </w:rPr>
        <w:t>March 8, 2021</w:t>
      </w:r>
    </w:p>
    <w:p w14:paraId="1956CE4A" w14:textId="7B3E09AD"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Accepted: </w:t>
      </w:r>
      <w:r w:rsidR="00B73C39" w:rsidRPr="00A75F7A">
        <w:rPr>
          <w:rFonts w:ascii="Book Antiqua" w:eastAsia="Book Antiqua" w:hAnsi="Book Antiqua" w:cs="Book Antiqua"/>
          <w:color w:val="000000"/>
        </w:rPr>
        <w:t>May 15, 2021</w:t>
      </w:r>
    </w:p>
    <w:p w14:paraId="33A18A8E" w14:textId="77777777" w:rsidR="00AE5619" w:rsidRPr="00635056" w:rsidRDefault="007C374B" w:rsidP="00AE5619">
      <w:pPr>
        <w:spacing w:line="360" w:lineRule="auto"/>
        <w:jc w:val="both"/>
        <w:rPr>
          <w:rFonts w:ascii="Book Antiqua" w:hAnsi="Book Antiqua"/>
        </w:rPr>
      </w:pPr>
      <w:r w:rsidRPr="00A75F7A">
        <w:rPr>
          <w:rFonts w:ascii="Book Antiqua" w:eastAsia="Book Antiqua" w:hAnsi="Book Antiqua" w:cs="Book Antiqua"/>
          <w:b/>
          <w:bCs/>
          <w:color w:val="000000"/>
        </w:rPr>
        <w:t xml:space="preserve">Published online: </w:t>
      </w:r>
      <w:r w:rsidR="00AE5619" w:rsidRPr="00635056">
        <w:rPr>
          <w:rFonts w:ascii="Book Antiqua" w:eastAsia="Book Antiqua" w:hAnsi="Book Antiqua" w:cs="Book Antiqua"/>
          <w:bCs/>
          <w:color w:val="000000"/>
        </w:rPr>
        <w:t>July 6, 2021</w:t>
      </w:r>
    </w:p>
    <w:p w14:paraId="32349AAA" w14:textId="77777777" w:rsidR="00A77B3E" w:rsidRPr="00A75F7A" w:rsidRDefault="00A77B3E" w:rsidP="00A75F7A">
      <w:pPr>
        <w:spacing w:line="360" w:lineRule="auto"/>
        <w:jc w:val="both"/>
        <w:rPr>
          <w:rFonts w:ascii="Book Antiqua" w:hAnsi="Book Antiqua"/>
        </w:rPr>
      </w:pPr>
    </w:p>
    <w:p w14:paraId="271E44ED" w14:textId="77777777" w:rsidR="00A77B3E" w:rsidRPr="00A75F7A" w:rsidRDefault="00A77B3E" w:rsidP="00A75F7A">
      <w:pPr>
        <w:spacing w:line="360" w:lineRule="auto"/>
        <w:jc w:val="both"/>
        <w:rPr>
          <w:rFonts w:ascii="Book Antiqua" w:hAnsi="Book Antiqua"/>
        </w:rPr>
        <w:sectPr w:rsidR="00A77B3E" w:rsidRPr="00A75F7A">
          <w:headerReference w:type="even" r:id="rId7"/>
          <w:headerReference w:type="default" r:id="rId8"/>
          <w:footerReference w:type="default" r:id="rId9"/>
          <w:pgSz w:w="12240" w:h="15840"/>
          <w:pgMar w:top="1440" w:right="1440" w:bottom="1440" w:left="1440" w:header="720" w:footer="720" w:gutter="0"/>
          <w:cols w:space="720"/>
          <w:docGrid w:linePitch="360"/>
        </w:sectPr>
      </w:pPr>
    </w:p>
    <w:p w14:paraId="4F46F16B"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lastRenderedPageBreak/>
        <w:t>Abstract</w:t>
      </w:r>
    </w:p>
    <w:p w14:paraId="6FA86DFC"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BACKGROUND</w:t>
      </w:r>
    </w:p>
    <w:p w14:paraId="2B904DC4" w14:textId="0191D712"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High-grade aneurysmal subarachnoid hemorrhage is a devastating disease with </w:t>
      </w:r>
      <w:r w:rsidR="00AE6904">
        <w:rPr>
          <w:rFonts w:ascii="Book Antiqua" w:eastAsia="Book Antiqua" w:hAnsi="Book Antiqua" w:cs="Book Antiqua"/>
          <w:color w:val="000000"/>
        </w:rPr>
        <w:t xml:space="preserve">a </w:t>
      </w:r>
      <w:r w:rsidRPr="00A75F7A">
        <w:rPr>
          <w:rFonts w:ascii="Book Antiqua" w:eastAsia="Book Antiqua" w:hAnsi="Book Antiqua" w:cs="Book Antiqua"/>
          <w:color w:val="000000"/>
        </w:rPr>
        <w:t>low favorable outcome.</w:t>
      </w:r>
      <w:r w:rsidR="00AE6904">
        <w:rPr>
          <w:rFonts w:ascii="Book Antiqua" w:eastAsia="Book Antiqua" w:hAnsi="Book Antiqua" w:cs="Book Antiqua"/>
          <w:color w:val="000000"/>
        </w:rPr>
        <w:t xml:space="preserve"> </w:t>
      </w:r>
      <w:r w:rsidRPr="00A75F7A">
        <w:rPr>
          <w:rFonts w:ascii="Book Antiqua" w:eastAsia="Book Antiqua" w:hAnsi="Book Antiqua" w:cs="Book Antiqua"/>
          <w:color w:val="000000"/>
        </w:rPr>
        <w:t>Elevated intracranial pressure is a substantial</w:t>
      </w:r>
      <w:r w:rsidR="00AE6904">
        <w:rPr>
          <w:rFonts w:ascii="Book Antiqua" w:eastAsia="Book Antiqua" w:hAnsi="Book Antiqua" w:cs="Book Antiqua"/>
          <w:color w:val="000000"/>
        </w:rPr>
        <w:t xml:space="preserve"> </w:t>
      </w:r>
      <w:r w:rsidRPr="00A75F7A">
        <w:rPr>
          <w:rFonts w:ascii="Book Antiqua" w:eastAsia="Book Antiqua" w:hAnsi="Book Antiqua" w:cs="Book Antiqua"/>
          <w:color w:val="000000"/>
        </w:rPr>
        <w:t>feature</w:t>
      </w:r>
      <w:r w:rsidR="00AE6904">
        <w:rPr>
          <w:rFonts w:ascii="Book Antiqua" w:eastAsia="Book Antiqua" w:hAnsi="Book Antiqua" w:cs="Book Antiqua"/>
          <w:color w:val="000000"/>
        </w:rPr>
        <w:t xml:space="preserve"> </w:t>
      </w:r>
      <w:r w:rsidRPr="00A75F7A">
        <w:rPr>
          <w:rFonts w:ascii="Book Antiqua" w:eastAsia="Book Antiqua" w:hAnsi="Book Antiqua" w:cs="Book Antiqua"/>
          <w:color w:val="000000"/>
        </w:rPr>
        <w:t>of</w:t>
      </w:r>
      <w:r w:rsidR="00AE6904">
        <w:rPr>
          <w:rFonts w:ascii="Book Antiqua" w:eastAsia="Book Antiqua" w:hAnsi="Book Antiqua" w:cs="Book Antiqua"/>
          <w:color w:val="000000"/>
        </w:rPr>
        <w:t xml:space="preserve"> </w:t>
      </w:r>
      <w:r w:rsidRPr="00A75F7A">
        <w:rPr>
          <w:rFonts w:ascii="Book Antiqua" w:eastAsia="Book Antiqua" w:hAnsi="Book Antiqua" w:cs="Book Antiqua"/>
          <w:color w:val="000000"/>
        </w:rPr>
        <w:t xml:space="preserve">high-grade </w:t>
      </w:r>
      <w:r w:rsidR="00AE6904" w:rsidRPr="00A75F7A">
        <w:rPr>
          <w:rFonts w:ascii="Book Antiqua" w:eastAsia="Book Antiqua" w:hAnsi="Book Antiqua" w:cs="Book Antiqua"/>
          <w:color w:val="000000"/>
        </w:rPr>
        <w:t>aneurysmal subarachnoid hemorrhage</w:t>
      </w:r>
      <w:r w:rsidRPr="00A75F7A">
        <w:rPr>
          <w:rFonts w:ascii="Book Antiqua" w:eastAsia="Book Antiqua" w:hAnsi="Book Antiqua" w:cs="Book Antiqua"/>
          <w:color w:val="000000"/>
        </w:rPr>
        <w:t xml:space="preserve"> that can result </w:t>
      </w:r>
      <w:r w:rsidR="00AE6904">
        <w:rPr>
          <w:rFonts w:ascii="Book Antiqua" w:eastAsia="Book Antiqua" w:hAnsi="Book Antiqua" w:cs="Book Antiqua"/>
          <w:color w:val="000000"/>
        </w:rPr>
        <w:t xml:space="preserve">to </w:t>
      </w:r>
      <w:r w:rsidRPr="00A75F7A">
        <w:rPr>
          <w:rFonts w:ascii="Book Antiqua" w:eastAsia="Book Antiqua" w:hAnsi="Book Antiqua" w:cs="Book Antiqua"/>
          <w:color w:val="000000"/>
        </w:rPr>
        <w:t xml:space="preserve">secondary brain injury. Early control of </w:t>
      </w:r>
      <w:r w:rsidR="00AE6904" w:rsidRPr="00A75F7A">
        <w:rPr>
          <w:rFonts w:ascii="Book Antiqua" w:eastAsia="Book Antiqua" w:hAnsi="Book Antiqua" w:cs="Book Antiqua"/>
          <w:color w:val="000000"/>
        </w:rPr>
        <w:t>intracranial pressure</w:t>
      </w:r>
      <w:r w:rsidRPr="00A75F7A">
        <w:rPr>
          <w:rFonts w:ascii="Book Antiqua" w:eastAsia="Book Antiqua" w:hAnsi="Book Antiqua" w:cs="Book Antiqua"/>
          <w:color w:val="000000"/>
        </w:rPr>
        <w:t xml:space="preserve"> including decompressive </w:t>
      </w:r>
      <w:proofErr w:type="spellStart"/>
      <w:r w:rsidRPr="00A75F7A">
        <w:rPr>
          <w:rFonts w:ascii="Book Antiqua" w:eastAsia="Book Antiqua" w:hAnsi="Book Antiqua" w:cs="Book Antiqua"/>
          <w:color w:val="000000"/>
        </w:rPr>
        <w:t>craniectomy</w:t>
      </w:r>
      <w:proofErr w:type="spellEnd"/>
      <w:r w:rsidRPr="00A75F7A">
        <w:rPr>
          <w:rFonts w:ascii="Book Antiqua" w:eastAsia="Book Antiqua" w:hAnsi="Book Antiqua" w:cs="Book Antiqua"/>
          <w:color w:val="000000"/>
        </w:rPr>
        <w:t xml:space="preserve"> and ext</w:t>
      </w:r>
      <w:r w:rsidR="00AE6904">
        <w:rPr>
          <w:rFonts w:ascii="Book Antiqua" w:eastAsia="Book Antiqua" w:hAnsi="Book Antiqua" w:cs="Book Antiqua"/>
          <w:color w:val="000000"/>
        </w:rPr>
        <w:t>er</w:t>
      </w:r>
      <w:r w:rsidRPr="00A75F7A">
        <w:rPr>
          <w:rFonts w:ascii="Book Antiqua" w:eastAsia="Book Antiqua" w:hAnsi="Book Antiqua" w:cs="Book Antiqua"/>
          <w:color w:val="000000"/>
        </w:rPr>
        <w:t>nal ventricular drainage</w:t>
      </w:r>
      <w:r w:rsidR="00AE6904">
        <w:rPr>
          <w:rFonts w:ascii="Book Antiqua" w:eastAsia="Book Antiqua" w:hAnsi="Book Antiqua" w:cs="Book Antiqua"/>
          <w:color w:val="000000"/>
        </w:rPr>
        <w:t xml:space="preserve"> </w:t>
      </w:r>
      <w:r w:rsidRPr="00A75F7A">
        <w:rPr>
          <w:rFonts w:ascii="Book Antiqua" w:eastAsia="Book Antiqua" w:hAnsi="Book Antiqua" w:cs="Book Antiqua"/>
          <w:color w:val="000000"/>
        </w:rPr>
        <w:t>had been reported to be associated with improved outcome</w:t>
      </w:r>
      <w:r w:rsidR="00AE6904">
        <w:rPr>
          <w:rFonts w:ascii="Book Antiqua" w:eastAsia="Book Antiqua" w:hAnsi="Book Antiqua" w:cs="Book Antiqua"/>
          <w:color w:val="000000"/>
        </w:rPr>
        <w:t>s</w:t>
      </w:r>
      <w:r w:rsidRPr="00A75F7A">
        <w:rPr>
          <w:rFonts w:ascii="Book Antiqua" w:eastAsia="Book Antiqua" w:hAnsi="Book Antiqua" w:cs="Book Antiqua"/>
          <w:color w:val="000000"/>
        </w:rPr>
        <w:t xml:space="preserve">. But in recent years, little is known whether </w:t>
      </w:r>
      <w:r w:rsidR="00AE6904" w:rsidRPr="00A75F7A">
        <w:rPr>
          <w:rFonts w:ascii="Book Antiqua" w:eastAsia="Book Antiqua" w:hAnsi="Book Antiqua" w:cs="Book Antiqua"/>
          <w:color w:val="000000"/>
        </w:rPr>
        <w:t>ext</w:t>
      </w:r>
      <w:r w:rsidR="00AE6904">
        <w:rPr>
          <w:rFonts w:ascii="Book Antiqua" w:eastAsia="Book Antiqua" w:hAnsi="Book Antiqua" w:cs="Book Antiqua"/>
          <w:color w:val="000000"/>
        </w:rPr>
        <w:t>er</w:t>
      </w:r>
      <w:r w:rsidR="00AE6904" w:rsidRPr="00A75F7A">
        <w:rPr>
          <w:rFonts w:ascii="Book Antiqua" w:eastAsia="Book Antiqua" w:hAnsi="Book Antiqua" w:cs="Book Antiqua"/>
          <w:color w:val="000000"/>
        </w:rPr>
        <w:t>nal ventricular drainage</w:t>
      </w:r>
      <w:r w:rsidRPr="00A75F7A">
        <w:rPr>
          <w:rFonts w:ascii="Book Antiqua" w:eastAsia="Book Antiqua" w:hAnsi="Book Antiqua" w:cs="Book Antiqua"/>
          <w:color w:val="000000"/>
        </w:rPr>
        <w:t xml:space="preserve"> and </w:t>
      </w:r>
      <w:r w:rsidR="00AE6904" w:rsidRPr="00A75F7A">
        <w:rPr>
          <w:rFonts w:ascii="Book Antiqua" w:eastAsia="Book Antiqua" w:hAnsi="Book Antiqua" w:cs="Book Antiqua"/>
          <w:color w:val="000000"/>
        </w:rPr>
        <w:t>intracranial pressure</w:t>
      </w:r>
      <w:r w:rsidRPr="00A75F7A">
        <w:rPr>
          <w:rFonts w:ascii="Book Antiqua" w:eastAsia="Book Antiqua" w:hAnsi="Book Antiqua" w:cs="Book Antiqua"/>
          <w:color w:val="000000"/>
        </w:rPr>
        <w:t xml:space="preserve"> monitoring after coiling could improve outcome</w:t>
      </w:r>
      <w:r w:rsidR="00AE6904">
        <w:rPr>
          <w:rFonts w:ascii="Book Antiqua" w:eastAsia="Book Antiqua" w:hAnsi="Book Antiqua" w:cs="Book Antiqua"/>
          <w:color w:val="000000"/>
        </w:rPr>
        <w:t>s</w:t>
      </w:r>
      <w:r w:rsidRPr="00A75F7A">
        <w:rPr>
          <w:rFonts w:ascii="Book Antiqua" w:eastAsia="Book Antiqua" w:hAnsi="Book Antiqua" w:cs="Book Antiqua"/>
          <w:color w:val="000000"/>
        </w:rPr>
        <w:t xml:space="preserve"> in high-</w:t>
      </w:r>
      <w:r w:rsidR="00AE6904" w:rsidRPr="00A75F7A">
        <w:rPr>
          <w:rFonts w:ascii="Book Antiqua" w:eastAsia="Book Antiqua" w:hAnsi="Book Antiqua" w:cs="Book Antiqua"/>
          <w:color w:val="000000"/>
        </w:rPr>
        <w:t>grade</w:t>
      </w:r>
      <w:r w:rsidR="00AE6904">
        <w:rPr>
          <w:rFonts w:ascii="Book Antiqua" w:eastAsia="Book Antiqua" w:hAnsi="Book Antiqua" w:cs="Book Antiqua"/>
          <w:color w:val="000000"/>
        </w:rPr>
        <w:t xml:space="preserve"> </w:t>
      </w:r>
      <w:r w:rsidR="00AE6904" w:rsidRPr="00A75F7A">
        <w:rPr>
          <w:rFonts w:ascii="Book Antiqua" w:eastAsia="Book Antiqua" w:hAnsi="Book Antiqua" w:cs="Book Antiqua"/>
          <w:color w:val="000000"/>
        </w:rPr>
        <w:t>aneurysmal subarachnoid hemorrhage</w:t>
      </w:r>
      <w:r w:rsidRPr="00A75F7A">
        <w:rPr>
          <w:rFonts w:ascii="Book Antiqua" w:eastAsia="Book Antiqua" w:hAnsi="Book Antiqua" w:cs="Book Antiqua"/>
          <w:color w:val="000000"/>
        </w:rPr>
        <w:t>.</w:t>
      </w:r>
    </w:p>
    <w:p w14:paraId="5A041D5C" w14:textId="77777777" w:rsidR="00A77B3E" w:rsidRPr="00A75F7A" w:rsidRDefault="00A77B3E" w:rsidP="00A75F7A">
      <w:pPr>
        <w:spacing w:line="360" w:lineRule="auto"/>
        <w:jc w:val="both"/>
        <w:rPr>
          <w:rFonts w:ascii="Book Antiqua" w:hAnsi="Book Antiqua"/>
        </w:rPr>
      </w:pPr>
    </w:p>
    <w:p w14:paraId="6AE7455C"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AIM</w:t>
      </w:r>
    </w:p>
    <w:p w14:paraId="455CCCB0"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aps/>
          <w:color w:val="000000"/>
        </w:rPr>
        <w:t>t</w:t>
      </w:r>
      <w:r w:rsidRPr="00A75F7A">
        <w:rPr>
          <w:rFonts w:ascii="Book Antiqua" w:eastAsia="Book Antiqua" w:hAnsi="Book Antiqua" w:cs="Book Antiqua"/>
          <w:color w:val="000000"/>
        </w:rPr>
        <w:t>o investigate the outcomes of high-grade aneurysmal subarachnoid hemorrhage patients with coiling and ventricular intracranial pressure monitoring.</w:t>
      </w:r>
    </w:p>
    <w:p w14:paraId="142555EE" w14:textId="77777777" w:rsidR="00A77B3E" w:rsidRPr="00A75F7A" w:rsidRDefault="00A77B3E" w:rsidP="00A75F7A">
      <w:pPr>
        <w:spacing w:line="360" w:lineRule="auto"/>
        <w:jc w:val="both"/>
        <w:rPr>
          <w:rFonts w:ascii="Book Antiqua" w:hAnsi="Book Antiqua"/>
        </w:rPr>
      </w:pPr>
    </w:p>
    <w:p w14:paraId="775E44B4"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METHODS</w:t>
      </w:r>
    </w:p>
    <w:p w14:paraId="767EA4E6" w14:textId="68DD0888"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A retrospective analysis of a consecutive series of high-grade patients treated between Jan 2016 and Jun 2017 was performed. In our center, followed by continuous intracranial pressure monitoring, the use of ventricular pressure probe for intravascular coiling and invasive intracranial pressure monitoring in</w:t>
      </w:r>
      <w:r w:rsidR="00AE6904">
        <w:rPr>
          <w:rFonts w:ascii="Book Antiqua" w:eastAsia="Book Antiqua" w:hAnsi="Book Antiqua" w:cs="Book Antiqua"/>
          <w:color w:val="000000"/>
        </w:rPr>
        <w:t xml:space="preserve"> the</w:t>
      </w:r>
      <w:r w:rsidRPr="00A75F7A">
        <w:rPr>
          <w:rFonts w:ascii="Book Antiqua" w:eastAsia="Book Antiqua" w:hAnsi="Book Antiqua" w:cs="Book Antiqua"/>
          <w:color w:val="000000"/>
        </w:rPr>
        <w:t xml:space="preserve"> acute phase is considered to be the first choice for the treatment of high-grade patients. We retrospectively analyzed patient characteristics, radiological features, intracranial pressure monitoring parameters, complications, mortality and outcome.</w:t>
      </w:r>
    </w:p>
    <w:p w14:paraId="738900F7" w14:textId="77777777" w:rsidR="00A77B3E" w:rsidRPr="00A75F7A" w:rsidRDefault="00A77B3E" w:rsidP="00A75F7A">
      <w:pPr>
        <w:spacing w:line="360" w:lineRule="auto"/>
        <w:jc w:val="both"/>
        <w:rPr>
          <w:rFonts w:ascii="Book Antiqua" w:hAnsi="Book Antiqua"/>
        </w:rPr>
      </w:pPr>
    </w:p>
    <w:p w14:paraId="69F6F5D8"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RESULTS</w:t>
      </w:r>
    </w:p>
    <w:p w14:paraId="424251E2" w14:textId="076E1A7F"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A total of 36 patients were included</w:t>
      </w:r>
      <w:r w:rsidR="00AE6904">
        <w:rPr>
          <w:rFonts w:ascii="Book Antiqua" w:eastAsia="Book Antiqua" w:hAnsi="Book Antiqua" w:cs="Book Antiqua"/>
          <w:color w:val="000000"/>
        </w:rPr>
        <w:t>,</w:t>
      </w:r>
      <w:r w:rsidRPr="00A75F7A">
        <w:rPr>
          <w:rFonts w:ascii="Book Antiqua" w:eastAsia="Book Antiqua" w:hAnsi="Book Antiqua" w:cs="Book Antiqua"/>
          <w:color w:val="000000"/>
        </w:rPr>
        <w:t xml:space="preserve"> and 32 (88.89%) survived. The overall mortality rate was 11.11%. No patient suffered from aneurysm re-rupture. The intracranial pressure in 33 patients (91.67%) was maintained within the normal range by ventricular drainage during the treatment. A favorable outcome was achieved in 18 patients (50%) </w:t>
      </w:r>
      <w:r w:rsidRPr="00A75F7A">
        <w:rPr>
          <w:rFonts w:ascii="Book Antiqua" w:eastAsia="Book Antiqua" w:hAnsi="Book Antiqua" w:cs="Book Antiqua"/>
          <w:color w:val="000000"/>
        </w:rPr>
        <w:lastRenderedPageBreak/>
        <w:t>with 6</w:t>
      </w:r>
      <w:r w:rsidR="00AE6904">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mo</w:t>
      </w:r>
      <w:proofErr w:type="spellEnd"/>
      <w:r w:rsidRPr="00A75F7A">
        <w:rPr>
          <w:rFonts w:ascii="Book Antiqua" w:eastAsia="Book Antiqua" w:hAnsi="Book Antiqua" w:cs="Book Antiqua"/>
          <w:color w:val="000000"/>
        </w:rPr>
        <w:t xml:space="preserve"> follow-up. Delayed cerebral ischemia and Glasgow coma scale were considered as significant predictors of outcome (2.066 and -0.296, respectively, </w:t>
      </w:r>
      <w:r w:rsidRPr="00A75F7A">
        <w:rPr>
          <w:rFonts w:ascii="Book Antiqua" w:eastAsia="Book Antiqua" w:hAnsi="Book Antiqua" w:cs="Book Antiqua"/>
          <w:i/>
          <w:iCs/>
          <w:caps/>
          <w:color w:val="000000"/>
        </w:rPr>
        <w:t>p</w:t>
      </w:r>
      <w:r w:rsidRPr="00A75F7A">
        <w:rPr>
          <w:rFonts w:ascii="Book Antiqua" w:eastAsia="Book Antiqua" w:hAnsi="Book Antiqua" w:cs="Book Antiqua"/>
          <w:color w:val="000000"/>
        </w:rPr>
        <w:t xml:space="preserve"> &lt; 0.05). </w:t>
      </w:r>
    </w:p>
    <w:p w14:paraId="054C32F5" w14:textId="77777777" w:rsidR="00A77B3E" w:rsidRPr="00A75F7A" w:rsidRDefault="00A77B3E" w:rsidP="00A75F7A">
      <w:pPr>
        <w:spacing w:line="360" w:lineRule="auto"/>
        <w:jc w:val="both"/>
        <w:rPr>
          <w:rFonts w:ascii="Book Antiqua" w:hAnsi="Book Antiqua"/>
        </w:rPr>
      </w:pPr>
    </w:p>
    <w:p w14:paraId="574B8B0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CONCLUSION</w:t>
      </w:r>
    </w:p>
    <w:p w14:paraId="0821D4A7"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Ventricular intracranial pressure monitoring may effectively maintain the intracranial pressure within the normal range. Despite the small number of cases in the current work, high-grade patients may benefit from a combination therapy of early coiling and subsequent ventricular intracranial pressure monitoring.</w:t>
      </w:r>
    </w:p>
    <w:p w14:paraId="14E7D23A" w14:textId="77777777" w:rsidR="00A77B3E" w:rsidRPr="00A75F7A" w:rsidRDefault="00A77B3E" w:rsidP="00A75F7A">
      <w:pPr>
        <w:spacing w:line="360" w:lineRule="auto"/>
        <w:jc w:val="both"/>
        <w:rPr>
          <w:rFonts w:ascii="Book Antiqua" w:hAnsi="Book Antiqua"/>
        </w:rPr>
      </w:pPr>
    </w:p>
    <w:p w14:paraId="1C78C075"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Key Words: </w:t>
      </w:r>
      <w:r w:rsidRPr="00A75F7A">
        <w:rPr>
          <w:rFonts w:ascii="Book Antiqua" w:eastAsia="Book Antiqua" w:hAnsi="Book Antiqua" w:cs="Book Antiqua"/>
          <w:color w:val="000000"/>
        </w:rPr>
        <w:t>Subarachnoid hemorrhage; High-grade; Outcome; Ventricular drainage; Intracranial pressure</w:t>
      </w:r>
    </w:p>
    <w:p w14:paraId="5C6AC4F3" w14:textId="77777777" w:rsidR="0060127E" w:rsidRDefault="0060127E" w:rsidP="0060127E">
      <w:pPr>
        <w:spacing w:line="360" w:lineRule="auto"/>
        <w:rPr>
          <w:rFonts w:ascii="Book Antiqua" w:hAnsi="Book Antiqua" w:cs="Book Antiqua"/>
          <w:b/>
          <w:color w:val="000000"/>
        </w:rPr>
      </w:pPr>
    </w:p>
    <w:p w14:paraId="071290D9" w14:textId="77777777" w:rsidR="0060127E" w:rsidRPr="00026CB8" w:rsidRDefault="0060127E" w:rsidP="0060127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F7C039F" w14:textId="77777777" w:rsidR="00A77B3E" w:rsidRPr="00A75F7A" w:rsidRDefault="00A77B3E" w:rsidP="00A75F7A">
      <w:pPr>
        <w:spacing w:line="360" w:lineRule="auto"/>
        <w:jc w:val="both"/>
        <w:rPr>
          <w:rFonts w:ascii="Book Antiqua" w:hAnsi="Book Antiqua"/>
        </w:rPr>
      </w:pPr>
    </w:p>
    <w:p w14:paraId="33A3D0AA" w14:textId="7AE92BE5" w:rsidR="00A77B3E" w:rsidRPr="0060127E" w:rsidRDefault="007C374B" w:rsidP="00A75F7A">
      <w:pPr>
        <w:spacing w:line="360" w:lineRule="auto"/>
        <w:jc w:val="both"/>
        <w:rPr>
          <w:rFonts w:ascii="Book Antiqua" w:hAnsi="Book Antiqua" w:hint="eastAsia"/>
          <w:lang w:eastAsia="zh-CN"/>
        </w:rPr>
      </w:pPr>
      <w:r w:rsidRPr="00A75F7A">
        <w:rPr>
          <w:rFonts w:ascii="Book Antiqua" w:eastAsia="Book Antiqua" w:hAnsi="Book Antiqua" w:cs="Book Antiqua"/>
          <w:color w:val="000000"/>
        </w:rPr>
        <w:t xml:space="preserve">Wen LL, Zhou XM, </w:t>
      </w:r>
      <w:proofErr w:type="spellStart"/>
      <w:r w:rsidRPr="00A75F7A">
        <w:rPr>
          <w:rFonts w:ascii="Book Antiqua" w:eastAsia="Book Antiqua" w:hAnsi="Book Antiqua" w:cs="Book Antiqua"/>
          <w:color w:val="000000"/>
        </w:rPr>
        <w:t>Lv</w:t>
      </w:r>
      <w:proofErr w:type="spellEnd"/>
      <w:r w:rsidRPr="00A75F7A">
        <w:rPr>
          <w:rFonts w:ascii="Book Antiqua" w:eastAsia="Book Antiqua" w:hAnsi="Book Antiqua" w:cs="Book Antiqua"/>
          <w:color w:val="000000"/>
        </w:rPr>
        <w:t xml:space="preserve"> SY, Shao J, Wang HD, Zhang X. Outcomes of high-grade aneurysmal subarachnoid hemorrhage patients treated with coiling and ventricular intracranial pressure monitoring. </w:t>
      </w:r>
      <w:r w:rsidRPr="00A75F7A">
        <w:rPr>
          <w:rFonts w:ascii="Book Antiqua" w:eastAsia="Book Antiqua" w:hAnsi="Book Antiqua" w:cs="Book Antiqua"/>
          <w:i/>
          <w:iCs/>
          <w:color w:val="000000"/>
        </w:rPr>
        <w:t xml:space="preserve">World J </w:t>
      </w:r>
      <w:proofErr w:type="spellStart"/>
      <w:r w:rsidRPr="00A75F7A">
        <w:rPr>
          <w:rFonts w:ascii="Book Antiqua" w:eastAsia="Book Antiqua" w:hAnsi="Book Antiqua" w:cs="Book Antiqua"/>
          <w:i/>
          <w:iCs/>
          <w:color w:val="000000"/>
        </w:rPr>
        <w:t>Clin</w:t>
      </w:r>
      <w:proofErr w:type="spellEnd"/>
      <w:r w:rsidRPr="00A75F7A">
        <w:rPr>
          <w:rFonts w:ascii="Book Antiqua" w:eastAsia="Book Antiqua" w:hAnsi="Book Antiqua" w:cs="Book Antiqua"/>
          <w:i/>
          <w:iCs/>
          <w:color w:val="000000"/>
        </w:rPr>
        <w:t xml:space="preserve"> Cases</w:t>
      </w:r>
      <w:r w:rsidRPr="00A75F7A">
        <w:rPr>
          <w:rFonts w:ascii="Book Antiqua" w:eastAsia="Book Antiqua" w:hAnsi="Book Antiqua" w:cs="Book Antiqua"/>
          <w:color w:val="000000"/>
        </w:rPr>
        <w:t xml:space="preserve"> 2021; </w:t>
      </w:r>
      <w:r w:rsidR="00AE5619" w:rsidRPr="00AE5619">
        <w:rPr>
          <w:rFonts w:ascii="Book Antiqua" w:eastAsia="Book Antiqua" w:hAnsi="Book Antiqua" w:cs="Book Antiqua"/>
          <w:color w:val="000000"/>
        </w:rPr>
        <w:t xml:space="preserve">9(19): </w:t>
      </w:r>
      <w:r w:rsidR="00693D5F">
        <w:rPr>
          <w:rFonts w:ascii="Book Antiqua" w:hAnsi="Book Antiqua" w:cs="Book Antiqua" w:hint="eastAsia"/>
          <w:color w:val="000000"/>
          <w:lang w:eastAsia="zh-CN"/>
        </w:rPr>
        <w:t>5054-5063</w:t>
      </w:r>
      <w:r w:rsidR="00AE5619" w:rsidRPr="00AE5619">
        <w:rPr>
          <w:rFonts w:ascii="Book Antiqua" w:eastAsia="Book Antiqua" w:hAnsi="Book Antiqua" w:cs="Book Antiqua"/>
          <w:color w:val="000000"/>
        </w:rPr>
        <w:t xml:space="preserve"> URL: https://www.wjgnet.com/2307-8960/full/v9/i19/</w:t>
      </w:r>
      <w:r w:rsidR="00693D5F">
        <w:rPr>
          <w:rFonts w:ascii="Book Antiqua" w:hAnsi="Book Antiqua" w:cs="Book Antiqua" w:hint="eastAsia"/>
          <w:color w:val="000000"/>
          <w:lang w:eastAsia="zh-CN"/>
        </w:rPr>
        <w:t>5054</w:t>
      </w:r>
      <w:r w:rsidR="00AE5619" w:rsidRPr="00AE5619">
        <w:rPr>
          <w:rFonts w:ascii="Book Antiqua" w:eastAsia="Book Antiqua" w:hAnsi="Book Antiqua" w:cs="Book Antiqua"/>
          <w:color w:val="000000"/>
        </w:rPr>
        <w:t>.htm DOI: https://dx.doi.org/10.12998/wjcc.v9.i19.</w:t>
      </w:r>
      <w:r w:rsidR="0060127E">
        <w:rPr>
          <w:rFonts w:ascii="Book Antiqua" w:hAnsi="Book Antiqua" w:cs="Book Antiqua" w:hint="eastAsia"/>
          <w:color w:val="000000"/>
          <w:lang w:eastAsia="zh-CN"/>
        </w:rPr>
        <w:t>5054</w:t>
      </w:r>
    </w:p>
    <w:p w14:paraId="2E88E4CC" w14:textId="77777777" w:rsidR="00A77B3E" w:rsidRPr="00A75F7A" w:rsidRDefault="00A77B3E" w:rsidP="00A75F7A">
      <w:pPr>
        <w:spacing w:line="360" w:lineRule="auto"/>
        <w:jc w:val="both"/>
        <w:rPr>
          <w:rFonts w:ascii="Book Antiqua" w:hAnsi="Book Antiqua"/>
        </w:rPr>
      </w:pPr>
    </w:p>
    <w:p w14:paraId="54BE342F" w14:textId="0A06F190"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Core Tip: </w:t>
      </w:r>
      <w:r w:rsidRPr="00A75F7A">
        <w:rPr>
          <w:rFonts w:ascii="Book Antiqua" w:eastAsia="Book Antiqua" w:hAnsi="Book Antiqua" w:cs="Book Antiqua"/>
          <w:color w:val="000000"/>
        </w:rPr>
        <w:t xml:space="preserve">Ventricular intracranial pressure monitoring may effectively maintain the intracranial pressure within the normal range. Intractable intracranial hypertension in high-grade aneurysmal subarachnoid hemorrhage patients could be managed through external ventricular drainage and intracranial pressure monitoring. Combination therapy of early endovascular coiling followed by </w:t>
      </w:r>
      <w:r w:rsidR="00AE6904">
        <w:rPr>
          <w:rFonts w:ascii="Book Antiqua" w:eastAsia="Book Antiqua" w:hAnsi="Book Antiqua" w:cs="Book Antiqua"/>
          <w:color w:val="000000"/>
        </w:rPr>
        <w:t>external ventricular drainage</w:t>
      </w:r>
      <w:r w:rsidRPr="00A75F7A">
        <w:rPr>
          <w:rFonts w:ascii="Book Antiqua" w:eastAsia="Book Antiqua" w:hAnsi="Book Antiqua" w:cs="Book Antiqua"/>
          <w:color w:val="000000"/>
        </w:rPr>
        <w:t xml:space="preserve"> and </w:t>
      </w:r>
      <w:r w:rsidR="00AE6904">
        <w:rPr>
          <w:rFonts w:ascii="Book Antiqua" w:eastAsia="Book Antiqua" w:hAnsi="Book Antiqua" w:cs="Book Antiqua"/>
          <w:color w:val="000000"/>
        </w:rPr>
        <w:t>intracranial pressure</w:t>
      </w:r>
      <w:r w:rsidRPr="00A75F7A">
        <w:rPr>
          <w:rFonts w:ascii="Book Antiqua" w:eastAsia="Book Antiqua" w:hAnsi="Book Antiqua" w:cs="Book Antiqua"/>
          <w:color w:val="000000"/>
        </w:rPr>
        <w:t xml:space="preserve"> monitoring may also be suitable for high-grade </w:t>
      </w:r>
      <w:r w:rsidR="00AE6904" w:rsidRPr="00A75F7A">
        <w:rPr>
          <w:rFonts w:ascii="Book Antiqua" w:eastAsia="Book Antiqua" w:hAnsi="Book Antiqua" w:cs="Book Antiqua"/>
          <w:color w:val="000000"/>
        </w:rPr>
        <w:t xml:space="preserve">aneurysmal subarachnoid hemorrhage </w:t>
      </w:r>
      <w:r w:rsidRPr="00A75F7A">
        <w:rPr>
          <w:rFonts w:ascii="Book Antiqua" w:eastAsia="Book Antiqua" w:hAnsi="Book Antiqua" w:cs="Book Antiqua"/>
          <w:color w:val="000000"/>
        </w:rPr>
        <w:t>patients.</w:t>
      </w:r>
    </w:p>
    <w:p w14:paraId="1FE4D341" w14:textId="77777777" w:rsidR="00A77B3E" w:rsidRPr="00A75F7A" w:rsidRDefault="002C1A7D" w:rsidP="00A75F7A">
      <w:pPr>
        <w:spacing w:line="360" w:lineRule="auto"/>
        <w:jc w:val="both"/>
        <w:rPr>
          <w:rFonts w:ascii="Book Antiqua" w:hAnsi="Book Antiqua"/>
        </w:rPr>
      </w:pPr>
      <w:r w:rsidRPr="00A75F7A">
        <w:rPr>
          <w:rFonts w:ascii="Book Antiqua" w:hAnsi="Book Antiqua"/>
        </w:rPr>
        <w:br w:type="page"/>
      </w:r>
      <w:r w:rsidR="007C374B" w:rsidRPr="00A75F7A">
        <w:rPr>
          <w:rFonts w:ascii="Book Antiqua" w:eastAsia="Book Antiqua" w:hAnsi="Book Antiqua" w:cs="Book Antiqua"/>
          <w:b/>
          <w:caps/>
          <w:color w:val="000000"/>
          <w:u w:val="single"/>
        </w:rPr>
        <w:lastRenderedPageBreak/>
        <w:t>INTRODUCTION</w:t>
      </w:r>
    </w:p>
    <w:p w14:paraId="288938D6" w14:textId="2C1F12F2"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High-grade (World Federation of Neurosurgical </w:t>
      </w:r>
      <w:r w:rsidR="00AC1B3C">
        <w:rPr>
          <w:rFonts w:ascii="Book Antiqua" w:eastAsia="Book Antiqua" w:hAnsi="Book Antiqua" w:cs="Book Antiqua"/>
          <w:color w:val="000000"/>
        </w:rPr>
        <w:t>S</w:t>
      </w:r>
      <w:r w:rsidRPr="00A75F7A">
        <w:rPr>
          <w:rFonts w:ascii="Book Antiqua" w:eastAsia="Book Antiqua" w:hAnsi="Book Antiqua" w:cs="Book Antiqua"/>
          <w:color w:val="000000"/>
        </w:rPr>
        <w:t xml:space="preserve">ocieties </w:t>
      </w:r>
      <w:r w:rsidR="00FE5662" w:rsidRPr="00A75F7A">
        <w:rPr>
          <w:rFonts w:ascii="Book Antiqua" w:eastAsia="Book Antiqua" w:hAnsi="Book Antiqua" w:cs="Book Antiqua"/>
          <w:color w:val="000000"/>
        </w:rPr>
        <w:t xml:space="preserve">(WFNS) </w:t>
      </w:r>
      <w:r w:rsidRPr="00A75F7A">
        <w:rPr>
          <w:rFonts w:ascii="Book Antiqua" w:eastAsia="Book Antiqua" w:hAnsi="Book Antiqua" w:cs="Book Antiqua"/>
          <w:color w:val="000000"/>
        </w:rPr>
        <w:t>Grades IV and V) aneurysmal subarachnoid hemorrhage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is regarded as a devastating disease with high mortality (23%-75%) and</w:t>
      </w:r>
      <w:r w:rsidR="00FE5662">
        <w:rPr>
          <w:rFonts w:ascii="Book Antiqua" w:eastAsia="Book Antiqua" w:hAnsi="Book Antiqua" w:cs="Book Antiqua"/>
          <w:color w:val="000000"/>
        </w:rPr>
        <w:t xml:space="preserve"> a</w:t>
      </w:r>
      <w:r w:rsidRPr="00A75F7A">
        <w:rPr>
          <w:rFonts w:ascii="Book Antiqua" w:eastAsia="Book Antiqua" w:hAnsi="Book Antiqua" w:cs="Book Antiqua"/>
          <w:color w:val="000000"/>
        </w:rPr>
        <w:t xml:space="preserve"> low favorable outcome (22%-56%</w:t>
      </w:r>
      <w:proofErr w:type="gramStart"/>
      <w:r w:rsidRPr="00A75F7A">
        <w:rPr>
          <w:rFonts w:ascii="Book Antiqua" w:eastAsia="Book Antiqua" w:hAnsi="Book Antiqua" w:cs="Book Antiqua"/>
          <w:color w:val="000000"/>
        </w:rPr>
        <w:t>)</w:t>
      </w:r>
      <w:r w:rsidRPr="00A75F7A">
        <w:rPr>
          <w:rFonts w:ascii="Book Antiqua" w:eastAsia="Book Antiqua" w:hAnsi="Book Antiqua" w:cs="Book Antiqua"/>
          <w:color w:val="000000"/>
          <w:vertAlign w:val="superscript"/>
        </w:rPr>
        <w:t>[</w:t>
      </w:r>
      <w:proofErr w:type="gramEnd"/>
      <w:r w:rsidRPr="00A75F7A">
        <w:rPr>
          <w:rFonts w:ascii="Book Antiqua" w:eastAsia="Book Antiqua" w:hAnsi="Book Antiqua" w:cs="Book Antiqua"/>
          <w:color w:val="000000"/>
          <w:vertAlign w:val="superscript"/>
        </w:rPr>
        <w:t>1-4]</w:t>
      </w:r>
      <w:r w:rsidRPr="00A75F7A">
        <w:rPr>
          <w:rFonts w:ascii="Book Antiqua" w:eastAsia="Book Antiqua" w:hAnsi="Book Antiqua" w:cs="Book Antiqua"/>
          <w:color w:val="000000"/>
        </w:rPr>
        <w:t>. The re-rupture rate of the aneurysm is high: 15% in the first 24 h, showing correlation with high mortality (70%). Early aggressive surgery including clipping and coiling was well</w:t>
      </w:r>
      <w:r w:rsidR="00FE5662">
        <w:rPr>
          <w:rFonts w:ascii="Book Antiqua" w:eastAsia="Book Antiqua" w:hAnsi="Book Antiqua" w:cs="Book Antiqua"/>
          <w:color w:val="000000"/>
        </w:rPr>
        <w:t xml:space="preserve"> </w:t>
      </w:r>
      <w:r w:rsidRPr="00A75F7A">
        <w:rPr>
          <w:rFonts w:ascii="Book Antiqua" w:eastAsia="Book Antiqua" w:hAnsi="Book Antiqua" w:cs="Book Antiqua"/>
          <w:color w:val="000000"/>
        </w:rPr>
        <w:t xml:space="preserve">accepted. </w:t>
      </w:r>
    </w:p>
    <w:p w14:paraId="33562383" w14:textId="308D31E6" w:rsidR="00A77B3E" w:rsidRPr="00A75F7A" w:rsidRDefault="007C374B" w:rsidP="00A75F7A">
      <w:pPr>
        <w:spacing w:line="360" w:lineRule="auto"/>
        <w:ind w:firstLine="420"/>
        <w:jc w:val="both"/>
        <w:rPr>
          <w:rFonts w:ascii="Book Antiqua" w:hAnsi="Book Antiqua"/>
        </w:rPr>
      </w:pPr>
      <w:r w:rsidRPr="00A75F7A">
        <w:rPr>
          <w:rFonts w:ascii="Book Antiqua" w:eastAsia="Book Antiqua" w:hAnsi="Book Antiqua" w:cs="Book Antiqua"/>
          <w:color w:val="000000"/>
        </w:rPr>
        <w:t>Though the mortality decreased, functional outcomes of high-grade patients do not make significant improvement</w:t>
      </w:r>
      <w:r w:rsidR="00FE5662">
        <w:rPr>
          <w:rFonts w:ascii="Book Antiqua" w:eastAsia="Book Antiqua" w:hAnsi="Book Antiqua" w:cs="Book Antiqua"/>
          <w:color w:val="000000"/>
        </w:rPr>
        <w:t>s</w:t>
      </w:r>
      <w:r w:rsidRPr="00A75F7A">
        <w:rPr>
          <w:rFonts w:ascii="Book Antiqua" w:eastAsia="Book Antiqua" w:hAnsi="Book Antiqua" w:cs="Book Antiqua"/>
          <w:color w:val="000000"/>
          <w:vertAlign w:val="superscript"/>
        </w:rPr>
        <w:t>[1,2,5]</w:t>
      </w:r>
      <w:r w:rsidRPr="00A75F7A">
        <w:rPr>
          <w:rFonts w:ascii="Book Antiqua" w:eastAsia="Book Antiqua" w:hAnsi="Book Antiqua" w:cs="Book Antiqua"/>
          <w:color w:val="000000"/>
        </w:rPr>
        <w:t xml:space="preserve">. Elevated intracranial pressure (ICP) is a substantial feature of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vertAlign w:val="superscript"/>
        </w:rPr>
        <w:t>[6]</w:t>
      </w:r>
      <w:r w:rsidRPr="00A75F7A">
        <w:rPr>
          <w:rFonts w:ascii="Book Antiqua" w:eastAsia="Book Antiqua" w:hAnsi="Book Antiqua" w:cs="Book Antiqua"/>
          <w:color w:val="000000"/>
        </w:rPr>
        <w:t xml:space="preserve">. Several factors, such as early brain injury, global cerebral edema and hydrocephalus contribute to the development of intracranial hypertension, further leading to decreased cerebral perfusion pressure (CPP), cerebral ischemia and </w:t>
      </w:r>
      <w:r w:rsidR="00FE5662">
        <w:rPr>
          <w:rFonts w:ascii="Book Antiqua" w:eastAsia="Book Antiqua" w:hAnsi="Book Antiqua" w:cs="Book Antiqua"/>
          <w:color w:val="000000"/>
        </w:rPr>
        <w:t xml:space="preserve">a </w:t>
      </w:r>
      <w:r w:rsidRPr="00A75F7A">
        <w:rPr>
          <w:rFonts w:ascii="Book Antiqua" w:eastAsia="Book Antiqua" w:hAnsi="Book Antiqua" w:cs="Book Antiqua"/>
          <w:color w:val="000000"/>
        </w:rPr>
        <w:t>poor outcome</w:t>
      </w:r>
      <w:r w:rsidRPr="00A75F7A">
        <w:rPr>
          <w:rFonts w:ascii="Book Antiqua" w:eastAsia="Book Antiqua" w:hAnsi="Book Antiqua" w:cs="Book Antiqua"/>
          <w:color w:val="000000"/>
          <w:vertAlign w:val="superscript"/>
        </w:rPr>
        <w:t>[7,8]</w:t>
      </w:r>
      <w:r w:rsidRPr="00A75F7A">
        <w:rPr>
          <w:rFonts w:ascii="Book Antiqua" w:eastAsia="Book Antiqua" w:hAnsi="Book Antiqua" w:cs="Book Antiqua"/>
          <w:color w:val="000000"/>
        </w:rPr>
        <w:t>. Therefore, strategies to control ICP and maintain optimal CPP play the critical role in the following management of high-grade patients. Though microsurgery could maintain ICP within a normal range by remov</w:t>
      </w:r>
      <w:r w:rsidR="00FE5662">
        <w:rPr>
          <w:rFonts w:ascii="Book Antiqua" w:eastAsia="Book Antiqua" w:hAnsi="Book Antiqua" w:cs="Book Antiqua"/>
          <w:color w:val="000000"/>
        </w:rPr>
        <w:t>ing the</w:t>
      </w:r>
      <w:r w:rsidRPr="00A75F7A">
        <w:rPr>
          <w:rFonts w:ascii="Book Antiqua" w:eastAsia="Book Antiqua" w:hAnsi="Book Antiqua" w:cs="Book Antiqua"/>
          <w:color w:val="000000"/>
        </w:rPr>
        <w:t xml:space="preserve"> hematoma and decompressive </w:t>
      </w:r>
      <w:proofErr w:type="spellStart"/>
      <w:r w:rsidRPr="00A75F7A">
        <w:rPr>
          <w:rFonts w:ascii="Book Antiqua" w:eastAsia="Book Antiqua" w:hAnsi="Book Antiqua" w:cs="Book Antiqua"/>
          <w:color w:val="000000"/>
        </w:rPr>
        <w:t>craniectomy</w:t>
      </w:r>
      <w:proofErr w:type="spellEnd"/>
      <w:r w:rsidRPr="00A75F7A">
        <w:rPr>
          <w:rFonts w:ascii="Book Antiqua" w:eastAsia="Book Antiqua" w:hAnsi="Book Antiqua" w:cs="Book Antiqua"/>
          <w:color w:val="000000"/>
        </w:rPr>
        <w:t xml:space="preserve"> (DC), early clipping is often difficult because of higher access difficulty due to brain swelling and high rates of intraoperative </w:t>
      </w:r>
      <w:proofErr w:type="spellStart"/>
      <w:r w:rsidRPr="00A75F7A">
        <w:rPr>
          <w:rFonts w:ascii="Book Antiqua" w:eastAsia="Book Antiqua" w:hAnsi="Book Antiqua" w:cs="Book Antiqua"/>
          <w:color w:val="000000"/>
        </w:rPr>
        <w:t>rebleeding</w:t>
      </w:r>
      <w:proofErr w:type="spellEnd"/>
      <w:r w:rsidRPr="00A75F7A">
        <w:rPr>
          <w:rFonts w:ascii="Book Antiqua" w:eastAsia="Book Antiqua" w:hAnsi="Book Antiqua" w:cs="Book Antiqua"/>
          <w:color w:val="000000"/>
        </w:rPr>
        <w:t xml:space="preserve"> in high-grade</w:t>
      </w:r>
      <w:r w:rsidR="00FE5662">
        <w:rPr>
          <w:rFonts w:ascii="Book Antiqua" w:eastAsia="Book Antiqua" w:hAnsi="Book Antiqua" w:cs="Book Antiqua"/>
          <w:color w:val="000000"/>
        </w:rPr>
        <w:t xml:space="preserve"> </w:t>
      </w:r>
      <w:proofErr w:type="gramStart"/>
      <w:r w:rsidR="00FE5662">
        <w:rPr>
          <w:rFonts w:ascii="Book Antiqua" w:eastAsia="Book Antiqua" w:hAnsi="Book Antiqua" w:cs="Book Antiqua"/>
          <w:color w:val="000000"/>
        </w:rPr>
        <w:t>patients</w:t>
      </w:r>
      <w:r w:rsidRPr="00A75F7A">
        <w:rPr>
          <w:rFonts w:ascii="Book Antiqua" w:eastAsia="Book Antiqua" w:hAnsi="Book Antiqua" w:cs="Book Antiqua"/>
          <w:color w:val="000000"/>
          <w:vertAlign w:val="superscript"/>
        </w:rPr>
        <w:t>[</w:t>
      </w:r>
      <w:proofErr w:type="gramEnd"/>
      <w:r w:rsidRPr="00A75F7A">
        <w:rPr>
          <w:rFonts w:ascii="Book Antiqua" w:eastAsia="Book Antiqua" w:hAnsi="Book Antiqua" w:cs="Book Antiqua"/>
          <w:color w:val="000000"/>
          <w:vertAlign w:val="superscript"/>
        </w:rPr>
        <w:t>9]</w:t>
      </w:r>
      <w:r w:rsidRPr="00A75F7A">
        <w:rPr>
          <w:rFonts w:ascii="Book Antiqua" w:eastAsia="Book Antiqua" w:hAnsi="Book Antiqua" w:cs="Book Antiqua"/>
          <w:color w:val="000000"/>
        </w:rPr>
        <w:t>. Coiling occludes the ruptured aneurysm in the acute phase without adding additional trauma to the brain, which is less dependent on patient condition, especially in the elderly. With recent technological advances in endovascular treatment</w:t>
      </w:r>
      <w:r w:rsidR="00FE5662">
        <w:rPr>
          <w:rFonts w:ascii="Book Antiqua" w:eastAsia="Book Antiqua" w:hAnsi="Book Antiqua" w:cs="Book Antiqua"/>
          <w:color w:val="000000"/>
        </w:rPr>
        <w:t>,</w:t>
      </w:r>
      <w:r w:rsidRPr="00A75F7A">
        <w:rPr>
          <w:rFonts w:ascii="Book Antiqua" w:eastAsia="Book Antiqua" w:hAnsi="Book Antiqua" w:cs="Book Antiqua"/>
          <w:color w:val="000000"/>
        </w:rPr>
        <w:t xml:space="preserve"> the mortality in high-grade patients with coiling decreased to 24%, compared with 52% </w:t>
      </w:r>
      <w:proofErr w:type="gramStart"/>
      <w:r w:rsidRPr="00A75F7A">
        <w:rPr>
          <w:rFonts w:ascii="Book Antiqua" w:eastAsia="Book Antiqua" w:hAnsi="Book Antiqua" w:cs="Book Antiqua"/>
          <w:color w:val="000000"/>
        </w:rPr>
        <w:t>previously</w:t>
      </w:r>
      <w:r w:rsidRPr="00A75F7A">
        <w:rPr>
          <w:rFonts w:ascii="Book Antiqua" w:eastAsia="Book Antiqua" w:hAnsi="Book Antiqua" w:cs="Book Antiqua"/>
          <w:color w:val="000000"/>
          <w:vertAlign w:val="superscript"/>
        </w:rPr>
        <w:t>[</w:t>
      </w:r>
      <w:proofErr w:type="gramEnd"/>
      <w:r w:rsidRPr="00A75F7A">
        <w:rPr>
          <w:rFonts w:ascii="Book Antiqua" w:eastAsia="Book Antiqua" w:hAnsi="Book Antiqua" w:cs="Book Antiqua"/>
          <w:color w:val="000000"/>
          <w:vertAlign w:val="superscript"/>
        </w:rPr>
        <w:t>2]</w:t>
      </w:r>
      <w:r w:rsidRPr="00A75F7A">
        <w:rPr>
          <w:rFonts w:ascii="Book Antiqua" w:eastAsia="Book Antiqua" w:hAnsi="Book Antiqua" w:cs="Book Antiqua"/>
          <w:color w:val="000000"/>
        </w:rPr>
        <w:t>. Therefore, how to solve the increased ICP due to subarachnoid hematoma and acute hydrocephalus remains the most important part of treatment after aneurysm coiling. DC is adopted as the first rescue therapy for refractory intracranial hypertension</w:t>
      </w:r>
      <w:r w:rsidRPr="00A75F7A">
        <w:rPr>
          <w:rFonts w:ascii="Book Antiqua" w:eastAsia="Book Antiqua" w:hAnsi="Book Antiqua" w:cs="Book Antiqua"/>
          <w:color w:val="000000"/>
          <w:vertAlign w:val="superscript"/>
        </w:rPr>
        <w:t>[10-12]</w:t>
      </w:r>
      <w:r w:rsidRPr="00A75F7A">
        <w:rPr>
          <w:rFonts w:ascii="Book Antiqua" w:eastAsia="Book Antiqua" w:hAnsi="Book Antiqua" w:cs="Book Antiqua"/>
          <w:color w:val="000000"/>
        </w:rPr>
        <w:t>. However, several studies have demonstrated that DC is associated with high rates of unfavorable outcome</w:t>
      </w:r>
      <w:r w:rsidR="00FE5662">
        <w:rPr>
          <w:rFonts w:ascii="Book Antiqua" w:eastAsia="Book Antiqua" w:hAnsi="Book Antiqua" w:cs="Book Antiqua"/>
          <w:color w:val="000000"/>
        </w:rPr>
        <w:t>s</w:t>
      </w:r>
      <w:r w:rsidRPr="00A75F7A">
        <w:rPr>
          <w:rFonts w:ascii="Book Antiqua" w:eastAsia="Book Antiqua" w:hAnsi="Book Antiqua" w:cs="Book Antiqua"/>
          <w:color w:val="000000"/>
        </w:rPr>
        <w:t xml:space="preserve"> and death</w:t>
      </w:r>
      <w:r w:rsidRPr="00A75F7A">
        <w:rPr>
          <w:rFonts w:ascii="Book Antiqua" w:eastAsia="Book Antiqua" w:hAnsi="Book Antiqua" w:cs="Book Antiqua"/>
          <w:color w:val="000000"/>
          <w:vertAlign w:val="superscript"/>
        </w:rPr>
        <w:t>[12-14]</w:t>
      </w:r>
      <w:r w:rsidRPr="00A75F7A">
        <w:rPr>
          <w:rFonts w:ascii="Book Antiqua" w:eastAsia="Book Antiqua" w:hAnsi="Book Antiqua" w:cs="Book Antiqua"/>
          <w:color w:val="000000"/>
        </w:rPr>
        <w:t>.</w:t>
      </w:r>
    </w:p>
    <w:p w14:paraId="0A9D3428" w14:textId="044F9C49" w:rsidR="00A77B3E" w:rsidRPr="00A75F7A" w:rsidRDefault="00FE5662" w:rsidP="00A75F7A">
      <w:pPr>
        <w:spacing w:line="360" w:lineRule="auto"/>
        <w:ind w:firstLine="420"/>
        <w:jc w:val="both"/>
        <w:rPr>
          <w:rFonts w:ascii="Book Antiqua" w:hAnsi="Book Antiqua"/>
        </w:rPr>
      </w:pPr>
      <w:r>
        <w:rPr>
          <w:rFonts w:ascii="Book Antiqua" w:eastAsia="Book Antiqua" w:hAnsi="Book Antiqua" w:cs="Book Antiqua"/>
          <w:color w:val="000000"/>
        </w:rPr>
        <w:t>Unt</w:t>
      </w:r>
      <w:r w:rsidR="007C374B" w:rsidRPr="00A75F7A">
        <w:rPr>
          <w:rFonts w:ascii="Book Antiqua" w:eastAsia="Book Antiqua" w:hAnsi="Book Antiqua" w:cs="Book Antiqua"/>
          <w:color w:val="000000"/>
        </w:rPr>
        <w:t>il now, several authors have reported the usage of external ventricular drainage (EVD) of cerebrospinal fluid and ICP monitoring for controlling ICP in the high-grade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sidR="007C374B" w:rsidRPr="00A75F7A">
        <w:rPr>
          <w:rFonts w:ascii="Book Antiqua" w:eastAsia="Book Antiqua" w:hAnsi="Book Antiqua" w:cs="Book Antiqua"/>
          <w:color w:val="000000"/>
          <w:vertAlign w:val="superscript"/>
        </w:rPr>
        <w:t>[</w:t>
      </w:r>
      <w:proofErr w:type="gramEnd"/>
      <w:r w:rsidR="007C374B" w:rsidRPr="00A75F7A">
        <w:rPr>
          <w:rFonts w:ascii="Book Antiqua" w:eastAsia="Book Antiqua" w:hAnsi="Book Antiqua" w:cs="Book Antiqua"/>
          <w:color w:val="000000"/>
          <w:vertAlign w:val="superscript"/>
        </w:rPr>
        <w:t>15,16]</w:t>
      </w:r>
      <w:r w:rsidR="007C374B" w:rsidRPr="00A75F7A">
        <w:rPr>
          <w:rFonts w:ascii="Book Antiqua" w:eastAsia="Book Antiqua" w:hAnsi="Book Antiqua" w:cs="Book Antiqua"/>
          <w:color w:val="000000"/>
        </w:rPr>
        <w:t>.</w:t>
      </w:r>
      <w:r w:rsidR="003B5467" w:rsidRPr="00A75F7A">
        <w:rPr>
          <w:rFonts w:ascii="Book Antiqua" w:hAnsi="Book Antiqua" w:cs="Book Antiqua"/>
          <w:color w:val="000000"/>
          <w:lang w:eastAsia="zh-CN"/>
        </w:rPr>
        <w:t xml:space="preserve"> </w:t>
      </w:r>
      <w:r w:rsidR="007C374B" w:rsidRPr="00A75F7A">
        <w:rPr>
          <w:rFonts w:ascii="Book Antiqua" w:eastAsia="Book Antiqua" w:hAnsi="Book Antiqua" w:cs="Book Antiqua"/>
          <w:color w:val="000000"/>
        </w:rPr>
        <w:t xml:space="preserve">So far, it is unclear whether EVD and ICP monitoring after coiling could </w:t>
      </w:r>
      <w:r w:rsidR="007C374B" w:rsidRPr="00A75F7A">
        <w:rPr>
          <w:rFonts w:ascii="Book Antiqua" w:eastAsia="Book Antiqua" w:hAnsi="Book Antiqua" w:cs="Book Antiqua"/>
          <w:color w:val="000000"/>
        </w:rPr>
        <w:lastRenderedPageBreak/>
        <w:t>maintain ICP within a normal range and whether they could improve outcome</w:t>
      </w:r>
      <w:r>
        <w:rPr>
          <w:rFonts w:ascii="Book Antiqua" w:eastAsia="Book Antiqua" w:hAnsi="Book Antiqua" w:cs="Book Antiqua"/>
          <w:color w:val="000000"/>
        </w:rPr>
        <w:t>s</w:t>
      </w:r>
      <w:r w:rsidR="007C374B" w:rsidRPr="00A75F7A">
        <w:rPr>
          <w:rFonts w:ascii="Book Antiqua" w:eastAsia="Book Antiqua" w:hAnsi="Book Antiqua" w:cs="Book Antiqua"/>
          <w:color w:val="000000"/>
        </w:rPr>
        <w:t xml:space="preserve"> in high-grade </w:t>
      </w:r>
      <w:proofErr w:type="spellStart"/>
      <w:r w:rsidR="007C374B" w:rsidRPr="00A75F7A">
        <w:rPr>
          <w:rFonts w:ascii="Book Antiqua" w:eastAsia="Book Antiqua" w:hAnsi="Book Antiqua" w:cs="Book Antiqua"/>
          <w:color w:val="000000"/>
        </w:rPr>
        <w:t>aSAH</w:t>
      </w:r>
      <w:proofErr w:type="spellEnd"/>
      <w:r w:rsidR="007C374B" w:rsidRPr="00A75F7A">
        <w:rPr>
          <w:rFonts w:ascii="Book Antiqua" w:eastAsia="Book Antiqua" w:hAnsi="Book Antiqua" w:cs="Book Antiqua"/>
          <w:color w:val="000000"/>
        </w:rPr>
        <w:t xml:space="preserve">. We performed a retrospective analysis of patients with high-grade </w:t>
      </w:r>
      <w:proofErr w:type="spellStart"/>
      <w:r w:rsidR="007C374B" w:rsidRPr="00A75F7A">
        <w:rPr>
          <w:rFonts w:ascii="Book Antiqua" w:eastAsia="Book Antiqua" w:hAnsi="Book Antiqua" w:cs="Book Antiqua"/>
          <w:color w:val="000000"/>
        </w:rPr>
        <w:t>aSAH</w:t>
      </w:r>
      <w:proofErr w:type="spellEnd"/>
      <w:r w:rsidR="007C374B" w:rsidRPr="00A75F7A">
        <w:rPr>
          <w:rFonts w:ascii="Book Antiqua" w:eastAsia="Book Antiqua" w:hAnsi="Book Antiqua" w:cs="Book Antiqua"/>
          <w:color w:val="000000"/>
        </w:rPr>
        <w:t xml:space="preserve"> who were treated with coiling in the acute phase and invasive ventricular ICP monitoring in order to investigate the combination therapy of early coiling and subsequent ventricular intracranial pressure on the outcome of high-grade patients.</w:t>
      </w:r>
    </w:p>
    <w:p w14:paraId="4BE694A8" w14:textId="77777777" w:rsidR="00A77B3E" w:rsidRPr="00A75F7A" w:rsidRDefault="00A77B3E" w:rsidP="00A75F7A">
      <w:pPr>
        <w:spacing w:line="360" w:lineRule="auto"/>
        <w:ind w:firstLine="420"/>
        <w:jc w:val="both"/>
        <w:rPr>
          <w:rFonts w:ascii="Book Antiqua" w:hAnsi="Book Antiqua"/>
        </w:rPr>
      </w:pPr>
    </w:p>
    <w:p w14:paraId="67E1DEB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aps/>
          <w:color w:val="000000"/>
          <w:u w:val="single"/>
        </w:rPr>
        <w:t>MATERIALS AND METHODS</w:t>
      </w:r>
    </w:p>
    <w:p w14:paraId="5F2A5C6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i/>
          <w:iCs/>
          <w:color w:val="000000"/>
        </w:rPr>
        <w:t>Patients</w:t>
      </w:r>
    </w:p>
    <w:p w14:paraId="772815FD" w14:textId="1EB34382"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The retrospective analysis was approved by the research ethics committee of </w:t>
      </w:r>
      <w:r w:rsidR="00E3368B">
        <w:rPr>
          <w:rFonts w:ascii="Book Antiqua" w:eastAsia="Book Antiqua" w:hAnsi="Book Antiqua" w:cs="Book Antiqua"/>
          <w:color w:val="000000"/>
        </w:rPr>
        <w:t xml:space="preserve">the </w:t>
      </w:r>
      <w:r w:rsidRPr="00A75F7A">
        <w:rPr>
          <w:rFonts w:ascii="Book Antiqua" w:eastAsia="Book Antiqua" w:hAnsi="Book Antiqua" w:cs="Book Antiqua"/>
          <w:color w:val="000000"/>
        </w:rPr>
        <w:t xml:space="preserve">hospital institution. In all cases, written informed consent </w:t>
      </w:r>
      <w:r w:rsidR="00E3368B">
        <w:rPr>
          <w:rFonts w:ascii="Book Antiqua" w:eastAsia="Book Antiqua" w:hAnsi="Book Antiqua" w:cs="Book Antiqua"/>
          <w:color w:val="000000"/>
        </w:rPr>
        <w:t>was</w:t>
      </w:r>
      <w:r w:rsidRPr="00A75F7A">
        <w:rPr>
          <w:rFonts w:ascii="Book Antiqua" w:eastAsia="Book Antiqua" w:hAnsi="Book Antiqua" w:cs="Book Antiqua"/>
          <w:color w:val="000000"/>
        </w:rPr>
        <w:t xml:space="preserve"> obtained from the patient</w:t>
      </w:r>
      <w:r w:rsidR="00E3368B">
        <w:rPr>
          <w:rFonts w:ascii="Book Antiqua" w:eastAsia="Book Antiqua" w:hAnsi="Book Antiqua" w:cs="Book Antiqua"/>
          <w:color w:val="000000"/>
        </w:rPr>
        <w:t>’</w:t>
      </w:r>
      <w:r w:rsidRPr="00A75F7A">
        <w:rPr>
          <w:rFonts w:ascii="Book Antiqua" w:eastAsia="Book Antiqua" w:hAnsi="Book Antiqua" w:cs="Book Antiqua"/>
          <w:color w:val="000000"/>
        </w:rPr>
        <w:t>s legally authorized representative. During the period from Jan</w:t>
      </w:r>
      <w:r w:rsidR="00E3368B">
        <w:rPr>
          <w:rFonts w:ascii="Book Antiqua" w:eastAsia="Book Antiqua" w:hAnsi="Book Antiqua" w:cs="Book Antiqua"/>
          <w:color w:val="000000"/>
        </w:rPr>
        <w:t>uary</w:t>
      </w:r>
      <w:r w:rsidRPr="00A75F7A">
        <w:rPr>
          <w:rFonts w:ascii="Book Antiqua" w:eastAsia="Book Antiqua" w:hAnsi="Book Antiqua" w:cs="Book Antiqua"/>
          <w:color w:val="000000"/>
        </w:rPr>
        <w:t xml:space="preserve"> 2016 to Jun</w:t>
      </w:r>
      <w:r w:rsidR="00E3368B">
        <w:rPr>
          <w:rFonts w:ascii="Book Antiqua" w:eastAsia="Book Antiqua" w:hAnsi="Book Antiqua" w:cs="Book Antiqua"/>
          <w:color w:val="000000"/>
        </w:rPr>
        <w:t>e</w:t>
      </w:r>
      <w:r w:rsidRPr="00A75F7A">
        <w:rPr>
          <w:rFonts w:ascii="Book Antiqua" w:eastAsia="Book Antiqua" w:hAnsi="Book Antiqua" w:cs="Book Antiqua"/>
          <w:color w:val="000000"/>
        </w:rPr>
        <w:t xml:space="preserve"> 2017, 182 consecutive patients who presented with an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were treated with coiling in our center. In our center, patients with WFNS grade IV to V w</w:t>
      </w:r>
      <w:r w:rsidR="00E3368B">
        <w:rPr>
          <w:rFonts w:ascii="Book Antiqua" w:eastAsia="Book Antiqua" w:hAnsi="Book Antiqua" w:cs="Book Antiqua"/>
          <w:color w:val="000000"/>
        </w:rPr>
        <w:t>ere</w:t>
      </w:r>
      <w:r w:rsidRPr="00A75F7A">
        <w:rPr>
          <w:rFonts w:ascii="Book Antiqua" w:eastAsia="Book Antiqua" w:hAnsi="Book Antiqua" w:cs="Book Antiqua"/>
          <w:color w:val="000000"/>
        </w:rPr>
        <w:t xml:space="preserve"> treated routinely with emergent endovascular coiling followed by EVD and invasive ventricular ICP monitoring (Codman </w:t>
      </w:r>
      <w:proofErr w:type="spellStart"/>
      <w:r w:rsidRPr="00A75F7A">
        <w:rPr>
          <w:rFonts w:ascii="Book Antiqua" w:eastAsia="Book Antiqua" w:hAnsi="Book Antiqua" w:cs="Book Antiqua"/>
          <w:color w:val="000000"/>
        </w:rPr>
        <w:t>MicroSensors</w:t>
      </w:r>
      <w:proofErr w:type="spellEnd"/>
      <w:r w:rsidRPr="00A75F7A">
        <w:rPr>
          <w:rFonts w:ascii="Book Antiqua" w:eastAsia="Book Antiqua" w:hAnsi="Book Antiqua" w:cs="Book Antiqua"/>
          <w:color w:val="000000"/>
        </w:rPr>
        <w:t xml:space="preserve"> ICP Transducer, </w:t>
      </w:r>
      <w:proofErr w:type="spellStart"/>
      <w:r w:rsidRPr="00A75F7A">
        <w:rPr>
          <w:rFonts w:ascii="Book Antiqua" w:eastAsia="Book Antiqua" w:hAnsi="Book Antiqua" w:cs="Book Antiqua"/>
          <w:color w:val="000000"/>
        </w:rPr>
        <w:t>Codmann</w:t>
      </w:r>
      <w:proofErr w:type="spellEnd"/>
      <w:r w:rsidRPr="00A75F7A">
        <w:rPr>
          <w:rFonts w:ascii="Book Antiqua" w:eastAsia="Book Antiqua" w:hAnsi="Book Antiqua" w:cs="Book Antiqua"/>
          <w:color w:val="000000"/>
        </w:rPr>
        <w:t xml:space="preserve">). However, those with (1) </w:t>
      </w:r>
      <w:r w:rsidR="00793A17">
        <w:rPr>
          <w:rFonts w:ascii="Book Antiqua" w:hAnsi="Book Antiqua" w:cs="Book Antiqua" w:hint="eastAsia"/>
          <w:color w:val="000000"/>
          <w:lang w:eastAsia="zh-CN"/>
        </w:rPr>
        <w:t>L</w:t>
      </w:r>
      <w:r w:rsidRPr="00A75F7A">
        <w:rPr>
          <w:rFonts w:ascii="Book Antiqua" w:eastAsia="Book Antiqua" w:hAnsi="Book Antiqua" w:cs="Book Antiqua"/>
          <w:color w:val="000000"/>
        </w:rPr>
        <w:t xml:space="preserve">arge intracerebral or subdural hematoma that would benefit from evacuation; (2) </w:t>
      </w:r>
      <w:r w:rsidR="00793A17">
        <w:rPr>
          <w:rFonts w:ascii="Book Antiqua" w:hAnsi="Book Antiqua" w:cs="Book Antiqua" w:hint="eastAsia"/>
          <w:color w:val="000000"/>
          <w:lang w:eastAsia="zh-CN"/>
        </w:rPr>
        <w:t>H</w:t>
      </w:r>
      <w:r w:rsidRPr="00A75F7A">
        <w:rPr>
          <w:rFonts w:ascii="Book Antiqua" w:eastAsia="Book Antiqua" w:hAnsi="Book Antiqua" w:cs="Book Antiqua"/>
          <w:color w:val="000000"/>
        </w:rPr>
        <w:t xml:space="preserve">erniation requiring immediate </w:t>
      </w:r>
      <w:proofErr w:type="spellStart"/>
      <w:r w:rsidRPr="00A75F7A">
        <w:rPr>
          <w:rFonts w:ascii="Book Antiqua" w:eastAsia="Book Antiqua" w:hAnsi="Book Antiqua" w:cs="Book Antiqua"/>
          <w:color w:val="000000"/>
        </w:rPr>
        <w:t>hemicraniectomy</w:t>
      </w:r>
      <w:proofErr w:type="spellEnd"/>
      <w:r w:rsidRPr="00A75F7A">
        <w:rPr>
          <w:rFonts w:ascii="Book Antiqua" w:eastAsia="Book Antiqua" w:hAnsi="Book Antiqua" w:cs="Book Antiqua"/>
          <w:color w:val="000000"/>
        </w:rPr>
        <w:t xml:space="preserve">; and (3) </w:t>
      </w:r>
      <w:r w:rsidR="00793A17">
        <w:rPr>
          <w:rFonts w:ascii="Book Antiqua" w:hAnsi="Book Antiqua" w:cs="Book Antiqua" w:hint="eastAsia"/>
          <w:color w:val="000000"/>
          <w:lang w:eastAsia="zh-CN"/>
        </w:rPr>
        <w:t>C</w:t>
      </w:r>
      <w:r w:rsidRPr="00A75F7A">
        <w:rPr>
          <w:rFonts w:ascii="Book Antiqua" w:eastAsia="Book Antiqua" w:hAnsi="Book Antiqua" w:cs="Book Antiqua"/>
          <w:color w:val="000000"/>
        </w:rPr>
        <w:t xml:space="preserve">omplicated aneurysms were excluded from coiling. </w:t>
      </w:r>
    </w:p>
    <w:p w14:paraId="57E06FB0" w14:textId="22068C62" w:rsidR="00A77B3E" w:rsidRPr="00A75F7A" w:rsidRDefault="007C374B" w:rsidP="00A75F7A">
      <w:pPr>
        <w:spacing w:line="360" w:lineRule="auto"/>
        <w:ind w:firstLine="420"/>
        <w:jc w:val="both"/>
        <w:rPr>
          <w:rFonts w:ascii="Book Antiqua" w:hAnsi="Book Antiqua"/>
        </w:rPr>
      </w:pPr>
      <w:r w:rsidRPr="00A75F7A">
        <w:rPr>
          <w:rFonts w:ascii="Book Antiqua" w:eastAsia="Book Antiqua" w:hAnsi="Book Antiqua" w:cs="Book Antiqua"/>
          <w:color w:val="000000"/>
        </w:rPr>
        <w:t xml:space="preserve">In accordance with the SAH protocol, all patients were admitted to the intensive care unit and were treated. Continuous invasive arterial blood pressure (ABP) monitoring </w:t>
      </w:r>
      <w:r w:rsidRPr="00A75F7A">
        <w:rPr>
          <w:rFonts w:ascii="Book Antiqua" w:eastAsia="Book Antiqua" w:hAnsi="Book Antiqua" w:cs="Book Antiqua"/>
          <w:i/>
          <w:iCs/>
          <w:color w:val="000000"/>
        </w:rPr>
        <w:t>via</w:t>
      </w:r>
      <w:r w:rsidRPr="00A75F7A">
        <w:rPr>
          <w:rFonts w:ascii="Book Antiqua" w:eastAsia="Book Antiqua" w:hAnsi="Book Antiqua" w:cs="Book Antiqua"/>
          <w:color w:val="000000"/>
        </w:rPr>
        <w:t xml:space="preserve"> the radial artery and ICP monitoring was performed. The EVD tube was left open with the height levelled at 15 cm above Foramen of </w:t>
      </w:r>
      <w:proofErr w:type="spellStart"/>
      <w:r w:rsidRPr="00A75F7A">
        <w:rPr>
          <w:rFonts w:ascii="Book Antiqua" w:eastAsia="Book Antiqua" w:hAnsi="Book Antiqua" w:cs="Book Antiqua"/>
          <w:color w:val="000000"/>
        </w:rPr>
        <w:t>Monro</w:t>
      </w:r>
      <w:proofErr w:type="spellEnd"/>
      <w:r w:rsidRPr="00A75F7A">
        <w:rPr>
          <w:rFonts w:ascii="Book Antiqua" w:eastAsia="Book Antiqua" w:hAnsi="Book Antiqua" w:cs="Book Antiqua"/>
          <w:color w:val="000000"/>
        </w:rPr>
        <w:t xml:space="preserve"> for </w:t>
      </w:r>
      <w:r w:rsidR="00FE5662" w:rsidRPr="00A75F7A">
        <w:rPr>
          <w:rFonts w:ascii="Book Antiqua" w:eastAsia="Book Antiqua" w:hAnsi="Book Antiqua" w:cs="Book Antiqua"/>
          <w:color w:val="000000"/>
        </w:rPr>
        <w:t>cerebrospinal fluid</w:t>
      </w:r>
      <w:r w:rsidRPr="00A75F7A">
        <w:rPr>
          <w:rFonts w:ascii="Book Antiqua" w:eastAsia="Book Antiqua" w:hAnsi="Book Antiqua" w:cs="Book Antiqua"/>
          <w:color w:val="000000"/>
        </w:rPr>
        <w:t xml:space="preserve"> drainage and control of ICP. CPP was calculated by ABP and ICP and maintained between 60-80 mmHg. For ICP above 20 mmHg, we treated with blood control, analgesia, sedation and osmotherapy (hypertonic saline or mannitol). Additionally, DC was employed for uncontrolled refractory intracranial hypertension.</w:t>
      </w:r>
    </w:p>
    <w:p w14:paraId="5829989D" w14:textId="77777777" w:rsidR="00A77B3E" w:rsidRPr="00A75F7A" w:rsidRDefault="00A77B3E" w:rsidP="00A75F7A">
      <w:pPr>
        <w:spacing w:line="360" w:lineRule="auto"/>
        <w:ind w:firstLine="420"/>
        <w:jc w:val="both"/>
        <w:rPr>
          <w:rFonts w:ascii="Book Antiqua" w:hAnsi="Book Antiqua"/>
        </w:rPr>
      </w:pPr>
    </w:p>
    <w:p w14:paraId="4ED0AB88"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i/>
          <w:iCs/>
          <w:color w:val="000000"/>
        </w:rPr>
        <w:t xml:space="preserve">Data collection </w:t>
      </w:r>
    </w:p>
    <w:p w14:paraId="36515AD8" w14:textId="614BB064"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lastRenderedPageBreak/>
        <w:t xml:space="preserve">Patients presented with a WFNS IV to V grade and treated in the acute stage (3 d from ictus to coiling) with coiling and ventricular ICP monitoring were included for the current retrospective analysis. Clinical records of neurosurgical examination, interventions and clinical course were collected and evaluated by two independent investigators. Factors in association with outcome were collected for analysis including age, gender, WFNS grade, Glasgow coma scale (GCS), modified Fisher grade, aneurysm site, time interval from ictus to coiling, global brain edema on admission, hydrocephalus, treatment modality, absolute ICP/CPP repeated measure, </w:t>
      </w:r>
      <w:proofErr w:type="spellStart"/>
      <w:r w:rsidRPr="00A75F7A">
        <w:rPr>
          <w:rFonts w:ascii="Book Antiqua" w:eastAsia="Book Antiqua" w:hAnsi="Book Antiqua" w:cs="Book Antiqua"/>
          <w:color w:val="000000"/>
        </w:rPr>
        <w:t>rebleeding</w:t>
      </w:r>
      <w:proofErr w:type="spellEnd"/>
      <w:r w:rsidRPr="00A75F7A">
        <w:rPr>
          <w:rFonts w:ascii="Book Antiqua" w:eastAsia="Book Antiqua" w:hAnsi="Book Antiqua" w:cs="Book Antiqua"/>
          <w:color w:val="000000"/>
        </w:rPr>
        <w:t xml:space="preserve"> of aneurysm, EVD related puncture bleeding, delayed cerebral ischemia and intracranial infection. Global brain edema was diagnosed according to the criterion described by Claassen</w:t>
      </w:r>
      <w:r w:rsidR="002C1A7D" w:rsidRPr="00A75F7A">
        <w:rPr>
          <w:rFonts w:ascii="Book Antiqua" w:hAnsi="Book Antiqua" w:cs="Book Antiqua"/>
          <w:color w:val="000000"/>
          <w:lang w:eastAsia="zh-CN"/>
        </w:rPr>
        <w:t xml:space="preserve"> </w:t>
      </w:r>
      <w:r w:rsidR="002C1A7D" w:rsidRPr="00A75F7A">
        <w:rPr>
          <w:rFonts w:ascii="Book Antiqua" w:hAnsi="Book Antiqua" w:cs="Book Antiqua"/>
          <w:i/>
          <w:color w:val="000000"/>
          <w:lang w:eastAsia="zh-CN"/>
        </w:rPr>
        <w:t>et al</w:t>
      </w:r>
      <w:r w:rsidRPr="00A75F7A">
        <w:rPr>
          <w:rFonts w:ascii="Book Antiqua" w:eastAsia="Book Antiqua" w:hAnsi="Book Antiqua" w:cs="Book Antiqua"/>
          <w:color w:val="000000"/>
          <w:vertAlign w:val="superscript"/>
        </w:rPr>
        <w:t>[17]</w:t>
      </w:r>
      <w:r w:rsidRPr="00A75F7A">
        <w:rPr>
          <w:rFonts w:ascii="Book Antiqua" w:eastAsia="Book Antiqua" w:hAnsi="Book Antiqua" w:cs="Book Antiqua"/>
          <w:color w:val="000000"/>
        </w:rPr>
        <w:t xml:space="preserve">. Meanwhile, acute hydrocephalus was diagnosed using the age-corrected </w:t>
      </w:r>
      <w:proofErr w:type="spellStart"/>
      <w:r w:rsidRPr="00A75F7A">
        <w:rPr>
          <w:rFonts w:ascii="Book Antiqua" w:eastAsia="Book Antiqua" w:hAnsi="Book Antiqua" w:cs="Book Antiqua"/>
          <w:color w:val="000000"/>
        </w:rPr>
        <w:t>bicaudate</w:t>
      </w:r>
      <w:proofErr w:type="spellEnd"/>
      <w:r w:rsidRPr="00A75F7A">
        <w:rPr>
          <w:rFonts w:ascii="Book Antiqua" w:eastAsia="Book Antiqua" w:hAnsi="Book Antiqua" w:cs="Book Antiqua"/>
          <w:color w:val="000000"/>
        </w:rPr>
        <w:t xml:space="preserve"> index on the </w:t>
      </w:r>
      <w:r w:rsidR="00ED1965">
        <w:rPr>
          <w:rFonts w:ascii="Book Antiqua" w:eastAsia="Book Antiqua" w:hAnsi="Book Antiqua" w:cs="Book Antiqua"/>
          <w:color w:val="000000"/>
        </w:rPr>
        <w:t>computed tomography</w:t>
      </w:r>
      <w:r w:rsidRPr="00A75F7A">
        <w:rPr>
          <w:rFonts w:ascii="Book Antiqua" w:eastAsia="Book Antiqua" w:hAnsi="Book Antiqua" w:cs="Book Antiqua"/>
          <w:color w:val="000000"/>
        </w:rPr>
        <w:t xml:space="preserve"> </w:t>
      </w:r>
      <w:proofErr w:type="gramStart"/>
      <w:r w:rsidRPr="00A75F7A">
        <w:rPr>
          <w:rFonts w:ascii="Book Antiqua" w:eastAsia="Book Antiqua" w:hAnsi="Book Antiqua" w:cs="Book Antiqua"/>
          <w:color w:val="000000"/>
        </w:rPr>
        <w:t>scan</w:t>
      </w:r>
      <w:r w:rsidRPr="00A75F7A">
        <w:rPr>
          <w:rFonts w:ascii="Book Antiqua" w:eastAsia="Book Antiqua" w:hAnsi="Book Antiqua" w:cs="Book Antiqua"/>
          <w:color w:val="000000"/>
          <w:vertAlign w:val="superscript"/>
        </w:rPr>
        <w:t>[</w:t>
      </w:r>
      <w:proofErr w:type="gramEnd"/>
      <w:r w:rsidRPr="00A75F7A">
        <w:rPr>
          <w:rFonts w:ascii="Book Antiqua" w:eastAsia="Book Antiqua" w:hAnsi="Book Antiqua" w:cs="Book Antiqua"/>
          <w:color w:val="000000"/>
          <w:vertAlign w:val="superscript"/>
        </w:rPr>
        <w:t>18]</w:t>
      </w:r>
      <w:r w:rsidRPr="00A75F7A">
        <w:rPr>
          <w:rFonts w:ascii="Book Antiqua" w:eastAsia="Book Antiqua" w:hAnsi="Book Antiqua" w:cs="Book Antiqua"/>
          <w:color w:val="000000"/>
        </w:rPr>
        <w:t xml:space="preserve">. Delayed cerebral ischemia (DCI) was diagnosed radiologically when newly developed low-density areas were apparent on postoperative </w:t>
      </w:r>
      <w:r w:rsidR="00ED1965">
        <w:rPr>
          <w:rFonts w:ascii="Book Antiqua" w:eastAsia="Book Antiqua" w:hAnsi="Book Antiqua" w:cs="Book Antiqua"/>
          <w:color w:val="000000"/>
        </w:rPr>
        <w:t>computed tomography</w:t>
      </w:r>
      <w:r w:rsidRPr="00A75F7A">
        <w:rPr>
          <w:rFonts w:ascii="Book Antiqua" w:eastAsia="Book Antiqua" w:hAnsi="Book Antiqua" w:cs="Book Antiqua"/>
          <w:color w:val="000000"/>
        </w:rPr>
        <w:t xml:space="preserve">. </w:t>
      </w:r>
    </w:p>
    <w:p w14:paraId="6A16F386" w14:textId="77777777" w:rsidR="00A77B3E" w:rsidRPr="00A75F7A" w:rsidRDefault="00A77B3E" w:rsidP="00A75F7A">
      <w:pPr>
        <w:spacing w:line="360" w:lineRule="auto"/>
        <w:jc w:val="both"/>
        <w:rPr>
          <w:rFonts w:ascii="Book Antiqua" w:hAnsi="Book Antiqua"/>
        </w:rPr>
      </w:pPr>
    </w:p>
    <w:p w14:paraId="0D893A78"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i/>
          <w:iCs/>
          <w:color w:val="000000"/>
        </w:rPr>
        <w:t>Outcome assessment</w:t>
      </w:r>
    </w:p>
    <w:p w14:paraId="6494B873" w14:textId="2C87A354"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During clinic visits or by telephone interview, survival and functional outcome were assessed using </w:t>
      </w:r>
      <w:r w:rsidR="00C95DF4">
        <w:rPr>
          <w:rFonts w:ascii="Book Antiqua" w:eastAsia="宋体" w:hAnsi="Book Antiqua"/>
        </w:rPr>
        <w:t>the m</w:t>
      </w:r>
      <w:r w:rsidR="00C95DF4" w:rsidRPr="00A75F7A">
        <w:rPr>
          <w:rFonts w:ascii="Book Antiqua" w:eastAsia="宋体" w:hAnsi="Book Antiqua"/>
        </w:rPr>
        <w:t>odified Rankin scale</w:t>
      </w:r>
      <w:r w:rsidR="00C95DF4" w:rsidRPr="00A75F7A">
        <w:rPr>
          <w:rFonts w:ascii="Book Antiqua" w:eastAsia="Book Antiqua" w:hAnsi="Book Antiqua" w:cs="Book Antiqua"/>
          <w:color w:val="000000"/>
        </w:rPr>
        <w:t xml:space="preserve"> </w:t>
      </w:r>
      <w:r w:rsidR="00C95DF4">
        <w:rPr>
          <w:rFonts w:ascii="Book Antiqua" w:eastAsia="Book Antiqua" w:hAnsi="Book Antiqua" w:cs="Book Antiqua"/>
          <w:color w:val="000000"/>
        </w:rPr>
        <w:t>(</w:t>
      </w:r>
      <w:proofErr w:type="spellStart"/>
      <w:r w:rsidRPr="00A75F7A">
        <w:rPr>
          <w:rFonts w:ascii="Book Antiqua" w:eastAsia="Book Antiqua" w:hAnsi="Book Antiqua" w:cs="Book Antiqua"/>
          <w:color w:val="000000"/>
        </w:rPr>
        <w:t>mRS</w:t>
      </w:r>
      <w:proofErr w:type="spellEnd"/>
      <w:r w:rsidR="00C95DF4">
        <w:rPr>
          <w:rFonts w:ascii="Book Antiqua" w:eastAsia="Book Antiqua" w:hAnsi="Book Antiqua" w:cs="Book Antiqua"/>
          <w:color w:val="000000"/>
        </w:rPr>
        <w:t>)</w:t>
      </w:r>
      <w:r w:rsidRPr="00A75F7A">
        <w:rPr>
          <w:rFonts w:ascii="Book Antiqua" w:eastAsia="Book Antiqua" w:hAnsi="Book Antiqua" w:cs="Book Antiqua"/>
          <w:color w:val="000000"/>
        </w:rPr>
        <w:t xml:space="preserve"> score at 6 </w:t>
      </w:r>
      <w:proofErr w:type="spellStart"/>
      <w:r w:rsidRPr="00A75F7A">
        <w:rPr>
          <w:rFonts w:ascii="Book Antiqua" w:eastAsia="Book Antiqua" w:hAnsi="Book Antiqua" w:cs="Book Antiqua"/>
          <w:color w:val="000000"/>
        </w:rPr>
        <w:t>mo</w:t>
      </w:r>
      <w:proofErr w:type="spellEnd"/>
      <w:r w:rsidRPr="00A75F7A">
        <w:rPr>
          <w:rFonts w:ascii="Book Antiqua" w:eastAsia="Book Antiqua" w:hAnsi="Book Antiqua" w:cs="Book Antiqua"/>
          <w:color w:val="000000"/>
        </w:rPr>
        <w:t xml:space="preserve"> post-hemorrhage. Regarding statistical analysis, outcome was dichotomized into favorable outcome when the </w:t>
      </w:r>
      <w:proofErr w:type="spellStart"/>
      <w:r w:rsidRPr="00A75F7A">
        <w:rPr>
          <w:rFonts w:ascii="Book Antiqua" w:eastAsia="Book Antiqua" w:hAnsi="Book Antiqua" w:cs="Book Antiqua"/>
          <w:color w:val="000000"/>
        </w:rPr>
        <w:t>mRS</w:t>
      </w:r>
      <w:proofErr w:type="spellEnd"/>
      <w:r w:rsidRPr="00A75F7A">
        <w:rPr>
          <w:rFonts w:ascii="Book Antiqua" w:eastAsia="Book Antiqua" w:hAnsi="Book Antiqua" w:cs="Book Antiqua"/>
          <w:color w:val="000000"/>
        </w:rPr>
        <w:t xml:space="preserve"> score was </w:t>
      </w:r>
      <w:r w:rsidR="00C95DF4">
        <w:rPr>
          <w:rFonts w:ascii="Book Antiqua" w:eastAsia="Book Antiqua" w:hAnsi="Book Antiqua" w:cs="Book Antiqua"/>
          <w:color w:val="000000"/>
        </w:rPr>
        <w:t>0-3</w:t>
      </w:r>
      <w:r w:rsidRPr="00A75F7A">
        <w:rPr>
          <w:rFonts w:ascii="Book Antiqua" w:eastAsia="Book Antiqua" w:hAnsi="Book Antiqua" w:cs="Book Antiqua"/>
          <w:color w:val="000000"/>
        </w:rPr>
        <w:t xml:space="preserve"> and poor outcome when a score was </w:t>
      </w:r>
      <w:r w:rsidR="00C95DF4">
        <w:rPr>
          <w:rFonts w:ascii="Book Antiqua" w:eastAsia="Book Antiqua" w:hAnsi="Book Antiqua" w:cs="Book Antiqua"/>
          <w:color w:val="000000"/>
        </w:rPr>
        <w:t>4-6</w:t>
      </w:r>
      <w:r w:rsidRPr="00A75F7A">
        <w:rPr>
          <w:rFonts w:ascii="Book Antiqua" w:eastAsia="Book Antiqua" w:hAnsi="Book Antiqua" w:cs="Book Antiqua"/>
          <w:color w:val="000000"/>
        </w:rPr>
        <w:t>.</w:t>
      </w:r>
    </w:p>
    <w:p w14:paraId="38751016" w14:textId="77777777" w:rsidR="00A77B3E" w:rsidRPr="00A75F7A" w:rsidRDefault="00A77B3E" w:rsidP="00A75F7A">
      <w:pPr>
        <w:spacing w:line="360" w:lineRule="auto"/>
        <w:jc w:val="both"/>
        <w:rPr>
          <w:rFonts w:ascii="Book Antiqua" w:hAnsi="Book Antiqua"/>
        </w:rPr>
      </w:pPr>
    </w:p>
    <w:p w14:paraId="7DF6DC94"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i/>
          <w:iCs/>
          <w:color w:val="000000"/>
        </w:rPr>
        <w:t xml:space="preserve">Statistical analysis </w:t>
      </w:r>
    </w:p>
    <w:p w14:paraId="027909A3" w14:textId="6C4640A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The Fisher exact test was used for analyzing the differences of categorical variables between favorable and poor outcome groups. In addition, the </w:t>
      </w:r>
      <w:r w:rsidRPr="00A75F7A">
        <w:rPr>
          <w:rFonts w:ascii="Book Antiqua" w:eastAsia="Book Antiqua" w:hAnsi="Book Antiqua" w:cs="Book Antiqua"/>
          <w:i/>
          <w:iCs/>
          <w:color w:val="000000"/>
        </w:rPr>
        <w:t>t</w:t>
      </w:r>
      <w:r w:rsidRPr="00A75F7A">
        <w:rPr>
          <w:rFonts w:ascii="Book Antiqua" w:eastAsia="Book Antiqua" w:hAnsi="Book Antiqua" w:cs="Book Antiqua"/>
          <w:color w:val="000000"/>
        </w:rPr>
        <w:t xml:space="preserve"> test was also used for continuous variables. Repeated measure analysis of variance was used to assess the relation of absolute ICP/CPP values repeated measure at different time points with the 6</w:t>
      </w:r>
      <w:r w:rsidR="00C75129">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mo</w:t>
      </w:r>
      <w:proofErr w:type="spellEnd"/>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mRS</w:t>
      </w:r>
      <w:proofErr w:type="spellEnd"/>
      <w:r w:rsidRPr="00A75F7A">
        <w:rPr>
          <w:rFonts w:ascii="Book Antiqua" w:eastAsia="Book Antiqua" w:hAnsi="Book Antiqua" w:cs="Book Antiqua"/>
          <w:color w:val="000000"/>
        </w:rPr>
        <w:t xml:space="preserve"> score. The multivariate linear regression was used for factors predicting the functional outcome. Factors with </w:t>
      </w:r>
      <w:r w:rsidRPr="00A75F7A">
        <w:rPr>
          <w:rFonts w:ascii="Book Antiqua" w:eastAsia="Book Antiqua" w:hAnsi="Book Antiqua" w:cs="Book Antiqua"/>
          <w:i/>
          <w:iCs/>
          <w:color w:val="000000"/>
        </w:rPr>
        <w:t>P</w:t>
      </w:r>
      <w:r w:rsidRPr="00A75F7A">
        <w:rPr>
          <w:rFonts w:ascii="Book Antiqua" w:eastAsia="Book Antiqua" w:hAnsi="Book Antiqua" w:cs="Book Antiqua"/>
          <w:color w:val="000000"/>
        </w:rPr>
        <w:t xml:space="preserve"> ≤ 0.2 in the correlation analysis were included for multivariate logistic regression. In addition, statistical analysis was performed using </w:t>
      </w:r>
      <w:r w:rsidRPr="00A75F7A">
        <w:rPr>
          <w:rFonts w:ascii="Book Antiqua" w:eastAsia="Book Antiqua" w:hAnsi="Book Antiqua" w:cs="Book Antiqua"/>
          <w:color w:val="000000"/>
        </w:rPr>
        <w:lastRenderedPageBreak/>
        <w:t>IBM SPSS Statistics software Version 19.0 (IBM, Armonk, N</w:t>
      </w:r>
      <w:r w:rsidR="00651F70" w:rsidRPr="00A75F7A">
        <w:rPr>
          <w:rFonts w:ascii="Book Antiqua" w:hAnsi="Book Antiqua" w:cs="Book Antiqua"/>
          <w:color w:val="000000"/>
          <w:lang w:eastAsia="zh-CN"/>
        </w:rPr>
        <w:t>Y</w:t>
      </w:r>
      <w:r w:rsidRPr="00A75F7A">
        <w:rPr>
          <w:rFonts w:ascii="Book Antiqua" w:eastAsia="Book Antiqua" w:hAnsi="Book Antiqua" w:cs="Book Antiqua"/>
          <w:color w:val="000000"/>
        </w:rPr>
        <w:t>, United States). Significance was set at a probability value lower than 0.05.</w:t>
      </w:r>
    </w:p>
    <w:p w14:paraId="78736D08" w14:textId="77777777" w:rsidR="00A77B3E" w:rsidRPr="00A75F7A" w:rsidRDefault="00A77B3E" w:rsidP="00A75F7A">
      <w:pPr>
        <w:spacing w:line="360" w:lineRule="auto"/>
        <w:jc w:val="both"/>
        <w:rPr>
          <w:rFonts w:ascii="Book Antiqua" w:hAnsi="Book Antiqua"/>
        </w:rPr>
      </w:pPr>
    </w:p>
    <w:p w14:paraId="7F2ABC4C"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aps/>
          <w:color w:val="000000"/>
          <w:u w:val="single"/>
        </w:rPr>
        <w:t>RESULTS</w:t>
      </w:r>
    </w:p>
    <w:p w14:paraId="2586B236" w14:textId="5E2B38C8"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Among the 182 patients, 36 patients (19.8</w:t>
      </w:r>
      <w:r w:rsidR="00951205">
        <w:rPr>
          <w:rFonts w:ascii="Book Antiqua" w:eastAsia="Book Antiqua" w:hAnsi="Book Antiqua" w:cs="Book Antiqua"/>
          <w:color w:val="000000"/>
        </w:rPr>
        <w:t>0</w:t>
      </w:r>
      <w:r w:rsidRPr="00A75F7A">
        <w:rPr>
          <w:rFonts w:ascii="Book Antiqua" w:eastAsia="Book Antiqua" w:hAnsi="Book Antiqua" w:cs="Book Antiqua"/>
          <w:color w:val="000000"/>
        </w:rPr>
        <w:t>%) presented with a WFNS IV to V grade (14 male and 22 females; mean age: 56.85 ± 11.1</w:t>
      </w:r>
      <w:r w:rsidR="00951205">
        <w:rPr>
          <w:rFonts w:ascii="Book Antiqua" w:eastAsia="Book Antiqua" w:hAnsi="Book Antiqua" w:cs="Book Antiqua"/>
          <w:color w:val="000000"/>
        </w:rPr>
        <w:t>0</w:t>
      </w:r>
      <w:r w:rsidRPr="00A75F7A">
        <w:rPr>
          <w:rFonts w:ascii="Book Antiqua" w:eastAsia="Book Antiqua" w:hAnsi="Book Antiqua" w:cs="Book Antiqua"/>
          <w:color w:val="000000"/>
        </w:rPr>
        <w:t xml:space="preserve"> years) </w:t>
      </w:r>
      <w:r w:rsidR="00951205">
        <w:rPr>
          <w:rFonts w:ascii="Book Antiqua" w:eastAsia="Book Antiqua" w:hAnsi="Book Antiqua" w:cs="Book Antiqua"/>
          <w:color w:val="000000"/>
        </w:rPr>
        <w:t xml:space="preserve">and </w:t>
      </w:r>
      <w:r w:rsidRPr="00A75F7A">
        <w:rPr>
          <w:rFonts w:ascii="Book Antiqua" w:eastAsia="Book Antiqua" w:hAnsi="Book Antiqua" w:cs="Book Antiqua"/>
          <w:color w:val="000000"/>
        </w:rPr>
        <w:t>were enrolled in the present study (Table 1). No patients suffered from aneurysm re-rupture. With a mean of 7.46 ± 2.54 d, the duration of EVD catheter placement ranged from 3 to 13 d. Seven patients (19.54%) had EVD-related intracranial infection</w:t>
      </w:r>
      <w:r w:rsidR="00951205">
        <w:rPr>
          <w:rFonts w:ascii="Book Antiqua" w:eastAsia="Book Antiqua" w:hAnsi="Book Antiqua" w:cs="Book Antiqua"/>
          <w:color w:val="000000"/>
        </w:rPr>
        <w:t>,</w:t>
      </w:r>
      <w:r w:rsidRPr="00A75F7A">
        <w:rPr>
          <w:rFonts w:ascii="Book Antiqua" w:eastAsia="Book Antiqua" w:hAnsi="Book Antiqua" w:cs="Book Antiqua"/>
          <w:color w:val="000000"/>
        </w:rPr>
        <w:t xml:space="preserve"> and fifteen (41.67%) w</w:t>
      </w:r>
      <w:r w:rsidR="00951205">
        <w:rPr>
          <w:rFonts w:ascii="Book Antiqua" w:eastAsia="Book Antiqua" w:hAnsi="Book Antiqua" w:cs="Book Antiqua"/>
          <w:color w:val="000000"/>
        </w:rPr>
        <w:t>ere</w:t>
      </w:r>
      <w:r w:rsidRPr="00A75F7A">
        <w:rPr>
          <w:rFonts w:ascii="Book Antiqua" w:eastAsia="Book Antiqua" w:hAnsi="Book Antiqua" w:cs="Book Antiqua"/>
          <w:color w:val="000000"/>
        </w:rPr>
        <w:t xml:space="preserve"> diagnosed with DCI (Table 2). </w:t>
      </w:r>
    </w:p>
    <w:p w14:paraId="3B6F8C2C" w14:textId="43BB0AAA" w:rsidR="00A77B3E" w:rsidRPr="00A75F7A" w:rsidRDefault="007C374B" w:rsidP="00A75F7A">
      <w:pPr>
        <w:spacing w:line="360" w:lineRule="auto"/>
        <w:ind w:firstLine="420"/>
        <w:jc w:val="both"/>
        <w:rPr>
          <w:rFonts w:ascii="Book Antiqua" w:hAnsi="Book Antiqua"/>
        </w:rPr>
      </w:pPr>
      <w:r w:rsidRPr="00A75F7A">
        <w:rPr>
          <w:rFonts w:ascii="Book Antiqua" w:eastAsia="Book Antiqua" w:hAnsi="Book Antiqua" w:cs="Book Antiqua"/>
          <w:color w:val="000000"/>
        </w:rPr>
        <w:t xml:space="preserve">The ICP in </w:t>
      </w:r>
      <w:r w:rsidR="00951205">
        <w:rPr>
          <w:rFonts w:ascii="Book Antiqua" w:eastAsia="Book Antiqua" w:hAnsi="Book Antiqua" w:cs="Book Antiqua"/>
          <w:color w:val="000000"/>
        </w:rPr>
        <w:t>33</w:t>
      </w:r>
      <w:r w:rsidRPr="00A75F7A">
        <w:rPr>
          <w:rFonts w:ascii="Book Antiqua" w:eastAsia="Book Antiqua" w:hAnsi="Book Antiqua" w:cs="Book Antiqua"/>
          <w:color w:val="000000"/>
        </w:rPr>
        <w:t xml:space="preserve"> patients (91.67%) was maintained within the normal range by ICP monitoring during the treatment</w:t>
      </w:r>
      <w:r w:rsidR="00951205">
        <w:rPr>
          <w:rFonts w:ascii="Book Antiqua" w:eastAsia="Book Antiqua" w:hAnsi="Book Antiqua" w:cs="Book Antiqua"/>
          <w:color w:val="000000"/>
        </w:rPr>
        <w:t>,</w:t>
      </w:r>
      <w:r w:rsidRPr="00A75F7A">
        <w:rPr>
          <w:rFonts w:ascii="Book Antiqua" w:eastAsia="Book Antiqua" w:hAnsi="Book Antiqua" w:cs="Book Antiqua"/>
          <w:color w:val="000000"/>
        </w:rPr>
        <w:t xml:space="preserve"> and three underwent decompressive </w:t>
      </w:r>
      <w:proofErr w:type="spellStart"/>
      <w:r w:rsidRPr="00A75F7A">
        <w:rPr>
          <w:rFonts w:ascii="Book Antiqua" w:eastAsia="Book Antiqua" w:hAnsi="Book Antiqua" w:cs="Book Antiqua"/>
          <w:color w:val="000000"/>
        </w:rPr>
        <w:t>hemicranioectomy</w:t>
      </w:r>
      <w:proofErr w:type="spellEnd"/>
      <w:r w:rsidRPr="00A75F7A">
        <w:rPr>
          <w:rFonts w:ascii="Book Antiqua" w:eastAsia="Book Antiqua" w:hAnsi="Book Antiqua" w:cs="Book Antiqua"/>
          <w:color w:val="000000"/>
        </w:rPr>
        <w:t xml:space="preserve"> for uncontrolled aggressive intracranial hypertension. Thirty-two (88.8</w:t>
      </w:r>
      <w:r w:rsidR="00951205">
        <w:rPr>
          <w:rFonts w:ascii="Book Antiqua" w:eastAsia="Book Antiqua" w:hAnsi="Book Antiqua" w:cs="Book Antiqua"/>
          <w:color w:val="000000"/>
        </w:rPr>
        <w:t>0</w:t>
      </w:r>
      <w:r w:rsidRPr="00A75F7A">
        <w:rPr>
          <w:rFonts w:ascii="Book Antiqua" w:eastAsia="Book Antiqua" w:hAnsi="Book Antiqua" w:cs="Book Antiqua"/>
          <w:color w:val="000000"/>
        </w:rPr>
        <w:t>%) patients survived</w:t>
      </w:r>
      <w:r w:rsidR="00951205">
        <w:rPr>
          <w:rFonts w:ascii="Book Antiqua" w:eastAsia="Book Antiqua" w:hAnsi="Book Antiqua" w:cs="Book Antiqua"/>
          <w:color w:val="000000"/>
        </w:rPr>
        <w:t>, and</w:t>
      </w:r>
      <w:r w:rsidRPr="00A75F7A">
        <w:rPr>
          <w:rFonts w:ascii="Book Antiqua" w:eastAsia="Book Antiqua" w:hAnsi="Book Antiqua" w:cs="Book Antiqua"/>
          <w:color w:val="000000"/>
        </w:rPr>
        <w:t xml:space="preserve"> four </w:t>
      </w:r>
      <w:r w:rsidR="00951205">
        <w:rPr>
          <w:rFonts w:ascii="Book Antiqua" w:eastAsia="Book Antiqua" w:hAnsi="Book Antiqua" w:cs="Book Antiqua"/>
          <w:color w:val="000000"/>
        </w:rPr>
        <w:t xml:space="preserve">patients </w:t>
      </w:r>
      <w:r w:rsidRPr="00A75F7A">
        <w:rPr>
          <w:rFonts w:ascii="Book Antiqua" w:eastAsia="Book Antiqua" w:hAnsi="Book Antiqua" w:cs="Book Antiqua"/>
          <w:color w:val="000000"/>
        </w:rPr>
        <w:t>died</w:t>
      </w:r>
      <w:r w:rsidR="00951205">
        <w:rPr>
          <w:rFonts w:ascii="Book Antiqua" w:eastAsia="Book Antiqua" w:hAnsi="Book Antiqua" w:cs="Book Antiqua"/>
          <w:color w:val="000000"/>
        </w:rPr>
        <w:t>.</w:t>
      </w:r>
      <w:r w:rsidRPr="00A75F7A">
        <w:rPr>
          <w:rFonts w:ascii="Book Antiqua" w:eastAsia="Book Antiqua" w:hAnsi="Book Antiqua" w:cs="Book Antiqua"/>
          <w:color w:val="000000"/>
        </w:rPr>
        <w:t xml:space="preserve"> </w:t>
      </w:r>
      <w:r w:rsidR="00951205">
        <w:rPr>
          <w:rFonts w:ascii="Book Antiqua" w:eastAsia="Book Antiqua" w:hAnsi="Book Antiqua" w:cs="Book Antiqua"/>
          <w:color w:val="000000"/>
        </w:rPr>
        <w:t>E</w:t>
      </w:r>
      <w:r w:rsidRPr="00A75F7A">
        <w:rPr>
          <w:rFonts w:ascii="Book Antiqua" w:eastAsia="Book Antiqua" w:hAnsi="Book Antiqua" w:cs="Book Antiqua"/>
          <w:color w:val="000000"/>
        </w:rPr>
        <w:t>ighteen patients (50.0</w:t>
      </w:r>
      <w:r w:rsidR="00951205">
        <w:rPr>
          <w:rFonts w:ascii="Book Antiqua" w:eastAsia="Book Antiqua" w:hAnsi="Book Antiqua" w:cs="Book Antiqua"/>
          <w:color w:val="000000"/>
        </w:rPr>
        <w:t>0</w:t>
      </w:r>
      <w:r w:rsidRPr="00A75F7A">
        <w:rPr>
          <w:rFonts w:ascii="Book Antiqua" w:eastAsia="Book Antiqua" w:hAnsi="Book Antiqua" w:cs="Book Antiqua"/>
          <w:color w:val="000000"/>
        </w:rPr>
        <w:t>%) had a favorable outcome.</w:t>
      </w:r>
    </w:p>
    <w:p w14:paraId="4161438F" w14:textId="73B9E196" w:rsidR="00A77B3E" w:rsidRPr="00A75F7A" w:rsidRDefault="007C374B" w:rsidP="00A75F7A">
      <w:pPr>
        <w:spacing w:line="360" w:lineRule="auto"/>
        <w:ind w:firstLine="420"/>
        <w:jc w:val="both"/>
        <w:rPr>
          <w:rFonts w:ascii="Book Antiqua" w:hAnsi="Book Antiqua"/>
        </w:rPr>
      </w:pPr>
      <w:r w:rsidRPr="00A75F7A">
        <w:rPr>
          <w:rFonts w:ascii="Book Antiqua" w:eastAsia="Book Antiqua" w:hAnsi="Book Antiqua" w:cs="Book Antiqua"/>
          <w:color w:val="000000"/>
        </w:rPr>
        <w:t>At baseline, there existed no significant differences in age, gender, WFNS grade, GCS, m</w:t>
      </w:r>
      <w:r w:rsidR="00E3368B">
        <w:rPr>
          <w:rFonts w:ascii="Book Antiqua" w:eastAsia="Book Antiqua" w:hAnsi="Book Antiqua" w:cs="Book Antiqua"/>
          <w:color w:val="000000"/>
        </w:rPr>
        <w:t xml:space="preserve">odified </w:t>
      </w:r>
      <w:r w:rsidRPr="00A75F7A">
        <w:rPr>
          <w:rFonts w:ascii="Book Antiqua" w:eastAsia="Book Antiqua" w:hAnsi="Book Antiqua" w:cs="Book Antiqua"/>
          <w:color w:val="000000"/>
        </w:rPr>
        <w:t xml:space="preserve">Fisher grade, aneurysm location, hydrocephalus, time interval from ictus to coiling, global brain edema on admission and treatment modality between the favorable outcome group and poor outcome group (Table 1). The continuous variable </w:t>
      </w:r>
      <w:proofErr w:type="spellStart"/>
      <w:r w:rsidRPr="00A75F7A">
        <w:rPr>
          <w:rFonts w:ascii="Book Antiqua" w:eastAsia="Book Antiqua" w:hAnsi="Book Antiqua" w:cs="Book Antiqua"/>
          <w:color w:val="000000"/>
        </w:rPr>
        <w:t>mRS</w:t>
      </w:r>
      <w:proofErr w:type="spellEnd"/>
      <w:r w:rsidRPr="00A75F7A">
        <w:rPr>
          <w:rFonts w:ascii="Book Antiqua" w:eastAsia="Book Antiqua" w:hAnsi="Book Antiqua" w:cs="Book Antiqua"/>
          <w:color w:val="000000"/>
        </w:rPr>
        <w:t xml:space="preserve"> was significantly correlated with age, GCS and DCI (0.028, 0.040, 0.000</w:t>
      </w:r>
      <w:r w:rsidR="00951205">
        <w:rPr>
          <w:rFonts w:ascii="Book Antiqua" w:eastAsia="Book Antiqua" w:hAnsi="Book Antiqua" w:cs="Book Antiqua"/>
          <w:color w:val="000000"/>
        </w:rPr>
        <w:t>,</w:t>
      </w:r>
      <w:r w:rsidRPr="00A75F7A">
        <w:rPr>
          <w:rFonts w:ascii="Book Antiqua" w:eastAsia="Book Antiqua" w:hAnsi="Book Antiqua" w:cs="Book Antiqua"/>
          <w:color w:val="000000"/>
        </w:rPr>
        <w:t xml:space="preserve"> respectively, </w:t>
      </w:r>
      <w:r w:rsidRPr="00A75F7A">
        <w:rPr>
          <w:rFonts w:ascii="Book Antiqua" w:eastAsia="Book Antiqua" w:hAnsi="Book Antiqua" w:cs="Book Antiqua"/>
          <w:i/>
          <w:iCs/>
          <w:caps/>
          <w:color w:val="000000"/>
        </w:rPr>
        <w:t>p</w:t>
      </w:r>
      <w:r w:rsidRPr="00A75F7A">
        <w:rPr>
          <w:rFonts w:ascii="Book Antiqua" w:eastAsia="Book Antiqua" w:hAnsi="Book Antiqua" w:cs="Book Antiqua"/>
          <w:caps/>
          <w:color w:val="000000"/>
        </w:rPr>
        <w:t xml:space="preserve"> </w:t>
      </w:r>
      <w:r w:rsidRPr="00A75F7A">
        <w:rPr>
          <w:rFonts w:ascii="Book Antiqua" w:eastAsia="Book Antiqua" w:hAnsi="Book Antiqua" w:cs="Book Antiqua"/>
          <w:color w:val="000000"/>
        </w:rPr>
        <w:t>&lt; 0.05), as shown in Table 3. Multivariate linear regression models showed that DCI and GCS were significant factors in the prediction of 6</w:t>
      </w:r>
      <w:r w:rsidR="00951205">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mo</w:t>
      </w:r>
      <w:proofErr w:type="spellEnd"/>
      <w:r w:rsidR="00C95DF4">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mRS</w:t>
      </w:r>
      <w:proofErr w:type="spellEnd"/>
      <w:r w:rsidRPr="00A75F7A">
        <w:rPr>
          <w:rFonts w:ascii="Book Antiqua" w:eastAsia="Book Antiqua" w:hAnsi="Book Antiqua" w:cs="Book Antiqua"/>
          <w:color w:val="000000"/>
        </w:rPr>
        <w:t xml:space="preserve"> (2.066 and -0.296,</w:t>
      </w:r>
      <w:r w:rsidR="00951205">
        <w:rPr>
          <w:rFonts w:ascii="Book Antiqua" w:eastAsia="Book Antiqua" w:hAnsi="Book Antiqua" w:cs="Book Antiqua"/>
          <w:color w:val="000000"/>
        </w:rPr>
        <w:t xml:space="preserve"> respectively,</w:t>
      </w:r>
      <w:r w:rsidRPr="00A75F7A">
        <w:rPr>
          <w:rFonts w:ascii="Book Antiqua" w:eastAsia="Book Antiqua" w:hAnsi="Book Antiqua" w:cs="Book Antiqua"/>
          <w:color w:val="000000"/>
        </w:rPr>
        <w:t xml:space="preserve"> </w:t>
      </w:r>
      <w:r w:rsidRPr="00A75F7A">
        <w:rPr>
          <w:rFonts w:ascii="Book Antiqua" w:eastAsia="Book Antiqua" w:hAnsi="Book Antiqua" w:cs="Book Antiqua"/>
          <w:i/>
          <w:iCs/>
          <w:caps/>
          <w:color w:val="000000"/>
        </w:rPr>
        <w:t>p</w:t>
      </w:r>
      <w:r w:rsidRPr="00A75F7A">
        <w:rPr>
          <w:rFonts w:ascii="Book Antiqua" w:eastAsia="Book Antiqua" w:hAnsi="Book Antiqua" w:cs="Book Antiqua"/>
          <w:color w:val="000000"/>
        </w:rPr>
        <w:t xml:space="preserve"> &lt; 0.05) (Table 4).</w:t>
      </w:r>
    </w:p>
    <w:p w14:paraId="4B699B0B" w14:textId="77777777" w:rsidR="00A77B3E" w:rsidRPr="00A75F7A" w:rsidRDefault="00A77B3E" w:rsidP="00A75F7A">
      <w:pPr>
        <w:spacing w:line="360" w:lineRule="auto"/>
        <w:ind w:firstLine="420"/>
        <w:jc w:val="both"/>
        <w:rPr>
          <w:rFonts w:ascii="Book Antiqua" w:hAnsi="Book Antiqua"/>
        </w:rPr>
      </w:pPr>
    </w:p>
    <w:p w14:paraId="2D6DC386"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aps/>
          <w:color w:val="000000"/>
          <w:u w:val="single"/>
        </w:rPr>
        <w:t>DISCUSSION</w:t>
      </w:r>
    </w:p>
    <w:p w14:paraId="66F2ACF1" w14:textId="6158A803"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In this retrospective study, we report the outcomes of patients with </w:t>
      </w:r>
      <w:r w:rsidR="00461119">
        <w:rPr>
          <w:rFonts w:ascii="Book Antiqua" w:eastAsia="Book Antiqua" w:hAnsi="Book Antiqua" w:cs="Book Antiqua"/>
          <w:color w:val="000000"/>
        </w:rPr>
        <w:t>high</w:t>
      </w:r>
      <w:r w:rsidRPr="00A75F7A">
        <w:rPr>
          <w:rFonts w:ascii="Book Antiqua" w:eastAsia="Book Antiqua" w:hAnsi="Book Antiqua" w:cs="Book Antiqua"/>
          <w:color w:val="000000"/>
        </w:rPr>
        <w:t xml:space="preserve">-grade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who were treated by combination therapy of endovascular coiling and invasive ventricular ICP monitoring. Compared to previous studies, in this study, the overall mortality was lower (11.1</w:t>
      </w:r>
      <w:r w:rsidR="00461119">
        <w:rPr>
          <w:rFonts w:ascii="Book Antiqua" w:eastAsia="Book Antiqua" w:hAnsi="Book Antiqua" w:cs="Book Antiqua"/>
          <w:color w:val="000000"/>
        </w:rPr>
        <w:t>0</w:t>
      </w:r>
      <w:r w:rsidRPr="00A75F7A">
        <w:rPr>
          <w:rFonts w:ascii="Book Antiqua" w:eastAsia="Book Antiqua" w:hAnsi="Book Antiqua" w:cs="Book Antiqua"/>
          <w:color w:val="000000"/>
        </w:rPr>
        <w:t xml:space="preserve">%), and the 6-mo favorable outcome was slightly higher </w:t>
      </w:r>
      <w:r w:rsidRPr="00A75F7A">
        <w:rPr>
          <w:rFonts w:ascii="Book Antiqua" w:eastAsia="Book Antiqua" w:hAnsi="Book Antiqua" w:cs="Book Antiqua"/>
          <w:color w:val="000000"/>
        </w:rPr>
        <w:lastRenderedPageBreak/>
        <w:t>(50</w:t>
      </w:r>
      <w:r w:rsidR="00461119">
        <w:rPr>
          <w:rFonts w:ascii="Book Antiqua" w:eastAsia="Book Antiqua" w:hAnsi="Book Antiqua" w:cs="Book Antiqua"/>
          <w:color w:val="000000"/>
        </w:rPr>
        <w:t>.00</w:t>
      </w:r>
      <w:r w:rsidRPr="00A75F7A">
        <w:rPr>
          <w:rFonts w:ascii="Book Antiqua" w:eastAsia="Book Antiqua" w:hAnsi="Book Antiqua" w:cs="Book Antiqua"/>
          <w:color w:val="000000"/>
        </w:rPr>
        <w:t xml:space="preserve">%). In this study, intractable ICP was satisfactorily controlled within a normal range in 91.67% of all patients. This finding may suggest that most patients with intractable intracranial hypertension after SAH could be managed using ventricular </w:t>
      </w:r>
      <w:r w:rsidR="00FE5662" w:rsidRPr="00A75F7A">
        <w:rPr>
          <w:rFonts w:ascii="Book Antiqua" w:eastAsia="Book Antiqua" w:hAnsi="Book Antiqua" w:cs="Book Antiqua"/>
          <w:color w:val="000000"/>
        </w:rPr>
        <w:t>cerebrospinal fluid</w:t>
      </w:r>
      <w:r w:rsidRPr="00A75F7A">
        <w:rPr>
          <w:rFonts w:ascii="Book Antiqua" w:eastAsia="Book Antiqua" w:hAnsi="Book Antiqua" w:cs="Book Antiqua"/>
          <w:color w:val="000000"/>
        </w:rPr>
        <w:t xml:space="preserve"> drainage, analgesia, sedation, osmotherapy and vasoactive drugs, avoiding DC, which is associated with a high complication rate. The combination therapy of endovascular coiling and ventricular ICP monitoring could also be suitable for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patients.</w:t>
      </w:r>
    </w:p>
    <w:p w14:paraId="06E17B69" w14:textId="66BF0794" w:rsidR="00A77B3E" w:rsidRPr="00A75F7A" w:rsidRDefault="007C374B" w:rsidP="00A75F7A">
      <w:pPr>
        <w:spacing w:line="360" w:lineRule="auto"/>
        <w:ind w:firstLine="283"/>
        <w:jc w:val="both"/>
        <w:rPr>
          <w:rFonts w:ascii="Book Antiqua" w:hAnsi="Book Antiqua"/>
        </w:rPr>
      </w:pPr>
      <w:r w:rsidRPr="00A75F7A">
        <w:rPr>
          <w:rFonts w:ascii="Book Antiqua" w:eastAsia="Book Antiqua" w:hAnsi="Book Antiqua" w:cs="Book Antiqua"/>
          <w:color w:val="000000"/>
        </w:rPr>
        <w:t xml:space="preserve">Several series of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patients have been reported to be treated with coiling, which demonstrates that coiling of high-grade ruptured aneurysms is safe and effective and may not be inferior to clipping</w:t>
      </w:r>
      <w:r w:rsidRPr="00A75F7A">
        <w:rPr>
          <w:rFonts w:ascii="Book Antiqua" w:eastAsia="Book Antiqua" w:hAnsi="Book Antiqua" w:cs="Book Antiqua"/>
          <w:color w:val="000000"/>
          <w:vertAlign w:val="superscript"/>
        </w:rPr>
        <w:t>[12,19-21]</w:t>
      </w:r>
      <w:r w:rsidRPr="00A75F7A">
        <w:rPr>
          <w:rFonts w:ascii="Book Antiqua" w:eastAsia="Book Antiqua" w:hAnsi="Book Antiqua" w:cs="Book Antiqua"/>
          <w:color w:val="000000"/>
        </w:rPr>
        <w:t xml:space="preserve">. For endovascular coiling, the complete occlusion rate has greatly improved with recent improvements in endovascular techniques and newer-generation endovascular devices. The </w:t>
      </w:r>
      <w:proofErr w:type="spellStart"/>
      <w:r w:rsidRPr="00A75F7A">
        <w:rPr>
          <w:rFonts w:ascii="Book Antiqua" w:eastAsia="Book Antiqua" w:hAnsi="Book Antiqua" w:cs="Book Antiqua"/>
          <w:color w:val="000000"/>
        </w:rPr>
        <w:t>rebleeding</w:t>
      </w:r>
      <w:proofErr w:type="spellEnd"/>
      <w:r w:rsidRPr="00A75F7A">
        <w:rPr>
          <w:rFonts w:ascii="Book Antiqua" w:eastAsia="Book Antiqua" w:hAnsi="Book Antiqua" w:cs="Book Antiqua"/>
          <w:color w:val="000000"/>
        </w:rPr>
        <w:t xml:space="preserve"> rate after coiling has remarkably decreased, and even complicated wide-neck aneurysms have been successfully treated</w:t>
      </w:r>
      <w:r w:rsidRPr="00A75F7A">
        <w:rPr>
          <w:rFonts w:ascii="Book Antiqua" w:eastAsia="Book Antiqua" w:hAnsi="Book Antiqua" w:cs="Book Antiqua"/>
          <w:color w:val="000000"/>
          <w:vertAlign w:val="superscript"/>
        </w:rPr>
        <w:t>[2]</w:t>
      </w:r>
      <w:r w:rsidRPr="00A75F7A">
        <w:rPr>
          <w:rFonts w:ascii="Book Antiqua" w:eastAsia="Book Antiqua" w:hAnsi="Book Antiqua" w:cs="Book Antiqua"/>
          <w:color w:val="000000"/>
        </w:rPr>
        <w:t xml:space="preserve">. In our series, all ruptured aneurysms were successfully </w:t>
      </w:r>
      <w:proofErr w:type="spellStart"/>
      <w:r w:rsidRPr="00A75F7A">
        <w:rPr>
          <w:rFonts w:ascii="Book Antiqua" w:eastAsia="Book Antiqua" w:hAnsi="Book Antiqua" w:cs="Book Antiqua"/>
          <w:color w:val="000000"/>
        </w:rPr>
        <w:t>embolized</w:t>
      </w:r>
      <w:proofErr w:type="spellEnd"/>
      <w:r w:rsidRPr="00A75F7A">
        <w:rPr>
          <w:rFonts w:ascii="Book Antiqua" w:eastAsia="Book Antiqua" w:hAnsi="Book Antiqua" w:cs="Book Antiqua"/>
          <w:color w:val="000000"/>
        </w:rPr>
        <w:t xml:space="preserve"> with coiling alone or with stent-assisted coiling with no occurrence of aneurysm re</w:t>
      </w:r>
      <w:r w:rsidR="00CF3E50">
        <w:rPr>
          <w:rFonts w:ascii="Book Antiqua" w:eastAsia="Book Antiqua" w:hAnsi="Book Antiqua" w:cs="Book Antiqua"/>
          <w:color w:val="000000"/>
        </w:rPr>
        <w:t>-</w:t>
      </w:r>
      <w:r w:rsidRPr="00A75F7A">
        <w:rPr>
          <w:rFonts w:ascii="Book Antiqua" w:eastAsia="Book Antiqua" w:hAnsi="Book Antiqua" w:cs="Book Antiqua"/>
          <w:color w:val="000000"/>
        </w:rPr>
        <w:t>rupture. Several authors have reported higher access difficulty because of brain swelling during early-stage clipping in patients with a poor grade, often requiring excessive retraction or partial lobectomy</w:t>
      </w:r>
      <w:r w:rsidRPr="00A75F7A">
        <w:rPr>
          <w:rFonts w:ascii="Book Antiqua" w:eastAsia="Book Antiqua" w:hAnsi="Book Antiqua" w:cs="Book Antiqua"/>
          <w:color w:val="000000"/>
          <w:vertAlign w:val="superscript"/>
        </w:rPr>
        <w:t>[9]</w:t>
      </w:r>
      <w:r w:rsidRPr="00A75F7A">
        <w:rPr>
          <w:rFonts w:ascii="Book Antiqua" w:eastAsia="Book Antiqua" w:hAnsi="Book Antiqua" w:cs="Book Antiqua"/>
          <w:color w:val="000000"/>
        </w:rPr>
        <w:t>. The rate of intraoperative aneurysm re</w:t>
      </w:r>
      <w:r w:rsidR="00CF3E50">
        <w:rPr>
          <w:rFonts w:ascii="Book Antiqua" w:eastAsia="Book Antiqua" w:hAnsi="Book Antiqua" w:cs="Book Antiqua"/>
          <w:color w:val="000000"/>
        </w:rPr>
        <w:t>-</w:t>
      </w:r>
      <w:r w:rsidRPr="00A75F7A">
        <w:rPr>
          <w:rFonts w:ascii="Book Antiqua" w:eastAsia="Book Antiqua" w:hAnsi="Book Antiqua" w:cs="Book Antiqua"/>
          <w:color w:val="000000"/>
        </w:rPr>
        <w:t>rupture is also higher with clipping, and temporary artery occlusion is often required, which could worsen brain injury</w:t>
      </w:r>
      <w:r w:rsidRPr="00A75F7A">
        <w:rPr>
          <w:rFonts w:ascii="Book Antiqua" w:eastAsia="Book Antiqua" w:hAnsi="Book Antiqua" w:cs="Book Antiqua"/>
          <w:color w:val="000000"/>
          <w:vertAlign w:val="superscript"/>
        </w:rPr>
        <w:t>[9]</w:t>
      </w:r>
      <w:r w:rsidRPr="00A75F7A">
        <w:rPr>
          <w:rFonts w:ascii="Book Antiqua" w:eastAsia="Book Antiqua" w:hAnsi="Book Antiqua" w:cs="Book Antiqua"/>
          <w:color w:val="000000"/>
        </w:rPr>
        <w:t>. By contrast, coiling adds no extra trauma to the brain. Coiling may be performed at any time, is less dependent on the general patient condition, and is particularly suitable for elderly patients.</w:t>
      </w:r>
    </w:p>
    <w:p w14:paraId="1348272A" w14:textId="77777777" w:rsidR="00A77B3E" w:rsidRPr="00A75F7A" w:rsidRDefault="007C374B" w:rsidP="00A75F7A">
      <w:pPr>
        <w:spacing w:line="360" w:lineRule="auto"/>
        <w:ind w:firstLine="283"/>
        <w:jc w:val="both"/>
        <w:rPr>
          <w:rFonts w:ascii="Book Antiqua" w:hAnsi="Book Antiqua"/>
        </w:rPr>
      </w:pPr>
      <w:r w:rsidRPr="00A75F7A">
        <w:rPr>
          <w:rFonts w:ascii="Book Antiqua" w:eastAsia="Book Antiqua" w:hAnsi="Book Antiqua" w:cs="Book Antiqua"/>
          <w:color w:val="000000"/>
        </w:rPr>
        <w:t xml:space="preserve">Although the value of ICP monitoring in patients with poor-grade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has been questioned</w:t>
      </w:r>
      <w:r w:rsidRPr="00A75F7A">
        <w:rPr>
          <w:rFonts w:ascii="Book Antiqua" w:eastAsia="Book Antiqua" w:hAnsi="Book Antiqua" w:cs="Book Antiqua"/>
          <w:color w:val="000000"/>
          <w:vertAlign w:val="superscript"/>
        </w:rPr>
        <w:t>[22]</w:t>
      </w:r>
      <w:r w:rsidRPr="00A75F7A">
        <w:rPr>
          <w:rFonts w:ascii="Book Antiqua" w:eastAsia="Book Antiqua" w:hAnsi="Book Antiqua" w:cs="Book Antiqua"/>
          <w:color w:val="000000"/>
        </w:rPr>
        <w:t xml:space="preserve">, our results demonstrated that EVD combined with invasive ICP monitoring was effective in rapidly reducing intracranial hypertension and continuously maintaining ICP within a normal range throughout the treatment. Elevated ICP is a key factor in secondary brain injury in the vicious feed-forward cycle described by Fisher and </w:t>
      </w:r>
      <w:proofErr w:type="spellStart"/>
      <w:r w:rsidRPr="00A75F7A">
        <w:rPr>
          <w:rFonts w:ascii="Book Antiqua" w:eastAsia="Book Antiqua" w:hAnsi="Book Antiqua" w:cs="Book Antiqua"/>
          <w:color w:val="000000"/>
        </w:rPr>
        <w:t>Oemann</w:t>
      </w:r>
      <w:proofErr w:type="spellEnd"/>
      <w:r w:rsidRPr="00A75F7A">
        <w:rPr>
          <w:rFonts w:ascii="Book Antiqua" w:eastAsia="Book Antiqua" w:hAnsi="Book Antiqua" w:cs="Book Antiqua"/>
          <w:color w:val="000000"/>
          <w:vertAlign w:val="superscript"/>
        </w:rPr>
        <w:t>[23]</w:t>
      </w:r>
      <w:r w:rsidRPr="00A75F7A">
        <w:rPr>
          <w:rFonts w:ascii="Book Antiqua" w:eastAsia="Book Antiqua" w:hAnsi="Book Antiqua" w:cs="Book Antiqua"/>
          <w:color w:val="000000"/>
        </w:rPr>
        <w:t>, and higher ICP is associated with higher mortality rates</w:t>
      </w:r>
      <w:r w:rsidRPr="00A75F7A">
        <w:rPr>
          <w:rFonts w:ascii="Book Antiqua" w:eastAsia="Book Antiqua" w:hAnsi="Book Antiqua" w:cs="Book Antiqua"/>
          <w:color w:val="000000"/>
          <w:vertAlign w:val="superscript"/>
        </w:rPr>
        <w:t>[22]</w:t>
      </w:r>
      <w:r w:rsidRPr="00A75F7A">
        <w:rPr>
          <w:rFonts w:ascii="Book Antiqua" w:eastAsia="Book Antiqua" w:hAnsi="Book Antiqua" w:cs="Book Antiqua"/>
          <w:color w:val="000000"/>
        </w:rPr>
        <w:t xml:space="preserve">. Early control of ICP has been reported to be associated with improved </w:t>
      </w:r>
      <w:r w:rsidRPr="00A75F7A">
        <w:rPr>
          <w:rFonts w:ascii="Book Antiqua" w:eastAsia="Book Antiqua" w:hAnsi="Book Antiqua" w:cs="Book Antiqua"/>
          <w:color w:val="000000"/>
        </w:rPr>
        <w:lastRenderedPageBreak/>
        <w:t>outcomes</w:t>
      </w:r>
      <w:r w:rsidRPr="00A75F7A">
        <w:rPr>
          <w:rFonts w:ascii="Book Antiqua" w:eastAsia="Book Antiqua" w:hAnsi="Book Antiqua" w:cs="Book Antiqua"/>
          <w:color w:val="000000"/>
          <w:vertAlign w:val="superscript"/>
        </w:rPr>
        <w:t>[24]</w:t>
      </w:r>
      <w:r w:rsidRPr="00A75F7A">
        <w:rPr>
          <w:rFonts w:ascii="Book Antiqua" w:eastAsia="Book Antiqua" w:hAnsi="Book Antiqua" w:cs="Book Antiqua"/>
          <w:color w:val="000000"/>
        </w:rPr>
        <w:t>.</w:t>
      </w:r>
      <w:r w:rsidR="003B5467" w:rsidRPr="00A75F7A">
        <w:rPr>
          <w:rFonts w:ascii="Book Antiqua" w:hAnsi="Book Antiqua" w:cs="Book Antiqua"/>
          <w:color w:val="000000"/>
          <w:lang w:eastAsia="zh-CN"/>
        </w:rPr>
        <w:t xml:space="preserve"> </w:t>
      </w:r>
      <w:r w:rsidRPr="00A75F7A">
        <w:rPr>
          <w:rFonts w:ascii="Book Antiqua" w:eastAsia="Book Antiqua" w:hAnsi="Book Antiqua" w:cs="Book Antiqua"/>
          <w:color w:val="000000"/>
        </w:rPr>
        <w:t>DC and EVD are commonly used to treat elevated ICP. DC is effective in reducing ICP and increasing CPP</w:t>
      </w:r>
      <w:r w:rsidRPr="00A75F7A">
        <w:rPr>
          <w:rFonts w:ascii="Book Antiqua" w:eastAsia="Book Antiqua" w:hAnsi="Book Antiqua" w:cs="Book Antiqua"/>
          <w:color w:val="000000"/>
          <w:vertAlign w:val="superscript"/>
        </w:rPr>
        <w:t>[12,25]</w:t>
      </w:r>
      <w:r w:rsidRPr="00A75F7A">
        <w:rPr>
          <w:rFonts w:ascii="Book Antiqua" w:eastAsia="Book Antiqua" w:hAnsi="Book Antiqua" w:cs="Book Antiqua"/>
          <w:color w:val="000000"/>
        </w:rPr>
        <w:t>. This procedure is preferred by neurosurgeons, as it can be performed immediately after clipping ruptured aneurysms. However, DC is associated with high complications and poor outcomes with high mortality</w:t>
      </w:r>
      <w:r w:rsidRPr="00A75F7A">
        <w:rPr>
          <w:rFonts w:ascii="Book Antiqua" w:eastAsia="Book Antiqua" w:hAnsi="Book Antiqua" w:cs="Book Antiqua"/>
          <w:color w:val="000000"/>
          <w:vertAlign w:val="superscript"/>
        </w:rPr>
        <w:t>[12,13]</w:t>
      </w:r>
      <w:r w:rsidRPr="00A75F7A">
        <w:rPr>
          <w:rFonts w:ascii="Book Antiqua" w:eastAsia="Book Antiqua" w:hAnsi="Book Antiqua" w:cs="Book Antiqua"/>
          <w:color w:val="000000"/>
        </w:rPr>
        <w:t>. For high-grade patients without a mass effect or herniation, there remains considerable controversy regarding the standard criteria for performing DC and whether DC significantly improves the outcome</w:t>
      </w:r>
      <w:r w:rsidRPr="00A75F7A">
        <w:rPr>
          <w:rFonts w:ascii="Book Antiqua" w:eastAsia="Book Antiqua" w:hAnsi="Book Antiqua" w:cs="Book Antiqua"/>
          <w:color w:val="000000"/>
          <w:vertAlign w:val="superscript"/>
        </w:rPr>
        <w:t>[12,26]</w:t>
      </w:r>
      <w:r w:rsidRPr="00A75F7A">
        <w:rPr>
          <w:rFonts w:ascii="Book Antiqua" w:eastAsia="Book Antiqua" w:hAnsi="Book Antiqua" w:cs="Book Antiqua"/>
          <w:color w:val="000000"/>
        </w:rPr>
        <w:t>. Some authors have recommended EVD, instead of DC, for increased ICP because of EVD effectiveness in ICP control</w:t>
      </w:r>
      <w:r w:rsidRPr="00A75F7A">
        <w:rPr>
          <w:rFonts w:ascii="Book Antiqua" w:eastAsia="Book Antiqua" w:hAnsi="Book Antiqua" w:cs="Book Antiqua"/>
          <w:color w:val="000000"/>
          <w:vertAlign w:val="superscript"/>
        </w:rPr>
        <w:t>[27]</w:t>
      </w:r>
      <w:r w:rsidRPr="00A75F7A">
        <w:rPr>
          <w:rFonts w:ascii="Book Antiqua" w:eastAsia="Book Antiqua" w:hAnsi="Book Antiqua" w:cs="Book Antiqua"/>
          <w:color w:val="000000"/>
        </w:rPr>
        <w:t>. Our results also supported this suggestion. In our study, intractable ICP was satisfactorily controlled within a normal range in 91.67% of the patients throughout the treatment.</w:t>
      </w:r>
    </w:p>
    <w:p w14:paraId="52133CB1" w14:textId="77777777" w:rsidR="00A77B3E" w:rsidRPr="00A75F7A" w:rsidRDefault="007C374B" w:rsidP="00A75F7A">
      <w:pPr>
        <w:spacing w:line="360" w:lineRule="auto"/>
        <w:ind w:firstLine="283"/>
        <w:jc w:val="both"/>
        <w:rPr>
          <w:rFonts w:ascii="Book Antiqua" w:hAnsi="Book Antiqua"/>
        </w:rPr>
      </w:pPr>
      <w:r w:rsidRPr="00A75F7A">
        <w:rPr>
          <w:rFonts w:ascii="Book Antiqua" w:eastAsia="Book Antiqua" w:hAnsi="Book Antiqua" w:cs="Book Antiqua"/>
          <w:color w:val="000000"/>
        </w:rPr>
        <w:t xml:space="preserve">Most importantly, continuous ICP monitoring allows early detection of potentially harmful events before they have caused irreversible damage. For example, such monitoring helps determine whether a </w:t>
      </w:r>
      <w:proofErr w:type="spellStart"/>
      <w:r w:rsidRPr="00A75F7A">
        <w:rPr>
          <w:rFonts w:ascii="Book Antiqua" w:eastAsia="Book Antiqua" w:hAnsi="Book Antiqua" w:cs="Book Antiqua"/>
          <w:color w:val="000000"/>
        </w:rPr>
        <w:t>ventriculoperitoneal</w:t>
      </w:r>
      <w:proofErr w:type="spellEnd"/>
      <w:r w:rsidRPr="00A75F7A">
        <w:rPr>
          <w:rFonts w:ascii="Book Antiqua" w:eastAsia="Book Antiqua" w:hAnsi="Book Antiqua" w:cs="Book Antiqua"/>
          <w:color w:val="000000"/>
        </w:rPr>
        <w:t xml:space="preserve"> shunt is required after withdrawal of EVD. In addition, continuous ICP monitoring and ABP monitoring afford several parameters, such as the ICP wave and pressure reactivity index (</w:t>
      </w:r>
      <w:proofErr w:type="spellStart"/>
      <w:r w:rsidRPr="00A75F7A">
        <w:rPr>
          <w:rFonts w:ascii="Book Antiqua" w:eastAsia="Book Antiqua" w:hAnsi="Book Antiqua" w:cs="Book Antiqua"/>
          <w:color w:val="000000"/>
        </w:rPr>
        <w:t>PRx</w:t>
      </w:r>
      <w:proofErr w:type="spellEnd"/>
      <w:r w:rsidRPr="00A75F7A">
        <w:rPr>
          <w:rFonts w:ascii="Book Antiqua" w:eastAsia="Book Antiqua" w:hAnsi="Book Antiqua" w:cs="Book Antiqua"/>
          <w:color w:val="000000"/>
        </w:rPr>
        <w:t>, an index for cerebrovascular autoregulation), for the clinical assessment of neurological deterioration changes in comatose or sedated patients. Another benefit of ICP monitoring is that real-time CPP could be calculated from real-time ICP and ABP, which could facilitate clinical CPP-targeted therapy. Impaired cerebral autoregulation and decreased intracranial compliance were often observed in high-grade patients. This suggests that both low CPP and high CPP are harmful to the injured brain, resulting in ischemia or hyperemia, respectively. With ICP monitoring, controlled ICP and optimal CPP therapy are possible.</w:t>
      </w:r>
    </w:p>
    <w:p w14:paraId="470C2240" w14:textId="4D5FF73E" w:rsidR="00A77B3E" w:rsidRPr="00A75F7A" w:rsidRDefault="007C374B" w:rsidP="00A75F7A">
      <w:pPr>
        <w:spacing w:line="360" w:lineRule="auto"/>
        <w:ind w:firstLine="240"/>
        <w:jc w:val="both"/>
        <w:rPr>
          <w:rFonts w:ascii="Book Antiqua" w:hAnsi="Book Antiqua"/>
        </w:rPr>
      </w:pPr>
      <w:r w:rsidRPr="00A75F7A">
        <w:rPr>
          <w:rFonts w:ascii="Book Antiqua" w:eastAsia="Book Antiqua" w:hAnsi="Book Antiqua" w:cs="Book Antiqua"/>
          <w:color w:val="000000"/>
        </w:rPr>
        <w:t xml:space="preserve">There are nevertheless some limitations: (1) </w:t>
      </w:r>
      <w:r w:rsidR="00793A17">
        <w:rPr>
          <w:rFonts w:ascii="Book Antiqua" w:hAnsi="Book Antiqua" w:cs="Book Antiqua" w:hint="eastAsia"/>
          <w:color w:val="000000"/>
          <w:lang w:eastAsia="zh-CN"/>
        </w:rPr>
        <w:t>T</w:t>
      </w:r>
      <w:r w:rsidRPr="00A75F7A">
        <w:rPr>
          <w:rFonts w:ascii="Book Antiqua" w:eastAsia="Book Antiqua" w:hAnsi="Book Antiqua" w:cs="Book Antiqua"/>
          <w:color w:val="000000"/>
        </w:rPr>
        <w:t xml:space="preserve">his was a retrospective study, and some factors may have influenced the results; and (2) </w:t>
      </w:r>
      <w:r w:rsidR="00793A17">
        <w:rPr>
          <w:rFonts w:ascii="Book Antiqua" w:hAnsi="Book Antiqua" w:cs="Book Antiqua" w:hint="eastAsia"/>
          <w:color w:val="000000"/>
          <w:lang w:eastAsia="zh-CN"/>
        </w:rPr>
        <w:t>T</w:t>
      </w:r>
      <w:r w:rsidRPr="00A75F7A">
        <w:rPr>
          <w:rFonts w:ascii="Book Antiqua" w:eastAsia="Book Antiqua" w:hAnsi="Book Antiqua" w:cs="Book Antiqua"/>
          <w:color w:val="000000"/>
        </w:rPr>
        <w:t xml:space="preserve">he sample size was relatively small. Larger, well-designed prospective randomized clinical trials are needed to validate this treatment strategy for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patients.</w:t>
      </w:r>
    </w:p>
    <w:p w14:paraId="378AC3D2" w14:textId="77777777" w:rsidR="00A77B3E" w:rsidRPr="00A75F7A" w:rsidRDefault="00A77B3E" w:rsidP="00A75F7A">
      <w:pPr>
        <w:spacing w:line="360" w:lineRule="auto"/>
        <w:ind w:firstLine="240"/>
        <w:jc w:val="both"/>
        <w:rPr>
          <w:rFonts w:ascii="Book Antiqua" w:hAnsi="Book Antiqua"/>
        </w:rPr>
      </w:pPr>
    </w:p>
    <w:p w14:paraId="61872F92"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aps/>
          <w:color w:val="000000"/>
          <w:u w:val="single"/>
        </w:rPr>
        <w:t>CONCLUSION</w:t>
      </w:r>
    </w:p>
    <w:p w14:paraId="1A38DD8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lastRenderedPageBreak/>
        <w:t xml:space="preserve">In conclusion, intractable intracranial hypertension in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patients could be managed through EVD and ICP monitoring. Combination therapy of early endovascular coiling, followed by EVD and ICP monitoring, may also be suitable for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patients.</w:t>
      </w:r>
    </w:p>
    <w:p w14:paraId="1297C762" w14:textId="77777777" w:rsidR="00A77B3E" w:rsidRPr="00A75F7A" w:rsidRDefault="00A77B3E" w:rsidP="00A75F7A">
      <w:pPr>
        <w:spacing w:line="360" w:lineRule="auto"/>
        <w:jc w:val="both"/>
        <w:rPr>
          <w:rFonts w:ascii="Book Antiqua" w:hAnsi="Book Antiqua"/>
        </w:rPr>
      </w:pPr>
    </w:p>
    <w:p w14:paraId="63C8C2AE"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aps/>
          <w:color w:val="000000"/>
          <w:u w:val="single"/>
        </w:rPr>
        <w:t>ARTICLE HIGHLIGHTS</w:t>
      </w:r>
    </w:p>
    <w:p w14:paraId="27E18360"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i/>
          <w:color w:val="000000"/>
        </w:rPr>
        <w:t>Research background</w:t>
      </w:r>
    </w:p>
    <w:p w14:paraId="1179BE83" w14:textId="26AE3512"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High-grade aneurysmal subarachnoid hemorrhage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is a devastating disease with high mortality and </w:t>
      </w:r>
      <w:r w:rsidR="00B931AB">
        <w:rPr>
          <w:rFonts w:ascii="Book Antiqua" w:eastAsia="Book Antiqua" w:hAnsi="Book Antiqua" w:cs="Book Antiqua"/>
          <w:color w:val="000000"/>
        </w:rPr>
        <w:t xml:space="preserve">a </w:t>
      </w:r>
      <w:r w:rsidRPr="00A75F7A">
        <w:rPr>
          <w:rFonts w:ascii="Book Antiqua" w:eastAsia="Book Antiqua" w:hAnsi="Book Antiqua" w:cs="Book Antiqua"/>
          <w:color w:val="000000"/>
        </w:rPr>
        <w:t xml:space="preserve">low favorable outcome. Elevated intracranial pressure (ICP) is a substantial feature of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that can result </w:t>
      </w:r>
      <w:r w:rsidR="00B931AB">
        <w:rPr>
          <w:rFonts w:ascii="Book Antiqua" w:eastAsia="Book Antiqua" w:hAnsi="Book Antiqua" w:cs="Book Antiqua"/>
          <w:color w:val="000000"/>
        </w:rPr>
        <w:t xml:space="preserve">in </w:t>
      </w:r>
      <w:r w:rsidRPr="00A75F7A">
        <w:rPr>
          <w:rFonts w:ascii="Book Antiqua" w:eastAsia="Book Antiqua" w:hAnsi="Book Antiqua" w:cs="Book Antiqua"/>
          <w:color w:val="000000"/>
        </w:rPr>
        <w:t xml:space="preserve">secondary brain injury. Early control of ICP including decompressive </w:t>
      </w:r>
      <w:proofErr w:type="spellStart"/>
      <w:r w:rsidRPr="00A75F7A">
        <w:rPr>
          <w:rFonts w:ascii="Book Antiqua" w:eastAsia="Book Antiqua" w:hAnsi="Book Antiqua" w:cs="Book Antiqua"/>
          <w:color w:val="000000"/>
        </w:rPr>
        <w:t>craniectomy</w:t>
      </w:r>
      <w:proofErr w:type="spellEnd"/>
      <w:r w:rsidRPr="00A75F7A">
        <w:rPr>
          <w:rFonts w:ascii="Book Antiqua" w:eastAsia="Book Antiqua" w:hAnsi="Book Antiqua" w:cs="Book Antiqua"/>
          <w:color w:val="000000"/>
        </w:rPr>
        <w:t xml:space="preserve"> and ext</w:t>
      </w:r>
      <w:r w:rsidR="00B931AB">
        <w:rPr>
          <w:rFonts w:ascii="Book Antiqua" w:eastAsia="Book Antiqua" w:hAnsi="Book Antiqua" w:cs="Book Antiqua"/>
          <w:color w:val="000000"/>
        </w:rPr>
        <w:t>er</w:t>
      </w:r>
      <w:r w:rsidRPr="00A75F7A">
        <w:rPr>
          <w:rFonts w:ascii="Book Antiqua" w:eastAsia="Book Antiqua" w:hAnsi="Book Antiqua" w:cs="Book Antiqua"/>
          <w:color w:val="000000"/>
        </w:rPr>
        <w:t xml:space="preserve">nal ventricular drainage (EVD) had been reported to be associated with improved outcome. In recent years, several studies had been reported that coiling of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is safe and effective and may not be inferior to clipping. However, little is known whether EVD and ICP monitoring after coiling </w:t>
      </w:r>
      <w:r w:rsidRPr="00A75F7A">
        <w:rPr>
          <w:rStyle w:val="tlid-translation"/>
          <w:rFonts w:ascii="Book Antiqua" w:eastAsia="Book Antiqua" w:hAnsi="Book Antiqua" w:cs="Book Antiqua"/>
          <w:color w:val="000000"/>
        </w:rPr>
        <w:t xml:space="preserve">could </w:t>
      </w:r>
      <w:r w:rsidRPr="00A75F7A">
        <w:rPr>
          <w:rFonts w:ascii="Book Antiqua" w:eastAsia="Book Antiqua" w:hAnsi="Book Antiqua" w:cs="Book Antiqua"/>
          <w:color w:val="000000"/>
        </w:rPr>
        <w:t xml:space="preserve">improve outcome in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w:t>
      </w:r>
    </w:p>
    <w:p w14:paraId="068E69C1" w14:textId="77777777" w:rsidR="00A77B3E" w:rsidRPr="00A75F7A" w:rsidRDefault="00A77B3E" w:rsidP="00A75F7A">
      <w:pPr>
        <w:spacing w:line="360" w:lineRule="auto"/>
        <w:jc w:val="both"/>
        <w:rPr>
          <w:rFonts w:ascii="Book Antiqua" w:hAnsi="Book Antiqua"/>
        </w:rPr>
      </w:pPr>
    </w:p>
    <w:p w14:paraId="207BD381"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i/>
          <w:color w:val="000000"/>
        </w:rPr>
        <w:t>Research motivation</w:t>
      </w:r>
    </w:p>
    <w:p w14:paraId="496DACCB" w14:textId="0436AF56"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A retrospective analysis of patients with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who were treated with coiling in the acute phase and invasive ventricular ICP monitoring to investigate the combination therapy of early coiling and subsequent ventricular intracranial pressure on the outcome of high-grade patients. This research will demonstrate the value of ICP monitoring during the therapy for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patients. This result will suggest that continuous ICP monitoring and</w:t>
      </w:r>
      <w:r w:rsidR="00B931AB">
        <w:rPr>
          <w:rFonts w:ascii="Book Antiqua" w:eastAsia="Book Antiqua" w:hAnsi="Book Antiqua" w:cs="Book Antiqua"/>
          <w:color w:val="000000"/>
        </w:rPr>
        <w:t xml:space="preserve"> </w:t>
      </w:r>
      <w:r w:rsidRPr="00A75F7A">
        <w:rPr>
          <w:rFonts w:ascii="Book Antiqua" w:eastAsia="Book Antiqua" w:hAnsi="Book Antiqua" w:cs="Book Antiqua"/>
          <w:color w:val="000000"/>
        </w:rPr>
        <w:t xml:space="preserve">targeted therapy may be beneficial for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patients.</w:t>
      </w:r>
    </w:p>
    <w:p w14:paraId="0F8AB2AD" w14:textId="77777777" w:rsidR="00A77B3E" w:rsidRPr="00A75F7A" w:rsidRDefault="00A77B3E" w:rsidP="00A75F7A">
      <w:pPr>
        <w:spacing w:line="360" w:lineRule="auto"/>
        <w:jc w:val="both"/>
        <w:rPr>
          <w:rFonts w:ascii="Book Antiqua" w:hAnsi="Book Antiqua"/>
        </w:rPr>
      </w:pPr>
    </w:p>
    <w:p w14:paraId="56F562E6"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i/>
          <w:color w:val="000000"/>
        </w:rPr>
        <w:t>Research objectives</w:t>
      </w:r>
    </w:p>
    <w:p w14:paraId="1EDFF968" w14:textId="450E676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High-grade patients without (1) large intracerebral or subdural hematoma that would benefit from evacuation; (2) herniation requiring immediate </w:t>
      </w:r>
      <w:proofErr w:type="spellStart"/>
      <w:r w:rsidRPr="00A75F7A">
        <w:rPr>
          <w:rFonts w:ascii="Book Antiqua" w:eastAsia="Book Antiqua" w:hAnsi="Book Antiqua" w:cs="Book Antiqua"/>
          <w:color w:val="000000"/>
        </w:rPr>
        <w:t>hemicraniectomy</w:t>
      </w:r>
      <w:proofErr w:type="spellEnd"/>
      <w:r w:rsidRPr="00A75F7A">
        <w:rPr>
          <w:rFonts w:ascii="Book Antiqua" w:eastAsia="Book Antiqua" w:hAnsi="Book Antiqua" w:cs="Book Antiqua"/>
          <w:color w:val="000000"/>
        </w:rPr>
        <w:t xml:space="preserve">; and (3) complicated aneurysms were included for the study. They received emergent </w:t>
      </w:r>
      <w:r w:rsidRPr="00A75F7A">
        <w:rPr>
          <w:rFonts w:ascii="Book Antiqua" w:eastAsia="Book Antiqua" w:hAnsi="Book Antiqua" w:cs="Book Antiqua"/>
          <w:color w:val="000000"/>
        </w:rPr>
        <w:lastRenderedPageBreak/>
        <w:t>endovascular coiling follow</w:t>
      </w:r>
      <w:r w:rsidR="00B931AB">
        <w:rPr>
          <w:rFonts w:ascii="Book Antiqua" w:eastAsia="Book Antiqua" w:hAnsi="Book Antiqua" w:cs="Book Antiqua"/>
          <w:color w:val="000000"/>
        </w:rPr>
        <w:t>ed by</w:t>
      </w:r>
      <w:r w:rsidRPr="00A75F7A">
        <w:rPr>
          <w:rFonts w:ascii="Book Antiqua" w:eastAsia="Book Antiqua" w:hAnsi="Book Antiqua" w:cs="Book Antiqua"/>
          <w:color w:val="000000"/>
        </w:rPr>
        <w:t xml:space="preserve"> invasive EVD with ventricular ICP monitoring. </w:t>
      </w:r>
      <w:r w:rsidR="003B5467" w:rsidRPr="00A75F7A">
        <w:rPr>
          <w:rFonts w:ascii="Book Antiqua" w:hAnsi="Book Antiqua" w:cs="Book Antiqua"/>
          <w:color w:val="000000"/>
          <w:lang w:eastAsia="zh-CN"/>
        </w:rPr>
        <w:t>The authors</w:t>
      </w:r>
      <w:r w:rsidRPr="00A75F7A">
        <w:rPr>
          <w:rFonts w:ascii="Book Antiqua" w:eastAsia="Book Antiqua" w:hAnsi="Book Antiqua" w:cs="Book Antiqua"/>
          <w:color w:val="000000"/>
        </w:rPr>
        <w:t xml:space="preserve"> investigated the overall survival and functional outcome. The desired results of decreased mortality would suggest that high-grade patients would benefit from endovascular coiling combined with EVD and ICP monitoring. For future </w:t>
      </w:r>
      <w:r w:rsidRPr="00A75F7A">
        <w:rPr>
          <w:rStyle w:val="jlqj4b"/>
          <w:rFonts w:ascii="Book Antiqua" w:eastAsia="Book Antiqua" w:hAnsi="Book Antiqua" w:cs="Book Antiqua"/>
          <w:color w:val="000000"/>
        </w:rPr>
        <w:t xml:space="preserve">research, </w:t>
      </w:r>
      <w:r w:rsidR="003B5467" w:rsidRPr="00A75F7A">
        <w:rPr>
          <w:rStyle w:val="jlqj4b"/>
          <w:rFonts w:ascii="Book Antiqua" w:hAnsi="Book Antiqua" w:cs="Book Antiqua"/>
          <w:color w:val="000000"/>
          <w:lang w:eastAsia="zh-CN"/>
        </w:rPr>
        <w:t>the authors</w:t>
      </w:r>
      <w:r w:rsidRPr="00A75F7A">
        <w:rPr>
          <w:rStyle w:val="jlqj4b"/>
          <w:rFonts w:ascii="Book Antiqua" w:eastAsia="Book Antiqua" w:hAnsi="Book Antiqua" w:cs="Book Antiqua"/>
          <w:color w:val="000000"/>
        </w:rPr>
        <w:t xml:space="preserve"> need to further understand the effects of</w:t>
      </w:r>
      <w:r w:rsidR="00B931AB">
        <w:rPr>
          <w:rStyle w:val="jlqj4b"/>
          <w:rFonts w:ascii="Book Antiqua" w:eastAsia="Book Antiqua" w:hAnsi="Book Antiqua" w:cs="Book Antiqua"/>
          <w:color w:val="000000"/>
        </w:rPr>
        <w:t xml:space="preserve"> ICP</w:t>
      </w:r>
      <w:r w:rsidRPr="00A75F7A">
        <w:rPr>
          <w:rStyle w:val="jlqj4b"/>
          <w:rFonts w:ascii="Book Antiqua" w:eastAsia="Book Antiqua" w:hAnsi="Book Antiqua" w:cs="Book Antiqua"/>
          <w:color w:val="000000"/>
        </w:rPr>
        <w:t xml:space="preserve"> fluctuations on the prognosis of patients and to clarify whether individual cerebral perfusion pressure (CPP)</w:t>
      </w:r>
      <w:r w:rsidR="00B931AB">
        <w:rPr>
          <w:rStyle w:val="jlqj4b"/>
          <w:rFonts w:ascii="Book Antiqua" w:eastAsia="Book Antiqua" w:hAnsi="Book Antiqua" w:cs="Book Antiqua"/>
          <w:color w:val="000000"/>
        </w:rPr>
        <w:t xml:space="preserve"> </w:t>
      </w:r>
      <w:r w:rsidRPr="00A75F7A">
        <w:rPr>
          <w:rStyle w:val="jlqj4b"/>
          <w:rFonts w:ascii="Book Antiqua" w:eastAsia="Book Antiqua" w:hAnsi="Book Antiqua" w:cs="Book Antiqua"/>
          <w:color w:val="000000"/>
        </w:rPr>
        <w:t>targeted therapy could improve the prognosis of high-grade patients.</w:t>
      </w:r>
    </w:p>
    <w:p w14:paraId="116FDB2F" w14:textId="77777777" w:rsidR="00A77B3E" w:rsidRPr="00A75F7A" w:rsidRDefault="00A77B3E" w:rsidP="00A75F7A">
      <w:pPr>
        <w:spacing w:line="360" w:lineRule="auto"/>
        <w:jc w:val="both"/>
        <w:rPr>
          <w:rFonts w:ascii="Book Antiqua" w:hAnsi="Book Antiqua"/>
        </w:rPr>
      </w:pPr>
    </w:p>
    <w:p w14:paraId="0B3849BB"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i/>
          <w:color w:val="000000"/>
        </w:rPr>
        <w:t>Research methods</w:t>
      </w:r>
    </w:p>
    <w:p w14:paraId="0971527E" w14:textId="499E60A9"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Patients presented with a </w:t>
      </w:r>
      <w:r w:rsidR="00CF3E50" w:rsidRPr="00A75F7A">
        <w:rPr>
          <w:rFonts w:ascii="Book Antiqua" w:eastAsia="宋体" w:hAnsi="Book Antiqua"/>
        </w:rPr>
        <w:t>World Federation of Neurological Surgeons</w:t>
      </w:r>
      <w:r w:rsidRPr="00A75F7A">
        <w:rPr>
          <w:rFonts w:ascii="Book Antiqua" w:eastAsia="Book Antiqua" w:hAnsi="Book Antiqua" w:cs="Book Antiqua"/>
          <w:color w:val="000000"/>
        </w:rPr>
        <w:t xml:space="preserve"> IV to V grade and treated in the acute stage (3 d from ictus to coiling) with coiling and ventricular ICP monitoring were included for this retrospective analysis. Factors related to outcome were collected for analysis including age, gender, </w:t>
      </w:r>
      <w:r w:rsidR="00CF3E50" w:rsidRPr="00A75F7A">
        <w:rPr>
          <w:rFonts w:ascii="Book Antiqua" w:eastAsia="宋体" w:hAnsi="Book Antiqua"/>
        </w:rPr>
        <w:t>World Federation of Neurological Surgeons</w:t>
      </w:r>
      <w:r w:rsidRPr="00A75F7A">
        <w:rPr>
          <w:rFonts w:ascii="Book Antiqua" w:eastAsia="Book Antiqua" w:hAnsi="Book Antiqua" w:cs="Book Antiqua"/>
          <w:color w:val="000000"/>
        </w:rPr>
        <w:t xml:space="preserve"> grade, Glasgow coma scale, modified Fisher grade, aneurysm site, time interval from ictus to coiling, global brain edema on admission, hydrocephalus, treatment modality, absolute ICP/CPP repeated measure, </w:t>
      </w:r>
      <w:proofErr w:type="spellStart"/>
      <w:r w:rsidRPr="00A75F7A">
        <w:rPr>
          <w:rFonts w:ascii="Book Antiqua" w:eastAsia="Book Antiqua" w:hAnsi="Book Antiqua" w:cs="Book Antiqua"/>
          <w:color w:val="000000"/>
        </w:rPr>
        <w:t>rebleeding</w:t>
      </w:r>
      <w:proofErr w:type="spellEnd"/>
      <w:r w:rsidRPr="00A75F7A">
        <w:rPr>
          <w:rFonts w:ascii="Book Antiqua" w:eastAsia="Book Antiqua" w:hAnsi="Book Antiqua" w:cs="Book Antiqua"/>
          <w:color w:val="000000"/>
        </w:rPr>
        <w:t xml:space="preserve"> of aneurysm, EVD related puncture bleeding, delayed cerebral ischemia and intracranial infection. Survival and functional outcome </w:t>
      </w:r>
      <w:r w:rsidR="00C95DF4">
        <w:rPr>
          <w:rFonts w:ascii="Book Antiqua" w:eastAsia="Book Antiqua" w:hAnsi="Book Antiqua" w:cs="Book Antiqua"/>
          <w:color w:val="000000"/>
        </w:rPr>
        <w:t>[</w:t>
      </w:r>
      <w:r w:rsidR="00FA71DC" w:rsidRPr="003B4D67">
        <w:rPr>
          <w:rFonts w:ascii="Book Antiqua" w:eastAsia="宋体" w:hAnsi="Book Antiqua"/>
        </w:rPr>
        <w:t>m</w:t>
      </w:r>
      <w:r w:rsidR="00C95DF4" w:rsidRPr="00A75F7A">
        <w:rPr>
          <w:rFonts w:ascii="Book Antiqua" w:eastAsia="宋体" w:hAnsi="Book Antiqua"/>
        </w:rPr>
        <w:t>odified Rankin scale</w:t>
      </w:r>
      <w:r w:rsidR="00C95DF4" w:rsidRPr="00A75F7A">
        <w:rPr>
          <w:rFonts w:ascii="Book Antiqua" w:eastAsia="Book Antiqua" w:hAnsi="Book Antiqua" w:cs="Book Antiqua"/>
          <w:color w:val="000000"/>
        </w:rPr>
        <w:t xml:space="preserve"> </w:t>
      </w:r>
      <w:r w:rsidRPr="00A75F7A">
        <w:rPr>
          <w:rFonts w:ascii="Book Antiqua" w:eastAsia="Book Antiqua" w:hAnsi="Book Antiqua" w:cs="Book Antiqua"/>
          <w:color w:val="000000"/>
        </w:rPr>
        <w:t>(</w:t>
      </w:r>
      <w:proofErr w:type="spellStart"/>
      <w:r w:rsidRPr="00A75F7A">
        <w:rPr>
          <w:rFonts w:ascii="Book Antiqua" w:eastAsia="Book Antiqua" w:hAnsi="Book Antiqua" w:cs="Book Antiqua"/>
          <w:color w:val="000000"/>
        </w:rPr>
        <w:t>mRS</w:t>
      </w:r>
      <w:proofErr w:type="spellEnd"/>
      <w:r w:rsidRPr="00A75F7A">
        <w:rPr>
          <w:rFonts w:ascii="Book Antiqua" w:eastAsia="Book Antiqua" w:hAnsi="Book Antiqua" w:cs="Book Antiqua"/>
          <w:color w:val="000000"/>
        </w:rPr>
        <w:t>)</w:t>
      </w:r>
      <w:r w:rsidR="00C95DF4">
        <w:rPr>
          <w:rFonts w:ascii="Book Antiqua" w:eastAsia="Book Antiqua" w:hAnsi="Book Antiqua" w:cs="Book Antiqua"/>
          <w:color w:val="000000"/>
        </w:rPr>
        <w:t>]</w:t>
      </w:r>
      <w:r w:rsidRPr="00A75F7A">
        <w:rPr>
          <w:rFonts w:ascii="Book Antiqua" w:eastAsia="Book Antiqua" w:hAnsi="Book Antiqua" w:cs="Book Antiqua"/>
          <w:color w:val="000000"/>
        </w:rPr>
        <w:t xml:space="preserve"> were assessed. The Fisher exact test was used for analyzing the differences of categorical variables between favorable (</w:t>
      </w:r>
      <w:proofErr w:type="spellStart"/>
      <w:r w:rsidRPr="00A75F7A">
        <w:rPr>
          <w:rFonts w:ascii="Book Antiqua" w:eastAsia="Book Antiqua" w:hAnsi="Book Antiqua" w:cs="Book Antiqua"/>
          <w:color w:val="000000"/>
        </w:rPr>
        <w:t>mRS</w:t>
      </w:r>
      <w:proofErr w:type="spellEnd"/>
      <w:r w:rsidRPr="00A75F7A">
        <w:rPr>
          <w:rFonts w:ascii="Book Antiqua" w:eastAsia="Book Antiqua" w:hAnsi="Book Antiqua" w:cs="Book Antiqua"/>
          <w:color w:val="000000"/>
        </w:rPr>
        <w:t xml:space="preserve"> 0-3) and poor outcome (</w:t>
      </w:r>
      <w:proofErr w:type="spellStart"/>
      <w:r w:rsidRPr="00A75F7A">
        <w:rPr>
          <w:rFonts w:ascii="Book Antiqua" w:eastAsia="Book Antiqua" w:hAnsi="Book Antiqua" w:cs="Book Antiqua"/>
          <w:color w:val="000000"/>
        </w:rPr>
        <w:t>mRS</w:t>
      </w:r>
      <w:proofErr w:type="spellEnd"/>
      <w:r w:rsidRPr="00A75F7A">
        <w:rPr>
          <w:rFonts w:ascii="Book Antiqua" w:eastAsia="Book Antiqua" w:hAnsi="Book Antiqua" w:cs="Book Antiqua"/>
          <w:color w:val="000000"/>
        </w:rPr>
        <w:t xml:space="preserve"> 4-6) groups, and the </w:t>
      </w:r>
      <w:r w:rsidRPr="00A75F7A">
        <w:rPr>
          <w:rFonts w:ascii="Book Antiqua" w:eastAsia="Book Antiqua" w:hAnsi="Book Antiqua" w:cs="Book Antiqua"/>
          <w:i/>
          <w:color w:val="000000"/>
        </w:rPr>
        <w:t>t</w:t>
      </w:r>
      <w:r w:rsidRPr="00A75F7A">
        <w:rPr>
          <w:rFonts w:ascii="Book Antiqua" w:eastAsia="Book Antiqua" w:hAnsi="Book Antiqua" w:cs="Book Antiqua"/>
          <w:color w:val="000000"/>
        </w:rPr>
        <w:t xml:space="preserve"> test was used for continuous variables. Repeated measure analysis of variance was used to assess the relation of absolute ICP/CPP values repeated measured at different time point with the 6</w:t>
      </w:r>
      <w:r w:rsidR="00CF3E50">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mo</w:t>
      </w:r>
      <w:proofErr w:type="spellEnd"/>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mRS</w:t>
      </w:r>
      <w:proofErr w:type="spellEnd"/>
      <w:r w:rsidRPr="00A75F7A">
        <w:rPr>
          <w:rFonts w:ascii="Book Antiqua" w:eastAsia="Book Antiqua" w:hAnsi="Book Antiqua" w:cs="Book Antiqua"/>
          <w:color w:val="000000"/>
        </w:rPr>
        <w:t xml:space="preserve"> score. The multivariate linear regression was used for factors predicting the functional outcome. Factors with </w:t>
      </w:r>
      <w:r w:rsidRPr="00A75F7A">
        <w:rPr>
          <w:rFonts w:ascii="Book Antiqua" w:eastAsia="Book Antiqua" w:hAnsi="Book Antiqua" w:cs="Book Antiqua"/>
          <w:i/>
          <w:iCs/>
          <w:color w:val="000000"/>
        </w:rPr>
        <w:t>P</w:t>
      </w:r>
      <w:r w:rsidRPr="00A75F7A">
        <w:rPr>
          <w:rFonts w:ascii="Book Antiqua" w:eastAsia="Book Antiqua" w:hAnsi="Book Antiqua" w:cs="Book Antiqua"/>
          <w:color w:val="000000"/>
        </w:rPr>
        <w:t xml:space="preserve"> ≤ 0.2 in the correlation analysis</w:t>
      </w:r>
      <w:r w:rsidR="00CF3E50">
        <w:rPr>
          <w:rFonts w:ascii="Book Antiqua" w:eastAsia="Book Antiqua" w:hAnsi="Book Antiqua" w:cs="Book Antiqua"/>
          <w:color w:val="000000"/>
        </w:rPr>
        <w:t xml:space="preserve"> </w:t>
      </w:r>
      <w:r w:rsidRPr="00A75F7A">
        <w:rPr>
          <w:rFonts w:ascii="Book Antiqua" w:eastAsia="Book Antiqua" w:hAnsi="Book Antiqua" w:cs="Book Antiqua"/>
          <w:color w:val="000000"/>
        </w:rPr>
        <w:t>were included for multivariate logistic regression. Significance was set at a probability value lower than 0.05.</w:t>
      </w:r>
    </w:p>
    <w:p w14:paraId="5B767128" w14:textId="77777777" w:rsidR="00A77B3E" w:rsidRPr="00A75F7A" w:rsidRDefault="00A77B3E" w:rsidP="00A75F7A">
      <w:pPr>
        <w:spacing w:line="360" w:lineRule="auto"/>
        <w:jc w:val="both"/>
        <w:rPr>
          <w:rFonts w:ascii="Book Antiqua" w:hAnsi="Book Antiqua"/>
        </w:rPr>
      </w:pPr>
    </w:p>
    <w:p w14:paraId="69DFED03"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i/>
          <w:color w:val="000000"/>
        </w:rPr>
        <w:t>Research results</w:t>
      </w:r>
    </w:p>
    <w:p w14:paraId="4E9471FE" w14:textId="72D88249"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lastRenderedPageBreak/>
        <w:t>Thirty-two (88.8</w:t>
      </w:r>
      <w:r w:rsidR="00CF3E50">
        <w:rPr>
          <w:rFonts w:ascii="Book Antiqua" w:eastAsia="Book Antiqua" w:hAnsi="Book Antiqua" w:cs="Book Antiqua"/>
          <w:color w:val="000000"/>
        </w:rPr>
        <w:t>0</w:t>
      </w:r>
      <w:r w:rsidRPr="00A75F7A">
        <w:rPr>
          <w:rFonts w:ascii="Book Antiqua" w:eastAsia="Book Antiqua" w:hAnsi="Book Antiqua" w:cs="Book Antiqua"/>
          <w:color w:val="000000"/>
        </w:rPr>
        <w:t xml:space="preserve">%) patients survived </w:t>
      </w:r>
      <w:r w:rsidR="00CF3E50">
        <w:rPr>
          <w:rFonts w:ascii="Book Antiqua" w:eastAsia="Book Antiqua" w:hAnsi="Book Antiqua" w:cs="Book Antiqua"/>
          <w:color w:val="000000"/>
        </w:rPr>
        <w:t>while</w:t>
      </w:r>
      <w:r w:rsidRPr="00A75F7A">
        <w:rPr>
          <w:rFonts w:ascii="Book Antiqua" w:eastAsia="Book Antiqua" w:hAnsi="Book Antiqua" w:cs="Book Antiqua"/>
          <w:color w:val="000000"/>
        </w:rPr>
        <w:t xml:space="preserve"> four died. Eighteen patients (50.0</w:t>
      </w:r>
      <w:r w:rsidR="00CF3E50">
        <w:rPr>
          <w:rFonts w:ascii="Book Antiqua" w:eastAsia="Book Antiqua" w:hAnsi="Book Antiqua" w:cs="Book Antiqua"/>
          <w:color w:val="000000"/>
        </w:rPr>
        <w:t>0</w:t>
      </w:r>
      <w:r w:rsidRPr="00A75F7A">
        <w:rPr>
          <w:rFonts w:ascii="Book Antiqua" w:eastAsia="Book Antiqua" w:hAnsi="Book Antiqua" w:cs="Book Antiqua"/>
          <w:color w:val="000000"/>
        </w:rPr>
        <w:t xml:space="preserve">%) had a favorable outcome during follow-up. Seven patients (19.54%) had EVD-related intracranial infection. Multivariate linear regression models showed that delayed cerebral infarct and </w:t>
      </w:r>
      <w:r w:rsidR="00E3368B" w:rsidRPr="00A75F7A">
        <w:rPr>
          <w:rFonts w:ascii="Book Antiqua" w:eastAsia="Book Antiqua" w:hAnsi="Book Antiqua" w:cs="Book Antiqua"/>
          <w:color w:val="000000"/>
        </w:rPr>
        <w:t>Glasgow coma scale</w:t>
      </w:r>
      <w:r w:rsidRPr="00A75F7A">
        <w:rPr>
          <w:rFonts w:ascii="Book Antiqua" w:eastAsia="Book Antiqua" w:hAnsi="Book Antiqua" w:cs="Book Antiqua"/>
          <w:color w:val="000000"/>
        </w:rPr>
        <w:t xml:space="preserve"> were significant factors in predicting 6</w:t>
      </w:r>
      <w:r w:rsidR="00CF3E50">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mo</w:t>
      </w:r>
      <w:proofErr w:type="spellEnd"/>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mRS.</w:t>
      </w:r>
      <w:proofErr w:type="spellEnd"/>
      <w:r w:rsidRPr="00A75F7A">
        <w:rPr>
          <w:rFonts w:ascii="Book Antiqua" w:eastAsia="Book Antiqua" w:hAnsi="Book Antiqua" w:cs="Book Antiqua"/>
          <w:color w:val="000000"/>
        </w:rPr>
        <w:t xml:space="preserve"> Compared to the previous similar studies, the overall mortality (11.1</w:t>
      </w:r>
      <w:r w:rsidR="00CF3E50">
        <w:rPr>
          <w:rFonts w:ascii="Book Antiqua" w:eastAsia="Book Antiqua" w:hAnsi="Book Antiqua" w:cs="Book Antiqua"/>
          <w:color w:val="000000"/>
        </w:rPr>
        <w:t>0</w:t>
      </w:r>
      <w:r w:rsidRPr="00A75F7A">
        <w:rPr>
          <w:rFonts w:ascii="Book Antiqua" w:eastAsia="Book Antiqua" w:hAnsi="Book Antiqua" w:cs="Book Antiqua"/>
          <w:color w:val="000000"/>
        </w:rPr>
        <w:t>%) was lower, and the 6</w:t>
      </w:r>
      <w:r w:rsidR="00CF3E50">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mo</w:t>
      </w:r>
      <w:proofErr w:type="spellEnd"/>
      <w:r w:rsidRPr="00A75F7A">
        <w:rPr>
          <w:rFonts w:ascii="Book Antiqua" w:eastAsia="Book Antiqua" w:hAnsi="Book Antiqua" w:cs="Book Antiqua"/>
          <w:color w:val="000000"/>
        </w:rPr>
        <w:t xml:space="preserve"> favorable outcome (50</w:t>
      </w:r>
      <w:r w:rsidR="00CF3E50">
        <w:rPr>
          <w:rFonts w:ascii="Book Antiqua" w:eastAsia="Book Antiqua" w:hAnsi="Book Antiqua" w:cs="Book Antiqua"/>
          <w:color w:val="000000"/>
        </w:rPr>
        <w:t>.00</w:t>
      </w:r>
      <w:r w:rsidRPr="00A75F7A">
        <w:rPr>
          <w:rFonts w:ascii="Book Antiqua" w:eastAsia="Book Antiqua" w:hAnsi="Book Antiqua" w:cs="Book Antiqua"/>
          <w:color w:val="000000"/>
        </w:rPr>
        <w:t>%) was slightly higher in this study. The results also demonstrated that EVD combined with invasive ICP monitoring was effective in improving the prognosis of high-grade patients.</w:t>
      </w:r>
    </w:p>
    <w:p w14:paraId="2FE5F850" w14:textId="77777777" w:rsidR="00A77B3E" w:rsidRPr="00A75F7A" w:rsidRDefault="00A77B3E" w:rsidP="00A75F7A">
      <w:pPr>
        <w:spacing w:line="360" w:lineRule="auto"/>
        <w:jc w:val="both"/>
        <w:rPr>
          <w:rFonts w:ascii="Book Antiqua" w:hAnsi="Book Antiqua"/>
        </w:rPr>
      </w:pPr>
    </w:p>
    <w:p w14:paraId="2473E324"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i/>
          <w:color w:val="000000"/>
        </w:rPr>
        <w:t>Research conclusions</w:t>
      </w:r>
    </w:p>
    <w:p w14:paraId="0CDD99E6" w14:textId="71B94F63"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Intractable intracranial hypertension in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patients could be managed through EVD and ICP monitoring. Combination therapy of early endovascular coiling followed by EVD and ICP monitoring may improve the prognosis of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patients. Stabilization of intracranial pressure in </w:t>
      </w:r>
      <w:r w:rsidR="00CF3E50">
        <w:rPr>
          <w:rFonts w:ascii="Book Antiqua" w:eastAsia="Book Antiqua" w:hAnsi="Book Antiqua" w:cs="Book Antiqua"/>
          <w:color w:val="000000"/>
        </w:rPr>
        <w:t xml:space="preserve">a </w:t>
      </w:r>
      <w:r w:rsidRPr="00A75F7A">
        <w:rPr>
          <w:rFonts w:ascii="Book Antiqua" w:eastAsia="Book Antiqua" w:hAnsi="Book Antiqua" w:cs="Book Antiqua"/>
          <w:color w:val="000000"/>
        </w:rPr>
        <w:t xml:space="preserve">normal range after endovascular coiling may improve the prognosis of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patients. Combination therapy of early endovascular coiling followed by EVD and ICP monitoring may improve the prognosis of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patients. Patients should receive microsurgical aneurysm clipping and decompressive </w:t>
      </w:r>
      <w:proofErr w:type="spellStart"/>
      <w:r w:rsidRPr="00A75F7A">
        <w:rPr>
          <w:rFonts w:ascii="Book Antiqua" w:eastAsia="Book Antiqua" w:hAnsi="Book Antiqua" w:cs="Book Antiqua"/>
          <w:color w:val="000000"/>
        </w:rPr>
        <w:t>craniectomy</w:t>
      </w:r>
      <w:proofErr w:type="spellEnd"/>
      <w:r w:rsidRPr="00A75F7A">
        <w:rPr>
          <w:rFonts w:ascii="Book Antiqua" w:eastAsia="Book Antiqua" w:hAnsi="Book Antiqua" w:cs="Book Antiqua"/>
          <w:color w:val="000000"/>
        </w:rPr>
        <w:t xml:space="preserve">. Coiling adds no additional trauma to the brain compared with clipping. EVD and ICP monitoring is not inferior to the decompressive </w:t>
      </w:r>
      <w:proofErr w:type="spellStart"/>
      <w:r w:rsidRPr="00A75F7A">
        <w:rPr>
          <w:rFonts w:ascii="Book Antiqua" w:eastAsia="Book Antiqua" w:hAnsi="Book Antiqua" w:cs="Book Antiqua"/>
          <w:color w:val="000000"/>
        </w:rPr>
        <w:t>craniectomy</w:t>
      </w:r>
      <w:proofErr w:type="spellEnd"/>
      <w:r w:rsidRPr="00A75F7A">
        <w:rPr>
          <w:rFonts w:ascii="Book Antiqua" w:eastAsia="Book Antiqua" w:hAnsi="Book Antiqua" w:cs="Book Antiqua"/>
          <w:color w:val="000000"/>
        </w:rPr>
        <w:t xml:space="preserve"> in controlling and stabiliz</w:t>
      </w:r>
      <w:r w:rsidR="00CF3E50">
        <w:rPr>
          <w:rFonts w:ascii="Book Antiqua" w:eastAsia="Book Antiqua" w:hAnsi="Book Antiqua" w:cs="Book Antiqua"/>
          <w:color w:val="000000"/>
        </w:rPr>
        <w:t>ing</w:t>
      </w:r>
      <w:r w:rsidRPr="00A75F7A">
        <w:rPr>
          <w:rFonts w:ascii="Book Antiqua" w:eastAsia="Book Antiqua" w:hAnsi="Book Antiqua" w:cs="Book Antiqua"/>
          <w:color w:val="000000"/>
        </w:rPr>
        <w:t xml:space="preserve"> ICP. Combination therapy of early endovascular coiling followed by EVD and ICP monitoring may improve the prognosis of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patients. Patients with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received emergent endovascular coiling except for (1) </w:t>
      </w:r>
      <w:r w:rsidR="00793A17">
        <w:rPr>
          <w:rFonts w:ascii="Book Antiqua" w:hAnsi="Book Antiqua" w:cs="Book Antiqua" w:hint="eastAsia"/>
          <w:color w:val="000000"/>
          <w:lang w:eastAsia="zh-CN"/>
        </w:rPr>
        <w:t>L</w:t>
      </w:r>
      <w:r w:rsidRPr="00A75F7A">
        <w:rPr>
          <w:rFonts w:ascii="Book Antiqua" w:eastAsia="Book Antiqua" w:hAnsi="Book Antiqua" w:cs="Book Antiqua"/>
          <w:color w:val="000000"/>
        </w:rPr>
        <w:t xml:space="preserve">arge intracerebral or subdural hematoma that would benefit from evacuation; (2) </w:t>
      </w:r>
      <w:r w:rsidR="00793A17">
        <w:rPr>
          <w:rFonts w:ascii="Book Antiqua" w:hAnsi="Book Antiqua" w:cs="Book Antiqua" w:hint="eastAsia"/>
          <w:color w:val="000000"/>
          <w:lang w:eastAsia="zh-CN"/>
        </w:rPr>
        <w:t>H</w:t>
      </w:r>
      <w:r w:rsidRPr="00A75F7A">
        <w:rPr>
          <w:rFonts w:ascii="Book Antiqua" w:eastAsia="Book Antiqua" w:hAnsi="Book Antiqua" w:cs="Book Antiqua"/>
          <w:color w:val="000000"/>
        </w:rPr>
        <w:t xml:space="preserve">erniation requiring immediate </w:t>
      </w:r>
      <w:proofErr w:type="spellStart"/>
      <w:r w:rsidRPr="00A75F7A">
        <w:rPr>
          <w:rFonts w:ascii="Book Antiqua" w:eastAsia="Book Antiqua" w:hAnsi="Book Antiqua" w:cs="Book Antiqua"/>
          <w:color w:val="000000"/>
        </w:rPr>
        <w:t>hemicraniectomy</w:t>
      </w:r>
      <w:proofErr w:type="spellEnd"/>
      <w:r w:rsidRPr="00A75F7A">
        <w:rPr>
          <w:rFonts w:ascii="Book Antiqua" w:eastAsia="Book Antiqua" w:hAnsi="Book Antiqua" w:cs="Book Antiqua"/>
          <w:color w:val="000000"/>
        </w:rPr>
        <w:t xml:space="preserve">; and (3) </w:t>
      </w:r>
      <w:r w:rsidR="00793A17">
        <w:rPr>
          <w:rFonts w:ascii="Book Antiqua" w:hAnsi="Book Antiqua" w:cs="Book Antiqua" w:hint="eastAsia"/>
          <w:color w:val="000000"/>
          <w:lang w:eastAsia="zh-CN"/>
        </w:rPr>
        <w:t>C</w:t>
      </w:r>
      <w:r w:rsidRPr="00A75F7A">
        <w:rPr>
          <w:rFonts w:ascii="Book Antiqua" w:eastAsia="Book Antiqua" w:hAnsi="Book Antiqua" w:cs="Book Antiqua"/>
          <w:color w:val="000000"/>
        </w:rPr>
        <w:t xml:space="preserve">omplicated aneurysms. After coiling, invasive external ventricular drainage with ventricular ICP monitoring were undertook. Continuous invasive arterial blood pressure (ABP) monitoring </w:t>
      </w:r>
      <w:r w:rsidRPr="00A75F7A">
        <w:rPr>
          <w:rFonts w:ascii="Book Antiqua" w:eastAsia="Book Antiqua" w:hAnsi="Book Antiqua" w:cs="Book Antiqua"/>
          <w:i/>
          <w:iCs/>
          <w:color w:val="000000"/>
        </w:rPr>
        <w:t>via</w:t>
      </w:r>
      <w:r w:rsidRPr="00A75F7A">
        <w:rPr>
          <w:rFonts w:ascii="Book Antiqua" w:eastAsia="Book Antiqua" w:hAnsi="Book Antiqua" w:cs="Book Antiqua"/>
          <w:color w:val="000000"/>
        </w:rPr>
        <w:t xml:space="preserve"> the radial artery. CPP was calculated by ABP and ICP and maintained between 60-80 mmHg during the therapy. This study demonstrated a decreased overall mortality (11.1</w:t>
      </w:r>
      <w:r w:rsidR="00CF3E50">
        <w:rPr>
          <w:rFonts w:ascii="Book Antiqua" w:eastAsia="Book Antiqua" w:hAnsi="Book Antiqua" w:cs="Book Antiqua"/>
          <w:color w:val="000000"/>
        </w:rPr>
        <w:t>0</w:t>
      </w:r>
      <w:r w:rsidRPr="00A75F7A">
        <w:rPr>
          <w:rFonts w:ascii="Book Antiqua" w:eastAsia="Book Antiqua" w:hAnsi="Book Antiqua" w:cs="Book Antiqua"/>
          <w:color w:val="000000"/>
        </w:rPr>
        <w:t>%) and improved 6</w:t>
      </w:r>
      <w:r w:rsidR="00CF3E50">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mo</w:t>
      </w:r>
      <w:proofErr w:type="spellEnd"/>
      <w:r w:rsidRPr="00A75F7A">
        <w:rPr>
          <w:rFonts w:ascii="Book Antiqua" w:eastAsia="Book Antiqua" w:hAnsi="Book Antiqua" w:cs="Book Antiqua"/>
          <w:color w:val="000000"/>
        </w:rPr>
        <w:t xml:space="preserve"> </w:t>
      </w:r>
      <w:r w:rsidRPr="00A75F7A">
        <w:rPr>
          <w:rFonts w:ascii="Book Antiqua" w:eastAsia="Book Antiqua" w:hAnsi="Book Antiqua" w:cs="Book Antiqua"/>
          <w:color w:val="000000"/>
        </w:rPr>
        <w:lastRenderedPageBreak/>
        <w:t>favorable outcome (50</w:t>
      </w:r>
      <w:r w:rsidR="00CF3E50">
        <w:rPr>
          <w:rFonts w:ascii="Book Antiqua" w:eastAsia="Book Antiqua" w:hAnsi="Book Antiqua" w:cs="Book Antiqua"/>
          <w:color w:val="000000"/>
        </w:rPr>
        <w:t>.00</w:t>
      </w:r>
      <w:r w:rsidRPr="00A75F7A">
        <w:rPr>
          <w:rFonts w:ascii="Book Antiqua" w:eastAsia="Book Antiqua" w:hAnsi="Book Antiqua" w:cs="Book Antiqua"/>
          <w:color w:val="000000"/>
        </w:rPr>
        <w:t>%) compared</w:t>
      </w:r>
      <w:r w:rsidR="00CF3E50">
        <w:rPr>
          <w:rFonts w:ascii="Book Antiqua" w:eastAsia="Book Antiqua" w:hAnsi="Book Antiqua" w:cs="Book Antiqua"/>
          <w:color w:val="000000"/>
        </w:rPr>
        <w:t xml:space="preserve"> to</w:t>
      </w:r>
      <w:r w:rsidRPr="00A75F7A">
        <w:rPr>
          <w:rFonts w:ascii="Book Antiqua" w:eastAsia="Book Antiqua" w:hAnsi="Book Antiqua" w:cs="Book Antiqua"/>
          <w:color w:val="000000"/>
        </w:rPr>
        <w:t xml:space="preserve"> previous stud</w:t>
      </w:r>
      <w:r w:rsidR="00CF3E50">
        <w:rPr>
          <w:rFonts w:ascii="Book Antiqua" w:eastAsia="Book Antiqua" w:hAnsi="Book Antiqua" w:cs="Book Antiqua"/>
          <w:color w:val="000000"/>
        </w:rPr>
        <w:t>ies</w:t>
      </w:r>
      <w:r w:rsidRPr="00A75F7A">
        <w:rPr>
          <w:rFonts w:ascii="Book Antiqua" w:eastAsia="Book Antiqua" w:hAnsi="Book Antiqua" w:cs="Book Antiqua"/>
          <w:color w:val="000000"/>
        </w:rPr>
        <w:t xml:space="preserve">. Increased ICP could be stabilized and </w:t>
      </w:r>
      <w:r w:rsidRPr="00A75F7A">
        <w:rPr>
          <w:rStyle w:val="tlid-translation"/>
          <w:rFonts w:ascii="Book Antiqua" w:eastAsia="Book Antiqua" w:hAnsi="Book Antiqua" w:cs="Book Antiqua"/>
          <w:color w:val="000000"/>
        </w:rPr>
        <w:t xml:space="preserve">maintained within the normal range by ICP monitoring </w:t>
      </w:r>
      <w:r w:rsidRPr="00A75F7A">
        <w:rPr>
          <w:rFonts w:ascii="Book Antiqua" w:eastAsia="Book Antiqua" w:hAnsi="Book Antiqua" w:cs="Book Antiqua"/>
          <w:color w:val="000000"/>
        </w:rPr>
        <w:t xml:space="preserve">in </w:t>
      </w:r>
      <w:r w:rsidRPr="00A75F7A">
        <w:rPr>
          <w:rStyle w:val="tlid-translation"/>
          <w:rFonts w:ascii="Book Antiqua" w:eastAsia="Book Antiqua" w:hAnsi="Book Antiqua" w:cs="Book Antiqua"/>
          <w:color w:val="000000"/>
        </w:rPr>
        <w:t>91.67%</w:t>
      </w:r>
      <w:r w:rsidRPr="00A75F7A">
        <w:rPr>
          <w:rFonts w:ascii="Book Antiqua" w:eastAsia="Book Antiqua" w:hAnsi="Book Antiqua" w:cs="Book Antiqua"/>
          <w:color w:val="000000"/>
        </w:rPr>
        <w:t xml:space="preserve"> of the </w:t>
      </w:r>
      <w:r w:rsidRPr="00A75F7A">
        <w:rPr>
          <w:rStyle w:val="tlid-translation"/>
          <w:rFonts w:ascii="Book Antiqua" w:eastAsia="Book Antiqua" w:hAnsi="Book Antiqua" w:cs="Book Antiqua"/>
          <w:color w:val="000000"/>
        </w:rPr>
        <w:t xml:space="preserve">patients. </w:t>
      </w:r>
      <w:r w:rsidRPr="00A75F7A">
        <w:rPr>
          <w:rFonts w:ascii="Book Antiqua" w:eastAsia="Book Antiqua" w:hAnsi="Book Antiqua" w:cs="Book Antiqua"/>
          <w:color w:val="000000"/>
        </w:rPr>
        <w:t xml:space="preserve">Combination therapy of early endovascular coiling followed by EVD and ICP monitoring may improve the prognosis of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patients. EVD and ICP could also stabilize and </w:t>
      </w:r>
      <w:r w:rsidRPr="00A75F7A">
        <w:rPr>
          <w:rStyle w:val="tlid-translation"/>
          <w:rFonts w:ascii="Book Antiqua" w:eastAsia="Book Antiqua" w:hAnsi="Book Antiqua" w:cs="Book Antiqua"/>
          <w:color w:val="000000"/>
        </w:rPr>
        <w:t xml:space="preserve">maintain </w:t>
      </w:r>
      <w:r w:rsidRPr="00A75F7A">
        <w:rPr>
          <w:rFonts w:ascii="Book Antiqua" w:eastAsia="Book Antiqua" w:hAnsi="Book Antiqua" w:cs="Book Antiqua"/>
          <w:color w:val="000000"/>
        </w:rPr>
        <w:t xml:space="preserve">ICP </w:t>
      </w:r>
      <w:r w:rsidRPr="00A75F7A">
        <w:rPr>
          <w:rStyle w:val="tlid-translation"/>
          <w:rFonts w:ascii="Book Antiqua" w:eastAsia="Book Antiqua" w:hAnsi="Book Antiqua" w:cs="Book Antiqua"/>
          <w:color w:val="000000"/>
        </w:rPr>
        <w:t xml:space="preserve">within the normal range compared with decompressive </w:t>
      </w:r>
      <w:proofErr w:type="spellStart"/>
      <w:r w:rsidRPr="00A75F7A">
        <w:rPr>
          <w:rStyle w:val="tlid-translation"/>
          <w:rFonts w:ascii="Book Antiqua" w:eastAsia="Book Antiqua" w:hAnsi="Book Antiqua" w:cs="Book Antiqua"/>
          <w:color w:val="000000"/>
        </w:rPr>
        <w:t>craniectomy</w:t>
      </w:r>
      <w:proofErr w:type="spellEnd"/>
      <w:r w:rsidR="00CF3E50">
        <w:rPr>
          <w:rStyle w:val="tlid-translation"/>
          <w:rFonts w:ascii="Book Antiqua" w:eastAsia="Book Antiqua" w:hAnsi="Book Antiqua" w:cs="Book Antiqua"/>
          <w:color w:val="000000"/>
        </w:rPr>
        <w:t>,</w:t>
      </w:r>
      <w:r w:rsidRPr="00A75F7A">
        <w:rPr>
          <w:rStyle w:val="tlid-translation"/>
          <w:rFonts w:ascii="Book Antiqua" w:eastAsia="Book Antiqua" w:hAnsi="Book Antiqua" w:cs="Book Antiqua"/>
          <w:color w:val="000000"/>
        </w:rPr>
        <w:t xml:space="preserve"> which is more traumatic.</w:t>
      </w:r>
      <w:r w:rsidRPr="00A75F7A">
        <w:rPr>
          <w:rFonts w:ascii="Book Antiqua" w:eastAsia="Book Antiqua" w:hAnsi="Book Antiqua" w:cs="Book Antiqua"/>
          <w:color w:val="000000"/>
        </w:rPr>
        <w:t xml:space="preserve"> Early endovascular coiling followed by EVD and ICP monitoring may be more suitable for high-grade </w:t>
      </w:r>
      <w:proofErr w:type="spellStart"/>
      <w:r w:rsidRPr="00A75F7A">
        <w:rPr>
          <w:rFonts w:ascii="Book Antiqua" w:eastAsia="Book Antiqua" w:hAnsi="Book Antiqua" w:cs="Book Antiqua"/>
          <w:color w:val="000000"/>
        </w:rPr>
        <w:t>aSAH</w:t>
      </w:r>
      <w:proofErr w:type="spellEnd"/>
      <w:r w:rsidRPr="00A75F7A">
        <w:rPr>
          <w:rFonts w:ascii="Book Antiqua" w:eastAsia="Book Antiqua" w:hAnsi="Book Antiqua" w:cs="Book Antiqua"/>
          <w:color w:val="000000"/>
        </w:rPr>
        <w:t xml:space="preserve"> patients.</w:t>
      </w:r>
    </w:p>
    <w:p w14:paraId="2C65BA6A" w14:textId="77777777" w:rsidR="00A77B3E" w:rsidRPr="00A75F7A" w:rsidRDefault="00A77B3E" w:rsidP="00A75F7A">
      <w:pPr>
        <w:spacing w:line="360" w:lineRule="auto"/>
        <w:jc w:val="both"/>
        <w:rPr>
          <w:rFonts w:ascii="Book Antiqua" w:hAnsi="Book Antiqua"/>
        </w:rPr>
      </w:pPr>
    </w:p>
    <w:p w14:paraId="55AD2E47"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i/>
          <w:color w:val="000000"/>
        </w:rPr>
        <w:t>Research perspectives</w:t>
      </w:r>
    </w:p>
    <w:p w14:paraId="6FD5355A" w14:textId="6B444A97" w:rsidR="00A77B3E" w:rsidRPr="00A75F7A" w:rsidRDefault="007C374B" w:rsidP="00A75F7A">
      <w:pPr>
        <w:spacing w:line="360" w:lineRule="auto"/>
        <w:jc w:val="both"/>
        <w:rPr>
          <w:rFonts w:ascii="Book Antiqua" w:hAnsi="Book Antiqua"/>
        </w:rPr>
      </w:pPr>
      <w:r w:rsidRPr="00A75F7A">
        <w:rPr>
          <w:rStyle w:val="jlqj4b"/>
          <w:rFonts w:ascii="Book Antiqua" w:eastAsia="Book Antiqua" w:hAnsi="Book Antiqua" w:cs="Book Antiqua"/>
          <w:color w:val="000000"/>
        </w:rPr>
        <w:t xml:space="preserve">The sample size of this study is small, so in the future study, the sample size needs to be increased. </w:t>
      </w:r>
      <w:r w:rsidRPr="00A75F7A">
        <w:rPr>
          <w:rStyle w:val="viiyi"/>
          <w:rFonts w:ascii="Book Antiqua" w:eastAsia="Book Antiqua" w:hAnsi="Book Antiqua" w:cs="Book Antiqua"/>
          <w:color w:val="000000"/>
        </w:rPr>
        <w:t xml:space="preserve">Also, </w:t>
      </w:r>
      <w:r w:rsidRPr="00A75F7A">
        <w:rPr>
          <w:rStyle w:val="jlqj4b"/>
          <w:rFonts w:ascii="Book Antiqua" w:eastAsia="Book Antiqua" w:hAnsi="Book Antiqua" w:cs="Book Antiqua"/>
          <w:color w:val="000000"/>
        </w:rPr>
        <w:t xml:space="preserve">it is necessary to monitor cerebral blood flow monitoring using </w:t>
      </w:r>
      <w:r w:rsidR="00CF3E50">
        <w:rPr>
          <w:rStyle w:val="jlqj4b"/>
          <w:rFonts w:ascii="Book Antiqua" w:eastAsia="Book Antiqua" w:hAnsi="Book Antiqua" w:cs="Book Antiqua"/>
          <w:color w:val="000000"/>
        </w:rPr>
        <w:t>transcranial Doppler</w:t>
      </w:r>
      <w:r w:rsidRPr="00A75F7A">
        <w:rPr>
          <w:rStyle w:val="jlqj4b"/>
          <w:rFonts w:ascii="Book Antiqua" w:eastAsia="Book Antiqua" w:hAnsi="Book Antiqua" w:cs="Book Antiqua"/>
          <w:color w:val="000000"/>
        </w:rPr>
        <w:t xml:space="preserve"> to obtain the cerebral blood flow value for each patient.</w:t>
      </w:r>
      <w:r w:rsidRPr="00A75F7A">
        <w:rPr>
          <w:rFonts w:ascii="Book Antiqua" w:eastAsia="Book Antiqua" w:hAnsi="Book Antiqua" w:cs="Book Antiqua"/>
          <w:color w:val="000000"/>
        </w:rPr>
        <w:t xml:space="preserve"> </w:t>
      </w:r>
      <w:r w:rsidRPr="00A75F7A">
        <w:rPr>
          <w:rStyle w:val="jlqj4b"/>
          <w:rFonts w:ascii="Book Antiqua" w:eastAsia="Book Antiqua" w:hAnsi="Book Antiqua" w:cs="Book Antiqua"/>
          <w:color w:val="000000"/>
        </w:rPr>
        <w:t xml:space="preserve">In the future research, the damage of </w:t>
      </w:r>
      <w:proofErr w:type="spellStart"/>
      <w:r w:rsidRPr="00A75F7A">
        <w:rPr>
          <w:rStyle w:val="jlqj4b"/>
          <w:rFonts w:ascii="Book Antiqua" w:eastAsia="Book Antiqua" w:hAnsi="Book Antiqua" w:cs="Book Antiqua"/>
          <w:color w:val="000000"/>
        </w:rPr>
        <w:t>autoregulatory</w:t>
      </w:r>
      <w:proofErr w:type="spellEnd"/>
      <w:r w:rsidRPr="00A75F7A">
        <w:rPr>
          <w:rStyle w:val="jlqj4b"/>
          <w:rFonts w:ascii="Book Antiqua" w:eastAsia="Book Antiqua" w:hAnsi="Book Antiqua" w:cs="Book Antiqua"/>
          <w:color w:val="000000"/>
        </w:rPr>
        <w:t xml:space="preserve"> function of cerebral blood vessels should be studied through intracranial pressure monitoring</w:t>
      </w:r>
      <w:r w:rsidR="00CF3E50">
        <w:rPr>
          <w:rStyle w:val="jlqj4b"/>
          <w:rFonts w:ascii="Book Antiqua" w:eastAsia="Book Antiqua" w:hAnsi="Book Antiqua" w:cs="Book Antiqua"/>
          <w:color w:val="000000"/>
        </w:rPr>
        <w:t xml:space="preserve"> </w:t>
      </w:r>
      <w:r w:rsidRPr="00A75F7A">
        <w:rPr>
          <w:rStyle w:val="jlqj4b"/>
          <w:rFonts w:ascii="Book Antiqua" w:eastAsia="Book Antiqua" w:hAnsi="Book Antiqua" w:cs="Book Antiqua"/>
          <w:color w:val="000000"/>
        </w:rPr>
        <w:t xml:space="preserve">in high-grade </w:t>
      </w:r>
      <w:proofErr w:type="spellStart"/>
      <w:r w:rsidRPr="00A75F7A">
        <w:rPr>
          <w:rStyle w:val="jlqj4b"/>
          <w:rFonts w:ascii="Book Antiqua" w:eastAsia="Book Antiqua" w:hAnsi="Book Antiqua" w:cs="Book Antiqua"/>
          <w:color w:val="000000"/>
        </w:rPr>
        <w:t>aSAH</w:t>
      </w:r>
      <w:proofErr w:type="spellEnd"/>
      <w:r w:rsidRPr="00A75F7A">
        <w:rPr>
          <w:rStyle w:val="jlqj4b"/>
          <w:rFonts w:ascii="Book Antiqua" w:eastAsia="Book Antiqua" w:hAnsi="Book Antiqua" w:cs="Book Antiqua"/>
          <w:color w:val="000000"/>
        </w:rPr>
        <w:t xml:space="preserve"> patients. </w:t>
      </w:r>
      <w:r w:rsidRPr="00A75F7A">
        <w:rPr>
          <w:rStyle w:val="viiyi"/>
          <w:rFonts w:ascii="Book Antiqua" w:eastAsia="Book Antiqua" w:hAnsi="Book Antiqua" w:cs="Book Antiqua"/>
          <w:color w:val="000000"/>
        </w:rPr>
        <w:t xml:space="preserve">The </w:t>
      </w:r>
      <w:r w:rsidRPr="00A75F7A">
        <w:rPr>
          <w:rStyle w:val="jlqj4b"/>
          <w:rFonts w:ascii="Book Antiqua" w:eastAsia="Book Antiqua" w:hAnsi="Book Antiqua" w:cs="Book Antiqua"/>
          <w:color w:val="000000"/>
        </w:rPr>
        <w:t xml:space="preserve">future study should also focus on the impact of optimal CPP targeted therapy on patient prognosis. The best research in the future is a clinical comparative study of surgical clipping combined with decompressive </w:t>
      </w:r>
      <w:proofErr w:type="spellStart"/>
      <w:r w:rsidRPr="00A75F7A">
        <w:rPr>
          <w:rStyle w:val="jlqj4b"/>
          <w:rFonts w:ascii="Book Antiqua" w:eastAsia="Book Antiqua" w:hAnsi="Book Antiqua" w:cs="Book Antiqua"/>
          <w:color w:val="000000"/>
        </w:rPr>
        <w:t>craniectomy</w:t>
      </w:r>
      <w:proofErr w:type="spellEnd"/>
      <w:r w:rsidRPr="00A75F7A">
        <w:rPr>
          <w:rStyle w:val="jlqj4b"/>
          <w:rFonts w:ascii="Book Antiqua" w:eastAsia="Book Antiqua" w:hAnsi="Book Antiqua" w:cs="Book Antiqua"/>
          <w:color w:val="000000"/>
        </w:rPr>
        <w:t xml:space="preserve"> and endovascular coiling combined with ventricular ICP monitoring.</w:t>
      </w:r>
    </w:p>
    <w:p w14:paraId="616CBC8C" w14:textId="77777777" w:rsidR="00A77B3E" w:rsidRPr="00A75F7A" w:rsidRDefault="00A77B3E" w:rsidP="00A75F7A">
      <w:pPr>
        <w:spacing w:line="360" w:lineRule="auto"/>
        <w:jc w:val="both"/>
        <w:rPr>
          <w:rFonts w:ascii="Book Antiqua" w:hAnsi="Book Antiqua"/>
        </w:rPr>
      </w:pPr>
    </w:p>
    <w:p w14:paraId="238A34A2"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REFERENCES</w:t>
      </w:r>
    </w:p>
    <w:p w14:paraId="0811E24D"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 </w:t>
      </w:r>
      <w:r w:rsidRPr="00A75F7A">
        <w:rPr>
          <w:rFonts w:ascii="Book Antiqua" w:eastAsia="Book Antiqua" w:hAnsi="Book Antiqua" w:cs="Book Antiqua"/>
          <w:b/>
          <w:bCs/>
          <w:color w:val="000000"/>
        </w:rPr>
        <w:t>Inamasu J</w:t>
      </w:r>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Nakae</w:t>
      </w:r>
      <w:proofErr w:type="spellEnd"/>
      <w:r w:rsidRPr="00A75F7A">
        <w:rPr>
          <w:rFonts w:ascii="Book Antiqua" w:eastAsia="Book Antiqua" w:hAnsi="Book Antiqua" w:cs="Book Antiqua"/>
          <w:color w:val="000000"/>
        </w:rPr>
        <w:t xml:space="preserve"> S, </w:t>
      </w:r>
      <w:proofErr w:type="spellStart"/>
      <w:r w:rsidRPr="00A75F7A">
        <w:rPr>
          <w:rFonts w:ascii="Book Antiqua" w:eastAsia="Book Antiqua" w:hAnsi="Book Antiqua" w:cs="Book Antiqua"/>
          <w:color w:val="000000"/>
        </w:rPr>
        <w:t>Ohmi</w:t>
      </w:r>
      <w:proofErr w:type="spellEnd"/>
      <w:r w:rsidRPr="00A75F7A">
        <w:rPr>
          <w:rFonts w:ascii="Book Antiqua" w:eastAsia="Book Antiqua" w:hAnsi="Book Antiqua" w:cs="Book Antiqua"/>
          <w:color w:val="000000"/>
        </w:rPr>
        <w:t xml:space="preserve"> T, </w:t>
      </w:r>
      <w:proofErr w:type="spellStart"/>
      <w:r w:rsidRPr="00A75F7A">
        <w:rPr>
          <w:rFonts w:ascii="Book Antiqua" w:eastAsia="Book Antiqua" w:hAnsi="Book Antiqua" w:cs="Book Antiqua"/>
          <w:color w:val="000000"/>
        </w:rPr>
        <w:t>Kogame</w:t>
      </w:r>
      <w:proofErr w:type="spellEnd"/>
      <w:r w:rsidRPr="00A75F7A">
        <w:rPr>
          <w:rFonts w:ascii="Book Antiqua" w:eastAsia="Book Antiqua" w:hAnsi="Book Antiqua" w:cs="Book Antiqua"/>
          <w:color w:val="000000"/>
        </w:rPr>
        <w:t xml:space="preserve"> H, Kawazoe Y, Kumai T, Tanaka R, </w:t>
      </w:r>
      <w:proofErr w:type="spellStart"/>
      <w:r w:rsidRPr="00A75F7A">
        <w:rPr>
          <w:rFonts w:ascii="Book Antiqua" w:eastAsia="Book Antiqua" w:hAnsi="Book Antiqua" w:cs="Book Antiqua"/>
          <w:color w:val="000000"/>
        </w:rPr>
        <w:t>Wakako</w:t>
      </w:r>
      <w:proofErr w:type="spellEnd"/>
      <w:r w:rsidRPr="00A75F7A">
        <w:rPr>
          <w:rFonts w:ascii="Book Antiqua" w:eastAsia="Book Antiqua" w:hAnsi="Book Antiqua" w:cs="Book Antiqua"/>
          <w:color w:val="000000"/>
        </w:rPr>
        <w:t xml:space="preserve"> A, </w:t>
      </w:r>
      <w:proofErr w:type="spellStart"/>
      <w:r w:rsidRPr="00A75F7A">
        <w:rPr>
          <w:rFonts w:ascii="Book Antiqua" w:eastAsia="Book Antiqua" w:hAnsi="Book Antiqua" w:cs="Book Antiqua"/>
          <w:color w:val="000000"/>
        </w:rPr>
        <w:t>Kuwahara</w:t>
      </w:r>
      <w:proofErr w:type="spellEnd"/>
      <w:r w:rsidRPr="00A75F7A">
        <w:rPr>
          <w:rFonts w:ascii="Book Antiqua" w:eastAsia="Book Antiqua" w:hAnsi="Book Antiqua" w:cs="Book Antiqua"/>
          <w:color w:val="000000"/>
        </w:rPr>
        <w:t xml:space="preserve"> K, </w:t>
      </w:r>
      <w:proofErr w:type="spellStart"/>
      <w:r w:rsidRPr="00A75F7A">
        <w:rPr>
          <w:rFonts w:ascii="Book Antiqua" w:eastAsia="Book Antiqua" w:hAnsi="Book Antiqua" w:cs="Book Antiqua"/>
          <w:color w:val="000000"/>
        </w:rPr>
        <w:t>Ganaha</w:t>
      </w:r>
      <w:proofErr w:type="spellEnd"/>
      <w:r w:rsidRPr="00A75F7A">
        <w:rPr>
          <w:rFonts w:ascii="Book Antiqua" w:eastAsia="Book Antiqua" w:hAnsi="Book Antiqua" w:cs="Book Antiqua"/>
          <w:color w:val="000000"/>
        </w:rPr>
        <w:t xml:space="preserve"> T, Hirose Y. The outcomes of early aneurysm repair in World Federation of Neurosurgical Societies grade V subarachnoid </w:t>
      </w:r>
      <w:proofErr w:type="spellStart"/>
      <w:r w:rsidRPr="00A75F7A">
        <w:rPr>
          <w:rFonts w:ascii="Book Antiqua" w:eastAsia="Book Antiqua" w:hAnsi="Book Antiqua" w:cs="Book Antiqua"/>
          <w:color w:val="000000"/>
        </w:rPr>
        <w:t>haemorrhage</w:t>
      </w:r>
      <w:proofErr w:type="spellEnd"/>
      <w:r w:rsidRPr="00A75F7A">
        <w:rPr>
          <w:rFonts w:ascii="Book Antiqua" w:eastAsia="Book Antiqua" w:hAnsi="Book Antiqua" w:cs="Book Antiqua"/>
          <w:color w:val="000000"/>
        </w:rPr>
        <w:t xml:space="preserve"> patients with emphasis on those presenting with a Glasgow Coma Scale score of 3. </w:t>
      </w:r>
      <w:r w:rsidRPr="00A75F7A">
        <w:rPr>
          <w:rFonts w:ascii="Book Antiqua" w:eastAsia="Book Antiqua" w:hAnsi="Book Antiqua" w:cs="Book Antiqua"/>
          <w:i/>
          <w:iCs/>
          <w:color w:val="000000"/>
        </w:rPr>
        <w:t xml:space="preserve">J </w:t>
      </w:r>
      <w:proofErr w:type="spellStart"/>
      <w:r w:rsidRPr="00A75F7A">
        <w:rPr>
          <w:rFonts w:ascii="Book Antiqua" w:eastAsia="Book Antiqua" w:hAnsi="Book Antiqua" w:cs="Book Antiqua"/>
          <w:i/>
          <w:iCs/>
          <w:color w:val="000000"/>
        </w:rPr>
        <w:t>Clin</w:t>
      </w:r>
      <w:proofErr w:type="spellEnd"/>
      <w:r w:rsidRPr="00A75F7A">
        <w:rPr>
          <w:rFonts w:ascii="Book Antiqua" w:eastAsia="Book Antiqua" w:hAnsi="Book Antiqua" w:cs="Book Antiqua"/>
          <w:i/>
          <w:iCs/>
          <w:color w:val="000000"/>
        </w:rPr>
        <w:t xml:space="preserve"> </w:t>
      </w:r>
      <w:proofErr w:type="spellStart"/>
      <w:r w:rsidRPr="00A75F7A">
        <w:rPr>
          <w:rFonts w:ascii="Book Antiqua" w:eastAsia="Book Antiqua" w:hAnsi="Book Antiqua" w:cs="Book Antiqua"/>
          <w:i/>
          <w:iCs/>
          <w:color w:val="000000"/>
        </w:rPr>
        <w:t>Neurosci</w:t>
      </w:r>
      <w:proofErr w:type="spellEnd"/>
      <w:r w:rsidRPr="00A75F7A">
        <w:rPr>
          <w:rFonts w:ascii="Book Antiqua" w:eastAsia="Book Antiqua" w:hAnsi="Book Antiqua" w:cs="Book Antiqua"/>
          <w:color w:val="000000"/>
        </w:rPr>
        <w:t xml:space="preserve"> 2016; </w:t>
      </w:r>
      <w:r w:rsidRPr="00A75F7A">
        <w:rPr>
          <w:rFonts w:ascii="Book Antiqua" w:eastAsia="Book Antiqua" w:hAnsi="Book Antiqua" w:cs="Book Antiqua"/>
          <w:b/>
          <w:bCs/>
          <w:color w:val="000000"/>
        </w:rPr>
        <w:t>33</w:t>
      </w:r>
      <w:r w:rsidRPr="00A75F7A">
        <w:rPr>
          <w:rFonts w:ascii="Book Antiqua" w:eastAsia="Book Antiqua" w:hAnsi="Book Antiqua" w:cs="Book Antiqua"/>
          <w:color w:val="000000"/>
        </w:rPr>
        <w:t>: 142-147 [PMID: 27450281 DOI: 10.1016/j.jocn.2016.03.035]</w:t>
      </w:r>
    </w:p>
    <w:p w14:paraId="31236756"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 </w:t>
      </w:r>
      <w:r w:rsidRPr="00A75F7A">
        <w:rPr>
          <w:rFonts w:ascii="Book Antiqua" w:eastAsia="Book Antiqua" w:hAnsi="Book Antiqua" w:cs="Book Antiqua"/>
          <w:b/>
          <w:bCs/>
          <w:color w:val="000000"/>
        </w:rPr>
        <w:t>Inamasu J</w:t>
      </w:r>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Sadato</w:t>
      </w:r>
      <w:proofErr w:type="spellEnd"/>
      <w:r w:rsidRPr="00A75F7A">
        <w:rPr>
          <w:rFonts w:ascii="Book Antiqua" w:eastAsia="Book Antiqua" w:hAnsi="Book Antiqua" w:cs="Book Antiqua"/>
          <w:color w:val="000000"/>
        </w:rPr>
        <w:t xml:space="preserve"> A, </w:t>
      </w:r>
      <w:proofErr w:type="spellStart"/>
      <w:r w:rsidRPr="00A75F7A">
        <w:rPr>
          <w:rFonts w:ascii="Book Antiqua" w:eastAsia="Book Antiqua" w:hAnsi="Book Antiqua" w:cs="Book Antiqua"/>
          <w:color w:val="000000"/>
        </w:rPr>
        <w:t>Oheda</w:t>
      </w:r>
      <w:proofErr w:type="spellEnd"/>
      <w:r w:rsidRPr="00A75F7A">
        <w:rPr>
          <w:rFonts w:ascii="Book Antiqua" w:eastAsia="Book Antiqua" w:hAnsi="Book Antiqua" w:cs="Book Antiqua"/>
          <w:color w:val="000000"/>
        </w:rPr>
        <w:t xml:space="preserve"> M, Hayakawa M, </w:t>
      </w:r>
      <w:proofErr w:type="spellStart"/>
      <w:r w:rsidRPr="00A75F7A">
        <w:rPr>
          <w:rFonts w:ascii="Book Antiqua" w:eastAsia="Book Antiqua" w:hAnsi="Book Antiqua" w:cs="Book Antiqua"/>
          <w:color w:val="000000"/>
        </w:rPr>
        <w:t>Nakae</w:t>
      </w:r>
      <w:proofErr w:type="spellEnd"/>
      <w:r w:rsidRPr="00A75F7A">
        <w:rPr>
          <w:rFonts w:ascii="Book Antiqua" w:eastAsia="Book Antiqua" w:hAnsi="Book Antiqua" w:cs="Book Antiqua"/>
          <w:color w:val="000000"/>
        </w:rPr>
        <w:t xml:space="preserve"> S, </w:t>
      </w:r>
      <w:proofErr w:type="spellStart"/>
      <w:r w:rsidRPr="00A75F7A">
        <w:rPr>
          <w:rFonts w:ascii="Book Antiqua" w:eastAsia="Book Antiqua" w:hAnsi="Book Antiqua" w:cs="Book Antiqua"/>
          <w:color w:val="000000"/>
        </w:rPr>
        <w:t>Ohmi</w:t>
      </w:r>
      <w:proofErr w:type="spellEnd"/>
      <w:r w:rsidRPr="00A75F7A">
        <w:rPr>
          <w:rFonts w:ascii="Book Antiqua" w:eastAsia="Book Antiqua" w:hAnsi="Book Antiqua" w:cs="Book Antiqua"/>
          <w:color w:val="000000"/>
        </w:rPr>
        <w:t xml:space="preserve"> T, Adachi K, Nakahara I, Hirose Y. Improvement in patient outcomes following endovascular treatment of </w:t>
      </w:r>
      <w:r w:rsidRPr="00A75F7A">
        <w:rPr>
          <w:rFonts w:ascii="Book Antiqua" w:eastAsia="Book Antiqua" w:hAnsi="Book Antiqua" w:cs="Book Antiqua"/>
          <w:color w:val="000000"/>
        </w:rPr>
        <w:lastRenderedPageBreak/>
        <w:t xml:space="preserve">WFNS grade V subarachnoid </w:t>
      </w:r>
      <w:proofErr w:type="spellStart"/>
      <w:r w:rsidRPr="00A75F7A">
        <w:rPr>
          <w:rFonts w:ascii="Book Antiqua" w:eastAsia="Book Antiqua" w:hAnsi="Book Antiqua" w:cs="Book Antiqua"/>
          <w:color w:val="000000"/>
        </w:rPr>
        <w:t>haemorrhage</w:t>
      </w:r>
      <w:proofErr w:type="spellEnd"/>
      <w:r w:rsidRPr="00A75F7A">
        <w:rPr>
          <w:rFonts w:ascii="Book Antiqua" w:eastAsia="Book Antiqua" w:hAnsi="Book Antiqua" w:cs="Book Antiqua"/>
          <w:color w:val="000000"/>
        </w:rPr>
        <w:t xml:space="preserve"> from 2000 to 2014. </w:t>
      </w:r>
      <w:r w:rsidRPr="00A75F7A">
        <w:rPr>
          <w:rFonts w:ascii="Book Antiqua" w:eastAsia="Book Antiqua" w:hAnsi="Book Antiqua" w:cs="Book Antiqua"/>
          <w:i/>
          <w:iCs/>
          <w:color w:val="000000"/>
        </w:rPr>
        <w:t xml:space="preserve">J </w:t>
      </w:r>
      <w:proofErr w:type="spellStart"/>
      <w:r w:rsidRPr="00A75F7A">
        <w:rPr>
          <w:rFonts w:ascii="Book Antiqua" w:eastAsia="Book Antiqua" w:hAnsi="Book Antiqua" w:cs="Book Antiqua"/>
          <w:i/>
          <w:iCs/>
          <w:color w:val="000000"/>
        </w:rPr>
        <w:t>Clin</w:t>
      </w:r>
      <w:proofErr w:type="spellEnd"/>
      <w:r w:rsidRPr="00A75F7A">
        <w:rPr>
          <w:rFonts w:ascii="Book Antiqua" w:eastAsia="Book Antiqua" w:hAnsi="Book Antiqua" w:cs="Book Antiqua"/>
          <w:i/>
          <w:iCs/>
          <w:color w:val="000000"/>
        </w:rPr>
        <w:t xml:space="preserve"> </w:t>
      </w:r>
      <w:proofErr w:type="spellStart"/>
      <w:r w:rsidRPr="00A75F7A">
        <w:rPr>
          <w:rFonts w:ascii="Book Antiqua" w:eastAsia="Book Antiqua" w:hAnsi="Book Antiqua" w:cs="Book Antiqua"/>
          <w:i/>
          <w:iCs/>
          <w:color w:val="000000"/>
        </w:rPr>
        <w:t>Neurosci</w:t>
      </w:r>
      <w:proofErr w:type="spellEnd"/>
      <w:r w:rsidRPr="00A75F7A">
        <w:rPr>
          <w:rFonts w:ascii="Book Antiqua" w:eastAsia="Book Antiqua" w:hAnsi="Book Antiqua" w:cs="Book Antiqua"/>
          <w:color w:val="000000"/>
        </w:rPr>
        <w:t xml:space="preserve"> 2016; </w:t>
      </w:r>
      <w:r w:rsidRPr="00A75F7A">
        <w:rPr>
          <w:rFonts w:ascii="Book Antiqua" w:eastAsia="Book Antiqua" w:hAnsi="Book Antiqua" w:cs="Book Antiqua"/>
          <w:b/>
          <w:bCs/>
          <w:color w:val="000000"/>
        </w:rPr>
        <w:t>27</w:t>
      </w:r>
      <w:r w:rsidRPr="00A75F7A">
        <w:rPr>
          <w:rFonts w:ascii="Book Antiqua" w:eastAsia="Book Antiqua" w:hAnsi="Book Antiqua" w:cs="Book Antiqua"/>
          <w:color w:val="000000"/>
        </w:rPr>
        <w:t>: 114-118 [PMID: 26778358 DOI: 10.1016/j.jocn.2015.08.043]</w:t>
      </w:r>
    </w:p>
    <w:p w14:paraId="36400D08"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3 </w:t>
      </w:r>
      <w:r w:rsidRPr="00A75F7A">
        <w:rPr>
          <w:rFonts w:ascii="Book Antiqua" w:eastAsia="Book Antiqua" w:hAnsi="Book Antiqua" w:cs="Book Antiqua"/>
          <w:b/>
          <w:bCs/>
          <w:color w:val="000000"/>
        </w:rPr>
        <w:t>van den Berg R</w:t>
      </w:r>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Foumani</w:t>
      </w:r>
      <w:proofErr w:type="spellEnd"/>
      <w:r w:rsidRPr="00A75F7A">
        <w:rPr>
          <w:rFonts w:ascii="Book Antiqua" w:eastAsia="Book Antiqua" w:hAnsi="Book Antiqua" w:cs="Book Antiqua"/>
          <w:color w:val="000000"/>
        </w:rPr>
        <w:t xml:space="preserve"> M, </w:t>
      </w:r>
      <w:proofErr w:type="spellStart"/>
      <w:r w:rsidRPr="00A75F7A">
        <w:rPr>
          <w:rFonts w:ascii="Book Antiqua" w:eastAsia="Book Antiqua" w:hAnsi="Book Antiqua" w:cs="Book Antiqua"/>
          <w:color w:val="000000"/>
        </w:rPr>
        <w:t>Schröder</w:t>
      </w:r>
      <w:proofErr w:type="spellEnd"/>
      <w:r w:rsidRPr="00A75F7A">
        <w:rPr>
          <w:rFonts w:ascii="Book Antiqua" w:eastAsia="Book Antiqua" w:hAnsi="Book Antiqua" w:cs="Book Antiqua"/>
          <w:color w:val="000000"/>
        </w:rPr>
        <w:t xml:space="preserve"> RD, </w:t>
      </w:r>
      <w:proofErr w:type="spellStart"/>
      <w:r w:rsidRPr="00A75F7A">
        <w:rPr>
          <w:rFonts w:ascii="Book Antiqua" w:eastAsia="Book Antiqua" w:hAnsi="Book Antiqua" w:cs="Book Antiqua"/>
          <w:color w:val="000000"/>
        </w:rPr>
        <w:t>Peerdeman</w:t>
      </w:r>
      <w:proofErr w:type="spellEnd"/>
      <w:r w:rsidRPr="00A75F7A">
        <w:rPr>
          <w:rFonts w:ascii="Book Antiqua" w:eastAsia="Book Antiqua" w:hAnsi="Book Antiqua" w:cs="Book Antiqua"/>
          <w:color w:val="000000"/>
        </w:rPr>
        <w:t xml:space="preserve"> SM, Horn J, </w:t>
      </w:r>
      <w:proofErr w:type="spellStart"/>
      <w:r w:rsidRPr="00A75F7A">
        <w:rPr>
          <w:rFonts w:ascii="Book Antiqua" w:eastAsia="Book Antiqua" w:hAnsi="Book Antiqua" w:cs="Book Antiqua"/>
          <w:color w:val="000000"/>
        </w:rPr>
        <w:t>Bipat</w:t>
      </w:r>
      <w:proofErr w:type="spellEnd"/>
      <w:r w:rsidRPr="00A75F7A">
        <w:rPr>
          <w:rFonts w:ascii="Book Antiqua" w:eastAsia="Book Antiqua" w:hAnsi="Book Antiqua" w:cs="Book Antiqua"/>
          <w:color w:val="000000"/>
        </w:rPr>
        <w:t xml:space="preserve"> S, </w:t>
      </w:r>
      <w:proofErr w:type="spellStart"/>
      <w:r w:rsidRPr="00A75F7A">
        <w:rPr>
          <w:rFonts w:ascii="Book Antiqua" w:eastAsia="Book Antiqua" w:hAnsi="Book Antiqua" w:cs="Book Antiqua"/>
          <w:color w:val="000000"/>
        </w:rPr>
        <w:t>Vandertop</w:t>
      </w:r>
      <w:proofErr w:type="spellEnd"/>
      <w:r w:rsidRPr="00A75F7A">
        <w:rPr>
          <w:rFonts w:ascii="Book Antiqua" w:eastAsia="Book Antiqua" w:hAnsi="Book Antiqua" w:cs="Book Antiqua"/>
          <w:color w:val="000000"/>
        </w:rPr>
        <w:t xml:space="preserve"> WP. Predictors of outcome in World Federation of Neurologic Surgeons grade V aneurysmal subarachnoid hemorrhage patients. </w:t>
      </w:r>
      <w:proofErr w:type="spellStart"/>
      <w:r w:rsidRPr="00A75F7A">
        <w:rPr>
          <w:rFonts w:ascii="Book Antiqua" w:eastAsia="Book Antiqua" w:hAnsi="Book Antiqua" w:cs="Book Antiqua"/>
          <w:i/>
          <w:iCs/>
          <w:color w:val="000000"/>
        </w:rPr>
        <w:t>Crit</w:t>
      </w:r>
      <w:proofErr w:type="spellEnd"/>
      <w:r w:rsidRPr="00A75F7A">
        <w:rPr>
          <w:rFonts w:ascii="Book Antiqua" w:eastAsia="Book Antiqua" w:hAnsi="Book Antiqua" w:cs="Book Antiqua"/>
          <w:i/>
          <w:iCs/>
          <w:color w:val="000000"/>
        </w:rPr>
        <w:t xml:space="preserve"> Care Med</w:t>
      </w:r>
      <w:r w:rsidRPr="00A75F7A">
        <w:rPr>
          <w:rFonts w:ascii="Book Antiqua" w:eastAsia="Book Antiqua" w:hAnsi="Book Antiqua" w:cs="Book Antiqua"/>
          <w:color w:val="000000"/>
        </w:rPr>
        <w:t xml:space="preserve"> 2011; </w:t>
      </w:r>
      <w:r w:rsidRPr="00A75F7A">
        <w:rPr>
          <w:rFonts w:ascii="Book Antiqua" w:eastAsia="Book Antiqua" w:hAnsi="Book Antiqua" w:cs="Book Antiqua"/>
          <w:b/>
          <w:bCs/>
          <w:color w:val="000000"/>
        </w:rPr>
        <w:t>39</w:t>
      </w:r>
      <w:r w:rsidRPr="00A75F7A">
        <w:rPr>
          <w:rFonts w:ascii="Book Antiqua" w:eastAsia="Book Antiqua" w:hAnsi="Book Antiqua" w:cs="Book Antiqua"/>
          <w:color w:val="000000"/>
        </w:rPr>
        <w:t>: 2722-2727 [PMID: 21765356 DOI: 10.1097/CCM.0b013e3182282a70]</w:t>
      </w:r>
    </w:p>
    <w:p w14:paraId="5240CDFD"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4 </w:t>
      </w:r>
      <w:proofErr w:type="spellStart"/>
      <w:r w:rsidRPr="00A75F7A">
        <w:rPr>
          <w:rFonts w:ascii="Book Antiqua" w:eastAsia="Book Antiqua" w:hAnsi="Book Antiqua" w:cs="Book Antiqua"/>
          <w:b/>
          <w:bCs/>
          <w:color w:val="000000"/>
        </w:rPr>
        <w:t>Catapano</w:t>
      </w:r>
      <w:proofErr w:type="spellEnd"/>
      <w:r w:rsidRPr="00A75F7A">
        <w:rPr>
          <w:rFonts w:ascii="Book Antiqua" w:eastAsia="Book Antiqua" w:hAnsi="Book Antiqua" w:cs="Book Antiqua"/>
          <w:b/>
          <w:bCs/>
          <w:color w:val="000000"/>
        </w:rPr>
        <w:t xml:space="preserve"> JS</w:t>
      </w:r>
      <w:r w:rsidRPr="00A75F7A">
        <w:rPr>
          <w:rFonts w:ascii="Book Antiqua" w:eastAsia="Book Antiqua" w:hAnsi="Book Antiqua" w:cs="Book Antiqua"/>
          <w:color w:val="000000"/>
        </w:rPr>
        <w:t xml:space="preserve">, Louie CE, Lang MJ, </w:t>
      </w:r>
      <w:proofErr w:type="spellStart"/>
      <w:r w:rsidRPr="00A75F7A">
        <w:rPr>
          <w:rFonts w:ascii="Book Antiqua" w:eastAsia="Book Antiqua" w:hAnsi="Book Antiqua" w:cs="Book Antiqua"/>
          <w:color w:val="000000"/>
        </w:rPr>
        <w:t>DiDomenico</w:t>
      </w:r>
      <w:proofErr w:type="spellEnd"/>
      <w:r w:rsidRPr="00A75F7A">
        <w:rPr>
          <w:rFonts w:ascii="Book Antiqua" w:eastAsia="Book Antiqua" w:hAnsi="Book Antiqua" w:cs="Book Antiqua"/>
          <w:color w:val="000000"/>
        </w:rPr>
        <w:t xml:space="preserve"> JD, Whiting AC, </w:t>
      </w:r>
      <w:proofErr w:type="spellStart"/>
      <w:r w:rsidRPr="00A75F7A">
        <w:rPr>
          <w:rFonts w:ascii="Book Antiqua" w:eastAsia="Book Antiqua" w:hAnsi="Book Antiqua" w:cs="Book Antiqua"/>
          <w:color w:val="000000"/>
        </w:rPr>
        <w:t>Labib</w:t>
      </w:r>
      <w:proofErr w:type="spellEnd"/>
      <w:r w:rsidRPr="00A75F7A">
        <w:rPr>
          <w:rFonts w:ascii="Book Antiqua" w:eastAsia="Book Antiqua" w:hAnsi="Book Antiqua" w:cs="Book Antiqua"/>
          <w:color w:val="000000"/>
        </w:rPr>
        <w:t xml:space="preserve"> MA, Cole TS, Fredrickson VL, </w:t>
      </w:r>
      <w:proofErr w:type="spellStart"/>
      <w:r w:rsidRPr="00A75F7A">
        <w:rPr>
          <w:rFonts w:ascii="Book Antiqua" w:eastAsia="Book Antiqua" w:hAnsi="Book Antiqua" w:cs="Book Antiqua"/>
          <w:color w:val="000000"/>
        </w:rPr>
        <w:t>Cavalcanti</w:t>
      </w:r>
      <w:proofErr w:type="spellEnd"/>
      <w:r w:rsidRPr="00A75F7A">
        <w:rPr>
          <w:rFonts w:ascii="Book Antiqua" w:eastAsia="Book Antiqua" w:hAnsi="Book Antiqua" w:cs="Book Antiqua"/>
          <w:color w:val="000000"/>
        </w:rPr>
        <w:t xml:space="preserve"> DD, Lawton MT. Outcomes in a Case Series of Elderly Patients with Aneurysmal Subarachnoid Hemorrhages in the Barrow Ruptured Aneurysm Trial (BRAT). </w:t>
      </w:r>
      <w:r w:rsidRPr="00A75F7A">
        <w:rPr>
          <w:rFonts w:ascii="Book Antiqua" w:eastAsia="Book Antiqua" w:hAnsi="Book Antiqua" w:cs="Book Antiqua"/>
          <w:i/>
          <w:iCs/>
          <w:color w:val="000000"/>
        </w:rPr>
        <w:t xml:space="preserve">World </w:t>
      </w:r>
      <w:proofErr w:type="spellStart"/>
      <w:r w:rsidRPr="00A75F7A">
        <w:rPr>
          <w:rFonts w:ascii="Book Antiqua" w:eastAsia="Book Antiqua" w:hAnsi="Book Antiqua" w:cs="Book Antiqua"/>
          <w:i/>
          <w:iCs/>
          <w:color w:val="000000"/>
        </w:rPr>
        <w:t>Neurosurg</w:t>
      </w:r>
      <w:proofErr w:type="spellEnd"/>
      <w:r w:rsidRPr="00A75F7A">
        <w:rPr>
          <w:rFonts w:ascii="Book Antiqua" w:eastAsia="Book Antiqua" w:hAnsi="Book Antiqua" w:cs="Book Antiqua"/>
          <w:color w:val="000000"/>
        </w:rPr>
        <w:t xml:space="preserve"> 2020; </w:t>
      </w:r>
      <w:r w:rsidRPr="00A75F7A">
        <w:rPr>
          <w:rFonts w:ascii="Book Antiqua" w:eastAsia="Book Antiqua" w:hAnsi="Book Antiqua" w:cs="Book Antiqua"/>
          <w:b/>
          <w:bCs/>
          <w:color w:val="000000"/>
        </w:rPr>
        <w:t>139</w:t>
      </w:r>
      <w:r w:rsidRPr="00A75F7A">
        <w:rPr>
          <w:rFonts w:ascii="Book Antiqua" w:eastAsia="Book Antiqua" w:hAnsi="Book Antiqua" w:cs="Book Antiqua"/>
          <w:color w:val="000000"/>
        </w:rPr>
        <w:t>: e406-e411 [PMID: 32304888 DOI: 10.1016/j.wneu.2020.04.007]</w:t>
      </w:r>
    </w:p>
    <w:p w14:paraId="1B2B33D6"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5 </w:t>
      </w:r>
      <w:r w:rsidRPr="00A75F7A">
        <w:rPr>
          <w:rFonts w:ascii="Book Antiqua" w:eastAsia="Book Antiqua" w:hAnsi="Book Antiqua" w:cs="Book Antiqua"/>
          <w:b/>
          <w:bCs/>
          <w:color w:val="000000"/>
        </w:rPr>
        <w:t>Inamasu J</w:t>
      </w:r>
      <w:r w:rsidRPr="00A75F7A">
        <w:rPr>
          <w:rFonts w:ascii="Book Antiqua" w:eastAsia="Book Antiqua" w:hAnsi="Book Antiqua" w:cs="Book Antiqua"/>
          <w:color w:val="000000"/>
        </w:rPr>
        <w:t xml:space="preserve">, Nakamura Y, Saito R, </w:t>
      </w:r>
      <w:proofErr w:type="spellStart"/>
      <w:r w:rsidRPr="00A75F7A">
        <w:rPr>
          <w:rFonts w:ascii="Book Antiqua" w:eastAsia="Book Antiqua" w:hAnsi="Book Antiqua" w:cs="Book Antiqua"/>
          <w:color w:val="000000"/>
        </w:rPr>
        <w:t>Kuroshima</w:t>
      </w:r>
      <w:proofErr w:type="spellEnd"/>
      <w:r w:rsidRPr="00A75F7A">
        <w:rPr>
          <w:rFonts w:ascii="Book Antiqua" w:eastAsia="Book Antiqua" w:hAnsi="Book Antiqua" w:cs="Book Antiqua"/>
          <w:color w:val="000000"/>
        </w:rPr>
        <w:t xml:space="preserve"> Y, </w:t>
      </w:r>
      <w:proofErr w:type="spellStart"/>
      <w:r w:rsidRPr="00A75F7A">
        <w:rPr>
          <w:rFonts w:ascii="Book Antiqua" w:eastAsia="Book Antiqua" w:hAnsi="Book Antiqua" w:cs="Book Antiqua"/>
          <w:color w:val="000000"/>
        </w:rPr>
        <w:t>Mayanagi</w:t>
      </w:r>
      <w:proofErr w:type="spellEnd"/>
      <w:r w:rsidRPr="00A75F7A">
        <w:rPr>
          <w:rFonts w:ascii="Book Antiqua" w:eastAsia="Book Antiqua" w:hAnsi="Book Antiqua" w:cs="Book Antiqua"/>
          <w:color w:val="000000"/>
        </w:rPr>
        <w:t xml:space="preserve"> K, </w:t>
      </w:r>
      <w:proofErr w:type="spellStart"/>
      <w:r w:rsidRPr="00A75F7A">
        <w:rPr>
          <w:rFonts w:ascii="Book Antiqua" w:eastAsia="Book Antiqua" w:hAnsi="Book Antiqua" w:cs="Book Antiqua"/>
          <w:color w:val="000000"/>
        </w:rPr>
        <w:t>Ichikizaki</w:t>
      </w:r>
      <w:proofErr w:type="spellEnd"/>
      <w:r w:rsidRPr="00A75F7A">
        <w:rPr>
          <w:rFonts w:ascii="Book Antiqua" w:eastAsia="Book Antiqua" w:hAnsi="Book Antiqua" w:cs="Book Antiqua"/>
          <w:color w:val="000000"/>
        </w:rPr>
        <w:t xml:space="preserve"> K. Endovascular treatment for poorest-grade subarachnoid hemorrhage in the acute stage: has the outcome been improved? </w:t>
      </w:r>
      <w:r w:rsidRPr="00A75F7A">
        <w:rPr>
          <w:rFonts w:ascii="Book Antiqua" w:eastAsia="Book Antiqua" w:hAnsi="Book Antiqua" w:cs="Book Antiqua"/>
          <w:i/>
          <w:iCs/>
          <w:color w:val="000000"/>
        </w:rPr>
        <w:t>Neurosurgery</w:t>
      </w:r>
      <w:r w:rsidRPr="00A75F7A">
        <w:rPr>
          <w:rFonts w:ascii="Book Antiqua" w:eastAsia="Book Antiqua" w:hAnsi="Book Antiqua" w:cs="Book Antiqua"/>
          <w:color w:val="000000"/>
        </w:rPr>
        <w:t xml:space="preserve"> 2002; </w:t>
      </w:r>
      <w:r w:rsidRPr="00A75F7A">
        <w:rPr>
          <w:rFonts w:ascii="Book Antiqua" w:eastAsia="Book Antiqua" w:hAnsi="Book Antiqua" w:cs="Book Antiqua"/>
          <w:b/>
          <w:bCs/>
          <w:color w:val="000000"/>
        </w:rPr>
        <w:t>50</w:t>
      </w:r>
      <w:r w:rsidRPr="00A75F7A">
        <w:rPr>
          <w:rFonts w:ascii="Book Antiqua" w:eastAsia="Book Antiqua" w:hAnsi="Book Antiqua" w:cs="Book Antiqua"/>
          <w:color w:val="000000"/>
        </w:rPr>
        <w:t>: 1199-205; discussion 205-6 [PMID: 12015836 DOI: 10.1097/00006123-200206000-00005]</w:t>
      </w:r>
    </w:p>
    <w:p w14:paraId="637052CF"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6 </w:t>
      </w:r>
      <w:proofErr w:type="spellStart"/>
      <w:r w:rsidRPr="00A75F7A">
        <w:rPr>
          <w:rFonts w:ascii="Book Antiqua" w:eastAsia="Book Antiqua" w:hAnsi="Book Antiqua" w:cs="Book Antiqua"/>
          <w:b/>
          <w:bCs/>
          <w:color w:val="000000"/>
        </w:rPr>
        <w:t>Nornes</w:t>
      </w:r>
      <w:proofErr w:type="spellEnd"/>
      <w:r w:rsidRPr="00A75F7A">
        <w:rPr>
          <w:rFonts w:ascii="Book Antiqua" w:eastAsia="Book Antiqua" w:hAnsi="Book Antiqua" w:cs="Book Antiqua"/>
          <w:b/>
          <w:bCs/>
          <w:color w:val="000000"/>
        </w:rPr>
        <w:t xml:space="preserve"> H</w:t>
      </w:r>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Magnaes</w:t>
      </w:r>
      <w:proofErr w:type="spellEnd"/>
      <w:r w:rsidRPr="00A75F7A">
        <w:rPr>
          <w:rFonts w:ascii="Book Antiqua" w:eastAsia="Book Antiqua" w:hAnsi="Book Antiqua" w:cs="Book Antiqua"/>
          <w:color w:val="000000"/>
        </w:rPr>
        <w:t xml:space="preserve"> B. Intracranial pressure in patients with ruptured saccular aneurysm. </w:t>
      </w:r>
      <w:r w:rsidRPr="00A75F7A">
        <w:rPr>
          <w:rFonts w:ascii="Book Antiqua" w:eastAsia="Book Antiqua" w:hAnsi="Book Antiqua" w:cs="Book Antiqua"/>
          <w:i/>
          <w:iCs/>
          <w:color w:val="000000"/>
        </w:rPr>
        <w:t xml:space="preserve">J </w:t>
      </w:r>
      <w:proofErr w:type="spellStart"/>
      <w:r w:rsidRPr="00A75F7A">
        <w:rPr>
          <w:rFonts w:ascii="Book Antiqua" w:eastAsia="Book Antiqua" w:hAnsi="Book Antiqua" w:cs="Book Antiqua"/>
          <w:i/>
          <w:iCs/>
          <w:color w:val="000000"/>
        </w:rPr>
        <w:t>Neurosurg</w:t>
      </w:r>
      <w:proofErr w:type="spellEnd"/>
      <w:r w:rsidRPr="00A75F7A">
        <w:rPr>
          <w:rFonts w:ascii="Book Antiqua" w:eastAsia="Book Antiqua" w:hAnsi="Book Antiqua" w:cs="Book Antiqua"/>
          <w:color w:val="000000"/>
        </w:rPr>
        <w:t xml:space="preserve"> 1972; </w:t>
      </w:r>
      <w:r w:rsidRPr="00A75F7A">
        <w:rPr>
          <w:rFonts w:ascii="Book Antiqua" w:eastAsia="Book Antiqua" w:hAnsi="Book Antiqua" w:cs="Book Antiqua"/>
          <w:b/>
          <w:bCs/>
          <w:color w:val="000000"/>
        </w:rPr>
        <w:t>36</w:t>
      </w:r>
      <w:r w:rsidRPr="00A75F7A">
        <w:rPr>
          <w:rFonts w:ascii="Book Antiqua" w:eastAsia="Book Antiqua" w:hAnsi="Book Antiqua" w:cs="Book Antiqua"/>
          <w:color w:val="000000"/>
        </w:rPr>
        <w:t>: 537-547 [PMID: 5026540 DOI: 10.3171/jns.1972.36.5.0537]</w:t>
      </w:r>
    </w:p>
    <w:p w14:paraId="6725C6A2"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7 </w:t>
      </w:r>
      <w:proofErr w:type="spellStart"/>
      <w:r w:rsidRPr="00A75F7A">
        <w:rPr>
          <w:rFonts w:ascii="Book Antiqua" w:eastAsia="Book Antiqua" w:hAnsi="Book Antiqua" w:cs="Book Antiqua"/>
          <w:b/>
          <w:bCs/>
          <w:color w:val="000000"/>
        </w:rPr>
        <w:t>Wartenberg</w:t>
      </w:r>
      <w:proofErr w:type="spellEnd"/>
      <w:r w:rsidRPr="00A75F7A">
        <w:rPr>
          <w:rFonts w:ascii="Book Antiqua" w:eastAsia="Book Antiqua" w:hAnsi="Book Antiqua" w:cs="Book Antiqua"/>
          <w:b/>
          <w:bCs/>
          <w:color w:val="000000"/>
        </w:rPr>
        <w:t xml:space="preserve"> KE</w:t>
      </w:r>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Sheth</w:t>
      </w:r>
      <w:proofErr w:type="spellEnd"/>
      <w:r w:rsidRPr="00A75F7A">
        <w:rPr>
          <w:rFonts w:ascii="Book Antiqua" w:eastAsia="Book Antiqua" w:hAnsi="Book Antiqua" w:cs="Book Antiqua"/>
          <w:color w:val="000000"/>
        </w:rPr>
        <w:t xml:space="preserve"> SJ, Michael Schmidt J, </w:t>
      </w:r>
      <w:proofErr w:type="spellStart"/>
      <w:r w:rsidRPr="00A75F7A">
        <w:rPr>
          <w:rFonts w:ascii="Book Antiqua" w:eastAsia="Book Antiqua" w:hAnsi="Book Antiqua" w:cs="Book Antiqua"/>
          <w:color w:val="000000"/>
        </w:rPr>
        <w:t>Frontera</w:t>
      </w:r>
      <w:proofErr w:type="spellEnd"/>
      <w:r w:rsidRPr="00A75F7A">
        <w:rPr>
          <w:rFonts w:ascii="Book Antiqua" w:eastAsia="Book Antiqua" w:hAnsi="Book Antiqua" w:cs="Book Antiqua"/>
          <w:color w:val="000000"/>
        </w:rPr>
        <w:t xml:space="preserve"> JA, Rincon F, </w:t>
      </w:r>
      <w:proofErr w:type="spellStart"/>
      <w:r w:rsidRPr="00A75F7A">
        <w:rPr>
          <w:rFonts w:ascii="Book Antiqua" w:eastAsia="Book Antiqua" w:hAnsi="Book Antiqua" w:cs="Book Antiqua"/>
          <w:color w:val="000000"/>
        </w:rPr>
        <w:t>Ostapkovich</w:t>
      </w:r>
      <w:proofErr w:type="spellEnd"/>
      <w:r w:rsidRPr="00A75F7A">
        <w:rPr>
          <w:rFonts w:ascii="Book Antiqua" w:eastAsia="Book Antiqua" w:hAnsi="Book Antiqua" w:cs="Book Antiqua"/>
          <w:color w:val="000000"/>
        </w:rPr>
        <w:t xml:space="preserve"> N, Fernandez L, </w:t>
      </w:r>
      <w:proofErr w:type="spellStart"/>
      <w:r w:rsidRPr="00A75F7A">
        <w:rPr>
          <w:rFonts w:ascii="Book Antiqua" w:eastAsia="Book Antiqua" w:hAnsi="Book Antiqua" w:cs="Book Antiqua"/>
          <w:color w:val="000000"/>
        </w:rPr>
        <w:t>Badjatia</w:t>
      </w:r>
      <w:proofErr w:type="spellEnd"/>
      <w:r w:rsidRPr="00A75F7A">
        <w:rPr>
          <w:rFonts w:ascii="Book Antiqua" w:eastAsia="Book Antiqua" w:hAnsi="Book Antiqua" w:cs="Book Antiqua"/>
          <w:color w:val="000000"/>
        </w:rPr>
        <w:t xml:space="preserve"> N, Sander Connolly E, </w:t>
      </w:r>
      <w:proofErr w:type="spellStart"/>
      <w:r w:rsidRPr="00A75F7A">
        <w:rPr>
          <w:rFonts w:ascii="Book Antiqua" w:eastAsia="Book Antiqua" w:hAnsi="Book Antiqua" w:cs="Book Antiqua"/>
          <w:color w:val="000000"/>
        </w:rPr>
        <w:t>Khandji</w:t>
      </w:r>
      <w:proofErr w:type="spellEnd"/>
      <w:r w:rsidRPr="00A75F7A">
        <w:rPr>
          <w:rFonts w:ascii="Book Antiqua" w:eastAsia="Book Antiqua" w:hAnsi="Book Antiqua" w:cs="Book Antiqua"/>
          <w:color w:val="000000"/>
        </w:rPr>
        <w:t xml:space="preserve"> A, Mayer SA. Acute ischemic injury on diffusion-weighted magnetic resonance imaging after poor grade subarachnoid hemorrhage. </w:t>
      </w:r>
      <w:proofErr w:type="spellStart"/>
      <w:r w:rsidRPr="00A75F7A">
        <w:rPr>
          <w:rFonts w:ascii="Book Antiqua" w:eastAsia="Book Antiqua" w:hAnsi="Book Antiqua" w:cs="Book Antiqua"/>
          <w:i/>
          <w:iCs/>
          <w:color w:val="000000"/>
        </w:rPr>
        <w:t>Neurocrit</w:t>
      </w:r>
      <w:proofErr w:type="spellEnd"/>
      <w:r w:rsidRPr="00A75F7A">
        <w:rPr>
          <w:rFonts w:ascii="Book Antiqua" w:eastAsia="Book Antiqua" w:hAnsi="Book Antiqua" w:cs="Book Antiqua"/>
          <w:i/>
          <w:iCs/>
          <w:color w:val="000000"/>
        </w:rPr>
        <w:t xml:space="preserve"> Care</w:t>
      </w:r>
      <w:r w:rsidRPr="00A75F7A">
        <w:rPr>
          <w:rFonts w:ascii="Book Antiqua" w:eastAsia="Book Antiqua" w:hAnsi="Book Antiqua" w:cs="Book Antiqua"/>
          <w:color w:val="000000"/>
        </w:rPr>
        <w:t xml:space="preserve"> 2011; </w:t>
      </w:r>
      <w:r w:rsidRPr="00A75F7A">
        <w:rPr>
          <w:rFonts w:ascii="Book Antiqua" w:eastAsia="Book Antiqua" w:hAnsi="Book Antiqua" w:cs="Book Antiqua"/>
          <w:b/>
          <w:bCs/>
          <w:color w:val="000000"/>
        </w:rPr>
        <w:t>14</w:t>
      </w:r>
      <w:r w:rsidRPr="00A75F7A">
        <w:rPr>
          <w:rFonts w:ascii="Book Antiqua" w:eastAsia="Book Antiqua" w:hAnsi="Book Antiqua" w:cs="Book Antiqua"/>
          <w:color w:val="000000"/>
        </w:rPr>
        <w:t>: 407-415 [PMID: 21174171 DOI: 10.1007/s12028-010-9488-1]</w:t>
      </w:r>
    </w:p>
    <w:p w14:paraId="2F42233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8 </w:t>
      </w:r>
      <w:r w:rsidRPr="00A75F7A">
        <w:rPr>
          <w:rFonts w:ascii="Book Antiqua" w:eastAsia="Book Antiqua" w:hAnsi="Book Antiqua" w:cs="Book Antiqua"/>
          <w:b/>
          <w:bCs/>
          <w:color w:val="000000"/>
        </w:rPr>
        <w:t>Sato K</w:t>
      </w:r>
      <w:r w:rsidRPr="00A75F7A">
        <w:rPr>
          <w:rFonts w:ascii="Book Antiqua" w:eastAsia="Book Antiqua" w:hAnsi="Book Antiqua" w:cs="Book Antiqua"/>
          <w:color w:val="000000"/>
        </w:rPr>
        <w:t xml:space="preserve">, Shimizu H, Fujimura M, Inoue T, Matsumoto Y, </w:t>
      </w:r>
      <w:proofErr w:type="spellStart"/>
      <w:r w:rsidRPr="00A75F7A">
        <w:rPr>
          <w:rFonts w:ascii="Book Antiqua" w:eastAsia="Book Antiqua" w:hAnsi="Book Antiqua" w:cs="Book Antiqua"/>
          <w:color w:val="000000"/>
        </w:rPr>
        <w:t>Tominaga</w:t>
      </w:r>
      <w:proofErr w:type="spellEnd"/>
      <w:r w:rsidRPr="00A75F7A">
        <w:rPr>
          <w:rFonts w:ascii="Book Antiqua" w:eastAsia="Book Antiqua" w:hAnsi="Book Antiqua" w:cs="Book Antiqua"/>
          <w:color w:val="000000"/>
        </w:rPr>
        <w:t xml:space="preserve"> T. Acute-stage diffusion-weighted magnetic resonance imaging for predicting outcome of poor-grade aneurysmal subarachnoid hemorrhage. </w:t>
      </w:r>
      <w:r w:rsidRPr="00A75F7A">
        <w:rPr>
          <w:rFonts w:ascii="Book Antiqua" w:eastAsia="Book Antiqua" w:hAnsi="Book Antiqua" w:cs="Book Antiqua"/>
          <w:i/>
          <w:iCs/>
          <w:color w:val="000000"/>
        </w:rPr>
        <w:t xml:space="preserve">J </w:t>
      </w:r>
      <w:proofErr w:type="spellStart"/>
      <w:r w:rsidRPr="00A75F7A">
        <w:rPr>
          <w:rFonts w:ascii="Book Antiqua" w:eastAsia="Book Antiqua" w:hAnsi="Book Antiqua" w:cs="Book Antiqua"/>
          <w:i/>
          <w:iCs/>
          <w:color w:val="000000"/>
        </w:rPr>
        <w:t>Cereb</w:t>
      </w:r>
      <w:proofErr w:type="spellEnd"/>
      <w:r w:rsidRPr="00A75F7A">
        <w:rPr>
          <w:rFonts w:ascii="Book Antiqua" w:eastAsia="Book Antiqua" w:hAnsi="Book Antiqua" w:cs="Book Antiqua"/>
          <w:i/>
          <w:iCs/>
          <w:color w:val="000000"/>
        </w:rPr>
        <w:t xml:space="preserve"> Blood Flow </w:t>
      </w:r>
      <w:proofErr w:type="spellStart"/>
      <w:r w:rsidRPr="00A75F7A">
        <w:rPr>
          <w:rFonts w:ascii="Book Antiqua" w:eastAsia="Book Antiqua" w:hAnsi="Book Antiqua" w:cs="Book Antiqua"/>
          <w:i/>
          <w:iCs/>
          <w:color w:val="000000"/>
        </w:rPr>
        <w:t>Metab</w:t>
      </w:r>
      <w:proofErr w:type="spellEnd"/>
      <w:r w:rsidRPr="00A75F7A">
        <w:rPr>
          <w:rFonts w:ascii="Book Antiqua" w:eastAsia="Book Antiqua" w:hAnsi="Book Antiqua" w:cs="Book Antiqua"/>
          <w:color w:val="000000"/>
        </w:rPr>
        <w:t xml:space="preserve"> 2010; </w:t>
      </w:r>
      <w:r w:rsidRPr="00A75F7A">
        <w:rPr>
          <w:rFonts w:ascii="Book Antiqua" w:eastAsia="Book Antiqua" w:hAnsi="Book Antiqua" w:cs="Book Antiqua"/>
          <w:b/>
          <w:bCs/>
          <w:color w:val="000000"/>
        </w:rPr>
        <w:t>30</w:t>
      </w:r>
      <w:r w:rsidRPr="00A75F7A">
        <w:rPr>
          <w:rFonts w:ascii="Book Antiqua" w:eastAsia="Book Antiqua" w:hAnsi="Book Antiqua" w:cs="Book Antiqua"/>
          <w:color w:val="000000"/>
        </w:rPr>
        <w:t>: 1110-1120 [PMID: 20051974 DOI: 10.1038/jcbfm.2009.264]</w:t>
      </w:r>
    </w:p>
    <w:p w14:paraId="174E0A8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9 </w:t>
      </w:r>
      <w:r w:rsidRPr="00A75F7A">
        <w:rPr>
          <w:rFonts w:ascii="Book Antiqua" w:eastAsia="Book Antiqua" w:hAnsi="Book Antiqua" w:cs="Book Antiqua"/>
          <w:b/>
          <w:bCs/>
          <w:color w:val="000000"/>
        </w:rPr>
        <w:t>Pan JW</w:t>
      </w:r>
      <w:r w:rsidRPr="00A75F7A">
        <w:rPr>
          <w:rFonts w:ascii="Book Antiqua" w:eastAsia="Book Antiqua" w:hAnsi="Book Antiqua" w:cs="Book Antiqua"/>
          <w:color w:val="000000"/>
        </w:rPr>
        <w:t xml:space="preserve">, Zhan RY, Wen L, Tong Y, Wan S, Zhou YY. Ultra-early surgery for poor-grade intracranial aneurysmal subarachnoid hemorrhage: a preliminary study. </w:t>
      </w:r>
      <w:proofErr w:type="spellStart"/>
      <w:r w:rsidRPr="00A75F7A">
        <w:rPr>
          <w:rFonts w:ascii="Book Antiqua" w:eastAsia="Book Antiqua" w:hAnsi="Book Antiqua" w:cs="Book Antiqua"/>
          <w:i/>
          <w:iCs/>
          <w:color w:val="000000"/>
        </w:rPr>
        <w:t>Yonsei</w:t>
      </w:r>
      <w:proofErr w:type="spellEnd"/>
      <w:r w:rsidRPr="00A75F7A">
        <w:rPr>
          <w:rFonts w:ascii="Book Antiqua" w:eastAsia="Book Antiqua" w:hAnsi="Book Antiqua" w:cs="Book Antiqua"/>
          <w:i/>
          <w:iCs/>
          <w:color w:val="000000"/>
        </w:rPr>
        <w:t xml:space="preserve"> Med J</w:t>
      </w:r>
      <w:r w:rsidRPr="00A75F7A">
        <w:rPr>
          <w:rFonts w:ascii="Book Antiqua" w:eastAsia="Book Antiqua" w:hAnsi="Book Antiqua" w:cs="Book Antiqua"/>
          <w:color w:val="000000"/>
        </w:rPr>
        <w:t xml:space="preserve"> 2009; </w:t>
      </w:r>
      <w:r w:rsidRPr="00A75F7A">
        <w:rPr>
          <w:rFonts w:ascii="Book Antiqua" w:eastAsia="Book Antiqua" w:hAnsi="Book Antiqua" w:cs="Book Antiqua"/>
          <w:b/>
          <w:bCs/>
          <w:color w:val="000000"/>
        </w:rPr>
        <w:t>50</w:t>
      </w:r>
      <w:r w:rsidRPr="00A75F7A">
        <w:rPr>
          <w:rFonts w:ascii="Book Antiqua" w:eastAsia="Book Antiqua" w:hAnsi="Book Antiqua" w:cs="Book Antiqua"/>
          <w:color w:val="000000"/>
        </w:rPr>
        <w:t>: 521-524 [PMID: 19718400 DOI: 10.3349/ymj.2009.50.4.521]</w:t>
      </w:r>
    </w:p>
    <w:p w14:paraId="27F718E4"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lastRenderedPageBreak/>
        <w:t xml:space="preserve">10 </w:t>
      </w:r>
      <w:proofErr w:type="spellStart"/>
      <w:r w:rsidRPr="00A75F7A">
        <w:rPr>
          <w:rFonts w:ascii="Book Antiqua" w:eastAsia="Book Antiqua" w:hAnsi="Book Antiqua" w:cs="Book Antiqua"/>
          <w:b/>
          <w:bCs/>
          <w:color w:val="000000"/>
        </w:rPr>
        <w:t>Schirmer</w:t>
      </w:r>
      <w:proofErr w:type="spellEnd"/>
      <w:r w:rsidRPr="00A75F7A">
        <w:rPr>
          <w:rFonts w:ascii="Book Antiqua" w:eastAsia="Book Antiqua" w:hAnsi="Book Antiqua" w:cs="Book Antiqua"/>
          <w:b/>
          <w:bCs/>
          <w:color w:val="000000"/>
        </w:rPr>
        <w:t xml:space="preserve"> CM</w:t>
      </w:r>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Hoit</w:t>
      </w:r>
      <w:proofErr w:type="spellEnd"/>
      <w:r w:rsidRPr="00A75F7A">
        <w:rPr>
          <w:rFonts w:ascii="Book Antiqua" w:eastAsia="Book Antiqua" w:hAnsi="Book Antiqua" w:cs="Book Antiqua"/>
          <w:color w:val="000000"/>
        </w:rPr>
        <w:t xml:space="preserve"> DA, </w:t>
      </w:r>
      <w:proofErr w:type="spellStart"/>
      <w:r w:rsidRPr="00A75F7A">
        <w:rPr>
          <w:rFonts w:ascii="Book Antiqua" w:eastAsia="Book Antiqua" w:hAnsi="Book Antiqua" w:cs="Book Antiqua"/>
          <w:color w:val="000000"/>
        </w:rPr>
        <w:t>Malek</w:t>
      </w:r>
      <w:proofErr w:type="spellEnd"/>
      <w:r w:rsidRPr="00A75F7A">
        <w:rPr>
          <w:rFonts w:ascii="Book Antiqua" w:eastAsia="Book Antiqua" w:hAnsi="Book Antiqua" w:cs="Book Antiqua"/>
          <w:color w:val="000000"/>
        </w:rPr>
        <w:t xml:space="preserve"> AM. Decompressive </w:t>
      </w:r>
      <w:proofErr w:type="spellStart"/>
      <w:r w:rsidRPr="00A75F7A">
        <w:rPr>
          <w:rFonts w:ascii="Book Antiqua" w:eastAsia="Book Antiqua" w:hAnsi="Book Antiqua" w:cs="Book Antiqua"/>
          <w:color w:val="000000"/>
        </w:rPr>
        <w:t>hemicraniectomy</w:t>
      </w:r>
      <w:proofErr w:type="spellEnd"/>
      <w:r w:rsidRPr="00A75F7A">
        <w:rPr>
          <w:rFonts w:ascii="Book Antiqua" w:eastAsia="Book Antiqua" w:hAnsi="Book Antiqua" w:cs="Book Antiqua"/>
          <w:color w:val="000000"/>
        </w:rPr>
        <w:t xml:space="preserve"> for the treatment of intractable intracranial hypertension after aneurysmal subarachnoid hemorrhage. </w:t>
      </w:r>
      <w:r w:rsidRPr="00A75F7A">
        <w:rPr>
          <w:rFonts w:ascii="Book Antiqua" w:eastAsia="Book Antiqua" w:hAnsi="Book Antiqua" w:cs="Book Antiqua"/>
          <w:i/>
          <w:iCs/>
          <w:color w:val="000000"/>
        </w:rPr>
        <w:t>Stroke</w:t>
      </w:r>
      <w:r w:rsidRPr="00A75F7A">
        <w:rPr>
          <w:rFonts w:ascii="Book Antiqua" w:eastAsia="Book Antiqua" w:hAnsi="Book Antiqua" w:cs="Book Antiqua"/>
          <w:color w:val="000000"/>
        </w:rPr>
        <w:t xml:space="preserve"> 2007; </w:t>
      </w:r>
      <w:r w:rsidRPr="00A75F7A">
        <w:rPr>
          <w:rFonts w:ascii="Book Antiqua" w:eastAsia="Book Antiqua" w:hAnsi="Book Antiqua" w:cs="Book Antiqua"/>
          <w:b/>
          <w:bCs/>
          <w:color w:val="000000"/>
        </w:rPr>
        <w:t>38</w:t>
      </w:r>
      <w:r w:rsidRPr="00A75F7A">
        <w:rPr>
          <w:rFonts w:ascii="Book Antiqua" w:eastAsia="Book Antiqua" w:hAnsi="Book Antiqua" w:cs="Book Antiqua"/>
          <w:color w:val="000000"/>
        </w:rPr>
        <w:t>: 987-992 [PMID: 17272765 DOI: 10.1161/01.STR.0000257962.58269.e2]</w:t>
      </w:r>
    </w:p>
    <w:p w14:paraId="4D82A49D"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11 </w:t>
      </w:r>
      <w:proofErr w:type="spellStart"/>
      <w:r w:rsidRPr="00A75F7A">
        <w:rPr>
          <w:rFonts w:ascii="Book Antiqua" w:eastAsia="Book Antiqua" w:hAnsi="Book Antiqua" w:cs="Book Antiqua"/>
          <w:b/>
          <w:bCs/>
          <w:color w:val="000000"/>
        </w:rPr>
        <w:t>Dorfer</w:t>
      </w:r>
      <w:proofErr w:type="spellEnd"/>
      <w:r w:rsidRPr="00A75F7A">
        <w:rPr>
          <w:rFonts w:ascii="Book Antiqua" w:eastAsia="Book Antiqua" w:hAnsi="Book Antiqua" w:cs="Book Antiqua"/>
          <w:b/>
          <w:bCs/>
          <w:color w:val="000000"/>
        </w:rPr>
        <w:t xml:space="preserve"> C</w:t>
      </w:r>
      <w:r w:rsidRPr="00A75F7A">
        <w:rPr>
          <w:rFonts w:ascii="Book Antiqua" w:eastAsia="Book Antiqua" w:hAnsi="Book Antiqua" w:cs="Book Antiqua"/>
          <w:color w:val="000000"/>
        </w:rPr>
        <w:t xml:space="preserve">, Frick A, </w:t>
      </w:r>
      <w:proofErr w:type="spellStart"/>
      <w:r w:rsidRPr="00A75F7A">
        <w:rPr>
          <w:rFonts w:ascii="Book Antiqua" w:eastAsia="Book Antiqua" w:hAnsi="Book Antiqua" w:cs="Book Antiqua"/>
          <w:color w:val="000000"/>
        </w:rPr>
        <w:t>Knosp</w:t>
      </w:r>
      <w:proofErr w:type="spellEnd"/>
      <w:r w:rsidRPr="00A75F7A">
        <w:rPr>
          <w:rFonts w:ascii="Book Antiqua" w:eastAsia="Book Antiqua" w:hAnsi="Book Antiqua" w:cs="Book Antiqua"/>
          <w:color w:val="000000"/>
        </w:rPr>
        <w:t xml:space="preserve"> E, Gruber A. Decompressive </w:t>
      </w:r>
      <w:proofErr w:type="spellStart"/>
      <w:r w:rsidRPr="00A75F7A">
        <w:rPr>
          <w:rFonts w:ascii="Book Antiqua" w:eastAsia="Book Antiqua" w:hAnsi="Book Antiqua" w:cs="Book Antiqua"/>
          <w:color w:val="000000"/>
        </w:rPr>
        <w:t>hemicraniectomy</w:t>
      </w:r>
      <w:proofErr w:type="spellEnd"/>
      <w:r w:rsidRPr="00A75F7A">
        <w:rPr>
          <w:rFonts w:ascii="Book Antiqua" w:eastAsia="Book Antiqua" w:hAnsi="Book Antiqua" w:cs="Book Antiqua"/>
          <w:color w:val="000000"/>
        </w:rPr>
        <w:t xml:space="preserve"> after aneurysmal subarachnoid hemorrhage. </w:t>
      </w:r>
      <w:r w:rsidRPr="00A75F7A">
        <w:rPr>
          <w:rFonts w:ascii="Book Antiqua" w:eastAsia="Book Antiqua" w:hAnsi="Book Antiqua" w:cs="Book Antiqua"/>
          <w:i/>
          <w:iCs/>
          <w:color w:val="000000"/>
        </w:rPr>
        <w:t xml:space="preserve">World </w:t>
      </w:r>
      <w:proofErr w:type="spellStart"/>
      <w:r w:rsidRPr="00A75F7A">
        <w:rPr>
          <w:rFonts w:ascii="Book Antiqua" w:eastAsia="Book Antiqua" w:hAnsi="Book Antiqua" w:cs="Book Antiqua"/>
          <w:i/>
          <w:iCs/>
          <w:color w:val="000000"/>
        </w:rPr>
        <w:t>Neurosurg</w:t>
      </w:r>
      <w:proofErr w:type="spellEnd"/>
      <w:r w:rsidRPr="00A75F7A">
        <w:rPr>
          <w:rFonts w:ascii="Book Antiqua" w:eastAsia="Book Antiqua" w:hAnsi="Book Antiqua" w:cs="Book Antiqua"/>
          <w:color w:val="000000"/>
        </w:rPr>
        <w:t xml:space="preserve"> 2010; </w:t>
      </w:r>
      <w:r w:rsidRPr="00A75F7A">
        <w:rPr>
          <w:rFonts w:ascii="Book Antiqua" w:eastAsia="Book Antiqua" w:hAnsi="Book Antiqua" w:cs="Book Antiqua"/>
          <w:b/>
          <w:bCs/>
          <w:color w:val="000000"/>
        </w:rPr>
        <w:t>74</w:t>
      </w:r>
      <w:r w:rsidRPr="00A75F7A">
        <w:rPr>
          <w:rFonts w:ascii="Book Antiqua" w:eastAsia="Book Antiqua" w:hAnsi="Book Antiqua" w:cs="Book Antiqua"/>
          <w:color w:val="000000"/>
        </w:rPr>
        <w:t>: 465-471 [PMID: 21492596 DOI: 10.1016/j.wneu.2010.08.001]</w:t>
      </w:r>
    </w:p>
    <w:p w14:paraId="27F2074F"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12 </w:t>
      </w:r>
      <w:r w:rsidRPr="00A75F7A">
        <w:rPr>
          <w:rFonts w:ascii="Book Antiqua" w:eastAsia="Book Antiqua" w:hAnsi="Book Antiqua" w:cs="Book Antiqua"/>
          <w:b/>
          <w:bCs/>
          <w:color w:val="000000"/>
        </w:rPr>
        <w:t>Hwang US</w:t>
      </w:r>
      <w:r w:rsidRPr="00A75F7A">
        <w:rPr>
          <w:rFonts w:ascii="Book Antiqua" w:eastAsia="Book Antiqua" w:hAnsi="Book Antiqua" w:cs="Book Antiqua"/>
          <w:color w:val="000000"/>
        </w:rPr>
        <w:t xml:space="preserve">, Shin HS, Lee SH, </w:t>
      </w:r>
      <w:proofErr w:type="spellStart"/>
      <w:r w:rsidRPr="00A75F7A">
        <w:rPr>
          <w:rFonts w:ascii="Book Antiqua" w:eastAsia="Book Antiqua" w:hAnsi="Book Antiqua" w:cs="Book Antiqua"/>
          <w:color w:val="000000"/>
        </w:rPr>
        <w:t>Koh</w:t>
      </w:r>
      <w:proofErr w:type="spellEnd"/>
      <w:r w:rsidRPr="00A75F7A">
        <w:rPr>
          <w:rFonts w:ascii="Book Antiqua" w:eastAsia="Book Antiqua" w:hAnsi="Book Antiqua" w:cs="Book Antiqua"/>
          <w:color w:val="000000"/>
        </w:rPr>
        <w:t xml:space="preserve"> JS. Decompressive Surgery in Patients with Poor-grade Aneurysmal Subarachnoid Hemorrhage: Clipping with Simultaneous Decompression Versus Coil Embolization Followed by Decompression. </w:t>
      </w:r>
      <w:r w:rsidRPr="00A75F7A">
        <w:rPr>
          <w:rFonts w:ascii="Book Antiqua" w:eastAsia="Book Antiqua" w:hAnsi="Book Antiqua" w:cs="Book Antiqua"/>
          <w:i/>
          <w:iCs/>
          <w:color w:val="000000"/>
        </w:rPr>
        <w:t xml:space="preserve">J </w:t>
      </w:r>
      <w:proofErr w:type="spellStart"/>
      <w:r w:rsidRPr="00A75F7A">
        <w:rPr>
          <w:rFonts w:ascii="Book Antiqua" w:eastAsia="Book Antiqua" w:hAnsi="Book Antiqua" w:cs="Book Antiqua"/>
          <w:i/>
          <w:iCs/>
          <w:color w:val="000000"/>
        </w:rPr>
        <w:t>Cerebrovasc</w:t>
      </w:r>
      <w:proofErr w:type="spellEnd"/>
      <w:r w:rsidRPr="00A75F7A">
        <w:rPr>
          <w:rFonts w:ascii="Book Antiqua" w:eastAsia="Book Antiqua" w:hAnsi="Book Antiqua" w:cs="Book Antiqua"/>
          <w:i/>
          <w:iCs/>
          <w:color w:val="000000"/>
        </w:rPr>
        <w:t xml:space="preserve"> </w:t>
      </w:r>
      <w:proofErr w:type="spellStart"/>
      <w:r w:rsidRPr="00A75F7A">
        <w:rPr>
          <w:rFonts w:ascii="Book Antiqua" w:eastAsia="Book Antiqua" w:hAnsi="Book Antiqua" w:cs="Book Antiqua"/>
          <w:i/>
          <w:iCs/>
          <w:color w:val="000000"/>
        </w:rPr>
        <w:t>Endovasc</w:t>
      </w:r>
      <w:proofErr w:type="spellEnd"/>
      <w:r w:rsidRPr="00A75F7A">
        <w:rPr>
          <w:rFonts w:ascii="Book Antiqua" w:eastAsia="Book Antiqua" w:hAnsi="Book Antiqua" w:cs="Book Antiqua"/>
          <w:i/>
          <w:iCs/>
          <w:color w:val="000000"/>
        </w:rPr>
        <w:t xml:space="preserve"> </w:t>
      </w:r>
      <w:proofErr w:type="spellStart"/>
      <w:r w:rsidRPr="00A75F7A">
        <w:rPr>
          <w:rFonts w:ascii="Book Antiqua" w:eastAsia="Book Antiqua" w:hAnsi="Book Antiqua" w:cs="Book Antiqua"/>
          <w:i/>
          <w:iCs/>
          <w:color w:val="000000"/>
        </w:rPr>
        <w:t>Neurosurg</w:t>
      </w:r>
      <w:proofErr w:type="spellEnd"/>
      <w:r w:rsidRPr="00A75F7A">
        <w:rPr>
          <w:rFonts w:ascii="Book Antiqua" w:eastAsia="Book Antiqua" w:hAnsi="Book Antiqua" w:cs="Book Antiqua"/>
          <w:color w:val="000000"/>
        </w:rPr>
        <w:t xml:space="preserve"> 2014; </w:t>
      </w:r>
      <w:r w:rsidRPr="00A75F7A">
        <w:rPr>
          <w:rFonts w:ascii="Book Antiqua" w:eastAsia="Book Antiqua" w:hAnsi="Book Antiqua" w:cs="Book Antiqua"/>
          <w:b/>
          <w:bCs/>
          <w:color w:val="000000"/>
        </w:rPr>
        <w:t>16</w:t>
      </w:r>
      <w:r w:rsidRPr="00A75F7A">
        <w:rPr>
          <w:rFonts w:ascii="Book Antiqua" w:eastAsia="Book Antiqua" w:hAnsi="Book Antiqua" w:cs="Book Antiqua"/>
          <w:color w:val="000000"/>
        </w:rPr>
        <w:t>: 254-261 [PMID: 25340028 DOI: 10.7461/jcen.2014.16.3.254]</w:t>
      </w:r>
    </w:p>
    <w:p w14:paraId="0B0F273C"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13 </w:t>
      </w:r>
      <w:proofErr w:type="spellStart"/>
      <w:r w:rsidRPr="00A75F7A">
        <w:rPr>
          <w:rFonts w:ascii="Book Antiqua" w:eastAsia="Book Antiqua" w:hAnsi="Book Antiqua" w:cs="Book Antiqua"/>
          <w:b/>
          <w:bCs/>
          <w:color w:val="000000"/>
        </w:rPr>
        <w:t>Alotaibi</w:t>
      </w:r>
      <w:proofErr w:type="spellEnd"/>
      <w:r w:rsidRPr="00A75F7A">
        <w:rPr>
          <w:rFonts w:ascii="Book Antiqua" w:eastAsia="Book Antiqua" w:hAnsi="Book Antiqua" w:cs="Book Antiqua"/>
          <w:b/>
          <w:bCs/>
          <w:color w:val="000000"/>
        </w:rPr>
        <w:t xml:space="preserve"> NM</w:t>
      </w:r>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Elkarim</w:t>
      </w:r>
      <w:proofErr w:type="spellEnd"/>
      <w:r w:rsidRPr="00A75F7A">
        <w:rPr>
          <w:rFonts w:ascii="Book Antiqua" w:eastAsia="Book Antiqua" w:hAnsi="Book Antiqua" w:cs="Book Antiqua"/>
          <w:color w:val="000000"/>
        </w:rPr>
        <w:t xml:space="preserve"> GA, Samuel N, </w:t>
      </w:r>
      <w:proofErr w:type="spellStart"/>
      <w:r w:rsidRPr="00A75F7A">
        <w:rPr>
          <w:rFonts w:ascii="Book Antiqua" w:eastAsia="Book Antiqua" w:hAnsi="Book Antiqua" w:cs="Book Antiqua"/>
          <w:color w:val="000000"/>
        </w:rPr>
        <w:t>Ayling</w:t>
      </w:r>
      <w:proofErr w:type="spellEnd"/>
      <w:r w:rsidRPr="00A75F7A">
        <w:rPr>
          <w:rFonts w:ascii="Book Antiqua" w:eastAsia="Book Antiqua" w:hAnsi="Book Antiqua" w:cs="Book Antiqua"/>
          <w:color w:val="000000"/>
        </w:rPr>
        <w:t xml:space="preserve"> OGS, </w:t>
      </w:r>
      <w:proofErr w:type="spellStart"/>
      <w:r w:rsidRPr="00A75F7A">
        <w:rPr>
          <w:rFonts w:ascii="Book Antiqua" w:eastAsia="Book Antiqua" w:hAnsi="Book Antiqua" w:cs="Book Antiqua"/>
          <w:color w:val="000000"/>
        </w:rPr>
        <w:t>Guha</w:t>
      </w:r>
      <w:proofErr w:type="spellEnd"/>
      <w:r w:rsidRPr="00A75F7A">
        <w:rPr>
          <w:rFonts w:ascii="Book Antiqua" w:eastAsia="Book Antiqua" w:hAnsi="Book Antiqua" w:cs="Book Antiqua"/>
          <w:color w:val="000000"/>
        </w:rPr>
        <w:t xml:space="preserve"> D, </w:t>
      </w:r>
      <w:proofErr w:type="spellStart"/>
      <w:r w:rsidRPr="00A75F7A">
        <w:rPr>
          <w:rFonts w:ascii="Book Antiqua" w:eastAsia="Book Antiqua" w:hAnsi="Book Antiqua" w:cs="Book Antiqua"/>
          <w:color w:val="000000"/>
        </w:rPr>
        <w:t>Fallah</w:t>
      </w:r>
      <w:proofErr w:type="spellEnd"/>
      <w:r w:rsidRPr="00A75F7A">
        <w:rPr>
          <w:rFonts w:ascii="Book Antiqua" w:eastAsia="Book Antiqua" w:hAnsi="Book Antiqua" w:cs="Book Antiqua"/>
          <w:color w:val="000000"/>
        </w:rPr>
        <w:t xml:space="preserve"> A, </w:t>
      </w:r>
      <w:proofErr w:type="spellStart"/>
      <w:r w:rsidRPr="00A75F7A">
        <w:rPr>
          <w:rFonts w:ascii="Book Antiqua" w:eastAsia="Book Antiqua" w:hAnsi="Book Antiqua" w:cs="Book Antiqua"/>
          <w:color w:val="000000"/>
        </w:rPr>
        <w:t>Aldakkan</w:t>
      </w:r>
      <w:proofErr w:type="spellEnd"/>
      <w:r w:rsidRPr="00A75F7A">
        <w:rPr>
          <w:rFonts w:ascii="Book Antiqua" w:eastAsia="Book Antiqua" w:hAnsi="Book Antiqua" w:cs="Book Antiqua"/>
          <w:color w:val="000000"/>
        </w:rPr>
        <w:t xml:space="preserve"> A, </w:t>
      </w:r>
      <w:proofErr w:type="spellStart"/>
      <w:r w:rsidRPr="00A75F7A">
        <w:rPr>
          <w:rFonts w:ascii="Book Antiqua" w:eastAsia="Book Antiqua" w:hAnsi="Book Antiqua" w:cs="Book Antiqua"/>
          <w:color w:val="000000"/>
        </w:rPr>
        <w:t>Jaja</w:t>
      </w:r>
      <w:proofErr w:type="spellEnd"/>
      <w:r w:rsidRPr="00A75F7A">
        <w:rPr>
          <w:rFonts w:ascii="Book Antiqua" w:eastAsia="Book Antiqua" w:hAnsi="Book Antiqua" w:cs="Book Antiqua"/>
          <w:color w:val="000000"/>
        </w:rPr>
        <w:t xml:space="preserve"> BNR, de Oliveira </w:t>
      </w:r>
      <w:proofErr w:type="spellStart"/>
      <w:r w:rsidRPr="00A75F7A">
        <w:rPr>
          <w:rFonts w:ascii="Book Antiqua" w:eastAsia="Book Antiqua" w:hAnsi="Book Antiqua" w:cs="Book Antiqua"/>
          <w:color w:val="000000"/>
        </w:rPr>
        <w:t>Manoel</w:t>
      </w:r>
      <w:proofErr w:type="spellEnd"/>
      <w:r w:rsidRPr="00A75F7A">
        <w:rPr>
          <w:rFonts w:ascii="Book Antiqua" w:eastAsia="Book Antiqua" w:hAnsi="Book Antiqua" w:cs="Book Antiqua"/>
          <w:color w:val="000000"/>
        </w:rPr>
        <w:t xml:space="preserve"> AL, Ibrahim GM, Macdonald RL. Effects of decompressive </w:t>
      </w:r>
      <w:proofErr w:type="spellStart"/>
      <w:r w:rsidRPr="00A75F7A">
        <w:rPr>
          <w:rFonts w:ascii="Book Antiqua" w:eastAsia="Book Antiqua" w:hAnsi="Book Antiqua" w:cs="Book Antiqua"/>
          <w:color w:val="000000"/>
        </w:rPr>
        <w:t>craniectomy</w:t>
      </w:r>
      <w:proofErr w:type="spellEnd"/>
      <w:r w:rsidRPr="00A75F7A">
        <w:rPr>
          <w:rFonts w:ascii="Book Antiqua" w:eastAsia="Book Antiqua" w:hAnsi="Book Antiqua" w:cs="Book Antiqua"/>
          <w:color w:val="000000"/>
        </w:rPr>
        <w:t xml:space="preserve"> on functional outcomes and death in poor-grade aneurysmal subarachnoid hemorrhage: a systematic review and meta-analysis. </w:t>
      </w:r>
      <w:r w:rsidRPr="00A75F7A">
        <w:rPr>
          <w:rFonts w:ascii="Book Antiqua" w:eastAsia="Book Antiqua" w:hAnsi="Book Antiqua" w:cs="Book Antiqua"/>
          <w:i/>
          <w:iCs/>
          <w:color w:val="000000"/>
        </w:rPr>
        <w:t xml:space="preserve">J </w:t>
      </w:r>
      <w:proofErr w:type="spellStart"/>
      <w:r w:rsidRPr="00A75F7A">
        <w:rPr>
          <w:rFonts w:ascii="Book Antiqua" w:eastAsia="Book Antiqua" w:hAnsi="Book Antiqua" w:cs="Book Antiqua"/>
          <w:i/>
          <w:iCs/>
          <w:color w:val="000000"/>
        </w:rPr>
        <w:t>Neurosurg</w:t>
      </w:r>
      <w:proofErr w:type="spellEnd"/>
      <w:r w:rsidRPr="00A75F7A">
        <w:rPr>
          <w:rFonts w:ascii="Book Antiqua" w:eastAsia="Book Antiqua" w:hAnsi="Book Antiqua" w:cs="Book Antiqua"/>
          <w:color w:val="000000"/>
        </w:rPr>
        <w:t xml:space="preserve"> 2017; </w:t>
      </w:r>
      <w:r w:rsidRPr="00A75F7A">
        <w:rPr>
          <w:rFonts w:ascii="Book Antiqua" w:eastAsia="Book Antiqua" w:hAnsi="Book Antiqua" w:cs="Book Antiqua"/>
          <w:b/>
          <w:bCs/>
          <w:color w:val="000000"/>
        </w:rPr>
        <w:t>127</w:t>
      </w:r>
      <w:r w:rsidRPr="00A75F7A">
        <w:rPr>
          <w:rFonts w:ascii="Book Antiqua" w:eastAsia="Book Antiqua" w:hAnsi="Book Antiqua" w:cs="Book Antiqua"/>
          <w:color w:val="000000"/>
        </w:rPr>
        <w:t>: 1315-1325 [PMID: 28059660 DOI: 10.3171/2016.9.JNS161383]</w:t>
      </w:r>
    </w:p>
    <w:p w14:paraId="5F60F1D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14 </w:t>
      </w:r>
      <w:proofErr w:type="spellStart"/>
      <w:r w:rsidRPr="00A75F7A">
        <w:rPr>
          <w:rFonts w:ascii="Book Antiqua" w:eastAsia="Book Antiqua" w:hAnsi="Book Antiqua" w:cs="Book Antiqua"/>
          <w:b/>
          <w:bCs/>
          <w:color w:val="000000"/>
        </w:rPr>
        <w:t>Goedemans</w:t>
      </w:r>
      <w:proofErr w:type="spellEnd"/>
      <w:r w:rsidRPr="00A75F7A">
        <w:rPr>
          <w:rFonts w:ascii="Book Antiqua" w:eastAsia="Book Antiqua" w:hAnsi="Book Antiqua" w:cs="Book Antiqua"/>
          <w:b/>
          <w:bCs/>
          <w:color w:val="000000"/>
        </w:rPr>
        <w:t xml:space="preserve"> T</w:t>
      </w:r>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Verbaan</w:t>
      </w:r>
      <w:proofErr w:type="spellEnd"/>
      <w:r w:rsidRPr="00A75F7A">
        <w:rPr>
          <w:rFonts w:ascii="Book Antiqua" w:eastAsia="Book Antiqua" w:hAnsi="Book Antiqua" w:cs="Book Antiqua"/>
          <w:color w:val="000000"/>
        </w:rPr>
        <w:t xml:space="preserve"> D, </w:t>
      </w:r>
      <w:proofErr w:type="spellStart"/>
      <w:r w:rsidRPr="00A75F7A">
        <w:rPr>
          <w:rFonts w:ascii="Book Antiqua" w:eastAsia="Book Antiqua" w:hAnsi="Book Antiqua" w:cs="Book Antiqua"/>
          <w:color w:val="000000"/>
        </w:rPr>
        <w:t>Coert</w:t>
      </w:r>
      <w:proofErr w:type="spellEnd"/>
      <w:r w:rsidRPr="00A75F7A">
        <w:rPr>
          <w:rFonts w:ascii="Book Antiqua" w:eastAsia="Book Antiqua" w:hAnsi="Book Antiqua" w:cs="Book Antiqua"/>
          <w:color w:val="000000"/>
        </w:rPr>
        <w:t xml:space="preserve"> BA, </w:t>
      </w:r>
      <w:proofErr w:type="spellStart"/>
      <w:r w:rsidRPr="00A75F7A">
        <w:rPr>
          <w:rFonts w:ascii="Book Antiqua" w:eastAsia="Book Antiqua" w:hAnsi="Book Antiqua" w:cs="Book Antiqua"/>
          <w:color w:val="000000"/>
        </w:rPr>
        <w:t>Sprengers</w:t>
      </w:r>
      <w:proofErr w:type="spellEnd"/>
      <w:r w:rsidRPr="00A75F7A">
        <w:rPr>
          <w:rFonts w:ascii="Book Antiqua" w:eastAsia="Book Antiqua" w:hAnsi="Book Antiqua" w:cs="Book Antiqua"/>
          <w:color w:val="000000"/>
        </w:rPr>
        <w:t xml:space="preserve"> MES, van den Berg R, </w:t>
      </w:r>
      <w:proofErr w:type="spellStart"/>
      <w:r w:rsidRPr="00A75F7A">
        <w:rPr>
          <w:rFonts w:ascii="Book Antiqua" w:eastAsia="Book Antiqua" w:hAnsi="Book Antiqua" w:cs="Book Antiqua"/>
          <w:color w:val="000000"/>
        </w:rPr>
        <w:t>Vandertop</w:t>
      </w:r>
      <w:proofErr w:type="spellEnd"/>
      <w:r w:rsidRPr="00A75F7A">
        <w:rPr>
          <w:rFonts w:ascii="Book Antiqua" w:eastAsia="Book Antiqua" w:hAnsi="Book Antiqua" w:cs="Book Antiqua"/>
          <w:color w:val="000000"/>
        </w:rPr>
        <w:t xml:space="preserve"> WP, van den </w:t>
      </w:r>
      <w:proofErr w:type="spellStart"/>
      <w:r w:rsidRPr="00A75F7A">
        <w:rPr>
          <w:rFonts w:ascii="Book Antiqua" w:eastAsia="Book Antiqua" w:hAnsi="Book Antiqua" w:cs="Book Antiqua"/>
          <w:color w:val="000000"/>
        </w:rPr>
        <w:t>Munckhof</w:t>
      </w:r>
      <w:proofErr w:type="spellEnd"/>
      <w:r w:rsidRPr="00A75F7A">
        <w:rPr>
          <w:rFonts w:ascii="Book Antiqua" w:eastAsia="Book Antiqua" w:hAnsi="Book Antiqua" w:cs="Book Antiqua"/>
          <w:color w:val="000000"/>
        </w:rPr>
        <w:t xml:space="preserve"> P. Decompressive </w:t>
      </w:r>
      <w:proofErr w:type="spellStart"/>
      <w:r w:rsidRPr="00A75F7A">
        <w:rPr>
          <w:rFonts w:ascii="Book Antiqua" w:eastAsia="Book Antiqua" w:hAnsi="Book Antiqua" w:cs="Book Antiqua"/>
          <w:color w:val="000000"/>
        </w:rPr>
        <w:t>craniectomy</w:t>
      </w:r>
      <w:proofErr w:type="spellEnd"/>
      <w:r w:rsidRPr="00A75F7A">
        <w:rPr>
          <w:rFonts w:ascii="Book Antiqua" w:eastAsia="Book Antiqua" w:hAnsi="Book Antiqua" w:cs="Book Antiqua"/>
          <w:color w:val="000000"/>
        </w:rPr>
        <w:t xml:space="preserve"> in aneurysmal subarachnoid </w:t>
      </w:r>
      <w:proofErr w:type="spellStart"/>
      <w:r w:rsidRPr="00A75F7A">
        <w:rPr>
          <w:rFonts w:ascii="Book Antiqua" w:eastAsia="Book Antiqua" w:hAnsi="Book Antiqua" w:cs="Book Antiqua"/>
          <w:color w:val="000000"/>
        </w:rPr>
        <w:t>haemorrhage</w:t>
      </w:r>
      <w:proofErr w:type="spellEnd"/>
      <w:r w:rsidRPr="00A75F7A">
        <w:rPr>
          <w:rFonts w:ascii="Book Antiqua" w:eastAsia="Book Antiqua" w:hAnsi="Book Antiqua" w:cs="Book Antiqua"/>
          <w:color w:val="000000"/>
        </w:rPr>
        <w:t xml:space="preserve"> for hematoma or </w:t>
      </w:r>
      <w:proofErr w:type="spellStart"/>
      <w:r w:rsidRPr="00A75F7A">
        <w:rPr>
          <w:rFonts w:ascii="Book Antiqua" w:eastAsia="Book Antiqua" w:hAnsi="Book Antiqua" w:cs="Book Antiqua"/>
          <w:color w:val="000000"/>
        </w:rPr>
        <w:t>oedema</w:t>
      </w:r>
      <w:proofErr w:type="spellEnd"/>
      <w:r w:rsidRPr="00A75F7A">
        <w:rPr>
          <w:rFonts w:ascii="Book Antiqua" w:eastAsia="Book Antiqua" w:hAnsi="Book Antiqua" w:cs="Book Antiqua"/>
          <w:color w:val="000000"/>
        </w:rPr>
        <w:t xml:space="preserve"> </w:t>
      </w:r>
      <w:r w:rsidRPr="00A75F7A">
        <w:rPr>
          <w:rFonts w:ascii="Book Antiqua" w:eastAsia="Book Antiqua" w:hAnsi="Book Antiqua" w:cs="Book Antiqua"/>
          <w:i/>
          <w:iCs/>
          <w:color w:val="000000"/>
        </w:rPr>
        <w:t>vs</w:t>
      </w:r>
      <w:r w:rsidRPr="00A75F7A">
        <w:rPr>
          <w:rFonts w:ascii="Book Antiqua" w:eastAsia="Book Antiqua" w:hAnsi="Book Antiqua" w:cs="Book Antiqua"/>
          <w:color w:val="000000"/>
        </w:rPr>
        <w:t xml:space="preserve"> secondary infarction. </w:t>
      </w:r>
      <w:r w:rsidRPr="00A75F7A">
        <w:rPr>
          <w:rFonts w:ascii="Book Antiqua" w:eastAsia="Book Antiqua" w:hAnsi="Book Antiqua" w:cs="Book Antiqua"/>
          <w:i/>
          <w:iCs/>
          <w:color w:val="000000"/>
        </w:rPr>
        <w:t xml:space="preserve">Br J </w:t>
      </w:r>
      <w:proofErr w:type="spellStart"/>
      <w:r w:rsidRPr="00A75F7A">
        <w:rPr>
          <w:rFonts w:ascii="Book Antiqua" w:eastAsia="Book Antiqua" w:hAnsi="Book Antiqua" w:cs="Book Antiqua"/>
          <w:i/>
          <w:iCs/>
          <w:color w:val="000000"/>
        </w:rPr>
        <w:t>Neurosurg</w:t>
      </w:r>
      <w:proofErr w:type="spellEnd"/>
      <w:r w:rsidRPr="00A75F7A">
        <w:rPr>
          <w:rFonts w:ascii="Book Antiqua" w:eastAsia="Book Antiqua" w:hAnsi="Book Antiqua" w:cs="Book Antiqua"/>
          <w:color w:val="000000"/>
        </w:rPr>
        <w:t xml:space="preserve"> 2018; </w:t>
      </w:r>
      <w:r w:rsidRPr="00A75F7A">
        <w:rPr>
          <w:rFonts w:ascii="Book Antiqua" w:eastAsia="Book Antiqua" w:hAnsi="Book Antiqua" w:cs="Book Antiqua"/>
          <w:b/>
          <w:bCs/>
          <w:color w:val="000000"/>
        </w:rPr>
        <w:t>32</w:t>
      </w:r>
      <w:r w:rsidRPr="00A75F7A">
        <w:rPr>
          <w:rFonts w:ascii="Book Antiqua" w:eastAsia="Book Antiqua" w:hAnsi="Book Antiqua" w:cs="Book Antiqua"/>
          <w:color w:val="000000"/>
        </w:rPr>
        <w:t>: 149-156 [PMID: 29172712 DOI: 10.1080/02688697.2017.1406453]</w:t>
      </w:r>
    </w:p>
    <w:p w14:paraId="252B15DC"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15 </w:t>
      </w:r>
      <w:proofErr w:type="spellStart"/>
      <w:r w:rsidRPr="00A75F7A">
        <w:rPr>
          <w:rFonts w:ascii="Book Antiqua" w:eastAsia="Book Antiqua" w:hAnsi="Book Antiqua" w:cs="Book Antiqua"/>
          <w:b/>
          <w:bCs/>
          <w:color w:val="000000"/>
        </w:rPr>
        <w:t>Rasulo</w:t>
      </w:r>
      <w:proofErr w:type="spellEnd"/>
      <w:r w:rsidRPr="00A75F7A">
        <w:rPr>
          <w:rFonts w:ascii="Book Antiqua" w:eastAsia="Book Antiqua" w:hAnsi="Book Antiqua" w:cs="Book Antiqua"/>
          <w:b/>
          <w:bCs/>
          <w:color w:val="000000"/>
        </w:rPr>
        <w:t xml:space="preserve"> FA</w:t>
      </w:r>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Girardini</w:t>
      </w:r>
      <w:proofErr w:type="spellEnd"/>
      <w:r w:rsidRPr="00A75F7A">
        <w:rPr>
          <w:rFonts w:ascii="Book Antiqua" w:eastAsia="Book Antiqua" w:hAnsi="Book Antiqua" w:cs="Book Antiqua"/>
          <w:color w:val="000000"/>
        </w:rPr>
        <w:t xml:space="preserve"> A, </w:t>
      </w:r>
      <w:proofErr w:type="spellStart"/>
      <w:r w:rsidRPr="00A75F7A">
        <w:rPr>
          <w:rFonts w:ascii="Book Antiqua" w:eastAsia="Book Antiqua" w:hAnsi="Book Antiqua" w:cs="Book Antiqua"/>
          <w:color w:val="000000"/>
        </w:rPr>
        <w:t>Lavinio</w:t>
      </w:r>
      <w:proofErr w:type="spellEnd"/>
      <w:r w:rsidRPr="00A75F7A">
        <w:rPr>
          <w:rFonts w:ascii="Book Antiqua" w:eastAsia="Book Antiqua" w:hAnsi="Book Antiqua" w:cs="Book Antiqua"/>
          <w:color w:val="000000"/>
        </w:rPr>
        <w:t xml:space="preserve"> A, De </w:t>
      </w:r>
      <w:proofErr w:type="spellStart"/>
      <w:r w:rsidRPr="00A75F7A">
        <w:rPr>
          <w:rFonts w:ascii="Book Antiqua" w:eastAsia="Book Antiqua" w:hAnsi="Book Antiqua" w:cs="Book Antiqua"/>
          <w:color w:val="000000"/>
        </w:rPr>
        <w:t>Peri</w:t>
      </w:r>
      <w:proofErr w:type="spellEnd"/>
      <w:r w:rsidRPr="00A75F7A">
        <w:rPr>
          <w:rFonts w:ascii="Book Antiqua" w:eastAsia="Book Antiqua" w:hAnsi="Book Antiqua" w:cs="Book Antiqua"/>
          <w:color w:val="000000"/>
        </w:rPr>
        <w:t xml:space="preserve"> E, </w:t>
      </w:r>
      <w:proofErr w:type="spellStart"/>
      <w:r w:rsidRPr="00A75F7A">
        <w:rPr>
          <w:rFonts w:ascii="Book Antiqua" w:eastAsia="Book Antiqua" w:hAnsi="Book Antiqua" w:cs="Book Antiqua"/>
          <w:color w:val="000000"/>
        </w:rPr>
        <w:t>Stefini</w:t>
      </w:r>
      <w:proofErr w:type="spellEnd"/>
      <w:r w:rsidRPr="00A75F7A">
        <w:rPr>
          <w:rFonts w:ascii="Book Antiqua" w:eastAsia="Book Antiqua" w:hAnsi="Book Antiqua" w:cs="Book Antiqua"/>
          <w:color w:val="000000"/>
        </w:rPr>
        <w:t xml:space="preserve"> R, </w:t>
      </w:r>
      <w:proofErr w:type="spellStart"/>
      <w:r w:rsidRPr="00A75F7A">
        <w:rPr>
          <w:rFonts w:ascii="Book Antiqua" w:eastAsia="Book Antiqua" w:hAnsi="Book Antiqua" w:cs="Book Antiqua"/>
          <w:color w:val="000000"/>
        </w:rPr>
        <w:t>Cenzato</w:t>
      </w:r>
      <w:proofErr w:type="spellEnd"/>
      <w:r w:rsidRPr="00A75F7A">
        <w:rPr>
          <w:rFonts w:ascii="Book Antiqua" w:eastAsia="Book Antiqua" w:hAnsi="Book Antiqua" w:cs="Book Antiqua"/>
          <w:color w:val="000000"/>
        </w:rPr>
        <w:t xml:space="preserve"> M, </w:t>
      </w:r>
      <w:proofErr w:type="spellStart"/>
      <w:r w:rsidRPr="00A75F7A">
        <w:rPr>
          <w:rFonts w:ascii="Book Antiqua" w:eastAsia="Book Antiqua" w:hAnsi="Book Antiqua" w:cs="Book Antiqua"/>
          <w:color w:val="000000"/>
        </w:rPr>
        <w:t>Nodari</w:t>
      </w:r>
      <w:proofErr w:type="spellEnd"/>
      <w:r w:rsidRPr="00A75F7A">
        <w:rPr>
          <w:rFonts w:ascii="Book Antiqua" w:eastAsia="Book Antiqua" w:hAnsi="Book Antiqua" w:cs="Book Antiqua"/>
          <w:color w:val="000000"/>
        </w:rPr>
        <w:t xml:space="preserve"> I, </w:t>
      </w:r>
      <w:proofErr w:type="spellStart"/>
      <w:r w:rsidRPr="00A75F7A">
        <w:rPr>
          <w:rFonts w:ascii="Book Antiqua" w:eastAsia="Book Antiqua" w:hAnsi="Book Antiqua" w:cs="Book Antiqua"/>
          <w:color w:val="000000"/>
        </w:rPr>
        <w:t>Latronico</w:t>
      </w:r>
      <w:proofErr w:type="spellEnd"/>
      <w:r w:rsidRPr="00A75F7A">
        <w:rPr>
          <w:rFonts w:ascii="Book Antiqua" w:eastAsia="Book Antiqua" w:hAnsi="Book Antiqua" w:cs="Book Antiqua"/>
          <w:color w:val="000000"/>
        </w:rPr>
        <w:t xml:space="preserve"> N. Are optimal cerebral perfusion pressure and cerebrovascular autoregulation related to long-term outcome in patients with aneurysmal subarachnoid hemorrhage? </w:t>
      </w:r>
      <w:r w:rsidRPr="00A75F7A">
        <w:rPr>
          <w:rFonts w:ascii="Book Antiqua" w:eastAsia="Book Antiqua" w:hAnsi="Book Antiqua" w:cs="Book Antiqua"/>
          <w:i/>
          <w:iCs/>
          <w:color w:val="000000"/>
        </w:rPr>
        <w:t xml:space="preserve">J </w:t>
      </w:r>
      <w:proofErr w:type="spellStart"/>
      <w:r w:rsidRPr="00A75F7A">
        <w:rPr>
          <w:rFonts w:ascii="Book Antiqua" w:eastAsia="Book Antiqua" w:hAnsi="Book Antiqua" w:cs="Book Antiqua"/>
          <w:i/>
          <w:iCs/>
          <w:color w:val="000000"/>
        </w:rPr>
        <w:t>Neurosurg</w:t>
      </w:r>
      <w:proofErr w:type="spellEnd"/>
      <w:r w:rsidRPr="00A75F7A">
        <w:rPr>
          <w:rFonts w:ascii="Book Antiqua" w:eastAsia="Book Antiqua" w:hAnsi="Book Antiqua" w:cs="Book Antiqua"/>
          <w:i/>
          <w:iCs/>
          <w:color w:val="000000"/>
        </w:rPr>
        <w:t xml:space="preserve"> </w:t>
      </w:r>
      <w:proofErr w:type="spellStart"/>
      <w:r w:rsidRPr="00A75F7A">
        <w:rPr>
          <w:rFonts w:ascii="Book Antiqua" w:eastAsia="Book Antiqua" w:hAnsi="Book Antiqua" w:cs="Book Antiqua"/>
          <w:i/>
          <w:iCs/>
          <w:color w:val="000000"/>
        </w:rPr>
        <w:t>Anesthesiol</w:t>
      </w:r>
      <w:proofErr w:type="spellEnd"/>
      <w:r w:rsidRPr="00A75F7A">
        <w:rPr>
          <w:rFonts w:ascii="Book Antiqua" w:eastAsia="Book Antiqua" w:hAnsi="Book Antiqua" w:cs="Book Antiqua"/>
          <w:color w:val="000000"/>
        </w:rPr>
        <w:t xml:space="preserve"> 2012; </w:t>
      </w:r>
      <w:r w:rsidRPr="00A75F7A">
        <w:rPr>
          <w:rFonts w:ascii="Book Antiqua" w:eastAsia="Book Antiqua" w:hAnsi="Book Antiqua" w:cs="Book Antiqua"/>
          <w:b/>
          <w:bCs/>
          <w:color w:val="000000"/>
        </w:rPr>
        <w:t>24</w:t>
      </w:r>
      <w:r w:rsidRPr="00A75F7A">
        <w:rPr>
          <w:rFonts w:ascii="Book Antiqua" w:eastAsia="Book Antiqua" w:hAnsi="Book Antiqua" w:cs="Book Antiqua"/>
          <w:color w:val="000000"/>
        </w:rPr>
        <w:t>: 3-8 [PMID: 21709587 DOI: 10.1097/ANA.0b013e318224030a]</w:t>
      </w:r>
    </w:p>
    <w:p w14:paraId="00F24E5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16 </w:t>
      </w:r>
      <w:proofErr w:type="spellStart"/>
      <w:r w:rsidRPr="00A75F7A">
        <w:rPr>
          <w:rFonts w:ascii="Book Antiqua" w:eastAsia="Book Antiqua" w:hAnsi="Book Antiqua" w:cs="Book Antiqua"/>
          <w:b/>
          <w:bCs/>
          <w:color w:val="000000"/>
        </w:rPr>
        <w:t>Bijlenga</w:t>
      </w:r>
      <w:proofErr w:type="spellEnd"/>
      <w:r w:rsidRPr="00A75F7A">
        <w:rPr>
          <w:rFonts w:ascii="Book Antiqua" w:eastAsia="Book Antiqua" w:hAnsi="Book Antiqua" w:cs="Book Antiqua"/>
          <w:b/>
          <w:bCs/>
          <w:color w:val="000000"/>
        </w:rPr>
        <w:t xml:space="preserve"> P</w:t>
      </w:r>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Czosnyka</w:t>
      </w:r>
      <w:proofErr w:type="spellEnd"/>
      <w:r w:rsidRPr="00A75F7A">
        <w:rPr>
          <w:rFonts w:ascii="Book Antiqua" w:eastAsia="Book Antiqua" w:hAnsi="Book Antiqua" w:cs="Book Antiqua"/>
          <w:color w:val="000000"/>
        </w:rPr>
        <w:t xml:space="preserve"> M, </w:t>
      </w:r>
      <w:proofErr w:type="spellStart"/>
      <w:r w:rsidRPr="00A75F7A">
        <w:rPr>
          <w:rFonts w:ascii="Book Antiqua" w:eastAsia="Book Antiqua" w:hAnsi="Book Antiqua" w:cs="Book Antiqua"/>
          <w:color w:val="000000"/>
        </w:rPr>
        <w:t>Budohoski</w:t>
      </w:r>
      <w:proofErr w:type="spellEnd"/>
      <w:r w:rsidRPr="00A75F7A">
        <w:rPr>
          <w:rFonts w:ascii="Book Antiqua" w:eastAsia="Book Antiqua" w:hAnsi="Book Antiqua" w:cs="Book Antiqua"/>
          <w:color w:val="000000"/>
        </w:rPr>
        <w:t xml:space="preserve"> KP, </w:t>
      </w:r>
      <w:proofErr w:type="spellStart"/>
      <w:r w:rsidRPr="00A75F7A">
        <w:rPr>
          <w:rFonts w:ascii="Book Antiqua" w:eastAsia="Book Antiqua" w:hAnsi="Book Antiqua" w:cs="Book Antiqua"/>
          <w:color w:val="000000"/>
        </w:rPr>
        <w:t>Soehle</w:t>
      </w:r>
      <w:proofErr w:type="spellEnd"/>
      <w:r w:rsidRPr="00A75F7A">
        <w:rPr>
          <w:rFonts w:ascii="Book Antiqua" w:eastAsia="Book Antiqua" w:hAnsi="Book Antiqua" w:cs="Book Antiqua"/>
          <w:color w:val="000000"/>
        </w:rPr>
        <w:t xml:space="preserve"> M, Pickard JD, Kirkpatrick PJ, </w:t>
      </w:r>
      <w:proofErr w:type="spellStart"/>
      <w:r w:rsidRPr="00A75F7A">
        <w:rPr>
          <w:rFonts w:ascii="Book Antiqua" w:eastAsia="Book Antiqua" w:hAnsi="Book Antiqua" w:cs="Book Antiqua"/>
          <w:color w:val="000000"/>
        </w:rPr>
        <w:t>Smielewski</w:t>
      </w:r>
      <w:proofErr w:type="spellEnd"/>
      <w:r w:rsidRPr="00A75F7A">
        <w:rPr>
          <w:rFonts w:ascii="Book Antiqua" w:eastAsia="Book Antiqua" w:hAnsi="Book Antiqua" w:cs="Book Antiqua"/>
          <w:color w:val="000000"/>
        </w:rPr>
        <w:t xml:space="preserve"> P. "Optimal cerebral perfusion pressure" in poor grade patients after subarachnoid hemorrhage. </w:t>
      </w:r>
      <w:proofErr w:type="spellStart"/>
      <w:r w:rsidRPr="00A75F7A">
        <w:rPr>
          <w:rFonts w:ascii="Book Antiqua" w:eastAsia="Book Antiqua" w:hAnsi="Book Antiqua" w:cs="Book Antiqua"/>
          <w:i/>
          <w:iCs/>
          <w:color w:val="000000"/>
        </w:rPr>
        <w:t>Neurocrit</w:t>
      </w:r>
      <w:proofErr w:type="spellEnd"/>
      <w:r w:rsidRPr="00A75F7A">
        <w:rPr>
          <w:rFonts w:ascii="Book Antiqua" w:eastAsia="Book Antiqua" w:hAnsi="Book Antiqua" w:cs="Book Antiqua"/>
          <w:i/>
          <w:iCs/>
          <w:color w:val="000000"/>
        </w:rPr>
        <w:t xml:space="preserve"> Care</w:t>
      </w:r>
      <w:r w:rsidRPr="00A75F7A">
        <w:rPr>
          <w:rFonts w:ascii="Book Antiqua" w:eastAsia="Book Antiqua" w:hAnsi="Book Antiqua" w:cs="Book Antiqua"/>
          <w:color w:val="000000"/>
        </w:rPr>
        <w:t xml:space="preserve"> 2010; </w:t>
      </w:r>
      <w:r w:rsidRPr="00A75F7A">
        <w:rPr>
          <w:rFonts w:ascii="Book Antiqua" w:eastAsia="Book Antiqua" w:hAnsi="Book Antiqua" w:cs="Book Antiqua"/>
          <w:b/>
          <w:bCs/>
          <w:color w:val="000000"/>
        </w:rPr>
        <w:t>13</w:t>
      </w:r>
      <w:r w:rsidRPr="00A75F7A">
        <w:rPr>
          <w:rFonts w:ascii="Book Antiqua" w:eastAsia="Book Antiqua" w:hAnsi="Book Antiqua" w:cs="Book Antiqua"/>
          <w:color w:val="000000"/>
        </w:rPr>
        <w:t>: 17-23 [PMID: 20405341 DOI: 10.1007/s12028-010-9362-1]</w:t>
      </w:r>
    </w:p>
    <w:p w14:paraId="6AB4735D"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lastRenderedPageBreak/>
        <w:t xml:space="preserve">17 </w:t>
      </w:r>
      <w:r w:rsidRPr="00A75F7A">
        <w:rPr>
          <w:rFonts w:ascii="Book Antiqua" w:eastAsia="Book Antiqua" w:hAnsi="Book Antiqua" w:cs="Book Antiqua"/>
          <w:b/>
          <w:bCs/>
          <w:color w:val="000000"/>
        </w:rPr>
        <w:t>Claassen J</w:t>
      </w:r>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Carhuapoma</w:t>
      </w:r>
      <w:proofErr w:type="spellEnd"/>
      <w:r w:rsidRPr="00A75F7A">
        <w:rPr>
          <w:rFonts w:ascii="Book Antiqua" w:eastAsia="Book Antiqua" w:hAnsi="Book Antiqua" w:cs="Book Antiqua"/>
          <w:color w:val="000000"/>
        </w:rPr>
        <w:t xml:space="preserve"> JR, </w:t>
      </w:r>
      <w:proofErr w:type="spellStart"/>
      <w:r w:rsidRPr="00A75F7A">
        <w:rPr>
          <w:rFonts w:ascii="Book Antiqua" w:eastAsia="Book Antiqua" w:hAnsi="Book Antiqua" w:cs="Book Antiqua"/>
          <w:color w:val="000000"/>
        </w:rPr>
        <w:t>Kreiter</w:t>
      </w:r>
      <w:proofErr w:type="spellEnd"/>
      <w:r w:rsidRPr="00A75F7A">
        <w:rPr>
          <w:rFonts w:ascii="Book Antiqua" w:eastAsia="Book Antiqua" w:hAnsi="Book Antiqua" w:cs="Book Antiqua"/>
          <w:color w:val="000000"/>
        </w:rPr>
        <w:t xml:space="preserve"> KT, Du EY, Connolly ES, Mayer SA. Global cerebral edema after subarachnoid hemorrhage: frequency, predictors, and impact on outcome. </w:t>
      </w:r>
      <w:r w:rsidRPr="00A75F7A">
        <w:rPr>
          <w:rFonts w:ascii="Book Antiqua" w:eastAsia="Book Antiqua" w:hAnsi="Book Antiqua" w:cs="Book Antiqua"/>
          <w:i/>
          <w:iCs/>
          <w:color w:val="000000"/>
        </w:rPr>
        <w:t>Stroke</w:t>
      </w:r>
      <w:r w:rsidRPr="00A75F7A">
        <w:rPr>
          <w:rFonts w:ascii="Book Antiqua" w:eastAsia="Book Antiqua" w:hAnsi="Book Antiqua" w:cs="Book Antiqua"/>
          <w:color w:val="000000"/>
        </w:rPr>
        <w:t xml:space="preserve"> 2002; </w:t>
      </w:r>
      <w:r w:rsidRPr="00A75F7A">
        <w:rPr>
          <w:rFonts w:ascii="Book Antiqua" w:eastAsia="Book Antiqua" w:hAnsi="Book Antiqua" w:cs="Book Antiqua"/>
          <w:b/>
          <w:bCs/>
          <w:color w:val="000000"/>
        </w:rPr>
        <w:t>33</w:t>
      </w:r>
      <w:r w:rsidRPr="00A75F7A">
        <w:rPr>
          <w:rFonts w:ascii="Book Antiqua" w:eastAsia="Book Antiqua" w:hAnsi="Book Antiqua" w:cs="Book Antiqua"/>
          <w:color w:val="000000"/>
        </w:rPr>
        <w:t>: 1225-1232 [PMID: 11988595 DOI: 10.1161/01.str.0000015624.29071.1f]</w:t>
      </w:r>
    </w:p>
    <w:p w14:paraId="27BA981F"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18 </w:t>
      </w:r>
      <w:proofErr w:type="spellStart"/>
      <w:r w:rsidRPr="00A75F7A">
        <w:rPr>
          <w:rFonts w:ascii="Book Antiqua" w:eastAsia="Book Antiqua" w:hAnsi="Book Antiqua" w:cs="Book Antiqua"/>
          <w:b/>
          <w:bCs/>
          <w:color w:val="000000"/>
        </w:rPr>
        <w:t>Germanwala</w:t>
      </w:r>
      <w:proofErr w:type="spellEnd"/>
      <w:r w:rsidRPr="00A75F7A">
        <w:rPr>
          <w:rFonts w:ascii="Book Antiqua" w:eastAsia="Book Antiqua" w:hAnsi="Book Antiqua" w:cs="Book Antiqua"/>
          <w:b/>
          <w:bCs/>
          <w:color w:val="000000"/>
        </w:rPr>
        <w:t xml:space="preserve"> AV</w:t>
      </w:r>
      <w:r w:rsidRPr="00A75F7A">
        <w:rPr>
          <w:rFonts w:ascii="Book Antiqua" w:eastAsia="Book Antiqua" w:hAnsi="Book Antiqua" w:cs="Book Antiqua"/>
          <w:color w:val="000000"/>
        </w:rPr>
        <w:t xml:space="preserve">, Huang J, </w:t>
      </w:r>
      <w:proofErr w:type="spellStart"/>
      <w:r w:rsidRPr="00A75F7A">
        <w:rPr>
          <w:rFonts w:ascii="Book Antiqua" w:eastAsia="Book Antiqua" w:hAnsi="Book Antiqua" w:cs="Book Antiqua"/>
          <w:color w:val="000000"/>
        </w:rPr>
        <w:t>Tamargo</w:t>
      </w:r>
      <w:proofErr w:type="spellEnd"/>
      <w:r w:rsidRPr="00A75F7A">
        <w:rPr>
          <w:rFonts w:ascii="Book Antiqua" w:eastAsia="Book Antiqua" w:hAnsi="Book Antiqua" w:cs="Book Antiqua"/>
          <w:color w:val="000000"/>
        </w:rPr>
        <w:t xml:space="preserve"> RJ. Hydrocephalus after aneurysmal subarachnoid hemorrhage. </w:t>
      </w:r>
      <w:proofErr w:type="spellStart"/>
      <w:r w:rsidRPr="00A75F7A">
        <w:rPr>
          <w:rFonts w:ascii="Book Antiqua" w:eastAsia="Book Antiqua" w:hAnsi="Book Antiqua" w:cs="Book Antiqua"/>
          <w:i/>
          <w:iCs/>
          <w:color w:val="000000"/>
        </w:rPr>
        <w:t>Neurosurg</w:t>
      </w:r>
      <w:proofErr w:type="spellEnd"/>
      <w:r w:rsidRPr="00A75F7A">
        <w:rPr>
          <w:rFonts w:ascii="Book Antiqua" w:eastAsia="Book Antiqua" w:hAnsi="Book Antiqua" w:cs="Book Antiqua"/>
          <w:i/>
          <w:iCs/>
          <w:color w:val="000000"/>
        </w:rPr>
        <w:t xml:space="preserve"> </w:t>
      </w:r>
      <w:proofErr w:type="spellStart"/>
      <w:r w:rsidRPr="00A75F7A">
        <w:rPr>
          <w:rFonts w:ascii="Book Antiqua" w:eastAsia="Book Antiqua" w:hAnsi="Book Antiqua" w:cs="Book Antiqua"/>
          <w:i/>
          <w:iCs/>
          <w:color w:val="000000"/>
        </w:rPr>
        <w:t>Clin</w:t>
      </w:r>
      <w:proofErr w:type="spellEnd"/>
      <w:r w:rsidRPr="00A75F7A">
        <w:rPr>
          <w:rFonts w:ascii="Book Antiqua" w:eastAsia="Book Antiqua" w:hAnsi="Book Antiqua" w:cs="Book Antiqua"/>
          <w:i/>
          <w:iCs/>
          <w:color w:val="000000"/>
        </w:rPr>
        <w:t xml:space="preserve"> N Am</w:t>
      </w:r>
      <w:r w:rsidRPr="00A75F7A">
        <w:rPr>
          <w:rFonts w:ascii="Book Antiqua" w:eastAsia="Book Antiqua" w:hAnsi="Book Antiqua" w:cs="Book Antiqua"/>
          <w:color w:val="000000"/>
        </w:rPr>
        <w:t xml:space="preserve"> 2010; </w:t>
      </w:r>
      <w:r w:rsidRPr="00A75F7A">
        <w:rPr>
          <w:rFonts w:ascii="Book Antiqua" w:eastAsia="Book Antiqua" w:hAnsi="Book Antiqua" w:cs="Book Antiqua"/>
          <w:b/>
          <w:bCs/>
          <w:color w:val="000000"/>
        </w:rPr>
        <w:t>21</w:t>
      </w:r>
      <w:r w:rsidRPr="00A75F7A">
        <w:rPr>
          <w:rFonts w:ascii="Book Antiqua" w:eastAsia="Book Antiqua" w:hAnsi="Book Antiqua" w:cs="Book Antiqua"/>
          <w:color w:val="000000"/>
        </w:rPr>
        <w:t>: 263-270 [PMID: 20380968 DOI: 10.1016/j.nec.2009.10.013]</w:t>
      </w:r>
    </w:p>
    <w:p w14:paraId="3C6A9A54"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19 </w:t>
      </w:r>
      <w:r w:rsidRPr="00A75F7A">
        <w:rPr>
          <w:rFonts w:ascii="Book Antiqua" w:eastAsia="Book Antiqua" w:hAnsi="Book Antiqua" w:cs="Book Antiqua"/>
          <w:b/>
          <w:bCs/>
          <w:color w:val="000000"/>
        </w:rPr>
        <w:t>Jaeger M</w:t>
      </w:r>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Soehle</w:t>
      </w:r>
      <w:proofErr w:type="spellEnd"/>
      <w:r w:rsidRPr="00A75F7A">
        <w:rPr>
          <w:rFonts w:ascii="Book Antiqua" w:eastAsia="Book Antiqua" w:hAnsi="Book Antiqua" w:cs="Book Antiqua"/>
          <w:color w:val="000000"/>
        </w:rPr>
        <w:t xml:space="preserve"> M, </w:t>
      </w:r>
      <w:proofErr w:type="spellStart"/>
      <w:r w:rsidRPr="00A75F7A">
        <w:rPr>
          <w:rFonts w:ascii="Book Antiqua" w:eastAsia="Book Antiqua" w:hAnsi="Book Antiqua" w:cs="Book Antiqua"/>
          <w:color w:val="000000"/>
        </w:rPr>
        <w:t>Schuhmann</w:t>
      </w:r>
      <w:proofErr w:type="spellEnd"/>
      <w:r w:rsidRPr="00A75F7A">
        <w:rPr>
          <w:rFonts w:ascii="Book Antiqua" w:eastAsia="Book Antiqua" w:hAnsi="Book Antiqua" w:cs="Book Antiqua"/>
          <w:color w:val="000000"/>
        </w:rPr>
        <w:t xml:space="preserve"> MU, </w:t>
      </w:r>
      <w:proofErr w:type="spellStart"/>
      <w:r w:rsidRPr="00A75F7A">
        <w:rPr>
          <w:rFonts w:ascii="Book Antiqua" w:eastAsia="Book Antiqua" w:hAnsi="Book Antiqua" w:cs="Book Antiqua"/>
          <w:color w:val="000000"/>
        </w:rPr>
        <w:t>Meixensberger</w:t>
      </w:r>
      <w:proofErr w:type="spellEnd"/>
      <w:r w:rsidRPr="00A75F7A">
        <w:rPr>
          <w:rFonts w:ascii="Book Antiqua" w:eastAsia="Book Antiqua" w:hAnsi="Book Antiqua" w:cs="Book Antiqua"/>
          <w:color w:val="000000"/>
        </w:rPr>
        <w:t xml:space="preserve"> J. Clinical significance of impaired cerebrovascular autoregulation after severe aneurysmal subarachnoid hemorrhage. </w:t>
      </w:r>
      <w:r w:rsidRPr="00A75F7A">
        <w:rPr>
          <w:rFonts w:ascii="Book Antiqua" w:eastAsia="Book Antiqua" w:hAnsi="Book Antiqua" w:cs="Book Antiqua"/>
          <w:i/>
          <w:iCs/>
          <w:color w:val="000000"/>
        </w:rPr>
        <w:t>Stroke</w:t>
      </w:r>
      <w:r w:rsidRPr="00A75F7A">
        <w:rPr>
          <w:rFonts w:ascii="Book Antiqua" w:eastAsia="Book Antiqua" w:hAnsi="Book Antiqua" w:cs="Book Antiqua"/>
          <w:color w:val="000000"/>
        </w:rPr>
        <w:t xml:space="preserve"> 2012; </w:t>
      </w:r>
      <w:r w:rsidRPr="00A75F7A">
        <w:rPr>
          <w:rFonts w:ascii="Book Antiqua" w:eastAsia="Book Antiqua" w:hAnsi="Book Antiqua" w:cs="Book Antiqua"/>
          <w:b/>
          <w:bCs/>
          <w:color w:val="000000"/>
        </w:rPr>
        <w:t>43</w:t>
      </w:r>
      <w:r w:rsidRPr="00A75F7A">
        <w:rPr>
          <w:rFonts w:ascii="Book Antiqua" w:eastAsia="Book Antiqua" w:hAnsi="Book Antiqua" w:cs="Book Antiqua"/>
          <w:color w:val="000000"/>
        </w:rPr>
        <w:t>: 2097-2101 [PMID: 22618384 DOI: 10.1161/STROKEAHA.112.659888]</w:t>
      </w:r>
    </w:p>
    <w:p w14:paraId="60AF63C7"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20 </w:t>
      </w:r>
      <w:proofErr w:type="spellStart"/>
      <w:r w:rsidRPr="00A75F7A">
        <w:rPr>
          <w:rFonts w:ascii="Book Antiqua" w:eastAsia="Book Antiqua" w:hAnsi="Book Antiqua" w:cs="Book Antiqua"/>
          <w:b/>
          <w:bCs/>
          <w:color w:val="000000"/>
        </w:rPr>
        <w:t>Mocco</w:t>
      </w:r>
      <w:proofErr w:type="spellEnd"/>
      <w:r w:rsidRPr="00A75F7A">
        <w:rPr>
          <w:rFonts w:ascii="Book Antiqua" w:eastAsia="Book Antiqua" w:hAnsi="Book Antiqua" w:cs="Book Antiqua"/>
          <w:b/>
          <w:bCs/>
          <w:color w:val="000000"/>
        </w:rPr>
        <w:t xml:space="preserve"> J</w:t>
      </w:r>
      <w:r w:rsidRPr="00A75F7A">
        <w:rPr>
          <w:rFonts w:ascii="Book Antiqua" w:eastAsia="Book Antiqua" w:hAnsi="Book Antiqua" w:cs="Book Antiqua"/>
          <w:color w:val="000000"/>
        </w:rPr>
        <w:t xml:space="preserve">, Ransom ER, </w:t>
      </w:r>
      <w:proofErr w:type="spellStart"/>
      <w:r w:rsidRPr="00A75F7A">
        <w:rPr>
          <w:rFonts w:ascii="Book Antiqua" w:eastAsia="Book Antiqua" w:hAnsi="Book Antiqua" w:cs="Book Antiqua"/>
          <w:color w:val="000000"/>
        </w:rPr>
        <w:t>Komotar</w:t>
      </w:r>
      <w:proofErr w:type="spellEnd"/>
      <w:r w:rsidRPr="00A75F7A">
        <w:rPr>
          <w:rFonts w:ascii="Book Antiqua" w:eastAsia="Book Antiqua" w:hAnsi="Book Antiqua" w:cs="Book Antiqua"/>
          <w:color w:val="000000"/>
        </w:rPr>
        <w:t xml:space="preserve"> RJ, Schmidt JM, Sciacca RR, Mayer SA, Connolly ES Jr. Preoperative prediction of long-term outcome in poor-grade aneurysmal subarachnoid hemorrhage. </w:t>
      </w:r>
      <w:r w:rsidRPr="00A75F7A">
        <w:rPr>
          <w:rFonts w:ascii="Book Antiqua" w:eastAsia="Book Antiqua" w:hAnsi="Book Antiqua" w:cs="Book Antiqua"/>
          <w:i/>
          <w:iCs/>
          <w:color w:val="000000"/>
        </w:rPr>
        <w:t>Neurosurgery</w:t>
      </w:r>
      <w:r w:rsidRPr="00A75F7A">
        <w:rPr>
          <w:rFonts w:ascii="Book Antiqua" w:eastAsia="Book Antiqua" w:hAnsi="Book Antiqua" w:cs="Book Antiqua"/>
          <w:color w:val="000000"/>
        </w:rPr>
        <w:t xml:space="preserve"> 2006; </w:t>
      </w:r>
      <w:r w:rsidRPr="00A75F7A">
        <w:rPr>
          <w:rFonts w:ascii="Book Antiqua" w:eastAsia="Book Antiqua" w:hAnsi="Book Antiqua" w:cs="Book Antiqua"/>
          <w:b/>
          <w:bCs/>
          <w:color w:val="000000"/>
        </w:rPr>
        <w:t>59</w:t>
      </w:r>
      <w:r w:rsidRPr="00A75F7A">
        <w:rPr>
          <w:rFonts w:ascii="Book Antiqua" w:eastAsia="Book Antiqua" w:hAnsi="Book Antiqua" w:cs="Book Antiqua"/>
          <w:color w:val="000000"/>
        </w:rPr>
        <w:t>: 529-38; discussion 529-38 [PMID: 16955034 DOI: 10.1227/01.NEU.0000228680.22550.A2]</w:t>
      </w:r>
    </w:p>
    <w:p w14:paraId="4393AC46"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21 </w:t>
      </w:r>
      <w:r w:rsidRPr="00A75F7A">
        <w:rPr>
          <w:rFonts w:ascii="Book Antiqua" w:eastAsia="Book Antiqua" w:hAnsi="Book Antiqua" w:cs="Book Antiqua"/>
          <w:b/>
          <w:bCs/>
          <w:color w:val="000000"/>
        </w:rPr>
        <w:t>Zhao B</w:t>
      </w:r>
      <w:r w:rsidRPr="00A75F7A">
        <w:rPr>
          <w:rFonts w:ascii="Book Antiqua" w:eastAsia="Book Antiqua" w:hAnsi="Book Antiqua" w:cs="Book Antiqua"/>
          <w:color w:val="000000"/>
        </w:rPr>
        <w:t xml:space="preserve">, Tan X, Yang H, Li Z, Zheng K, </w:t>
      </w:r>
      <w:proofErr w:type="spellStart"/>
      <w:r w:rsidRPr="00A75F7A">
        <w:rPr>
          <w:rFonts w:ascii="Book Antiqua" w:eastAsia="Book Antiqua" w:hAnsi="Book Antiqua" w:cs="Book Antiqua"/>
          <w:color w:val="000000"/>
        </w:rPr>
        <w:t>Xiong</w:t>
      </w:r>
      <w:proofErr w:type="spellEnd"/>
      <w:r w:rsidRPr="00A75F7A">
        <w:rPr>
          <w:rFonts w:ascii="Book Antiqua" w:eastAsia="Book Antiqua" w:hAnsi="Book Antiqua" w:cs="Book Antiqua"/>
          <w:color w:val="000000"/>
        </w:rPr>
        <w:t xml:space="preserve"> Y, </w:t>
      </w:r>
      <w:proofErr w:type="spellStart"/>
      <w:r w:rsidRPr="00A75F7A">
        <w:rPr>
          <w:rFonts w:ascii="Book Antiqua" w:eastAsia="Book Antiqua" w:hAnsi="Book Antiqua" w:cs="Book Antiqua"/>
          <w:color w:val="000000"/>
        </w:rPr>
        <w:t>Zhong</w:t>
      </w:r>
      <w:proofErr w:type="spellEnd"/>
      <w:r w:rsidRPr="00A75F7A">
        <w:rPr>
          <w:rFonts w:ascii="Book Antiqua" w:eastAsia="Book Antiqua" w:hAnsi="Book Antiqua" w:cs="Book Antiqua"/>
          <w:color w:val="000000"/>
        </w:rPr>
        <w:t xml:space="preserve"> M; AMPAS Group. Endovascular Coiling </w:t>
      </w:r>
      <w:r w:rsidRPr="00A75F7A">
        <w:rPr>
          <w:rFonts w:ascii="Book Antiqua" w:eastAsia="Book Antiqua" w:hAnsi="Book Antiqua" w:cs="Book Antiqua"/>
          <w:i/>
          <w:iCs/>
          <w:color w:val="000000"/>
        </w:rPr>
        <w:t>vs</w:t>
      </w:r>
      <w:r w:rsidRPr="00A75F7A">
        <w:rPr>
          <w:rFonts w:ascii="Book Antiqua" w:eastAsia="Book Antiqua" w:hAnsi="Book Antiqua" w:cs="Book Antiqua"/>
          <w:color w:val="000000"/>
        </w:rPr>
        <w:t xml:space="preserve"> Surgical Clipping for Poor-Grade Ruptured Intracranial Aneurysms: Postoperative Complications and Clinical Outcome in a Multicenter Poor-Grade Aneurysm Study. </w:t>
      </w:r>
      <w:r w:rsidRPr="00A75F7A">
        <w:rPr>
          <w:rFonts w:ascii="Book Antiqua" w:eastAsia="Book Antiqua" w:hAnsi="Book Antiqua" w:cs="Book Antiqua"/>
          <w:i/>
          <w:iCs/>
          <w:color w:val="000000"/>
        </w:rPr>
        <w:t xml:space="preserve">AJNR Am J </w:t>
      </w:r>
      <w:proofErr w:type="spellStart"/>
      <w:r w:rsidRPr="00A75F7A">
        <w:rPr>
          <w:rFonts w:ascii="Book Antiqua" w:eastAsia="Book Antiqua" w:hAnsi="Book Antiqua" w:cs="Book Antiqua"/>
          <w:i/>
          <w:iCs/>
          <w:color w:val="000000"/>
        </w:rPr>
        <w:t>Neuroradiol</w:t>
      </w:r>
      <w:proofErr w:type="spellEnd"/>
      <w:r w:rsidRPr="00A75F7A">
        <w:rPr>
          <w:rFonts w:ascii="Book Antiqua" w:eastAsia="Book Antiqua" w:hAnsi="Book Antiqua" w:cs="Book Antiqua"/>
          <w:color w:val="000000"/>
        </w:rPr>
        <w:t xml:space="preserve"> 2016; </w:t>
      </w:r>
      <w:r w:rsidRPr="00A75F7A">
        <w:rPr>
          <w:rFonts w:ascii="Book Antiqua" w:eastAsia="Book Antiqua" w:hAnsi="Book Antiqua" w:cs="Book Antiqua"/>
          <w:b/>
          <w:bCs/>
          <w:color w:val="000000"/>
        </w:rPr>
        <w:t>37</w:t>
      </w:r>
      <w:r w:rsidRPr="00A75F7A">
        <w:rPr>
          <w:rFonts w:ascii="Book Antiqua" w:eastAsia="Book Antiqua" w:hAnsi="Book Antiqua" w:cs="Book Antiqua"/>
          <w:color w:val="000000"/>
        </w:rPr>
        <w:t>: 873-878 [PMID: 26721769 DOI: 10.3174/ajnr.A4649]</w:t>
      </w:r>
    </w:p>
    <w:p w14:paraId="1344D140"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22 </w:t>
      </w:r>
      <w:proofErr w:type="spellStart"/>
      <w:r w:rsidRPr="00A75F7A">
        <w:rPr>
          <w:rFonts w:ascii="Book Antiqua" w:eastAsia="Book Antiqua" w:hAnsi="Book Antiqua" w:cs="Book Antiqua"/>
          <w:b/>
          <w:bCs/>
          <w:color w:val="000000"/>
        </w:rPr>
        <w:t>Cossu</w:t>
      </w:r>
      <w:proofErr w:type="spellEnd"/>
      <w:r w:rsidRPr="00A75F7A">
        <w:rPr>
          <w:rFonts w:ascii="Book Antiqua" w:eastAsia="Book Antiqua" w:hAnsi="Book Antiqua" w:cs="Book Antiqua"/>
          <w:b/>
          <w:bCs/>
          <w:color w:val="000000"/>
        </w:rPr>
        <w:t xml:space="preserve"> G</w:t>
      </w:r>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Messerer</w:t>
      </w:r>
      <w:proofErr w:type="spellEnd"/>
      <w:r w:rsidRPr="00A75F7A">
        <w:rPr>
          <w:rFonts w:ascii="Book Antiqua" w:eastAsia="Book Antiqua" w:hAnsi="Book Antiqua" w:cs="Book Antiqua"/>
          <w:color w:val="000000"/>
        </w:rPr>
        <w:t xml:space="preserve"> M, </w:t>
      </w:r>
      <w:proofErr w:type="spellStart"/>
      <w:r w:rsidRPr="00A75F7A">
        <w:rPr>
          <w:rFonts w:ascii="Book Antiqua" w:eastAsia="Book Antiqua" w:hAnsi="Book Antiqua" w:cs="Book Antiqua"/>
          <w:color w:val="000000"/>
        </w:rPr>
        <w:t>Stocchetti</w:t>
      </w:r>
      <w:proofErr w:type="spellEnd"/>
      <w:r w:rsidRPr="00A75F7A">
        <w:rPr>
          <w:rFonts w:ascii="Book Antiqua" w:eastAsia="Book Antiqua" w:hAnsi="Book Antiqua" w:cs="Book Antiqua"/>
          <w:color w:val="000000"/>
        </w:rPr>
        <w:t xml:space="preserve"> N, </w:t>
      </w:r>
      <w:proofErr w:type="spellStart"/>
      <w:r w:rsidRPr="00A75F7A">
        <w:rPr>
          <w:rFonts w:ascii="Book Antiqua" w:eastAsia="Book Antiqua" w:hAnsi="Book Antiqua" w:cs="Book Antiqua"/>
          <w:color w:val="000000"/>
        </w:rPr>
        <w:t>Levivier</w:t>
      </w:r>
      <w:proofErr w:type="spellEnd"/>
      <w:r w:rsidRPr="00A75F7A">
        <w:rPr>
          <w:rFonts w:ascii="Book Antiqua" w:eastAsia="Book Antiqua" w:hAnsi="Book Antiqua" w:cs="Book Antiqua"/>
          <w:color w:val="000000"/>
        </w:rPr>
        <w:t xml:space="preserve"> M, Daniel RT, </w:t>
      </w:r>
      <w:proofErr w:type="spellStart"/>
      <w:r w:rsidRPr="00A75F7A">
        <w:rPr>
          <w:rFonts w:ascii="Book Antiqua" w:eastAsia="Book Antiqua" w:hAnsi="Book Antiqua" w:cs="Book Antiqua"/>
          <w:color w:val="000000"/>
        </w:rPr>
        <w:t>Oddo</w:t>
      </w:r>
      <w:proofErr w:type="spellEnd"/>
      <w:r w:rsidRPr="00A75F7A">
        <w:rPr>
          <w:rFonts w:ascii="Book Antiqua" w:eastAsia="Book Antiqua" w:hAnsi="Book Antiqua" w:cs="Book Antiqua"/>
          <w:color w:val="000000"/>
        </w:rPr>
        <w:t xml:space="preserve"> M. Intracranial pressure and outcome in critically ill patients with aneurysmal subarachnoid hemorrhage: a systematic review. </w:t>
      </w:r>
      <w:r w:rsidRPr="00A75F7A">
        <w:rPr>
          <w:rFonts w:ascii="Book Antiqua" w:eastAsia="Book Antiqua" w:hAnsi="Book Antiqua" w:cs="Book Antiqua"/>
          <w:i/>
          <w:iCs/>
          <w:color w:val="000000"/>
        </w:rPr>
        <w:t xml:space="preserve">Minerva </w:t>
      </w:r>
      <w:proofErr w:type="spellStart"/>
      <w:r w:rsidRPr="00A75F7A">
        <w:rPr>
          <w:rFonts w:ascii="Book Antiqua" w:eastAsia="Book Antiqua" w:hAnsi="Book Antiqua" w:cs="Book Antiqua"/>
          <w:i/>
          <w:iCs/>
          <w:color w:val="000000"/>
        </w:rPr>
        <w:t>Anestesiol</w:t>
      </w:r>
      <w:proofErr w:type="spellEnd"/>
      <w:r w:rsidRPr="00A75F7A">
        <w:rPr>
          <w:rFonts w:ascii="Book Antiqua" w:eastAsia="Book Antiqua" w:hAnsi="Book Antiqua" w:cs="Book Antiqua"/>
          <w:color w:val="000000"/>
        </w:rPr>
        <w:t xml:space="preserve"> 2016; </w:t>
      </w:r>
      <w:r w:rsidRPr="00A75F7A">
        <w:rPr>
          <w:rFonts w:ascii="Book Antiqua" w:eastAsia="Book Antiqua" w:hAnsi="Book Antiqua" w:cs="Book Antiqua"/>
          <w:b/>
          <w:bCs/>
          <w:color w:val="000000"/>
        </w:rPr>
        <w:t>82</w:t>
      </w:r>
      <w:r w:rsidRPr="00A75F7A">
        <w:rPr>
          <w:rFonts w:ascii="Book Antiqua" w:eastAsia="Book Antiqua" w:hAnsi="Book Antiqua" w:cs="Book Antiqua"/>
          <w:color w:val="000000"/>
        </w:rPr>
        <w:t>: 684-696 [PMID: 27045637]</w:t>
      </w:r>
    </w:p>
    <w:p w14:paraId="521C333B"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23 </w:t>
      </w:r>
      <w:r w:rsidRPr="00A75F7A">
        <w:rPr>
          <w:rFonts w:ascii="Book Antiqua" w:eastAsia="Book Antiqua" w:hAnsi="Book Antiqua" w:cs="Book Antiqua"/>
          <w:b/>
          <w:bCs/>
          <w:color w:val="000000"/>
        </w:rPr>
        <w:t>Fisher CM</w:t>
      </w:r>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Ojemann</w:t>
      </w:r>
      <w:proofErr w:type="spellEnd"/>
      <w:r w:rsidRPr="00A75F7A">
        <w:rPr>
          <w:rFonts w:ascii="Book Antiqua" w:eastAsia="Book Antiqua" w:hAnsi="Book Antiqua" w:cs="Book Antiqua"/>
          <w:color w:val="000000"/>
        </w:rPr>
        <w:t xml:space="preserve"> RG. Bilateral decompressive </w:t>
      </w:r>
      <w:proofErr w:type="spellStart"/>
      <w:r w:rsidRPr="00A75F7A">
        <w:rPr>
          <w:rFonts w:ascii="Book Antiqua" w:eastAsia="Book Antiqua" w:hAnsi="Book Antiqua" w:cs="Book Antiqua"/>
          <w:color w:val="000000"/>
        </w:rPr>
        <w:t>craniectomy</w:t>
      </w:r>
      <w:proofErr w:type="spellEnd"/>
      <w:r w:rsidRPr="00A75F7A">
        <w:rPr>
          <w:rFonts w:ascii="Book Antiqua" w:eastAsia="Book Antiqua" w:hAnsi="Book Antiqua" w:cs="Book Antiqua"/>
          <w:color w:val="000000"/>
        </w:rPr>
        <w:t xml:space="preserve"> for worsening coma in acute subarachnoid hemorrhage. Observations in support of the procedure. </w:t>
      </w:r>
      <w:proofErr w:type="spellStart"/>
      <w:r w:rsidRPr="00A75F7A">
        <w:rPr>
          <w:rFonts w:ascii="Book Antiqua" w:eastAsia="Book Antiqua" w:hAnsi="Book Antiqua" w:cs="Book Antiqua"/>
          <w:i/>
          <w:iCs/>
          <w:color w:val="000000"/>
        </w:rPr>
        <w:t>Surg</w:t>
      </w:r>
      <w:proofErr w:type="spellEnd"/>
      <w:r w:rsidRPr="00A75F7A">
        <w:rPr>
          <w:rFonts w:ascii="Book Antiqua" w:eastAsia="Book Antiqua" w:hAnsi="Book Antiqua" w:cs="Book Antiqua"/>
          <w:i/>
          <w:iCs/>
          <w:color w:val="000000"/>
        </w:rPr>
        <w:t xml:space="preserve"> </w:t>
      </w:r>
      <w:proofErr w:type="spellStart"/>
      <w:r w:rsidRPr="00A75F7A">
        <w:rPr>
          <w:rFonts w:ascii="Book Antiqua" w:eastAsia="Book Antiqua" w:hAnsi="Book Antiqua" w:cs="Book Antiqua"/>
          <w:i/>
          <w:iCs/>
          <w:color w:val="000000"/>
        </w:rPr>
        <w:t>Neurol</w:t>
      </w:r>
      <w:proofErr w:type="spellEnd"/>
      <w:r w:rsidRPr="00A75F7A">
        <w:rPr>
          <w:rFonts w:ascii="Book Antiqua" w:eastAsia="Book Antiqua" w:hAnsi="Book Antiqua" w:cs="Book Antiqua"/>
          <w:color w:val="000000"/>
        </w:rPr>
        <w:t xml:space="preserve"> 1994; </w:t>
      </w:r>
      <w:r w:rsidRPr="00A75F7A">
        <w:rPr>
          <w:rFonts w:ascii="Book Antiqua" w:eastAsia="Book Antiqua" w:hAnsi="Book Antiqua" w:cs="Book Antiqua"/>
          <w:b/>
          <w:bCs/>
          <w:color w:val="000000"/>
        </w:rPr>
        <w:t>41</w:t>
      </w:r>
      <w:r w:rsidRPr="00A75F7A">
        <w:rPr>
          <w:rFonts w:ascii="Book Antiqua" w:eastAsia="Book Antiqua" w:hAnsi="Book Antiqua" w:cs="Book Antiqua"/>
          <w:color w:val="000000"/>
        </w:rPr>
        <w:t>: 65-74 [PMID: 8310390 DOI: 10.1016/0090-3019(94)90210-0]</w:t>
      </w:r>
    </w:p>
    <w:p w14:paraId="1EE63401"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24 </w:t>
      </w:r>
      <w:proofErr w:type="spellStart"/>
      <w:r w:rsidRPr="00A75F7A">
        <w:rPr>
          <w:rFonts w:ascii="Book Antiqua" w:eastAsia="Book Antiqua" w:hAnsi="Book Antiqua" w:cs="Book Antiqua"/>
          <w:b/>
          <w:bCs/>
          <w:color w:val="000000"/>
        </w:rPr>
        <w:t>Otani</w:t>
      </w:r>
      <w:proofErr w:type="spellEnd"/>
      <w:r w:rsidRPr="00A75F7A">
        <w:rPr>
          <w:rFonts w:ascii="Book Antiqua" w:eastAsia="Book Antiqua" w:hAnsi="Book Antiqua" w:cs="Book Antiqua"/>
          <w:b/>
          <w:bCs/>
          <w:color w:val="000000"/>
        </w:rPr>
        <w:t xml:space="preserve"> N</w:t>
      </w:r>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Nawashiro</w:t>
      </w:r>
      <w:proofErr w:type="spellEnd"/>
      <w:r w:rsidRPr="00A75F7A">
        <w:rPr>
          <w:rFonts w:ascii="Book Antiqua" w:eastAsia="Book Antiqua" w:hAnsi="Book Antiqua" w:cs="Book Antiqua"/>
          <w:color w:val="000000"/>
        </w:rPr>
        <w:t xml:space="preserve"> H, Wada K, </w:t>
      </w:r>
      <w:proofErr w:type="spellStart"/>
      <w:r w:rsidRPr="00A75F7A">
        <w:rPr>
          <w:rFonts w:ascii="Book Antiqua" w:eastAsia="Book Antiqua" w:hAnsi="Book Antiqua" w:cs="Book Antiqua"/>
          <w:color w:val="000000"/>
        </w:rPr>
        <w:t>Nagatani</w:t>
      </w:r>
      <w:proofErr w:type="spellEnd"/>
      <w:r w:rsidRPr="00A75F7A">
        <w:rPr>
          <w:rFonts w:ascii="Book Antiqua" w:eastAsia="Book Antiqua" w:hAnsi="Book Antiqua" w:cs="Book Antiqua"/>
          <w:color w:val="000000"/>
        </w:rPr>
        <w:t xml:space="preserve"> K, Takeuchi S, Kobayashi H, </w:t>
      </w:r>
      <w:proofErr w:type="spellStart"/>
      <w:r w:rsidRPr="00A75F7A">
        <w:rPr>
          <w:rFonts w:ascii="Book Antiqua" w:eastAsia="Book Antiqua" w:hAnsi="Book Antiqua" w:cs="Book Antiqua"/>
          <w:color w:val="000000"/>
        </w:rPr>
        <w:t>Osada</w:t>
      </w:r>
      <w:proofErr w:type="spellEnd"/>
      <w:r w:rsidRPr="00A75F7A">
        <w:rPr>
          <w:rFonts w:ascii="Book Antiqua" w:eastAsia="Book Antiqua" w:hAnsi="Book Antiqua" w:cs="Book Antiqua"/>
          <w:color w:val="000000"/>
        </w:rPr>
        <w:t xml:space="preserve"> H, Suzuki T, </w:t>
      </w:r>
      <w:proofErr w:type="spellStart"/>
      <w:r w:rsidRPr="00A75F7A">
        <w:rPr>
          <w:rFonts w:ascii="Book Antiqua" w:eastAsia="Book Antiqua" w:hAnsi="Book Antiqua" w:cs="Book Antiqua"/>
          <w:color w:val="000000"/>
        </w:rPr>
        <w:t>Shima</w:t>
      </w:r>
      <w:proofErr w:type="spellEnd"/>
      <w:r w:rsidRPr="00A75F7A">
        <w:rPr>
          <w:rFonts w:ascii="Book Antiqua" w:eastAsia="Book Antiqua" w:hAnsi="Book Antiqua" w:cs="Book Antiqua"/>
          <w:color w:val="000000"/>
        </w:rPr>
        <w:t xml:space="preserve"> K. Surgical results after primary decompressive </w:t>
      </w:r>
      <w:proofErr w:type="spellStart"/>
      <w:r w:rsidRPr="00A75F7A">
        <w:rPr>
          <w:rFonts w:ascii="Book Antiqua" w:eastAsia="Book Antiqua" w:hAnsi="Book Antiqua" w:cs="Book Antiqua"/>
          <w:color w:val="000000"/>
        </w:rPr>
        <w:t>craniectomy</w:t>
      </w:r>
      <w:proofErr w:type="spellEnd"/>
      <w:r w:rsidRPr="00A75F7A">
        <w:rPr>
          <w:rFonts w:ascii="Book Antiqua" w:eastAsia="Book Antiqua" w:hAnsi="Book Antiqua" w:cs="Book Antiqua"/>
          <w:color w:val="000000"/>
        </w:rPr>
        <w:t xml:space="preserve"> in poor-</w:t>
      </w:r>
      <w:r w:rsidRPr="00A75F7A">
        <w:rPr>
          <w:rFonts w:ascii="Book Antiqua" w:eastAsia="Book Antiqua" w:hAnsi="Book Antiqua" w:cs="Book Antiqua"/>
          <w:color w:val="000000"/>
        </w:rPr>
        <w:lastRenderedPageBreak/>
        <w:t xml:space="preserve">grade aneurysmal subarachnoid hemorrhage. </w:t>
      </w:r>
      <w:proofErr w:type="spellStart"/>
      <w:r w:rsidRPr="00A75F7A">
        <w:rPr>
          <w:rFonts w:ascii="Book Antiqua" w:eastAsia="Book Antiqua" w:hAnsi="Book Antiqua" w:cs="Book Antiqua"/>
          <w:i/>
          <w:iCs/>
          <w:color w:val="000000"/>
        </w:rPr>
        <w:t>Acta</w:t>
      </w:r>
      <w:proofErr w:type="spellEnd"/>
      <w:r w:rsidRPr="00A75F7A">
        <w:rPr>
          <w:rFonts w:ascii="Book Antiqua" w:eastAsia="Book Antiqua" w:hAnsi="Book Antiqua" w:cs="Book Antiqua"/>
          <w:i/>
          <w:iCs/>
          <w:color w:val="000000"/>
        </w:rPr>
        <w:t xml:space="preserve"> </w:t>
      </w:r>
      <w:proofErr w:type="spellStart"/>
      <w:r w:rsidRPr="00A75F7A">
        <w:rPr>
          <w:rFonts w:ascii="Book Antiqua" w:eastAsia="Book Antiqua" w:hAnsi="Book Antiqua" w:cs="Book Antiqua"/>
          <w:i/>
          <w:iCs/>
          <w:color w:val="000000"/>
        </w:rPr>
        <w:t>Neurochir</w:t>
      </w:r>
      <w:proofErr w:type="spellEnd"/>
      <w:r w:rsidRPr="00A75F7A">
        <w:rPr>
          <w:rFonts w:ascii="Book Antiqua" w:eastAsia="Book Antiqua" w:hAnsi="Book Antiqua" w:cs="Book Antiqua"/>
          <w:i/>
          <w:iCs/>
          <w:color w:val="000000"/>
        </w:rPr>
        <w:t xml:space="preserve"> </w:t>
      </w:r>
      <w:proofErr w:type="spellStart"/>
      <w:r w:rsidRPr="00A75F7A">
        <w:rPr>
          <w:rFonts w:ascii="Book Antiqua" w:eastAsia="Book Antiqua" w:hAnsi="Book Antiqua" w:cs="Book Antiqua"/>
          <w:i/>
          <w:iCs/>
          <w:color w:val="000000"/>
        </w:rPr>
        <w:t>Suppl</w:t>
      </w:r>
      <w:proofErr w:type="spellEnd"/>
      <w:r w:rsidRPr="00A75F7A">
        <w:rPr>
          <w:rFonts w:ascii="Book Antiqua" w:eastAsia="Book Antiqua" w:hAnsi="Book Antiqua" w:cs="Book Antiqua"/>
          <w:color w:val="000000"/>
        </w:rPr>
        <w:t xml:space="preserve"> 2013; </w:t>
      </w:r>
      <w:r w:rsidRPr="00A75F7A">
        <w:rPr>
          <w:rFonts w:ascii="Book Antiqua" w:eastAsia="Book Antiqua" w:hAnsi="Book Antiqua" w:cs="Book Antiqua"/>
          <w:b/>
          <w:bCs/>
          <w:color w:val="000000"/>
        </w:rPr>
        <w:t>118</w:t>
      </w:r>
      <w:r w:rsidRPr="00A75F7A">
        <w:rPr>
          <w:rFonts w:ascii="Book Antiqua" w:eastAsia="Book Antiqua" w:hAnsi="Book Antiqua" w:cs="Book Antiqua"/>
          <w:color w:val="000000"/>
        </w:rPr>
        <w:t>: 269-272 [PMID: 23564146 DOI: 10.1007/978-3-7091-1434-6_51]</w:t>
      </w:r>
    </w:p>
    <w:p w14:paraId="0065CE7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25 </w:t>
      </w:r>
      <w:proofErr w:type="spellStart"/>
      <w:r w:rsidRPr="00A75F7A">
        <w:rPr>
          <w:rFonts w:ascii="Book Antiqua" w:eastAsia="Book Antiqua" w:hAnsi="Book Antiqua" w:cs="Book Antiqua"/>
          <w:b/>
          <w:bCs/>
          <w:color w:val="000000"/>
        </w:rPr>
        <w:t>Bor</w:t>
      </w:r>
      <w:proofErr w:type="spellEnd"/>
      <w:r w:rsidRPr="00A75F7A">
        <w:rPr>
          <w:rFonts w:ascii="Book Antiqua" w:eastAsia="Book Antiqua" w:hAnsi="Book Antiqua" w:cs="Book Antiqua"/>
          <w:b/>
          <w:bCs/>
          <w:color w:val="000000"/>
        </w:rPr>
        <w:t>-Seng-Shu E</w:t>
      </w:r>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Figueiredo</w:t>
      </w:r>
      <w:proofErr w:type="spellEnd"/>
      <w:r w:rsidRPr="00A75F7A">
        <w:rPr>
          <w:rFonts w:ascii="Book Antiqua" w:eastAsia="Book Antiqua" w:hAnsi="Book Antiqua" w:cs="Book Antiqua"/>
          <w:color w:val="000000"/>
        </w:rPr>
        <w:t xml:space="preserve"> EG, </w:t>
      </w:r>
      <w:proofErr w:type="spellStart"/>
      <w:r w:rsidRPr="00A75F7A">
        <w:rPr>
          <w:rFonts w:ascii="Book Antiqua" w:eastAsia="Book Antiqua" w:hAnsi="Book Antiqua" w:cs="Book Antiqua"/>
          <w:color w:val="000000"/>
        </w:rPr>
        <w:t>Amorim</w:t>
      </w:r>
      <w:proofErr w:type="spellEnd"/>
      <w:r w:rsidRPr="00A75F7A">
        <w:rPr>
          <w:rFonts w:ascii="Book Antiqua" w:eastAsia="Book Antiqua" w:hAnsi="Book Antiqua" w:cs="Book Antiqua"/>
          <w:color w:val="000000"/>
        </w:rPr>
        <w:t xml:space="preserve"> RL, Teixeira MJ, </w:t>
      </w:r>
      <w:proofErr w:type="spellStart"/>
      <w:r w:rsidRPr="00A75F7A">
        <w:rPr>
          <w:rFonts w:ascii="Book Antiqua" w:eastAsia="Book Antiqua" w:hAnsi="Book Antiqua" w:cs="Book Antiqua"/>
          <w:color w:val="000000"/>
        </w:rPr>
        <w:t>Valbuza</w:t>
      </w:r>
      <w:proofErr w:type="spellEnd"/>
      <w:r w:rsidRPr="00A75F7A">
        <w:rPr>
          <w:rFonts w:ascii="Book Antiqua" w:eastAsia="Book Antiqua" w:hAnsi="Book Antiqua" w:cs="Book Antiqua"/>
          <w:color w:val="000000"/>
        </w:rPr>
        <w:t xml:space="preserve"> JS, de Oliveira MM, </w:t>
      </w:r>
      <w:proofErr w:type="spellStart"/>
      <w:r w:rsidRPr="00A75F7A">
        <w:rPr>
          <w:rFonts w:ascii="Book Antiqua" w:eastAsia="Book Antiqua" w:hAnsi="Book Antiqua" w:cs="Book Antiqua"/>
          <w:color w:val="000000"/>
        </w:rPr>
        <w:t>Panerai</w:t>
      </w:r>
      <w:proofErr w:type="spellEnd"/>
      <w:r w:rsidRPr="00A75F7A">
        <w:rPr>
          <w:rFonts w:ascii="Book Antiqua" w:eastAsia="Book Antiqua" w:hAnsi="Book Antiqua" w:cs="Book Antiqua"/>
          <w:color w:val="000000"/>
        </w:rPr>
        <w:t xml:space="preserve"> RB. Decompressive </w:t>
      </w:r>
      <w:proofErr w:type="spellStart"/>
      <w:r w:rsidRPr="00A75F7A">
        <w:rPr>
          <w:rFonts w:ascii="Book Antiqua" w:eastAsia="Book Antiqua" w:hAnsi="Book Antiqua" w:cs="Book Antiqua"/>
          <w:color w:val="000000"/>
        </w:rPr>
        <w:t>craniectomy</w:t>
      </w:r>
      <w:proofErr w:type="spellEnd"/>
      <w:r w:rsidRPr="00A75F7A">
        <w:rPr>
          <w:rFonts w:ascii="Book Antiqua" w:eastAsia="Book Antiqua" w:hAnsi="Book Antiqua" w:cs="Book Antiqua"/>
          <w:color w:val="000000"/>
        </w:rPr>
        <w:t xml:space="preserve">: a meta-analysis of influences on intracranial pressure and cerebral perfusion pressure in the treatment of traumatic brain injury. </w:t>
      </w:r>
      <w:r w:rsidRPr="00A75F7A">
        <w:rPr>
          <w:rFonts w:ascii="Book Antiqua" w:eastAsia="Book Antiqua" w:hAnsi="Book Antiqua" w:cs="Book Antiqua"/>
          <w:i/>
          <w:iCs/>
          <w:color w:val="000000"/>
        </w:rPr>
        <w:t xml:space="preserve">J </w:t>
      </w:r>
      <w:proofErr w:type="spellStart"/>
      <w:r w:rsidRPr="00A75F7A">
        <w:rPr>
          <w:rFonts w:ascii="Book Antiqua" w:eastAsia="Book Antiqua" w:hAnsi="Book Antiqua" w:cs="Book Antiqua"/>
          <w:i/>
          <w:iCs/>
          <w:color w:val="000000"/>
        </w:rPr>
        <w:t>Neurosurg</w:t>
      </w:r>
      <w:proofErr w:type="spellEnd"/>
      <w:r w:rsidRPr="00A75F7A">
        <w:rPr>
          <w:rFonts w:ascii="Book Antiqua" w:eastAsia="Book Antiqua" w:hAnsi="Book Antiqua" w:cs="Book Antiqua"/>
          <w:color w:val="000000"/>
        </w:rPr>
        <w:t xml:space="preserve"> 2012; </w:t>
      </w:r>
      <w:r w:rsidRPr="00A75F7A">
        <w:rPr>
          <w:rFonts w:ascii="Book Antiqua" w:eastAsia="Book Antiqua" w:hAnsi="Book Antiqua" w:cs="Book Antiqua"/>
          <w:b/>
          <w:bCs/>
          <w:color w:val="000000"/>
        </w:rPr>
        <w:t>117</w:t>
      </w:r>
      <w:r w:rsidRPr="00A75F7A">
        <w:rPr>
          <w:rFonts w:ascii="Book Antiqua" w:eastAsia="Book Antiqua" w:hAnsi="Book Antiqua" w:cs="Book Antiqua"/>
          <w:color w:val="000000"/>
        </w:rPr>
        <w:t>: 589-596 [PMID: 22794321 DOI: 10.3171/2012.6.JNS101400]</w:t>
      </w:r>
    </w:p>
    <w:p w14:paraId="5CAED611"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26 </w:t>
      </w:r>
      <w:r w:rsidRPr="00A75F7A">
        <w:rPr>
          <w:rFonts w:ascii="Book Antiqua" w:eastAsia="Book Antiqua" w:hAnsi="Book Antiqua" w:cs="Book Antiqua"/>
          <w:b/>
          <w:bCs/>
          <w:color w:val="000000"/>
        </w:rPr>
        <w:t>Nagel A</w:t>
      </w:r>
      <w:r w:rsidRPr="00A75F7A">
        <w:rPr>
          <w:rFonts w:ascii="Book Antiqua" w:eastAsia="Book Antiqua" w:hAnsi="Book Antiqua" w:cs="Book Antiqua"/>
          <w:color w:val="000000"/>
        </w:rPr>
        <w:t xml:space="preserve">, </w:t>
      </w:r>
      <w:proofErr w:type="spellStart"/>
      <w:r w:rsidRPr="00A75F7A">
        <w:rPr>
          <w:rFonts w:ascii="Book Antiqua" w:eastAsia="Book Antiqua" w:hAnsi="Book Antiqua" w:cs="Book Antiqua"/>
          <w:color w:val="000000"/>
        </w:rPr>
        <w:t>Graetz</w:t>
      </w:r>
      <w:proofErr w:type="spellEnd"/>
      <w:r w:rsidRPr="00A75F7A">
        <w:rPr>
          <w:rFonts w:ascii="Book Antiqua" w:eastAsia="Book Antiqua" w:hAnsi="Book Antiqua" w:cs="Book Antiqua"/>
          <w:color w:val="000000"/>
        </w:rPr>
        <w:t xml:space="preserve"> D, </w:t>
      </w:r>
      <w:proofErr w:type="spellStart"/>
      <w:r w:rsidRPr="00A75F7A">
        <w:rPr>
          <w:rFonts w:ascii="Book Antiqua" w:eastAsia="Book Antiqua" w:hAnsi="Book Antiqua" w:cs="Book Antiqua"/>
          <w:color w:val="000000"/>
        </w:rPr>
        <w:t>Vajkoczy</w:t>
      </w:r>
      <w:proofErr w:type="spellEnd"/>
      <w:r w:rsidRPr="00A75F7A">
        <w:rPr>
          <w:rFonts w:ascii="Book Antiqua" w:eastAsia="Book Antiqua" w:hAnsi="Book Antiqua" w:cs="Book Antiqua"/>
          <w:color w:val="000000"/>
        </w:rPr>
        <w:t xml:space="preserve"> P, </w:t>
      </w:r>
      <w:proofErr w:type="spellStart"/>
      <w:r w:rsidRPr="00A75F7A">
        <w:rPr>
          <w:rFonts w:ascii="Book Antiqua" w:eastAsia="Book Antiqua" w:hAnsi="Book Antiqua" w:cs="Book Antiqua"/>
          <w:color w:val="000000"/>
        </w:rPr>
        <w:t>Sarrafzadeh</w:t>
      </w:r>
      <w:proofErr w:type="spellEnd"/>
      <w:r w:rsidRPr="00A75F7A">
        <w:rPr>
          <w:rFonts w:ascii="Book Antiqua" w:eastAsia="Book Antiqua" w:hAnsi="Book Antiqua" w:cs="Book Antiqua"/>
          <w:color w:val="000000"/>
        </w:rPr>
        <w:t xml:space="preserve"> AS. Decompressive </w:t>
      </w:r>
      <w:proofErr w:type="spellStart"/>
      <w:r w:rsidRPr="00A75F7A">
        <w:rPr>
          <w:rFonts w:ascii="Book Antiqua" w:eastAsia="Book Antiqua" w:hAnsi="Book Antiqua" w:cs="Book Antiqua"/>
          <w:color w:val="000000"/>
        </w:rPr>
        <w:t>craniectomy</w:t>
      </w:r>
      <w:proofErr w:type="spellEnd"/>
      <w:r w:rsidRPr="00A75F7A">
        <w:rPr>
          <w:rFonts w:ascii="Book Antiqua" w:eastAsia="Book Antiqua" w:hAnsi="Book Antiqua" w:cs="Book Antiqua"/>
          <w:color w:val="000000"/>
        </w:rPr>
        <w:t xml:space="preserve"> in aneurysmal subarachnoid hemorrhage: relation to cerebral perfusion pressure and metabolism. </w:t>
      </w:r>
      <w:proofErr w:type="spellStart"/>
      <w:r w:rsidRPr="00A75F7A">
        <w:rPr>
          <w:rFonts w:ascii="Book Antiqua" w:eastAsia="Book Antiqua" w:hAnsi="Book Antiqua" w:cs="Book Antiqua"/>
          <w:i/>
          <w:iCs/>
          <w:color w:val="000000"/>
        </w:rPr>
        <w:t>Neurocrit</w:t>
      </w:r>
      <w:proofErr w:type="spellEnd"/>
      <w:r w:rsidRPr="00A75F7A">
        <w:rPr>
          <w:rFonts w:ascii="Book Antiqua" w:eastAsia="Book Antiqua" w:hAnsi="Book Antiqua" w:cs="Book Antiqua"/>
          <w:i/>
          <w:iCs/>
          <w:color w:val="000000"/>
        </w:rPr>
        <w:t xml:space="preserve"> Care</w:t>
      </w:r>
      <w:r w:rsidRPr="00A75F7A">
        <w:rPr>
          <w:rFonts w:ascii="Book Antiqua" w:eastAsia="Book Antiqua" w:hAnsi="Book Antiqua" w:cs="Book Antiqua"/>
          <w:color w:val="000000"/>
        </w:rPr>
        <w:t xml:space="preserve"> 2009; </w:t>
      </w:r>
      <w:r w:rsidRPr="00A75F7A">
        <w:rPr>
          <w:rFonts w:ascii="Book Antiqua" w:eastAsia="Book Antiqua" w:hAnsi="Book Antiqua" w:cs="Book Antiqua"/>
          <w:b/>
          <w:bCs/>
          <w:color w:val="000000"/>
        </w:rPr>
        <w:t>11</w:t>
      </w:r>
      <w:r w:rsidRPr="00A75F7A">
        <w:rPr>
          <w:rFonts w:ascii="Book Antiqua" w:eastAsia="Book Antiqua" w:hAnsi="Book Antiqua" w:cs="Book Antiqua"/>
          <w:color w:val="000000"/>
        </w:rPr>
        <w:t>: 384-394 [PMID: 19714498 DOI: 10.1007/s12028-009-9269-x]</w:t>
      </w:r>
    </w:p>
    <w:p w14:paraId="3A57296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 xml:space="preserve">27 </w:t>
      </w:r>
      <w:proofErr w:type="spellStart"/>
      <w:r w:rsidRPr="00A75F7A">
        <w:rPr>
          <w:rFonts w:ascii="Book Antiqua" w:eastAsia="Book Antiqua" w:hAnsi="Book Antiqua" w:cs="Book Antiqua"/>
          <w:b/>
          <w:bCs/>
          <w:color w:val="000000"/>
        </w:rPr>
        <w:t>Helbok</w:t>
      </w:r>
      <w:proofErr w:type="spellEnd"/>
      <w:r w:rsidRPr="00A75F7A">
        <w:rPr>
          <w:rFonts w:ascii="Book Antiqua" w:eastAsia="Book Antiqua" w:hAnsi="Book Antiqua" w:cs="Book Antiqua"/>
          <w:b/>
          <w:bCs/>
          <w:color w:val="000000"/>
        </w:rPr>
        <w:t xml:space="preserve"> R</w:t>
      </w:r>
      <w:r w:rsidRPr="00A75F7A">
        <w:rPr>
          <w:rFonts w:ascii="Book Antiqua" w:eastAsia="Book Antiqua" w:hAnsi="Book Antiqua" w:cs="Book Antiqua"/>
          <w:color w:val="000000"/>
        </w:rPr>
        <w:t xml:space="preserve">, Olson DM, Le Roux PD, Vespa P; Participants in the International Multidisciplinary Consensus Conference on Multimodality Monitoring. Intracranial pressure and cerebral perfusion pressure monitoring in non-TBI patients: special considerations. </w:t>
      </w:r>
      <w:proofErr w:type="spellStart"/>
      <w:r w:rsidRPr="00A75F7A">
        <w:rPr>
          <w:rFonts w:ascii="Book Antiqua" w:eastAsia="Book Antiqua" w:hAnsi="Book Antiqua" w:cs="Book Antiqua"/>
          <w:i/>
          <w:iCs/>
          <w:color w:val="000000"/>
        </w:rPr>
        <w:t>Neurocrit</w:t>
      </w:r>
      <w:proofErr w:type="spellEnd"/>
      <w:r w:rsidRPr="00A75F7A">
        <w:rPr>
          <w:rFonts w:ascii="Book Antiqua" w:eastAsia="Book Antiqua" w:hAnsi="Book Antiqua" w:cs="Book Antiqua"/>
          <w:i/>
          <w:iCs/>
          <w:color w:val="000000"/>
        </w:rPr>
        <w:t xml:space="preserve"> Care</w:t>
      </w:r>
      <w:r w:rsidRPr="00A75F7A">
        <w:rPr>
          <w:rFonts w:ascii="Book Antiqua" w:eastAsia="Book Antiqua" w:hAnsi="Book Antiqua" w:cs="Book Antiqua"/>
          <w:color w:val="000000"/>
        </w:rPr>
        <w:t xml:space="preserve"> 2014; </w:t>
      </w:r>
      <w:r w:rsidRPr="00A75F7A">
        <w:rPr>
          <w:rFonts w:ascii="Book Antiqua" w:eastAsia="Book Antiqua" w:hAnsi="Book Antiqua" w:cs="Book Antiqua"/>
          <w:b/>
          <w:bCs/>
          <w:color w:val="000000"/>
        </w:rPr>
        <w:t xml:space="preserve">21 </w:t>
      </w:r>
      <w:proofErr w:type="spellStart"/>
      <w:r w:rsidRPr="00A75F7A">
        <w:rPr>
          <w:rFonts w:ascii="Book Antiqua" w:eastAsia="Book Antiqua" w:hAnsi="Book Antiqua" w:cs="Book Antiqua"/>
          <w:bCs/>
          <w:color w:val="000000"/>
        </w:rPr>
        <w:t>Suppl</w:t>
      </w:r>
      <w:proofErr w:type="spellEnd"/>
      <w:r w:rsidRPr="00A75F7A">
        <w:rPr>
          <w:rFonts w:ascii="Book Antiqua" w:eastAsia="Book Antiqua" w:hAnsi="Book Antiqua" w:cs="Book Antiqua"/>
          <w:bCs/>
          <w:color w:val="000000"/>
        </w:rPr>
        <w:t xml:space="preserve"> 2</w:t>
      </w:r>
      <w:r w:rsidRPr="00A75F7A">
        <w:rPr>
          <w:rFonts w:ascii="Book Antiqua" w:eastAsia="Book Antiqua" w:hAnsi="Book Antiqua" w:cs="Book Antiqua"/>
          <w:color w:val="000000"/>
        </w:rPr>
        <w:t>: S85-S94 [PMID: 25208677 DOI: 10.1007/s12028-014-0040-6]</w:t>
      </w:r>
    </w:p>
    <w:p w14:paraId="3CDC8433" w14:textId="77777777" w:rsidR="00A77B3E" w:rsidRPr="00A75F7A" w:rsidRDefault="00A77B3E" w:rsidP="00A75F7A">
      <w:pPr>
        <w:spacing w:line="360" w:lineRule="auto"/>
        <w:jc w:val="both"/>
        <w:rPr>
          <w:rFonts w:ascii="Book Antiqua" w:hAnsi="Book Antiqua"/>
        </w:rPr>
        <w:sectPr w:rsidR="00A77B3E" w:rsidRPr="00A75F7A">
          <w:pgSz w:w="12240" w:h="15840"/>
          <w:pgMar w:top="1440" w:right="1440" w:bottom="1440" w:left="1440" w:header="720" w:footer="720" w:gutter="0"/>
          <w:cols w:space="720"/>
          <w:docGrid w:linePitch="360"/>
        </w:sectPr>
      </w:pPr>
    </w:p>
    <w:p w14:paraId="72C8774F"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lastRenderedPageBreak/>
        <w:t>Footnotes</w:t>
      </w:r>
    </w:p>
    <w:p w14:paraId="0F96094A"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Institutional review board statement: </w:t>
      </w:r>
      <w:r w:rsidRPr="00A75F7A">
        <w:rPr>
          <w:rFonts w:ascii="Book Antiqua" w:eastAsia="Book Antiqua" w:hAnsi="Book Antiqua" w:cs="Book Antiqua"/>
          <w:color w:val="000000"/>
        </w:rPr>
        <w:t>The study was approved by the Institutional Review Committee of the Eastern Theater General Hospital.</w:t>
      </w:r>
    </w:p>
    <w:p w14:paraId="09EF0B77" w14:textId="77777777" w:rsidR="00A77B3E" w:rsidRPr="00A75F7A" w:rsidRDefault="00A77B3E" w:rsidP="00A75F7A">
      <w:pPr>
        <w:spacing w:line="360" w:lineRule="auto"/>
        <w:jc w:val="both"/>
        <w:rPr>
          <w:rFonts w:ascii="Book Antiqua" w:hAnsi="Book Antiqua"/>
        </w:rPr>
      </w:pPr>
    </w:p>
    <w:p w14:paraId="329794D2"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Informed consent statement: </w:t>
      </w:r>
      <w:r w:rsidRPr="00A75F7A">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C3505CA" w14:textId="77777777" w:rsidR="00A77B3E" w:rsidRPr="00A75F7A" w:rsidRDefault="00A77B3E" w:rsidP="00A75F7A">
      <w:pPr>
        <w:spacing w:line="360" w:lineRule="auto"/>
        <w:jc w:val="both"/>
        <w:rPr>
          <w:rFonts w:ascii="Book Antiqua" w:hAnsi="Book Antiqua"/>
        </w:rPr>
      </w:pPr>
    </w:p>
    <w:p w14:paraId="192C1DDB"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Conflict-of-interest statement: </w:t>
      </w:r>
      <w:r w:rsidRPr="00A75F7A">
        <w:rPr>
          <w:rFonts w:ascii="Book Antiqua" w:eastAsia="Book Antiqua" w:hAnsi="Book Antiqua" w:cs="Book Antiqua"/>
          <w:color w:val="000000"/>
        </w:rPr>
        <w:t xml:space="preserve">The authors declare that they have no conflict of interest. </w:t>
      </w:r>
    </w:p>
    <w:p w14:paraId="4C821D9E" w14:textId="77777777" w:rsidR="00A77B3E" w:rsidRPr="00A75F7A" w:rsidRDefault="00A77B3E" w:rsidP="00A75F7A">
      <w:pPr>
        <w:spacing w:line="360" w:lineRule="auto"/>
        <w:jc w:val="both"/>
        <w:rPr>
          <w:rFonts w:ascii="Book Antiqua" w:hAnsi="Book Antiqua"/>
        </w:rPr>
      </w:pPr>
    </w:p>
    <w:p w14:paraId="36B7260B"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Data sharing statement: </w:t>
      </w:r>
      <w:r w:rsidRPr="00A75F7A">
        <w:rPr>
          <w:rFonts w:ascii="Book Antiqua" w:eastAsia="Book Antiqua" w:hAnsi="Book Antiqua" w:cs="Book Antiqua"/>
          <w:color w:val="000000"/>
          <w:shd w:val="clear" w:color="auto" w:fill="FFFFFF"/>
        </w:rPr>
        <w:t>No additional data are available.</w:t>
      </w:r>
    </w:p>
    <w:p w14:paraId="2B3B4033" w14:textId="77777777" w:rsidR="00A77B3E" w:rsidRPr="00A75F7A" w:rsidRDefault="00A77B3E" w:rsidP="00A75F7A">
      <w:pPr>
        <w:spacing w:line="360" w:lineRule="auto"/>
        <w:jc w:val="both"/>
        <w:rPr>
          <w:rFonts w:ascii="Book Antiqua" w:hAnsi="Book Antiqua"/>
        </w:rPr>
      </w:pPr>
    </w:p>
    <w:p w14:paraId="1B1AB3F4"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bCs/>
          <w:color w:val="000000"/>
        </w:rPr>
        <w:t xml:space="preserve">Open-Access: </w:t>
      </w:r>
      <w:bookmarkStart w:id="4" w:name="OLE_LINK368"/>
      <w:bookmarkStart w:id="5" w:name="OLE_LINK369"/>
      <w:r w:rsidRPr="00A75F7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75F7A">
        <w:rPr>
          <w:rFonts w:ascii="Book Antiqua" w:eastAsia="Book Antiqua" w:hAnsi="Book Antiqua" w:cs="Book Antiqua"/>
          <w:color w:val="000000"/>
        </w:rPr>
        <w:t>NonCommercial</w:t>
      </w:r>
      <w:proofErr w:type="spellEnd"/>
      <w:r w:rsidRPr="00A75F7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p w14:paraId="6A765FCB" w14:textId="77777777" w:rsidR="00A77B3E" w:rsidRPr="00A75F7A" w:rsidRDefault="00A77B3E" w:rsidP="00A75F7A">
      <w:pPr>
        <w:spacing w:line="360" w:lineRule="auto"/>
        <w:jc w:val="both"/>
        <w:rPr>
          <w:rFonts w:ascii="Book Antiqua" w:hAnsi="Book Antiqua"/>
        </w:rPr>
      </w:pPr>
    </w:p>
    <w:p w14:paraId="5A45EBE0" w14:textId="35EE8532"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Manuscript source: </w:t>
      </w:r>
      <w:r w:rsidRPr="00A75F7A">
        <w:rPr>
          <w:rFonts w:ascii="Book Antiqua" w:eastAsia="Book Antiqua" w:hAnsi="Book Antiqua" w:cs="Book Antiqua"/>
          <w:color w:val="000000"/>
        </w:rPr>
        <w:t xml:space="preserve">Unsolicited </w:t>
      </w:r>
      <w:r w:rsidR="00CF3E50">
        <w:rPr>
          <w:rFonts w:ascii="Book Antiqua" w:eastAsia="Book Antiqua" w:hAnsi="Book Antiqua" w:cs="Book Antiqua"/>
          <w:color w:val="000000"/>
        </w:rPr>
        <w:t>m</w:t>
      </w:r>
      <w:r w:rsidRPr="00A75F7A">
        <w:rPr>
          <w:rFonts w:ascii="Book Antiqua" w:eastAsia="Book Antiqua" w:hAnsi="Book Antiqua" w:cs="Book Antiqua"/>
          <w:color w:val="000000"/>
        </w:rPr>
        <w:t>anuscript</w:t>
      </w:r>
    </w:p>
    <w:p w14:paraId="4776D740" w14:textId="77777777" w:rsidR="00A77B3E" w:rsidRPr="00A75F7A" w:rsidRDefault="00A77B3E" w:rsidP="00A75F7A">
      <w:pPr>
        <w:spacing w:line="360" w:lineRule="auto"/>
        <w:jc w:val="both"/>
        <w:rPr>
          <w:rFonts w:ascii="Book Antiqua" w:hAnsi="Book Antiqua"/>
        </w:rPr>
      </w:pPr>
    </w:p>
    <w:p w14:paraId="352C9B27"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Peer-review started: </w:t>
      </w:r>
      <w:r w:rsidRPr="00A75F7A">
        <w:rPr>
          <w:rFonts w:ascii="Book Antiqua" w:eastAsia="Book Antiqua" w:hAnsi="Book Antiqua" w:cs="Book Antiqua"/>
          <w:color w:val="000000"/>
        </w:rPr>
        <w:t>January 26, 2021</w:t>
      </w:r>
    </w:p>
    <w:p w14:paraId="0B48E60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First decision: </w:t>
      </w:r>
      <w:r w:rsidRPr="00A75F7A">
        <w:rPr>
          <w:rFonts w:ascii="Book Antiqua" w:eastAsia="Book Antiqua" w:hAnsi="Book Antiqua" w:cs="Book Antiqua"/>
          <w:color w:val="000000"/>
        </w:rPr>
        <w:t>February 28, 2021</w:t>
      </w:r>
    </w:p>
    <w:p w14:paraId="06ADA9F6" w14:textId="2C10F3EF"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Article in press: </w:t>
      </w:r>
      <w:r w:rsidR="00AE5619" w:rsidRPr="00A75F7A">
        <w:rPr>
          <w:rFonts w:ascii="Book Antiqua" w:eastAsia="Book Antiqua" w:hAnsi="Book Antiqua" w:cs="Book Antiqua"/>
          <w:color w:val="000000"/>
        </w:rPr>
        <w:t>May 15, 2021</w:t>
      </w:r>
    </w:p>
    <w:p w14:paraId="4F5DE8CE" w14:textId="77777777" w:rsidR="00A77B3E" w:rsidRPr="00A75F7A" w:rsidRDefault="00A77B3E" w:rsidP="00A75F7A">
      <w:pPr>
        <w:spacing w:line="360" w:lineRule="auto"/>
        <w:jc w:val="both"/>
        <w:rPr>
          <w:rFonts w:ascii="Book Antiqua" w:hAnsi="Book Antiqua"/>
        </w:rPr>
      </w:pPr>
    </w:p>
    <w:p w14:paraId="60B907A4"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Specialty type: </w:t>
      </w:r>
      <w:r w:rsidRPr="00A75F7A">
        <w:rPr>
          <w:rFonts w:ascii="Book Antiqua" w:eastAsia="Book Antiqua" w:hAnsi="Book Antiqua" w:cs="Book Antiqua"/>
          <w:color w:val="000000"/>
        </w:rPr>
        <w:t>Neurosciences</w:t>
      </w:r>
    </w:p>
    <w:p w14:paraId="3567127E"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 xml:space="preserve">Country/Territory of origin: </w:t>
      </w:r>
      <w:r w:rsidRPr="00A75F7A">
        <w:rPr>
          <w:rFonts w:ascii="Book Antiqua" w:eastAsia="Book Antiqua" w:hAnsi="Book Antiqua" w:cs="Book Antiqua"/>
          <w:color w:val="000000"/>
        </w:rPr>
        <w:t>China</w:t>
      </w:r>
    </w:p>
    <w:p w14:paraId="4E3D458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b/>
          <w:color w:val="000000"/>
        </w:rPr>
        <w:t>Peer-review report’s scientific quality classification</w:t>
      </w:r>
    </w:p>
    <w:p w14:paraId="1FA189D7"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Grade A (Excellent): 0</w:t>
      </w:r>
    </w:p>
    <w:p w14:paraId="1331B441"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lastRenderedPageBreak/>
        <w:t>Grade B (Very good): B</w:t>
      </w:r>
    </w:p>
    <w:p w14:paraId="74DCEF76"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Grade C (Good): 0</w:t>
      </w:r>
    </w:p>
    <w:p w14:paraId="5ADB7781"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Grade D (Fair): 0</w:t>
      </w:r>
    </w:p>
    <w:p w14:paraId="30847099" w14:textId="77777777" w:rsidR="00A77B3E" w:rsidRPr="00A75F7A" w:rsidRDefault="007C374B" w:rsidP="00A75F7A">
      <w:pPr>
        <w:spacing w:line="360" w:lineRule="auto"/>
        <w:jc w:val="both"/>
        <w:rPr>
          <w:rFonts w:ascii="Book Antiqua" w:hAnsi="Book Antiqua"/>
        </w:rPr>
      </w:pPr>
      <w:r w:rsidRPr="00A75F7A">
        <w:rPr>
          <w:rFonts w:ascii="Book Antiqua" w:eastAsia="Book Antiqua" w:hAnsi="Book Antiqua" w:cs="Book Antiqua"/>
          <w:color w:val="000000"/>
        </w:rPr>
        <w:t>Grade E (Poor): 0</w:t>
      </w:r>
    </w:p>
    <w:p w14:paraId="63E0642A" w14:textId="77777777" w:rsidR="00A77B3E" w:rsidRPr="00A75F7A" w:rsidRDefault="00A77B3E" w:rsidP="00A75F7A">
      <w:pPr>
        <w:spacing w:line="360" w:lineRule="auto"/>
        <w:jc w:val="both"/>
        <w:rPr>
          <w:rFonts w:ascii="Book Antiqua" w:hAnsi="Book Antiqua"/>
        </w:rPr>
      </w:pPr>
    </w:p>
    <w:p w14:paraId="326F7D25" w14:textId="7873DB9B" w:rsidR="00A77B3E" w:rsidRPr="00164AF7" w:rsidRDefault="007C374B" w:rsidP="00A75F7A">
      <w:pPr>
        <w:spacing w:line="360" w:lineRule="auto"/>
        <w:jc w:val="both"/>
        <w:rPr>
          <w:rFonts w:ascii="Book Antiqua" w:hAnsi="Book Antiqua" w:cs="Book Antiqua"/>
          <w:color w:val="000000"/>
          <w:lang w:eastAsia="zh-CN"/>
        </w:rPr>
      </w:pPr>
      <w:r w:rsidRPr="00A75F7A">
        <w:rPr>
          <w:rFonts w:ascii="Book Antiqua" w:eastAsia="Book Antiqua" w:hAnsi="Book Antiqua" w:cs="Book Antiqua"/>
          <w:b/>
          <w:color w:val="000000"/>
        </w:rPr>
        <w:t xml:space="preserve">P-Reviewer: </w:t>
      </w:r>
      <w:r w:rsidRPr="00A75F7A">
        <w:rPr>
          <w:rFonts w:ascii="Book Antiqua" w:eastAsia="Book Antiqua" w:hAnsi="Book Antiqua" w:cs="Book Antiqua"/>
          <w:color w:val="000000"/>
        </w:rPr>
        <w:t>Mueller S</w:t>
      </w:r>
      <w:r w:rsidRPr="00A75F7A">
        <w:rPr>
          <w:rFonts w:ascii="Book Antiqua" w:eastAsia="Book Antiqua" w:hAnsi="Book Antiqua" w:cs="Book Antiqua"/>
          <w:b/>
          <w:color w:val="000000"/>
        </w:rPr>
        <w:t xml:space="preserve"> S-Editor: </w:t>
      </w:r>
      <w:r w:rsidRPr="00A75F7A">
        <w:rPr>
          <w:rFonts w:ascii="Book Antiqua" w:eastAsia="Book Antiqua" w:hAnsi="Book Antiqua" w:cs="Book Antiqua"/>
          <w:color w:val="000000"/>
        </w:rPr>
        <w:t>Ma YJ</w:t>
      </w:r>
      <w:r w:rsidRPr="00A75F7A">
        <w:rPr>
          <w:rFonts w:ascii="Book Antiqua" w:eastAsia="Book Antiqua" w:hAnsi="Book Antiqua" w:cs="Book Antiqua"/>
          <w:b/>
          <w:color w:val="000000"/>
        </w:rPr>
        <w:t xml:space="preserve"> L-Editor: </w:t>
      </w:r>
      <w:proofErr w:type="spellStart"/>
      <w:r w:rsidR="00143500" w:rsidRPr="00A75F7A">
        <w:rPr>
          <w:rFonts w:ascii="Book Antiqua" w:eastAsia="Book Antiqua" w:hAnsi="Book Antiqua" w:cs="Book Antiqua"/>
          <w:bCs/>
          <w:color w:val="000000"/>
        </w:rPr>
        <w:t>Filipodia</w:t>
      </w:r>
      <w:proofErr w:type="spellEnd"/>
      <w:r w:rsidRPr="00A75F7A">
        <w:rPr>
          <w:rFonts w:ascii="Book Antiqua" w:eastAsia="Book Antiqua" w:hAnsi="Book Antiqua" w:cs="Book Antiqua"/>
          <w:b/>
          <w:color w:val="000000"/>
        </w:rPr>
        <w:t xml:space="preserve"> P-Editor: </w:t>
      </w:r>
      <w:r w:rsidR="00164AF7" w:rsidRPr="00164AF7">
        <w:rPr>
          <w:rFonts w:ascii="Book Antiqua" w:eastAsia="Book Antiqua" w:hAnsi="Book Antiqua" w:cs="Book Antiqua"/>
          <w:color w:val="000000"/>
        </w:rPr>
        <w:t>Xing YX</w:t>
      </w:r>
    </w:p>
    <w:p w14:paraId="7A20BEC4" w14:textId="1A78947A" w:rsidR="003B5467" w:rsidRPr="00A75F7A" w:rsidRDefault="003B5467" w:rsidP="00A75F7A">
      <w:pPr>
        <w:spacing w:line="360" w:lineRule="auto"/>
        <w:jc w:val="both"/>
        <w:rPr>
          <w:rFonts w:ascii="Book Antiqua" w:eastAsia="宋体" w:hAnsi="Book Antiqua"/>
          <w:b/>
          <w:lang w:eastAsia="zh-CN"/>
        </w:rPr>
      </w:pPr>
      <w:r w:rsidRPr="00A75F7A">
        <w:rPr>
          <w:rFonts w:ascii="Book Antiqua" w:hAnsi="Book Antiqua" w:cs="Book Antiqua"/>
          <w:b/>
          <w:color w:val="000000"/>
          <w:lang w:eastAsia="zh-CN"/>
        </w:rPr>
        <w:br w:type="page"/>
      </w:r>
      <w:r w:rsidRPr="00A75F7A">
        <w:rPr>
          <w:rFonts w:ascii="Book Antiqua" w:eastAsia="宋体" w:hAnsi="Book Antiqua"/>
          <w:b/>
        </w:rPr>
        <w:lastRenderedPageBreak/>
        <w:t>Table 1</w:t>
      </w:r>
      <w:r w:rsidRPr="00A75F7A">
        <w:rPr>
          <w:rFonts w:ascii="Book Antiqua" w:eastAsia="宋体" w:hAnsi="Book Antiqua"/>
          <w:b/>
          <w:lang w:eastAsia="zh-CN"/>
        </w:rPr>
        <w:t xml:space="preserve"> </w:t>
      </w:r>
      <w:r w:rsidRPr="00A75F7A">
        <w:rPr>
          <w:rFonts w:ascii="Book Antiqua" w:eastAsia="宋体" w:hAnsi="Book Antiqua"/>
          <w:b/>
        </w:rPr>
        <w:t xml:space="preserve">Demographics and clinical features of </w:t>
      </w:r>
      <w:r w:rsidR="0030407B">
        <w:rPr>
          <w:rFonts w:ascii="Book Antiqua" w:eastAsia="宋体" w:hAnsi="Book Antiqua"/>
          <w:b/>
        </w:rPr>
        <w:t>high</w:t>
      </w:r>
      <w:r w:rsidRPr="00A75F7A">
        <w:rPr>
          <w:rFonts w:ascii="Book Antiqua" w:eastAsia="宋体" w:hAnsi="Book Antiqua"/>
          <w:b/>
        </w:rPr>
        <w:t>-grade aneurysmal subarachnoid hemorrhage patients</w:t>
      </w:r>
    </w:p>
    <w:tbl>
      <w:tblPr>
        <w:tblStyle w:val="1"/>
        <w:tblW w:w="9920" w:type="dxa"/>
        <w:tblInd w:w="-4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2185"/>
        <w:gridCol w:w="2013"/>
        <w:gridCol w:w="1974"/>
        <w:gridCol w:w="1100"/>
      </w:tblGrid>
      <w:tr w:rsidR="007C374B" w:rsidRPr="00A75F7A" w14:paraId="4CE324AC" w14:textId="77777777" w:rsidTr="007C374B">
        <w:trPr>
          <w:trHeight w:val="326"/>
        </w:trPr>
        <w:tc>
          <w:tcPr>
            <w:tcW w:w="2648" w:type="dxa"/>
            <w:vMerge w:val="restart"/>
            <w:tcBorders>
              <w:top w:val="single" w:sz="4" w:space="0" w:color="auto"/>
            </w:tcBorders>
          </w:tcPr>
          <w:p w14:paraId="55436C99" w14:textId="77777777" w:rsidR="007C374B" w:rsidRPr="00A75F7A" w:rsidRDefault="007C374B" w:rsidP="00A75F7A">
            <w:pPr>
              <w:spacing w:line="360" w:lineRule="auto"/>
              <w:jc w:val="both"/>
              <w:rPr>
                <w:rFonts w:ascii="Book Antiqua" w:eastAsia="宋体" w:hAnsi="Book Antiqua"/>
                <w:b/>
              </w:rPr>
            </w:pPr>
            <w:r w:rsidRPr="00A75F7A">
              <w:rPr>
                <w:rFonts w:ascii="Book Antiqua" w:eastAsia="宋体" w:hAnsi="Book Antiqua"/>
                <w:b/>
              </w:rPr>
              <w:t>Variables</w:t>
            </w:r>
          </w:p>
        </w:tc>
        <w:tc>
          <w:tcPr>
            <w:tcW w:w="2185" w:type="dxa"/>
            <w:vMerge w:val="restart"/>
            <w:tcBorders>
              <w:top w:val="single" w:sz="4" w:space="0" w:color="auto"/>
            </w:tcBorders>
          </w:tcPr>
          <w:p w14:paraId="16AA0C1E" w14:textId="77777777" w:rsidR="007C374B" w:rsidRPr="00A75F7A" w:rsidRDefault="007C374B" w:rsidP="00A75F7A">
            <w:pPr>
              <w:spacing w:line="360" w:lineRule="auto"/>
              <w:jc w:val="both"/>
              <w:rPr>
                <w:rFonts w:ascii="Book Antiqua" w:eastAsia="宋体" w:hAnsi="Book Antiqua"/>
                <w:b/>
              </w:rPr>
            </w:pPr>
            <w:r w:rsidRPr="00A75F7A">
              <w:rPr>
                <w:rFonts w:ascii="Book Antiqua" w:eastAsia="宋体" w:hAnsi="Book Antiqua"/>
                <w:b/>
              </w:rPr>
              <w:t>Overall (</w:t>
            </w:r>
            <w:r w:rsidRPr="00A75F7A">
              <w:rPr>
                <w:rFonts w:ascii="Book Antiqua" w:eastAsia="宋体" w:hAnsi="Book Antiqua"/>
                <w:b/>
                <w:i/>
              </w:rPr>
              <w:t>n</w:t>
            </w:r>
            <w:r w:rsidRPr="00A75F7A">
              <w:rPr>
                <w:rFonts w:ascii="Book Antiqua" w:eastAsia="宋体" w:hAnsi="Book Antiqua"/>
                <w:b/>
              </w:rPr>
              <w:t xml:space="preserve"> = 36)</w:t>
            </w:r>
          </w:p>
        </w:tc>
        <w:tc>
          <w:tcPr>
            <w:tcW w:w="2013" w:type="dxa"/>
            <w:tcBorders>
              <w:top w:val="single" w:sz="4" w:space="0" w:color="auto"/>
              <w:bottom w:val="single" w:sz="4" w:space="0" w:color="auto"/>
            </w:tcBorders>
          </w:tcPr>
          <w:p w14:paraId="149F88E8" w14:textId="77777777" w:rsidR="007C374B" w:rsidRPr="00A75F7A" w:rsidRDefault="007C374B" w:rsidP="00A75F7A">
            <w:pPr>
              <w:spacing w:line="360" w:lineRule="auto"/>
              <w:jc w:val="both"/>
              <w:rPr>
                <w:rFonts w:ascii="Book Antiqua" w:eastAsia="宋体" w:hAnsi="Book Antiqua"/>
                <w:b/>
              </w:rPr>
            </w:pPr>
            <w:r w:rsidRPr="00A75F7A">
              <w:rPr>
                <w:rFonts w:ascii="Book Antiqua" w:eastAsia="宋体" w:hAnsi="Book Antiqua"/>
                <w:b/>
              </w:rPr>
              <w:t>Favorable outcome</w:t>
            </w:r>
          </w:p>
        </w:tc>
        <w:tc>
          <w:tcPr>
            <w:tcW w:w="1974" w:type="dxa"/>
            <w:tcBorders>
              <w:top w:val="single" w:sz="4" w:space="0" w:color="auto"/>
              <w:bottom w:val="single" w:sz="4" w:space="0" w:color="auto"/>
            </w:tcBorders>
          </w:tcPr>
          <w:p w14:paraId="4753F3FD" w14:textId="77777777" w:rsidR="007C374B" w:rsidRPr="00A75F7A" w:rsidRDefault="007C374B" w:rsidP="00A75F7A">
            <w:pPr>
              <w:spacing w:line="360" w:lineRule="auto"/>
              <w:jc w:val="both"/>
              <w:rPr>
                <w:rFonts w:ascii="Book Antiqua" w:eastAsia="宋体" w:hAnsi="Book Antiqua"/>
                <w:b/>
              </w:rPr>
            </w:pPr>
            <w:r w:rsidRPr="00A75F7A">
              <w:rPr>
                <w:rFonts w:ascii="Book Antiqua" w:eastAsia="宋体" w:hAnsi="Book Antiqua"/>
                <w:b/>
              </w:rPr>
              <w:t>Poor outcome</w:t>
            </w:r>
          </w:p>
        </w:tc>
        <w:tc>
          <w:tcPr>
            <w:tcW w:w="1100" w:type="dxa"/>
            <w:tcBorders>
              <w:top w:val="single" w:sz="4" w:space="0" w:color="auto"/>
              <w:bottom w:val="single" w:sz="4" w:space="0" w:color="auto"/>
            </w:tcBorders>
          </w:tcPr>
          <w:p w14:paraId="7AC4043A" w14:textId="77777777" w:rsidR="007C374B" w:rsidRPr="00A75F7A" w:rsidRDefault="007C374B" w:rsidP="00A75F7A">
            <w:pPr>
              <w:spacing w:line="360" w:lineRule="auto"/>
              <w:jc w:val="both"/>
              <w:rPr>
                <w:rFonts w:ascii="Book Antiqua" w:eastAsia="宋体" w:hAnsi="Book Antiqua"/>
                <w:b/>
              </w:rPr>
            </w:pPr>
          </w:p>
        </w:tc>
      </w:tr>
      <w:tr w:rsidR="007C374B" w:rsidRPr="00A75F7A" w14:paraId="5168CDD4" w14:textId="77777777" w:rsidTr="007C374B">
        <w:trPr>
          <w:trHeight w:val="368"/>
        </w:trPr>
        <w:tc>
          <w:tcPr>
            <w:tcW w:w="2648" w:type="dxa"/>
            <w:vMerge/>
            <w:tcBorders>
              <w:bottom w:val="single" w:sz="4" w:space="0" w:color="auto"/>
            </w:tcBorders>
          </w:tcPr>
          <w:p w14:paraId="4102C136" w14:textId="77777777" w:rsidR="007C374B" w:rsidRPr="00A75F7A" w:rsidRDefault="007C374B" w:rsidP="00A75F7A">
            <w:pPr>
              <w:spacing w:line="360" w:lineRule="auto"/>
              <w:jc w:val="both"/>
              <w:rPr>
                <w:rFonts w:ascii="Book Antiqua" w:eastAsia="宋体" w:hAnsi="Book Antiqua"/>
                <w:b/>
              </w:rPr>
            </w:pPr>
          </w:p>
        </w:tc>
        <w:tc>
          <w:tcPr>
            <w:tcW w:w="2185" w:type="dxa"/>
            <w:vMerge/>
            <w:tcBorders>
              <w:bottom w:val="single" w:sz="4" w:space="0" w:color="auto"/>
            </w:tcBorders>
          </w:tcPr>
          <w:p w14:paraId="21BB0F95" w14:textId="77777777" w:rsidR="007C374B" w:rsidRPr="00A75F7A" w:rsidRDefault="007C374B" w:rsidP="00A75F7A">
            <w:pPr>
              <w:spacing w:line="360" w:lineRule="auto"/>
              <w:jc w:val="both"/>
              <w:rPr>
                <w:rFonts w:ascii="Book Antiqua" w:eastAsia="宋体" w:hAnsi="Book Antiqua"/>
                <w:b/>
              </w:rPr>
            </w:pPr>
          </w:p>
        </w:tc>
        <w:tc>
          <w:tcPr>
            <w:tcW w:w="2013" w:type="dxa"/>
            <w:tcBorders>
              <w:top w:val="single" w:sz="4" w:space="0" w:color="auto"/>
              <w:bottom w:val="single" w:sz="4" w:space="0" w:color="auto"/>
            </w:tcBorders>
          </w:tcPr>
          <w:p w14:paraId="20518E3D" w14:textId="77777777" w:rsidR="007C374B" w:rsidRPr="00A75F7A" w:rsidRDefault="007C374B" w:rsidP="00A75F7A">
            <w:pPr>
              <w:spacing w:line="360" w:lineRule="auto"/>
              <w:jc w:val="both"/>
              <w:rPr>
                <w:rFonts w:ascii="Book Antiqua" w:eastAsia="宋体" w:hAnsi="Book Antiqua"/>
                <w:b/>
              </w:rPr>
            </w:pPr>
            <w:r w:rsidRPr="00A75F7A">
              <w:rPr>
                <w:rFonts w:ascii="Book Antiqua" w:eastAsia="宋体" w:hAnsi="Book Antiqua"/>
                <w:b/>
              </w:rPr>
              <w:t>(</w:t>
            </w:r>
            <w:proofErr w:type="spellStart"/>
            <w:r w:rsidRPr="00A75F7A">
              <w:rPr>
                <w:rFonts w:ascii="Book Antiqua" w:eastAsia="宋体" w:hAnsi="Book Antiqua"/>
                <w:b/>
              </w:rPr>
              <w:t>mRS</w:t>
            </w:r>
            <w:proofErr w:type="spellEnd"/>
            <w:r w:rsidRPr="00A75F7A">
              <w:rPr>
                <w:rFonts w:ascii="Book Antiqua" w:eastAsia="宋体" w:hAnsi="Book Antiqua"/>
                <w:b/>
              </w:rPr>
              <w:t xml:space="preserve"> 0-3) (</w:t>
            </w:r>
            <w:r w:rsidRPr="00A75F7A">
              <w:rPr>
                <w:rFonts w:ascii="Book Antiqua" w:eastAsia="宋体" w:hAnsi="Book Antiqua"/>
                <w:b/>
                <w:i/>
              </w:rPr>
              <w:t>n</w:t>
            </w:r>
            <w:r w:rsidRPr="00A75F7A">
              <w:rPr>
                <w:rFonts w:ascii="Book Antiqua" w:eastAsia="宋体" w:hAnsi="Book Antiqua"/>
                <w:b/>
              </w:rPr>
              <w:t xml:space="preserve"> = 18)</w:t>
            </w:r>
          </w:p>
        </w:tc>
        <w:tc>
          <w:tcPr>
            <w:tcW w:w="1974" w:type="dxa"/>
            <w:tcBorders>
              <w:top w:val="single" w:sz="4" w:space="0" w:color="auto"/>
              <w:bottom w:val="single" w:sz="4" w:space="0" w:color="auto"/>
            </w:tcBorders>
          </w:tcPr>
          <w:p w14:paraId="73CA7C18" w14:textId="77777777" w:rsidR="007C374B" w:rsidRPr="00A75F7A" w:rsidRDefault="007C374B" w:rsidP="00A75F7A">
            <w:pPr>
              <w:spacing w:line="360" w:lineRule="auto"/>
              <w:jc w:val="both"/>
              <w:rPr>
                <w:rFonts w:ascii="Book Antiqua" w:eastAsia="宋体" w:hAnsi="Book Antiqua"/>
                <w:b/>
              </w:rPr>
            </w:pPr>
            <w:r w:rsidRPr="00A75F7A">
              <w:rPr>
                <w:rFonts w:ascii="Book Antiqua" w:eastAsia="宋体" w:hAnsi="Book Antiqua"/>
                <w:b/>
              </w:rPr>
              <w:t>(</w:t>
            </w:r>
            <w:proofErr w:type="spellStart"/>
            <w:r w:rsidRPr="00A75F7A">
              <w:rPr>
                <w:rFonts w:ascii="Book Antiqua" w:eastAsia="宋体" w:hAnsi="Book Antiqua"/>
                <w:b/>
              </w:rPr>
              <w:t>mRS</w:t>
            </w:r>
            <w:proofErr w:type="spellEnd"/>
            <w:r w:rsidRPr="00A75F7A">
              <w:rPr>
                <w:rFonts w:ascii="Book Antiqua" w:eastAsia="宋体" w:hAnsi="Book Antiqua"/>
                <w:b/>
              </w:rPr>
              <w:t xml:space="preserve"> 4-6) (</w:t>
            </w:r>
            <w:r w:rsidRPr="00A75F7A">
              <w:rPr>
                <w:rFonts w:ascii="Book Antiqua" w:eastAsia="宋体" w:hAnsi="Book Antiqua"/>
                <w:b/>
                <w:i/>
              </w:rPr>
              <w:t>n</w:t>
            </w:r>
            <w:r w:rsidRPr="00A75F7A">
              <w:rPr>
                <w:rFonts w:ascii="Book Antiqua" w:eastAsia="宋体" w:hAnsi="Book Antiqua"/>
                <w:b/>
              </w:rPr>
              <w:t xml:space="preserve"> = 18)</w:t>
            </w:r>
          </w:p>
        </w:tc>
        <w:tc>
          <w:tcPr>
            <w:tcW w:w="1100" w:type="dxa"/>
            <w:tcBorders>
              <w:top w:val="single" w:sz="4" w:space="0" w:color="auto"/>
              <w:bottom w:val="single" w:sz="4" w:space="0" w:color="auto"/>
            </w:tcBorders>
          </w:tcPr>
          <w:p w14:paraId="3A079EED" w14:textId="77777777" w:rsidR="007C374B" w:rsidRPr="00A75F7A" w:rsidRDefault="007C374B" w:rsidP="00A75F7A">
            <w:pPr>
              <w:spacing w:line="360" w:lineRule="auto"/>
              <w:jc w:val="both"/>
              <w:rPr>
                <w:rFonts w:ascii="Book Antiqua" w:eastAsia="宋体" w:hAnsi="Book Antiqua"/>
                <w:b/>
              </w:rPr>
            </w:pPr>
            <w:r w:rsidRPr="00A75F7A">
              <w:rPr>
                <w:rFonts w:ascii="Book Antiqua" w:eastAsia="宋体" w:hAnsi="Book Antiqua"/>
                <w:b/>
                <w:i/>
              </w:rPr>
              <w:t>P</w:t>
            </w:r>
            <w:r w:rsidRPr="00A75F7A">
              <w:rPr>
                <w:rFonts w:ascii="Book Antiqua" w:eastAsia="宋体" w:hAnsi="Book Antiqua"/>
                <w:b/>
              </w:rPr>
              <w:t xml:space="preserve"> value</w:t>
            </w:r>
          </w:p>
        </w:tc>
      </w:tr>
      <w:tr w:rsidR="007C374B" w:rsidRPr="00A75F7A" w14:paraId="40A43F12" w14:textId="77777777" w:rsidTr="007C374B">
        <w:trPr>
          <w:trHeight w:val="302"/>
        </w:trPr>
        <w:tc>
          <w:tcPr>
            <w:tcW w:w="2648" w:type="dxa"/>
            <w:tcBorders>
              <w:top w:val="single" w:sz="4" w:space="0" w:color="auto"/>
            </w:tcBorders>
          </w:tcPr>
          <w:p w14:paraId="3CAD0ECA" w14:textId="48B8A59E"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 xml:space="preserve">Age </w:t>
            </w:r>
            <w:r w:rsidR="009E50E4">
              <w:rPr>
                <w:rFonts w:ascii="Book Antiqua" w:eastAsia="宋体" w:hAnsi="Book Antiqua"/>
              </w:rPr>
              <w:t xml:space="preserve">in </w:t>
            </w:r>
            <w:proofErr w:type="spellStart"/>
            <w:r w:rsidRPr="00A75F7A">
              <w:rPr>
                <w:rFonts w:ascii="Book Antiqua" w:eastAsia="宋体" w:hAnsi="Book Antiqua"/>
              </w:rPr>
              <w:t>yr</w:t>
            </w:r>
            <w:proofErr w:type="spellEnd"/>
          </w:p>
        </w:tc>
        <w:tc>
          <w:tcPr>
            <w:tcW w:w="2185" w:type="dxa"/>
            <w:tcBorders>
              <w:top w:val="single" w:sz="4" w:space="0" w:color="auto"/>
            </w:tcBorders>
          </w:tcPr>
          <w:p w14:paraId="561D2DE1"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56.83 ± 11.13</w:t>
            </w:r>
          </w:p>
        </w:tc>
        <w:tc>
          <w:tcPr>
            <w:tcW w:w="2013" w:type="dxa"/>
            <w:tcBorders>
              <w:top w:val="single" w:sz="4" w:space="0" w:color="auto"/>
            </w:tcBorders>
          </w:tcPr>
          <w:p w14:paraId="3875EA0E"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54.94 ± 10.52</w:t>
            </w:r>
          </w:p>
        </w:tc>
        <w:tc>
          <w:tcPr>
            <w:tcW w:w="1974" w:type="dxa"/>
            <w:tcBorders>
              <w:top w:val="single" w:sz="4" w:space="0" w:color="auto"/>
            </w:tcBorders>
          </w:tcPr>
          <w:p w14:paraId="1EA0E258"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58.72 ± 11.69</w:t>
            </w:r>
          </w:p>
        </w:tc>
        <w:tc>
          <w:tcPr>
            <w:tcW w:w="1100" w:type="dxa"/>
            <w:tcBorders>
              <w:top w:val="single" w:sz="4" w:space="0" w:color="auto"/>
            </w:tcBorders>
          </w:tcPr>
          <w:p w14:paraId="1D1819D8"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0.315</w:t>
            </w:r>
          </w:p>
        </w:tc>
      </w:tr>
      <w:tr w:rsidR="007C374B" w:rsidRPr="00A75F7A" w14:paraId="42A5378F" w14:textId="77777777" w:rsidTr="007C374B">
        <w:trPr>
          <w:trHeight w:val="319"/>
        </w:trPr>
        <w:tc>
          <w:tcPr>
            <w:tcW w:w="2648" w:type="dxa"/>
          </w:tcPr>
          <w:p w14:paraId="781479F1"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Gender, male</w:t>
            </w:r>
          </w:p>
        </w:tc>
        <w:tc>
          <w:tcPr>
            <w:tcW w:w="2185" w:type="dxa"/>
          </w:tcPr>
          <w:p w14:paraId="4496FBAD" w14:textId="7116E8E5"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14 (38.9</w:t>
            </w:r>
            <w:r w:rsidR="00461119">
              <w:rPr>
                <w:rFonts w:ascii="Book Antiqua" w:eastAsia="宋体" w:hAnsi="Book Antiqua"/>
              </w:rPr>
              <w:t>0</w:t>
            </w:r>
            <w:r w:rsidRPr="00A75F7A">
              <w:rPr>
                <w:rFonts w:ascii="Book Antiqua" w:eastAsia="宋体" w:hAnsi="Book Antiqua"/>
              </w:rPr>
              <w:t>)</w:t>
            </w:r>
          </w:p>
        </w:tc>
        <w:tc>
          <w:tcPr>
            <w:tcW w:w="2013" w:type="dxa"/>
          </w:tcPr>
          <w:p w14:paraId="6F41EFB1"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9</w:t>
            </w:r>
          </w:p>
        </w:tc>
        <w:tc>
          <w:tcPr>
            <w:tcW w:w="1974" w:type="dxa"/>
          </w:tcPr>
          <w:p w14:paraId="4F953CF4"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5</w:t>
            </w:r>
          </w:p>
        </w:tc>
        <w:tc>
          <w:tcPr>
            <w:tcW w:w="1100" w:type="dxa"/>
          </w:tcPr>
          <w:p w14:paraId="2B504CF6"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0.305</w:t>
            </w:r>
          </w:p>
        </w:tc>
      </w:tr>
      <w:tr w:rsidR="007C374B" w:rsidRPr="00A75F7A" w14:paraId="0F333F81" w14:textId="77777777" w:rsidTr="007C374B">
        <w:trPr>
          <w:trHeight w:val="319"/>
        </w:trPr>
        <w:tc>
          <w:tcPr>
            <w:tcW w:w="2648" w:type="dxa"/>
          </w:tcPr>
          <w:p w14:paraId="575139A5"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Clinical feature</w:t>
            </w:r>
          </w:p>
        </w:tc>
        <w:tc>
          <w:tcPr>
            <w:tcW w:w="2185" w:type="dxa"/>
          </w:tcPr>
          <w:p w14:paraId="621D60D5" w14:textId="77777777" w:rsidR="007C374B" w:rsidRPr="00A75F7A" w:rsidRDefault="007C374B" w:rsidP="00A75F7A">
            <w:pPr>
              <w:spacing w:line="360" w:lineRule="auto"/>
              <w:jc w:val="both"/>
              <w:rPr>
                <w:rFonts w:ascii="Book Antiqua" w:eastAsia="宋体" w:hAnsi="Book Antiqua"/>
              </w:rPr>
            </w:pPr>
          </w:p>
        </w:tc>
        <w:tc>
          <w:tcPr>
            <w:tcW w:w="2013" w:type="dxa"/>
          </w:tcPr>
          <w:p w14:paraId="1C18A8D1" w14:textId="77777777" w:rsidR="007C374B" w:rsidRPr="00A75F7A" w:rsidRDefault="007C374B" w:rsidP="00A75F7A">
            <w:pPr>
              <w:spacing w:line="360" w:lineRule="auto"/>
              <w:jc w:val="both"/>
              <w:rPr>
                <w:rFonts w:ascii="Book Antiqua" w:eastAsia="宋体" w:hAnsi="Book Antiqua"/>
              </w:rPr>
            </w:pPr>
          </w:p>
        </w:tc>
        <w:tc>
          <w:tcPr>
            <w:tcW w:w="1974" w:type="dxa"/>
          </w:tcPr>
          <w:p w14:paraId="791120CE" w14:textId="77777777" w:rsidR="007C374B" w:rsidRPr="00A75F7A" w:rsidRDefault="007C374B" w:rsidP="00A75F7A">
            <w:pPr>
              <w:spacing w:line="360" w:lineRule="auto"/>
              <w:jc w:val="both"/>
              <w:rPr>
                <w:rFonts w:ascii="Book Antiqua" w:eastAsia="宋体" w:hAnsi="Book Antiqua"/>
              </w:rPr>
            </w:pPr>
          </w:p>
        </w:tc>
        <w:tc>
          <w:tcPr>
            <w:tcW w:w="1100" w:type="dxa"/>
          </w:tcPr>
          <w:p w14:paraId="21247899" w14:textId="77777777" w:rsidR="007C374B" w:rsidRPr="00A75F7A" w:rsidRDefault="007C374B" w:rsidP="00A75F7A">
            <w:pPr>
              <w:spacing w:line="360" w:lineRule="auto"/>
              <w:jc w:val="both"/>
              <w:rPr>
                <w:rFonts w:ascii="Book Antiqua" w:eastAsia="宋体" w:hAnsi="Book Antiqua"/>
              </w:rPr>
            </w:pPr>
          </w:p>
        </w:tc>
      </w:tr>
      <w:tr w:rsidR="007C374B" w:rsidRPr="00A75F7A" w14:paraId="14830BB9" w14:textId="77777777" w:rsidTr="007C374B">
        <w:trPr>
          <w:trHeight w:val="302"/>
        </w:trPr>
        <w:tc>
          <w:tcPr>
            <w:tcW w:w="2648" w:type="dxa"/>
          </w:tcPr>
          <w:p w14:paraId="3C17FB00" w14:textId="77777777" w:rsidR="007C374B" w:rsidRPr="00A75F7A" w:rsidRDefault="007C374B" w:rsidP="00A75F7A">
            <w:pPr>
              <w:spacing w:line="360" w:lineRule="auto"/>
              <w:ind w:firstLineChars="100" w:firstLine="240"/>
              <w:jc w:val="both"/>
              <w:rPr>
                <w:rFonts w:ascii="Book Antiqua" w:eastAsia="宋体" w:hAnsi="Book Antiqua"/>
              </w:rPr>
            </w:pPr>
            <w:r w:rsidRPr="00A75F7A">
              <w:rPr>
                <w:rFonts w:ascii="Book Antiqua" w:eastAsia="宋体" w:hAnsi="Book Antiqua"/>
              </w:rPr>
              <w:t>WFNS grade</w:t>
            </w:r>
          </w:p>
        </w:tc>
        <w:tc>
          <w:tcPr>
            <w:tcW w:w="2185" w:type="dxa"/>
          </w:tcPr>
          <w:p w14:paraId="7F04FF3F" w14:textId="77777777" w:rsidR="007C374B" w:rsidRPr="00A75F7A" w:rsidRDefault="007C374B" w:rsidP="00A75F7A">
            <w:pPr>
              <w:spacing w:line="360" w:lineRule="auto"/>
              <w:jc w:val="both"/>
              <w:rPr>
                <w:rFonts w:ascii="Book Antiqua" w:eastAsia="宋体" w:hAnsi="Book Antiqua"/>
              </w:rPr>
            </w:pPr>
          </w:p>
        </w:tc>
        <w:tc>
          <w:tcPr>
            <w:tcW w:w="2013" w:type="dxa"/>
          </w:tcPr>
          <w:p w14:paraId="7DC10254" w14:textId="77777777" w:rsidR="007C374B" w:rsidRPr="00A75F7A" w:rsidRDefault="007C374B" w:rsidP="00A75F7A">
            <w:pPr>
              <w:spacing w:line="360" w:lineRule="auto"/>
              <w:jc w:val="both"/>
              <w:rPr>
                <w:rFonts w:ascii="Book Antiqua" w:eastAsia="宋体" w:hAnsi="Book Antiqua"/>
              </w:rPr>
            </w:pPr>
          </w:p>
        </w:tc>
        <w:tc>
          <w:tcPr>
            <w:tcW w:w="1974" w:type="dxa"/>
          </w:tcPr>
          <w:p w14:paraId="708346D3" w14:textId="77777777" w:rsidR="007C374B" w:rsidRPr="00A75F7A" w:rsidRDefault="007C374B" w:rsidP="00A75F7A">
            <w:pPr>
              <w:spacing w:line="360" w:lineRule="auto"/>
              <w:jc w:val="both"/>
              <w:rPr>
                <w:rFonts w:ascii="Book Antiqua" w:eastAsia="宋体" w:hAnsi="Book Antiqua"/>
              </w:rPr>
            </w:pPr>
          </w:p>
        </w:tc>
        <w:tc>
          <w:tcPr>
            <w:tcW w:w="1100" w:type="dxa"/>
          </w:tcPr>
          <w:p w14:paraId="774105A9"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1.000</w:t>
            </w:r>
          </w:p>
        </w:tc>
      </w:tr>
      <w:tr w:rsidR="007C374B" w:rsidRPr="00A75F7A" w14:paraId="04008609" w14:textId="77777777" w:rsidTr="007C374B">
        <w:trPr>
          <w:trHeight w:val="319"/>
        </w:trPr>
        <w:tc>
          <w:tcPr>
            <w:tcW w:w="2648" w:type="dxa"/>
          </w:tcPr>
          <w:p w14:paraId="02657E45" w14:textId="77777777" w:rsidR="007C374B" w:rsidRPr="00A75F7A" w:rsidRDefault="007C374B" w:rsidP="00A75F7A">
            <w:pPr>
              <w:spacing w:line="360" w:lineRule="auto"/>
              <w:ind w:firstLineChars="200" w:firstLine="480"/>
              <w:jc w:val="both"/>
              <w:rPr>
                <w:rFonts w:ascii="Book Antiqua" w:eastAsia="宋体" w:hAnsi="Book Antiqua"/>
              </w:rPr>
            </w:pPr>
            <w:r w:rsidRPr="00A75F7A">
              <w:rPr>
                <w:rFonts w:eastAsia="宋体"/>
              </w:rPr>
              <w:t>Ⅳ</w:t>
            </w:r>
          </w:p>
        </w:tc>
        <w:tc>
          <w:tcPr>
            <w:tcW w:w="2185" w:type="dxa"/>
          </w:tcPr>
          <w:p w14:paraId="0AA9CA2D" w14:textId="553BC58F"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9 (25</w:t>
            </w:r>
            <w:r w:rsidR="0030407B">
              <w:rPr>
                <w:rFonts w:ascii="Book Antiqua" w:eastAsia="宋体" w:hAnsi="Book Antiqua"/>
              </w:rPr>
              <w:t>.0</w:t>
            </w:r>
            <w:r w:rsidR="00461119">
              <w:rPr>
                <w:rFonts w:ascii="Book Antiqua" w:eastAsia="宋体" w:hAnsi="Book Antiqua"/>
              </w:rPr>
              <w:t>0</w:t>
            </w:r>
            <w:r w:rsidRPr="00A75F7A">
              <w:rPr>
                <w:rFonts w:ascii="Book Antiqua" w:eastAsia="宋体" w:hAnsi="Book Antiqua"/>
              </w:rPr>
              <w:t>)</w:t>
            </w:r>
          </w:p>
        </w:tc>
        <w:tc>
          <w:tcPr>
            <w:tcW w:w="2013" w:type="dxa"/>
          </w:tcPr>
          <w:p w14:paraId="2EBDE12A"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4</w:t>
            </w:r>
          </w:p>
        </w:tc>
        <w:tc>
          <w:tcPr>
            <w:tcW w:w="1974" w:type="dxa"/>
          </w:tcPr>
          <w:p w14:paraId="4573D74C"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5</w:t>
            </w:r>
          </w:p>
        </w:tc>
        <w:tc>
          <w:tcPr>
            <w:tcW w:w="1100" w:type="dxa"/>
          </w:tcPr>
          <w:p w14:paraId="08176168" w14:textId="77777777" w:rsidR="007C374B" w:rsidRPr="00A75F7A" w:rsidRDefault="007C374B" w:rsidP="00A75F7A">
            <w:pPr>
              <w:spacing w:line="360" w:lineRule="auto"/>
              <w:jc w:val="both"/>
              <w:rPr>
                <w:rFonts w:ascii="Book Antiqua" w:eastAsia="宋体" w:hAnsi="Book Antiqua"/>
              </w:rPr>
            </w:pPr>
          </w:p>
        </w:tc>
      </w:tr>
      <w:tr w:rsidR="007C374B" w:rsidRPr="00A75F7A" w14:paraId="6401843A" w14:textId="77777777" w:rsidTr="007C374B">
        <w:trPr>
          <w:trHeight w:val="319"/>
        </w:trPr>
        <w:tc>
          <w:tcPr>
            <w:tcW w:w="2648" w:type="dxa"/>
          </w:tcPr>
          <w:p w14:paraId="2322C40A" w14:textId="77777777" w:rsidR="007C374B" w:rsidRPr="00A75F7A" w:rsidRDefault="007C374B" w:rsidP="00A75F7A">
            <w:pPr>
              <w:spacing w:line="360" w:lineRule="auto"/>
              <w:ind w:firstLineChars="200" w:firstLine="480"/>
              <w:jc w:val="both"/>
              <w:rPr>
                <w:rFonts w:ascii="Book Antiqua" w:eastAsia="宋体" w:hAnsi="Book Antiqua"/>
              </w:rPr>
            </w:pPr>
            <w:r w:rsidRPr="00A75F7A">
              <w:rPr>
                <w:rFonts w:eastAsia="宋体"/>
              </w:rPr>
              <w:t>Ⅴ</w:t>
            </w:r>
          </w:p>
        </w:tc>
        <w:tc>
          <w:tcPr>
            <w:tcW w:w="2185" w:type="dxa"/>
          </w:tcPr>
          <w:p w14:paraId="07C77307" w14:textId="06325D8E"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27 (75</w:t>
            </w:r>
            <w:r w:rsidR="0030407B">
              <w:rPr>
                <w:rFonts w:ascii="Book Antiqua" w:eastAsia="宋体" w:hAnsi="Book Antiqua"/>
              </w:rPr>
              <w:t>.0</w:t>
            </w:r>
            <w:r w:rsidR="00461119">
              <w:rPr>
                <w:rFonts w:ascii="Book Antiqua" w:eastAsia="宋体" w:hAnsi="Book Antiqua"/>
              </w:rPr>
              <w:t>0</w:t>
            </w:r>
            <w:r w:rsidRPr="00A75F7A">
              <w:rPr>
                <w:rFonts w:ascii="Book Antiqua" w:eastAsia="宋体" w:hAnsi="Book Antiqua"/>
              </w:rPr>
              <w:t>)</w:t>
            </w:r>
          </w:p>
        </w:tc>
        <w:tc>
          <w:tcPr>
            <w:tcW w:w="2013" w:type="dxa"/>
          </w:tcPr>
          <w:p w14:paraId="09947A49"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14</w:t>
            </w:r>
          </w:p>
        </w:tc>
        <w:tc>
          <w:tcPr>
            <w:tcW w:w="1974" w:type="dxa"/>
          </w:tcPr>
          <w:p w14:paraId="2023F27A"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13</w:t>
            </w:r>
          </w:p>
        </w:tc>
        <w:tc>
          <w:tcPr>
            <w:tcW w:w="1100" w:type="dxa"/>
          </w:tcPr>
          <w:p w14:paraId="1E19EF64" w14:textId="77777777" w:rsidR="007C374B" w:rsidRPr="00A75F7A" w:rsidRDefault="007C374B" w:rsidP="00A75F7A">
            <w:pPr>
              <w:spacing w:line="360" w:lineRule="auto"/>
              <w:jc w:val="both"/>
              <w:rPr>
                <w:rFonts w:ascii="Book Antiqua" w:eastAsia="宋体" w:hAnsi="Book Antiqua"/>
              </w:rPr>
            </w:pPr>
          </w:p>
        </w:tc>
      </w:tr>
      <w:tr w:rsidR="007C374B" w:rsidRPr="00A75F7A" w14:paraId="69D0715F" w14:textId="77777777" w:rsidTr="007C374B">
        <w:trPr>
          <w:trHeight w:val="339"/>
        </w:trPr>
        <w:tc>
          <w:tcPr>
            <w:tcW w:w="2648" w:type="dxa"/>
          </w:tcPr>
          <w:p w14:paraId="293A880D" w14:textId="694F2C68" w:rsidR="007C374B" w:rsidRPr="00A75F7A" w:rsidRDefault="006E1009" w:rsidP="000A5A90">
            <w:pPr>
              <w:spacing w:line="360" w:lineRule="auto"/>
              <w:ind w:firstLine="234"/>
              <w:jc w:val="both"/>
              <w:rPr>
                <w:rFonts w:ascii="Book Antiqua" w:eastAsia="宋体" w:hAnsi="Book Antiqua"/>
              </w:rPr>
            </w:pPr>
            <w:r>
              <w:rPr>
                <w:rFonts w:ascii="Book Antiqua" w:eastAsia="宋体" w:hAnsi="Book Antiqua"/>
              </w:rPr>
              <w:t>GCS</w:t>
            </w:r>
          </w:p>
        </w:tc>
        <w:tc>
          <w:tcPr>
            <w:tcW w:w="2185" w:type="dxa"/>
          </w:tcPr>
          <w:p w14:paraId="4582328A" w14:textId="77777777" w:rsidR="007C374B" w:rsidRPr="00A75F7A" w:rsidRDefault="007C374B" w:rsidP="00A75F7A">
            <w:pPr>
              <w:spacing w:line="360" w:lineRule="auto"/>
              <w:jc w:val="both"/>
              <w:rPr>
                <w:rFonts w:ascii="Book Antiqua" w:eastAsia="宋体" w:hAnsi="Book Antiqua"/>
              </w:rPr>
            </w:pPr>
          </w:p>
        </w:tc>
        <w:tc>
          <w:tcPr>
            <w:tcW w:w="2013" w:type="dxa"/>
          </w:tcPr>
          <w:p w14:paraId="2ED9AD7A" w14:textId="77777777" w:rsidR="007C374B" w:rsidRPr="00A75F7A" w:rsidRDefault="007C374B" w:rsidP="00A75F7A">
            <w:pPr>
              <w:spacing w:line="360" w:lineRule="auto"/>
              <w:jc w:val="both"/>
              <w:rPr>
                <w:rFonts w:ascii="Book Antiqua" w:eastAsia="宋体" w:hAnsi="Book Antiqua"/>
              </w:rPr>
            </w:pPr>
          </w:p>
        </w:tc>
        <w:tc>
          <w:tcPr>
            <w:tcW w:w="1974" w:type="dxa"/>
          </w:tcPr>
          <w:p w14:paraId="6FE0F6E3" w14:textId="77777777" w:rsidR="007C374B" w:rsidRPr="00A75F7A" w:rsidRDefault="007C374B" w:rsidP="00A75F7A">
            <w:pPr>
              <w:spacing w:line="360" w:lineRule="auto"/>
              <w:jc w:val="both"/>
              <w:rPr>
                <w:rFonts w:ascii="Book Antiqua" w:eastAsia="宋体" w:hAnsi="Book Antiqua"/>
              </w:rPr>
            </w:pPr>
          </w:p>
        </w:tc>
        <w:tc>
          <w:tcPr>
            <w:tcW w:w="1100" w:type="dxa"/>
          </w:tcPr>
          <w:p w14:paraId="246C4CF1"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0.913</w:t>
            </w:r>
          </w:p>
        </w:tc>
      </w:tr>
      <w:tr w:rsidR="007C374B" w:rsidRPr="00A75F7A" w14:paraId="78663716" w14:textId="77777777" w:rsidTr="007C374B">
        <w:trPr>
          <w:trHeight w:val="302"/>
        </w:trPr>
        <w:tc>
          <w:tcPr>
            <w:tcW w:w="2648" w:type="dxa"/>
          </w:tcPr>
          <w:p w14:paraId="7C9A2FB6" w14:textId="77777777" w:rsidR="007C374B" w:rsidRPr="00A75F7A" w:rsidRDefault="007C374B" w:rsidP="00A75F7A">
            <w:pPr>
              <w:spacing w:line="360" w:lineRule="auto"/>
              <w:ind w:firstLineChars="200" w:firstLine="480"/>
              <w:jc w:val="both"/>
              <w:rPr>
                <w:rFonts w:ascii="Book Antiqua" w:eastAsia="宋体" w:hAnsi="Book Antiqua"/>
              </w:rPr>
            </w:pPr>
            <w:r w:rsidRPr="00A75F7A">
              <w:rPr>
                <w:rFonts w:ascii="Book Antiqua" w:eastAsia="宋体" w:hAnsi="Book Antiqua"/>
              </w:rPr>
              <w:t>9-12</w:t>
            </w:r>
          </w:p>
        </w:tc>
        <w:tc>
          <w:tcPr>
            <w:tcW w:w="2185" w:type="dxa"/>
          </w:tcPr>
          <w:p w14:paraId="42255007" w14:textId="6AB3939A"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4 (11.1</w:t>
            </w:r>
            <w:r w:rsidR="00461119">
              <w:rPr>
                <w:rFonts w:ascii="Book Antiqua" w:eastAsia="宋体" w:hAnsi="Book Antiqua"/>
              </w:rPr>
              <w:t>0</w:t>
            </w:r>
            <w:r w:rsidRPr="00A75F7A">
              <w:rPr>
                <w:rFonts w:ascii="Book Antiqua" w:eastAsia="宋体" w:hAnsi="Book Antiqua"/>
              </w:rPr>
              <w:t>)</w:t>
            </w:r>
          </w:p>
        </w:tc>
        <w:tc>
          <w:tcPr>
            <w:tcW w:w="2013" w:type="dxa"/>
          </w:tcPr>
          <w:p w14:paraId="2C7C0093"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2</w:t>
            </w:r>
          </w:p>
        </w:tc>
        <w:tc>
          <w:tcPr>
            <w:tcW w:w="1974" w:type="dxa"/>
          </w:tcPr>
          <w:p w14:paraId="2C2ECDB0"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2</w:t>
            </w:r>
          </w:p>
        </w:tc>
        <w:tc>
          <w:tcPr>
            <w:tcW w:w="1100" w:type="dxa"/>
          </w:tcPr>
          <w:p w14:paraId="1A959AF4" w14:textId="77777777" w:rsidR="007C374B" w:rsidRPr="00A75F7A" w:rsidRDefault="007C374B" w:rsidP="00A75F7A">
            <w:pPr>
              <w:spacing w:line="360" w:lineRule="auto"/>
              <w:jc w:val="both"/>
              <w:rPr>
                <w:rFonts w:ascii="Book Antiqua" w:eastAsia="宋体" w:hAnsi="Book Antiqua"/>
              </w:rPr>
            </w:pPr>
          </w:p>
        </w:tc>
      </w:tr>
      <w:tr w:rsidR="007C374B" w:rsidRPr="00A75F7A" w14:paraId="460B4A8D" w14:textId="77777777" w:rsidTr="007C374B">
        <w:trPr>
          <w:trHeight w:val="319"/>
        </w:trPr>
        <w:tc>
          <w:tcPr>
            <w:tcW w:w="2648" w:type="dxa"/>
          </w:tcPr>
          <w:p w14:paraId="045C4CE5" w14:textId="77777777" w:rsidR="007C374B" w:rsidRPr="00A75F7A" w:rsidRDefault="007C374B" w:rsidP="00A75F7A">
            <w:pPr>
              <w:spacing w:line="360" w:lineRule="auto"/>
              <w:ind w:firstLineChars="200" w:firstLine="480"/>
              <w:jc w:val="both"/>
              <w:rPr>
                <w:rFonts w:ascii="Book Antiqua" w:eastAsia="宋体" w:hAnsi="Book Antiqua"/>
              </w:rPr>
            </w:pPr>
            <w:r w:rsidRPr="00A75F7A">
              <w:rPr>
                <w:rFonts w:ascii="Book Antiqua" w:eastAsia="宋体" w:hAnsi="Book Antiqua"/>
              </w:rPr>
              <w:t>6-8</w:t>
            </w:r>
          </w:p>
        </w:tc>
        <w:tc>
          <w:tcPr>
            <w:tcW w:w="2185" w:type="dxa"/>
          </w:tcPr>
          <w:p w14:paraId="63FE9115" w14:textId="3156D198"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7 (19.4</w:t>
            </w:r>
            <w:r w:rsidR="00461119">
              <w:rPr>
                <w:rFonts w:ascii="Book Antiqua" w:eastAsia="宋体" w:hAnsi="Book Antiqua"/>
              </w:rPr>
              <w:t>0</w:t>
            </w:r>
            <w:r w:rsidRPr="00A75F7A">
              <w:rPr>
                <w:rFonts w:ascii="Book Antiqua" w:eastAsia="宋体" w:hAnsi="Book Antiqua"/>
              </w:rPr>
              <w:t>)</w:t>
            </w:r>
          </w:p>
        </w:tc>
        <w:tc>
          <w:tcPr>
            <w:tcW w:w="2013" w:type="dxa"/>
          </w:tcPr>
          <w:p w14:paraId="3810ACB2"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3</w:t>
            </w:r>
          </w:p>
        </w:tc>
        <w:tc>
          <w:tcPr>
            <w:tcW w:w="1974" w:type="dxa"/>
          </w:tcPr>
          <w:p w14:paraId="72BDE8E0"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4</w:t>
            </w:r>
          </w:p>
        </w:tc>
        <w:tc>
          <w:tcPr>
            <w:tcW w:w="1100" w:type="dxa"/>
          </w:tcPr>
          <w:p w14:paraId="7A9BCCC3" w14:textId="77777777" w:rsidR="007C374B" w:rsidRPr="00A75F7A" w:rsidRDefault="007C374B" w:rsidP="00A75F7A">
            <w:pPr>
              <w:spacing w:line="360" w:lineRule="auto"/>
              <w:jc w:val="both"/>
              <w:rPr>
                <w:rFonts w:ascii="Book Antiqua" w:eastAsia="宋体" w:hAnsi="Book Antiqua"/>
              </w:rPr>
            </w:pPr>
          </w:p>
        </w:tc>
      </w:tr>
      <w:tr w:rsidR="007C374B" w:rsidRPr="00A75F7A" w14:paraId="23CB73AE" w14:textId="77777777" w:rsidTr="007C374B">
        <w:trPr>
          <w:trHeight w:val="319"/>
        </w:trPr>
        <w:tc>
          <w:tcPr>
            <w:tcW w:w="2648" w:type="dxa"/>
          </w:tcPr>
          <w:p w14:paraId="3A37EAD9" w14:textId="77777777" w:rsidR="007C374B" w:rsidRPr="00A75F7A" w:rsidRDefault="007C374B" w:rsidP="00A75F7A">
            <w:pPr>
              <w:spacing w:line="360" w:lineRule="auto"/>
              <w:ind w:firstLineChars="200" w:firstLine="480"/>
              <w:jc w:val="both"/>
              <w:rPr>
                <w:rFonts w:ascii="Book Antiqua" w:eastAsia="宋体" w:hAnsi="Book Antiqua"/>
              </w:rPr>
            </w:pPr>
            <w:r w:rsidRPr="00A75F7A">
              <w:rPr>
                <w:rFonts w:ascii="Book Antiqua" w:eastAsia="宋体" w:hAnsi="Book Antiqua"/>
              </w:rPr>
              <w:t>3-5</w:t>
            </w:r>
          </w:p>
        </w:tc>
        <w:tc>
          <w:tcPr>
            <w:tcW w:w="2185" w:type="dxa"/>
          </w:tcPr>
          <w:p w14:paraId="0E3968B1" w14:textId="2647F38B"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25 (69.4</w:t>
            </w:r>
            <w:r w:rsidR="00461119">
              <w:rPr>
                <w:rFonts w:ascii="Book Antiqua" w:eastAsia="宋体" w:hAnsi="Book Antiqua"/>
              </w:rPr>
              <w:t>0</w:t>
            </w:r>
            <w:r w:rsidRPr="00A75F7A">
              <w:rPr>
                <w:rFonts w:ascii="Book Antiqua" w:eastAsia="宋体" w:hAnsi="Book Antiqua"/>
              </w:rPr>
              <w:t>)</w:t>
            </w:r>
          </w:p>
        </w:tc>
        <w:tc>
          <w:tcPr>
            <w:tcW w:w="2013" w:type="dxa"/>
          </w:tcPr>
          <w:p w14:paraId="4B720A51"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13</w:t>
            </w:r>
          </w:p>
        </w:tc>
        <w:tc>
          <w:tcPr>
            <w:tcW w:w="1974" w:type="dxa"/>
          </w:tcPr>
          <w:p w14:paraId="7102B238"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12</w:t>
            </w:r>
          </w:p>
        </w:tc>
        <w:tc>
          <w:tcPr>
            <w:tcW w:w="1100" w:type="dxa"/>
          </w:tcPr>
          <w:p w14:paraId="0F7C04A9" w14:textId="77777777" w:rsidR="007C374B" w:rsidRPr="00A75F7A" w:rsidRDefault="007C374B" w:rsidP="00A75F7A">
            <w:pPr>
              <w:spacing w:line="360" w:lineRule="auto"/>
              <w:jc w:val="both"/>
              <w:rPr>
                <w:rFonts w:ascii="Book Antiqua" w:eastAsia="宋体" w:hAnsi="Book Antiqua"/>
              </w:rPr>
            </w:pPr>
          </w:p>
        </w:tc>
      </w:tr>
      <w:tr w:rsidR="007C374B" w:rsidRPr="00A75F7A" w14:paraId="609D0924" w14:textId="77777777" w:rsidTr="007C374B">
        <w:trPr>
          <w:trHeight w:val="255"/>
        </w:trPr>
        <w:tc>
          <w:tcPr>
            <w:tcW w:w="2648" w:type="dxa"/>
          </w:tcPr>
          <w:p w14:paraId="4F219B19" w14:textId="77777777" w:rsidR="007C374B" w:rsidRPr="00A75F7A" w:rsidRDefault="007C374B" w:rsidP="00A75F7A">
            <w:pPr>
              <w:spacing w:line="360" w:lineRule="auto"/>
              <w:ind w:firstLineChars="100" w:firstLine="240"/>
              <w:jc w:val="both"/>
              <w:rPr>
                <w:rFonts w:ascii="Book Antiqua" w:eastAsia="宋体" w:hAnsi="Book Antiqua"/>
              </w:rPr>
            </w:pPr>
            <w:proofErr w:type="spellStart"/>
            <w:r w:rsidRPr="00A75F7A">
              <w:rPr>
                <w:rFonts w:ascii="Book Antiqua" w:eastAsia="宋体" w:hAnsi="Book Antiqua"/>
              </w:rPr>
              <w:t>mFisher</w:t>
            </w:r>
            <w:proofErr w:type="spellEnd"/>
            <w:r w:rsidRPr="00A75F7A">
              <w:rPr>
                <w:rFonts w:ascii="Book Antiqua" w:eastAsia="宋体" w:hAnsi="Book Antiqua"/>
              </w:rPr>
              <w:t xml:space="preserve"> grade</w:t>
            </w:r>
          </w:p>
        </w:tc>
        <w:tc>
          <w:tcPr>
            <w:tcW w:w="2185" w:type="dxa"/>
          </w:tcPr>
          <w:p w14:paraId="5747F375" w14:textId="77777777" w:rsidR="007C374B" w:rsidRPr="00A75F7A" w:rsidRDefault="007C374B" w:rsidP="00A75F7A">
            <w:pPr>
              <w:spacing w:line="360" w:lineRule="auto"/>
              <w:jc w:val="both"/>
              <w:rPr>
                <w:rFonts w:ascii="Book Antiqua" w:eastAsia="宋体" w:hAnsi="Book Antiqua"/>
              </w:rPr>
            </w:pPr>
          </w:p>
        </w:tc>
        <w:tc>
          <w:tcPr>
            <w:tcW w:w="2013" w:type="dxa"/>
          </w:tcPr>
          <w:p w14:paraId="7E53C67D" w14:textId="77777777" w:rsidR="007C374B" w:rsidRPr="00A75F7A" w:rsidRDefault="007C374B" w:rsidP="00A75F7A">
            <w:pPr>
              <w:spacing w:line="360" w:lineRule="auto"/>
              <w:jc w:val="both"/>
              <w:rPr>
                <w:rFonts w:ascii="Book Antiqua" w:eastAsia="宋体" w:hAnsi="Book Antiqua"/>
              </w:rPr>
            </w:pPr>
          </w:p>
        </w:tc>
        <w:tc>
          <w:tcPr>
            <w:tcW w:w="1974" w:type="dxa"/>
          </w:tcPr>
          <w:p w14:paraId="6EF29455" w14:textId="77777777" w:rsidR="007C374B" w:rsidRPr="00A75F7A" w:rsidRDefault="007C374B" w:rsidP="00A75F7A">
            <w:pPr>
              <w:spacing w:line="360" w:lineRule="auto"/>
              <w:jc w:val="both"/>
              <w:rPr>
                <w:rFonts w:ascii="Book Antiqua" w:eastAsia="宋体" w:hAnsi="Book Antiqua"/>
              </w:rPr>
            </w:pPr>
          </w:p>
        </w:tc>
        <w:tc>
          <w:tcPr>
            <w:tcW w:w="1100" w:type="dxa"/>
          </w:tcPr>
          <w:p w14:paraId="6B316282"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0.234</w:t>
            </w:r>
          </w:p>
        </w:tc>
      </w:tr>
      <w:tr w:rsidR="007C374B" w:rsidRPr="00A75F7A" w14:paraId="75D4A98F" w14:textId="77777777" w:rsidTr="007C374B">
        <w:trPr>
          <w:trHeight w:val="319"/>
        </w:trPr>
        <w:tc>
          <w:tcPr>
            <w:tcW w:w="2648" w:type="dxa"/>
          </w:tcPr>
          <w:p w14:paraId="037483EC" w14:textId="1D678AA5" w:rsidR="007C374B" w:rsidRPr="00A75F7A" w:rsidRDefault="007C374B" w:rsidP="000A5A90">
            <w:pPr>
              <w:spacing w:line="360" w:lineRule="auto"/>
              <w:ind w:firstLine="504"/>
              <w:jc w:val="both"/>
              <w:rPr>
                <w:rFonts w:ascii="Book Antiqua" w:eastAsia="宋体" w:hAnsi="Book Antiqua"/>
              </w:rPr>
            </w:pPr>
            <w:r w:rsidRPr="00A75F7A">
              <w:rPr>
                <w:rFonts w:ascii="Book Antiqua" w:eastAsia="宋体" w:hAnsi="Book Antiqua"/>
              </w:rPr>
              <w:t>1</w:t>
            </w:r>
          </w:p>
        </w:tc>
        <w:tc>
          <w:tcPr>
            <w:tcW w:w="2185" w:type="dxa"/>
          </w:tcPr>
          <w:p w14:paraId="27F5A00B" w14:textId="2BA9A5BC"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 (2.8</w:t>
            </w:r>
            <w:r w:rsidR="00461119">
              <w:rPr>
                <w:rFonts w:ascii="Book Antiqua" w:eastAsia="宋体" w:hAnsi="Book Antiqua"/>
              </w:rPr>
              <w:t>0</w:t>
            </w:r>
            <w:r w:rsidRPr="00A75F7A">
              <w:rPr>
                <w:rFonts w:ascii="Book Antiqua" w:eastAsia="宋体" w:hAnsi="Book Antiqua"/>
              </w:rPr>
              <w:t>)</w:t>
            </w:r>
          </w:p>
        </w:tc>
        <w:tc>
          <w:tcPr>
            <w:tcW w:w="2013" w:type="dxa"/>
          </w:tcPr>
          <w:p w14:paraId="15099F63"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0</w:t>
            </w:r>
          </w:p>
        </w:tc>
        <w:tc>
          <w:tcPr>
            <w:tcW w:w="1974" w:type="dxa"/>
          </w:tcPr>
          <w:p w14:paraId="2D346731"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w:t>
            </w:r>
          </w:p>
        </w:tc>
        <w:tc>
          <w:tcPr>
            <w:tcW w:w="1100" w:type="dxa"/>
          </w:tcPr>
          <w:p w14:paraId="4E678E8D" w14:textId="77777777" w:rsidR="007C374B" w:rsidRPr="00A75F7A" w:rsidRDefault="007C374B" w:rsidP="00A75F7A">
            <w:pPr>
              <w:spacing w:line="360" w:lineRule="auto"/>
              <w:jc w:val="both"/>
              <w:rPr>
                <w:rFonts w:ascii="Book Antiqua" w:eastAsia="宋体" w:hAnsi="Book Antiqua"/>
              </w:rPr>
            </w:pPr>
          </w:p>
        </w:tc>
      </w:tr>
      <w:tr w:rsidR="007C374B" w:rsidRPr="00A75F7A" w14:paraId="4230CCE3" w14:textId="77777777" w:rsidTr="007C374B">
        <w:trPr>
          <w:trHeight w:val="302"/>
        </w:trPr>
        <w:tc>
          <w:tcPr>
            <w:tcW w:w="2648" w:type="dxa"/>
          </w:tcPr>
          <w:p w14:paraId="7A79DA31" w14:textId="77777777" w:rsidR="007C374B" w:rsidRPr="00A75F7A" w:rsidRDefault="007C374B" w:rsidP="00A75F7A">
            <w:pPr>
              <w:spacing w:line="360" w:lineRule="auto"/>
              <w:ind w:firstLineChars="200" w:firstLine="480"/>
              <w:jc w:val="both"/>
              <w:rPr>
                <w:rFonts w:ascii="Book Antiqua" w:eastAsia="宋体" w:hAnsi="Book Antiqua"/>
              </w:rPr>
            </w:pPr>
            <w:r w:rsidRPr="00A75F7A">
              <w:rPr>
                <w:rFonts w:ascii="Book Antiqua" w:eastAsia="宋体" w:hAnsi="Book Antiqua"/>
              </w:rPr>
              <w:t>2</w:t>
            </w:r>
          </w:p>
        </w:tc>
        <w:tc>
          <w:tcPr>
            <w:tcW w:w="2185" w:type="dxa"/>
          </w:tcPr>
          <w:p w14:paraId="2FB484C2" w14:textId="16573C1B"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 (2.8</w:t>
            </w:r>
            <w:r w:rsidR="00461119">
              <w:rPr>
                <w:rFonts w:ascii="Book Antiqua" w:eastAsia="宋体" w:hAnsi="Book Antiqua"/>
              </w:rPr>
              <w:t>0</w:t>
            </w:r>
            <w:r w:rsidRPr="00A75F7A">
              <w:rPr>
                <w:rFonts w:ascii="Book Antiqua" w:eastAsia="宋体" w:hAnsi="Book Antiqua"/>
              </w:rPr>
              <w:t>)</w:t>
            </w:r>
          </w:p>
        </w:tc>
        <w:tc>
          <w:tcPr>
            <w:tcW w:w="2013" w:type="dxa"/>
          </w:tcPr>
          <w:p w14:paraId="3B55E32A"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w:t>
            </w:r>
          </w:p>
        </w:tc>
        <w:tc>
          <w:tcPr>
            <w:tcW w:w="1974" w:type="dxa"/>
          </w:tcPr>
          <w:p w14:paraId="68F8902E"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0</w:t>
            </w:r>
          </w:p>
        </w:tc>
        <w:tc>
          <w:tcPr>
            <w:tcW w:w="1100" w:type="dxa"/>
          </w:tcPr>
          <w:p w14:paraId="22C03152" w14:textId="77777777" w:rsidR="007C374B" w:rsidRPr="00A75F7A" w:rsidRDefault="007C374B" w:rsidP="00A75F7A">
            <w:pPr>
              <w:spacing w:line="360" w:lineRule="auto"/>
              <w:jc w:val="both"/>
              <w:rPr>
                <w:rFonts w:ascii="Book Antiqua" w:eastAsia="宋体" w:hAnsi="Book Antiqua"/>
              </w:rPr>
            </w:pPr>
          </w:p>
        </w:tc>
      </w:tr>
      <w:tr w:rsidR="007C374B" w:rsidRPr="00A75F7A" w14:paraId="60184E5E" w14:textId="77777777" w:rsidTr="007C374B">
        <w:trPr>
          <w:trHeight w:val="319"/>
        </w:trPr>
        <w:tc>
          <w:tcPr>
            <w:tcW w:w="2648" w:type="dxa"/>
          </w:tcPr>
          <w:p w14:paraId="6530FFD9" w14:textId="77777777" w:rsidR="007C374B" w:rsidRPr="00A75F7A" w:rsidRDefault="007C374B" w:rsidP="00A75F7A">
            <w:pPr>
              <w:spacing w:line="360" w:lineRule="auto"/>
              <w:ind w:firstLineChars="200" w:firstLine="480"/>
              <w:jc w:val="both"/>
              <w:rPr>
                <w:rFonts w:ascii="Book Antiqua" w:eastAsia="宋体" w:hAnsi="Book Antiqua"/>
              </w:rPr>
            </w:pPr>
            <w:r w:rsidRPr="00A75F7A">
              <w:rPr>
                <w:rFonts w:ascii="Book Antiqua" w:eastAsia="宋体" w:hAnsi="Book Antiqua"/>
              </w:rPr>
              <w:t>3</w:t>
            </w:r>
          </w:p>
        </w:tc>
        <w:tc>
          <w:tcPr>
            <w:tcW w:w="2185" w:type="dxa"/>
          </w:tcPr>
          <w:p w14:paraId="23D40A71" w14:textId="4097B06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10 (27.8</w:t>
            </w:r>
            <w:r w:rsidR="00461119">
              <w:rPr>
                <w:rFonts w:ascii="Book Antiqua" w:eastAsia="宋体" w:hAnsi="Book Antiqua"/>
              </w:rPr>
              <w:t>0</w:t>
            </w:r>
            <w:r w:rsidRPr="00A75F7A">
              <w:rPr>
                <w:rFonts w:ascii="Book Antiqua" w:eastAsia="宋体" w:hAnsi="Book Antiqua"/>
              </w:rPr>
              <w:t>)</w:t>
            </w:r>
          </w:p>
        </w:tc>
        <w:tc>
          <w:tcPr>
            <w:tcW w:w="2013" w:type="dxa"/>
          </w:tcPr>
          <w:p w14:paraId="18A14607"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3</w:t>
            </w:r>
          </w:p>
        </w:tc>
        <w:tc>
          <w:tcPr>
            <w:tcW w:w="1974" w:type="dxa"/>
          </w:tcPr>
          <w:p w14:paraId="7E083E20"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7</w:t>
            </w:r>
          </w:p>
        </w:tc>
        <w:tc>
          <w:tcPr>
            <w:tcW w:w="1100" w:type="dxa"/>
          </w:tcPr>
          <w:p w14:paraId="1D444BB0" w14:textId="77777777" w:rsidR="007C374B" w:rsidRPr="00A75F7A" w:rsidRDefault="007C374B" w:rsidP="00A75F7A">
            <w:pPr>
              <w:spacing w:line="360" w:lineRule="auto"/>
              <w:jc w:val="both"/>
              <w:rPr>
                <w:rFonts w:ascii="Book Antiqua" w:eastAsia="宋体" w:hAnsi="Book Antiqua"/>
              </w:rPr>
            </w:pPr>
          </w:p>
        </w:tc>
      </w:tr>
      <w:tr w:rsidR="007C374B" w:rsidRPr="00A75F7A" w14:paraId="23DAAC42" w14:textId="77777777" w:rsidTr="007C374B">
        <w:trPr>
          <w:trHeight w:val="302"/>
        </w:trPr>
        <w:tc>
          <w:tcPr>
            <w:tcW w:w="2648" w:type="dxa"/>
          </w:tcPr>
          <w:p w14:paraId="1F83452A" w14:textId="77777777" w:rsidR="007C374B" w:rsidRPr="00A75F7A" w:rsidRDefault="007C374B" w:rsidP="00A75F7A">
            <w:pPr>
              <w:spacing w:line="360" w:lineRule="auto"/>
              <w:ind w:firstLineChars="200" w:firstLine="480"/>
              <w:jc w:val="both"/>
              <w:rPr>
                <w:rFonts w:ascii="Book Antiqua" w:eastAsia="宋体" w:hAnsi="Book Antiqua"/>
              </w:rPr>
            </w:pPr>
            <w:r w:rsidRPr="00A75F7A">
              <w:rPr>
                <w:rFonts w:ascii="Book Antiqua" w:eastAsia="宋体" w:hAnsi="Book Antiqua"/>
              </w:rPr>
              <w:t>4</w:t>
            </w:r>
          </w:p>
        </w:tc>
        <w:tc>
          <w:tcPr>
            <w:tcW w:w="2185" w:type="dxa"/>
          </w:tcPr>
          <w:p w14:paraId="0A012E02" w14:textId="3EBF010A"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24 (66.7</w:t>
            </w:r>
            <w:r w:rsidR="00461119">
              <w:rPr>
                <w:rFonts w:ascii="Book Antiqua" w:eastAsia="宋体" w:hAnsi="Book Antiqua"/>
              </w:rPr>
              <w:t>0</w:t>
            </w:r>
            <w:r w:rsidRPr="00A75F7A">
              <w:rPr>
                <w:rFonts w:ascii="Book Antiqua" w:eastAsia="宋体" w:hAnsi="Book Antiqua"/>
              </w:rPr>
              <w:t>)</w:t>
            </w:r>
          </w:p>
        </w:tc>
        <w:tc>
          <w:tcPr>
            <w:tcW w:w="2013" w:type="dxa"/>
          </w:tcPr>
          <w:p w14:paraId="6A4EBCB8"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14</w:t>
            </w:r>
          </w:p>
        </w:tc>
        <w:tc>
          <w:tcPr>
            <w:tcW w:w="1974" w:type="dxa"/>
          </w:tcPr>
          <w:p w14:paraId="69AACF4F"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10</w:t>
            </w:r>
          </w:p>
        </w:tc>
        <w:tc>
          <w:tcPr>
            <w:tcW w:w="1100" w:type="dxa"/>
          </w:tcPr>
          <w:p w14:paraId="58DFFC30" w14:textId="77777777" w:rsidR="007C374B" w:rsidRPr="00A75F7A" w:rsidRDefault="007C374B" w:rsidP="00A75F7A">
            <w:pPr>
              <w:spacing w:line="360" w:lineRule="auto"/>
              <w:jc w:val="both"/>
              <w:rPr>
                <w:rFonts w:ascii="Book Antiqua" w:eastAsia="宋体" w:hAnsi="Book Antiqua"/>
              </w:rPr>
            </w:pPr>
          </w:p>
        </w:tc>
      </w:tr>
      <w:tr w:rsidR="007C374B" w:rsidRPr="00A75F7A" w14:paraId="11AD894D" w14:textId="77777777" w:rsidTr="007C374B">
        <w:trPr>
          <w:trHeight w:val="319"/>
        </w:trPr>
        <w:tc>
          <w:tcPr>
            <w:tcW w:w="2648" w:type="dxa"/>
          </w:tcPr>
          <w:p w14:paraId="170F2C42"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Aneurysm site</w:t>
            </w:r>
          </w:p>
        </w:tc>
        <w:tc>
          <w:tcPr>
            <w:tcW w:w="2185" w:type="dxa"/>
          </w:tcPr>
          <w:p w14:paraId="3C219002" w14:textId="77777777" w:rsidR="007C374B" w:rsidRPr="00A75F7A" w:rsidRDefault="007C374B" w:rsidP="00A75F7A">
            <w:pPr>
              <w:spacing w:line="360" w:lineRule="auto"/>
              <w:jc w:val="both"/>
              <w:rPr>
                <w:rFonts w:ascii="Book Antiqua" w:eastAsia="宋体" w:hAnsi="Book Antiqua"/>
              </w:rPr>
            </w:pPr>
          </w:p>
        </w:tc>
        <w:tc>
          <w:tcPr>
            <w:tcW w:w="2013" w:type="dxa"/>
          </w:tcPr>
          <w:p w14:paraId="6E9E60C2" w14:textId="77777777" w:rsidR="007C374B" w:rsidRPr="00A75F7A" w:rsidRDefault="007C374B" w:rsidP="00A75F7A">
            <w:pPr>
              <w:spacing w:line="360" w:lineRule="auto"/>
              <w:jc w:val="both"/>
              <w:rPr>
                <w:rFonts w:ascii="Book Antiqua" w:eastAsia="宋体" w:hAnsi="Book Antiqua"/>
              </w:rPr>
            </w:pPr>
          </w:p>
        </w:tc>
        <w:tc>
          <w:tcPr>
            <w:tcW w:w="1974" w:type="dxa"/>
          </w:tcPr>
          <w:p w14:paraId="4CF2EFFB" w14:textId="77777777" w:rsidR="007C374B" w:rsidRPr="00A75F7A" w:rsidRDefault="007C374B" w:rsidP="00A75F7A">
            <w:pPr>
              <w:spacing w:line="360" w:lineRule="auto"/>
              <w:jc w:val="both"/>
              <w:rPr>
                <w:rFonts w:ascii="Book Antiqua" w:eastAsia="宋体" w:hAnsi="Book Antiqua"/>
              </w:rPr>
            </w:pPr>
          </w:p>
        </w:tc>
        <w:tc>
          <w:tcPr>
            <w:tcW w:w="1100" w:type="dxa"/>
          </w:tcPr>
          <w:p w14:paraId="1EED539E"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0.443</w:t>
            </w:r>
          </w:p>
        </w:tc>
      </w:tr>
      <w:tr w:rsidR="007C374B" w:rsidRPr="00A75F7A" w14:paraId="1E1B4FCD" w14:textId="77777777" w:rsidTr="007C374B">
        <w:trPr>
          <w:trHeight w:val="311"/>
        </w:trPr>
        <w:tc>
          <w:tcPr>
            <w:tcW w:w="2648" w:type="dxa"/>
          </w:tcPr>
          <w:p w14:paraId="49790B97" w14:textId="283E8EE5" w:rsidR="007C374B" w:rsidRPr="00A75F7A" w:rsidRDefault="007C374B" w:rsidP="000A5A90">
            <w:pPr>
              <w:spacing w:line="360" w:lineRule="auto"/>
              <w:ind w:firstLine="234"/>
              <w:jc w:val="both"/>
              <w:rPr>
                <w:rFonts w:ascii="Book Antiqua" w:eastAsia="宋体" w:hAnsi="Book Antiqua"/>
              </w:rPr>
            </w:pPr>
            <w:r w:rsidRPr="00A75F7A">
              <w:rPr>
                <w:rFonts w:ascii="Book Antiqua" w:eastAsia="宋体" w:hAnsi="Book Antiqua"/>
              </w:rPr>
              <w:t>Anterior circulation</w:t>
            </w:r>
          </w:p>
        </w:tc>
        <w:tc>
          <w:tcPr>
            <w:tcW w:w="2185" w:type="dxa"/>
          </w:tcPr>
          <w:p w14:paraId="43BE77AC" w14:textId="77777777" w:rsidR="007C374B" w:rsidRPr="00A75F7A" w:rsidRDefault="007C374B" w:rsidP="00A75F7A">
            <w:pPr>
              <w:spacing w:line="360" w:lineRule="auto"/>
              <w:jc w:val="both"/>
              <w:rPr>
                <w:rFonts w:ascii="Book Antiqua" w:eastAsia="宋体" w:hAnsi="Book Antiqua"/>
              </w:rPr>
            </w:pPr>
          </w:p>
        </w:tc>
        <w:tc>
          <w:tcPr>
            <w:tcW w:w="2013" w:type="dxa"/>
          </w:tcPr>
          <w:p w14:paraId="7D01D6D3" w14:textId="77777777" w:rsidR="007C374B" w:rsidRPr="00A75F7A" w:rsidRDefault="007C374B" w:rsidP="00A75F7A">
            <w:pPr>
              <w:spacing w:line="360" w:lineRule="auto"/>
              <w:jc w:val="both"/>
              <w:rPr>
                <w:rFonts w:ascii="Book Antiqua" w:eastAsia="宋体" w:hAnsi="Book Antiqua"/>
              </w:rPr>
            </w:pPr>
          </w:p>
        </w:tc>
        <w:tc>
          <w:tcPr>
            <w:tcW w:w="1974" w:type="dxa"/>
          </w:tcPr>
          <w:p w14:paraId="4A9B5895" w14:textId="77777777" w:rsidR="007C374B" w:rsidRPr="00A75F7A" w:rsidRDefault="007C374B" w:rsidP="00A75F7A">
            <w:pPr>
              <w:spacing w:line="360" w:lineRule="auto"/>
              <w:jc w:val="both"/>
              <w:rPr>
                <w:rFonts w:ascii="Book Antiqua" w:eastAsia="宋体" w:hAnsi="Book Antiqua"/>
              </w:rPr>
            </w:pPr>
          </w:p>
        </w:tc>
        <w:tc>
          <w:tcPr>
            <w:tcW w:w="1100" w:type="dxa"/>
          </w:tcPr>
          <w:p w14:paraId="44A236C0" w14:textId="77777777" w:rsidR="007C374B" w:rsidRPr="00A75F7A" w:rsidRDefault="007C374B" w:rsidP="00A75F7A">
            <w:pPr>
              <w:spacing w:line="360" w:lineRule="auto"/>
              <w:jc w:val="both"/>
              <w:rPr>
                <w:rFonts w:ascii="Book Antiqua" w:eastAsia="宋体" w:hAnsi="Book Antiqua"/>
              </w:rPr>
            </w:pPr>
          </w:p>
        </w:tc>
      </w:tr>
      <w:tr w:rsidR="007C374B" w:rsidRPr="00A75F7A" w14:paraId="66AC2186" w14:textId="77777777" w:rsidTr="007C374B">
        <w:trPr>
          <w:trHeight w:val="319"/>
        </w:trPr>
        <w:tc>
          <w:tcPr>
            <w:tcW w:w="2648" w:type="dxa"/>
          </w:tcPr>
          <w:p w14:paraId="18D11C1B" w14:textId="02FCAE74" w:rsidR="007C374B" w:rsidRPr="00A75F7A" w:rsidRDefault="007C374B" w:rsidP="000A5A90">
            <w:pPr>
              <w:spacing w:line="360" w:lineRule="auto"/>
              <w:ind w:firstLine="504"/>
              <w:jc w:val="both"/>
              <w:rPr>
                <w:rFonts w:ascii="Book Antiqua" w:eastAsia="宋体" w:hAnsi="Book Antiqua"/>
              </w:rPr>
            </w:pPr>
            <w:proofErr w:type="spellStart"/>
            <w:r w:rsidRPr="00A75F7A">
              <w:rPr>
                <w:rFonts w:ascii="Book Antiqua" w:eastAsia="宋体" w:hAnsi="Book Antiqua"/>
              </w:rPr>
              <w:t>AcomA</w:t>
            </w:r>
            <w:proofErr w:type="spellEnd"/>
          </w:p>
        </w:tc>
        <w:tc>
          <w:tcPr>
            <w:tcW w:w="2185" w:type="dxa"/>
          </w:tcPr>
          <w:p w14:paraId="292FE6DE" w14:textId="4ABFE4F2"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16 (44.4</w:t>
            </w:r>
            <w:r w:rsidR="00461119">
              <w:rPr>
                <w:rFonts w:ascii="Book Antiqua" w:eastAsia="宋体" w:hAnsi="Book Antiqua"/>
              </w:rPr>
              <w:t>0</w:t>
            </w:r>
            <w:r w:rsidRPr="00A75F7A">
              <w:rPr>
                <w:rFonts w:ascii="Book Antiqua" w:eastAsia="宋体" w:hAnsi="Book Antiqua"/>
              </w:rPr>
              <w:t>)</w:t>
            </w:r>
          </w:p>
        </w:tc>
        <w:tc>
          <w:tcPr>
            <w:tcW w:w="2013" w:type="dxa"/>
          </w:tcPr>
          <w:p w14:paraId="2DB888D3"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10</w:t>
            </w:r>
          </w:p>
        </w:tc>
        <w:tc>
          <w:tcPr>
            <w:tcW w:w="1974" w:type="dxa"/>
          </w:tcPr>
          <w:p w14:paraId="1B65C6A5"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6</w:t>
            </w:r>
          </w:p>
        </w:tc>
        <w:tc>
          <w:tcPr>
            <w:tcW w:w="1100" w:type="dxa"/>
          </w:tcPr>
          <w:p w14:paraId="2A826010" w14:textId="77777777" w:rsidR="007C374B" w:rsidRPr="00A75F7A" w:rsidRDefault="007C374B" w:rsidP="00A75F7A">
            <w:pPr>
              <w:spacing w:line="360" w:lineRule="auto"/>
              <w:jc w:val="both"/>
              <w:rPr>
                <w:rFonts w:ascii="Book Antiqua" w:eastAsia="宋体" w:hAnsi="Book Antiqua"/>
              </w:rPr>
            </w:pPr>
          </w:p>
        </w:tc>
      </w:tr>
      <w:tr w:rsidR="007C374B" w:rsidRPr="00A75F7A" w14:paraId="1DBC33D3" w14:textId="77777777" w:rsidTr="007C374B">
        <w:trPr>
          <w:trHeight w:val="319"/>
        </w:trPr>
        <w:tc>
          <w:tcPr>
            <w:tcW w:w="2648" w:type="dxa"/>
          </w:tcPr>
          <w:p w14:paraId="748EF81B" w14:textId="32BD41A7" w:rsidR="007C374B" w:rsidRPr="00A75F7A" w:rsidRDefault="007C374B" w:rsidP="000A5A90">
            <w:pPr>
              <w:spacing w:line="360" w:lineRule="auto"/>
              <w:ind w:firstLine="504"/>
              <w:jc w:val="both"/>
              <w:rPr>
                <w:rFonts w:ascii="Book Antiqua" w:eastAsia="宋体" w:hAnsi="Book Antiqua"/>
              </w:rPr>
            </w:pPr>
            <w:proofErr w:type="spellStart"/>
            <w:r w:rsidRPr="00A75F7A">
              <w:rPr>
                <w:rFonts w:ascii="Book Antiqua" w:eastAsia="宋体" w:hAnsi="Book Antiqua"/>
              </w:rPr>
              <w:t>PcomA</w:t>
            </w:r>
            <w:proofErr w:type="spellEnd"/>
          </w:p>
        </w:tc>
        <w:tc>
          <w:tcPr>
            <w:tcW w:w="2185" w:type="dxa"/>
          </w:tcPr>
          <w:p w14:paraId="2BD10943" w14:textId="729EA229"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7 (19.4</w:t>
            </w:r>
            <w:r w:rsidR="00461119">
              <w:rPr>
                <w:rFonts w:ascii="Book Antiqua" w:eastAsia="宋体" w:hAnsi="Book Antiqua"/>
              </w:rPr>
              <w:t>0</w:t>
            </w:r>
            <w:r w:rsidRPr="00A75F7A">
              <w:rPr>
                <w:rFonts w:ascii="Book Antiqua" w:eastAsia="宋体" w:hAnsi="Book Antiqua"/>
              </w:rPr>
              <w:t>)</w:t>
            </w:r>
          </w:p>
        </w:tc>
        <w:tc>
          <w:tcPr>
            <w:tcW w:w="2013" w:type="dxa"/>
          </w:tcPr>
          <w:p w14:paraId="0D5D2716"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3</w:t>
            </w:r>
          </w:p>
        </w:tc>
        <w:tc>
          <w:tcPr>
            <w:tcW w:w="1974" w:type="dxa"/>
          </w:tcPr>
          <w:p w14:paraId="49B11F01"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4</w:t>
            </w:r>
          </w:p>
        </w:tc>
        <w:tc>
          <w:tcPr>
            <w:tcW w:w="1100" w:type="dxa"/>
          </w:tcPr>
          <w:p w14:paraId="2AFF430E" w14:textId="77777777" w:rsidR="007C374B" w:rsidRPr="00A75F7A" w:rsidRDefault="007C374B" w:rsidP="00A75F7A">
            <w:pPr>
              <w:spacing w:line="360" w:lineRule="auto"/>
              <w:jc w:val="both"/>
              <w:rPr>
                <w:rFonts w:ascii="Book Antiqua" w:eastAsia="宋体" w:hAnsi="Book Antiqua"/>
              </w:rPr>
            </w:pPr>
          </w:p>
        </w:tc>
      </w:tr>
      <w:tr w:rsidR="007C374B" w:rsidRPr="00A75F7A" w14:paraId="7E7E62E6" w14:textId="77777777" w:rsidTr="007C374B">
        <w:trPr>
          <w:trHeight w:val="302"/>
        </w:trPr>
        <w:tc>
          <w:tcPr>
            <w:tcW w:w="2648" w:type="dxa"/>
          </w:tcPr>
          <w:p w14:paraId="581CE0EB" w14:textId="218C6F46" w:rsidR="007C374B" w:rsidRPr="00A75F7A" w:rsidRDefault="007C374B" w:rsidP="000A5A90">
            <w:pPr>
              <w:spacing w:line="360" w:lineRule="auto"/>
              <w:ind w:firstLine="504"/>
              <w:jc w:val="both"/>
              <w:rPr>
                <w:rFonts w:ascii="Book Antiqua" w:eastAsia="宋体" w:hAnsi="Book Antiqua"/>
              </w:rPr>
            </w:pPr>
            <w:r w:rsidRPr="00A75F7A">
              <w:rPr>
                <w:rFonts w:ascii="Book Antiqua" w:eastAsia="宋体" w:hAnsi="Book Antiqua"/>
              </w:rPr>
              <w:t>ACA</w:t>
            </w:r>
          </w:p>
        </w:tc>
        <w:tc>
          <w:tcPr>
            <w:tcW w:w="2185" w:type="dxa"/>
          </w:tcPr>
          <w:p w14:paraId="66ED8B35" w14:textId="2B157E65"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2 (5.6</w:t>
            </w:r>
            <w:r w:rsidR="00461119">
              <w:rPr>
                <w:rFonts w:ascii="Book Antiqua" w:eastAsia="宋体" w:hAnsi="Book Antiqua"/>
              </w:rPr>
              <w:t>0</w:t>
            </w:r>
            <w:r w:rsidRPr="00A75F7A">
              <w:rPr>
                <w:rFonts w:ascii="Book Antiqua" w:eastAsia="宋体" w:hAnsi="Book Antiqua"/>
              </w:rPr>
              <w:t>)</w:t>
            </w:r>
          </w:p>
        </w:tc>
        <w:tc>
          <w:tcPr>
            <w:tcW w:w="2013" w:type="dxa"/>
          </w:tcPr>
          <w:p w14:paraId="4202696A"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w:t>
            </w:r>
          </w:p>
        </w:tc>
        <w:tc>
          <w:tcPr>
            <w:tcW w:w="1974" w:type="dxa"/>
          </w:tcPr>
          <w:p w14:paraId="7192D654"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w:t>
            </w:r>
          </w:p>
        </w:tc>
        <w:tc>
          <w:tcPr>
            <w:tcW w:w="1100" w:type="dxa"/>
          </w:tcPr>
          <w:p w14:paraId="29355804" w14:textId="77777777" w:rsidR="007C374B" w:rsidRPr="00A75F7A" w:rsidRDefault="007C374B" w:rsidP="00A75F7A">
            <w:pPr>
              <w:spacing w:line="360" w:lineRule="auto"/>
              <w:jc w:val="both"/>
              <w:rPr>
                <w:rFonts w:ascii="Book Antiqua" w:eastAsia="宋体" w:hAnsi="Book Antiqua"/>
              </w:rPr>
            </w:pPr>
          </w:p>
        </w:tc>
      </w:tr>
      <w:tr w:rsidR="007C374B" w:rsidRPr="00A75F7A" w14:paraId="737D1001" w14:textId="77777777" w:rsidTr="007C374B">
        <w:trPr>
          <w:trHeight w:val="319"/>
        </w:trPr>
        <w:tc>
          <w:tcPr>
            <w:tcW w:w="2648" w:type="dxa"/>
          </w:tcPr>
          <w:p w14:paraId="51A4FC67" w14:textId="2395A57A" w:rsidR="007C374B" w:rsidRPr="00A75F7A" w:rsidRDefault="007C374B" w:rsidP="000A5A90">
            <w:pPr>
              <w:spacing w:line="360" w:lineRule="auto"/>
              <w:ind w:firstLine="504"/>
              <w:jc w:val="both"/>
              <w:rPr>
                <w:rFonts w:ascii="Book Antiqua" w:eastAsia="宋体" w:hAnsi="Book Antiqua"/>
              </w:rPr>
            </w:pPr>
            <w:proofErr w:type="spellStart"/>
            <w:r w:rsidRPr="00A75F7A">
              <w:rPr>
                <w:rFonts w:ascii="Book Antiqua" w:eastAsia="宋体" w:hAnsi="Book Antiqua"/>
              </w:rPr>
              <w:t>AchoA</w:t>
            </w:r>
            <w:proofErr w:type="spellEnd"/>
          </w:p>
        </w:tc>
        <w:tc>
          <w:tcPr>
            <w:tcW w:w="2185" w:type="dxa"/>
          </w:tcPr>
          <w:p w14:paraId="4173D628" w14:textId="780D2370"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 (2.8</w:t>
            </w:r>
            <w:r w:rsidR="00461119">
              <w:rPr>
                <w:rFonts w:ascii="Book Antiqua" w:eastAsia="宋体" w:hAnsi="Book Antiqua"/>
              </w:rPr>
              <w:t>0</w:t>
            </w:r>
            <w:r w:rsidRPr="00A75F7A">
              <w:rPr>
                <w:rFonts w:ascii="Book Antiqua" w:eastAsia="宋体" w:hAnsi="Book Antiqua"/>
              </w:rPr>
              <w:t>)</w:t>
            </w:r>
          </w:p>
        </w:tc>
        <w:tc>
          <w:tcPr>
            <w:tcW w:w="2013" w:type="dxa"/>
          </w:tcPr>
          <w:p w14:paraId="13EB9519"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0</w:t>
            </w:r>
          </w:p>
        </w:tc>
        <w:tc>
          <w:tcPr>
            <w:tcW w:w="1974" w:type="dxa"/>
          </w:tcPr>
          <w:p w14:paraId="4FC3AE62"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w:t>
            </w:r>
          </w:p>
        </w:tc>
        <w:tc>
          <w:tcPr>
            <w:tcW w:w="1100" w:type="dxa"/>
          </w:tcPr>
          <w:p w14:paraId="2105B853" w14:textId="77777777" w:rsidR="007C374B" w:rsidRPr="00A75F7A" w:rsidRDefault="007C374B" w:rsidP="00A75F7A">
            <w:pPr>
              <w:spacing w:line="360" w:lineRule="auto"/>
              <w:jc w:val="both"/>
              <w:rPr>
                <w:rFonts w:ascii="Book Antiqua" w:eastAsia="宋体" w:hAnsi="Book Antiqua"/>
              </w:rPr>
            </w:pPr>
          </w:p>
        </w:tc>
      </w:tr>
      <w:tr w:rsidR="007C374B" w:rsidRPr="00A75F7A" w14:paraId="596D43B8" w14:textId="77777777" w:rsidTr="007C374B">
        <w:trPr>
          <w:trHeight w:val="319"/>
        </w:trPr>
        <w:tc>
          <w:tcPr>
            <w:tcW w:w="2648" w:type="dxa"/>
          </w:tcPr>
          <w:p w14:paraId="1FDBFDFC" w14:textId="77777777" w:rsidR="007C374B" w:rsidRPr="00A75F7A" w:rsidRDefault="007C374B" w:rsidP="00A75F7A">
            <w:pPr>
              <w:spacing w:line="360" w:lineRule="auto"/>
              <w:ind w:firstLineChars="200" w:firstLine="480"/>
              <w:jc w:val="both"/>
              <w:rPr>
                <w:rFonts w:ascii="Book Antiqua" w:eastAsia="宋体" w:hAnsi="Book Antiqua"/>
              </w:rPr>
            </w:pPr>
            <w:proofErr w:type="spellStart"/>
            <w:r w:rsidRPr="00A75F7A">
              <w:rPr>
                <w:rFonts w:ascii="Book Antiqua" w:eastAsia="宋体" w:hAnsi="Book Antiqua"/>
              </w:rPr>
              <w:t>OphA</w:t>
            </w:r>
            <w:proofErr w:type="spellEnd"/>
          </w:p>
        </w:tc>
        <w:tc>
          <w:tcPr>
            <w:tcW w:w="2185" w:type="dxa"/>
          </w:tcPr>
          <w:p w14:paraId="55AB7DB1" w14:textId="7595348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 (2.8</w:t>
            </w:r>
            <w:r w:rsidR="00461119">
              <w:rPr>
                <w:rFonts w:ascii="Book Antiqua" w:eastAsia="宋体" w:hAnsi="Book Antiqua"/>
              </w:rPr>
              <w:t>0</w:t>
            </w:r>
            <w:r w:rsidRPr="00A75F7A">
              <w:rPr>
                <w:rFonts w:ascii="Book Antiqua" w:eastAsia="宋体" w:hAnsi="Book Antiqua"/>
              </w:rPr>
              <w:t>)</w:t>
            </w:r>
          </w:p>
        </w:tc>
        <w:tc>
          <w:tcPr>
            <w:tcW w:w="2013" w:type="dxa"/>
          </w:tcPr>
          <w:p w14:paraId="2F01E4A4"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w:t>
            </w:r>
          </w:p>
        </w:tc>
        <w:tc>
          <w:tcPr>
            <w:tcW w:w="1974" w:type="dxa"/>
          </w:tcPr>
          <w:p w14:paraId="76AD2C49"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0</w:t>
            </w:r>
          </w:p>
        </w:tc>
        <w:tc>
          <w:tcPr>
            <w:tcW w:w="1100" w:type="dxa"/>
          </w:tcPr>
          <w:p w14:paraId="6C88DC03" w14:textId="77777777" w:rsidR="007C374B" w:rsidRPr="00A75F7A" w:rsidRDefault="007C374B" w:rsidP="00A75F7A">
            <w:pPr>
              <w:spacing w:line="360" w:lineRule="auto"/>
              <w:jc w:val="both"/>
              <w:rPr>
                <w:rFonts w:ascii="Book Antiqua" w:eastAsia="宋体" w:hAnsi="Book Antiqua"/>
              </w:rPr>
            </w:pPr>
          </w:p>
        </w:tc>
      </w:tr>
      <w:tr w:rsidR="007C374B" w:rsidRPr="00A75F7A" w14:paraId="657750A2" w14:textId="77777777" w:rsidTr="007C374B">
        <w:trPr>
          <w:trHeight w:val="339"/>
        </w:trPr>
        <w:tc>
          <w:tcPr>
            <w:tcW w:w="2648" w:type="dxa"/>
          </w:tcPr>
          <w:p w14:paraId="4FCBC196" w14:textId="3EF9F304" w:rsidR="007C374B" w:rsidRPr="00A75F7A" w:rsidRDefault="007C374B" w:rsidP="00461119">
            <w:pPr>
              <w:spacing w:line="360" w:lineRule="auto"/>
              <w:ind w:firstLine="234"/>
              <w:jc w:val="both"/>
              <w:rPr>
                <w:rFonts w:ascii="Book Antiqua" w:eastAsia="宋体" w:hAnsi="Book Antiqua"/>
              </w:rPr>
            </w:pPr>
            <w:r w:rsidRPr="00A75F7A">
              <w:rPr>
                <w:rFonts w:ascii="Book Antiqua" w:eastAsia="宋体" w:hAnsi="Book Antiqua"/>
              </w:rPr>
              <w:t>Posterior circulation</w:t>
            </w:r>
          </w:p>
        </w:tc>
        <w:tc>
          <w:tcPr>
            <w:tcW w:w="2185" w:type="dxa"/>
          </w:tcPr>
          <w:p w14:paraId="56CE65DE" w14:textId="77777777" w:rsidR="007C374B" w:rsidRPr="00A75F7A" w:rsidRDefault="007C374B" w:rsidP="00A75F7A">
            <w:pPr>
              <w:spacing w:line="360" w:lineRule="auto"/>
              <w:jc w:val="both"/>
              <w:rPr>
                <w:rFonts w:ascii="Book Antiqua" w:eastAsia="宋体" w:hAnsi="Book Antiqua"/>
              </w:rPr>
            </w:pPr>
          </w:p>
        </w:tc>
        <w:tc>
          <w:tcPr>
            <w:tcW w:w="2013" w:type="dxa"/>
          </w:tcPr>
          <w:p w14:paraId="4726CF56" w14:textId="77777777" w:rsidR="007C374B" w:rsidRPr="00A75F7A" w:rsidRDefault="007C374B" w:rsidP="00A75F7A">
            <w:pPr>
              <w:spacing w:line="360" w:lineRule="auto"/>
              <w:jc w:val="both"/>
              <w:rPr>
                <w:rFonts w:ascii="Book Antiqua" w:eastAsia="宋体" w:hAnsi="Book Antiqua"/>
              </w:rPr>
            </w:pPr>
          </w:p>
        </w:tc>
        <w:tc>
          <w:tcPr>
            <w:tcW w:w="1974" w:type="dxa"/>
          </w:tcPr>
          <w:p w14:paraId="36ED0057" w14:textId="77777777" w:rsidR="007C374B" w:rsidRPr="00A75F7A" w:rsidRDefault="007C374B" w:rsidP="00A75F7A">
            <w:pPr>
              <w:spacing w:line="360" w:lineRule="auto"/>
              <w:jc w:val="both"/>
              <w:rPr>
                <w:rFonts w:ascii="Book Antiqua" w:eastAsia="宋体" w:hAnsi="Book Antiqua"/>
              </w:rPr>
            </w:pPr>
          </w:p>
        </w:tc>
        <w:tc>
          <w:tcPr>
            <w:tcW w:w="1100" w:type="dxa"/>
          </w:tcPr>
          <w:p w14:paraId="3D32EB3D" w14:textId="77777777" w:rsidR="007C374B" w:rsidRPr="00A75F7A" w:rsidRDefault="007C374B" w:rsidP="00A75F7A">
            <w:pPr>
              <w:spacing w:line="360" w:lineRule="auto"/>
              <w:jc w:val="both"/>
              <w:rPr>
                <w:rFonts w:ascii="Book Antiqua" w:eastAsia="宋体" w:hAnsi="Book Antiqua"/>
              </w:rPr>
            </w:pPr>
          </w:p>
        </w:tc>
      </w:tr>
      <w:tr w:rsidR="007C374B" w:rsidRPr="00A75F7A" w14:paraId="7AF1ADA6" w14:textId="77777777" w:rsidTr="007C374B">
        <w:trPr>
          <w:trHeight w:val="302"/>
        </w:trPr>
        <w:tc>
          <w:tcPr>
            <w:tcW w:w="2648" w:type="dxa"/>
          </w:tcPr>
          <w:p w14:paraId="2D5D5003" w14:textId="15ECB50D" w:rsidR="007C374B" w:rsidRPr="00A75F7A" w:rsidRDefault="007C374B" w:rsidP="003B4D67">
            <w:pPr>
              <w:spacing w:line="360" w:lineRule="auto"/>
              <w:ind w:firstLine="504"/>
              <w:jc w:val="both"/>
              <w:rPr>
                <w:rFonts w:ascii="Book Antiqua" w:eastAsia="宋体" w:hAnsi="Book Antiqua"/>
              </w:rPr>
            </w:pPr>
            <w:r w:rsidRPr="00A75F7A">
              <w:rPr>
                <w:rFonts w:ascii="Book Antiqua" w:eastAsia="宋体" w:hAnsi="Book Antiqua"/>
              </w:rPr>
              <w:lastRenderedPageBreak/>
              <w:t>PCA</w:t>
            </w:r>
          </w:p>
        </w:tc>
        <w:tc>
          <w:tcPr>
            <w:tcW w:w="2185" w:type="dxa"/>
          </w:tcPr>
          <w:p w14:paraId="6FD351E9" w14:textId="7A38F17D"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2 (5.6</w:t>
            </w:r>
            <w:r w:rsidR="00461119">
              <w:rPr>
                <w:rFonts w:ascii="Book Antiqua" w:eastAsia="宋体" w:hAnsi="Book Antiqua"/>
              </w:rPr>
              <w:t>0</w:t>
            </w:r>
            <w:r w:rsidRPr="00A75F7A">
              <w:rPr>
                <w:rFonts w:ascii="Book Antiqua" w:eastAsia="宋体" w:hAnsi="Book Antiqua"/>
              </w:rPr>
              <w:t>)</w:t>
            </w:r>
          </w:p>
        </w:tc>
        <w:tc>
          <w:tcPr>
            <w:tcW w:w="2013" w:type="dxa"/>
          </w:tcPr>
          <w:p w14:paraId="18FA5B25"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0</w:t>
            </w:r>
          </w:p>
        </w:tc>
        <w:tc>
          <w:tcPr>
            <w:tcW w:w="1974" w:type="dxa"/>
          </w:tcPr>
          <w:p w14:paraId="57876BE3"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2</w:t>
            </w:r>
          </w:p>
        </w:tc>
        <w:tc>
          <w:tcPr>
            <w:tcW w:w="1100" w:type="dxa"/>
          </w:tcPr>
          <w:p w14:paraId="0142CE51" w14:textId="77777777" w:rsidR="007C374B" w:rsidRPr="00A75F7A" w:rsidRDefault="007C374B" w:rsidP="00A75F7A">
            <w:pPr>
              <w:spacing w:line="360" w:lineRule="auto"/>
              <w:jc w:val="both"/>
              <w:rPr>
                <w:rFonts w:ascii="Book Antiqua" w:eastAsia="宋体" w:hAnsi="Book Antiqua"/>
              </w:rPr>
            </w:pPr>
          </w:p>
        </w:tc>
      </w:tr>
      <w:tr w:rsidR="007C374B" w:rsidRPr="00A75F7A" w14:paraId="3D7CAB2D" w14:textId="77777777" w:rsidTr="007C374B">
        <w:trPr>
          <w:trHeight w:val="319"/>
        </w:trPr>
        <w:tc>
          <w:tcPr>
            <w:tcW w:w="2648" w:type="dxa"/>
          </w:tcPr>
          <w:p w14:paraId="249FAA4D" w14:textId="34EA69F9" w:rsidR="007C374B" w:rsidRPr="00A75F7A" w:rsidRDefault="007C374B" w:rsidP="000A5A90">
            <w:pPr>
              <w:spacing w:line="360" w:lineRule="auto"/>
              <w:ind w:firstLine="504"/>
              <w:jc w:val="both"/>
              <w:rPr>
                <w:rFonts w:ascii="Book Antiqua" w:eastAsia="宋体" w:hAnsi="Book Antiqua"/>
              </w:rPr>
            </w:pPr>
            <w:r w:rsidRPr="00A75F7A">
              <w:rPr>
                <w:rFonts w:ascii="Book Antiqua" w:eastAsia="宋体" w:hAnsi="Book Antiqua"/>
              </w:rPr>
              <w:t>BA</w:t>
            </w:r>
          </w:p>
        </w:tc>
        <w:tc>
          <w:tcPr>
            <w:tcW w:w="2185" w:type="dxa"/>
          </w:tcPr>
          <w:p w14:paraId="1C5507B1" w14:textId="7704478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 (2.8</w:t>
            </w:r>
            <w:r w:rsidR="00461119">
              <w:rPr>
                <w:rFonts w:ascii="Book Antiqua" w:eastAsia="宋体" w:hAnsi="Book Antiqua"/>
              </w:rPr>
              <w:t>0</w:t>
            </w:r>
            <w:r w:rsidRPr="00A75F7A">
              <w:rPr>
                <w:rFonts w:ascii="Book Antiqua" w:eastAsia="宋体" w:hAnsi="Book Antiqua"/>
              </w:rPr>
              <w:t>)</w:t>
            </w:r>
          </w:p>
        </w:tc>
        <w:tc>
          <w:tcPr>
            <w:tcW w:w="2013" w:type="dxa"/>
          </w:tcPr>
          <w:p w14:paraId="0514E23A"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0</w:t>
            </w:r>
          </w:p>
        </w:tc>
        <w:tc>
          <w:tcPr>
            <w:tcW w:w="1974" w:type="dxa"/>
          </w:tcPr>
          <w:p w14:paraId="0D378525"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w:t>
            </w:r>
          </w:p>
        </w:tc>
        <w:tc>
          <w:tcPr>
            <w:tcW w:w="1100" w:type="dxa"/>
          </w:tcPr>
          <w:p w14:paraId="25FB8727" w14:textId="77777777" w:rsidR="007C374B" w:rsidRPr="00A75F7A" w:rsidRDefault="007C374B" w:rsidP="00A75F7A">
            <w:pPr>
              <w:spacing w:line="360" w:lineRule="auto"/>
              <w:jc w:val="both"/>
              <w:rPr>
                <w:rFonts w:ascii="Book Antiqua" w:eastAsia="宋体" w:hAnsi="Book Antiqua"/>
              </w:rPr>
            </w:pPr>
          </w:p>
        </w:tc>
      </w:tr>
      <w:tr w:rsidR="007C374B" w:rsidRPr="00A75F7A" w14:paraId="669EC8E1" w14:textId="77777777" w:rsidTr="007C374B">
        <w:trPr>
          <w:trHeight w:val="319"/>
        </w:trPr>
        <w:tc>
          <w:tcPr>
            <w:tcW w:w="2648" w:type="dxa"/>
          </w:tcPr>
          <w:p w14:paraId="72BFA62D" w14:textId="1FF03C6B" w:rsidR="007C374B" w:rsidRPr="00A75F7A" w:rsidRDefault="007C374B" w:rsidP="000A5A90">
            <w:pPr>
              <w:spacing w:line="360" w:lineRule="auto"/>
              <w:ind w:firstLine="504"/>
              <w:jc w:val="both"/>
              <w:rPr>
                <w:rFonts w:ascii="Book Antiqua" w:eastAsia="宋体" w:hAnsi="Book Antiqua"/>
              </w:rPr>
            </w:pPr>
            <w:r w:rsidRPr="00A75F7A">
              <w:rPr>
                <w:rFonts w:ascii="Book Antiqua" w:eastAsia="宋体" w:hAnsi="Book Antiqua"/>
              </w:rPr>
              <w:t>VA</w:t>
            </w:r>
          </w:p>
        </w:tc>
        <w:tc>
          <w:tcPr>
            <w:tcW w:w="2185" w:type="dxa"/>
          </w:tcPr>
          <w:p w14:paraId="3D56FB78" w14:textId="5588AA90"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3 (8.3</w:t>
            </w:r>
            <w:r w:rsidR="00461119">
              <w:rPr>
                <w:rFonts w:ascii="Book Antiqua" w:eastAsia="宋体" w:hAnsi="Book Antiqua"/>
              </w:rPr>
              <w:t>0</w:t>
            </w:r>
            <w:r w:rsidRPr="00A75F7A">
              <w:rPr>
                <w:rFonts w:ascii="Book Antiqua" w:eastAsia="宋体" w:hAnsi="Book Antiqua"/>
              </w:rPr>
              <w:t>)</w:t>
            </w:r>
          </w:p>
        </w:tc>
        <w:tc>
          <w:tcPr>
            <w:tcW w:w="2013" w:type="dxa"/>
          </w:tcPr>
          <w:p w14:paraId="4CF9EC75"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w:t>
            </w:r>
          </w:p>
        </w:tc>
        <w:tc>
          <w:tcPr>
            <w:tcW w:w="1974" w:type="dxa"/>
          </w:tcPr>
          <w:p w14:paraId="2AF11162"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2</w:t>
            </w:r>
          </w:p>
        </w:tc>
        <w:tc>
          <w:tcPr>
            <w:tcW w:w="1100" w:type="dxa"/>
          </w:tcPr>
          <w:p w14:paraId="7D349E03" w14:textId="77777777" w:rsidR="007C374B" w:rsidRPr="00A75F7A" w:rsidRDefault="007C374B" w:rsidP="00A75F7A">
            <w:pPr>
              <w:spacing w:line="360" w:lineRule="auto"/>
              <w:jc w:val="both"/>
              <w:rPr>
                <w:rFonts w:ascii="Book Antiqua" w:eastAsia="宋体" w:hAnsi="Book Antiqua"/>
              </w:rPr>
            </w:pPr>
          </w:p>
        </w:tc>
      </w:tr>
      <w:tr w:rsidR="007C374B" w:rsidRPr="00A75F7A" w14:paraId="13F8D931" w14:textId="77777777" w:rsidTr="007C374B">
        <w:trPr>
          <w:trHeight w:val="302"/>
        </w:trPr>
        <w:tc>
          <w:tcPr>
            <w:tcW w:w="2648" w:type="dxa"/>
          </w:tcPr>
          <w:p w14:paraId="748D603D" w14:textId="5E4A88DF" w:rsidR="007C374B" w:rsidRPr="00A75F7A" w:rsidRDefault="007C374B" w:rsidP="000A5A90">
            <w:pPr>
              <w:spacing w:line="360" w:lineRule="auto"/>
              <w:ind w:firstLine="504"/>
              <w:jc w:val="both"/>
              <w:rPr>
                <w:rFonts w:ascii="Book Antiqua" w:eastAsia="宋体" w:hAnsi="Book Antiqua"/>
              </w:rPr>
            </w:pPr>
            <w:r w:rsidRPr="00A75F7A">
              <w:rPr>
                <w:rFonts w:ascii="Book Antiqua" w:eastAsia="宋体" w:hAnsi="Book Antiqua"/>
              </w:rPr>
              <w:t>PICA</w:t>
            </w:r>
          </w:p>
        </w:tc>
        <w:tc>
          <w:tcPr>
            <w:tcW w:w="2185" w:type="dxa"/>
          </w:tcPr>
          <w:p w14:paraId="6EB1F1B4" w14:textId="1D40AF10"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3 (8.3</w:t>
            </w:r>
            <w:r w:rsidR="00461119">
              <w:rPr>
                <w:rFonts w:ascii="Book Antiqua" w:eastAsia="宋体" w:hAnsi="Book Antiqua"/>
              </w:rPr>
              <w:t>0</w:t>
            </w:r>
            <w:r w:rsidRPr="00A75F7A">
              <w:rPr>
                <w:rFonts w:ascii="Book Antiqua" w:eastAsia="宋体" w:hAnsi="Book Antiqua"/>
              </w:rPr>
              <w:t>)</w:t>
            </w:r>
          </w:p>
        </w:tc>
        <w:tc>
          <w:tcPr>
            <w:tcW w:w="2013" w:type="dxa"/>
          </w:tcPr>
          <w:p w14:paraId="3B9275CF"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2</w:t>
            </w:r>
          </w:p>
        </w:tc>
        <w:tc>
          <w:tcPr>
            <w:tcW w:w="1974" w:type="dxa"/>
          </w:tcPr>
          <w:p w14:paraId="7CBE63EE"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w:t>
            </w:r>
          </w:p>
        </w:tc>
        <w:tc>
          <w:tcPr>
            <w:tcW w:w="1100" w:type="dxa"/>
          </w:tcPr>
          <w:p w14:paraId="2F0CAA95" w14:textId="77777777" w:rsidR="007C374B" w:rsidRPr="00A75F7A" w:rsidRDefault="007C374B" w:rsidP="00A75F7A">
            <w:pPr>
              <w:spacing w:line="360" w:lineRule="auto"/>
              <w:jc w:val="both"/>
              <w:rPr>
                <w:rFonts w:ascii="Book Antiqua" w:eastAsia="宋体" w:hAnsi="Book Antiqua"/>
              </w:rPr>
            </w:pPr>
          </w:p>
        </w:tc>
      </w:tr>
      <w:tr w:rsidR="007C374B" w:rsidRPr="00A75F7A" w14:paraId="054FC8AA" w14:textId="77777777" w:rsidTr="007C374B">
        <w:trPr>
          <w:trHeight w:val="319"/>
        </w:trPr>
        <w:tc>
          <w:tcPr>
            <w:tcW w:w="2648" w:type="dxa"/>
          </w:tcPr>
          <w:p w14:paraId="4CB0F615"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Time interval from ictus to coiling</w:t>
            </w:r>
          </w:p>
        </w:tc>
        <w:tc>
          <w:tcPr>
            <w:tcW w:w="2185" w:type="dxa"/>
          </w:tcPr>
          <w:p w14:paraId="3BDD4FD5" w14:textId="77777777" w:rsidR="007C374B" w:rsidRPr="00A75F7A" w:rsidRDefault="007C374B" w:rsidP="00A75F7A">
            <w:pPr>
              <w:spacing w:line="360" w:lineRule="auto"/>
              <w:jc w:val="both"/>
              <w:rPr>
                <w:rFonts w:ascii="Book Antiqua" w:eastAsia="宋体" w:hAnsi="Book Antiqua"/>
              </w:rPr>
            </w:pPr>
          </w:p>
        </w:tc>
        <w:tc>
          <w:tcPr>
            <w:tcW w:w="2013" w:type="dxa"/>
          </w:tcPr>
          <w:p w14:paraId="344C6DCE" w14:textId="77777777" w:rsidR="007C374B" w:rsidRPr="00A75F7A" w:rsidRDefault="007C374B" w:rsidP="00A75F7A">
            <w:pPr>
              <w:spacing w:line="360" w:lineRule="auto"/>
              <w:jc w:val="both"/>
              <w:rPr>
                <w:rFonts w:ascii="Book Antiqua" w:eastAsia="宋体" w:hAnsi="Book Antiqua"/>
              </w:rPr>
            </w:pPr>
          </w:p>
        </w:tc>
        <w:tc>
          <w:tcPr>
            <w:tcW w:w="1974" w:type="dxa"/>
          </w:tcPr>
          <w:p w14:paraId="731D3FFD" w14:textId="77777777" w:rsidR="007C374B" w:rsidRPr="00A75F7A" w:rsidRDefault="007C374B" w:rsidP="00A75F7A">
            <w:pPr>
              <w:spacing w:line="360" w:lineRule="auto"/>
              <w:jc w:val="both"/>
              <w:rPr>
                <w:rFonts w:ascii="Book Antiqua" w:eastAsia="宋体" w:hAnsi="Book Antiqua"/>
              </w:rPr>
            </w:pPr>
          </w:p>
        </w:tc>
        <w:tc>
          <w:tcPr>
            <w:tcW w:w="1100" w:type="dxa"/>
          </w:tcPr>
          <w:p w14:paraId="442CCA0A"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0.691</w:t>
            </w:r>
          </w:p>
        </w:tc>
      </w:tr>
      <w:tr w:rsidR="007C374B" w:rsidRPr="00A75F7A" w14:paraId="690FC23F" w14:textId="77777777" w:rsidTr="007C374B">
        <w:trPr>
          <w:trHeight w:val="319"/>
        </w:trPr>
        <w:tc>
          <w:tcPr>
            <w:tcW w:w="2648" w:type="dxa"/>
          </w:tcPr>
          <w:p w14:paraId="60D1CBDE"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&lt; 24 h</w:t>
            </w:r>
          </w:p>
        </w:tc>
        <w:tc>
          <w:tcPr>
            <w:tcW w:w="2185" w:type="dxa"/>
          </w:tcPr>
          <w:p w14:paraId="6B86E0A2"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28 (80.56)</w:t>
            </w:r>
          </w:p>
        </w:tc>
        <w:tc>
          <w:tcPr>
            <w:tcW w:w="2013" w:type="dxa"/>
          </w:tcPr>
          <w:p w14:paraId="306490A7"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13</w:t>
            </w:r>
          </w:p>
        </w:tc>
        <w:tc>
          <w:tcPr>
            <w:tcW w:w="1974" w:type="dxa"/>
          </w:tcPr>
          <w:p w14:paraId="1D0E1C6E"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15</w:t>
            </w:r>
          </w:p>
        </w:tc>
        <w:tc>
          <w:tcPr>
            <w:tcW w:w="1100" w:type="dxa"/>
          </w:tcPr>
          <w:p w14:paraId="41655F8F" w14:textId="77777777" w:rsidR="007C374B" w:rsidRPr="00A75F7A" w:rsidRDefault="007C374B" w:rsidP="00A75F7A">
            <w:pPr>
              <w:spacing w:line="360" w:lineRule="auto"/>
              <w:jc w:val="both"/>
              <w:rPr>
                <w:rFonts w:ascii="Book Antiqua" w:eastAsia="宋体" w:hAnsi="Book Antiqua"/>
              </w:rPr>
            </w:pPr>
          </w:p>
        </w:tc>
      </w:tr>
      <w:tr w:rsidR="007C374B" w:rsidRPr="00A75F7A" w14:paraId="46D6645D" w14:textId="77777777" w:rsidTr="007C374B">
        <w:trPr>
          <w:trHeight w:val="319"/>
        </w:trPr>
        <w:tc>
          <w:tcPr>
            <w:tcW w:w="2648" w:type="dxa"/>
          </w:tcPr>
          <w:p w14:paraId="1C9BC7CD"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&gt; 24 h, &lt; 72 h</w:t>
            </w:r>
          </w:p>
        </w:tc>
        <w:tc>
          <w:tcPr>
            <w:tcW w:w="2185" w:type="dxa"/>
          </w:tcPr>
          <w:p w14:paraId="1F4CBFF1"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8 (19.44)</w:t>
            </w:r>
          </w:p>
        </w:tc>
        <w:tc>
          <w:tcPr>
            <w:tcW w:w="2013" w:type="dxa"/>
          </w:tcPr>
          <w:p w14:paraId="5E6C4A6E"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5</w:t>
            </w:r>
          </w:p>
        </w:tc>
        <w:tc>
          <w:tcPr>
            <w:tcW w:w="1974" w:type="dxa"/>
          </w:tcPr>
          <w:p w14:paraId="7B703B8B"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3</w:t>
            </w:r>
          </w:p>
        </w:tc>
        <w:tc>
          <w:tcPr>
            <w:tcW w:w="1100" w:type="dxa"/>
          </w:tcPr>
          <w:p w14:paraId="1BA93EAE" w14:textId="77777777" w:rsidR="007C374B" w:rsidRPr="00A75F7A" w:rsidRDefault="007C374B" w:rsidP="00A75F7A">
            <w:pPr>
              <w:spacing w:line="360" w:lineRule="auto"/>
              <w:jc w:val="both"/>
              <w:rPr>
                <w:rFonts w:ascii="Book Antiqua" w:eastAsia="宋体" w:hAnsi="Book Antiqua"/>
              </w:rPr>
            </w:pPr>
          </w:p>
        </w:tc>
      </w:tr>
      <w:tr w:rsidR="007C374B" w:rsidRPr="00A75F7A" w14:paraId="3A1CB63E" w14:textId="77777777" w:rsidTr="007C374B">
        <w:trPr>
          <w:trHeight w:val="319"/>
        </w:trPr>
        <w:tc>
          <w:tcPr>
            <w:tcW w:w="2648" w:type="dxa"/>
          </w:tcPr>
          <w:p w14:paraId="29D524BE" w14:textId="6C71AF19" w:rsidR="007C374B" w:rsidRPr="00A75F7A" w:rsidRDefault="00461119" w:rsidP="00A75F7A">
            <w:pPr>
              <w:spacing w:line="360" w:lineRule="auto"/>
              <w:jc w:val="both"/>
              <w:rPr>
                <w:rFonts w:ascii="Book Antiqua" w:eastAsia="宋体" w:hAnsi="Book Antiqua"/>
              </w:rPr>
            </w:pPr>
            <w:r>
              <w:rPr>
                <w:rFonts w:ascii="Book Antiqua" w:eastAsia="宋体" w:hAnsi="Book Antiqua"/>
              </w:rPr>
              <w:t>G</w:t>
            </w:r>
            <w:r w:rsidR="007C374B" w:rsidRPr="00A75F7A">
              <w:rPr>
                <w:rFonts w:ascii="Book Antiqua" w:eastAsia="宋体" w:hAnsi="Book Antiqua"/>
              </w:rPr>
              <w:t>lobal brain edema</w:t>
            </w:r>
          </w:p>
        </w:tc>
        <w:tc>
          <w:tcPr>
            <w:tcW w:w="2185" w:type="dxa"/>
          </w:tcPr>
          <w:p w14:paraId="70EF6882"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26 (72.2)</w:t>
            </w:r>
          </w:p>
        </w:tc>
        <w:tc>
          <w:tcPr>
            <w:tcW w:w="2013" w:type="dxa"/>
          </w:tcPr>
          <w:p w14:paraId="2B893B1D"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12</w:t>
            </w:r>
          </w:p>
        </w:tc>
        <w:tc>
          <w:tcPr>
            <w:tcW w:w="1974" w:type="dxa"/>
          </w:tcPr>
          <w:p w14:paraId="4AAD92FD"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14</w:t>
            </w:r>
          </w:p>
        </w:tc>
        <w:tc>
          <w:tcPr>
            <w:tcW w:w="1100" w:type="dxa"/>
          </w:tcPr>
          <w:p w14:paraId="7FECCA60"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0.711</w:t>
            </w:r>
          </w:p>
        </w:tc>
      </w:tr>
      <w:tr w:rsidR="007C374B" w:rsidRPr="00A75F7A" w14:paraId="22802B86" w14:textId="77777777" w:rsidTr="007C374B">
        <w:trPr>
          <w:trHeight w:val="319"/>
        </w:trPr>
        <w:tc>
          <w:tcPr>
            <w:tcW w:w="2648" w:type="dxa"/>
          </w:tcPr>
          <w:p w14:paraId="7A883B9E"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Hydrocephalus</w:t>
            </w:r>
          </w:p>
        </w:tc>
        <w:tc>
          <w:tcPr>
            <w:tcW w:w="2185" w:type="dxa"/>
          </w:tcPr>
          <w:p w14:paraId="57640718"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12 (33.3)</w:t>
            </w:r>
          </w:p>
        </w:tc>
        <w:tc>
          <w:tcPr>
            <w:tcW w:w="2013" w:type="dxa"/>
          </w:tcPr>
          <w:p w14:paraId="337116BC"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5</w:t>
            </w:r>
          </w:p>
        </w:tc>
        <w:tc>
          <w:tcPr>
            <w:tcW w:w="1974" w:type="dxa"/>
          </w:tcPr>
          <w:p w14:paraId="1481FD2C"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7</w:t>
            </w:r>
          </w:p>
        </w:tc>
        <w:tc>
          <w:tcPr>
            <w:tcW w:w="1100" w:type="dxa"/>
          </w:tcPr>
          <w:p w14:paraId="59DA306A"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0.725</w:t>
            </w:r>
          </w:p>
        </w:tc>
      </w:tr>
      <w:tr w:rsidR="007C374B" w:rsidRPr="00A75F7A" w14:paraId="5AB86B3D" w14:textId="77777777" w:rsidTr="007C374B">
        <w:trPr>
          <w:trHeight w:val="422"/>
        </w:trPr>
        <w:tc>
          <w:tcPr>
            <w:tcW w:w="2648" w:type="dxa"/>
          </w:tcPr>
          <w:p w14:paraId="2A12856E"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Treatment modality</w:t>
            </w:r>
          </w:p>
        </w:tc>
        <w:tc>
          <w:tcPr>
            <w:tcW w:w="2185" w:type="dxa"/>
          </w:tcPr>
          <w:p w14:paraId="239586F5" w14:textId="77777777" w:rsidR="007C374B" w:rsidRPr="00A75F7A" w:rsidRDefault="007C374B" w:rsidP="00A75F7A">
            <w:pPr>
              <w:spacing w:line="360" w:lineRule="auto"/>
              <w:jc w:val="both"/>
              <w:rPr>
                <w:rFonts w:ascii="Book Antiqua" w:eastAsia="宋体" w:hAnsi="Book Antiqua"/>
              </w:rPr>
            </w:pPr>
          </w:p>
        </w:tc>
        <w:tc>
          <w:tcPr>
            <w:tcW w:w="2013" w:type="dxa"/>
          </w:tcPr>
          <w:p w14:paraId="3A672F1C" w14:textId="77777777" w:rsidR="007C374B" w:rsidRPr="00A75F7A" w:rsidRDefault="007C374B" w:rsidP="00A75F7A">
            <w:pPr>
              <w:spacing w:line="360" w:lineRule="auto"/>
              <w:jc w:val="both"/>
              <w:rPr>
                <w:rFonts w:ascii="Book Antiqua" w:eastAsia="宋体" w:hAnsi="Book Antiqua"/>
              </w:rPr>
            </w:pPr>
          </w:p>
        </w:tc>
        <w:tc>
          <w:tcPr>
            <w:tcW w:w="1974" w:type="dxa"/>
          </w:tcPr>
          <w:p w14:paraId="2387114D" w14:textId="77777777" w:rsidR="007C374B" w:rsidRPr="00A75F7A" w:rsidRDefault="007C374B" w:rsidP="00A75F7A">
            <w:pPr>
              <w:spacing w:line="360" w:lineRule="auto"/>
              <w:jc w:val="both"/>
              <w:rPr>
                <w:rFonts w:ascii="Book Antiqua" w:eastAsia="宋体" w:hAnsi="Book Antiqua"/>
              </w:rPr>
            </w:pPr>
          </w:p>
        </w:tc>
        <w:tc>
          <w:tcPr>
            <w:tcW w:w="1100" w:type="dxa"/>
          </w:tcPr>
          <w:p w14:paraId="0FAF7F6E"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1.000</w:t>
            </w:r>
          </w:p>
        </w:tc>
      </w:tr>
      <w:tr w:rsidR="007C374B" w:rsidRPr="00A75F7A" w14:paraId="7118F259" w14:textId="77777777" w:rsidTr="007C374B">
        <w:trPr>
          <w:trHeight w:val="339"/>
        </w:trPr>
        <w:tc>
          <w:tcPr>
            <w:tcW w:w="2648" w:type="dxa"/>
          </w:tcPr>
          <w:p w14:paraId="6FF6D98D" w14:textId="605734FC" w:rsidR="007C374B" w:rsidRPr="00A75F7A" w:rsidRDefault="007C374B" w:rsidP="003B4D67">
            <w:pPr>
              <w:spacing w:line="360" w:lineRule="auto"/>
              <w:ind w:firstLine="234"/>
              <w:jc w:val="both"/>
              <w:rPr>
                <w:rFonts w:ascii="Book Antiqua" w:eastAsia="宋体" w:hAnsi="Book Antiqua"/>
              </w:rPr>
            </w:pPr>
            <w:r w:rsidRPr="00A75F7A">
              <w:rPr>
                <w:rFonts w:ascii="Book Antiqua" w:eastAsia="宋体" w:hAnsi="Book Antiqua"/>
              </w:rPr>
              <w:t xml:space="preserve"> </w:t>
            </w:r>
            <w:r w:rsidRPr="00A75F7A">
              <w:rPr>
                <w:rFonts w:ascii="Book Antiqua" w:eastAsia="宋体" w:hAnsi="Book Antiqua"/>
                <w:caps/>
              </w:rPr>
              <w:t>c</w:t>
            </w:r>
            <w:r w:rsidRPr="00A75F7A">
              <w:rPr>
                <w:rFonts w:ascii="Book Antiqua" w:eastAsia="宋体" w:hAnsi="Book Antiqua"/>
              </w:rPr>
              <w:t>oiling alone</w:t>
            </w:r>
          </w:p>
        </w:tc>
        <w:tc>
          <w:tcPr>
            <w:tcW w:w="2185" w:type="dxa"/>
          </w:tcPr>
          <w:p w14:paraId="6C04E09E"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25 (69.44)</w:t>
            </w:r>
          </w:p>
        </w:tc>
        <w:tc>
          <w:tcPr>
            <w:tcW w:w="2013" w:type="dxa"/>
          </w:tcPr>
          <w:p w14:paraId="122A0AE8"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13</w:t>
            </w:r>
          </w:p>
        </w:tc>
        <w:tc>
          <w:tcPr>
            <w:tcW w:w="1974" w:type="dxa"/>
          </w:tcPr>
          <w:p w14:paraId="71F12358"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12</w:t>
            </w:r>
          </w:p>
        </w:tc>
        <w:tc>
          <w:tcPr>
            <w:tcW w:w="1100" w:type="dxa"/>
          </w:tcPr>
          <w:p w14:paraId="4AE5E898" w14:textId="77777777" w:rsidR="007C374B" w:rsidRPr="00A75F7A" w:rsidRDefault="007C374B" w:rsidP="00A75F7A">
            <w:pPr>
              <w:spacing w:line="360" w:lineRule="auto"/>
              <w:jc w:val="both"/>
              <w:rPr>
                <w:rFonts w:ascii="Book Antiqua" w:eastAsia="宋体" w:hAnsi="Book Antiqua"/>
              </w:rPr>
            </w:pPr>
          </w:p>
        </w:tc>
      </w:tr>
      <w:tr w:rsidR="007C374B" w:rsidRPr="00A75F7A" w14:paraId="28B7BC9A" w14:textId="77777777" w:rsidTr="007C374B">
        <w:trPr>
          <w:trHeight w:val="367"/>
        </w:trPr>
        <w:tc>
          <w:tcPr>
            <w:tcW w:w="2648" w:type="dxa"/>
          </w:tcPr>
          <w:p w14:paraId="65162615" w14:textId="0C989EC3" w:rsidR="007C374B" w:rsidRPr="00A75F7A" w:rsidRDefault="007C374B" w:rsidP="00461119">
            <w:pPr>
              <w:spacing w:line="360" w:lineRule="auto"/>
              <w:ind w:firstLine="234"/>
              <w:jc w:val="both"/>
              <w:rPr>
                <w:rFonts w:ascii="Book Antiqua" w:eastAsia="宋体" w:hAnsi="Book Antiqua"/>
              </w:rPr>
            </w:pPr>
            <w:r w:rsidRPr="00A75F7A">
              <w:rPr>
                <w:rFonts w:ascii="Book Antiqua" w:eastAsia="宋体" w:hAnsi="Book Antiqua"/>
              </w:rPr>
              <w:t xml:space="preserve"> </w:t>
            </w:r>
            <w:r w:rsidRPr="00A75F7A">
              <w:rPr>
                <w:rFonts w:ascii="Book Antiqua" w:eastAsia="宋体" w:hAnsi="Book Antiqua"/>
                <w:caps/>
              </w:rPr>
              <w:t>s</w:t>
            </w:r>
            <w:r w:rsidRPr="00A75F7A">
              <w:rPr>
                <w:rFonts w:ascii="Book Antiqua" w:eastAsia="宋体" w:hAnsi="Book Antiqua"/>
              </w:rPr>
              <w:t>tent-assisted coiling</w:t>
            </w:r>
          </w:p>
        </w:tc>
        <w:tc>
          <w:tcPr>
            <w:tcW w:w="2185" w:type="dxa"/>
          </w:tcPr>
          <w:p w14:paraId="1DBFE73F"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11 (30.56)</w:t>
            </w:r>
          </w:p>
        </w:tc>
        <w:tc>
          <w:tcPr>
            <w:tcW w:w="2013" w:type="dxa"/>
          </w:tcPr>
          <w:p w14:paraId="661719C7"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5</w:t>
            </w:r>
          </w:p>
        </w:tc>
        <w:tc>
          <w:tcPr>
            <w:tcW w:w="1974" w:type="dxa"/>
          </w:tcPr>
          <w:p w14:paraId="1F44C27C"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6</w:t>
            </w:r>
          </w:p>
        </w:tc>
        <w:tc>
          <w:tcPr>
            <w:tcW w:w="1100" w:type="dxa"/>
          </w:tcPr>
          <w:p w14:paraId="2BE5C4B2" w14:textId="77777777" w:rsidR="007C374B" w:rsidRPr="00A75F7A" w:rsidRDefault="007C374B" w:rsidP="00A75F7A">
            <w:pPr>
              <w:spacing w:line="360" w:lineRule="auto"/>
              <w:jc w:val="both"/>
              <w:rPr>
                <w:rFonts w:ascii="Book Antiqua" w:eastAsia="宋体" w:hAnsi="Book Antiqua"/>
              </w:rPr>
            </w:pPr>
          </w:p>
        </w:tc>
      </w:tr>
      <w:tr w:rsidR="007C374B" w:rsidRPr="00A75F7A" w14:paraId="1497132C" w14:textId="77777777" w:rsidTr="007C374B">
        <w:trPr>
          <w:trHeight w:val="326"/>
        </w:trPr>
        <w:tc>
          <w:tcPr>
            <w:tcW w:w="2648" w:type="dxa"/>
          </w:tcPr>
          <w:p w14:paraId="2BCB34EA"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Initial ICP</w:t>
            </w:r>
          </w:p>
        </w:tc>
        <w:tc>
          <w:tcPr>
            <w:tcW w:w="2185" w:type="dxa"/>
          </w:tcPr>
          <w:p w14:paraId="2DB9CE19"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28.09 ± 20.64 mmHg</w:t>
            </w:r>
          </w:p>
        </w:tc>
        <w:tc>
          <w:tcPr>
            <w:tcW w:w="2013" w:type="dxa"/>
          </w:tcPr>
          <w:p w14:paraId="4C246DCC"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25.28 ± 16.15 mmHg</w:t>
            </w:r>
          </w:p>
        </w:tc>
        <w:tc>
          <w:tcPr>
            <w:tcW w:w="1974" w:type="dxa"/>
          </w:tcPr>
          <w:p w14:paraId="2C950759"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31.06 ± 24.70 mmHg</w:t>
            </w:r>
          </w:p>
        </w:tc>
        <w:tc>
          <w:tcPr>
            <w:tcW w:w="1100" w:type="dxa"/>
          </w:tcPr>
          <w:p w14:paraId="6C47ABCF" w14:textId="77777777" w:rsidR="007C374B" w:rsidRPr="00A75F7A" w:rsidRDefault="007C374B" w:rsidP="00A75F7A">
            <w:pPr>
              <w:spacing w:line="360" w:lineRule="auto"/>
              <w:jc w:val="both"/>
              <w:rPr>
                <w:rFonts w:ascii="Book Antiqua" w:eastAsia="宋体" w:hAnsi="Book Antiqua"/>
              </w:rPr>
            </w:pPr>
            <w:r w:rsidRPr="00A75F7A">
              <w:rPr>
                <w:rFonts w:ascii="Book Antiqua" w:eastAsia="宋体" w:hAnsi="Book Antiqua"/>
              </w:rPr>
              <w:t>0.416</w:t>
            </w:r>
          </w:p>
        </w:tc>
      </w:tr>
    </w:tbl>
    <w:p w14:paraId="69E4BDE0" w14:textId="251D8586" w:rsidR="00E3368B" w:rsidRPr="00A75F7A" w:rsidRDefault="009E50E4" w:rsidP="00E3368B">
      <w:pPr>
        <w:spacing w:line="360" w:lineRule="auto"/>
        <w:jc w:val="both"/>
        <w:rPr>
          <w:rFonts w:ascii="Book Antiqua" w:eastAsia="宋体" w:hAnsi="Book Antiqua"/>
          <w:lang w:eastAsia="zh-CN"/>
        </w:rPr>
      </w:pPr>
      <w:r w:rsidRPr="00A75F7A">
        <w:rPr>
          <w:rFonts w:ascii="Book Antiqua" w:eastAsia="宋体" w:hAnsi="Book Antiqua"/>
        </w:rPr>
        <w:t>ACA</w:t>
      </w:r>
      <w:r w:rsidRPr="00A75F7A">
        <w:rPr>
          <w:rFonts w:ascii="Book Antiqua" w:eastAsia="宋体" w:hAnsi="Book Antiqua"/>
          <w:lang w:eastAsia="zh-CN"/>
        </w:rPr>
        <w:t>:</w:t>
      </w:r>
      <w:r w:rsidRPr="00A75F7A">
        <w:rPr>
          <w:rFonts w:ascii="Book Antiqua" w:eastAsia="宋体" w:hAnsi="Book Antiqua"/>
        </w:rPr>
        <w:t xml:space="preserve"> </w:t>
      </w:r>
      <w:r w:rsidRPr="00A75F7A">
        <w:rPr>
          <w:rFonts w:ascii="Book Antiqua" w:eastAsia="宋体" w:hAnsi="Book Antiqua"/>
          <w:caps/>
        </w:rPr>
        <w:t>a</w:t>
      </w:r>
      <w:r w:rsidRPr="00A75F7A">
        <w:rPr>
          <w:rFonts w:ascii="Book Antiqua" w:eastAsia="宋体" w:hAnsi="Book Antiqua"/>
        </w:rPr>
        <w:t xml:space="preserve">nterior cerebral artery; </w:t>
      </w:r>
      <w:proofErr w:type="spellStart"/>
      <w:r w:rsidRPr="00A75F7A">
        <w:rPr>
          <w:rFonts w:ascii="Book Antiqua" w:eastAsia="宋体" w:hAnsi="Book Antiqua"/>
        </w:rPr>
        <w:t>AchoA</w:t>
      </w:r>
      <w:proofErr w:type="spellEnd"/>
      <w:r w:rsidRPr="00A75F7A">
        <w:rPr>
          <w:rFonts w:ascii="Book Antiqua" w:eastAsia="宋体" w:hAnsi="Book Antiqua"/>
          <w:lang w:eastAsia="zh-CN"/>
        </w:rPr>
        <w:t>:</w:t>
      </w:r>
      <w:r w:rsidRPr="00A75F7A">
        <w:rPr>
          <w:rFonts w:ascii="Book Antiqua" w:eastAsia="宋体" w:hAnsi="Book Antiqua"/>
        </w:rPr>
        <w:t xml:space="preserve"> </w:t>
      </w:r>
      <w:r w:rsidRPr="00A75F7A">
        <w:rPr>
          <w:rFonts w:ascii="Book Antiqua" w:eastAsia="宋体" w:hAnsi="Book Antiqua"/>
          <w:caps/>
        </w:rPr>
        <w:t>a</w:t>
      </w:r>
      <w:r w:rsidRPr="00A75F7A">
        <w:rPr>
          <w:rFonts w:ascii="Book Antiqua" w:eastAsia="宋体" w:hAnsi="Book Antiqua"/>
        </w:rPr>
        <w:t>nterior choroid artery;</w:t>
      </w:r>
      <w:r>
        <w:rPr>
          <w:rFonts w:ascii="Book Antiqua" w:eastAsia="宋体" w:hAnsi="Book Antiqua"/>
        </w:rPr>
        <w:t xml:space="preserve"> </w:t>
      </w:r>
      <w:proofErr w:type="spellStart"/>
      <w:r w:rsidRPr="00A75F7A">
        <w:rPr>
          <w:rFonts w:ascii="Book Antiqua" w:eastAsia="宋体" w:hAnsi="Book Antiqua"/>
        </w:rPr>
        <w:t>ACo</w:t>
      </w:r>
      <w:r>
        <w:rPr>
          <w:rFonts w:ascii="Book Antiqua" w:eastAsia="宋体" w:hAnsi="Book Antiqua"/>
        </w:rPr>
        <w:t>m</w:t>
      </w:r>
      <w:r w:rsidRPr="00A75F7A">
        <w:rPr>
          <w:rFonts w:ascii="Book Antiqua" w:eastAsia="宋体" w:hAnsi="Book Antiqua"/>
        </w:rPr>
        <w:t>A</w:t>
      </w:r>
      <w:proofErr w:type="spellEnd"/>
      <w:r w:rsidRPr="00A75F7A">
        <w:rPr>
          <w:rFonts w:ascii="Book Antiqua" w:eastAsia="宋体" w:hAnsi="Book Antiqua"/>
          <w:lang w:eastAsia="zh-CN"/>
        </w:rPr>
        <w:t>:</w:t>
      </w:r>
      <w:r w:rsidRPr="00A75F7A">
        <w:rPr>
          <w:rFonts w:ascii="Book Antiqua" w:eastAsia="宋体" w:hAnsi="Book Antiqua"/>
        </w:rPr>
        <w:t xml:space="preserve"> </w:t>
      </w:r>
      <w:r w:rsidRPr="00A75F7A">
        <w:rPr>
          <w:rFonts w:ascii="Book Antiqua" w:eastAsia="宋体" w:hAnsi="Book Antiqua"/>
          <w:caps/>
        </w:rPr>
        <w:t>a</w:t>
      </w:r>
      <w:r w:rsidRPr="00A75F7A">
        <w:rPr>
          <w:rFonts w:ascii="Book Antiqua" w:eastAsia="宋体" w:hAnsi="Book Antiqua"/>
        </w:rPr>
        <w:t>nterior communicating artery; BA</w:t>
      </w:r>
      <w:r w:rsidRPr="00A75F7A">
        <w:rPr>
          <w:rFonts w:ascii="Book Antiqua" w:eastAsia="宋体" w:hAnsi="Book Antiqua"/>
          <w:lang w:eastAsia="zh-CN"/>
        </w:rPr>
        <w:t>:</w:t>
      </w:r>
      <w:r w:rsidRPr="00A75F7A">
        <w:rPr>
          <w:rFonts w:ascii="Book Antiqua" w:eastAsia="宋体" w:hAnsi="Book Antiqua"/>
        </w:rPr>
        <w:t xml:space="preserve"> </w:t>
      </w:r>
      <w:r w:rsidRPr="00A75F7A">
        <w:rPr>
          <w:rFonts w:ascii="Book Antiqua" w:eastAsia="宋体" w:hAnsi="Book Antiqua"/>
          <w:caps/>
        </w:rPr>
        <w:t>b</w:t>
      </w:r>
      <w:r w:rsidRPr="00A75F7A">
        <w:rPr>
          <w:rFonts w:ascii="Book Antiqua" w:eastAsia="宋体" w:hAnsi="Book Antiqua"/>
        </w:rPr>
        <w:t xml:space="preserve">asilar artery; </w:t>
      </w:r>
      <w:r w:rsidR="006E1009">
        <w:rPr>
          <w:rFonts w:ascii="Book Antiqua" w:eastAsia="宋体" w:hAnsi="Book Antiqua"/>
        </w:rPr>
        <w:t xml:space="preserve">GCS: Glasgow coma scale; </w:t>
      </w:r>
      <w:proofErr w:type="spellStart"/>
      <w:r w:rsidR="003B5467" w:rsidRPr="00A75F7A">
        <w:rPr>
          <w:rFonts w:ascii="Book Antiqua" w:eastAsia="宋体" w:hAnsi="Book Antiqua"/>
        </w:rPr>
        <w:t>mRS</w:t>
      </w:r>
      <w:proofErr w:type="spellEnd"/>
      <w:r w:rsidR="007C374B" w:rsidRPr="00A75F7A">
        <w:rPr>
          <w:rFonts w:ascii="Book Antiqua" w:eastAsia="宋体" w:hAnsi="Book Antiqua"/>
          <w:lang w:eastAsia="zh-CN"/>
        </w:rPr>
        <w:t>:</w:t>
      </w:r>
      <w:r w:rsidR="003B5467" w:rsidRPr="00A75F7A">
        <w:rPr>
          <w:rFonts w:ascii="Book Antiqua" w:eastAsia="宋体" w:hAnsi="Book Antiqua"/>
        </w:rPr>
        <w:t xml:space="preserve"> </w:t>
      </w:r>
      <w:r w:rsidR="003B5467" w:rsidRPr="00A75F7A">
        <w:rPr>
          <w:rFonts w:ascii="Book Antiqua" w:eastAsia="宋体" w:hAnsi="Book Antiqua"/>
          <w:caps/>
        </w:rPr>
        <w:t>m</w:t>
      </w:r>
      <w:r w:rsidR="003B5467" w:rsidRPr="00A75F7A">
        <w:rPr>
          <w:rFonts w:ascii="Book Antiqua" w:eastAsia="宋体" w:hAnsi="Book Antiqua"/>
        </w:rPr>
        <w:t xml:space="preserve">odified Rankin scale; </w:t>
      </w:r>
      <w:r w:rsidRPr="00A75F7A">
        <w:rPr>
          <w:rFonts w:ascii="Book Antiqua" w:eastAsia="宋体" w:hAnsi="Book Antiqua"/>
        </w:rPr>
        <w:t>ICP</w:t>
      </w:r>
      <w:r w:rsidRPr="00A75F7A">
        <w:rPr>
          <w:rFonts w:ascii="Book Antiqua" w:eastAsia="宋体" w:hAnsi="Book Antiqua"/>
          <w:lang w:eastAsia="zh-CN"/>
        </w:rPr>
        <w:t>:</w:t>
      </w:r>
      <w:r w:rsidRPr="00A75F7A">
        <w:rPr>
          <w:rFonts w:ascii="Book Antiqua" w:eastAsia="宋体" w:hAnsi="Book Antiqua"/>
        </w:rPr>
        <w:t xml:space="preserve"> </w:t>
      </w:r>
      <w:r w:rsidRPr="00A75F7A">
        <w:rPr>
          <w:rFonts w:ascii="Book Antiqua" w:eastAsia="宋体" w:hAnsi="Book Antiqua"/>
          <w:caps/>
        </w:rPr>
        <w:t>i</w:t>
      </w:r>
      <w:r w:rsidRPr="00A75F7A">
        <w:rPr>
          <w:rFonts w:ascii="Book Antiqua" w:eastAsia="宋体" w:hAnsi="Book Antiqua"/>
        </w:rPr>
        <w:t>ntracranial pressure</w:t>
      </w:r>
      <w:r>
        <w:rPr>
          <w:rFonts w:ascii="Book Antiqua" w:eastAsia="宋体" w:hAnsi="Book Antiqua"/>
        </w:rPr>
        <w:t xml:space="preserve">; </w:t>
      </w:r>
      <w:proofErr w:type="spellStart"/>
      <w:r w:rsidRPr="00A75F7A">
        <w:rPr>
          <w:rFonts w:ascii="Book Antiqua" w:eastAsia="宋体" w:hAnsi="Book Antiqua"/>
        </w:rPr>
        <w:t>mFisher</w:t>
      </w:r>
      <w:proofErr w:type="spellEnd"/>
      <w:r w:rsidRPr="00A75F7A">
        <w:rPr>
          <w:rFonts w:ascii="Book Antiqua" w:eastAsia="宋体" w:hAnsi="Book Antiqua"/>
          <w:lang w:eastAsia="zh-CN"/>
        </w:rPr>
        <w:t>:</w:t>
      </w:r>
      <w:r w:rsidRPr="00A75F7A">
        <w:rPr>
          <w:rFonts w:ascii="Book Antiqua" w:eastAsia="宋体" w:hAnsi="Book Antiqua"/>
        </w:rPr>
        <w:t xml:space="preserve"> </w:t>
      </w:r>
      <w:r w:rsidRPr="00A75F7A">
        <w:rPr>
          <w:rFonts w:ascii="Book Antiqua" w:eastAsia="宋体" w:hAnsi="Book Antiqua"/>
          <w:caps/>
        </w:rPr>
        <w:t>m</w:t>
      </w:r>
      <w:r w:rsidRPr="00A75F7A">
        <w:rPr>
          <w:rFonts w:ascii="Book Antiqua" w:eastAsia="宋体" w:hAnsi="Book Antiqua"/>
        </w:rPr>
        <w:t>odified Fisher</w:t>
      </w:r>
      <w:r>
        <w:rPr>
          <w:rFonts w:ascii="Book Antiqua" w:eastAsia="宋体" w:hAnsi="Book Antiqua"/>
        </w:rPr>
        <w:t>;</w:t>
      </w:r>
      <w:r w:rsidRPr="00A75F7A">
        <w:rPr>
          <w:rFonts w:ascii="Book Antiqua" w:eastAsia="宋体" w:hAnsi="Book Antiqua"/>
        </w:rPr>
        <w:t xml:space="preserve"> </w:t>
      </w:r>
      <w:proofErr w:type="spellStart"/>
      <w:r w:rsidR="003B5467" w:rsidRPr="00A75F7A">
        <w:rPr>
          <w:rFonts w:ascii="Book Antiqua" w:eastAsia="宋体" w:hAnsi="Book Antiqua"/>
        </w:rPr>
        <w:t>OphA</w:t>
      </w:r>
      <w:proofErr w:type="spellEnd"/>
      <w:r w:rsidR="007C374B" w:rsidRPr="00A75F7A">
        <w:rPr>
          <w:rFonts w:ascii="Book Antiqua" w:eastAsia="宋体" w:hAnsi="Book Antiqua"/>
          <w:lang w:eastAsia="zh-CN"/>
        </w:rPr>
        <w:t>:</w:t>
      </w:r>
      <w:r w:rsidR="003B5467" w:rsidRPr="00A75F7A">
        <w:rPr>
          <w:rFonts w:ascii="Book Antiqua" w:eastAsia="宋体" w:hAnsi="Book Antiqua"/>
        </w:rPr>
        <w:t xml:space="preserve"> </w:t>
      </w:r>
      <w:proofErr w:type="spellStart"/>
      <w:r w:rsidR="003B5467" w:rsidRPr="00A75F7A">
        <w:rPr>
          <w:rFonts w:ascii="Book Antiqua" w:eastAsia="宋体" w:hAnsi="Book Antiqua"/>
          <w:caps/>
        </w:rPr>
        <w:t>o</w:t>
      </w:r>
      <w:r w:rsidR="003B5467" w:rsidRPr="00A75F7A">
        <w:rPr>
          <w:rFonts w:ascii="Book Antiqua" w:eastAsia="宋体" w:hAnsi="Book Antiqua"/>
        </w:rPr>
        <w:t>phthalmical</w:t>
      </w:r>
      <w:proofErr w:type="spellEnd"/>
      <w:r w:rsidR="003B5467" w:rsidRPr="00A75F7A">
        <w:rPr>
          <w:rFonts w:ascii="Book Antiqua" w:eastAsia="宋体" w:hAnsi="Book Antiqua"/>
        </w:rPr>
        <w:t xml:space="preserve"> artery; PCA</w:t>
      </w:r>
      <w:r w:rsidR="007C374B" w:rsidRPr="00A75F7A">
        <w:rPr>
          <w:rFonts w:ascii="Book Antiqua" w:eastAsia="宋体" w:hAnsi="Book Antiqua"/>
          <w:lang w:eastAsia="zh-CN"/>
        </w:rPr>
        <w:t>:</w:t>
      </w:r>
      <w:r w:rsidR="003B5467" w:rsidRPr="00A75F7A">
        <w:rPr>
          <w:rFonts w:ascii="Book Antiqua" w:eastAsia="宋体" w:hAnsi="Book Antiqua"/>
        </w:rPr>
        <w:t xml:space="preserve"> </w:t>
      </w:r>
      <w:r w:rsidR="003B5467" w:rsidRPr="00A75F7A">
        <w:rPr>
          <w:rFonts w:ascii="Book Antiqua" w:eastAsia="宋体" w:hAnsi="Book Antiqua"/>
          <w:caps/>
        </w:rPr>
        <w:t>p</w:t>
      </w:r>
      <w:r w:rsidR="003B5467" w:rsidRPr="00A75F7A">
        <w:rPr>
          <w:rFonts w:ascii="Book Antiqua" w:eastAsia="宋体" w:hAnsi="Book Antiqua"/>
        </w:rPr>
        <w:t xml:space="preserve">osterior cerebral artery; </w:t>
      </w:r>
      <w:proofErr w:type="spellStart"/>
      <w:r w:rsidRPr="00A75F7A">
        <w:rPr>
          <w:rFonts w:ascii="Book Antiqua" w:eastAsia="宋体" w:hAnsi="Book Antiqua"/>
        </w:rPr>
        <w:t>PcomA</w:t>
      </w:r>
      <w:proofErr w:type="spellEnd"/>
      <w:r w:rsidRPr="00A75F7A">
        <w:rPr>
          <w:rFonts w:ascii="Book Antiqua" w:eastAsia="宋体" w:hAnsi="Book Antiqua"/>
          <w:lang w:eastAsia="zh-CN"/>
        </w:rPr>
        <w:t>:</w:t>
      </w:r>
      <w:r w:rsidRPr="00A75F7A">
        <w:rPr>
          <w:rFonts w:ascii="Book Antiqua" w:eastAsia="宋体" w:hAnsi="Book Antiqua"/>
        </w:rPr>
        <w:t xml:space="preserve"> </w:t>
      </w:r>
      <w:r w:rsidRPr="00A75F7A">
        <w:rPr>
          <w:rFonts w:ascii="Book Antiqua" w:eastAsia="宋体" w:hAnsi="Book Antiqua"/>
          <w:caps/>
        </w:rPr>
        <w:t>p</w:t>
      </w:r>
      <w:r w:rsidRPr="00A75F7A">
        <w:rPr>
          <w:rFonts w:ascii="Book Antiqua" w:eastAsia="宋体" w:hAnsi="Book Antiqua"/>
        </w:rPr>
        <w:t>osterior communicating artery; PICA</w:t>
      </w:r>
      <w:r w:rsidRPr="00A75F7A">
        <w:rPr>
          <w:rFonts w:ascii="Book Antiqua" w:eastAsia="宋体" w:hAnsi="Book Antiqua"/>
          <w:lang w:eastAsia="zh-CN"/>
        </w:rPr>
        <w:t>:</w:t>
      </w:r>
      <w:r w:rsidRPr="00A75F7A">
        <w:rPr>
          <w:rFonts w:ascii="Book Antiqua" w:eastAsia="宋体" w:hAnsi="Book Antiqua"/>
        </w:rPr>
        <w:t xml:space="preserve"> </w:t>
      </w:r>
      <w:r w:rsidRPr="00A75F7A">
        <w:rPr>
          <w:rFonts w:ascii="Book Antiqua" w:eastAsia="宋体" w:hAnsi="Book Antiqua"/>
          <w:caps/>
        </w:rPr>
        <w:t>p</w:t>
      </w:r>
      <w:r w:rsidRPr="00A75F7A">
        <w:rPr>
          <w:rFonts w:ascii="Book Antiqua" w:eastAsia="宋体" w:hAnsi="Book Antiqua"/>
        </w:rPr>
        <w:t xml:space="preserve">osterior inferior cerebellar artery; </w:t>
      </w:r>
      <w:r w:rsidR="003B5467" w:rsidRPr="00A75F7A">
        <w:rPr>
          <w:rFonts w:ascii="Book Antiqua" w:eastAsia="宋体" w:hAnsi="Book Antiqua"/>
        </w:rPr>
        <w:t>VA</w:t>
      </w:r>
      <w:r w:rsidR="007C374B" w:rsidRPr="00A75F7A">
        <w:rPr>
          <w:rFonts w:ascii="Book Antiqua" w:eastAsia="宋体" w:hAnsi="Book Antiqua"/>
          <w:lang w:eastAsia="zh-CN"/>
        </w:rPr>
        <w:t>:</w:t>
      </w:r>
      <w:r w:rsidR="003B5467" w:rsidRPr="00A75F7A">
        <w:rPr>
          <w:rFonts w:ascii="Book Antiqua" w:eastAsia="宋体" w:hAnsi="Book Antiqua"/>
        </w:rPr>
        <w:t xml:space="preserve"> </w:t>
      </w:r>
      <w:r w:rsidR="003B5467" w:rsidRPr="00A75F7A">
        <w:rPr>
          <w:rFonts w:ascii="Book Antiqua" w:eastAsia="宋体" w:hAnsi="Book Antiqua"/>
          <w:caps/>
        </w:rPr>
        <w:t>v</w:t>
      </w:r>
      <w:r w:rsidR="003B5467" w:rsidRPr="00A75F7A">
        <w:rPr>
          <w:rFonts w:ascii="Book Antiqua" w:eastAsia="宋体" w:hAnsi="Book Antiqua"/>
        </w:rPr>
        <w:t xml:space="preserve">ertebral artery; </w:t>
      </w:r>
      <w:r w:rsidRPr="00A75F7A">
        <w:rPr>
          <w:rFonts w:ascii="Book Antiqua" w:eastAsia="宋体" w:hAnsi="Book Antiqua"/>
        </w:rPr>
        <w:t>WFNS</w:t>
      </w:r>
      <w:r w:rsidRPr="00A75F7A">
        <w:rPr>
          <w:rFonts w:ascii="Book Antiqua" w:eastAsia="宋体" w:hAnsi="Book Antiqua"/>
          <w:lang w:eastAsia="zh-CN"/>
        </w:rPr>
        <w:t>:</w:t>
      </w:r>
      <w:r w:rsidRPr="00A75F7A">
        <w:rPr>
          <w:rFonts w:ascii="Book Antiqua" w:eastAsia="宋体" w:hAnsi="Book Antiqua"/>
        </w:rPr>
        <w:t xml:space="preserve"> World Federation of Neurological Surgeons</w:t>
      </w:r>
      <w:r>
        <w:rPr>
          <w:rFonts w:ascii="Book Antiqua" w:eastAsia="宋体" w:hAnsi="Book Antiqua"/>
        </w:rPr>
        <w:t>.</w:t>
      </w:r>
    </w:p>
    <w:p w14:paraId="2EF8E9C4" w14:textId="77777777" w:rsidR="003B5467" w:rsidRPr="00A75F7A" w:rsidRDefault="003B5467" w:rsidP="00A75F7A">
      <w:pPr>
        <w:spacing w:line="360" w:lineRule="auto"/>
        <w:jc w:val="both"/>
        <w:rPr>
          <w:rFonts w:ascii="Book Antiqua" w:eastAsia="宋体" w:hAnsi="Book Antiqua"/>
        </w:rPr>
      </w:pPr>
    </w:p>
    <w:p w14:paraId="1E2CC4DF" w14:textId="77777777" w:rsidR="003B5467" w:rsidRPr="00A75F7A" w:rsidRDefault="003B5467" w:rsidP="00A75F7A">
      <w:pPr>
        <w:spacing w:line="360" w:lineRule="auto"/>
        <w:jc w:val="both"/>
        <w:rPr>
          <w:rFonts w:ascii="Book Antiqua" w:eastAsia="宋体" w:hAnsi="Book Antiqua"/>
        </w:rPr>
      </w:pPr>
    </w:p>
    <w:p w14:paraId="36896020" w14:textId="1704999E" w:rsidR="003B5467" w:rsidRPr="00A75F7A" w:rsidRDefault="007C374B" w:rsidP="00A75F7A">
      <w:pPr>
        <w:spacing w:line="360" w:lineRule="auto"/>
        <w:jc w:val="both"/>
        <w:rPr>
          <w:rFonts w:ascii="Book Antiqua" w:eastAsia="宋体" w:hAnsi="Book Antiqua"/>
          <w:b/>
        </w:rPr>
      </w:pPr>
      <w:r w:rsidRPr="00A75F7A">
        <w:rPr>
          <w:rFonts w:ascii="Book Antiqua" w:eastAsia="宋体" w:hAnsi="Book Antiqua"/>
        </w:rPr>
        <w:br w:type="page"/>
      </w:r>
      <w:r w:rsidR="003B5467" w:rsidRPr="00A75F7A">
        <w:rPr>
          <w:rFonts w:ascii="Book Antiqua" w:eastAsia="宋体" w:hAnsi="Book Antiqua"/>
          <w:b/>
        </w:rPr>
        <w:lastRenderedPageBreak/>
        <w:t xml:space="preserve">Table </w:t>
      </w:r>
      <w:proofErr w:type="gramStart"/>
      <w:r w:rsidR="003B5467" w:rsidRPr="00A75F7A">
        <w:rPr>
          <w:rFonts w:ascii="Book Antiqua" w:eastAsia="宋体" w:hAnsi="Book Antiqua"/>
          <w:b/>
        </w:rPr>
        <w:t>2</w:t>
      </w:r>
      <w:r w:rsidR="00793A17">
        <w:rPr>
          <w:rFonts w:ascii="Book Antiqua" w:eastAsia="宋体" w:hAnsi="Book Antiqua" w:hint="eastAsia"/>
          <w:b/>
          <w:lang w:eastAsia="zh-CN"/>
        </w:rPr>
        <w:t xml:space="preserve">  </w:t>
      </w:r>
      <w:r w:rsidR="003B5467" w:rsidRPr="00A75F7A">
        <w:rPr>
          <w:rFonts w:ascii="Book Antiqua" w:eastAsia="宋体" w:hAnsi="Book Antiqua"/>
          <w:b/>
        </w:rPr>
        <w:t>Complications</w:t>
      </w:r>
      <w:proofErr w:type="gramEnd"/>
      <w:r w:rsidR="003B5467" w:rsidRPr="00A75F7A">
        <w:rPr>
          <w:rFonts w:ascii="Book Antiqua" w:eastAsia="宋体" w:hAnsi="Book Antiqua"/>
          <w:b/>
        </w:rPr>
        <w:t xml:space="preserve"> in</w:t>
      </w:r>
      <w:r w:rsidRPr="00A75F7A">
        <w:rPr>
          <w:rFonts w:ascii="Book Antiqua" w:eastAsia="宋体" w:hAnsi="Book Antiqua"/>
          <w:b/>
        </w:rPr>
        <w:t xml:space="preserve"> </w:t>
      </w:r>
      <w:r w:rsidR="00461119">
        <w:rPr>
          <w:rFonts w:ascii="Book Antiqua" w:eastAsia="宋体" w:hAnsi="Book Antiqua"/>
          <w:b/>
        </w:rPr>
        <w:t>high</w:t>
      </w:r>
      <w:r w:rsidRPr="00A75F7A">
        <w:rPr>
          <w:rFonts w:ascii="Book Antiqua" w:eastAsia="宋体" w:hAnsi="Book Antiqua"/>
          <w:b/>
        </w:rPr>
        <w:t>-grade aneurysmal subarachnoid hemorrhage p</w:t>
      </w:r>
      <w:r w:rsidR="003B5467" w:rsidRPr="00A75F7A">
        <w:rPr>
          <w:rFonts w:ascii="Book Antiqua" w:eastAsia="宋体" w:hAnsi="Book Antiqua"/>
          <w:b/>
        </w:rPr>
        <w:t>atients</w:t>
      </w:r>
    </w:p>
    <w:tbl>
      <w:tblPr>
        <w:tblStyle w:val="12"/>
        <w:tblW w:w="650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57"/>
        <w:gridCol w:w="2552"/>
      </w:tblGrid>
      <w:tr w:rsidR="003B5467" w:rsidRPr="00A75F7A" w14:paraId="609584F2" w14:textId="77777777" w:rsidTr="007C374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957" w:type="dxa"/>
            <w:tcBorders>
              <w:top w:val="single" w:sz="4" w:space="0" w:color="auto"/>
              <w:bottom w:val="single" w:sz="4" w:space="0" w:color="auto"/>
            </w:tcBorders>
            <w:noWrap/>
          </w:tcPr>
          <w:p w14:paraId="4F397F8B" w14:textId="77777777" w:rsidR="003B5467" w:rsidRPr="00A75F7A" w:rsidRDefault="003B5467" w:rsidP="00A75F7A">
            <w:pPr>
              <w:spacing w:line="360" w:lineRule="auto"/>
              <w:jc w:val="both"/>
              <w:rPr>
                <w:rFonts w:ascii="Book Antiqua" w:eastAsia="等线" w:hAnsi="Book Antiqua"/>
                <w:b w:val="0"/>
                <w:bCs w:val="0"/>
              </w:rPr>
            </w:pPr>
            <w:bookmarkStart w:id="6" w:name="_Hlk504832131"/>
            <w:r w:rsidRPr="00A75F7A">
              <w:rPr>
                <w:rFonts w:ascii="Book Antiqua" w:eastAsia="等线" w:hAnsi="Book Antiqua"/>
              </w:rPr>
              <w:t>C</w:t>
            </w:r>
            <w:bookmarkEnd w:id="6"/>
            <w:r w:rsidRPr="00A75F7A">
              <w:rPr>
                <w:rFonts w:ascii="Book Antiqua" w:eastAsia="等线" w:hAnsi="Book Antiqua"/>
              </w:rPr>
              <w:t>omplications</w:t>
            </w:r>
          </w:p>
        </w:tc>
        <w:tc>
          <w:tcPr>
            <w:tcW w:w="2552" w:type="dxa"/>
            <w:tcBorders>
              <w:top w:val="single" w:sz="4" w:space="0" w:color="auto"/>
              <w:bottom w:val="single" w:sz="4" w:space="0" w:color="auto"/>
            </w:tcBorders>
            <w:noWrap/>
          </w:tcPr>
          <w:p w14:paraId="6BDEE21E" w14:textId="77777777" w:rsidR="003B5467" w:rsidRPr="00A75F7A" w:rsidRDefault="007C374B" w:rsidP="00A75F7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b w:val="0"/>
                <w:bCs w:val="0"/>
              </w:rPr>
            </w:pPr>
            <w:r w:rsidRPr="00A75F7A">
              <w:rPr>
                <w:rFonts w:ascii="Book Antiqua" w:eastAsia="等线" w:hAnsi="Book Antiqua"/>
                <w:i/>
              </w:rPr>
              <w:t>n</w:t>
            </w:r>
            <w:r w:rsidRPr="00A75F7A">
              <w:rPr>
                <w:rFonts w:ascii="Book Antiqua" w:eastAsia="等线" w:hAnsi="Book Antiqua"/>
              </w:rPr>
              <w:t xml:space="preserve"> (%), </w:t>
            </w:r>
            <w:r w:rsidRPr="00A75F7A">
              <w:rPr>
                <w:rFonts w:ascii="Book Antiqua" w:eastAsia="等线" w:hAnsi="Book Antiqua"/>
                <w:i/>
              </w:rPr>
              <w:t>n</w:t>
            </w:r>
            <w:r w:rsidRPr="00A75F7A">
              <w:rPr>
                <w:rFonts w:ascii="Book Antiqua" w:eastAsia="等线" w:hAnsi="Book Antiqua"/>
              </w:rPr>
              <w:t xml:space="preserve"> = 36</w:t>
            </w:r>
          </w:p>
        </w:tc>
      </w:tr>
      <w:tr w:rsidR="003B5467" w:rsidRPr="00A75F7A" w14:paraId="66801658" w14:textId="77777777" w:rsidTr="007C374B">
        <w:trPr>
          <w:trHeight w:val="416"/>
        </w:trPr>
        <w:tc>
          <w:tcPr>
            <w:cnfStyle w:val="001000000000" w:firstRow="0" w:lastRow="0" w:firstColumn="1" w:lastColumn="0" w:oddVBand="0" w:evenVBand="0" w:oddHBand="0" w:evenHBand="0" w:firstRowFirstColumn="0" w:firstRowLastColumn="0" w:lastRowFirstColumn="0" w:lastRowLastColumn="0"/>
            <w:tcW w:w="3957" w:type="dxa"/>
            <w:tcBorders>
              <w:top w:val="single" w:sz="4" w:space="0" w:color="auto"/>
            </w:tcBorders>
            <w:noWrap/>
          </w:tcPr>
          <w:p w14:paraId="631A0F0E" w14:textId="45328C8D" w:rsidR="003B5467" w:rsidRPr="00793A17" w:rsidRDefault="003B5467" w:rsidP="00A75F7A">
            <w:pPr>
              <w:spacing w:line="360" w:lineRule="auto"/>
              <w:jc w:val="both"/>
              <w:rPr>
                <w:rFonts w:ascii="Book Antiqua" w:eastAsia="等线" w:hAnsi="Book Antiqua"/>
                <w:b w:val="0"/>
                <w:bCs w:val="0"/>
              </w:rPr>
            </w:pPr>
            <w:r w:rsidRPr="00793A17">
              <w:rPr>
                <w:rFonts w:ascii="Book Antiqua" w:eastAsia="等线" w:hAnsi="Book Antiqua"/>
                <w:b w:val="0"/>
              </w:rPr>
              <w:t>Aneurysm re</w:t>
            </w:r>
            <w:r w:rsidR="00461119" w:rsidRPr="00793A17">
              <w:rPr>
                <w:rFonts w:ascii="Book Antiqua" w:eastAsia="等线" w:hAnsi="Book Antiqua"/>
                <w:b w:val="0"/>
              </w:rPr>
              <w:t>-</w:t>
            </w:r>
            <w:r w:rsidRPr="00793A17">
              <w:rPr>
                <w:rFonts w:ascii="Book Antiqua" w:eastAsia="等线" w:hAnsi="Book Antiqua"/>
                <w:b w:val="0"/>
              </w:rPr>
              <w:t>rupture</w:t>
            </w:r>
          </w:p>
        </w:tc>
        <w:tc>
          <w:tcPr>
            <w:tcW w:w="2552" w:type="dxa"/>
            <w:tcBorders>
              <w:top w:val="single" w:sz="4" w:space="0" w:color="auto"/>
            </w:tcBorders>
            <w:noWrap/>
          </w:tcPr>
          <w:p w14:paraId="79C06F70" w14:textId="77777777" w:rsidR="003B5467" w:rsidRPr="00A75F7A" w:rsidRDefault="007C374B" w:rsidP="00A75F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A75F7A">
              <w:rPr>
                <w:rFonts w:ascii="Book Antiqua" w:eastAsia="等线" w:hAnsi="Book Antiqua"/>
              </w:rPr>
              <w:t>0 (0</w:t>
            </w:r>
            <w:r w:rsidR="003B5467" w:rsidRPr="00A75F7A">
              <w:rPr>
                <w:rFonts w:ascii="Book Antiqua" w:eastAsia="等线" w:hAnsi="Book Antiqua"/>
              </w:rPr>
              <w:t>)</w:t>
            </w:r>
          </w:p>
        </w:tc>
      </w:tr>
      <w:tr w:rsidR="003B5467" w:rsidRPr="00A75F7A" w14:paraId="139B21F1" w14:textId="77777777" w:rsidTr="007C374B">
        <w:trPr>
          <w:trHeight w:val="416"/>
        </w:trPr>
        <w:tc>
          <w:tcPr>
            <w:cnfStyle w:val="001000000000" w:firstRow="0" w:lastRow="0" w:firstColumn="1" w:lastColumn="0" w:oddVBand="0" w:evenVBand="0" w:oddHBand="0" w:evenHBand="0" w:firstRowFirstColumn="0" w:firstRowLastColumn="0" w:lastRowFirstColumn="0" w:lastRowLastColumn="0"/>
            <w:tcW w:w="3957" w:type="dxa"/>
            <w:noWrap/>
          </w:tcPr>
          <w:p w14:paraId="5AE61525" w14:textId="77777777" w:rsidR="003B5467" w:rsidRPr="00793A17" w:rsidRDefault="003B5467" w:rsidP="00A75F7A">
            <w:pPr>
              <w:spacing w:line="360" w:lineRule="auto"/>
              <w:jc w:val="both"/>
              <w:rPr>
                <w:rFonts w:ascii="Book Antiqua" w:eastAsia="等线" w:hAnsi="Book Antiqua"/>
                <w:b w:val="0"/>
                <w:bCs w:val="0"/>
              </w:rPr>
            </w:pPr>
            <w:bookmarkStart w:id="7" w:name="OLE_LINK191"/>
            <w:r w:rsidRPr="00793A17">
              <w:rPr>
                <w:rFonts w:ascii="Book Antiqua" w:eastAsia="等线" w:hAnsi="Book Antiqua"/>
                <w:b w:val="0"/>
              </w:rPr>
              <w:t>Intrac</w:t>
            </w:r>
            <w:bookmarkEnd w:id="7"/>
            <w:r w:rsidRPr="00793A17">
              <w:rPr>
                <w:rFonts w:ascii="Book Antiqua" w:eastAsia="等线" w:hAnsi="Book Antiqua"/>
                <w:b w:val="0"/>
              </w:rPr>
              <w:t>ranial infection</w:t>
            </w:r>
          </w:p>
        </w:tc>
        <w:tc>
          <w:tcPr>
            <w:tcW w:w="2552" w:type="dxa"/>
            <w:noWrap/>
          </w:tcPr>
          <w:p w14:paraId="47C60ADA" w14:textId="77777777" w:rsidR="003B5467" w:rsidRPr="00A75F7A" w:rsidRDefault="007C374B" w:rsidP="00A75F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A75F7A">
              <w:rPr>
                <w:rFonts w:ascii="Book Antiqua" w:eastAsia="等线" w:hAnsi="Book Antiqua"/>
              </w:rPr>
              <w:t>7 (19.54</w:t>
            </w:r>
            <w:r w:rsidR="003B5467" w:rsidRPr="00A75F7A">
              <w:rPr>
                <w:rFonts w:ascii="Book Antiqua" w:eastAsia="等线" w:hAnsi="Book Antiqua"/>
              </w:rPr>
              <w:t>)</w:t>
            </w:r>
          </w:p>
        </w:tc>
      </w:tr>
      <w:tr w:rsidR="003B5467" w:rsidRPr="00A75F7A" w14:paraId="26D9B8FD" w14:textId="77777777" w:rsidTr="007C374B">
        <w:trPr>
          <w:trHeight w:val="416"/>
        </w:trPr>
        <w:tc>
          <w:tcPr>
            <w:cnfStyle w:val="001000000000" w:firstRow="0" w:lastRow="0" w:firstColumn="1" w:lastColumn="0" w:oddVBand="0" w:evenVBand="0" w:oddHBand="0" w:evenHBand="0" w:firstRowFirstColumn="0" w:firstRowLastColumn="0" w:lastRowFirstColumn="0" w:lastRowLastColumn="0"/>
            <w:tcW w:w="3957" w:type="dxa"/>
            <w:noWrap/>
          </w:tcPr>
          <w:p w14:paraId="4171DEBC" w14:textId="77777777" w:rsidR="003B5467" w:rsidRPr="00793A17" w:rsidRDefault="003B5467" w:rsidP="00A75F7A">
            <w:pPr>
              <w:spacing w:line="360" w:lineRule="auto"/>
              <w:jc w:val="both"/>
              <w:rPr>
                <w:rFonts w:ascii="Book Antiqua" w:eastAsia="等线" w:hAnsi="Book Antiqua"/>
                <w:b w:val="0"/>
                <w:bCs w:val="0"/>
              </w:rPr>
            </w:pPr>
            <w:r w:rsidRPr="00793A17">
              <w:rPr>
                <w:rFonts w:ascii="Book Antiqua" w:eastAsia="等线" w:hAnsi="Book Antiqua"/>
                <w:b w:val="0"/>
              </w:rPr>
              <w:t>EVD-related puncture bleeding</w:t>
            </w:r>
          </w:p>
        </w:tc>
        <w:tc>
          <w:tcPr>
            <w:tcW w:w="2552" w:type="dxa"/>
            <w:noWrap/>
          </w:tcPr>
          <w:p w14:paraId="487AB760" w14:textId="77777777" w:rsidR="003B5467" w:rsidRPr="00A75F7A" w:rsidRDefault="003B5467" w:rsidP="00A75F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A75F7A">
              <w:rPr>
                <w:rFonts w:ascii="Book Antiqua" w:eastAsia="等线" w:hAnsi="Book Antiqua"/>
              </w:rPr>
              <w:t>2</w:t>
            </w:r>
            <w:bookmarkStart w:id="8" w:name="OLE_LINK1"/>
            <w:r w:rsidRPr="00A75F7A">
              <w:rPr>
                <w:rFonts w:ascii="Book Antiqua" w:eastAsia="等线" w:hAnsi="Book Antiqua"/>
              </w:rPr>
              <w:t xml:space="preserve"> (0.06</w:t>
            </w:r>
            <w:bookmarkEnd w:id="8"/>
            <w:r w:rsidRPr="00A75F7A">
              <w:rPr>
                <w:rFonts w:ascii="Book Antiqua" w:eastAsia="等线" w:hAnsi="Book Antiqua"/>
              </w:rPr>
              <w:t>)</w:t>
            </w:r>
          </w:p>
        </w:tc>
      </w:tr>
      <w:tr w:rsidR="003B5467" w:rsidRPr="00A75F7A" w14:paraId="67DB1D9F" w14:textId="77777777" w:rsidTr="007C374B">
        <w:trPr>
          <w:trHeight w:val="416"/>
        </w:trPr>
        <w:tc>
          <w:tcPr>
            <w:cnfStyle w:val="001000000000" w:firstRow="0" w:lastRow="0" w:firstColumn="1" w:lastColumn="0" w:oddVBand="0" w:evenVBand="0" w:oddHBand="0" w:evenHBand="0" w:firstRowFirstColumn="0" w:firstRowLastColumn="0" w:lastRowFirstColumn="0" w:lastRowLastColumn="0"/>
            <w:tcW w:w="3957" w:type="dxa"/>
            <w:noWrap/>
          </w:tcPr>
          <w:p w14:paraId="099A96F5" w14:textId="77777777" w:rsidR="003B5467" w:rsidRPr="00793A17" w:rsidRDefault="003B5467" w:rsidP="00A75F7A">
            <w:pPr>
              <w:spacing w:line="360" w:lineRule="auto"/>
              <w:jc w:val="both"/>
              <w:rPr>
                <w:rFonts w:ascii="Book Antiqua" w:eastAsia="等线" w:hAnsi="Book Antiqua"/>
                <w:b w:val="0"/>
                <w:bCs w:val="0"/>
              </w:rPr>
            </w:pPr>
            <w:r w:rsidRPr="00793A17">
              <w:rPr>
                <w:rFonts w:ascii="Book Antiqua" w:eastAsia="等线" w:hAnsi="Book Antiqua"/>
                <w:b w:val="0"/>
              </w:rPr>
              <w:t>Delayed cerebral ischemia</w:t>
            </w:r>
          </w:p>
        </w:tc>
        <w:tc>
          <w:tcPr>
            <w:tcW w:w="2552" w:type="dxa"/>
            <w:noWrap/>
          </w:tcPr>
          <w:p w14:paraId="0A9DEEB4" w14:textId="77777777" w:rsidR="003B5467" w:rsidRPr="00A75F7A" w:rsidRDefault="007C374B" w:rsidP="00A75F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A75F7A">
              <w:rPr>
                <w:rFonts w:ascii="Book Antiqua" w:eastAsia="等线" w:hAnsi="Book Antiqua"/>
              </w:rPr>
              <w:t>15 (41.67</w:t>
            </w:r>
            <w:r w:rsidR="003B5467" w:rsidRPr="00A75F7A">
              <w:rPr>
                <w:rFonts w:ascii="Book Antiqua" w:eastAsia="等线" w:hAnsi="Book Antiqua"/>
              </w:rPr>
              <w:t>)</w:t>
            </w:r>
          </w:p>
        </w:tc>
      </w:tr>
      <w:tr w:rsidR="003B5467" w:rsidRPr="00A75F7A" w14:paraId="4ECE6BBE" w14:textId="77777777" w:rsidTr="007C374B">
        <w:trPr>
          <w:trHeight w:val="416"/>
        </w:trPr>
        <w:tc>
          <w:tcPr>
            <w:cnfStyle w:val="001000000000" w:firstRow="0" w:lastRow="0" w:firstColumn="1" w:lastColumn="0" w:oddVBand="0" w:evenVBand="0" w:oddHBand="0" w:evenHBand="0" w:firstRowFirstColumn="0" w:firstRowLastColumn="0" w:lastRowFirstColumn="0" w:lastRowLastColumn="0"/>
            <w:tcW w:w="3957" w:type="dxa"/>
            <w:noWrap/>
          </w:tcPr>
          <w:p w14:paraId="5C0C395F" w14:textId="77777777" w:rsidR="003B5467" w:rsidRPr="00793A17" w:rsidRDefault="003B5467" w:rsidP="00A75F7A">
            <w:pPr>
              <w:spacing w:line="360" w:lineRule="auto"/>
              <w:jc w:val="both"/>
              <w:rPr>
                <w:rFonts w:ascii="Book Antiqua" w:eastAsia="等线" w:hAnsi="Book Antiqua"/>
                <w:b w:val="0"/>
                <w:bCs w:val="0"/>
              </w:rPr>
            </w:pPr>
            <w:r w:rsidRPr="00793A17">
              <w:rPr>
                <w:rFonts w:ascii="Book Antiqua" w:eastAsia="等线" w:hAnsi="Book Antiqua"/>
                <w:b w:val="0"/>
              </w:rPr>
              <w:t xml:space="preserve">Decompressive </w:t>
            </w:r>
            <w:proofErr w:type="spellStart"/>
            <w:r w:rsidRPr="00793A17">
              <w:rPr>
                <w:rFonts w:ascii="Book Antiqua" w:eastAsia="等线" w:hAnsi="Book Antiqua"/>
                <w:b w:val="0"/>
              </w:rPr>
              <w:t>hemicranioectomy</w:t>
            </w:r>
            <w:proofErr w:type="spellEnd"/>
          </w:p>
        </w:tc>
        <w:tc>
          <w:tcPr>
            <w:tcW w:w="2552" w:type="dxa"/>
            <w:noWrap/>
          </w:tcPr>
          <w:p w14:paraId="5C01DED5" w14:textId="77777777" w:rsidR="003B5467" w:rsidRPr="00A75F7A" w:rsidRDefault="007C374B" w:rsidP="00A75F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rPr>
            </w:pPr>
            <w:r w:rsidRPr="00A75F7A">
              <w:rPr>
                <w:rFonts w:ascii="Book Antiqua" w:eastAsia="等线" w:hAnsi="Book Antiqua"/>
              </w:rPr>
              <w:t>3 (8.83</w:t>
            </w:r>
            <w:r w:rsidR="003B5467" w:rsidRPr="00A75F7A">
              <w:rPr>
                <w:rFonts w:ascii="Book Antiqua" w:eastAsia="等线" w:hAnsi="Book Antiqua"/>
              </w:rPr>
              <w:t>)</w:t>
            </w:r>
          </w:p>
        </w:tc>
      </w:tr>
      <w:tr w:rsidR="003B5467" w:rsidRPr="00A75F7A" w14:paraId="3A37451D" w14:textId="77777777" w:rsidTr="007C374B">
        <w:trPr>
          <w:trHeight w:val="280"/>
        </w:trPr>
        <w:tc>
          <w:tcPr>
            <w:cnfStyle w:val="001000000000" w:firstRow="0" w:lastRow="0" w:firstColumn="1" w:lastColumn="0" w:oddVBand="0" w:evenVBand="0" w:oddHBand="0" w:evenHBand="0" w:firstRowFirstColumn="0" w:firstRowLastColumn="0" w:lastRowFirstColumn="0" w:lastRowLastColumn="0"/>
            <w:tcW w:w="3957" w:type="dxa"/>
            <w:noWrap/>
          </w:tcPr>
          <w:p w14:paraId="6008341C" w14:textId="77777777" w:rsidR="003B5467" w:rsidRPr="00793A17" w:rsidRDefault="003B5467" w:rsidP="00A75F7A">
            <w:pPr>
              <w:spacing w:line="360" w:lineRule="auto"/>
              <w:jc w:val="both"/>
              <w:rPr>
                <w:rFonts w:ascii="Book Antiqua" w:eastAsia="宋体" w:hAnsi="Book Antiqua"/>
                <w:b w:val="0"/>
                <w:bCs w:val="0"/>
              </w:rPr>
            </w:pPr>
            <w:proofErr w:type="spellStart"/>
            <w:r w:rsidRPr="00793A17">
              <w:rPr>
                <w:rFonts w:ascii="Book Antiqua" w:eastAsia="宋体" w:hAnsi="Book Antiqua"/>
                <w:b w:val="0"/>
              </w:rPr>
              <w:t>Ventriculoperitoneal</w:t>
            </w:r>
            <w:proofErr w:type="spellEnd"/>
            <w:r w:rsidRPr="00793A17">
              <w:rPr>
                <w:rFonts w:ascii="Book Antiqua" w:eastAsia="宋体" w:hAnsi="Book Antiqua"/>
                <w:b w:val="0"/>
              </w:rPr>
              <w:t> shunt</w:t>
            </w:r>
          </w:p>
        </w:tc>
        <w:tc>
          <w:tcPr>
            <w:tcW w:w="2552" w:type="dxa"/>
            <w:noWrap/>
          </w:tcPr>
          <w:p w14:paraId="35C3F914" w14:textId="77777777" w:rsidR="003B5467" w:rsidRPr="00A75F7A" w:rsidRDefault="007C374B" w:rsidP="00A75F7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rPr>
            </w:pPr>
            <w:r w:rsidRPr="00A75F7A">
              <w:rPr>
                <w:rFonts w:ascii="Book Antiqua" w:eastAsia="宋体" w:hAnsi="Book Antiqua"/>
              </w:rPr>
              <w:t>7 (19.54</w:t>
            </w:r>
            <w:r w:rsidR="003B5467" w:rsidRPr="00A75F7A">
              <w:rPr>
                <w:rFonts w:ascii="Book Antiqua" w:eastAsia="宋体" w:hAnsi="Book Antiqua"/>
              </w:rPr>
              <w:t>)</w:t>
            </w:r>
          </w:p>
        </w:tc>
      </w:tr>
    </w:tbl>
    <w:p w14:paraId="756342FF"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EVD</w:t>
      </w:r>
      <w:r w:rsidR="007C374B" w:rsidRPr="00A75F7A">
        <w:rPr>
          <w:rFonts w:ascii="Book Antiqua" w:eastAsia="宋体" w:hAnsi="Book Antiqua"/>
          <w:lang w:eastAsia="zh-CN"/>
        </w:rPr>
        <w:t>:</w:t>
      </w:r>
      <w:r w:rsidRPr="00A75F7A">
        <w:rPr>
          <w:rFonts w:ascii="Book Antiqua" w:eastAsia="宋体" w:hAnsi="Book Antiqua"/>
        </w:rPr>
        <w:t xml:space="preserve"> </w:t>
      </w:r>
      <w:r w:rsidRPr="00A75F7A">
        <w:rPr>
          <w:rFonts w:ascii="Book Antiqua" w:eastAsia="宋体" w:hAnsi="Book Antiqua"/>
          <w:caps/>
        </w:rPr>
        <w:t>e</w:t>
      </w:r>
      <w:r w:rsidRPr="00A75F7A">
        <w:rPr>
          <w:rFonts w:ascii="Book Antiqua" w:eastAsia="宋体" w:hAnsi="Book Antiqua"/>
        </w:rPr>
        <w:t>xternal ventricular drainage.</w:t>
      </w:r>
    </w:p>
    <w:p w14:paraId="7C0E2C31" w14:textId="77777777" w:rsidR="003B5467" w:rsidRPr="00A75F7A" w:rsidRDefault="003B5467" w:rsidP="00A75F7A">
      <w:pPr>
        <w:spacing w:line="360" w:lineRule="auto"/>
        <w:jc w:val="both"/>
        <w:rPr>
          <w:rFonts w:ascii="Book Antiqua" w:eastAsia="宋体" w:hAnsi="Book Antiqua"/>
        </w:rPr>
      </w:pPr>
    </w:p>
    <w:p w14:paraId="46C241DF" w14:textId="77777777" w:rsidR="003B5467" w:rsidRPr="00A75F7A" w:rsidRDefault="003B5467" w:rsidP="00A75F7A">
      <w:pPr>
        <w:spacing w:line="360" w:lineRule="auto"/>
        <w:jc w:val="both"/>
        <w:rPr>
          <w:rFonts w:ascii="Book Antiqua" w:eastAsia="宋体" w:hAnsi="Book Antiqua"/>
        </w:rPr>
      </w:pPr>
    </w:p>
    <w:p w14:paraId="2565DB69" w14:textId="01B2FB0C" w:rsidR="003B5467" w:rsidRPr="00A75F7A" w:rsidRDefault="007C374B" w:rsidP="00A75F7A">
      <w:pPr>
        <w:spacing w:line="360" w:lineRule="auto"/>
        <w:jc w:val="both"/>
        <w:rPr>
          <w:rFonts w:ascii="Book Antiqua" w:eastAsia="宋体" w:hAnsi="Book Antiqua"/>
          <w:b/>
        </w:rPr>
      </w:pPr>
      <w:r w:rsidRPr="00A75F7A">
        <w:rPr>
          <w:rFonts w:ascii="Book Antiqua" w:eastAsia="宋体" w:hAnsi="Book Antiqua"/>
        </w:rPr>
        <w:br w:type="page"/>
      </w:r>
      <w:r w:rsidR="003B5467" w:rsidRPr="00A75F7A">
        <w:rPr>
          <w:rFonts w:ascii="Book Antiqua" w:eastAsia="宋体" w:hAnsi="Book Antiqua"/>
          <w:b/>
        </w:rPr>
        <w:lastRenderedPageBreak/>
        <w:t>Table 3</w:t>
      </w:r>
      <w:r w:rsidRPr="00A75F7A">
        <w:rPr>
          <w:rFonts w:ascii="Book Antiqua" w:eastAsia="宋体" w:hAnsi="Book Antiqua"/>
          <w:b/>
          <w:lang w:eastAsia="zh-CN"/>
        </w:rPr>
        <w:t xml:space="preserve"> </w:t>
      </w:r>
      <w:r w:rsidR="003B5467" w:rsidRPr="00A75F7A">
        <w:rPr>
          <w:rFonts w:ascii="Book Antiqua" w:eastAsia="宋体" w:hAnsi="Book Antiqua"/>
          <w:b/>
        </w:rPr>
        <w:t>Correlation</w:t>
      </w:r>
      <w:r w:rsidRPr="00A75F7A">
        <w:rPr>
          <w:rFonts w:ascii="Book Antiqua" w:eastAsia="宋体" w:hAnsi="Book Antiqua"/>
          <w:b/>
        </w:rPr>
        <w:t xml:space="preserve"> between clinical features and 6</w:t>
      </w:r>
      <w:r w:rsidR="00461119">
        <w:rPr>
          <w:rFonts w:ascii="Book Antiqua" w:eastAsia="宋体" w:hAnsi="Book Antiqua"/>
          <w:b/>
        </w:rPr>
        <w:t xml:space="preserve"> </w:t>
      </w:r>
      <w:proofErr w:type="spellStart"/>
      <w:r w:rsidRPr="00A75F7A">
        <w:rPr>
          <w:rFonts w:ascii="Book Antiqua" w:eastAsia="宋体" w:hAnsi="Book Antiqua"/>
          <w:b/>
        </w:rPr>
        <w:t>mo</w:t>
      </w:r>
      <w:proofErr w:type="spellEnd"/>
      <w:r w:rsidRPr="00A75F7A">
        <w:rPr>
          <w:rFonts w:ascii="Book Antiqua" w:eastAsia="宋体" w:hAnsi="Book Antiqua"/>
          <w:b/>
        </w:rPr>
        <w:t xml:space="preserve"> modified </w:t>
      </w:r>
      <w:r w:rsidRPr="00A75F7A">
        <w:rPr>
          <w:rFonts w:ascii="Book Antiqua" w:eastAsia="宋体" w:hAnsi="Book Antiqua"/>
          <w:b/>
          <w:caps/>
        </w:rPr>
        <w:t>r</w:t>
      </w:r>
      <w:r w:rsidRPr="00A75F7A">
        <w:rPr>
          <w:rFonts w:ascii="Book Antiqua" w:eastAsia="宋体" w:hAnsi="Book Antiqua"/>
          <w:b/>
        </w:rPr>
        <w:t>ankin scale score</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892"/>
        <w:gridCol w:w="1741"/>
      </w:tblGrid>
      <w:tr w:rsidR="007C374B" w:rsidRPr="00A75F7A" w14:paraId="6CA8036B" w14:textId="77777777" w:rsidTr="007C374B">
        <w:tc>
          <w:tcPr>
            <w:tcW w:w="3539" w:type="dxa"/>
            <w:vMerge w:val="restart"/>
            <w:tcBorders>
              <w:top w:val="single" w:sz="4" w:space="0" w:color="auto"/>
            </w:tcBorders>
          </w:tcPr>
          <w:p w14:paraId="4F9F04FD" w14:textId="77777777" w:rsidR="007C374B" w:rsidRPr="00A75F7A" w:rsidRDefault="007C374B" w:rsidP="00A75F7A">
            <w:pPr>
              <w:spacing w:line="360" w:lineRule="auto"/>
              <w:jc w:val="both"/>
              <w:rPr>
                <w:rFonts w:ascii="Book Antiqua" w:eastAsia="宋体" w:hAnsi="Book Antiqua"/>
                <w:b/>
              </w:rPr>
            </w:pPr>
            <w:r w:rsidRPr="00A75F7A">
              <w:rPr>
                <w:rFonts w:ascii="Book Antiqua" w:eastAsia="宋体" w:hAnsi="Book Antiqua"/>
                <w:b/>
              </w:rPr>
              <w:t>Clinical features</w:t>
            </w:r>
          </w:p>
        </w:tc>
        <w:tc>
          <w:tcPr>
            <w:tcW w:w="3633" w:type="dxa"/>
            <w:gridSpan w:val="2"/>
            <w:tcBorders>
              <w:top w:val="single" w:sz="4" w:space="0" w:color="auto"/>
              <w:bottom w:val="single" w:sz="4" w:space="0" w:color="auto"/>
            </w:tcBorders>
          </w:tcPr>
          <w:p w14:paraId="228F4071" w14:textId="77777777" w:rsidR="007C374B" w:rsidRPr="00A75F7A" w:rsidRDefault="007C374B" w:rsidP="00A75F7A">
            <w:pPr>
              <w:spacing w:line="360" w:lineRule="auto"/>
              <w:jc w:val="both"/>
              <w:rPr>
                <w:rFonts w:ascii="Book Antiqua" w:eastAsia="宋体" w:hAnsi="Book Antiqua"/>
                <w:b/>
              </w:rPr>
            </w:pPr>
            <w:proofErr w:type="spellStart"/>
            <w:r w:rsidRPr="00A75F7A">
              <w:rPr>
                <w:rFonts w:ascii="Book Antiqua" w:eastAsia="宋体" w:hAnsi="Book Antiqua"/>
                <w:b/>
              </w:rPr>
              <w:t>mRS</w:t>
            </w:r>
            <w:proofErr w:type="spellEnd"/>
            <w:r w:rsidRPr="00A75F7A">
              <w:rPr>
                <w:rFonts w:ascii="Book Antiqua" w:eastAsia="宋体" w:hAnsi="Book Antiqua"/>
                <w:b/>
              </w:rPr>
              <w:t xml:space="preserve"> </w:t>
            </w:r>
            <w:r w:rsidR="00A00EA4" w:rsidRPr="00A75F7A">
              <w:rPr>
                <w:rFonts w:ascii="Book Antiqua" w:eastAsia="宋体" w:hAnsi="Book Antiqua"/>
                <w:b/>
              </w:rPr>
              <w:t>s</w:t>
            </w:r>
            <w:r w:rsidRPr="00A75F7A">
              <w:rPr>
                <w:rFonts w:ascii="Book Antiqua" w:eastAsia="宋体" w:hAnsi="Book Antiqua"/>
                <w:b/>
              </w:rPr>
              <w:t>core</w:t>
            </w:r>
          </w:p>
        </w:tc>
      </w:tr>
      <w:tr w:rsidR="007C374B" w:rsidRPr="00A75F7A" w14:paraId="6A004CCA" w14:textId="77777777" w:rsidTr="007C374B">
        <w:tc>
          <w:tcPr>
            <w:tcW w:w="3539" w:type="dxa"/>
            <w:vMerge/>
            <w:tcBorders>
              <w:bottom w:val="single" w:sz="4" w:space="0" w:color="auto"/>
            </w:tcBorders>
          </w:tcPr>
          <w:p w14:paraId="04980DF2" w14:textId="77777777" w:rsidR="007C374B" w:rsidRPr="00A75F7A" w:rsidRDefault="007C374B" w:rsidP="00A75F7A">
            <w:pPr>
              <w:spacing w:line="360" w:lineRule="auto"/>
              <w:jc w:val="both"/>
              <w:rPr>
                <w:rFonts w:ascii="Book Antiqua" w:eastAsia="宋体" w:hAnsi="Book Antiqua"/>
                <w:b/>
              </w:rPr>
            </w:pPr>
          </w:p>
        </w:tc>
        <w:tc>
          <w:tcPr>
            <w:tcW w:w="1892" w:type="dxa"/>
            <w:tcBorders>
              <w:top w:val="single" w:sz="4" w:space="0" w:color="auto"/>
              <w:bottom w:val="single" w:sz="4" w:space="0" w:color="auto"/>
            </w:tcBorders>
          </w:tcPr>
          <w:p w14:paraId="585BA9F2" w14:textId="77777777" w:rsidR="007C374B" w:rsidRPr="00A75F7A" w:rsidRDefault="007C374B" w:rsidP="00A75F7A">
            <w:pPr>
              <w:spacing w:line="360" w:lineRule="auto"/>
              <w:jc w:val="both"/>
              <w:rPr>
                <w:rFonts w:ascii="Book Antiqua" w:eastAsia="宋体" w:hAnsi="Book Antiqua"/>
                <w:b/>
              </w:rPr>
            </w:pPr>
            <w:r w:rsidRPr="00A75F7A">
              <w:rPr>
                <w:rFonts w:ascii="Book Antiqua" w:eastAsia="宋体" w:hAnsi="Book Antiqua"/>
                <w:b/>
              </w:rPr>
              <w:t>CC</w:t>
            </w:r>
          </w:p>
        </w:tc>
        <w:tc>
          <w:tcPr>
            <w:tcW w:w="1741" w:type="dxa"/>
            <w:tcBorders>
              <w:top w:val="single" w:sz="4" w:space="0" w:color="auto"/>
              <w:bottom w:val="single" w:sz="4" w:space="0" w:color="auto"/>
            </w:tcBorders>
          </w:tcPr>
          <w:p w14:paraId="4F93891F" w14:textId="77777777" w:rsidR="007C374B" w:rsidRPr="00A75F7A" w:rsidRDefault="007C374B" w:rsidP="00A75F7A">
            <w:pPr>
              <w:spacing w:line="360" w:lineRule="auto"/>
              <w:jc w:val="both"/>
              <w:rPr>
                <w:rFonts w:ascii="Book Antiqua" w:eastAsia="宋体" w:hAnsi="Book Antiqua"/>
                <w:b/>
              </w:rPr>
            </w:pPr>
            <w:r w:rsidRPr="00A75F7A">
              <w:rPr>
                <w:rFonts w:ascii="Book Antiqua" w:eastAsia="宋体" w:hAnsi="Book Antiqua"/>
                <w:b/>
                <w:i/>
              </w:rPr>
              <w:t>P</w:t>
            </w:r>
            <w:r w:rsidRPr="00A75F7A">
              <w:rPr>
                <w:rFonts w:ascii="Book Antiqua" w:eastAsia="宋体" w:hAnsi="Book Antiqua"/>
                <w:b/>
              </w:rPr>
              <w:t xml:space="preserve"> value</w:t>
            </w:r>
          </w:p>
        </w:tc>
      </w:tr>
      <w:tr w:rsidR="003B5467" w:rsidRPr="00A75F7A" w14:paraId="4713F4BA" w14:textId="77777777" w:rsidTr="007C374B">
        <w:tc>
          <w:tcPr>
            <w:tcW w:w="3539" w:type="dxa"/>
            <w:tcBorders>
              <w:top w:val="single" w:sz="4" w:space="0" w:color="auto"/>
            </w:tcBorders>
          </w:tcPr>
          <w:p w14:paraId="288EDC1E"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Age</w:t>
            </w:r>
          </w:p>
        </w:tc>
        <w:tc>
          <w:tcPr>
            <w:tcW w:w="1892" w:type="dxa"/>
            <w:tcBorders>
              <w:top w:val="single" w:sz="4" w:space="0" w:color="auto"/>
            </w:tcBorders>
          </w:tcPr>
          <w:p w14:paraId="0B9F329C"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0.367</w:t>
            </w:r>
          </w:p>
        </w:tc>
        <w:tc>
          <w:tcPr>
            <w:tcW w:w="1741" w:type="dxa"/>
            <w:tcBorders>
              <w:top w:val="single" w:sz="4" w:space="0" w:color="auto"/>
            </w:tcBorders>
          </w:tcPr>
          <w:p w14:paraId="756537A0"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0.028</w:t>
            </w:r>
            <w:r w:rsidR="007C374B" w:rsidRPr="00A75F7A">
              <w:rPr>
                <w:rFonts w:ascii="Book Antiqua" w:eastAsia="宋体" w:hAnsi="Book Antiqua"/>
                <w:vertAlign w:val="superscript"/>
              </w:rPr>
              <w:t>a</w:t>
            </w:r>
          </w:p>
        </w:tc>
      </w:tr>
      <w:tr w:rsidR="003B5467" w:rsidRPr="00A75F7A" w14:paraId="3219F987" w14:textId="77777777" w:rsidTr="007C374B">
        <w:trPr>
          <w:trHeight w:val="335"/>
        </w:trPr>
        <w:tc>
          <w:tcPr>
            <w:tcW w:w="3539" w:type="dxa"/>
          </w:tcPr>
          <w:p w14:paraId="63A06A4C"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Gender</w:t>
            </w:r>
          </w:p>
        </w:tc>
        <w:tc>
          <w:tcPr>
            <w:tcW w:w="1892" w:type="dxa"/>
          </w:tcPr>
          <w:p w14:paraId="1C1AC093"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0.180</w:t>
            </w:r>
          </w:p>
        </w:tc>
        <w:tc>
          <w:tcPr>
            <w:tcW w:w="1741" w:type="dxa"/>
          </w:tcPr>
          <w:p w14:paraId="495A8E82"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0.294</w:t>
            </w:r>
          </w:p>
        </w:tc>
      </w:tr>
      <w:tr w:rsidR="003B5467" w:rsidRPr="00A75F7A" w14:paraId="76F36CCA" w14:textId="77777777" w:rsidTr="007C374B">
        <w:tc>
          <w:tcPr>
            <w:tcW w:w="3539" w:type="dxa"/>
          </w:tcPr>
          <w:p w14:paraId="298683E4"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WFNS grade</w:t>
            </w:r>
          </w:p>
        </w:tc>
        <w:tc>
          <w:tcPr>
            <w:tcW w:w="1892" w:type="dxa"/>
          </w:tcPr>
          <w:p w14:paraId="287E7F1F"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0.037</w:t>
            </w:r>
          </w:p>
        </w:tc>
        <w:tc>
          <w:tcPr>
            <w:tcW w:w="1741" w:type="dxa"/>
          </w:tcPr>
          <w:p w14:paraId="17DF9212"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0.930</w:t>
            </w:r>
          </w:p>
        </w:tc>
      </w:tr>
      <w:tr w:rsidR="003B5467" w:rsidRPr="00A75F7A" w14:paraId="62E97ADB" w14:textId="77777777" w:rsidTr="007C374B">
        <w:tc>
          <w:tcPr>
            <w:tcW w:w="3539" w:type="dxa"/>
          </w:tcPr>
          <w:p w14:paraId="73A180AF"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GCS</w:t>
            </w:r>
          </w:p>
        </w:tc>
        <w:tc>
          <w:tcPr>
            <w:tcW w:w="1892" w:type="dxa"/>
          </w:tcPr>
          <w:p w14:paraId="15D2AACB"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-0.344</w:t>
            </w:r>
          </w:p>
        </w:tc>
        <w:tc>
          <w:tcPr>
            <w:tcW w:w="1741" w:type="dxa"/>
          </w:tcPr>
          <w:p w14:paraId="4DEEF2E8"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0.040</w:t>
            </w:r>
            <w:r w:rsidR="007C374B" w:rsidRPr="00A75F7A">
              <w:rPr>
                <w:rFonts w:ascii="Book Antiqua" w:eastAsia="宋体" w:hAnsi="Book Antiqua"/>
                <w:vertAlign w:val="superscript"/>
              </w:rPr>
              <w:t>a</w:t>
            </w:r>
          </w:p>
        </w:tc>
      </w:tr>
      <w:tr w:rsidR="003B5467" w:rsidRPr="00A75F7A" w14:paraId="3CEC00B2" w14:textId="77777777" w:rsidTr="007C374B">
        <w:tc>
          <w:tcPr>
            <w:tcW w:w="3539" w:type="dxa"/>
          </w:tcPr>
          <w:p w14:paraId="321B15D3" w14:textId="77777777" w:rsidR="003B5467" w:rsidRPr="00A75F7A" w:rsidRDefault="003B5467" w:rsidP="00A75F7A">
            <w:pPr>
              <w:spacing w:line="360" w:lineRule="auto"/>
              <w:jc w:val="both"/>
              <w:rPr>
                <w:rFonts w:ascii="Book Antiqua" w:eastAsia="宋体" w:hAnsi="Book Antiqua"/>
              </w:rPr>
            </w:pPr>
            <w:proofErr w:type="spellStart"/>
            <w:r w:rsidRPr="00A75F7A">
              <w:rPr>
                <w:rFonts w:ascii="Book Antiqua" w:eastAsia="宋体" w:hAnsi="Book Antiqua"/>
              </w:rPr>
              <w:t>mFisher</w:t>
            </w:r>
            <w:proofErr w:type="spellEnd"/>
            <w:r w:rsidRPr="00A75F7A">
              <w:rPr>
                <w:rFonts w:ascii="Book Antiqua" w:eastAsia="宋体" w:hAnsi="Book Antiqua"/>
              </w:rPr>
              <w:t xml:space="preserve"> grade</w:t>
            </w:r>
          </w:p>
        </w:tc>
        <w:tc>
          <w:tcPr>
            <w:tcW w:w="1892" w:type="dxa"/>
          </w:tcPr>
          <w:p w14:paraId="54211991"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-0.230</w:t>
            </w:r>
          </w:p>
        </w:tc>
        <w:tc>
          <w:tcPr>
            <w:tcW w:w="1741" w:type="dxa"/>
          </w:tcPr>
          <w:p w14:paraId="14DEA852"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0.176</w:t>
            </w:r>
          </w:p>
        </w:tc>
      </w:tr>
      <w:tr w:rsidR="003B5467" w:rsidRPr="00A75F7A" w14:paraId="694FA5B4" w14:textId="77777777" w:rsidTr="007C374B">
        <w:tc>
          <w:tcPr>
            <w:tcW w:w="3539" w:type="dxa"/>
          </w:tcPr>
          <w:p w14:paraId="44E37B44"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Time interval from ictus to coiling</w:t>
            </w:r>
          </w:p>
        </w:tc>
        <w:tc>
          <w:tcPr>
            <w:tcW w:w="1892" w:type="dxa"/>
          </w:tcPr>
          <w:p w14:paraId="65FCA7EF"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-0.021</w:t>
            </w:r>
          </w:p>
        </w:tc>
        <w:tc>
          <w:tcPr>
            <w:tcW w:w="1741" w:type="dxa"/>
          </w:tcPr>
          <w:p w14:paraId="28C35990"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0.902</w:t>
            </w:r>
          </w:p>
        </w:tc>
      </w:tr>
      <w:tr w:rsidR="003B5467" w:rsidRPr="00A75F7A" w14:paraId="256CB299" w14:textId="77777777" w:rsidTr="007C374B">
        <w:tc>
          <w:tcPr>
            <w:tcW w:w="3539" w:type="dxa"/>
          </w:tcPr>
          <w:p w14:paraId="2F94D3AB"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Global brain edema</w:t>
            </w:r>
          </w:p>
        </w:tc>
        <w:tc>
          <w:tcPr>
            <w:tcW w:w="1892" w:type="dxa"/>
          </w:tcPr>
          <w:p w14:paraId="7B890276"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0.200</w:t>
            </w:r>
          </w:p>
        </w:tc>
        <w:tc>
          <w:tcPr>
            <w:tcW w:w="1741" w:type="dxa"/>
          </w:tcPr>
          <w:p w14:paraId="523063AD"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0.242</w:t>
            </w:r>
          </w:p>
        </w:tc>
      </w:tr>
      <w:tr w:rsidR="003B5467" w:rsidRPr="00A75F7A" w14:paraId="277078C7" w14:textId="77777777" w:rsidTr="007C374B">
        <w:tc>
          <w:tcPr>
            <w:tcW w:w="3539" w:type="dxa"/>
          </w:tcPr>
          <w:p w14:paraId="560C6DC0"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Hydrocephalus</w:t>
            </w:r>
          </w:p>
        </w:tc>
        <w:tc>
          <w:tcPr>
            <w:tcW w:w="1892" w:type="dxa"/>
          </w:tcPr>
          <w:p w14:paraId="35DB343E"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0.054</w:t>
            </w:r>
          </w:p>
        </w:tc>
        <w:tc>
          <w:tcPr>
            <w:tcW w:w="1741" w:type="dxa"/>
          </w:tcPr>
          <w:p w14:paraId="35701207"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0.753</w:t>
            </w:r>
          </w:p>
        </w:tc>
      </w:tr>
      <w:tr w:rsidR="003B5467" w:rsidRPr="00A75F7A" w14:paraId="63F5B608" w14:textId="77777777" w:rsidTr="007C374B">
        <w:tc>
          <w:tcPr>
            <w:tcW w:w="3539" w:type="dxa"/>
          </w:tcPr>
          <w:p w14:paraId="20D622CB"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Delayed cerebral infarct</w:t>
            </w:r>
          </w:p>
        </w:tc>
        <w:tc>
          <w:tcPr>
            <w:tcW w:w="1892" w:type="dxa"/>
          </w:tcPr>
          <w:p w14:paraId="52017793"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0.622</w:t>
            </w:r>
          </w:p>
        </w:tc>
        <w:tc>
          <w:tcPr>
            <w:tcW w:w="1741" w:type="dxa"/>
          </w:tcPr>
          <w:p w14:paraId="1D55143A"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0.000</w:t>
            </w:r>
            <w:r w:rsidR="007C374B" w:rsidRPr="00A75F7A">
              <w:rPr>
                <w:rFonts w:ascii="Book Antiqua" w:eastAsia="宋体" w:hAnsi="Book Antiqua"/>
                <w:vertAlign w:val="superscript"/>
              </w:rPr>
              <w:t>a</w:t>
            </w:r>
          </w:p>
        </w:tc>
      </w:tr>
    </w:tbl>
    <w:p w14:paraId="64553D40" w14:textId="1FAB0D6E" w:rsidR="003B5467" w:rsidRPr="00A75F7A" w:rsidRDefault="00A00EA4" w:rsidP="00A75F7A">
      <w:pPr>
        <w:spacing w:line="360" w:lineRule="auto"/>
        <w:jc w:val="both"/>
        <w:rPr>
          <w:rFonts w:ascii="Book Antiqua" w:eastAsia="宋体" w:hAnsi="Book Antiqua"/>
          <w:lang w:eastAsia="zh-CN"/>
        </w:rPr>
      </w:pPr>
      <w:proofErr w:type="spellStart"/>
      <w:r w:rsidRPr="00A75F7A">
        <w:rPr>
          <w:rFonts w:ascii="Book Antiqua" w:eastAsia="宋体" w:hAnsi="Book Antiqua"/>
          <w:vertAlign w:val="superscript"/>
          <w:lang w:eastAsia="zh-CN"/>
        </w:rPr>
        <w:t>a</w:t>
      </w:r>
      <w:r w:rsidRPr="00A75F7A">
        <w:rPr>
          <w:rFonts w:ascii="Book Antiqua" w:eastAsia="宋体" w:hAnsi="Book Antiqua"/>
          <w:i/>
        </w:rPr>
        <w:t>P</w:t>
      </w:r>
      <w:proofErr w:type="spellEnd"/>
      <w:r w:rsidRPr="00A75F7A">
        <w:rPr>
          <w:rFonts w:ascii="Book Antiqua" w:eastAsia="宋体" w:hAnsi="Book Antiqua"/>
          <w:lang w:eastAsia="zh-CN"/>
        </w:rPr>
        <w:t xml:space="preserve"> </w:t>
      </w:r>
      <w:r w:rsidRPr="00A75F7A">
        <w:rPr>
          <w:rFonts w:ascii="Book Antiqua" w:eastAsia="宋体" w:hAnsi="Book Antiqua"/>
        </w:rPr>
        <w:t>&lt;</w:t>
      </w:r>
      <w:r w:rsidRPr="00A75F7A">
        <w:rPr>
          <w:rFonts w:ascii="Book Antiqua" w:eastAsia="宋体" w:hAnsi="Book Antiqua"/>
          <w:lang w:eastAsia="zh-CN"/>
        </w:rPr>
        <w:t xml:space="preserve"> </w:t>
      </w:r>
      <w:r w:rsidRPr="00A75F7A">
        <w:rPr>
          <w:rFonts w:ascii="Book Antiqua" w:eastAsia="宋体" w:hAnsi="Book Antiqua"/>
        </w:rPr>
        <w:t>0.05</w:t>
      </w:r>
      <w:r w:rsidRPr="00A75F7A">
        <w:rPr>
          <w:rFonts w:ascii="Book Antiqua" w:eastAsia="宋体" w:hAnsi="Book Antiqua"/>
          <w:lang w:eastAsia="zh-CN"/>
        </w:rPr>
        <w:t xml:space="preserve">. </w:t>
      </w:r>
      <w:r w:rsidR="003B5467" w:rsidRPr="00A75F7A">
        <w:rPr>
          <w:rFonts w:ascii="Book Antiqua" w:eastAsia="宋体" w:hAnsi="Book Antiqua"/>
        </w:rPr>
        <w:t>CC</w:t>
      </w:r>
      <w:r w:rsidRPr="00A75F7A">
        <w:rPr>
          <w:rFonts w:ascii="Book Antiqua" w:eastAsia="宋体" w:hAnsi="Book Antiqua"/>
          <w:lang w:eastAsia="zh-CN"/>
        </w:rPr>
        <w:t>:</w:t>
      </w:r>
      <w:r w:rsidR="003B5467" w:rsidRPr="00A75F7A">
        <w:rPr>
          <w:rFonts w:ascii="Book Antiqua" w:eastAsia="宋体" w:hAnsi="Book Antiqua"/>
        </w:rPr>
        <w:t xml:space="preserve"> </w:t>
      </w:r>
      <w:r w:rsidR="003B5467" w:rsidRPr="00A75F7A">
        <w:rPr>
          <w:rFonts w:ascii="Book Antiqua" w:eastAsia="宋体" w:hAnsi="Book Antiqua"/>
          <w:caps/>
        </w:rPr>
        <w:t>c</w:t>
      </w:r>
      <w:r w:rsidR="003B5467" w:rsidRPr="00A75F7A">
        <w:rPr>
          <w:rFonts w:ascii="Book Antiqua" w:eastAsia="宋体" w:hAnsi="Book Antiqua"/>
        </w:rPr>
        <w:t xml:space="preserve">orrelation coefficient; </w:t>
      </w:r>
      <w:r w:rsidR="009E50E4" w:rsidRPr="00A75F7A">
        <w:rPr>
          <w:rFonts w:ascii="Book Antiqua" w:eastAsia="宋体" w:hAnsi="Book Antiqua"/>
        </w:rPr>
        <w:t>GCS</w:t>
      </w:r>
      <w:r w:rsidR="009E50E4" w:rsidRPr="00A75F7A">
        <w:rPr>
          <w:rFonts w:ascii="Book Antiqua" w:eastAsia="宋体" w:hAnsi="Book Antiqua"/>
          <w:lang w:eastAsia="zh-CN"/>
        </w:rPr>
        <w:t>:</w:t>
      </w:r>
      <w:r w:rsidR="009E50E4" w:rsidRPr="00A75F7A">
        <w:rPr>
          <w:rFonts w:ascii="Book Antiqua" w:eastAsia="宋体" w:hAnsi="Book Antiqua"/>
        </w:rPr>
        <w:t xml:space="preserve"> Glasgow Coma </w:t>
      </w:r>
      <w:r w:rsidR="009E50E4">
        <w:rPr>
          <w:rFonts w:ascii="Book Antiqua" w:eastAsia="宋体" w:hAnsi="Book Antiqua"/>
        </w:rPr>
        <w:t>s</w:t>
      </w:r>
      <w:r w:rsidR="009E50E4" w:rsidRPr="00A75F7A">
        <w:rPr>
          <w:rFonts w:ascii="Book Antiqua" w:eastAsia="宋体" w:hAnsi="Book Antiqua"/>
        </w:rPr>
        <w:t xml:space="preserve">cale; </w:t>
      </w:r>
      <w:proofErr w:type="spellStart"/>
      <w:r w:rsidR="009E50E4" w:rsidRPr="00A75F7A">
        <w:rPr>
          <w:rFonts w:ascii="Book Antiqua" w:eastAsia="宋体" w:hAnsi="Book Antiqua"/>
        </w:rPr>
        <w:t>mFisher</w:t>
      </w:r>
      <w:proofErr w:type="spellEnd"/>
      <w:r w:rsidR="009E50E4" w:rsidRPr="00A75F7A">
        <w:rPr>
          <w:rFonts w:ascii="Book Antiqua" w:eastAsia="宋体" w:hAnsi="Book Antiqua"/>
          <w:lang w:eastAsia="zh-CN"/>
        </w:rPr>
        <w:t>:</w:t>
      </w:r>
      <w:r w:rsidR="009E50E4" w:rsidRPr="00A75F7A">
        <w:rPr>
          <w:rFonts w:ascii="Book Antiqua" w:eastAsia="宋体" w:hAnsi="Book Antiqua"/>
        </w:rPr>
        <w:t xml:space="preserve"> </w:t>
      </w:r>
      <w:r w:rsidR="009E50E4" w:rsidRPr="00A75F7A">
        <w:rPr>
          <w:rFonts w:ascii="Book Antiqua" w:eastAsia="宋体" w:hAnsi="Book Antiqua"/>
          <w:caps/>
        </w:rPr>
        <w:t>m</w:t>
      </w:r>
      <w:r w:rsidR="009E50E4" w:rsidRPr="00A75F7A">
        <w:rPr>
          <w:rFonts w:ascii="Book Antiqua" w:eastAsia="宋体" w:hAnsi="Book Antiqua"/>
        </w:rPr>
        <w:t>odified Fisher</w:t>
      </w:r>
      <w:r w:rsidR="009E50E4">
        <w:rPr>
          <w:rFonts w:ascii="Book Antiqua" w:eastAsia="宋体" w:hAnsi="Book Antiqua"/>
          <w:lang w:eastAsia="zh-CN"/>
        </w:rPr>
        <w:t xml:space="preserve">; </w:t>
      </w:r>
      <w:proofErr w:type="spellStart"/>
      <w:r w:rsidR="009E50E4" w:rsidRPr="00A75F7A">
        <w:rPr>
          <w:rFonts w:ascii="Book Antiqua" w:eastAsia="宋体" w:hAnsi="Book Antiqua"/>
        </w:rPr>
        <w:t>mRS</w:t>
      </w:r>
      <w:proofErr w:type="spellEnd"/>
      <w:r w:rsidR="009E50E4" w:rsidRPr="00A75F7A">
        <w:rPr>
          <w:rFonts w:ascii="Book Antiqua" w:eastAsia="宋体" w:hAnsi="Book Antiqua"/>
          <w:lang w:eastAsia="zh-CN"/>
        </w:rPr>
        <w:t>:</w:t>
      </w:r>
      <w:r w:rsidR="009E50E4" w:rsidRPr="00A75F7A">
        <w:rPr>
          <w:rFonts w:ascii="Book Antiqua" w:eastAsia="宋体" w:hAnsi="Book Antiqua"/>
        </w:rPr>
        <w:t xml:space="preserve"> </w:t>
      </w:r>
      <w:r w:rsidR="009E50E4" w:rsidRPr="00A75F7A">
        <w:rPr>
          <w:rFonts w:ascii="Book Antiqua" w:eastAsia="宋体" w:hAnsi="Book Antiqua"/>
          <w:caps/>
        </w:rPr>
        <w:t>m</w:t>
      </w:r>
      <w:r w:rsidR="009E50E4" w:rsidRPr="00A75F7A">
        <w:rPr>
          <w:rFonts w:ascii="Book Antiqua" w:eastAsia="宋体" w:hAnsi="Book Antiqua"/>
        </w:rPr>
        <w:t>odified Rankin scale;</w:t>
      </w:r>
      <w:r w:rsidR="009E50E4">
        <w:rPr>
          <w:rFonts w:ascii="Book Antiqua" w:eastAsia="宋体" w:hAnsi="Book Antiqua"/>
        </w:rPr>
        <w:t xml:space="preserve"> </w:t>
      </w:r>
      <w:r w:rsidR="003B5467" w:rsidRPr="00A75F7A">
        <w:rPr>
          <w:rFonts w:ascii="Book Antiqua" w:eastAsia="宋体" w:hAnsi="Book Antiqua"/>
        </w:rPr>
        <w:t>WFNS</w:t>
      </w:r>
      <w:r w:rsidRPr="00A75F7A">
        <w:rPr>
          <w:rFonts w:ascii="Book Antiqua" w:eastAsia="宋体" w:hAnsi="Book Antiqua"/>
          <w:lang w:eastAsia="zh-CN"/>
        </w:rPr>
        <w:t>:</w:t>
      </w:r>
      <w:r w:rsidR="003B5467" w:rsidRPr="00A75F7A">
        <w:rPr>
          <w:rFonts w:ascii="Book Antiqua" w:eastAsia="宋体" w:hAnsi="Book Antiqua"/>
        </w:rPr>
        <w:t xml:space="preserve"> World Federation of Neurological Surgeons</w:t>
      </w:r>
      <w:r w:rsidR="009E50E4">
        <w:rPr>
          <w:rFonts w:ascii="Book Antiqua" w:eastAsia="宋体" w:hAnsi="Book Antiqua"/>
        </w:rPr>
        <w:t>.</w:t>
      </w:r>
      <w:r w:rsidR="003B5467" w:rsidRPr="00A75F7A">
        <w:rPr>
          <w:rFonts w:ascii="Book Antiqua" w:eastAsia="宋体" w:hAnsi="Book Antiqua"/>
        </w:rPr>
        <w:t xml:space="preserve"> </w:t>
      </w:r>
    </w:p>
    <w:p w14:paraId="351BB31E" w14:textId="77777777" w:rsidR="003B5467" w:rsidRPr="00A75F7A" w:rsidRDefault="003B5467" w:rsidP="00A75F7A">
      <w:pPr>
        <w:spacing w:line="360" w:lineRule="auto"/>
        <w:jc w:val="both"/>
        <w:rPr>
          <w:rFonts w:ascii="Book Antiqua" w:eastAsia="宋体" w:hAnsi="Book Antiqua"/>
        </w:rPr>
      </w:pPr>
    </w:p>
    <w:p w14:paraId="02B34AD6" w14:textId="77777777" w:rsidR="003B5467" w:rsidRPr="00A75F7A" w:rsidRDefault="003B5467" w:rsidP="00A75F7A">
      <w:pPr>
        <w:spacing w:line="360" w:lineRule="auto"/>
        <w:jc w:val="both"/>
        <w:rPr>
          <w:rFonts w:ascii="Book Antiqua" w:eastAsia="宋体" w:hAnsi="Book Antiqua"/>
        </w:rPr>
      </w:pPr>
    </w:p>
    <w:p w14:paraId="334AAB6A" w14:textId="77777777" w:rsidR="003B5467" w:rsidRPr="00A75F7A" w:rsidRDefault="00A00EA4" w:rsidP="00A75F7A">
      <w:pPr>
        <w:spacing w:line="360" w:lineRule="auto"/>
        <w:jc w:val="both"/>
        <w:rPr>
          <w:rFonts w:ascii="Book Antiqua" w:eastAsia="宋体" w:hAnsi="Book Antiqua"/>
          <w:b/>
        </w:rPr>
      </w:pPr>
      <w:r w:rsidRPr="00A75F7A">
        <w:rPr>
          <w:rFonts w:ascii="Book Antiqua" w:eastAsia="宋体" w:hAnsi="Book Antiqua"/>
        </w:rPr>
        <w:br w:type="page"/>
      </w:r>
      <w:r w:rsidR="003B5467" w:rsidRPr="00A75F7A">
        <w:rPr>
          <w:rFonts w:ascii="Book Antiqua" w:eastAsia="宋体" w:hAnsi="Book Antiqua"/>
          <w:b/>
        </w:rPr>
        <w:lastRenderedPageBreak/>
        <w:t>Table 4</w:t>
      </w:r>
      <w:r w:rsidRPr="00A75F7A">
        <w:rPr>
          <w:rFonts w:ascii="Book Antiqua" w:eastAsia="宋体" w:hAnsi="Book Antiqua"/>
          <w:b/>
          <w:lang w:eastAsia="zh-CN"/>
        </w:rPr>
        <w:t xml:space="preserve"> </w:t>
      </w:r>
      <w:r w:rsidR="003B5467" w:rsidRPr="00A75F7A">
        <w:rPr>
          <w:rFonts w:ascii="Book Antiqua" w:eastAsia="宋体" w:hAnsi="Book Antiqua"/>
          <w:b/>
        </w:rPr>
        <w:t xml:space="preserve">Multivariate </w:t>
      </w:r>
      <w:r w:rsidRPr="00A75F7A">
        <w:rPr>
          <w:rFonts w:ascii="Book Antiqua" w:eastAsia="宋体" w:hAnsi="Book Antiqua"/>
          <w:b/>
        </w:rPr>
        <w:t>linear r</w:t>
      </w:r>
      <w:r w:rsidR="003B5467" w:rsidRPr="00A75F7A">
        <w:rPr>
          <w:rFonts w:ascii="Book Antiqua" w:eastAsia="宋体" w:hAnsi="Book Antiqua"/>
          <w:b/>
        </w:rPr>
        <w:t xml:space="preserve">egression of 6-mo modified Rankin </w:t>
      </w:r>
      <w:r w:rsidRPr="00A75F7A">
        <w:rPr>
          <w:rFonts w:ascii="Book Antiqua" w:eastAsia="宋体" w:hAnsi="Book Antiqua"/>
          <w:b/>
        </w:rPr>
        <w:t>s</w:t>
      </w:r>
      <w:r w:rsidR="003B5467" w:rsidRPr="00A75F7A">
        <w:rPr>
          <w:rFonts w:ascii="Book Antiqua" w:eastAsia="宋体" w:hAnsi="Book Antiqua"/>
          <w:b/>
        </w:rPr>
        <w:t>cale</w:t>
      </w:r>
    </w:p>
    <w:tbl>
      <w:tblPr>
        <w:tblW w:w="8906" w:type="dxa"/>
        <w:tblInd w:w="-5" w:type="dxa"/>
        <w:tblBorders>
          <w:top w:val="single" w:sz="4" w:space="0" w:color="auto"/>
          <w:bottom w:val="single" w:sz="4" w:space="0" w:color="auto"/>
        </w:tblBorders>
        <w:tblLayout w:type="fixed"/>
        <w:tblLook w:val="04A0" w:firstRow="1" w:lastRow="0" w:firstColumn="1" w:lastColumn="0" w:noHBand="0" w:noVBand="1"/>
      </w:tblPr>
      <w:tblGrid>
        <w:gridCol w:w="2977"/>
        <w:gridCol w:w="3876"/>
        <w:gridCol w:w="2053"/>
      </w:tblGrid>
      <w:tr w:rsidR="003B5467" w:rsidRPr="00A75F7A" w14:paraId="7E2E7483" w14:textId="77777777" w:rsidTr="00A00EA4">
        <w:trPr>
          <w:trHeight w:val="302"/>
        </w:trPr>
        <w:tc>
          <w:tcPr>
            <w:tcW w:w="2977" w:type="dxa"/>
            <w:tcBorders>
              <w:top w:val="single" w:sz="4" w:space="0" w:color="auto"/>
              <w:bottom w:val="single" w:sz="4" w:space="0" w:color="auto"/>
            </w:tcBorders>
          </w:tcPr>
          <w:p w14:paraId="529ED9C6" w14:textId="77777777" w:rsidR="003B5467" w:rsidRPr="00A75F7A" w:rsidRDefault="003B5467" w:rsidP="00A75F7A">
            <w:pPr>
              <w:spacing w:line="360" w:lineRule="auto"/>
              <w:jc w:val="both"/>
              <w:rPr>
                <w:rFonts w:ascii="Book Antiqua" w:eastAsia="宋体" w:hAnsi="Book Antiqua"/>
                <w:b/>
              </w:rPr>
            </w:pPr>
            <w:r w:rsidRPr="00A75F7A">
              <w:rPr>
                <w:rFonts w:ascii="Book Antiqua" w:eastAsia="宋体" w:hAnsi="Book Antiqua"/>
                <w:b/>
              </w:rPr>
              <w:t>Variables</w:t>
            </w:r>
          </w:p>
        </w:tc>
        <w:tc>
          <w:tcPr>
            <w:tcW w:w="3876" w:type="dxa"/>
            <w:tcBorders>
              <w:top w:val="single" w:sz="4" w:space="0" w:color="auto"/>
              <w:bottom w:val="single" w:sz="4" w:space="0" w:color="auto"/>
            </w:tcBorders>
            <w:noWrap/>
            <w:vAlign w:val="bottom"/>
          </w:tcPr>
          <w:p w14:paraId="331570B9" w14:textId="77777777" w:rsidR="003B5467" w:rsidRPr="00A75F7A" w:rsidRDefault="003B5467" w:rsidP="00A75F7A">
            <w:pPr>
              <w:spacing w:line="360" w:lineRule="auto"/>
              <w:jc w:val="both"/>
              <w:rPr>
                <w:rFonts w:ascii="Book Antiqua" w:eastAsia="宋体" w:hAnsi="Book Antiqua"/>
                <w:b/>
              </w:rPr>
            </w:pPr>
            <w:r w:rsidRPr="00A75F7A">
              <w:rPr>
                <w:rFonts w:ascii="Book Antiqua" w:eastAsia="宋体" w:hAnsi="Book Antiqua"/>
                <w:b/>
              </w:rPr>
              <w:t>b (95%CI)</w:t>
            </w:r>
          </w:p>
        </w:tc>
        <w:tc>
          <w:tcPr>
            <w:tcW w:w="2053" w:type="dxa"/>
            <w:tcBorders>
              <w:top w:val="single" w:sz="4" w:space="0" w:color="auto"/>
              <w:bottom w:val="single" w:sz="4" w:space="0" w:color="auto"/>
            </w:tcBorders>
          </w:tcPr>
          <w:p w14:paraId="58924358" w14:textId="77777777" w:rsidR="003B5467" w:rsidRPr="00A75F7A" w:rsidRDefault="003B5467" w:rsidP="00A75F7A">
            <w:pPr>
              <w:spacing w:line="360" w:lineRule="auto"/>
              <w:jc w:val="both"/>
              <w:rPr>
                <w:rFonts w:ascii="Book Antiqua" w:eastAsia="宋体" w:hAnsi="Book Antiqua"/>
                <w:b/>
              </w:rPr>
            </w:pPr>
            <w:bookmarkStart w:id="9" w:name="OLE_LINK264"/>
            <w:r w:rsidRPr="00A75F7A">
              <w:rPr>
                <w:rFonts w:ascii="Book Antiqua" w:eastAsia="宋体" w:hAnsi="Book Antiqua"/>
                <w:b/>
                <w:i/>
              </w:rPr>
              <w:t>P</w:t>
            </w:r>
            <w:r w:rsidRPr="00A75F7A">
              <w:rPr>
                <w:rFonts w:ascii="Book Antiqua" w:eastAsia="宋体" w:hAnsi="Book Antiqua"/>
                <w:b/>
              </w:rPr>
              <w:t xml:space="preserve"> value</w:t>
            </w:r>
            <w:bookmarkStart w:id="10" w:name="OLE_LINK265"/>
            <w:bookmarkEnd w:id="9"/>
            <w:bookmarkEnd w:id="10"/>
          </w:p>
        </w:tc>
      </w:tr>
      <w:tr w:rsidR="003B5467" w:rsidRPr="00A75F7A" w14:paraId="74084CA1" w14:textId="77777777" w:rsidTr="00A00EA4">
        <w:trPr>
          <w:trHeight w:val="302"/>
        </w:trPr>
        <w:tc>
          <w:tcPr>
            <w:tcW w:w="2977" w:type="dxa"/>
            <w:tcBorders>
              <w:top w:val="single" w:sz="4" w:space="0" w:color="auto"/>
            </w:tcBorders>
            <w:vAlign w:val="bottom"/>
          </w:tcPr>
          <w:p w14:paraId="5738B4DB"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Age</w:t>
            </w:r>
          </w:p>
        </w:tc>
        <w:tc>
          <w:tcPr>
            <w:tcW w:w="3876" w:type="dxa"/>
            <w:tcBorders>
              <w:top w:val="single" w:sz="4" w:space="0" w:color="auto"/>
            </w:tcBorders>
            <w:noWrap/>
            <w:vAlign w:val="bottom"/>
          </w:tcPr>
          <w:p w14:paraId="357F2BB9"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0.32 (-0.018</w:t>
            </w:r>
            <w:r w:rsidR="00A00EA4" w:rsidRPr="00A75F7A">
              <w:rPr>
                <w:rFonts w:ascii="Book Antiqua" w:eastAsia="宋体" w:hAnsi="Book Antiqua"/>
                <w:lang w:eastAsia="zh-CN"/>
              </w:rPr>
              <w:t xml:space="preserve">, </w:t>
            </w:r>
            <w:r w:rsidRPr="00A75F7A">
              <w:rPr>
                <w:rFonts w:ascii="Book Antiqua" w:eastAsia="宋体" w:hAnsi="Book Antiqua"/>
              </w:rPr>
              <w:t>0.083)</w:t>
            </w:r>
          </w:p>
        </w:tc>
        <w:tc>
          <w:tcPr>
            <w:tcW w:w="2053" w:type="dxa"/>
            <w:tcBorders>
              <w:top w:val="single" w:sz="4" w:space="0" w:color="auto"/>
            </w:tcBorders>
          </w:tcPr>
          <w:p w14:paraId="6ABD1CD7"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0.199</w:t>
            </w:r>
          </w:p>
        </w:tc>
      </w:tr>
      <w:tr w:rsidR="003B5467" w:rsidRPr="00A75F7A" w14:paraId="02EFD73F" w14:textId="77777777" w:rsidTr="00A00EA4">
        <w:trPr>
          <w:trHeight w:val="373"/>
        </w:trPr>
        <w:tc>
          <w:tcPr>
            <w:tcW w:w="2977" w:type="dxa"/>
            <w:vAlign w:val="bottom"/>
          </w:tcPr>
          <w:p w14:paraId="7D70A53C" w14:textId="002EF075" w:rsidR="003B5467" w:rsidRPr="00A75F7A" w:rsidRDefault="008A7AAE" w:rsidP="00A75F7A">
            <w:pPr>
              <w:spacing w:line="360" w:lineRule="auto"/>
              <w:jc w:val="both"/>
              <w:rPr>
                <w:rFonts w:ascii="Book Antiqua" w:eastAsia="宋体" w:hAnsi="Book Antiqua"/>
              </w:rPr>
            </w:pPr>
            <w:r>
              <w:rPr>
                <w:rFonts w:ascii="Book Antiqua" w:eastAsia="宋体" w:hAnsi="Book Antiqua"/>
              </w:rPr>
              <w:t>GCS</w:t>
            </w:r>
          </w:p>
        </w:tc>
        <w:tc>
          <w:tcPr>
            <w:tcW w:w="3876" w:type="dxa"/>
            <w:noWrap/>
            <w:vAlign w:val="bottom"/>
          </w:tcPr>
          <w:p w14:paraId="657FEC99"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-0.296 (-0.583</w:t>
            </w:r>
            <w:r w:rsidR="00A00EA4" w:rsidRPr="00A75F7A">
              <w:rPr>
                <w:rFonts w:ascii="Book Antiqua" w:eastAsia="宋体" w:hAnsi="Book Antiqua"/>
                <w:lang w:eastAsia="zh-CN"/>
              </w:rPr>
              <w:t xml:space="preserve">, </w:t>
            </w:r>
            <w:r w:rsidRPr="00A75F7A">
              <w:rPr>
                <w:rFonts w:ascii="Book Antiqua" w:eastAsia="宋体" w:hAnsi="Book Antiqua"/>
              </w:rPr>
              <w:t>-0.195)</w:t>
            </w:r>
          </w:p>
        </w:tc>
        <w:tc>
          <w:tcPr>
            <w:tcW w:w="2053" w:type="dxa"/>
          </w:tcPr>
          <w:p w14:paraId="77A4A8E2" w14:textId="77777777" w:rsidR="003B5467" w:rsidRPr="00A75F7A" w:rsidRDefault="003B5467" w:rsidP="00A75F7A">
            <w:pPr>
              <w:spacing w:line="360" w:lineRule="auto"/>
              <w:jc w:val="both"/>
              <w:rPr>
                <w:rFonts w:ascii="Book Antiqua" w:eastAsia="宋体" w:hAnsi="Book Antiqua"/>
                <w:lang w:eastAsia="zh-CN"/>
              </w:rPr>
            </w:pPr>
            <w:bookmarkStart w:id="11" w:name="OLE_LINK271"/>
            <w:r w:rsidRPr="00A75F7A">
              <w:rPr>
                <w:rFonts w:ascii="Book Antiqua" w:eastAsia="宋体" w:hAnsi="Book Antiqua"/>
              </w:rPr>
              <w:t>0.043</w:t>
            </w:r>
            <w:bookmarkEnd w:id="11"/>
            <w:r w:rsidR="00A00EA4" w:rsidRPr="00A75F7A">
              <w:rPr>
                <w:rFonts w:ascii="Book Antiqua" w:eastAsia="宋体" w:hAnsi="Book Antiqua"/>
                <w:vertAlign w:val="superscript"/>
                <w:lang w:eastAsia="zh-CN"/>
              </w:rPr>
              <w:t>a</w:t>
            </w:r>
          </w:p>
        </w:tc>
      </w:tr>
      <w:tr w:rsidR="003B5467" w:rsidRPr="00A75F7A" w14:paraId="225AB5EA" w14:textId="77777777" w:rsidTr="00A00EA4">
        <w:trPr>
          <w:trHeight w:val="302"/>
        </w:trPr>
        <w:tc>
          <w:tcPr>
            <w:tcW w:w="2977" w:type="dxa"/>
            <w:vAlign w:val="bottom"/>
          </w:tcPr>
          <w:p w14:paraId="46214A27" w14:textId="5F28C6B0" w:rsidR="003B5467" w:rsidRPr="00A75F7A" w:rsidRDefault="008A7AAE" w:rsidP="00A75F7A">
            <w:pPr>
              <w:spacing w:line="360" w:lineRule="auto"/>
              <w:jc w:val="both"/>
              <w:rPr>
                <w:rFonts w:ascii="Book Antiqua" w:eastAsia="宋体" w:hAnsi="Book Antiqua"/>
              </w:rPr>
            </w:pPr>
            <w:proofErr w:type="spellStart"/>
            <w:r>
              <w:rPr>
                <w:rFonts w:ascii="Book Antiqua" w:eastAsia="宋体" w:hAnsi="Book Antiqua"/>
              </w:rPr>
              <w:t>m</w:t>
            </w:r>
            <w:r w:rsidR="003B5467" w:rsidRPr="00A75F7A">
              <w:rPr>
                <w:rFonts w:ascii="Book Antiqua" w:eastAsia="宋体" w:hAnsi="Book Antiqua"/>
              </w:rPr>
              <w:t>Fisher</w:t>
            </w:r>
            <w:proofErr w:type="spellEnd"/>
            <w:r w:rsidR="003B5467" w:rsidRPr="00A75F7A">
              <w:rPr>
                <w:rFonts w:ascii="Book Antiqua" w:eastAsia="宋体" w:hAnsi="Book Antiqua"/>
              </w:rPr>
              <w:t xml:space="preserve"> grade</w:t>
            </w:r>
          </w:p>
        </w:tc>
        <w:tc>
          <w:tcPr>
            <w:tcW w:w="3876" w:type="dxa"/>
            <w:noWrap/>
            <w:vAlign w:val="bottom"/>
          </w:tcPr>
          <w:p w14:paraId="062691D7"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-0.652 (-1.499</w:t>
            </w:r>
            <w:r w:rsidR="00A00EA4" w:rsidRPr="00A75F7A">
              <w:rPr>
                <w:rFonts w:ascii="Book Antiqua" w:eastAsia="宋体" w:hAnsi="Book Antiqua"/>
                <w:lang w:eastAsia="zh-CN"/>
              </w:rPr>
              <w:t xml:space="preserve">, </w:t>
            </w:r>
            <w:r w:rsidRPr="00A75F7A">
              <w:rPr>
                <w:rFonts w:ascii="Book Antiqua" w:eastAsia="宋体" w:hAnsi="Book Antiqua"/>
              </w:rPr>
              <w:t>0.195)</w:t>
            </w:r>
          </w:p>
        </w:tc>
        <w:tc>
          <w:tcPr>
            <w:tcW w:w="2053" w:type="dxa"/>
          </w:tcPr>
          <w:p w14:paraId="10B59D28"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0.127</w:t>
            </w:r>
          </w:p>
        </w:tc>
      </w:tr>
      <w:tr w:rsidR="003B5467" w:rsidRPr="00A75F7A" w14:paraId="7C2B943C" w14:textId="77777777" w:rsidTr="00A00EA4">
        <w:trPr>
          <w:trHeight w:val="359"/>
        </w:trPr>
        <w:tc>
          <w:tcPr>
            <w:tcW w:w="2977" w:type="dxa"/>
            <w:vAlign w:val="bottom"/>
          </w:tcPr>
          <w:p w14:paraId="0D019632" w14:textId="77777777" w:rsidR="003B5467" w:rsidRPr="00A75F7A" w:rsidRDefault="003B5467" w:rsidP="00A75F7A">
            <w:pPr>
              <w:spacing w:line="360" w:lineRule="auto"/>
              <w:jc w:val="both"/>
              <w:rPr>
                <w:rFonts w:ascii="Book Antiqua" w:eastAsia="宋体" w:hAnsi="Book Antiqua"/>
              </w:rPr>
            </w:pPr>
            <w:bookmarkStart w:id="12" w:name="_Hlk504832624"/>
            <w:bookmarkEnd w:id="12"/>
            <w:r w:rsidRPr="00A75F7A">
              <w:rPr>
                <w:rFonts w:ascii="Book Antiqua" w:eastAsia="宋体" w:hAnsi="Book Antiqua"/>
              </w:rPr>
              <w:t>Delayed cerebral ischemia</w:t>
            </w:r>
          </w:p>
        </w:tc>
        <w:tc>
          <w:tcPr>
            <w:tcW w:w="3876" w:type="dxa"/>
            <w:noWrap/>
            <w:vAlign w:val="bottom"/>
          </w:tcPr>
          <w:p w14:paraId="10EBBAE2" w14:textId="77777777" w:rsidR="003B5467" w:rsidRPr="00A75F7A" w:rsidRDefault="003B5467" w:rsidP="00A75F7A">
            <w:pPr>
              <w:spacing w:line="360" w:lineRule="auto"/>
              <w:jc w:val="both"/>
              <w:rPr>
                <w:rFonts w:ascii="Book Antiqua" w:eastAsia="宋体" w:hAnsi="Book Antiqua"/>
              </w:rPr>
            </w:pPr>
            <w:r w:rsidRPr="00A75F7A">
              <w:rPr>
                <w:rFonts w:ascii="Book Antiqua" w:eastAsia="宋体" w:hAnsi="Book Antiqua"/>
              </w:rPr>
              <w:t>2.066 (0.780</w:t>
            </w:r>
            <w:r w:rsidR="00A00EA4" w:rsidRPr="00A75F7A">
              <w:rPr>
                <w:rFonts w:ascii="Book Antiqua" w:eastAsia="宋体" w:hAnsi="Book Antiqua"/>
                <w:lang w:eastAsia="zh-CN"/>
              </w:rPr>
              <w:t xml:space="preserve">, </w:t>
            </w:r>
            <w:r w:rsidRPr="00A75F7A">
              <w:rPr>
                <w:rFonts w:ascii="Book Antiqua" w:eastAsia="宋体" w:hAnsi="Book Antiqua"/>
              </w:rPr>
              <w:t>3.352)</w:t>
            </w:r>
          </w:p>
        </w:tc>
        <w:tc>
          <w:tcPr>
            <w:tcW w:w="2053" w:type="dxa"/>
          </w:tcPr>
          <w:p w14:paraId="3E6D24DA" w14:textId="77777777" w:rsidR="003B5467" w:rsidRPr="00A75F7A" w:rsidRDefault="003B5467" w:rsidP="00A75F7A">
            <w:pPr>
              <w:spacing w:line="360" w:lineRule="auto"/>
              <w:jc w:val="both"/>
              <w:rPr>
                <w:rFonts w:ascii="Book Antiqua" w:eastAsia="宋体" w:hAnsi="Book Antiqua"/>
                <w:lang w:eastAsia="zh-CN"/>
              </w:rPr>
            </w:pPr>
            <w:r w:rsidRPr="00A75F7A">
              <w:rPr>
                <w:rFonts w:ascii="Book Antiqua" w:eastAsia="宋体" w:hAnsi="Book Antiqua"/>
              </w:rPr>
              <w:t>0.003</w:t>
            </w:r>
            <w:r w:rsidR="00A00EA4" w:rsidRPr="00A75F7A">
              <w:rPr>
                <w:rFonts w:ascii="Book Antiqua" w:eastAsia="宋体" w:hAnsi="Book Antiqua"/>
                <w:vertAlign w:val="superscript"/>
                <w:lang w:eastAsia="zh-CN"/>
              </w:rPr>
              <w:t>a</w:t>
            </w:r>
          </w:p>
        </w:tc>
      </w:tr>
    </w:tbl>
    <w:p w14:paraId="2EE2C838" w14:textId="7A1FAD43" w:rsidR="003B5467" w:rsidRPr="00A75F7A" w:rsidRDefault="00A00EA4" w:rsidP="00A75F7A">
      <w:pPr>
        <w:spacing w:line="360" w:lineRule="auto"/>
        <w:jc w:val="both"/>
        <w:rPr>
          <w:rFonts w:ascii="Book Antiqua" w:eastAsia="宋体" w:hAnsi="Book Antiqua"/>
        </w:rPr>
      </w:pPr>
      <w:proofErr w:type="spellStart"/>
      <w:r w:rsidRPr="00A75F7A">
        <w:rPr>
          <w:rFonts w:ascii="Book Antiqua" w:eastAsia="宋体" w:hAnsi="Book Antiqua"/>
          <w:vertAlign w:val="superscript"/>
          <w:lang w:eastAsia="zh-CN"/>
        </w:rPr>
        <w:t>a</w:t>
      </w:r>
      <w:r w:rsidR="003B5467" w:rsidRPr="00A75F7A">
        <w:rPr>
          <w:rFonts w:ascii="Book Antiqua" w:eastAsia="宋体" w:hAnsi="Book Antiqua"/>
          <w:i/>
          <w:caps/>
        </w:rPr>
        <w:t>p</w:t>
      </w:r>
      <w:proofErr w:type="spellEnd"/>
      <w:r w:rsidRPr="00A75F7A">
        <w:rPr>
          <w:rFonts w:ascii="Book Antiqua" w:eastAsia="宋体" w:hAnsi="Book Antiqua"/>
          <w:lang w:eastAsia="zh-CN"/>
        </w:rPr>
        <w:t xml:space="preserve"> </w:t>
      </w:r>
      <w:r w:rsidR="003B5467" w:rsidRPr="00A75F7A">
        <w:rPr>
          <w:rFonts w:ascii="Book Antiqua" w:eastAsia="宋体" w:hAnsi="Book Antiqua"/>
        </w:rPr>
        <w:t>&lt;</w:t>
      </w:r>
      <w:r w:rsidRPr="00A75F7A">
        <w:rPr>
          <w:rFonts w:ascii="Book Antiqua" w:eastAsia="宋体" w:hAnsi="Book Antiqua"/>
          <w:lang w:eastAsia="zh-CN"/>
        </w:rPr>
        <w:t xml:space="preserve"> </w:t>
      </w:r>
      <w:r w:rsidR="003B5467" w:rsidRPr="00A75F7A">
        <w:rPr>
          <w:rFonts w:ascii="Book Antiqua" w:eastAsia="宋体" w:hAnsi="Book Antiqua"/>
        </w:rPr>
        <w:t>0.05</w:t>
      </w:r>
      <w:r w:rsidRPr="00A75F7A">
        <w:rPr>
          <w:rFonts w:ascii="Book Antiqua" w:eastAsia="宋体" w:hAnsi="Book Antiqua"/>
          <w:lang w:eastAsia="zh-CN"/>
        </w:rPr>
        <w:t>.</w:t>
      </w:r>
      <w:r w:rsidR="003B5467" w:rsidRPr="00A75F7A">
        <w:rPr>
          <w:rFonts w:ascii="Book Antiqua" w:eastAsia="宋体" w:hAnsi="Book Antiqua"/>
        </w:rPr>
        <w:t xml:space="preserve"> Glasgow coma scale and delayed cerebral ischemia </w:t>
      </w:r>
      <w:r w:rsidR="00461119">
        <w:rPr>
          <w:rFonts w:ascii="Book Antiqua" w:eastAsia="宋体" w:hAnsi="Book Antiqua"/>
        </w:rPr>
        <w:t>are</w:t>
      </w:r>
      <w:r w:rsidR="003B5467" w:rsidRPr="00A75F7A">
        <w:rPr>
          <w:rFonts w:ascii="Book Antiqua" w:eastAsia="宋体" w:hAnsi="Book Antiqua"/>
        </w:rPr>
        <w:t xml:space="preserve"> significant predictors of functional outcome.</w:t>
      </w:r>
      <w:r w:rsidR="00461119">
        <w:rPr>
          <w:rFonts w:ascii="Book Antiqua" w:eastAsia="宋体" w:hAnsi="Book Antiqua"/>
        </w:rPr>
        <w:t xml:space="preserve"> CI: Confidence interval</w:t>
      </w:r>
      <w:r w:rsidR="008A7AAE">
        <w:rPr>
          <w:rFonts w:ascii="Book Antiqua" w:eastAsia="宋体" w:hAnsi="Book Antiqua"/>
        </w:rPr>
        <w:t>;</w:t>
      </w:r>
      <w:r w:rsidR="008A7AAE" w:rsidRPr="008A7AAE">
        <w:rPr>
          <w:rFonts w:ascii="Book Antiqua" w:eastAsia="宋体" w:hAnsi="Book Antiqua"/>
        </w:rPr>
        <w:t xml:space="preserve"> </w:t>
      </w:r>
      <w:r w:rsidR="008A7AAE" w:rsidRPr="00A75F7A">
        <w:rPr>
          <w:rFonts w:ascii="Book Antiqua" w:eastAsia="宋体" w:hAnsi="Book Antiqua"/>
        </w:rPr>
        <w:t>GCS</w:t>
      </w:r>
      <w:r w:rsidR="008A7AAE" w:rsidRPr="00A75F7A">
        <w:rPr>
          <w:rFonts w:ascii="Book Antiqua" w:eastAsia="宋体" w:hAnsi="Book Antiqua"/>
          <w:lang w:eastAsia="zh-CN"/>
        </w:rPr>
        <w:t>:</w:t>
      </w:r>
      <w:r w:rsidR="008A7AAE" w:rsidRPr="00A75F7A">
        <w:rPr>
          <w:rFonts w:ascii="Book Antiqua" w:eastAsia="宋体" w:hAnsi="Book Antiqua"/>
        </w:rPr>
        <w:t xml:space="preserve"> Glasgow Coma </w:t>
      </w:r>
      <w:r w:rsidR="008A7AAE">
        <w:rPr>
          <w:rFonts w:ascii="Book Antiqua" w:eastAsia="宋体" w:hAnsi="Book Antiqua"/>
        </w:rPr>
        <w:t>s</w:t>
      </w:r>
      <w:r w:rsidR="008A7AAE" w:rsidRPr="00A75F7A">
        <w:rPr>
          <w:rFonts w:ascii="Book Antiqua" w:eastAsia="宋体" w:hAnsi="Book Antiqua"/>
        </w:rPr>
        <w:t xml:space="preserve">cale; </w:t>
      </w:r>
      <w:proofErr w:type="spellStart"/>
      <w:r w:rsidR="008A7AAE" w:rsidRPr="00A75F7A">
        <w:rPr>
          <w:rFonts w:ascii="Book Antiqua" w:eastAsia="宋体" w:hAnsi="Book Antiqua"/>
        </w:rPr>
        <w:t>mFisher</w:t>
      </w:r>
      <w:proofErr w:type="spellEnd"/>
      <w:r w:rsidR="008A7AAE" w:rsidRPr="00A75F7A">
        <w:rPr>
          <w:rFonts w:ascii="Book Antiqua" w:eastAsia="宋体" w:hAnsi="Book Antiqua"/>
          <w:lang w:eastAsia="zh-CN"/>
        </w:rPr>
        <w:t>:</w:t>
      </w:r>
      <w:r w:rsidR="008A7AAE" w:rsidRPr="00A75F7A">
        <w:rPr>
          <w:rFonts w:ascii="Book Antiqua" w:eastAsia="宋体" w:hAnsi="Book Antiqua"/>
        </w:rPr>
        <w:t xml:space="preserve"> </w:t>
      </w:r>
      <w:r w:rsidR="008A7AAE" w:rsidRPr="00A75F7A">
        <w:rPr>
          <w:rFonts w:ascii="Book Antiqua" w:eastAsia="宋体" w:hAnsi="Book Antiqua"/>
          <w:caps/>
        </w:rPr>
        <w:t>m</w:t>
      </w:r>
      <w:r w:rsidR="008A7AAE" w:rsidRPr="00A75F7A">
        <w:rPr>
          <w:rFonts w:ascii="Book Antiqua" w:eastAsia="宋体" w:hAnsi="Book Antiqua"/>
        </w:rPr>
        <w:t>odified Fisher</w:t>
      </w:r>
      <w:r w:rsidR="008A7AAE">
        <w:rPr>
          <w:rFonts w:ascii="Book Antiqua" w:eastAsia="宋体" w:hAnsi="Book Antiqua"/>
          <w:lang w:eastAsia="zh-CN"/>
        </w:rPr>
        <w:t>.</w:t>
      </w:r>
    </w:p>
    <w:p w14:paraId="4D27E116" w14:textId="77777777" w:rsidR="003B5467" w:rsidRPr="00A75F7A" w:rsidRDefault="003B5467" w:rsidP="00A75F7A">
      <w:pPr>
        <w:spacing w:line="360" w:lineRule="auto"/>
        <w:jc w:val="both"/>
        <w:rPr>
          <w:rFonts w:ascii="Book Antiqua" w:eastAsia="宋体" w:hAnsi="Book Antiqua"/>
        </w:rPr>
      </w:pPr>
    </w:p>
    <w:p w14:paraId="0DF2F38B" w14:textId="77777777" w:rsidR="003B5467" w:rsidRPr="00A75F7A" w:rsidRDefault="003B5467" w:rsidP="00A75F7A">
      <w:pPr>
        <w:spacing w:line="360" w:lineRule="auto"/>
        <w:jc w:val="both"/>
        <w:rPr>
          <w:rFonts w:ascii="Book Antiqua" w:hAnsi="Book Antiqua"/>
        </w:rPr>
      </w:pPr>
    </w:p>
    <w:p w14:paraId="3C75DA36" w14:textId="107A672D" w:rsidR="0060127E" w:rsidRDefault="0060127E" w:rsidP="00A75F7A">
      <w:pPr>
        <w:spacing w:line="360" w:lineRule="auto"/>
        <w:jc w:val="both"/>
        <w:rPr>
          <w:rFonts w:ascii="Book Antiqua" w:hAnsi="Book Antiqua"/>
          <w:lang w:eastAsia="zh-CN"/>
        </w:rPr>
      </w:pPr>
    </w:p>
    <w:p w14:paraId="42D4F0D4" w14:textId="77777777" w:rsidR="0060127E" w:rsidRDefault="0060127E">
      <w:pPr>
        <w:rPr>
          <w:rFonts w:ascii="Book Antiqua" w:hAnsi="Book Antiqua"/>
          <w:lang w:eastAsia="zh-CN"/>
        </w:rPr>
      </w:pPr>
      <w:r>
        <w:rPr>
          <w:rFonts w:ascii="Book Antiqua" w:hAnsi="Book Antiqua"/>
          <w:lang w:eastAsia="zh-CN"/>
        </w:rPr>
        <w:br w:type="page"/>
      </w:r>
    </w:p>
    <w:p w14:paraId="1F7351C6" w14:textId="77777777" w:rsidR="0060127E" w:rsidRDefault="0060127E" w:rsidP="0060127E">
      <w:pPr>
        <w:jc w:val="center"/>
        <w:rPr>
          <w:rFonts w:ascii="Book Antiqua" w:hAnsi="Book Antiqua"/>
        </w:rPr>
      </w:pPr>
    </w:p>
    <w:p w14:paraId="2614D46D" w14:textId="77777777" w:rsidR="0060127E" w:rsidRDefault="0060127E" w:rsidP="0060127E">
      <w:pPr>
        <w:jc w:val="center"/>
        <w:rPr>
          <w:rFonts w:ascii="Book Antiqua" w:hAnsi="Book Antiqua"/>
        </w:rPr>
      </w:pPr>
    </w:p>
    <w:p w14:paraId="0826159E" w14:textId="77777777" w:rsidR="0060127E" w:rsidRDefault="0060127E" w:rsidP="0060127E">
      <w:pPr>
        <w:jc w:val="center"/>
        <w:rPr>
          <w:rFonts w:ascii="Book Antiqua" w:hAnsi="Book Antiqua"/>
        </w:rPr>
      </w:pPr>
    </w:p>
    <w:p w14:paraId="381814D5" w14:textId="77777777" w:rsidR="0060127E" w:rsidRDefault="0060127E" w:rsidP="0060127E">
      <w:pPr>
        <w:jc w:val="center"/>
        <w:rPr>
          <w:rFonts w:ascii="Book Antiqua" w:hAnsi="Book Antiqua"/>
        </w:rPr>
      </w:pPr>
    </w:p>
    <w:p w14:paraId="0EE3FF55" w14:textId="77777777" w:rsidR="0060127E" w:rsidRDefault="0060127E" w:rsidP="0060127E">
      <w:pPr>
        <w:jc w:val="center"/>
        <w:rPr>
          <w:rFonts w:ascii="Book Antiqua" w:hAnsi="Book Antiqua"/>
        </w:rPr>
      </w:pPr>
    </w:p>
    <w:p w14:paraId="5BC70C16" w14:textId="77777777" w:rsidR="0060127E" w:rsidRDefault="0060127E" w:rsidP="0060127E">
      <w:pPr>
        <w:jc w:val="center"/>
        <w:rPr>
          <w:rFonts w:ascii="Book Antiqua" w:hAnsi="Book Antiqua"/>
        </w:rPr>
      </w:pPr>
      <w:r>
        <w:rPr>
          <w:rFonts w:ascii="Book Antiqua" w:hAnsi="Book Antiqua"/>
          <w:noProof/>
        </w:rPr>
        <w:drawing>
          <wp:inline distT="0" distB="0" distL="0" distR="0" wp14:anchorId="43F7A0DB" wp14:editId="0DE2CD2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278846" w14:textId="77777777" w:rsidR="0060127E" w:rsidRDefault="0060127E" w:rsidP="0060127E">
      <w:pPr>
        <w:jc w:val="center"/>
        <w:rPr>
          <w:rFonts w:ascii="Book Antiqua" w:hAnsi="Book Antiqua"/>
        </w:rPr>
      </w:pPr>
    </w:p>
    <w:p w14:paraId="4DA3CEEE" w14:textId="77777777" w:rsidR="0060127E" w:rsidRPr="00763D22" w:rsidRDefault="0060127E" w:rsidP="0060127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04650B6" w14:textId="77777777" w:rsidR="0060127E" w:rsidRPr="00763D22" w:rsidRDefault="0060127E" w:rsidP="0060127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4931E33" w14:textId="77777777" w:rsidR="0060127E" w:rsidRPr="00763D22" w:rsidRDefault="0060127E" w:rsidP="0060127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AFA5A53" w14:textId="77777777" w:rsidR="0060127E" w:rsidRPr="00763D22" w:rsidRDefault="0060127E" w:rsidP="0060127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1680D26" w14:textId="77777777" w:rsidR="0060127E" w:rsidRPr="00763D22" w:rsidRDefault="0060127E" w:rsidP="0060127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FCD5355" w14:textId="77777777" w:rsidR="0060127E" w:rsidRPr="00763D22" w:rsidRDefault="0060127E" w:rsidP="0060127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302A644" w14:textId="77777777" w:rsidR="0060127E" w:rsidRDefault="0060127E" w:rsidP="0060127E">
      <w:pPr>
        <w:jc w:val="center"/>
        <w:rPr>
          <w:rFonts w:ascii="Book Antiqua" w:hAnsi="Book Antiqua"/>
        </w:rPr>
      </w:pPr>
    </w:p>
    <w:p w14:paraId="37B155FF" w14:textId="77777777" w:rsidR="0060127E" w:rsidRDefault="0060127E" w:rsidP="0060127E">
      <w:pPr>
        <w:jc w:val="center"/>
        <w:rPr>
          <w:rFonts w:ascii="Book Antiqua" w:hAnsi="Book Antiqua"/>
        </w:rPr>
      </w:pPr>
    </w:p>
    <w:p w14:paraId="293CE291" w14:textId="77777777" w:rsidR="0060127E" w:rsidRDefault="0060127E" w:rsidP="0060127E">
      <w:pPr>
        <w:jc w:val="center"/>
        <w:rPr>
          <w:rFonts w:ascii="Book Antiqua" w:hAnsi="Book Antiqua"/>
        </w:rPr>
      </w:pPr>
    </w:p>
    <w:p w14:paraId="1FCCA0BB" w14:textId="77777777" w:rsidR="0060127E" w:rsidRDefault="0060127E" w:rsidP="0060127E">
      <w:pPr>
        <w:jc w:val="center"/>
        <w:rPr>
          <w:rFonts w:ascii="Book Antiqua" w:hAnsi="Book Antiqua"/>
        </w:rPr>
      </w:pPr>
      <w:r>
        <w:rPr>
          <w:rFonts w:ascii="Book Antiqua" w:hAnsi="Book Antiqua"/>
          <w:noProof/>
        </w:rPr>
        <w:drawing>
          <wp:inline distT="0" distB="0" distL="0" distR="0" wp14:anchorId="50E3F6C0" wp14:editId="547E117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3EE76D" w14:textId="77777777" w:rsidR="0060127E" w:rsidRDefault="0060127E" w:rsidP="0060127E">
      <w:pPr>
        <w:jc w:val="center"/>
        <w:rPr>
          <w:rFonts w:ascii="Book Antiqua" w:hAnsi="Book Antiqua"/>
        </w:rPr>
      </w:pPr>
    </w:p>
    <w:p w14:paraId="7040EAA1" w14:textId="77777777" w:rsidR="0060127E" w:rsidRDefault="0060127E" w:rsidP="0060127E">
      <w:pPr>
        <w:jc w:val="center"/>
        <w:rPr>
          <w:rFonts w:ascii="Book Antiqua" w:hAnsi="Book Antiqua"/>
        </w:rPr>
      </w:pPr>
    </w:p>
    <w:p w14:paraId="05761EE0" w14:textId="77777777" w:rsidR="0060127E" w:rsidRDefault="0060127E" w:rsidP="0060127E">
      <w:pPr>
        <w:jc w:val="center"/>
        <w:rPr>
          <w:rFonts w:ascii="Book Antiqua" w:hAnsi="Book Antiqua"/>
        </w:rPr>
      </w:pPr>
    </w:p>
    <w:p w14:paraId="1F8B1892" w14:textId="77777777" w:rsidR="0060127E" w:rsidRDefault="0060127E" w:rsidP="0060127E">
      <w:pPr>
        <w:jc w:val="center"/>
        <w:rPr>
          <w:rFonts w:ascii="Book Antiqua" w:hAnsi="Book Antiqua"/>
        </w:rPr>
      </w:pPr>
    </w:p>
    <w:p w14:paraId="363A5E6C" w14:textId="77777777" w:rsidR="0060127E" w:rsidRDefault="0060127E" w:rsidP="0060127E">
      <w:pPr>
        <w:jc w:val="center"/>
        <w:rPr>
          <w:rFonts w:ascii="Book Antiqua" w:hAnsi="Book Antiqua"/>
        </w:rPr>
      </w:pPr>
    </w:p>
    <w:p w14:paraId="784536B7" w14:textId="77777777" w:rsidR="0060127E" w:rsidRDefault="0060127E" w:rsidP="0060127E">
      <w:pPr>
        <w:jc w:val="center"/>
        <w:rPr>
          <w:rFonts w:ascii="Book Antiqua" w:hAnsi="Book Antiqua"/>
        </w:rPr>
      </w:pPr>
    </w:p>
    <w:p w14:paraId="1250F063" w14:textId="77777777" w:rsidR="0060127E" w:rsidRDefault="0060127E" w:rsidP="0060127E">
      <w:pPr>
        <w:jc w:val="center"/>
        <w:rPr>
          <w:rFonts w:ascii="Book Antiqua" w:hAnsi="Book Antiqua"/>
        </w:rPr>
      </w:pPr>
    </w:p>
    <w:p w14:paraId="4622BAA4" w14:textId="77777777" w:rsidR="0060127E" w:rsidRDefault="0060127E" w:rsidP="0060127E">
      <w:pPr>
        <w:jc w:val="center"/>
        <w:rPr>
          <w:rFonts w:ascii="Book Antiqua" w:hAnsi="Book Antiqua"/>
        </w:rPr>
      </w:pPr>
    </w:p>
    <w:p w14:paraId="3D5EF3A7" w14:textId="77777777" w:rsidR="0060127E" w:rsidRDefault="0060127E" w:rsidP="0060127E">
      <w:pPr>
        <w:jc w:val="center"/>
        <w:rPr>
          <w:rFonts w:ascii="Book Antiqua" w:hAnsi="Book Antiqua"/>
        </w:rPr>
      </w:pPr>
    </w:p>
    <w:p w14:paraId="7EB631D8" w14:textId="77777777" w:rsidR="0060127E" w:rsidRPr="00763D22" w:rsidRDefault="0060127E" w:rsidP="0060127E">
      <w:pPr>
        <w:jc w:val="right"/>
        <w:rPr>
          <w:rFonts w:ascii="Book Antiqua" w:hAnsi="Book Antiqua"/>
          <w:color w:val="000000" w:themeColor="text1"/>
        </w:rPr>
      </w:pPr>
    </w:p>
    <w:p w14:paraId="2EA3260E" w14:textId="77777777" w:rsidR="0060127E" w:rsidRPr="00763D22" w:rsidRDefault="0060127E" w:rsidP="0060127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1298258" w14:textId="77777777" w:rsidR="003B5467" w:rsidRPr="0060127E" w:rsidRDefault="003B5467" w:rsidP="00A75F7A">
      <w:pPr>
        <w:spacing w:line="360" w:lineRule="auto"/>
        <w:jc w:val="both"/>
        <w:rPr>
          <w:rFonts w:ascii="Book Antiqua" w:hAnsi="Book Antiqua"/>
          <w:lang w:eastAsia="zh-CN"/>
        </w:rPr>
      </w:pPr>
      <w:bookmarkStart w:id="13" w:name="_GoBack"/>
      <w:bookmarkEnd w:id="13"/>
    </w:p>
    <w:sectPr w:rsidR="003B5467" w:rsidRPr="006012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71955" w14:textId="77777777" w:rsidR="00BA3462" w:rsidRDefault="00BA3462" w:rsidP="00324D93">
      <w:r>
        <w:separator/>
      </w:r>
    </w:p>
  </w:endnote>
  <w:endnote w:type="continuationSeparator" w:id="0">
    <w:p w14:paraId="11CC3DF9" w14:textId="77777777" w:rsidR="00BA3462" w:rsidRDefault="00BA3462" w:rsidP="0032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82799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67BE865" w14:textId="77777777" w:rsidR="001508FE" w:rsidRPr="00AE6904" w:rsidRDefault="001508FE" w:rsidP="001508FE">
            <w:pPr>
              <w:pStyle w:val="a4"/>
              <w:jc w:val="right"/>
              <w:rPr>
                <w:rFonts w:ascii="Book Antiqua" w:hAnsi="Book Antiqua"/>
                <w:sz w:val="24"/>
                <w:szCs w:val="24"/>
              </w:rPr>
            </w:pPr>
            <w:r w:rsidRPr="00AE6904">
              <w:rPr>
                <w:rFonts w:ascii="Book Antiqua" w:hAnsi="Book Antiqua"/>
                <w:sz w:val="24"/>
                <w:szCs w:val="24"/>
                <w:lang w:val="zh-CN" w:eastAsia="zh-CN"/>
              </w:rPr>
              <w:t xml:space="preserve"> </w:t>
            </w:r>
            <w:r w:rsidRPr="003B4D67">
              <w:rPr>
                <w:rFonts w:ascii="Book Antiqua" w:hAnsi="Book Antiqua"/>
                <w:sz w:val="24"/>
                <w:szCs w:val="24"/>
              </w:rPr>
              <w:fldChar w:fldCharType="begin"/>
            </w:r>
            <w:r w:rsidRPr="003B4D67">
              <w:rPr>
                <w:rFonts w:ascii="Book Antiqua" w:hAnsi="Book Antiqua"/>
                <w:sz w:val="24"/>
                <w:szCs w:val="24"/>
              </w:rPr>
              <w:instrText>PAGE</w:instrText>
            </w:r>
            <w:r w:rsidRPr="003B4D67">
              <w:rPr>
                <w:rFonts w:ascii="Book Antiqua" w:hAnsi="Book Antiqua"/>
                <w:sz w:val="24"/>
                <w:szCs w:val="24"/>
              </w:rPr>
              <w:fldChar w:fldCharType="separate"/>
            </w:r>
            <w:r w:rsidR="0060127E">
              <w:rPr>
                <w:rFonts w:ascii="Book Antiqua" w:hAnsi="Book Antiqua"/>
                <w:noProof/>
                <w:sz w:val="24"/>
                <w:szCs w:val="24"/>
              </w:rPr>
              <w:t>26</w:t>
            </w:r>
            <w:r w:rsidRPr="003B4D67">
              <w:rPr>
                <w:rFonts w:ascii="Book Antiqua" w:hAnsi="Book Antiqua"/>
                <w:sz w:val="24"/>
                <w:szCs w:val="24"/>
              </w:rPr>
              <w:fldChar w:fldCharType="end"/>
            </w:r>
            <w:r w:rsidRPr="00AE6904">
              <w:rPr>
                <w:rFonts w:ascii="Book Antiqua" w:hAnsi="Book Antiqua"/>
                <w:sz w:val="24"/>
                <w:szCs w:val="24"/>
                <w:lang w:val="zh-CN" w:eastAsia="zh-CN"/>
              </w:rPr>
              <w:t xml:space="preserve"> / </w:t>
            </w:r>
            <w:r w:rsidRPr="003B4D67">
              <w:rPr>
                <w:rFonts w:ascii="Book Antiqua" w:hAnsi="Book Antiqua"/>
                <w:sz w:val="24"/>
                <w:szCs w:val="24"/>
              </w:rPr>
              <w:fldChar w:fldCharType="begin"/>
            </w:r>
            <w:r w:rsidRPr="003B4D67">
              <w:rPr>
                <w:rFonts w:ascii="Book Antiqua" w:hAnsi="Book Antiqua"/>
                <w:sz w:val="24"/>
                <w:szCs w:val="24"/>
              </w:rPr>
              <w:instrText>NUMPAGES</w:instrText>
            </w:r>
            <w:r w:rsidRPr="003B4D67">
              <w:rPr>
                <w:rFonts w:ascii="Book Antiqua" w:hAnsi="Book Antiqua"/>
                <w:sz w:val="24"/>
                <w:szCs w:val="24"/>
              </w:rPr>
              <w:fldChar w:fldCharType="separate"/>
            </w:r>
            <w:r w:rsidR="0060127E">
              <w:rPr>
                <w:rFonts w:ascii="Book Antiqua" w:hAnsi="Book Antiqua"/>
                <w:noProof/>
                <w:sz w:val="24"/>
                <w:szCs w:val="24"/>
              </w:rPr>
              <w:t>26</w:t>
            </w:r>
            <w:r w:rsidRPr="003B4D67">
              <w:rPr>
                <w:rFonts w:ascii="Book Antiqua" w:hAnsi="Book Antiqua"/>
                <w:sz w:val="24"/>
                <w:szCs w:val="24"/>
              </w:rPr>
              <w:fldChar w:fldCharType="end"/>
            </w:r>
          </w:p>
        </w:sdtContent>
      </w:sdt>
    </w:sdtContent>
  </w:sdt>
  <w:p w14:paraId="7A8F25CE" w14:textId="77777777" w:rsidR="001508FE" w:rsidRDefault="001508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44E82" w14:textId="77777777" w:rsidR="00BA3462" w:rsidRDefault="00BA3462" w:rsidP="00324D93">
      <w:r>
        <w:separator/>
      </w:r>
    </w:p>
  </w:footnote>
  <w:footnote w:type="continuationSeparator" w:id="0">
    <w:p w14:paraId="617F93AA" w14:textId="77777777" w:rsidR="00BA3462" w:rsidRDefault="00BA3462" w:rsidP="00324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50B93" w14:textId="77777777" w:rsidR="007C374B" w:rsidRDefault="007C374B" w:rsidP="00A00EA4">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F516" w14:textId="6B8E70DE" w:rsidR="007C374B" w:rsidRDefault="007C374B" w:rsidP="003B4D67">
    <w:pPr>
      <w:pStyle w:val="a3"/>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0CE"/>
    <w:rsid w:val="000A5A90"/>
    <w:rsid w:val="001379BE"/>
    <w:rsid w:val="00143500"/>
    <w:rsid w:val="001436D4"/>
    <w:rsid w:val="001508FE"/>
    <w:rsid w:val="00164AF7"/>
    <w:rsid w:val="00170DD8"/>
    <w:rsid w:val="00234CD5"/>
    <w:rsid w:val="00294818"/>
    <w:rsid w:val="002C1A7D"/>
    <w:rsid w:val="0030407B"/>
    <w:rsid w:val="00324D93"/>
    <w:rsid w:val="003B4D67"/>
    <w:rsid w:val="003B5467"/>
    <w:rsid w:val="00461119"/>
    <w:rsid w:val="0060127E"/>
    <w:rsid w:val="00651F70"/>
    <w:rsid w:val="00693D5F"/>
    <w:rsid w:val="00695148"/>
    <w:rsid w:val="006E1009"/>
    <w:rsid w:val="00763DB3"/>
    <w:rsid w:val="00793A17"/>
    <w:rsid w:val="007C374B"/>
    <w:rsid w:val="008A7AAE"/>
    <w:rsid w:val="008D72D8"/>
    <w:rsid w:val="009305EF"/>
    <w:rsid w:val="00951205"/>
    <w:rsid w:val="009D43F0"/>
    <w:rsid w:val="009E50E4"/>
    <w:rsid w:val="009E7B09"/>
    <w:rsid w:val="00A00EA4"/>
    <w:rsid w:val="00A75F7A"/>
    <w:rsid w:val="00A77B3E"/>
    <w:rsid w:val="00AC1B3C"/>
    <w:rsid w:val="00AE5619"/>
    <w:rsid w:val="00AE6904"/>
    <w:rsid w:val="00B73C39"/>
    <w:rsid w:val="00B931AB"/>
    <w:rsid w:val="00BA3462"/>
    <w:rsid w:val="00C53C0C"/>
    <w:rsid w:val="00C6584B"/>
    <w:rsid w:val="00C74138"/>
    <w:rsid w:val="00C75129"/>
    <w:rsid w:val="00C95DF4"/>
    <w:rsid w:val="00CA2A55"/>
    <w:rsid w:val="00CF3E50"/>
    <w:rsid w:val="00DD5CD2"/>
    <w:rsid w:val="00E3368B"/>
    <w:rsid w:val="00E84975"/>
    <w:rsid w:val="00EA42C5"/>
    <w:rsid w:val="00ED1965"/>
    <w:rsid w:val="00F25B7C"/>
    <w:rsid w:val="00FA71DC"/>
    <w:rsid w:val="00FE5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5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customStyle="1" w:styleId="jlqj4b">
    <w:name w:val="jlqj4b"/>
    <w:basedOn w:val="a0"/>
  </w:style>
  <w:style w:type="character" w:customStyle="1" w:styleId="viiyi">
    <w:name w:val="viiyi"/>
    <w:basedOn w:val="a0"/>
  </w:style>
  <w:style w:type="paragraph" w:styleId="a3">
    <w:name w:val="header"/>
    <w:basedOn w:val="a"/>
    <w:link w:val="Char"/>
    <w:uiPriority w:val="99"/>
    <w:rsid w:val="00324D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D93"/>
    <w:rPr>
      <w:sz w:val="18"/>
      <w:szCs w:val="18"/>
    </w:rPr>
  </w:style>
  <w:style w:type="paragraph" w:styleId="a4">
    <w:name w:val="footer"/>
    <w:basedOn w:val="a"/>
    <w:link w:val="Char0"/>
    <w:uiPriority w:val="99"/>
    <w:rsid w:val="00324D93"/>
    <w:pPr>
      <w:tabs>
        <w:tab w:val="center" w:pos="4153"/>
        <w:tab w:val="right" w:pos="8306"/>
      </w:tabs>
      <w:snapToGrid w:val="0"/>
    </w:pPr>
    <w:rPr>
      <w:sz w:val="18"/>
      <w:szCs w:val="18"/>
    </w:rPr>
  </w:style>
  <w:style w:type="character" w:customStyle="1" w:styleId="Char0">
    <w:name w:val="页脚 Char"/>
    <w:basedOn w:val="a0"/>
    <w:link w:val="a4"/>
    <w:uiPriority w:val="99"/>
    <w:rsid w:val="00324D93"/>
    <w:rPr>
      <w:sz w:val="18"/>
      <w:szCs w:val="18"/>
    </w:rPr>
  </w:style>
  <w:style w:type="table" w:customStyle="1" w:styleId="1">
    <w:name w:val="网格型1"/>
    <w:basedOn w:val="a1"/>
    <w:uiPriority w:val="99"/>
    <w:rsid w:val="003B546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无格式表格 12"/>
    <w:basedOn w:val="a1"/>
    <w:rsid w:val="003B5467"/>
    <w:rPr>
      <w:rFonts w:eastAsia="Times New Roman"/>
      <w:lang w:eastAsia="zh-CN"/>
    </w:r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rFonts w:ascii="Times New Roman" w:hAnsi="Times New Roman" w:cs="Times New Roman" w:hint="default"/>
        <w:b/>
        <w:bCs/>
      </w:rPr>
    </w:tblStylePr>
    <w:tblStylePr w:type="lastRow">
      <w:rPr>
        <w:rFonts w:ascii="Times New Roman" w:hAnsi="Times New Roman" w:cs="Times New Roman" w:hint="default"/>
        <w:b/>
        <w:bCs/>
      </w:rPr>
      <w:tblPr/>
      <w:tcPr>
        <w:tcBorders>
          <w:top w:val="double" w:sz="2" w:space="0" w:color="BEBEBE"/>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F1F1F1"/>
      </w:tcPr>
    </w:tblStylePr>
    <w:tblStylePr w:type="band1Horz">
      <w:tblPr/>
      <w:tcPr>
        <w:shd w:val="clear" w:color="auto" w:fill="F1F1F1"/>
      </w:tcPr>
    </w:tblStylePr>
  </w:style>
  <w:style w:type="character" w:styleId="a5">
    <w:name w:val="annotation reference"/>
    <w:basedOn w:val="a0"/>
    <w:rsid w:val="00A00EA4"/>
    <w:rPr>
      <w:sz w:val="21"/>
      <w:szCs w:val="21"/>
    </w:rPr>
  </w:style>
  <w:style w:type="paragraph" w:styleId="a6">
    <w:name w:val="annotation text"/>
    <w:basedOn w:val="a"/>
    <w:link w:val="Char1"/>
    <w:rsid w:val="00A00EA4"/>
  </w:style>
  <w:style w:type="character" w:customStyle="1" w:styleId="Char1">
    <w:name w:val="批注文字 Char"/>
    <w:basedOn w:val="a0"/>
    <w:link w:val="a6"/>
    <w:rsid w:val="00A00EA4"/>
    <w:rPr>
      <w:sz w:val="24"/>
      <w:szCs w:val="24"/>
    </w:rPr>
  </w:style>
  <w:style w:type="paragraph" w:styleId="a7">
    <w:name w:val="annotation subject"/>
    <w:basedOn w:val="a6"/>
    <w:next w:val="a6"/>
    <w:link w:val="Char2"/>
    <w:rsid w:val="00A00EA4"/>
    <w:rPr>
      <w:b/>
      <w:bCs/>
    </w:rPr>
  </w:style>
  <w:style w:type="character" w:customStyle="1" w:styleId="Char2">
    <w:name w:val="批注主题 Char"/>
    <w:basedOn w:val="Char1"/>
    <w:link w:val="a7"/>
    <w:rsid w:val="00A00EA4"/>
    <w:rPr>
      <w:b/>
      <w:bCs/>
      <w:sz w:val="24"/>
      <w:szCs w:val="24"/>
    </w:rPr>
  </w:style>
  <w:style w:type="paragraph" w:styleId="a8">
    <w:name w:val="Balloon Text"/>
    <w:basedOn w:val="a"/>
    <w:link w:val="Char3"/>
    <w:rsid w:val="00A00EA4"/>
    <w:rPr>
      <w:sz w:val="18"/>
      <w:szCs w:val="18"/>
    </w:rPr>
  </w:style>
  <w:style w:type="character" w:customStyle="1" w:styleId="Char3">
    <w:name w:val="批注框文本 Char"/>
    <w:basedOn w:val="a0"/>
    <w:link w:val="a8"/>
    <w:rsid w:val="00A00E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customStyle="1" w:styleId="jlqj4b">
    <w:name w:val="jlqj4b"/>
    <w:basedOn w:val="a0"/>
  </w:style>
  <w:style w:type="character" w:customStyle="1" w:styleId="viiyi">
    <w:name w:val="viiyi"/>
    <w:basedOn w:val="a0"/>
  </w:style>
  <w:style w:type="paragraph" w:styleId="a3">
    <w:name w:val="header"/>
    <w:basedOn w:val="a"/>
    <w:link w:val="Char"/>
    <w:uiPriority w:val="99"/>
    <w:rsid w:val="00324D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D93"/>
    <w:rPr>
      <w:sz w:val="18"/>
      <w:szCs w:val="18"/>
    </w:rPr>
  </w:style>
  <w:style w:type="paragraph" w:styleId="a4">
    <w:name w:val="footer"/>
    <w:basedOn w:val="a"/>
    <w:link w:val="Char0"/>
    <w:uiPriority w:val="99"/>
    <w:rsid w:val="00324D93"/>
    <w:pPr>
      <w:tabs>
        <w:tab w:val="center" w:pos="4153"/>
        <w:tab w:val="right" w:pos="8306"/>
      </w:tabs>
      <w:snapToGrid w:val="0"/>
    </w:pPr>
    <w:rPr>
      <w:sz w:val="18"/>
      <w:szCs w:val="18"/>
    </w:rPr>
  </w:style>
  <w:style w:type="character" w:customStyle="1" w:styleId="Char0">
    <w:name w:val="页脚 Char"/>
    <w:basedOn w:val="a0"/>
    <w:link w:val="a4"/>
    <w:uiPriority w:val="99"/>
    <w:rsid w:val="00324D93"/>
    <w:rPr>
      <w:sz w:val="18"/>
      <w:szCs w:val="18"/>
    </w:rPr>
  </w:style>
  <w:style w:type="table" w:customStyle="1" w:styleId="1">
    <w:name w:val="网格型1"/>
    <w:basedOn w:val="a1"/>
    <w:uiPriority w:val="99"/>
    <w:rsid w:val="003B546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无格式表格 12"/>
    <w:basedOn w:val="a1"/>
    <w:rsid w:val="003B5467"/>
    <w:rPr>
      <w:rFonts w:eastAsia="Times New Roman"/>
      <w:lang w:eastAsia="zh-CN"/>
    </w:r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rFonts w:ascii="Times New Roman" w:hAnsi="Times New Roman" w:cs="Times New Roman" w:hint="default"/>
        <w:b/>
        <w:bCs/>
      </w:rPr>
    </w:tblStylePr>
    <w:tblStylePr w:type="lastRow">
      <w:rPr>
        <w:rFonts w:ascii="Times New Roman" w:hAnsi="Times New Roman" w:cs="Times New Roman" w:hint="default"/>
        <w:b/>
        <w:bCs/>
      </w:rPr>
      <w:tblPr/>
      <w:tcPr>
        <w:tcBorders>
          <w:top w:val="double" w:sz="2" w:space="0" w:color="BEBEBE"/>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F1F1F1"/>
      </w:tcPr>
    </w:tblStylePr>
    <w:tblStylePr w:type="band1Horz">
      <w:tblPr/>
      <w:tcPr>
        <w:shd w:val="clear" w:color="auto" w:fill="F1F1F1"/>
      </w:tcPr>
    </w:tblStylePr>
  </w:style>
  <w:style w:type="character" w:styleId="a5">
    <w:name w:val="annotation reference"/>
    <w:basedOn w:val="a0"/>
    <w:rsid w:val="00A00EA4"/>
    <w:rPr>
      <w:sz w:val="21"/>
      <w:szCs w:val="21"/>
    </w:rPr>
  </w:style>
  <w:style w:type="paragraph" w:styleId="a6">
    <w:name w:val="annotation text"/>
    <w:basedOn w:val="a"/>
    <w:link w:val="Char1"/>
    <w:rsid w:val="00A00EA4"/>
  </w:style>
  <w:style w:type="character" w:customStyle="1" w:styleId="Char1">
    <w:name w:val="批注文字 Char"/>
    <w:basedOn w:val="a0"/>
    <w:link w:val="a6"/>
    <w:rsid w:val="00A00EA4"/>
    <w:rPr>
      <w:sz w:val="24"/>
      <w:szCs w:val="24"/>
    </w:rPr>
  </w:style>
  <w:style w:type="paragraph" w:styleId="a7">
    <w:name w:val="annotation subject"/>
    <w:basedOn w:val="a6"/>
    <w:next w:val="a6"/>
    <w:link w:val="Char2"/>
    <w:rsid w:val="00A00EA4"/>
    <w:rPr>
      <w:b/>
      <w:bCs/>
    </w:rPr>
  </w:style>
  <w:style w:type="character" w:customStyle="1" w:styleId="Char2">
    <w:name w:val="批注主题 Char"/>
    <w:basedOn w:val="Char1"/>
    <w:link w:val="a7"/>
    <w:rsid w:val="00A00EA4"/>
    <w:rPr>
      <w:b/>
      <w:bCs/>
      <w:sz w:val="24"/>
      <w:szCs w:val="24"/>
    </w:rPr>
  </w:style>
  <w:style w:type="paragraph" w:styleId="a8">
    <w:name w:val="Balloon Text"/>
    <w:basedOn w:val="a"/>
    <w:link w:val="Char3"/>
    <w:rsid w:val="00A00EA4"/>
    <w:rPr>
      <w:sz w:val="18"/>
      <w:szCs w:val="18"/>
    </w:rPr>
  </w:style>
  <w:style w:type="character" w:customStyle="1" w:styleId="Char3">
    <w:name w:val="批注框文本 Char"/>
    <w:basedOn w:val="a0"/>
    <w:link w:val="a8"/>
    <w:rsid w:val="00A00E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5530</Words>
  <Characters>31527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2021-05-27T18:23:00Z</dcterms:created>
  <dcterms:modified xsi:type="dcterms:W3CDTF">2021-06-17T14:10:00Z</dcterms:modified>
</cp:coreProperties>
</file>