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EBDF2" w14:textId="77777777" w:rsidR="00A77B3E" w:rsidRDefault="0011207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56F9D789" w14:textId="77777777" w:rsidR="00A77B3E" w:rsidRDefault="0011207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62454</w:t>
      </w:r>
    </w:p>
    <w:p w14:paraId="49CE8EE4" w14:textId="77777777" w:rsidR="00A77B3E" w:rsidRDefault="0011207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44C9ECB" w14:textId="77777777" w:rsidR="00A77B3E" w:rsidRDefault="00A77B3E">
      <w:pPr>
        <w:spacing w:line="360" w:lineRule="auto"/>
        <w:jc w:val="both"/>
      </w:pPr>
    </w:p>
    <w:p w14:paraId="5A747CAE" w14:textId="648F8647" w:rsidR="00A77B3E" w:rsidRDefault="00112071">
      <w:pPr>
        <w:spacing w:line="360" w:lineRule="auto"/>
        <w:jc w:val="both"/>
      </w:pPr>
      <w:r>
        <w:rPr>
          <w:rFonts w:ascii="Book Antiqua" w:eastAsia="Book Antiqua" w:hAnsi="Book Antiqua" w:cs="Book Antiqua"/>
          <w:b/>
          <w:bCs/>
          <w:color w:val="000000"/>
        </w:rPr>
        <w:t xml:space="preserve">Exercise intervention under hypoxic condition as a new therapeutic paradigm for type 2 diabetes mellitus: </w:t>
      </w:r>
      <w:r w:rsidR="00C02CAB">
        <w:rPr>
          <w:rFonts w:ascii="Book Antiqua" w:eastAsia="Book Antiqua" w:hAnsi="Book Antiqua" w:cs="Book Antiqua"/>
          <w:b/>
          <w:bCs/>
          <w:color w:val="000000"/>
        </w:rPr>
        <w:t>A</w:t>
      </w:r>
      <w:r>
        <w:rPr>
          <w:rFonts w:ascii="Book Antiqua" w:eastAsia="Book Antiqua" w:hAnsi="Book Antiqua" w:cs="Book Antiqua"/>
          <w:b/>
          <w:bCs/>
          <w:color w:val="000000"/>
        </w:rPr>
        <w:t xml:space="preserve"> narrative review</w:t>
      </w:r>
    </w:p>
    <w:p w14:paraId="41DFFC1F" w14:textId="77777777" w:rsidR="00A77B3E" w:rsidRDefault="00A77B3E">
      <w:pPr>
        <w:spacing w:line="360" w:lineRule="auto"/>
        <w:jc w:val="both"/>
      </w:pPr>
    </w:p>
    <w:p w14:paraId="48D81418" w14:textId="41B91F46" w:rsidR="00A77B3E" w:rsidRDefault="003D5466">
      <w:pPr>
        <w:spacing w:line="360" w:lineRule="auto"/>
        <w:jc w:val="both"/>
      </w:pPr>
      <w:r>
        <w:rPr>
          <w:rFonts w:ascii="Book Antiqua" w:eastAsia="Book Antiqua" w:hAnsi="Book Antiqua" w:cs="Book Antiqua"/>
          <w:color w:val="000000"/>
        </w:rPr>
        <w:t xml:space="preserve">Kim SW </w:t>
      </w:r>
      <w:r w:rsidRPr="003D546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12071">
        <w:rPr>
          <w:rFonts w:ascii="Book Antiqua" w:eastAsia="Book Antiqua" w:hAnsi="Book Antiqua" w:cs="Book Antiqua"/>
          <w:color w:val="000000"/>
        </w:rPr>
        <w:t>Exercise intervention under hypoxic for T2DM</w:t>
      </w:r>
    </w:p>
    <w:p w14:paraId="2487A69A" w14:textId="77777777" w:rsidR="00A77B3E" w:rsidRDefault="00A77B3E">
      <w:pPr>
        <w:spacing w:line="360" w:lineRule="auto"/>
        <w:jc w:val="both"/>
      </w:pPr>
    </w:p>
    <w:p w14:paraId="030F192C" w14:textId="77777777" w:rsidR="00A77B3E" w:rsidRDefault="00112071">
      <w:pPr>
        <w:spacing w:line="360" w:lineRule="auto"/>
        <w:jc w:val="both"/>
      </w:pPr>
      <w:r>
        <w:rPr>
          <w:rFonts w:ascii="Book Antiqua" w:eastAsia="Book Antiqua" w:hAnsi="Book Antiqua" w:cs="Book Antiqua"/>
          <w:color w:val="000000"/>
        </w:rPr>
        <w:t xml:space="preserve">Sung-Woo Kim, Won-Sang Jung, </w:t>
      </w:r>
      <w:proofErr w:type="spellStart"/>
      <w:r>
        <w:rPr>
          <w:rFonts w:ascii="Book Antiqua" w:eastAsia="Book Antiqua" w:hAnsi="Book Antiqua" w:cs="Book Antiqua"/>
          <w:color w:val="000000"/>
        </w:rPr>
        <w:t>Sochung</w:t>
      </w:r>
      <w:proofErr w:type="spellEnd"/>
      <w:r>
        <w:rPr>
          <w:rFonts w:ascii="Book Antiqua" w:eastAsia="Book Antiqua" w:hAnsi="Book Antiqua" w:cs="Book Antiqua"/>
          <w:color w:val="000000"/>
        </w:rPr>
        <w:t xml:space="preserve"> Chung, Hun-Young Park</w:t>
      </w:r>
    </w:p>
    <w:p w14:paraId="75455B70" w14:textId="77777777" w:rsidR="00A77B3E" w:rsidRDefault="00A77B3E">
      <w:pPr>
        <w:spacing w:line="360" w:lineRule="auto"/>
        <w:jc w:val="both"/>
      </w:pPr>
    </w:p>
    <w:p w14:paraId="00D1C936" w14:textId="77777777" w:rsidR="00A77B3E" w:rsidRDefault="00112071">
      <w:pPr>
        <w:spacing w:line="360" w:lineRule="auto"/>
        <w:jc w:val="both"/>
      </w:pPr>
      <w:r>
        <w:rPr>
          <w:rFonts w:ascii="Book Antiqua" w:eastAsia="Book Antiqua" w:hAnsi="Book Antiqua" w:cs="Book Antiqua"/>
          <w:b/>
          <w:bCs/>
          <w:color w:val="000000"/>
        </w:rPr>
        <w:t xml:space="preserve">Sung-Woo Kim, Won-Sang Jung, Hun-Young Park, </w:t>
      </w:r>
      <w:r>
        <w:rPr>
          <w:rFonts w:ascii="Book Antiqua" w:eastAsia="Book Antiqua" w:hAnsi="Book Antiqua" w:cs="Book Antiqua"/>
          <w:color w:val="000000"/>
        </w:rPr>
        <w:t xml:space="preserve">Physical Activity and Performance Institute (PAPI), </w:t>
      </w:r>
      <w:proofErr w:type="spellStart"/>
      <w:r>
        <w:rPr>
          <w:rFonts w:ascii="Book Antiqua" w:eastAsia="Book Antiqua" w:hAnsi="Book Antiqua" w:cs="Book Antiqua"/>
          <w:color w:val="000000"/>
        </w:rPr>
        <w:t>Konkuk</w:t>
      </w:r>
      <w:proofErr w:type="spellEnd"/>
      <w:r>
        <w:rPr>
          <w:rFonts w:ascii="Book Antiqua" w:eastAsia="Book Antiqua" w:hAnsi="Book Antiqua" w:cs="Book Antiqua"/>
          <w:color w:val="000000"/>
        </w:rPr>
        <w:t xml:space="preserve"> University, Seoul 05029, South Korea</w:t>
      </w:r>
    </w:p>
    <w:p w14:paraId="0B20C7DB" w14:textId="77777777" w:rsidR="00A77B3E" w:rsidRDefault="00A77B3E">
      <w:pPr>
        <w:spacing w:line="360" w:lineRule="auto"/>
        <w:jc w:val="both"/>
      </w:pPr>
    </w:p>
    <w:p w14:paraId="039FC89F" w14:textId="77777777" w:rsidR="00A77B3E" w:rsidRDefault="00112071">
      <w:pPr>
        <w:spacing w:line="360" w:lineRule="auto"/>
        <w:jc w:val="both"/>
      </w:pPr>
      <w:proofErr w:type="spellStart"/>
      <w:r>
        <w:rPr>
          <w:rFonts w:ascii="Book Antiqua" w:eastAsia="Book Antiqua" w:hAnsi="Book Antiqua" w:cs="Book Antiqua"/>
          <w:b/>
          <w:bCs/>
          <w:color w:val="000000"/>
        </w:rPr>
        <w:t>Sochung</w:t>
      </w:r>
      <w:proofErr w:type="spellEnd"/>
      <w:r>
        <w:rPr>
          <w:rFonts w:ascii="Book Antiqua" w:eastAsia="Book Antiqua" w:hAnsi="Book Antiqua" w:cs="Book Antiqua"/>
          <w:b/>
          <w:bCs/>
          <w:color w:val="000000"/>
        </w:rPr>
        <w:t xml:space="preserve"> Chung, </w:t>
      </w:r>
      <w:r>
        <w:rPr>
          <w:rFonts w:ascii="Book Antiqua" w:eastAsia="Book Antiqua" w:hAnsi="Book Antiqua" w:cs="Book Antiqua"/>
          <w:color w:val="000000"/>
        </w:rPr>
        <w:t xml:space="preserve">Department of Pediatrics, </w:t>
      </w:r>
      <w:proofErr w:type="spellStart"/>
      <w:r>
        <w:rPr>
          <w:rFonts w:ascii="Book Antiqua" w:eastAsia="Book Antiqua" w:hAnsi="Book Antiqua" w:cs="Book Antiqua"/>
          <w:color w:val="000000"/>
        </w:rPr>
        <w:t>Konkuk</w:t>
      </w:r>
      <w:proofErr w:type="spellEnd"/>
      <w:r>
        <w:rPr>
          <w:rFonts w:ascii="Book Antiqua" w:eastAsia="Book Antiqua" w:hAnsi="Book Antiqua" w:cs="Book Antiqua"/>
          <w:color w:val="000000"/>
        </w:rPr>
        <w:t xml:space="preserve"> University Medical Center, Research Institute of Medical Science, </w:t>
      </w:r>
      <w:proofErr w:type="spellStart"/>
      <w:r>
        <w:rPr>
          <w:rFonts w:ascii="Book Antiqua" w:eastAsia="Book Antiqua" w:hAnsi="Book Antiqua" w:cs="Book Antiqua"/>
          <w:color w:val="000000"/>
        </w:rPr>
        <w:t>Konkuk</w:t>
      </w:r>
      <w:proofErr w:type="spellEnd"/>
      <w:r>
        <w:rPr>
          <w:rFonts w:ascii="Book Antiqua" w:eastAsia="Book Antiqua" w:hAnsi="Book Antiqua" w:cs="Book Antiqua"/>
          <w:color w:val="000000"/>
        </w:rPr>
        <w:t xml:space="preserve"> University, School of Medicine, Seoul 05029, South Korea</w:t>
      </w:r>
    </w:p>
    <w:p w14:paraId="23E03340" w14:textId="77777777" w:rsidR="00A77B3E" w:rsidRDefault="00A77B3E">
      <w:pPr>
        <w:spacing w:line="360" w:lineRule="auto"/>
        <w:jc w:val="both"/>
      </w:pPr>
    </w:p>
    <w:p w14:paraId="6B1AD1E9" w14:textId="77777777" w:rsidR="00A77B3E" w:rsidRDefault="00112071">
      <w:pPr>
        <w:spacing w:line="360" w:lineRule="auto"/>
        <w:jc w:val="both"/>
      </w:pPr>
      <w:r>
        <w:rPr>
          <w:rFonts w:ascii="Book Antiqua" w:eastAsia="Book Antiqua" w:hAnsi="Book Antiqua" w:cs="Book Antiqua"/>
          <w:b/>
          <w:bCs/>
          <w:color w:val="000000"/>
        </w:rPr>
        <w:t xml:space="preserve">Hun-Young Park, </w:t>
      </w:r>
      <w:r>
        <w:rPr>
          <w:rFonts w:ascii="Book Antiqua" w:eastAsia="Book Antiqua" w:hAnsi="Book Antiqua" w:cs="Book Antiqua"/>
          <w:color w:val="000000"/>
        </w:rPr>
        <w:t xml:space="preserve">Department of Sports Science and Medicine, </w:t>
      </w:r>
      <w:proofErr w:type="spellStart"/>
      <w:r>
        <w:rPr>
          <w:rFonts w:ascii="Book Antiqua" w:eastAsia="Book Antiqua" w:hAnsi="Book Antiqua" w:cs="Book Antiqua"/>
          <w:color w:val="000000"/>
        </w:rPr>
        <w:t>Konkuk</w:t>
      </w:r>
      <w:proofErr w:type="spellEnd"/>
      <w:r>
        <w:rPr>
          <w:rFonts w:ascii="Book Antiqua" w:eastAsia="Book Antiqua" w:hAnsi="Book Antiqua" w:cs="Book Antiqua"/>
          <w:color w:val="000000"/>
        </w:rPr>
        <w:t xml:space="preserve"> University, Seoul 05029, South Korea</w:t>
      </w:r>
    </w:p>
    <w:p w14:paraId="7EF3CDEA" w14:textId="77777777" w:rsidR="00A77B3E" w:rsidRDefault="00A77B3E">
      <w:pPr>
        <w:spacing w:line="360" w:lineRule="auto"/>
        <w:jc w:val="both"/>
      </w:pPr>
    </w:p>
    <w:p w14:paraId="6A2F92C0" w14:textId="2111A6D2" w:rsidR="00A77B3E" w:rsidRDefault="00112071">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Park HY designed the framework and supervised the preparation of the manuscript; Kim SW collected all references, wrote the manuscript, prepared the figure and table; Kim SW, Jung WS, Chung S and Park HY contributed to thorough revision of the manuscript</w:t>
      </w:r>
      <w:r w:rsidR="009F3238">
        <w:rPr>
          <w:rFonts w:ascii="Book Antiqua" w:eastAsia="Book Antiqua" w:hAnsi="Book Antiqua" w:cs="Book Antiqua"/>
          <w:color w:val="000000"/>
        </w:rPr>
        <w:t>;</w:t>
      </w:r>
      <w:r>
        <w:rPr>
          <w:rFonts w:ascii="Book Antiqua" w:eastAsia="Book Antiqua" w:hAnsi="Book Antiqua" w:cs="Book Antiqua"/>
          <w:color w:val="000000"/>
        </w:rPr>
        <w:t xml:space="preserve"> </w:t>
      </w:r>
      <w:r w:rsidR="009F3238">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E1DBC9F" w14:textId="77777777" w:rsidR="00A77B3E" w:rsidRDefault="00A77B3E">
      <w:pPr>
        <w:spacing w:line="360" w:lineRule="auto"/>
        <w:jc w:val="both"/>
      </w:pPr>
    </w:p>
    <w:p w14:paraId="15D9F6AE" w14:textId="3E0605A7" w:rsidR="00A77B3E" w:rsidRDefault="00112071">
      <w:pPr>
        <w:spacing w:line="360" w:lineRule="auto"/>
        <w:jc w:val="both"/>
      </w:pPr>
      <w:r>
        <w:rPr>
          <w:rFonts w:ascii="Book Antiqua" w:eastAsia="Book Antiqua" w:hAnsi="Book Antiqua" w:cs="Book Antiqua"/>
          <w:b/>
          <w:bCs/>
          <w:color w:val="000000"/>
        </w:rPr>
        <w:t>Supported by</w:t>
      </w:r>
      <w:r w:rsidR="009F3238">
        <w:rPr>
          <w:rFonts w:ascii="Book Antiqua" w:eastAsia="Book Antiqua" w:hAnsi="Book Antiqua" w:cs="Book Antiqua"/>
          <w:color w:val="000000"/>
        </w:rPr>
        <w:t xml:space="preserve"> </w:t>
      </w:r>
      <w:r>
        <w:rPr>
          <w:rFonts w:ascii="Book Antiqua" w:eastAsia="Book Antiqua" w:hAnsi="Book Antiqua" w:cs="Book Antiqua"/>
          <w:color w:val="000000"/>
        </w:rPr>
        <w:t xml:space="preserve">Ministry of Education of the Republic of Korea and the National Research Foundation of Korea, </w:t>
      </w:r>
      <w:r w:rsidR="007348C5">
        <w:rPr>
          <w:rFonts w:ascii="Book Antiqua" w:eastAsia="Book Antiqua" w:hAnsi="Book Antiqua" w:cs="Book Antiqua"/>
          <w:color w:val="000000"/>
        </w:rPr>
        <w:t xml:space="preserve">No. </w:t>
      </w:r>
      <w:r>
        <w:rPr>
          <w:rFonts w:ascii="Book Antiqua" w:eastAsia="Book Antiqua" w:hAnsi="Book Antiqua" w:cs="Book Antiqua"/>
          <w:color w:val="000000"/>
        </w:rPr>
        <w:t>NRF-2019S1A5A2A03034583.</w:t>
      </w:r>
    </w:p>
    <w:p w14:paraId="65D93FA9" w14:textId="77777777" w:rsidR="00A77B3E" w:rsidRDefault="00A77B3E">
      <w:pPr>
        <w:spacing w:line="360" w:lineRule="auto"/>
        <w:jc w:val="both"/>
      </w:pPr>
    </w:p>
    <w:p w14:paraId="5A6C170D" w14:textId="77777777" w:rsidR="00A77B3E" w:rsidRDefault="00112071">
      <w:pPr>
        <w:spacing w:line="360" w:lineRule="auto"/>
        <w:jc w:val="both"/>
      </w:pPr>
      <w:r>
        <w:rPr>
          <w:rFonts w:ascii="Book Antiqua" w:eastAsia="Book Antiqua" w:hAnsi="Book Antiqua" w:cs="Book Antiqua"/>
          <w:b/>
          <w:bCs/>
          <w:color w:val="000000"/>
        </w:rPr>
        <w:lastRenderedPageBreak/>
        <w:t xml:space="preserve">Corresponding author: Hun-Young Park, PhD, Associate Professor, </w:t>
      </w:r>
      <w:r>
        <w:rPr>
          <w:rFonts w:ascii="Book Antiqua" w:eastAsia="Book Antiqua" w:hAnsi="Book Antiqua" w:cs="Book Antiqua"/>
          <w:color w:val="000000"/>
        </w:rPr>
        <w:t xml:space="preserve">Department of Sports Science and Medicine, </w:t>
      </w:r>
      <w:proofErr w:type="spellStart"/>
      <w:r>
        <w:rPr>
          <w:rFonts w:ascii="Book Antiqua" w:eastAsia="Book Antiqua" w:hAnsi="Book Antiqua" w:cs="Book Antiqua"/>
          <w:color w:val="000000"/>
        </w:rPr>
        <w:t>Konkuk</w:t>
      </w:r>
      <w:proofErr w:type="spellEnd"/>
      <w:r>
        <w:rPr>
          <w:rFonts w:ascii="Book Antiqua" w:eastAsia="Book Antiqua" w:hAnsi="Book Antiqua" w:cs="Book Antiqua"/>
          <w:color w:val="000000"/>
        </w:rPr>
        <w:t xml:space="preserve"> University, 120 </w:t>
      </w:r>
      <w:proofErr w:type="spellStart"/>
      <w:r>
        <w:rPr>
          <w:rFonts w:ascii="Book Antiqua" w:eastAsia="Book Antiqua" w:hAnsi="Book Antiqua" w:cs="Book Antiqua"/>
          <w:color w:val="000000"/>
        </w:rPr>
        <w:t>Neungdong-ro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Gwangjin-gu</w:t>
      </w:r>
      <w:proofErr w:type="spellEnd"/>
      <w:r>
        <w:rPr>
          <w:rFonts w:ascii="Book Antiqua" w:eastAsia="Book Antiqua" w:hAnsi="Book Antiqua" w:cs="Book Antiqua"/>
          <w:color w:val="000000"/>
        </w:rPr>
        <w:t>, Seoul 05029, South Korea. parkhy1980@konkuk.ac.kr</w:t>
      </w:r>
    </w:p>
    <w:p w14:paraId="7FBD33B2" w14:textId="77777777" w:rsidR="00A77B3E" w:rsidRDefault="00A77B3E">
      <w:pPr>
        <w:spacing w:line="360" w:lineRule="auto"/>
        <w:jc w:val="both"/>
      </w:pPr>
    </w:p>
    <w:p w14:paraId="18753C09" w14:textId="77777777" w:rsidR="00A77B3E" w:rsidRDefault="0011207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648CEF39" w14:textId="77777777" w:rsidR="00A77B3E" w:rsidRDefault="0011207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25, 2021</w:t>
      </w:r>
    </w:p>
    <w:p w14:paraId="0DC24244" w14:textId="65094488" w:rsidR="00A77B3E" w:rsidRDefault="00112071">
      <w:pPr>
        <w:spacing w:line="360" w:lineRule="auto"/>
        <w:jc w:val="both"/>
      </w:pPr>
      <w:r>
        <w:rPr>
          <w:rFonts w:ascii="Book Antiqua" w:eastAsia="Book Antiqua" w:hAnsi="Book Antiqua" w:cs="Book Antiqua"/>
          <w:b/>
          <w:bCs/>
          <w:color w:val="000000"/>
        </w:rPr>
        <w:t xml:space="preserve">Accepted: </w:t>
      </w:r>
      <w:r w:rsidR="00461339" w:rsidRPr="00461339">
        <w:rPr>
          <w:rFonts w:ascii="Book Antiqua" w:eastAsia="Book Antiqua" w:hAnsi="Book Antiqua" w:cs="Book Antiqua"/>
          <w:color w:val="000000"/>
        </w:rPr>
        <w:t>March 8, 2021</w:t>
      </w:r>
    </w:p>
    <w:p w14:paraId="7074D509" w14:textId="77777777" w:rsidR="00A77B3E" w:rsidRDefault="00112071">
      <w:pPr>
        <w:spacing w:line="360" w:lineRule="auto"/>
        <w:jc w:val="both"/>
      </w:pPr>
      <w:r>
        <w:rPr>
          <w:rFonts w:ascii="Book Antiqua" w:eastAsia="Book Antiqua" w:hAnsi="Book Antiqua" w:cs="Book Antiqua"/>
          <w:b/>
          <w:bCs/>
          <w:color w:val="000000"/>
        </w:rPr>
        <w:t xml:space="preserve">Published online: </w:t>
      </w:r>
    </w:p>
    <w:p w14:paraId="4D1DAC2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6627E55" w14:textId="77777777" w:rsidR="00A77B3E" w:rsidRDefault="00112071">
      <w:pPr>
        <w:spacing w:line="360" w:lineRule="auto"/>
        <w:jc w:val="both"/>
      </w:pPr>
      <w:r>
        <w:rPr>
          <w:rFonts w:ascii="Book Antiqua" w:eastAsia="Book Antiqua" w:hAnsi="Book Antiqua" w:cs="Book Antiqua"/>
          <w:b/>
          <w:color w:val="000000"/>
        </w:rPr>
        <w:lastRenderedPageBreak/>
        <w:t>Abstract</w:t>
      </w:r>
    </w:p>
    <w:p w14:paraId="0B9549C4" w14:textId="77777777" w:rsidR="00A77B3E" w:rsidRDefault="00112071">
      <w:pPr>
        <w:spacing w:line="360" w:lineRule="auto"/>
        <w:jc w:val="both"/>
      </w:pPr>
      <w:r>
        <w:rPr>
          <w:rFonts w:ascii="Book Antiqua" w:eastAsia="Book Antiqua" w:hAnsi="Book Antiqua" w:cs="Book Antiqua"/>
          <w:color w:val="000000"/>
        </w:rPr>
        <w:t xml:space="preserve">This review aims to summarize the health benefits of exposure to hypoxic conditions during exercise in patients with type 2 diabetes mellitus (T2DM). Exposure to hypoxic conditions during exercise training positively changes the physiological response in healthy subjects. Exposure to hypoxic conditions during exercise could markedly increase skeletal muscle glucose uptake compared to that in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conditions. Furthermore, post-exercise insulin sensitivity of T2DM patients increases more when exercising under hypoxic than under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conditions. Regular exercise under short-term hypoxic conditions can improve blood glucose control at lower workloads than in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conditions. Additionally, exercise training under short-term hypoxic conditions can maximize weight loss in overweight and obese patients. Previous studies on healthy subjects have reported that regular exercise under hypoxic conditions had a more positive effect on vascular health than exercising under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conditions. However, currently, evidence indicating that exposure to hypoxic conditions could positively affect T2DM patients in the long-term is lacking. Therefore, further evaluations of the beneficial effects of exercise under hypoxic conditions on the human body, considering different cycle lengths, duration of exposures, sessions per day, and the number of days, are necessary. In this review, we conclude that there is evidence that exercise under hypoxic conditions can yield health benefits, which is potentially valuable in terms of clinical care as a new intervention for T2DM patients.</w:t>
      </w:r>
    </w:p>
    <w:p w14:paraId="793B913B" w14:textId="77777777" w:rsidR="00A77B3E" w:rsidRDefault="00A77B3E">
      <w:pPr>
        <w:spacing w:line="360" w:lineRule="auto"/>
        <w:jc w:val="both"/>
      </w:pPr>
    </w:p>
    <w:p w14:paraId="7D3F8B00" w14:textId="77777777" w:rsidR="00A77B3E" w:rsidRDefault="0011207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Exercise; Hypoxia; Insulin-resistance; Metabolism; Type 2 diabetes mellitus; Weight loss</w:t>
      </w:r>
    </w:p>
    <w:p w14:paraId="09C487E6" w14:textId="77777777" w:rsidR="00A77B3E" w:rsidRDefault="00A77B3E">
      <w:pPr>
        <w:spacing w:line="360" w:lineRule="auto"/>
        <w:jc w:val="both"/>
      </w:pPr>
    </w:p>
    <w:p w14:paraId="539E30A2" w14:textId="54A2EE78" w:rsidR="00A77B3E" w:rsidRDefault="00112071">
      <w:pPr>
        <w:spacing w:line="360" w:lineRule="auto"/>
        <w:jc w:val="both"/>
      </w:pPr>
      <w:r>
        <w:rPr>
          <w:rFonts w:ascii="Book Antiqua" w:eastAsia="Book Antiqua" w:hAnsi="Book Antiqua" w:cs="Book Antiqua"/>
          <w:color w:val="000000"/>
        </w:rPr>
        <w:t xml:space="preserve">Kim SW, Jung WS, Chung S, Park HY. Exercise intervention under hypoxic condition as a new therapeutic paradigm for type 2 diabetes mellitus: </w:t>
      </w:r>
      <w:r w:rsidR="00C02CAB">
        <w:rPr>
          <w:rFonts w:ascii="Book Antiqua" w:eastAsia="Book Antiqua" w:hAnsi="Book Antiqua" w:cs="Book Antiqua"/>
          <w:color w:val="000000"/>
        </w:rPr>
        <w:t>A</w:t>
      </w:r>
      <w:r>
        <w:rPr>
          <w:rFonts w:ascii="Book Antiqua" w:eastAsia="Book Antiqua" w:hAnsi="Book Antiqua" w:cs="Book Antiqua"/>
          <w:color w:val="000000"/>
        </w:rPr>
        <w:t xml:space="preserve"> narrative review.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2021; In press</w:t>
      </w:r>
    </w:p>
    <w:p w14:paraId="76BCABE3" w14:textId="77777777" w:rsidR="00A77B3E" w:rsidRDefault="00A77B3E">
      <w:pPr>
        <w:spacing w:line="360" w:lineRule="auto"/>
        <w:jc w:val="both"/>
      </w:pPr>
    </w:p>
    <w:p w14:paraId="3F1B1907" w14:textId="3B727238" w:rsidR="00A77B3E" w:rsidRDefault="0011207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Current research shows that exercise interventions performed under hypoxic conditions have positive effects on healthy subjects and athletes. Exercise intervention </w:t>
      </w:r>
      <w:r>
        <w:rPr>
          <w:rFonts w:ascii="Book Antiqua" w:eastAsia="Book Antiqua" w:hAnsi="Book Antiqua" w:cs="Book Antiqua"/>
          <w:color w:val="000000"/>
        </w:rPr>
        <w:lastRenderedPageBreak/>
        <w:t>under hypoxic conditions can be beneficial as a new treatment for patients, including those with diabetes. This review summarizes recent studies on the potential cause‒effect relationship for exercise interventions under hypoxic conditions in type 2 diabetes mellitus</w:t>
      </w:r>
      <w:r w:rsidR="007348C5">
        <w:rPr>
          <w:rFonts w:ascii="Book Antiqua" w:eastAsia="Book Antiqua" w:hAnsi="Book Antiqua" w:cs="Book Antiqua"/>
          <w:color w:val="000000"/>
        </w:rPr>
        <w:t xml:space="preserve"> </w:t>
      </w:r>
      <w:r>
        <w:rPr>
          <w:rFonts w:ascii="Book Antiqua" w:eastAsia="Book Antiqua" w:hAnsi="Book Antiqua" w:cs="Book Antiqua"/>
          <w:color w:val="000000"/>
        </w:rPr>
        <w:t>patients and discusses health benefits and risk factors.</w:t>
      </w:r>
    </w:p>
    <w:p w14:paraId="3401F088" w14:textId="52248353" w:rsidR="00A77B3E" w:rsidRDefault="007348C5">
      <w:pPr>
        <w:spacing w:line="360" w:lineRule="auto"/>
        <w:jc w:val="both"/>
      </w:pPr>
      <w:r>
        <w:br w:type="page"/>
      </w:r>
      <w:r w:rsidR="00112071">
        <w:rPr>
          <w:rFonts w:ascii="Book Antiqua" w:eastAsia="Book Antiqua" w:hAnsi="Book Antiqua" w:cs="Book Antiqua"/>
          <w:b/>
          <w:caps/>
          <w:color w:val="000000"/>
          <w:u w:val="single"/>
        </w:rPr>
        <w:lastRenderedPageBreak/>
        <w:t>INTRODUCTION</w:t>
      </w:r>
    </w:p>
    <w:p w14:paraId="4975730A" w14:textId="77777777" w:rsidR="00A77B3E" w:rsidRDefault="00112071">
      <w:pPr>
        <w:spacing w:line="360" w:lineRule="auto"/>
        <w:jc w:val="both"/>
      </w:pPr>
      <w:r>
        <w:rPr>
          <w:rFonts w:ascii="Book Antiqua" w:eastAsia="Book Antiqua" w:hAnsi="Book Antiqua" w:cs="Book Antiqua"/>
          <w:color w:val="000000"/>
        </w:rPr>
        <w:t>Type 2 diabetes mellitus (T2DM) is a severe global public health problem. The worldwide diabetes prevalence in 2019 was estimated to be 463 million people, with a projected increase to 578 million by 2030 and 700 million by 2045</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Diabetes is a primary cause of preventable lower limb amputations, blindness, and end-stage renal failure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It is also associated with increased cardiovascular complications and premature death</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
    <w:p w14:paraId="39CB141C" w14:textId="637DAEBF" w:rsidR="00A77B3E" w:rsidRDefault="00112071" w:rsidP="007348C5">
      <w:pPr>
        <w:spacing w:line="360" w:lineRule="auto"/>
        <w:ind w:firstLineChars="100" w:firstLine="240"/>
        <w:jc w:val="both"/>
      </w:pPr>
      <w:r>
        <w:rPr>
          <w:rFonts w:ascii="Book Antiqua" w:eastAsia="Book Antiqua" w:hAnsi="Book Antiqua" w:cs="Book Antiqua"/>
          <w:color w:val="000000"/>
        </w:rPr>
        <w:t>Insulin is the main hormone produced by pancreatic β-cells in the islets of Langerhans. It reduces blood glucose by stimulating glucose absorption into tissues, including fat and muscles. Insulin action refers to insulin signal cascade activation that is stimulated by insulin binding to its receptor, causing glucose and lipid absorption and metabolism, gene expression and protein synthesis, cell growth, and survival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Skeletal muscle is the leading glucose-uptake site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one of the principal organs of insulin action, and is involved in glucose homeostasis regulation in healthy and diabetic conditions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 hyperinsulinemia, uptake of insulin-mediated blood glucose in skeletal muscle accounts for about 95% of whole-body-based glucose disposal during hyperglycemia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Glucose requires specific transfer proteins to be transported across the cell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ECF48F8" w14:textId="0E34E86B" w:rsidR="00A77B3E" w:rsidRDefault="00112071" w:rsidP="007348C5">
      <w:pPr>
        <w:spacing w:line="360" w:lineRule="auto"/>
        <w:ind w:firstLineChars="100" w:firstLine="240"/>
        <w:jc w:val="both"/>
      </w:pPr>
      <w:r>
        <w:rPr>
          <w:rFonts w:ascii="Book Antiqua" w:eastAsia="Book Antiqua" w:hAnsi="Book Antiqua" w:cs="Book Antiqua"/>
          <w:color w:val="000000"/>
        </w:rPr>
        <w:t xml:space="preserve">Glucose transporter 4 (GLUT4) is primarily responsible for this </w:t>
      </w:r>
      <w:proofErr w:type="gramStart"/>
      <w:r>
        <w:rPr>
          <w:rFonts w:ascii="Book Antiqua" w:eastAsia="Book Antiqua" w:hAnsi="Book Antiqua" w:cs="Book Antiqua"/>
          <w:color w:val="000000"/>
        </w:rPr>
        <w:t>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GLUT4 is the primary transporter of glucose in skeletal muscle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Increased GLUT4 expression in the skeletal muscle membrane is an essential indicator of exercise-related improvement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carrying rate of glucose in skeletal muscle is the limiting stage for glucose uptake at rest, and the translation and expression of GLUT4 in response to exercise determine the acute regulation of glucose uptake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Previous studies have reported impaired insulin-stimulated glucose uptake and a decreased rate of glycogen synthesis in insulin-resistant </w:t>
      </w:r>
      <w:proofErr w:type="gramStart"/>
      <w:r>
        <w:rPr>
          <w:rFonts w:ascii="Book Antiqua" w:eastAsia="Book Antiqua" w:hAnsi="Book Antiqua" w:cs="Book Antiqua"/>
          <w:color w:val="000000"/>
        </w:rPr>
        <w:t>muscles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The reduction of glycogen synthesis due to insulin-stimulated glucose transport disorder plays an important role in muscle insulin-resistance development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Therefore, skeletal muscle insulin-resistance has been regarded as a significant defect in T2DM</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precise mechanism underlying insulin-resistance in skeletal muscle has not yet been fully elucidated</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According to previous reports, the decrease in insulin-stimulated glucose uptake in skeletal muscle is caused by the degradation of insulin signals and a defect in multicellular cascades, such as glucose </w:t>
      </w:r>
      <w:r>
        <w:rPr>
          <w:rFonts w:ascii="Book Antiqua" w:eastAsia="Book Antiqua" w:hAnsi="Book Antiqua" w:cs="Book Antiqua"/>
          <w:color w:val="000000"/>
        </w:rPr>
        <w:lastRenderedPageBreak/>
        <w:t>transport inhibition, glucose phosphorylation, and the reduction of glucose-oxidizing glycogen synthesis, which plays a decisive role in the development of insulin-resistance in skeletal muscle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Thus, it has been reported that the decrease in insulin action in insulin-resistant skeletal muscle is related to the decrease in glycogen synthesis, caused by insulin-stimulated glucose transport disorder</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and decreased mitochondrial oxidation related to physical </w:t>
      </w:r>
      <w:proofErr w:type="gramStart"/>
      <w:r>
        <w:rPr>
          <w:rFonts w:ascii="Book Antiqua" w:eastAsia="Book Antiqua" w:hAnsi="Book Antiqua" w:cs="Book Antiqua"/>
          <w:color w:val="000000"/>
        </w:rPr>
        <w:t>inactivity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12,17,18]</w:t>
      </w:r>
      <w:r>
        <w:rPr>
          <w:rFonts w:ascii="Book Antiqua" w:eastAsia="Book Antiqua" w:hAnsi="Book Antiqua" w:cs="Book Antiqua"/>
          <w:color w:val="000000"/>
        </w:rPr>
        <w:t>.</w:t>
      </w:r>
    </w:p>
    <w:p w14:paraId="312F20EB" w14:textId="1EC511C3" w:rsidR="00A77B3E" w:rsidRDefault="00112071" w:rsidP="007348C5">
      <w:pPr>
        <w:spacing w:line="360" w:lineRule="auto"/>
        <w:ind w:firstLineChars="100" w:firstLine="240"/>
        <w:jc w:val="both"/>
      </w:pPr>
      <w:r>
        <w:rPr>
          <w:rFonts w:ascii="Book Antiqua" w:eastAsia="Book Antiqua" w:hAnsi="Book Antiqua" w:cs="Book Antiqua"/>
          <w:color w:val="000000"/>
        </w:rPr>
        <w:t xml:space="preserve">It has been established that exercise intervention can enhance insulin action and glycemic regulation ability in individuals with T2DM, which may be due to the increased oxidation capacity of skeletal muscle, resulting in improved β-cell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19-22]</w:t>
      </w:r>
      <w:r>
        <w:rPr>
          <w:rFonts w:ascii="Book Antiqua" w:eastAsia="Book Antiqua" w:hAnsi="Book Antiqua" w:cs="Book Antiqua"/>
          <w:color w:val="000000"/>
        </w:rPr>
        <w:t>. Patients with T2DM do not release enough insulin to control glucose due to loss of cells, deterioration of their function, or both</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Obesity increases the risk of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partly by decreasing insulin sensitivity, </w:t>
      </w:r>
      <w:r w:rsidRPr="00A70D61">
        <w:rPr>
          <w:rFonts w:ascii="Book Antiqua" w:eastAsia="Book Antiqua" w:hAnsi="Book Antiqua" w:cs="Book Antiqua"/>
          <w:i/>
          <w:iCs/>
          <w:color w:val="000000"/>
        </w:rPr>
        <w:t>i.e.</w:t>
      </w:r>
      <w:r>
        <w:rPr>
          <w:rFonts w:ascii="Book Antiqua" w:eastAsia="Book Antiqua" w:hAnsi="Book Antiqua" w:cs="Book Antiqua"/>
          <w:color w:val="000000"/>
        </w:rPr>
        <w:t>, insulin does not cause a normal reduction in blood glucose.</w:t>
      </w:r>
    </w:p>
    <w:p w14:paraId="780EB481" w14:textId="095DB62F" w:rsidR="00A77B3E" w:rsidRDefault="00112071" w:rsidP="007348C5">
      <w:pPr>
        <w:spacing w:line="360" w:lineRule="auto"/>
        <w:ind w:firstLineChars="100" w:firstLine="240"/>
        <w:jc w:val="both"/>
      </w:pPr>
      <w:r>
        <w:rPr>
          <w:rFonts w:ascii="Book Antiqua" w:eastAsia="Book Antiqua" w:hAnsi="Book Antiqua" w:cs="Book Antiqua"/>
          <w:color w:val="000000"/>
        </w:rPr>
        <w:t>Given the relationship between diabetes, increased cardiovascular disease, and decreased life expectancy</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the concept of effective treatment for diabetes is important. Exercise interventions promise to enhance glycemic control and cardiovascular condition</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It is important to find a more effective strategy for treating this metabolic disease</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Recently, many studies have investigated treatment of diabetes by widely applying hypoxic conditions, based on studies that showed that exercising at high altitudes reduced the risk of diabetes, cardiovascular disease, and obesity-related diseases, as compared to exercising at sea level</w:t>
      </w:r>
      <w:r>
        <w:rPr>
          <w:rFonts w:ascii="Book Antiqua" w:eastAsia="Book Antiqua" w:hAnsi="Book Antiqua" w:cs="Book Antiqua"/>
          <w:color w:val="000000"/>
          <w:szCs w:val="30"/>
          <w:vertAlign w:val="superscript"/>
        </w:rPr>
        <w:t>[27-31]</w:t>
      </w:r>
      <w:r>
        <w:rPr>
          <w:rFonts w:ascii="Book Antiqua" w:eastAsia="Book Antiqua" w:hAnsi="Book Antiqua" w:cs="Book Antiqua"/>
          <w:color w:val="000000"/>
        </w:rPr>
        <w:t xml:space="preserve">. Hypoxic therapy is a novel treatment used as a common practice in many developed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28,32-35]</w:t>
      </w:r>
      <w:r>
        <w:rPr>
          <w:rFonts w:ascii="Book Antiqua" w:eastAsia="Book Antiqua" w:hAnsi="Book Antiqua" w:cs="Book Antiqua"/>
          <w:color w:val="000000"/>
        </w:rPr>
        <w:t xml:space="preserve">. Hypoxic therapies such as hypoxic exposure or hypoxic exercise intervention have been recommended to treat and prevent diabetes by affecting glucose uptake, insulin sensitivity, and vascular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672FB099" w14:textId="6B22EDA2" w:rsidR="00A77B3E" w:rsidRDefault="00112071" w:rsidP="007348C5">
      <w:pPr>
        <w:spacing w:line="360" w:lineRule="auto"/>
        <w:ind w:firstLineChars="100" w:firstLine="240"/>
        <w:jc w:val="both"/>
      </w:pPr>
      <w:r>
        <w:rPr>
          <w:rFonts w:ascii="Book Antiqua" w:eastAsia="Book Antiqua" w:hAnsi="Book Antiqua" w:cs="Book Antiqua"/>
          <w:color w:val="000000"/>
        </w:rPr>
        <w:t>This narrative review aims to summarize any possible benefits of exposure and exercise under artificially generated hypoxic conditions in T2DM patients.</w:t>
      </w:r>
    </w:p>
    <w:p w14:paraId="2B96C19D" w14:textId="77777777" w:rsidR="00A77B3E" w:rsidRDefault="00A77B3E">
      <w:pPr>
        <w:spacing w:line="360" w:lineRule="auto"/>
        <w:jc w:val="both"/>
      </w:pPr>
    </w:p>
    <w:p w14:paraId="518E6A51" w14:textId="77777777" w:rsidR="00A77B3E" w:rsidRDefault="00112071">
      <w:pPr>
        <w:spacing w:line="360" w:lineRule="auto"/>
        <w:jc w:val="both"/>
      </w:pPr>
      <w:r>
        <w:rPr>
          <w:rFonts w:ascii="Book Antiqua" w:eastAsia="Book Antiqua" w:hAnsi="Book Antiqua" w:cs="Book Antiqua"/>
          <w:b/>
          <w:bCs/>
          <w:caps/>
          <w:color w:val="000000"/>
          <w:u w:val="single"/>
        </w:rPr>
        <w:t>EFFECT OF HYPOXIC EXPOSURE ON PHYSIOLOGICAL RESPONSES</w:t>
      </w:r>
    </w:p>
    <w:p w14:paraId="5F918DCD" w14:textId="18F19641" w:rsidR="00A77B3E" w:rsidRDefault="00112071">
      <w:pPr>
        <w:spacing w:line="360" w:lineRule="auto"/>
        <w:jc w:val="both"/>
      </w:pPr>
      <w:r>
        <w:rPr>
          <w:rFonts w:ascii="Book Antiqua" w:eastAsia="Book Antiqua" w:hAnsi="Book Antiqua" w:cs="Book Antiqua"/>
          <w:color w:val="000000"/>
        </w:rPr>
        <w:lastRenderedPageBreak/>
        <w:t>Short- or/and long-term exposure to hypoxic conditions causes extensive physiological changes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w:t>
      </w:r>
      <w:r w:rsidRPr="00A70D61">
        <w:rPr>
          <w:rFonts w:ascii="Book Antiqua" w:eastAsia="Book Antiqua" w:hAnsi="Book Antiqua" w:cs="Book Antiqua"/>
          <w:i/>
          <w:iCs/>
          <w:color w:val="000000"/>
        </w:rPr>
        <w:t>i.e.</w:t>
      </w:r>
      <w:r>
        <w:rPr>
          <w:rFonts w:ascii="Book Antiqua" w:eastAsia="Book Antiqua" w:hAnsi="Book Antiqua" w:cs="Book Antiqua"/>
          <w:color w:val="000000"/>
        </w:rPr>
        <w:t>, simulated altitude) and hypobaric hypoxia (</w:t>
      </w:r>
      <w:r w:rsidRPr="00A70D61">
        <w:rPr>
          <w:rFonts w:ascii="Book Antiqua" w:eastAsia="Book Antiqua" w:hAnsi="Book Antiqua" w:cs="Book Antiqua"/>
          <w:i/>
          <w:iCs/>
          <w:color w:val="000000"/>
        </w:rPr>
        <w:t>i.e.</w:t>
      </w:r>
      <w:r>
        <w:rPr>
          <w:rFonts w:ascii="Book Antiqua" w:eastAsia="Book Antiqua" w:hAnsi="Book Antiqua" w:cs="Book Antiqua"/>
          <w:color w:val="000000"/>
        </w:rPr>
        <w:t>, real and simulated altitude) can reduce oxygen partial pressure in tissues and in blood. The acute compensatory response activates the sympathetic nerves and increases ventilation, and causes an altitude-dependent increased cardiac output upon exposure of inhabitants of low-lying areas to high altitudes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Hyperventilation is one of the essential processes involved in supplying sufficient oxygen to tissues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Moreover, peripheral chemical receptors in the carotid body react to reduced arterial partial pressure of oxygen</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When a decrease in arterial oxygen saturation is detected by these receptors, the signal leads to sympathetic nerve activation and stimulation of ventilation, increasing the metabolic demand</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Exposure to dry and cold environments may increase water loss as ventilation increases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As such, ventilation and cardiovascular reactions ensure that tissues’ metabolic demands are met at rest and during exercise at high altitudes. Sustained exposure to hypoxia results in a reduced cardiac output to a similar level as under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These adaptive responses are facilitated by an increased stimulated red cell mass and further increases in ventilator responses to </w:t>
      </w:r>
      <w:proofErr w:type="gramStart"/>
      <w:r>
        <w:rPr>
          <w:rFonts w:ascii="Book Antiqua" w:eastAsia="Book Antiqua" w:hAnsi="Book Antiqua" w:cs="Book Antiqua"/>
          <w:color w:val="000000"/>
        </w:rPr>
        <w:t>hypoxia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6DF9CC49" w14:textId="4B56C68F" w:rsidR="00A77B3E" w:rsidRDefault="00112071" w:rsidP="00D53B88">
      <w:pPr>
        <w:spacing w:line="360" w:lineRule="auto"/>
        <w:ind w:firstLineChars="100" w:firstLine="240"/>
        <w:jc w:val="both"/>
      </w:pPr>
      <w:r>
        <w:rPr>
          <w:rFonts w:ascii="Book Antiqua" w:eastAsia="Book Antiqua" w:hAnsi="Book Antiqua" w:cs="Book Antiqua"/>
          <w:color w:val="000000"/>
        </w:rPr>
        <w:t xml:space="preserve">Intermittent hypoxia intervention has been studied over the past decades as a means of treatment for various health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42-44]</w:t>
      </w:r>
      <w:r>
        <w:rPr>
          <w:rFonts w:ascii="Book Antiqua" w:eastAsia="Book Antiqua" w:hAnsi="Book Antiqua" w:cs="Book Antiqua"/>
          <w:color w:val="000000"/>
        </w:rPr>
        <w:t xml:space="preserve">. It has been suggested that exposure to mild hypoxia for 1 h, with or without simultaneous exercise, had an acute effect on insulin-resistance and blood glucose level in T2DM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45,46]</w:t>
      </w:r>
      <w:r>
        <w:rPr>
          <w:rFonts w:ascii="Book Antiqua" w:eastAsia="Book Antiqua" w:hAnsi="Book Antiqua" w:cs="Book Antiqua"/>
          <w:color w:val="000000"/>
        </w:rPr>
        <w:t>. In addition to these adaptations, exposure to the hypoxic environment positively affected body composition (</w:t>
      </w:r>
      <w:r w:rsidRPr="00D53B88">
        <w:rPr>
          <w:rFonts w:ascii="Book Antiqua" w:eastAsia="Book Antiqua" w:hAnsi="Book Antiqua" w:cs="Book Antiqua"/>
          <w:i/>
          <w:iCs/>
          <w:color w:val="000000"/>
        </w:rPr>
        <w:t>e.g.</w:t>
      </w:r>
      <w:r>
        <w:rPr>
          <w:rFonts w:ascii="Book Antiqua" w:eastAsia="Book Antiqua" w:hAnsi="Book Antiqua" w:cs="Book Antiqua"/>
          <w:color w:val="000000"/>
        </w:rPr>
        <w:t xml:space="preserve">, fat mass, percent body fat, and fat-free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28,30]</w:t>
      </w:r>
      <w:r>
        <w:rPr>
          <w:rFonts w:ascii="Book Antiqua" w:eastAsia="Book Antiqua" w:hAnsi="Book Antiqua" w:cs="Book Antiqua"/>
          <w:color w:val="000000"/>
        </w:rPr>
        <w:t xml:space="preserve">. It has also been proven that several weeks of exercise under moderate hypoxia resulted in more weight loss in obese individuals than did exercising at the same or higher intensity under </w:t>
      </w:r>
      <w:proofErr w:type="spellStart"/>
      <w:proofErr w:type="gramStart"/>
      <w:r>
        <w:rPr>
          <w:rFonts w:ascii="Book Antiqua" w:eastAsia="Book Antiqua" w:hAnsi="Book Antiqua" w:cs="Book Antiqua"/>
          <w:color w:val="000000"/>
        </w:rPr>
        <w:t>normoxia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29,30,47,48]</w:t>
      </w:r>
      <w:r>
        <w:rPr>
          <w:rFonts w:ascii="Book Antiqua" w:eastAsia="Book Antiqua" w:hAnsi="Book Antiqua" w:cs="Book Antiqua"/>
          <w:color w:val="000000"/>
        </w:rPr>
        <w:t>. Previous studies have also reported the beneficial effects of repeated exposure to intermittent hypoxic interventions for a few weeks, in the absence of other types of intervention, on fasting blood glucose and insulin</w:t>
      </w:r>
      <w:r>
        <w:rPr>
          <w:rFonts w:ascii="Book Antiqua" w:eastAsia="Book Antiqua" w:hAnsi="Book Antiqua" w:cs="Book Antiqua"/>
          <w:color w:val="000000"/>
          <w:szCs w:val="20"/>
        </w:rPr>
        <w:t xml:space="preserve"> </w:t>
      </w:r>
      <w:proofErr w:type="gramStart"/>
      <w:r>
        <w:rPr>
          <w:rFonts w:ascii="Book Antiqua" w:eastAsia="Book Antiqua" w:hAnsi="Book Antiqua" w:cs="Book Antiqua"/>
          <w:color w:val="000000"/>
          <w:szCs w:val="2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 However, the fundamental mechanism underlying changes in glycemic control and insulin sensitivity due to hypoxia have been unclear</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In addition to the insulin-dependent regulatory mechanism, it has been speculated that hypoxia may affect glucose uptake in a way </w:t>
      </w:r>
      <w:r>
        <w:rPr>
          <w:rFonts w:ascii="Book Antiqua" w:eastAsia="Book Antiqua" w:hAnsi="Book Antiqua" w:cs="Book Antiqua"/>
          <w:color w:val="000000"/>
        </w:rPr>
        <w:lastRenderedPageBreak/>
        <w:t>similar to exercise</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Therefore, exposure to hypoxic conditions is a new method of intervention for health-promotion and prevention or treatment of chronic diseases by improving body weight, cell metabolism, cardiovascular, and respiratory function (Figure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32,52]</w:t>
      </w:r>
      <w:r>
        <w:rPr>
          <w:rFonts w:ascii="Book Antiqua" w:eastAsia="Book Antiqua" w:hAnsi="Book Antiqua" w:cs="Book Antiqua"/>
          <w:color w:val="000000"/>
        </w:rPr>
        <w:t>.</w:t>
      </w:r>
    </w:p>
    <w:p w14:paraId="231EEC0E" w14:textId="77777777" w:rsidR="00A77B3E" w:rsidRDefault="00A77B3E">
      <w:pPr>
        <w:spacing w:line="360" w:lineRule="auto"/>
        <w:jc w:val="both"/>
      </w:pPr>
    </w:p>
    <w:p w14:paraId="74529F56" w14:textId="77777777" w:rsidR="00A77B3E" w:rsidRDefault="00112071">
      <w:pPr>
        <w:spacing w:line="360" w:lineRule="auto"/>
        <w:jc w:val="both"/>
      </w:pPr>
      <w:r>
        <w:rPr>
          <w:rFonts w:ascii="Book Antiqua" w:eastAsia="Book Antiqua" w:hAnsi="Book Antiqua" w:cs="Book Antiqua"/>
          <w:b/>
          <w:bCs/>
          <w:caps/>
          <w:color w:val="000000"/>
          <w:u w:val="single"/>
        </w:rPr>
        <w:t>HYPOXIC THERAPY FOR T2DM AND ITS APPLICATIONS</w:t>
      </w:r>
    </w:p>
    <w:p w14:paraId="20B7A6AC" w14:textId="7E1C5C31" w:rsidR="00A77B3E" w:rsidRDefault="00112071">
      <w:pPr>
        <w:spacing w:line="360" w:lineRule="auto"/>
        <w:jc w:val="both"/>
      </w:pPr>
      <w:r>
        <w:rPr>
          <w:rFonts w:ascii="Book Antiqua" w:eastAsia="Book Antiqua" w:hAnsi="Book Antiqua" w:cs="Book Antiqua"/>
          <w:color w:val="000000"/>
        </w:rPr>
        <w:t xml:space="preserve">Review and meta-analysis suggest that exposure to hypoxic conditions during exercise can improve insulin sensitivity and enhance cardiovascular health more than exposure to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28,53-55]</w:t>
      </w:r>
      <w:r>
        <w:rPr>
          <w:rFonts w:ascii="Book Antiqua" w:eastAsia="Book Antiqua" w:hAnsi="Book Antiqua" w:cs="Book Antiqua"/>
          <w:color w:val="000000"/>
        </w:rPr>
        <w:t>. Furthermore, exposure to hypoxic conditions has been shown to increase endurance performance in athletes</w:t>
      </w:r>
      <w:r>
        <w:rPr>
          <w:rFonts w:ascii="Book Antiqua" w:eastAsia="Book Antiqua" w:hAnsi="Book Antiqua" w:cs="Book Antiqua"/>
          <w:color w:val="000000"/>
          <w:szCs w:val="30"/>
          <w:vertAlign w:val="superscript"/>
        </w:rPr>
        <w:t>[56-58]</w:t>
      </w:r>
      <w:r>
        <w:rPr>
          <w:rFonts w:ascii="Book Antiqua" w:eastAsia="Book Antiqua" w:hAnsi="Book Antiqua" w:cs="Book Antiqua"/>
          <w:color w:val="000000"/>
        </w:rPr>
        <w:t>. Exercising under hypoxic conditions can enhance the exercise adaptations and exercise tolerance of T2DM patients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Previous studies of exposure to hypoxia during acute and chronic exercise in T2DM and insulin-resistant patients are summarized in detail in Tables 1 and 2.</w:t>
      </w:r>
    </w:p>
    <w:p w14:paraId="4081D4D9" w14:textId="77777777" w:rsidR="00A77B3E" w:rsidRDefault="00112071" w:rsidP="00B70EB3">
      <w:pPr>
        <w:spacing w:line="360" w:lineRule="auto"/>
        <w:ind w:firstLineChars="100" w:firstLine="240"/>
        <w:jc w:val="both"/>
      </w:pPr>
      <w:r>
        <w:rPr>
          <w:rFonts w:ascii="Book Antiqua" w:eastAsia="Book Antiqua" w:hAnsi="Book Antiqua" w:cs="Book Antiqua"/>
          <w:color w:val="000000"/>
        </w:rPr>
        <w:t>To date, various technical equipment has been developed to create hypoxic conditions artificially. Artificially produced hypoxia can be obtained by changing barometric pressure (hypobaric hypoxia) or by changing the fraction of oxygen (F</w:t>
      </w:r>
      <w:r w:rsidRPr="00B70EB3">
        <w:rPr>
          <w:rFonts w:ascii="Book Antiqua" w:eastAsia="Book Antiqua" w:hAnsi="Book Antiqua" w:cs="Book Antiqua"/>
          <w:color w:val="000000"/>
          <w:szCs w:val="30"/>
        </w:rPr>
        <w:t>i</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hypoxia). F</w:t>
      </w:r>
      <w:r w:rsidRPr="00B70EB3">
        <w:rPr>
          <w:rFonts w:ascii="Book Antiqua" w:eastAsia="Book Antiqua" w:hAnsi="Book Antiqua" w:cs="Book Antiqua"/>
          <w:color w:val="000000"/>
          <w:szCs w:val="30"/>
        </w:rPr>
        <w:t>i</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is always constant at sea level (ca. 21%), and barometric pressure decreases with higher altitude. Hypoxic conditions can be created by using a special chamber at rest or during exercise. Such an environment control chamber is shown in Figure 2.</w:t>
      </w:r>
    </w:p>
    <w:p w14:paraId="4FCF63CB" w14:textId="77777777" w:rsidR="00A77B3E" w:rsidRDefault="00A77B3E">
      <w:pPr>
        <w:spacing w:line="360" w:lineRule="auto"/>
        <w:jc w:val="both"/>
      </w:pPr>
    </w:p>
    <w:p w14:paraId="62345037" w14:textId="77777777" w:rsidR="00A77B3E" w:rsidRDefault="00112071">
      <w:pPr>
        <w:spacing w:line="360" w:lineRule="auto"/>
        <w:jc w:val="both"/>
      </w:pPr>
      <w:r>
        <w:rPr>
          <w:rFonts w:ascii="Book Antiqua" w:eastAsia="Book Antiqua" w:hAnsi="Book Antiqua" w:cs="Book Antiqua"/>
          <w:b/>
          <w:bCs/>
          <w:i/>
          <w:iCs/>
          <w:color w:val="000000"/>
        </w:rPr>
        <w:t>Therapeutic effects of exercise intervention under hypoxic conditions on T2DM</w:t>
      </w:r>
    </w:p>
    <w:p w14:paraId="7F8D3BFF" w14:textId="7EE57E3B" w:rsidR="00A77B3E" w:rsidRDefault="00112071">
      <w:pPr>
        <w:spacing w:line="360" w:lineRule="auto"/>
        <w:jc w:val="both"/>
      </w:pPr>
      <w:r>
        <w:rPr>
          <w:rFonts w:ascii="Book Antiqua" w:eastAsia="Book Antiqua" w:hAnsi="Book Antiqua" w:cs="Book Antiqua"/>
          <w:b/>
          <w:bCs/>
          <w:color w:val="000000"/>
        </w:rPr>
        <w:t>Effects of exercise intervention under hypoxic conditions on glucose uptake and insulin sensitivity</w:t>
      </w:r>
      <w:r w:rsidR="00B70EB3">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Exposure to hypoxia increases glucose uptake in the skeletal muscles of healthy and obese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Brooks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demonstrated that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hypoxic exposure at an altitude of ca. 4300 m improves glucose turnover and decreases blood glucose in healthy males. </w:t>
      </w:r>
      <w:proofErr w:type="spellStart"/>
      <w:r>
        <w:rPr>
          <w:rFonts w:ascii="Book Antiqua" w:eastAsia="Book Antiqua" w:hAnsi="Book Antiqua" w:cs="Book Antiqua"/>
          <w:color w:val="000000"/>
        </w:rPr>
        <w:t>Lippl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showed that short-term hypoxic exposure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at an altitude of ca. 2650 m) decreased glycated hemoglobin (HbA1c) levels in obese males. Exposure to hypoxia can markedly improve glucose uptake, and exposure continuously improves blood glucose regulation over the long term.</w:t>
      </w:r>
    </w:p>
    <w:p w14:paraId="6843AFA7" w14:textId="75F197CB" w:rsidR="00A77B3E" w:rsidRDefault="00112071" w:rsidP="00B70EB3">
      <w:pPr>
        <w:spacing w:line="360" w:lineRule="auto"/>
        <w:ind w:firstLineChars="100" w:firstLine="240"/>
        <w:jc w:val="both"/>
      </w:pPr>
      <w:r>
        <w:rPr>
          <w:rFonts w:ascii="Book Antiqua" w:eastAsia="Book Antiqua" w:hAnsi="Book Antiqua" w:cs="Book Antiqua"/>
          <w:color w:val="000000"/>
        </w:rPr>
        <w:lastRenderedPageBreak/>
        <w:t>A previous review article reported that regular physical activity and exercise could markedly increase peripheral glucose uptake and improve blood glucose regulation</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It is necessary to clarify whether exercise and hypoxia can have positive combined effects in T2DM and whether patients with this condition can benefit from short- or long-term exposure to hypoxia during exercise. Mackenzie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examined short-term hypoxic exposure during acute exercise on the glucose homeostasis in T2DM patients. They proved that glucose loss and sustained glucose infusion during cycling under hypoxic conditions were more significantly increased than under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conditions</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46,63]</w:t>
      </w:r>
      <w:r>
        <w:rPr>
          <w:rFonts w:ascii="Book Antiqua" w:eastAsia="Book Antiqua" w:hAnsi="Book Antiqua" w:cs="Book Antiqua"/>
          <w:color w:val="000000"/>
        </w:rPr>
        <w:t xml:space="preserve">. Glucose tolerance tests performed immediately after cycling showed that blood glucose regulation improved more under hypoxic conditions. Insulin sensitivity increased only after 24 </w:t>
      </w:r>
      <w:r w:rsidR="00B70EB3">
        <w:rPr>
          <w:rFonts w:ascii="Book Antiqua" w:eastAsia="Book Antiqua" w:hAnsi="Book Antiqua" w:cs="Book Antiqua"/>
          <w:color w:val="000000"/>
        </w:rPr>
        <w:t xml:space="preserve">h </w:t>
      </w:r>
      <w:r>
        <w:rPr>
          <w:rFonts w:ascii="Book Antiqua" w:eastAsia="Book Antiqua" w:hAnsi="Book Antiqua" w:cs="Book Antiqua"/>
          <w:color w:val="000000"/>
        </w:rPr>
        <w:t>and 48 h after exercise under hypoxic conditions. It also reported that exercising at a continuous submaximal intensity under hypoxic conditions effectively increased glucose uptake and insulin sensitivity than interval training</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Thus, previous research suggests that acute exercise under hypoxic conditions positively affects glucose uptake and insulin sensitivity in T2DM patients. The increase in glucose uptake during hypoxia has been thought to be due to the upregulation in the glycolytic energy pathway, which compensates for decreased energy production by the aerobic system</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Katayama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reported that the respiratory exchange ratio was lower during submaximal cycling exercise for 30 min</w:t>
      </w:r>
      <w:r w:rsidR="00B70EB3">
        <w:rPr>
          <w:rFonts w:ascii="Book Antiqua" w:eastAsia="Book Antiqua" w:hAnsi="Book Antiqua" w:cs="Book Antiqua"/>
          <w:color w:val="000000"/>
        </w:rPr>
        <w:t xml:space="preserve"> </w:t>
      </w:r>
      <w:r>
        <w:rPr>
          <w:rFonts w:ascii="Book Antiqua" w:eastAsia="Book Antiqua" w:hAnsi="Book Antiqua" w:cs="Book Antiqua"/>
          <w:color w:val="000000"/>
        </w:rPr>
        <w:t xml:space="preserve">at sea levels in healthy males than similar cycling under hypoxic conditions (at an altitude of ca. 2000 m). However, </w:t>
      </w:r>
      <w:r w:rsidR="00B70EB3" w:rsidRPr="00B70EB3">
        <w:rPr>
          <w:rFonts w:ascii="Book Antiqua" w:eastAsia="Book Antiqua" w:hAnsi="Book Antiqua" w:cs="Book Antiqua"/>
          <w:color w:val="000000"/>
        </w:rPr>
        <w:t>Schreuder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0EB3">
        <w:rPr>
          <w:rFonts w:ascii="Book Antiqua" w:eastAsia="Book Antiqua" w:hAnsi="Book Antiqua" w:cs="Book Antiqua"/>
          <w:color w:val="000000"/>
          <w:szCs w:val="30"/>
          <w:vertAlign w:val="superscript"/>
        </w:rPr>
        <w:t>[</w:t>
      </w:r>
      <w:proofErr w:type="gramEnd"/>
      <w:r w:rsidR="00B70EB3">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found no change in insulin sensitivity and blood glucose regulation in T2DM patients after exercise training under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or short-term hypoxia.</w:t>
      </w:r>
    </w:p>
    <w:p w14:paraId="07B689FD" w14:textId="6ABA1600" w:rsidR="00A77B3E" w:rsidRDefault="00112071" w:rsidP="00B70EB3">
      <w:pPr>
        <w:spacing w:line="360" w:lineRule="auto"/>
        <w:ind w:firstLineChars="100" w:firstLine="240"/>
        <w:jc w:val="both"/>
      </w:pPr>
      <w:r>
        <w:rPr>
          <w:rFonts w:ascii="Book Antiqua" w:eastAsia="Book Antiqua" w:hAnsi="Book Antiqua" w:cs="Book Antiqua"/>
          <w:color w:val="000000"/>
        </w:rPr>
        <w:t xml:space="preserve">Previous studies were also conducted on insulin-resistance in healthy adults and T2DM patients. </w:t>
      </w:r>
      <w:proofErr w:type="spellStart"/>
      <w:r w:rsidR="0007381D" w:rsidRPr="0007381D">
        <w:rPr>
          <w:rFonts w:ascii="Book Antiqua" w:eastAsia="Book Antiqua" w:hAnsi="Book Antiqua" w:cs="Book Antiqua"/>
          <w:color w:val="000000"/>
        </w:rPr>
        <w:t>Haufe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reported significant improvements in the values for the homeostatic model assessment of insulin-resistance (HOMA-IR) index in healthy males, only during exercise under hypoxic conditions. However, </w:t>
      </w:r>
      <w:proofErr w:type="spellStart"/>
      <w:r>
        <w:rPr>
          <w:rFonts w:ascii="Book Antiqua" w:eastAsia="Book Antiqua" w:hAnsi="Book Antiqua" w:cs="Book Antiqua"/>
          <w:color w:val="000000"/>
        </w:rPr>
        <w:t>Lecoultre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showed increased glucose and insulin concentrations and higher insulin-to-glucagon rates after exercise training under hypoxic conditions, as compared to under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conditions. Wiesner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showed that exercise training performed under short-term hypoxia did not change the HOMA-IR index in overweight and obese subjects. However, the training </w:t>
      </w:r>
      <w:r>
        <w:rPr>
          <w:rFonts w:ascii="Book Antiqua" w:eastAsia="Book Antiqua" w:hAnsi="Book Antiqua" w:cs="Book Antiqua"/>
          <w:color w:val="000000"/>
        </w:rPr>
        <w:lastRenderedPageBreak/>
        <w:t xml:space="preserve">workload was significantly lower in the hypoxic group than in the general group, and exercise under hypoxic conditions was a more efficient method. These previous studies also demonstrated improvements in the HOMA-IR index with reduced body fat in the hypoxia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67,69]</w:t>
      </w:r>
      <w:r>
        <w:rPr>
          <w:rFonts w:ascii="Book Antiqua" w:eastAsia="Book Antiqua" w:hAnsi="Book Antiqua" w:cs="Book Antiqua"/>
          <w:color w:val="000000"/>
        </w:rPr>
        <w:t xml:space="preserve">. Decreasing body fat helps to increase insulin sensitivity, particularly in T2DM patients, because there is a positive association between body fat, peripheral insulin-resistance, and pro-inflammatory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w:t>
      </w:r>
    </w:p>
    <w:p w14:paraId="00D86D1B" w14:textId="77777777" w:rsidR="00A77B3E" w:rsidRDefault="00112071" w:rsidP="0007381D">
      <w:pPr>
        <w:spacing w:line="360" w:lineRule="auto"/>
        <w:ind w:firstLineChars="100" w:firstLine="240"/>
        <w:jc w:val="both"/>
      </w:pPr>
      <w:r>
        <w:rPr>
          <w:rFonts w:ascii="Book Antiqua" w:eastAsia="Book Antiqua" w:hAnsi="Book Antiqua" w:cs="Book Antiqua"/>
          <w:color w:val="000000"/>
        </w:rPr>
        <w:t xml:space="preserve">Thus, the combination of short-term hypoxia exposure and exercise has a beneficial effect. Nevertheless, there is a lack of biochemical evidence in human research. Therefore, further studies are needed to clarify whether exercise under short-term hypoxia can effectively increase blood glucose uptake and insulin sensitivity, as compared to exercise under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09DE4F26" w14:textId="77777777" w:rsidR="00A77B3E" w:rsidRDefault="00A77B3E">
      <w:pPr>
        <w:spacing w:line="360" w:lineRule="auto"/>
        <w:jc w:val="both"/>
      </w:pPr>
    </w:p>
    <w:p w14:paraId="7A7E5807" w14:textId="7A5E5363" w:rsidR="00A77B3E" w:rsidRDefault="00112071">
      <w:pPr>
        <w:spacing w:line="360" w:lineRule="auto"/>
        <w:jc w:val="both"/>
      </w:pPr>
      <w:r>
        <w:rPr>
          <w:rFonts w:ascii="Book Antiqua" w:eastAsia="Book Antiqua" w:hAnsi="Book Antiqua" w:cs="Book Antiqua"/>
          <w:b/>
          <w:bCs/>
          <w:color w:val="000000"/>
        </w:rPr>
        <w:t>Effects of exercise intervention under hypoxic conditions on skeletal muscle</w:t>
      </w:r>
      <w:r w:rsidR="0007381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decrease in skeletal muscle capillarization can have a negative effect on blood glucose regulation, and a negative relationship between skeletal muscle capillary density and insulin concentration has been shown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Regular physical activity has been shown to have a positive effect skeletal muscle capillaries</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Lundby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concluded in a previous review that combining exercise and hypoxia may accelerate structural and functional adaptation. In contrast, prolonged exposure to hypoxia does not result in significant changes in human capillarization during rest</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Mizuno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reported that exposure to ca. 5300 m for 75 d</w:t>
      </w:r>
      <w:r w:rsidR="0007381D">
        <w:rPr>
          <w:rFonts w:ascii="Book Antiqua" w:eastAsia="Book Antiqua" w:hAnsi="Book Antiqua" w:cs="Book Antiqua"/>
          <w:color w:val="000000"/>
        </w:rPr>
        <w:t xml:space="preserve"> </w:t>
      </w:r>
      <w:r>
        <w:rPr>
          <w:rFonts w:ascii="Book Antiqua" w:eastAsia="Book Antiqua" w:hAnsi="Book Antiqua" w:cs="Book Antiqua"/>
          <w:color w:val="000000"/>
        </w:rPr>
        <w:t>did not change the ratio between capillaries and muscle fibers. However, because the reduction in fiber size can be adapted to hypoxic exposure, capillaries per region were increased at a similar altitude</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Recent meta-analysis studies have shown that exercise under hypoxic conditions positively affects the skeletal muscle capillaries and function of the vascular dilator</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p>
    <w:p w14:paraId="5C04006F" w14:textId="0EC8CC6C" w:rsidR="00A77B3E" w:rsidRDefault="00112071" w:rsidP="0007381D">
      <w:pPr>
        <w:spacing w:line="360" w:lineRule="auto"/>
        <w:ind w:firstLineChars="100" w:firstLine="240"/>
        <w:jc w:val="both"/>
      </w:pPr>
      <w:r>
        <w:rPr>
          <w:rFonts w:ascii="Book Antiqua" w:eastAsia="Book Antiqua" w:hAnsi="Book Antiqua" w:cs="Book Antiqua"/>
          <w:color w:val="000000"/>
        </w:rPr>
        <w:t>A temporary increase in pro-angiogenic factors due to acute exercise may be related to the initiation and control of angiogenesis</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Brinkmann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found that acute exercise under hypoxia could lead to upregulation of serum pro-angiogenic factors, as compared to exercise under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in T2DM patients. Additionally, there are other mechanisms that contribute to increased pro-angiogenic regulator release after exercise under hypoxic </w:t>
      </w:r>
      <w:r>
        <w:rPr>
          <w:rFonts w:ascii="Book Antiqua" w:eastAsia="Book Antiqua" w:hAnsi="Book Antiqua" w:cs="Book Antiqua"/>
          <w:color w:val="000000"/>
        </w:rPr>
        <w:lastRenderedPageBreak/>
        <w:t>conditions. First, tissue hypoxia during exercise can be enhanced by environmental hypoxic conditions and is increased by activation of hypoxia-induced factor-1α (HIF-1α), which initiates expression of proteins related to angiogenesis regulation</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However, responses to hypoxia in diabetes have been impaired, and hyperglycemia is a very important result in the HIF-1α regulation</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second mechanism is increased sympathetic nerve activity and increased skeletal muscle blood flow and shear stress at the vessel walls, which induce intracellular signal transduction through mechanical stimulation of capillaries, thereby increasing angiogenesis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vascular formation</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20919C89" w14:textId="77777777" w:rsidR="00A77B3E" w:rsidRDefault="00A77B3E">
      <w:pPr>
        <w:spacing w:line="360" w:lineRule="auto"/>
        <w:jc w:val="both"/>
      </w:pPr>
    </w:p>
    <w:p w14:paraId="5CE2BC9E" w14:textId="50593F01" w:rsidR="00A77B3E" w:rsidRDefault="00112071">
      <w:pPr>
        <w:spacing w:line="360" w:lineRule="auto"/>
        <w:jc w:val="both"/>
      </w:pPr>
      <w:r>
        <w:rPr>
          <w:rFonts w:ascii="Book Antiqua" w:eastAsia="Book Antiqua" w:hAnsi="Book Antiqua" w:cs="Book Antiqua"/>
          <w:b/>
          <w:bCs/>
          <w:color w:val="000000"/>
        </w:rPr>
        <w:t>Effects of exercise intervention under hypoxic conditions on vascular health</w:t>
      </w:r>
      <w:r w:rsidR="0007381D">
        <w:rPr>
          <w:rFonts w:ascii="Book Antiqua" w:eastAsia="Book Antiqua" w:hAnsi="Book Antiqua" w:cs="Book Antiqua"/>
          <w:b/>
          <w:bCs/>
          <w:color w:val="000000"/>
        </w:rPr>
        <w:t xml:space="preserve">: </w:t>
      </w:r>
      <w:r>
        <w:rPr>
          <w:rFonts w:ascii="Book Antiqua" w:eastAsia="Book Antiqua" w:hAnsi="Book Antiqua" w:cs="Book Antiqua"/>
          <w:color w:val="000000"/>
        </w:rPr>
        <w:t>Exercise can help prevent disease progression and protect T2DM patients from secondary complications by improving long-term increases in skeletal muscle capillarization and vascular function. Patients with diabetes develop not only abnormal angiogenesis but also macroscopic and microscopic angiogenesis with endothelial dysfunction</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The current meta-analysis suggested that exercise improves vascular dilation when performed under hypoxia than under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Exercise under hypoxic conditions is associated with a compensatory increase in blood flow to active muscles to meet the oxygen </w:t>
      </w:r>
      <w:proofErr w:type="gramStart"/>
      <w:r>
        <w:rPr>
          <w:rFonts w:ascii="Book Antiqua" w:eastAsia="Book Antiqua" w:hAnsi="Book Antiqua" w:cs="Book Antiqua"/>
          <w:color w:val="000000"/>
        </w:rPr>
        <w:t>demand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81,82]</w:t>
      </w:r>
      <w:r>
        <w:rPr>
          <w:rFonts w:ascii="Book Antiqua" w:eastAsia="Book Antiqua" w:hAnsi="Book Antiqua" w:cs="Book Antiqua"/>
          <w:color w:val="000000"/>
        </w:rPr>
        <w:t xml:space="preserve">. Exercise-induced blood flow is important in inducing vascular adaptation. The combination of exercise and hypoxia can positively affect vascular adaptation in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exercise training, particularly in T2DM patients who typically exhibit attenuated exercise-induced blood flow</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However, </w:t>
      </w:r>
      <w:r w:rsidR="00B70EB3" w:rsidRPr="00B70EB3">
        <w:rPr>
          <w:rFonts w:ascii="Book Antiqua" w:eastAsia="Book Antiqua" w:hAnsi="Book Antiqua" w:cs="Book Antiqua"/>
          <w:color w:val="000000"/>
        </w:rPr>
        <w:t>Schreuder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showed no effect of training on the vascular dilation in T2DM patients, both when exercise was performed in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and hypoxia. These differences may be due to the different training protocols or oxygen concentrations used, and other possible adaptation mechanisms in T2DM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w:t>
      </w:r>
    </w:p>
    <w:p w14:paraId="016AD005" w14:textId="5A76B020" w:rsidR="00A77B3E" w:rsidRDefault="00112071" w:rsidP="0007381D">
      <w:pPr>
        <w:spacing w:line="360" w:lineRule="auto"/>
        <w:ind w:firstLineChars="100" w:firstLine="240"/>
        <w:jc w:val="both"/>
      </w:pPr>
      <w:r>
        <w:rPr>
          <w:rFonts w:ascii="Book Antiqua" w:eastAsia="Book Antiqua" w:hAnsi="Book Antiqua" w:cs="Book Antiqua"/>
          <w:color w:val="000000"/>
        </w:rPr>
        <w:t xml:space="preserve">The effects of hypoxia and exercise may be related to subsequent increased blood flow to muscles, and high shear stress, nitric oxide (NO), and oxygen tension </w:t>
      </w:r>
      <w:proofErr w:type="gramStart"/>
      <w:r>
        <w:rPr>
          <w:rFonts w:ascii="Book Antiqua" w:eastAsia="Book Antiqua" w:hAnsi="Book Antiqua" w:cs="Book Antiqua"/>
          <w:color w:val="000000"/>
        </w:rPr>
        <w:t>reduction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81,83,85,86]</w:t>
      </w:r>
      <w:r>
        <w:rPr>
          <w:rFonts w:ascii="Book Antiqua" w:eastAsia="Book Antiqua" w:hAnsi="Book Antiqua" w:cs="Book Antiqua"/>
          <w:color w:val="000000"/>
        </w:rPr>
        <w:t>. While the specific mechanisms that underlie the effects of exercising under hypoxia remain unclear, it has been demonstrated that exposure of endothelial cells to hypoxia increases</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In this regard, the expression and activation of endothelial </w:t>
      </w:r>
      <w:r w:rsidR="0007381D">
        <w:rPr>
          <w:rFonts w:ascii="Book Antiqua" w:eastAsia="Book Antiqua" w:hAnsi="Book Antiqua" w:cs="Book Antiqua"/>
          <w:color w:val="000000"/>
        </w:rPr>
        <w:lastRenderedPageBreak/>
        <w:t>NO</w:t>
      </w:r>
      <w:r>
        <w:rPr>
          <w:rFonts w:ascii="Book Antiqua" w:eastAsia="Book Antiqua" w:hAnsi="Book Antiqua" w:cs="Book Antiqua"/>
          <w:color w:val="000000"/>
        </w:rPr>
        <w:t xml:space="preserve"> synthase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as a potent vascular dilator can be increased and produce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and NO levels. Therefore, exercise under hypoxic conditions is thought to have high potential to improve vascular health. However, further studies are needed to confirm that long-term exercise under hypoxia can improve skeletal muscle capillarization more significantly than exercise under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in T2DM patients. Previous studies can also demonstrate how training protocols should be modified to induce effective adaptation of physiological variables. </w:t>
      </w:r>
      <w:r w:rsidR="00B70EB3" w:rsidRPr="00B70EB3">
        <w:rPr>
          <w:rFonts w:ascii="Book Antiqua" w:eastAsia="Book Antiqua" w:hAnsi="Book Antiqua" w:cs="Book Antiqua"/>
          <w:color w:val="000000"/>
        </w:rPr>
        <w:t>Schreuder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have reported that the vascular dilation in T2DM patients could be positively affected by exercise training under short-term hypoxic conditions. However, additional studies should be conducted to apply various training protocols and oxygen concentrations.</w:t>
      </w:r>
    </w:p>
    <w:p w14:paraId="79BB0264" w14:textId="77777777" w:rsidR="00A77B3E" w:rsidRDefault="00A77B3E">
      <w:pPr>
        <w:spacing w:line="360" w:lineRule="auto"/>
        <w:jc w:val="both"/>
      </w:pPr>
    </w:p>
    <w:p w14:paraId="3BC0969D" w14:textId="50BC591C" w:rsidR="00A77B3E" w:rsidRDefault="00112071">
      <w:pPr>
        <w:spacing w:line="360" w:lineRule="auto"/>
        <w:jc w:val="both"/>
      </w:pPr>
      <w:r>
        <w:rPr>
          <w:rFonts w:ascii="Book Antiqua" w:eastAsia="Book Antiqua" w:hAnsi="Book Antiqua" w:cs="Book Antiqua"/>
          <w:b/>
          <w:bCs/>
          <w:color w:val="000000"/>
        </w:rPr>
        <w:t>Effects of exercise intervention under hypoxic conditions on body composition</w:t>
      </w:r>
      <w:r w:rsidR="0007381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There are positive correlations between increased fat mass, insulin-resistance, chronic inflammation, and cardiovascular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Decreasing fat mass is one of the important goals in the treatment of overweight and obese patients with T2DM. Previous studies have reported that exercise under hypoxia can help reduce body weight and body fat mass in overweight and obese patients with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27,88,89]</w:t>
      </w:r>
      <w:r>
        <w:rPr>
          <w:rFonts w:ascii="Book Antiqua" w:eastAsia="Book Antiqua" w:hAnsi="Book Antiqua" w:cs="Book Antiqua"/>
          <w:color w:val="000000"/>
        </w:rPr>
        <w:t xml:space="preserve">. Kong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showed that combined aerobics and strength training under hypoxic conditions (simulated altitude: ca. 2100</w:t>
      </w:r>
      <w:r w:rsidR="0007381D">
        <w:rPr>
          <w:rFonts w:ascii="Book Antiqua" w:eastAsia="Book Antiqua" w:hAnsi="Book Antiqua" w:cs="Book Antiqua"/>
          <w:color w:val="000000"/>
        </w:rPr>
        <w:t>-</w:t>
      </w:r>
      <w:r>
        <w:rPr>
          <w:rFonts w:ascii="Book Antiqua" w:eastAsia="Book Antiqua" w:hAnsi="Book Antiqua" w:cs="Book Antiqua"/>
          <w:color w:val="000000"/>
        </w:rPr>
        <w:t xml:space="preserve">3200 m,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rPr>
        <w:t>: 14.5</w:t>
      </w:r>
      <w:r w:rsidR="0007381D">
        <w:rPr>
          <w:rFonts w:ascii="Book Antiqua" w:eastAsia="Book Antiqua" w:hAnsi="Book Antiqua" w:cs="Book Antiqua"/>
          <w:color w:val="000000"/>
        </w:rPr>
        <w:t>%-</w:t>
      </w:r>
      <w:r>
        <w:rPr>
          <w:rFonts w:ascii="Book Antiqua" w:eastAsia="Book Antiqua" w:hAnsi="Book Antiqua" w:cs="Book Antiqua"/>
          <w:color w:val="000000"/>
        </w:rPr>
        <w:t xml:space="preserve">16.5%)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(11 sessions</w:t>
      </w:r>
      <w:r w:rsidR="0007381D">
        <w:rPr>
          <w:rFonts w:ascii="Book Antiqua" w:eastAsia="Book Antiqua" w:hAnsi="Book Antiqua" w:cs="Book Antiqua"/>
          <w:color w:val="000000"/>
        </w:rPr>
        <w:t>/</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decreased weight more than under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conditions in obese young adults. Wiesner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reported that hypoxia exercise training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improved body composition in obese men and women without diabetes and with insulin-resistance. Acute exposure to hypoxia (2 h) at a simulated altitude of 4300 m has been reported to decrease the leptin reaction to glucose uptake in healthy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The results of previous studies may be related to changes in hormones that control appetite. However, the effects of acute exposure to hypoxia on leptin levels and appetite in T2DM patients have not been demonstrated. Therefore, a future study on appetite regulation mechanisms is needed, considering that T2DM patients have leptin resistance</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w:t>
      </w:r>
    </w:p>
    <w:p w14:paraId="665ECDB7" w14:textId="77777777" w:rsidR="00A77B3E" w:rsidRDefault="00A77B3E">
      <w:pPr>
        <w:spacing w:line="360" w:lineRule="auto"/>
        <w:jc w:val="both"/>
      </w:pPr>
    </w:p>
    <w:p w14:paraId="450031C9" w14:textId="164FAABF" w:rsidR="00A77B3E" w:rsidRDefault="00112071">
      <w:pPr>
        <w:spacing w:line="360" w:lineRule="auto"/>
        <w:jc w:val="both"/>
      </w:pPr>
      <w:r>
        <w:rPr>
          <w:rFonts w:ascii="Book Antiqua" w:eastAsia="Book Antiqua" w:hAnsi="Book Antiqua" w:cs="Book Antiqua"/>
          <w:b/>
          <w:bCs/>
          <w:color w:val="000000"/>
        </w:rPr>
        <w:lastRenderedPageBreak/>
        <w:t>Effects of exercise intervention under hypoxic conditions on blood lipids and oxidative stress</w:t>
      </w:r>
      <w:r w:rsidR="0007381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Another perspective of the effect of exercise under hypoxic conditions is its effects on blood lipid variables in patients with diabetes. Simpson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examined how exposure to hypoxic conditions during moderate exercise, as well as 16 d</w:t>
      </w:r>
      <w:r w:rsidR="0007381D">
        <w:rPr>
          <w:rFonts w:ascii="Book Antiqua" w:eastAsia="Book Antiqua" w:hAnsi="Book Antiqua" w:cs="Book Antiqua"/>
          <w:color w:val="000000"/>
        </w:rPr>
        <w:t xml:space="preserve"> </w:t>
      </w:r>
      <w:r>
        <w:rPr>
          <w:rFonts w:ascii="Book Antiqua" w:eastAsia="Book Antiqua" w:hAnsi="Book Antiqua" w:cs="Book Antiqua"/>
          <w:color w:val="000000"/>
        </w:rPr>
        <w:t xml:space="preserve">of rest in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and continuous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hypoxia (simulated altitude: ca. 3400 m,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14%), changes total cholesterol, high-density lipoprotein (HDL), and low-density lipoprotein (LDL) levels in healthy men. Exposure to hypoxic conditions during moderate exercise significantly reduced total cholesterol, HDL, and LDL levels. </w:t>
      </w:r>
      <w:r w:rsidR="00B70EB3" w:rsidRPr="00B70EB3">
        <w:rPr>
          <w:rFonts w:ascii="Book Antiqua" w:eastAsia="Book Antiqua" w:hAnsi="Book Antiqua" w:cs="Book Antiqua"/>
          <w:color w:val="000000"/>
        </w:rPr>
        <w:t>Schreuder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81D">
        <w:rPr>
          <w:rFonts w:ascii="Book Antiqua" w:eastAsia="Book Antiqua" w:hAnsi="Book Antiqua" w:cs="Book Antiqua"/>
          <w:color w:val="000000"/>
          <w:szCs w:val="30"/>
          <w:vertAlign w:val="superscript"/>
        </w:rPr>
        <w:t>[</w:t>
      </w:r>
      <w:proofErr w:type="gramEnd"/>
      <w:r w:rsidR="0007381D">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and </w:t>
      </w:r>
      <w:r w:rsidR="0007381D" w:rsidRPr="0007381D">
        <w:rPr>
          <w:rFonts w:ascii="Book Antiqua" w:eastAsia="Book Antiqua" w:hAnsi="Book Antiqua" w:cs="Book Antiqua"/>
          <w:color w:val="000000"/>
        </w:rPr>
        <w:t>Wiesner</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07381D">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reported no positive effect of exposure to hypoxic conditions during exercise on blood lipids variables in overweight and obese patients with T2DM and insulin-resistance. To date, there have been no studies providing evidence of an effect of exposure to hypoxic conditions during exercise on blood lipids.</w:t>
      </w:r>
    </w:p>
    <w:p w14:paraId="3382D78B" w14:textId="647163DC" w:rsidR="00A77B3E" w:rsidRDefault="00112071" w:rsidP="0007381D">
      <w:pPr>
        <w:spacing w:line="360" w:lineRule="auto"/>
        <w:ind w:firstLineChars="100" w:firstLine="240"/>
        <w:jc w:val="both"/>
      </w:pPr>
      <w:r>
        <w:rPr>
          <w:rFonts w:ascii="Book Antiqua" w:eastAsia="Book Antiqua" w:hAnsi="Book Antiqua" w:cs="Book Antiqua"/>
          <w:color w:val="000000"/>
        </w:rPr>
        <w:t>T2DM patients may experience increased oxidative stress as free radicals increase, further exacerbating insulin-resistance or causing cardiovascular disease</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However, more research is needed on whether exercise under short-term hypoxic conditions can reduce oxidative stress in T2DM patients and protect against secondary complications caused by free radicals than exercise performed under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conditions. A single bout of interval training under hypoxic conditions (simulated altitude: ca. 4000 m,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13%) has been reported to increase ventilatory responses in T2DM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These results demonstrate the potential of such training to benefit individuals with diabetes with autonomic regulation imbalances. Future research requires verification of the effectiveness of exercise under short-term hypoxic conditions in improving blood lipid levels and oxidative stress.</w:t>
      </w:r>
    </w:p>
    <w:p w14:paraId="3D93BC13" w14:textId="77777777" w:rsidR="00A77B3E" w:rsidRDefault="00A77B3E">
      <w:pPr>
        <w:spacing w:line="360" w:lineRule="auto"/>
        <w:jc w:val="both"/>
      </w:pPr>
    </w:p>
    <w:p w14:paraId="67A2F0CD" w14:textId="77777777" w:rsidR="00A77B3E" w:rsidRDefault="00112071">
      <w:pPr>
        <w:spacing w:line="360" w:lineRule="auto"/>
        <w:jc w:val="both"/>
      </w:pPr>
      <w:r>
        <w:rPr>
          <w:rFonts w:ascii="Book Antiqua" w:eastAsia="Book Antiqua" w:hAnsi="Book Antiqua" w:cs="Book Antiqua"/>
          <w:b/>
          <w:bCs/>
          <w:i/>
          <w:iCs/>
          <w:color w:val="000000"/>
        </w:rPr>
        <w:t>Possible health risks of exercise intervention under the hypoxic condition on T2DM</w:t>
      </w:r>
    </w:p>
    <w:p w14:paraId="70FCE8BF" w14:textId="24E79222" w:rsidR="00A77B3E" w:rsidRDefault="00112071">
      <w:pPr>
        <w:spacing w:line="360" w:lineRule="auto"/>
        <w:jc w:val="both"/>
      </w:pPr>
      <w:r>
        <w:rPr>
          <w:rFonts w:ascii="Book Antiqua" w:eastAsia="Book Antiqua" w:hAnsi="Book Antiqua" w:cs="Book Antiqua"/>
          <w:color w:val="000000"/>
        </w:rPr>
        <w:t xml:space="preserve">This narrative review describes some health risks that may arise when exercising under hypoxic conditions. The definition of the range of oxygen-availability under which exercise can be performed under hypoxic conditions without negatively affecting health needs to be defined. Previous studies have set short-term hypoxic conditions similar to simulated altitudes of up to ca. 4000 m for healthy participants and ca. 3400 m for T2DM </w:t>
      </w:r>
      <w:r>
        <w:rPr>
          <w:rFonts w:ascii="Book Antiqua" w:eastAsia="Book Antiqua" w:hAnsi="Book Antiqua" w:cs="Book Antiqua"/>
          <w:color w:val="000000"/>
        </w:rPr>
        <w:lastRenderedPageBreak/>
        <w:t>patients. These hypoxic conditions did not result in health problems in previous studies. However, breathing air with rapidly reduced oxygen levels or prolonged exposure to very high altitude conditions increases the risk of neurocognitive impairment, myocardial infarction, and stroke</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Clinical effects on the human body have not been apparent, but T2DM patients have been shown to respond to hypoxic conditions with low ventilation reactions</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A previous study has suggested that cardiac output and heart rate is changed in T2DM patients upon exposure to hypoxic conditions</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In particular, T2DM patients with neurological disorders could be negatively affected during exercise involving exposure to hypoxic conditions. In terms of body composition, exposure to long-term hypoxic conditions may facilitate reduction in body weight and fat mass, but exposure to extreme altitude (&gt; 5000 m) has been shown to affect fat-free mass negatively</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The effect of increased capillarization in skeletal muscle after exercise training under hypoxic conditions requires further study, and the clinical relevance of excessive abnormal angiogenesis in diabetes needs to be </w:t>
      </w:r>
      <w:proofErr w:type="gramStart"/>
      <w:r>
        <w:rPr>
          <w:rFonts w:ascii="Book Antiqua" w:eastAsia="Book Antiqua" w:hAnsi="Book Antiqua" w:cs="Book Antiqua"/>
          <w:color w:val="000000"/>
        </w:rPr>
        <w:t>shown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w:t>
      </w:r>
    </w:p>
    <w:p w14:paraId="3179E664" w14:textId="77777777" w:rsidR="00A77B3E" w:rsidRDefault="00112071" w:rsidP="0007381D">
      <w:pPr>
        <w:spacing w:line="360" w:lineRule="auto"/>
        <w:ind w:firstLineChars="100" w:firstLine="240"/>
        <w:jc w:val="both"/>
      </w:pPr>
      <w:r>
        <w:rPr>
          <w:rFonts w:ascii="Book Antiqua" w:eastAsia="Book Antiqua" w:hAnsi="Book Antiqua" w:cs="Book Antiqua"/>
          <w:color w:val="000000"/>
        </w:rPr>
        <w:t xml:space="preserve">Oxidative stress is exacerbated under hypoxic conditions by both intense and long-term </w:t>
      </w:r>
      <w:proofErr w:type="gramStart"/>
      <w:r>
        <w:rPr>
          <w:rFonts w:ascii="Book Antiqua" w:eastAsia="Book Antiqua" w:hAnsi="Book Antiqua" w:cs="Book Antiqua"/>
          <w:color w:val="000000"/>
        </w:rPr>
        <w:t>exercise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The actual protocol for exposure to hypoxia has varied significantly across studies in terms of cycle length (</w:t>
      </w:r>
      <w:r w:rsidRPr="00D53B88">
        <w:rPr>
          <w:rFonts w:ascii="Book Antiqua" w:eastAsia="Book Antiqua" w:hAnsi="Book Antiqua" w:cs="Book Antiqua"/>
          <w:i/>
          <w:iCs/>
          <w:color w:val="000000"/>
        </w:rPr>
        <w:t>e.g.</w:t>
      </w:r>
      <w:r>
        <w:rPr>
          <w:rFonts w:ascii="Book Antiqua" w:eastAsia="Book Antiqua" w:hAnsi="Book Antiqua" w:cs="Book Antiqua"/>
          <w:color w:val="000000"/>
        </w:rPr>
        <w:t>, weeks), the duration of exposure (</w:t>
      </w:r>
      <w:r w:rsidRPr="00D53B88">
        <w:rPr>
          <w:rFonts w:ascii="Book Antiqua" w:eastAsia="Book Antiqua" w:hAnsi="Book Antiqua" w:cs="Book Antiqua"/>
          <w:i/>
          <w:iCs/>
          <w:color w:val="000000"/>
        </w:rPr>
        <w:t>e.g.</w:t>
      </w:r>
      <w:r>
        <w:rPr>
          <w:rFonts w:ascii="Book Antiqua" w:eastAsia="Book Antiqua" w:hAnsi="Book Antiqua" w:cs="Book Antiqua"/>
          <w:color w:val="000000"/>
        </w:rPr>
        <w:t>, minutes and hours), the number of exposures per day (</w:t>
      </w:r>
      <w:r w:rsidRPr="00D53B88">
        <w:rPr>
          <w:rFonts w:ascii="Book Antiqua" w:eastAsia="Book Antiqua" w:hAnsi="Book Antiqua" w:cs="Book Antiqua"/>
          <w:i/>
          <w:iCs/>
          <w:color w:val="000000"/>
        </w:rPr>
        <w:t>e.g.</w:t>
      </w:r>
      <w:r>
        <w:rPr>
          <w:rFonts w:ascii="Book Antiqua" w:eastAsia="Book Antiqua" w:hAnsi="Book Antiqua" w:cs="Book Antiqua"/>
          <w:color w:val="000000"/>
        </w:rPr>
        <w:t>, session), and the number of days. Exposure to extreme acute hypoxic conditions may be similar to the findings obtained with animal models of ischemia or reperfusion, with acute release of excessive free radicals and decreased antioxidant capacity</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Oxidative stress can cause cell and tissue damage and be harmful to the human body. However, redox balance changes can play a positive role as a potential stimulus for adaptation to prolonged exercise</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Previous studies have shown that regular moderate exercise can weaken oxidative stress associated with hypoxia</w:t>
      </w:r>
      <w:r>
        <w:rPr>
          <w:rFonts w:ascii="Book Antiqua" w:eastAsia="Book Antiqua" w:hAnsi="Book Antiqua" w:cs="Book Antiqua"/>
          <w:color w:val="000000"/>
          <w:szCs w:val="30"/>
          <w:vertAlign w:val="superscript"/>
        </w:rPr>
        <w:t>[100-103]</w:t>
      </w:r>
      <w:r>
        <w:rPr>
          <w:rFonts w:ascii="Book Antiqua" w:eastAsia="Book Antiqua" w:hAnsi="Book Antiqua" w:cs="Book Antiqua"/>
          <w:color w:val="000000"/>
        </w:rPr>
        <w:t>. Therefore, there is potential health risks when T2DM patients exercise under hypoxic conditions. However, its value as an effective treatment method would be marked, if appropriate safety precautions are implemented.</w:t>
      </w:r>
    </w:p>
    <w:p w14:paraId="2C885FAC" w14:textId="77777777" w:rsidR="00A77B3E" w:rsidRDefault="00A77B3E">
      <w:pPr>
        <w:spacing w:line="360" w:lineRule="auto"/>
        <w:jc w:val="both"/>
      </w:pPr>
    </w:p>
    <w:p w14:paraId="06CB1F0E" w14:textId="77777777" w:rsidR="00A77B3E" w:rsidRDefault="00112071">
      <w:pPr>
        <w:spacing w:line="360" w:lineRule="auto"/>
        <w:jc w:val="both"/>
      </w:pPr>
      <w:r>
        <w:rPr>
          <w:rFonts w:ascii="Book Antiqua" w:eastAsia="Book Antiqua" w:hAnsi="Book Antiqua" w:cs="Book Antiqua"/>
          <w:b/>
          <w:caps/>
          <w:color w:val="000000"/>
          <w:u w:val="single"/>
        </w:rPr>
        <w:t>CONCLUSION</w:t>
      </w:r>
    </w:p>
    <w:p w14:paraId="39732032" w14:textId="62DDF020" w:rsidR="00A77B3E" w:rsidRDefault="00112071">
      <w:pPr>
        <w:spacing w:line="360" w:lineRule="auto"/>
        <w:jc w:val="both"/>
      </w:pPr>
      <w:r>
        <w:rPr>
          <w:rFonts w:ascii="Book Antiqua" w:eastAsia="Book Antiqua" w:hAnsi="Book Antiqua" w:cs="Book Antiqua"/>
          <w:color w:val="000000"/>
        </w:rPr>
        <w:lastRenderedPageBreak/>
        <w:t xml:space="preserve">Short- and long-term exposure to hypoxic conditions during exercise may improve glucose uptake and insulin sensitivity in T2DM patients more than when exercising under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conditions. Additionally, exercising under hypoxic conditions could help reduce body weight and fat mass in overweight and obese patients with T2DM. Several previous studies have reported positive effects of exercise training under hypoxic conditions on the bodies of T2DM patients. However, there is currently a lack of research on the long-term adverse effects of exposure to hypoxic conditions during exercise training in T2DM patients. Future studies should evaluate the potential benefits of exposure to hypoxic conditions during exercise, to design new intervention methods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hypoxia </w:t>
      </w:r>
      <w:r w:rsidRPr="0007381D">
        <w:rPr>
          <w:rFonts w:ascii="Book Antiqua" w:eastAsia="Book Antiqua" w:hAnsi="Book Antiqua" w:cs="Book Antiqua"/>
          <w:i/>
          <w:iCs/>
          <w:color w:val="000000"/>
        </w:rPr>
        <w:t>vs</w:t>
      </w:r>
      <w:r>
        <w:rPr>
          <w:rFonts w:ascii="Book Antiqua" w:eastAsia="Book Antiqua" w:hAnsi="Book Antiqua" w:cs="Book Antiqua"/>
          <w:color w:val="000000"/>
        </w:rPr>
        <w:t xml:space="preserve"> hypobaric hypoxia) for treating T2DM patients. Overall, exposure to hypoxic conditions during exercise in T2DM patients have the potential value of adaptation to stress stimulation in terms of clinical treatment, which can protect against pathological biology and other stresses in diabetes. Overall, the literature suggests that exposure to hypoxic conditions during exercise (simulated altitude of ca. 3000 m) is highly likely to improve the health condition of patients with diabetes. However, there is insufficient evidence for the safety of exposure to short-term hypoxic conditions during exercise in T2DM patients, and further research is needed to develop suitable interventions. Thus, exposure to hypoxic conditions during exercise should be performed with consideration of safety precautions, and patients should be advised by a medical doctor before undertaking exposure to hypoxic conditions.</w:t>
      </w:r>
    </w:p>
    <w:p w14:paraId="10A6FC47" w14:textId="77777777" w:rsidR="00A77B3E" w:rsidRDefault="00A77B3E">
      <w:pPr>
        <w:spacing w:line="360" w:lineRule="auto"/>
        <w:jc w:val="both"/>
      </w:pPr>
    </w:p>
    <w:p w14:paraId="7128E8A9" w14:textId="77777777" w:rsidR="00A77B3E" w:rsidRDefault="00112071">
      <w:pPr>
        <w:spacing w:line="360" w:lineRule="auto"/>
        <w:jc w:val="both"/>
      </w:pPr>
      <w:r>
        <w:rPr>
          <w:rFonts w:ascii="Book Antiqua" w:eastAsia="Book Antiqua" w:hAnsi="Book Antiqua" w:cs="Book Antiqua"/>
          <w:b/>
          <w:color w:val="000000"/>
        </w:rPr>
        <w:t>REFERENCES</w:t>
      </w:r>
    </w:p>
    <w:p w14:paraId="4972966D" w14:textId="77777777" w:rsidR="00A77B3E" w:rsidRDefault="00112071">
      <w:pPr>
        <w:spacing w:line="360" w:lineRule="auto"/>
        <w:jc w:val="both"/>
      </w:pPr>
      <w:bookmarkStart w:id="0" w:name="OLE_LINK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Saeedi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Petersohn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Salpea</w:t>
      </w:r>
      <w:proofErr w:type="spellEnd"/>
      <w:r>
        <w:rPr>
          <w:rFonts w:ascii="Book Antiqua" w:eastAsia="Book Antiqua" w:hAnsi="Book Antiqua" w:cs="Book Antiqua"/>
          <w:color w:val="000000"/>
        </w:rPr>
        <w:t xml:space="preserve"> P, Malanda B, </w:t>
      </w:r>
      <w:proofErr w:type="spellStart"/>
      <w:r>
        <w:rPr>
          <w:rFonts w:ascii="Book Antiqua" w:eastAsia="Book Antiqua" w:hAnsi="Book Antiqua" w:cs="Book Antiqua"/>
          <w:color w:val="000000"/>
        </w:rPr>
        <w:t>Karuranga</w:t>
      </w:r>
      <w:proofErr w:type="spellEnd"/>
      <w:r>
        <w:rPr>
          <w:rFonts w:ascii="Book Antiqua" w:eastAsia="Book Antiqua" w:hAnsi="Book Antiqua" w:cs="Book Antiqua"/>
          <w:color w:val="000000"/>
        </w:rPr>
        <w:t xml:space="preserve"> S, Unwin N, </w:t>
      </w:r>
      <w:proofErr w:type="spellStart"/>
      <w:r>
        <w:rPr>
          <w:rFonts w:ascii="Book Antiqua" w:eastAsia="Book Antiqua" w:hAnsi="Book Antiqua" w:cs="Book Antiqua"/>
          <w:color w:val="000000"/>
        </w:rPr>
        <w:t>Colagiuri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Guariguata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Motala</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Ogurtsova</w:t>
      </w:r>
      <w:proofErr w:type="spellEnd"/>
      <w:r>
        <w:rPr>
          <w:rFonts w:ascii="Book Antiqua" w:eastAsia="Book Antiqua" w:hAnsi="Book Antiqua" w:cs="Book Antiqua"/>
          <w:color w:val="000000"/>
        </w:rPr>
        <w:t xml:space="preserve"> K, Shaw JE, Bright D, Williams R; IDF Diabetes Atlas Committee. Global and regional diabetes prevalence estimates for 2019 and projections for 2030 and 2045: Results from the International Diabetes Federation Diabetes Atlas, 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w:t>
      </w:r>
      <w:r>
        <w:rPr>
          <w:rFonts w:ascii="Book Antiqua" w:eastAsia="Book Antiqua" w:hAnsi="Book Antiqua" w:cs="Book Antiqua"/>
          <w:i/>
          <w:iCs/>
          <w:color w:val="000000"/>
        </w:rPr>
        <w:t xml:space="preserve">Diabetes Res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107843 [PMID: 31518657 DOI: 10.1016/j.diabres.2019.107843]</w:t>
      </w:r>
    </w:p>
    <w:p w14:paraId="4C01B754" w14:textId="77777777" w:rsidR="00A77B3E" w:rsidRDefault="00112071">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Gregg EW</w:t>
      </w:r>
      <w:r>
        <w:rPr>
          <w:rFonts w:ascii="Book Antiqua" w:eastAsia="Book Antiqua" w:hAnsi="Book Antiqua" w:cs="Book Antiqua"/>
          <w:color w:val="000000"/>
        </w:rPr>
        <w:t xml:space="preserve">, Sattar N, Ali MK. The changing face of diabetes complications. </w:t>
      </w:r>
      <w:r>
        <w:rPr>
          <w:rFonts w:ascii="Book Antiqua" w:eastAsia="Book Antiqua" w:hAnsi="Book Antiqua" w:cs="Book Antiqua"/>
          <w:i/>
          <w:iCs/>
          <w:color w:val="000000"/>
        </w:rPr>
        <w:t>Lancet Diabetes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537-547 [PMID: 27156051 DOI: 10.1016/S2213-8587(16)30010-9]</w:t>
      </w:r>
    </w:p>
    <w:p w14:paraId="78E2E249" w14:textId="77777777" w:rsidR="00A77B3E" w:rsidRDefault="0011207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Roglic</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Unwin N. Mortality attributable to diabetes: estimates for the year 2010. </w:t>
      </w:r>
      <w:r>
        <w:rPr>
          <w:rFonts w:ascii="Book Antiqua" w:eastAsia="Book Antiqua" w:hAnsi="Book Antiqua" w:cs="Book Antiqua"/>
          <w:i/>
          <w:iCs/>
          <w:color w:val="000000"/>
        </w:rPr>
        <w:t xml:space="preserve">Diabetes Res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87</w:t>
      </w:r>
      <w:r>
        <w:rPr>
          <w:rFonts w:ascii="Book Antiqua" w:eastAsia="Book Antiqua" w:hAnsi="Book Antiqua" w:cs="Book Antiqua"/>
          <w:color w:val="000000"/>
        </w:rPr>
        <w:t>: 15-19 [PMID: 19914728 DOI: 10.1016/j.diabres.2009.10.006]</w:t>
      </w:r>
    </w:p>
    <w:p w14:paraId="33100361" w14:textId="77777777" w:rsidR="00A77B3E" w:rsidRDefault="0011207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Guilherme A</w:t>
      </w:r>
      <w:r>
        <w:rPr>
          <w:rFonts w:ascii="Book Antiqua" w:eastAsia="Book Antiqua" w:hAnsi="Book Antiqua" w:cs="Book Antiqua"/>
          <w:color w:val="000000"/>
        </w:rPr>
        <w:t xml:space="preserve">, Henriques F, Bedard AH, Czech MP. Molecular pathways linking adipose innervation to insulin action in obesity and diabetes mellitus.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207-225 [PMID: 30733616 DOI: 10.1038/s41574-019-0165-y]</w:t>
      </w:r>
    </w:p>
    <w:p w14:paraId="085E79A2" w14:textId="77777777" w:rsidR="00A77B3E" w:rsidRDefault="0011207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Baron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Brechtel</w:t>
      </w:r>
      <w:proofErr w:type="spellEnd"/>
      <w:r>
        <w:rPr>
          <w:rFonts w:ascii="Book Antiqua" w:eastAsia="Book Antiqua" w:hAnsi="Book Antiqua" w:cs="Book Antiqua"/>
          <w:color w:val="000000"/>
        </w:rPr>
        <w:t xml:space="preserve"> G, Wallace P, Edelman SV. Rates and tissue sites of non-insulin- and insulin-mediated glucose uptake in humans.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255</w:t>
      </w:r>
      <w:r>
        <w:rPr>
          <w:rFonts w:ascii="Book Antiqua" w:eastAsia="Book Antiqua" w:hAnsi="Book Antiqua" w:cs="Book Antiqua"/>
          <w:color w:val="000000"/>
        </w:rPr>
        <w:t>: E769-E774 [PMID: 3059816 DOI: 10.1152/ajpendo.1988.255.6.E769]</w:t>
      </w:r>
    </w:p>
    <w:p w14:paraId="2B6CE3B7" w14:textId="77777777" w:rsidR="00A77B3E" w:rsidRDefault="0011207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Rovira-Llopis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Bañuls</w:t>
      </w:r>
      <w:proofErr w:type="spellEnd"/>
      <w:r>
        <w:rPr>
          <w:rFonts w:ascii="Book Antiqua" w:eastAsia="Book Antiqua" w:hAnsi="Book Antiqua" w:cs="Book Antiqua"/>
          <w:color w:val="000000"/>
        </w:rPr>
        <w:t xml:space="preserve"> C, Diaz-Morales N, Hernandez-</w:t>
      </w:r>
      <w:proofErr w:type="spellStart"/>
      <w:r>
        <w:rPr>
          <w:rFonts w:ascii="Book Antiqua" w:eastAsia="Book Antiqua" w:hAnsi="Book Antiqua" w:cs="Book Antiqua"/>
          <w:color w:val="000000"/>
        </w:rPr>
        <w:t>Mijares</w:t>
      </w:r>
      <w:proofErr w:type="spellEnd"/>
      <w:r>
        <w:rPr>
          <w:rFonts w:ascii="Book Antiqua" w:eastAsia="Book Antiqua" w:hAnsi="Book Antiqua" w:cs="Book Antiqua"/>
          <w:color w:val="000000"/>
        </w:rPr>
        <w:t xml:space="preserve"> A, Rocha M, Victor VM. Mitochondrial dynamics in type 2 diabetes: Pathophysiological implications.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637-645 [PMID: 28131082 DOI: 10.1016/j.redox.2017.01.013]</w:t>
      </w:r>
    </w:p>
    <w:p w14:paraId="0B68AF3D" w14:textId="77777777" w:rsidR="00A77B3E" w:rsidRDefault="0011207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Bouché</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Serdy</w:t>
      </w:r>
      <w:proofErr w:type="spellEnd"/>
      <w:r>
        <w:rPr>
          <w:rFonts w:ascii="Book Antiqua" w:eastAsia="Book Antiqua" w:hAnsi="Book Antiqua" w:cs="Book Antiqua"/>
          <w:color w:val="000000"/>
        </w:rPr>
        <w:t xml:space="preserve"> S, Kahn CR, </w:t>
      </w:r>
      <w:proofErr w:type="spellStart"/>
      <w:r>
        <w:rPr>
          <w:rFonts w:ascii="Book Antiqua" w:eastAsia="Book Antiqua" w:hAnsi="Book Antiqua" w:cs="Book Antiqua"/>
          <w:color w:val="000000"/>
        </w:rPr>
        <w:t>Goldfine</w:t>
      </w:r>
      <w:proofErr w:type="spellEnd"/>
      <w:r>
        <w:rPr>
          <w:rFonts w:ascii="Book Antiqua" w:eastAsia="Book Antiqua" w:hAnsi="Book Antiqua" w:cs="Book Antiqua"/>
          <w:color w:val="000000"/>
        </w:rPr>
        <w:t xml:space="preserve"> AB. The cellular fate of glucose and its relevance in type 2 diabetes.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807-830 [PMID: 15466941 DOI: 10.1210/er.2003-0026]</w:t>
      </w:r>
    </w:p>
    <w:p w14:paraId="4A175CC6" w14:textId="77777777" w:rsidR="00A77B3E" w:rsidRDefault="0011207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Thong FS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Dugani</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Klip</w:t>
      </w:r>
      <w:proofErr w:type="spellEnd"/>
      <w:r>
        <w:rPr>
          <w:rFonts w:ascii="Book Antiqua" w:eastAsia="Book Antiqua" w:hAnsi="Book Antiqua" w:cs="Book Antiqua"/>
          <w:color w:val="000000"/>
        </w:rPr>
        <w:t xml:space="preserve"> A. Turning signals on and off: GLUT4 traffic in the insulin-signaling highway. </w:t>
      </w:r>
      <w:r>
        <w:rPr>
          <w:rFonts w:ascii="Book Antiqua" w:eastAsia="Book Antiqua" w:hAnsi="Book Antiqua" w:cs="Book Antiqua"/>
          <w:i/>
          <w:iCs/>
          <w:color w:val="000000"/>
        </w:rPr>
        <w:t>Physiology (Bethesda)</w:t>
      </w:r>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271-284 [PMID: 16024515 DOI: 10.1152/physiol.00017.2005]</w:t>
      </w:r>
    </w:p>
    <w:p w14:paraId="7D4EF8CF" w14:textId="77777777" w:rsidR="00A77B3E" w:rsidRDefault="0011207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Huang S</w:t>
      </w:r>
      <w:r>
        <w:rPr>
          <w:rFonts w:ascii="Book Antiqua" w:eastAsia="Book Antiqua" w:hAnsi="Book Antiqua" w:cs="Book Antiqua"/>
          <w:color w:val="000000"/>
        </w:rPr>
        <w:t xml:space="preserve">, Czech MP. The GLUT4 glucose transporter.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237-252 [PMID: 17403369 DOI: 10.1016/j.cmet.2007.03.006]</w:t>
      </w:r>
    </w:p>
    <w:p w14:paraId="59AC1815" w14:textId="77777777" w:rsidR="00A77B3E" w:rsidRDefault="0011207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Klip</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McGraw TE, James DE. Thirty sweet years of GLUT4.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294</w:t>
      </w:r>
      <w:r>
        <w:rPr>
          <w:rFonts w:ascii="Book Antiqua" w:eastAsia="Book Antiqua" w:hAnsi="Book Antiqua" w:cs="Book Antiqua"/>
          <w:color w:val="000000"/>
        </w:rPr>
        <w:t>: 11369-11381 [PMID: 31175156 DOI: 10.1074/jbc.REV119.008351]</w:t>
      </w:r>
    </w:p>
    <w:p w14:paraId="3A24B346" w14:textId="77777777" w:rsidR="00A77B3E" w:rsidRDefault="0011207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Richter EA</w:t>
      </w:r>
      <w:r>
        <w:rPr>
          <w:rFonts w:ascii="Book Antiqua" w:eastAsia="Book Antiqua" w:hAnsi="Book Antiqua" w:cs="Book Antiqua"/>
          <w:color w:val="000000"/>
        </w:rPr>
        <w:t xml:space="preserve">, Hargreaves M. Exercise, GLUT4, and skeletal muscle glucose uptake.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93</w:t>
      </w:r>
      <w:r>
        <w:rPr>
          <w:rFonts w:ascii="Book Antiqua" w:eastAsia="Book Antiqua" w:hAnsi="Book Antiqua" w:cs="Book Antiqua"/>
          <w:color w:val="000000"/>
        </w:rPr>
        <w:t>: 993-1017 [PMID: 23899560 DOI: 10.1152/physrev.00038.2012]</w:t>
      </w:r>
    </w:p>
    <w:p w14:paraId="2CFE4F82" w14:textId="77777777" w:rsidR="00A77B3E" w:rsidRDefault="0011207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DeFronzo</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Tripathy</w:t>
      </w:r>
      <w:proofErr w:type="spellEnd"/>
      <w:r>
        <w:rPr>
          <w:rFonts w:ascii="Book Antiqua" w:eastAsia="Book Antiqua" w:hAnsi="Book Antiqua" w:cs="Book Antiqua"/>
          <w:color w:val="000000"/>
        </w:rPr>
        <w:t xml:space="preserve"> D. Skeletal muscle insulin resistance is the primary defect in type 2 diabetes.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 Suppl 2</w:t>
      </w:r>
      <w:r>
        <w:rPr>
          <w:rFonts w:ascii="Book Antiqua" w:eastAsia="Book Antiqua" w:hAnsi="Book Antiqua" w:cs="Book Antiqua"/>
          <w:color w:val="000000"/>
        </w:rPr>
        <w:t>: S157-S163 [PMID: 19875544 DOI: 10.2337/dc09-S302]</w:t>
      </w:r>
    </w:p>
    <w:p w14:paraId="333D0837" w14:textId="77777777" w:rsidR="00A77B3E" w:rsidRDefault="00112071">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da Silva Rosa SC</w:t>
      </w:r>
      <w:r>
        <w:rPr>
          <w:rFonts w:ascii="Book Antiqua" w:eastAsia="Book Antiqua" w:hAnsi="Book Antiqua" w:cs="Book Antiqua"/>
          <w:color w:val="000000"/>
        </w:rPr>
        <w:t xml:space="preserve">, Nayak N, </w:t>
      </w:r>
      <w:proofErr w:type="spellStart"/>
      <w:r>
        <w:rPr>
          <w:rFonts w:ascii="Book Antiqua" w:eastAsia="Book Antiqua" w:hAnsi="Book Antiqua" w:cs="Book Antiqua"/>
          <w:color w:val="000000"/>
        </w:rPr>
        <w:t>Caymo</w:t>
      </w:r>
      <w:proofErr w:type="spellEnd"/>
      <w:r>
        <w:rPr>
          <w:rFonts w:ascii="Book Antiqua" w:eastAsia="Book Antiqua" w:hAnsi="Book Antiqua" w:cs="Book Antiqua"/>
          <w:color w:val="000000"/>
        </w:rPr>
        <w:t xml:space="preserve"> AM, Gordon JW. Mechanisms of muscle insulin resistance and the cross-talk with liver and adipose tissue.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e14607 [PMID: 33038072 DOI: 10.14814/phy2.14607]</w:t>
      </w:r>
    </w:p>
    <w:p w14:paraId="47710597" w14:textId="77777777" w:rsidR="00A77B3E" w:rsidRDefault="0011207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Boden G</w:t>
      </w:r>
      <w:r>
        <w:rPr>
          <w:rFonts w:ascii="Book Antiqua" w:eastAsia="Book Antiqua" w:hAnsi="Book Antiqua" w:cs="Book Antiqua"/>
          <w:color w:val="000000"/>
        </w:rPr>
        <w:t xml:space="preserve">. Effects of free fatty acids (FFA) on glucose metabolism: significance for insulin resistance and type 2 diabetes. </w:t>
      </w:r>
      <w:r>
        <w:rPr>
          <w:rFonts w:ascii="Book Antiqua" w:eastAsia="Book Antiqua" w:hAnsi="Book Antiqua" w:cs="Book Antiqua"/>
          <w:i/>
          <w:iCs/>
          <w:color w:val="000000"/>
        </w:rPr>
        <w:t>Exp Clin Endocrinol Diabetes</w:t>
      </w:r>
      <w:r>
        <w:rPr>
          <w:rFonts w:ascii="Book Antiqua" w:eastAsia="Book Antiqua" w:hAnsi="Book Antiqua" w:cs="Book Antiqua"/>
          <w:color w:val="000000"/>
        </w:rPr>
        <w:t xml:space="preserve"> 2003; </w:t>
      </w:r>
      <w:r>
        <w:rPr>
          <w:rFonts w:ascii="Book Antiqua" w:eastAsia="Book Antiqua" w:hAnsi="Book Antiqua" w:cs="Book Antiqua"/>
          <w:b/>
          <w:bCs/>
          <w:color w:val="000000"/>
        </w:rPr>
        <w:t>111</w:t>
      </w:r>
      <w:r>
        <w:rPr>
          <w:rFonts w:ascii="Book Antiqua" w:eastAsia="Book Antiqua" w:hAnsi="Book Antiqua" w:cs="Book Antiqua"/>
          <w:color w:val="000000"/>
        </w:rPr>
        <w:t>: 121-124 [PMID: 12784183 DOI: 10.1055/s-2003-39781]</w:t>
      </w:r>
    </w:p>
    <w:p w14:paraId="55F04300" w14:textId="77777777" w:rsidR="00A77B3E" w:rsidRDefault="0011207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Wen L, Zhou S, Zhang Y, Wang XH, He YY, Davie A, Broadbent S. Effects of four weeks intermittent hypoxia intervention on glucose homeostasis, insulin sensitivity, GLUT4 translocation, insulin receptor phosphorylation, and Akt activity in skeletal muscle of obese mice with type 2 diabetes.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e0203551 [PMID: 30199540 DOI: 10.1371/journal.pone.0203551]</w:t>
      </w:r>
    </w:p>
    <w:p w14:paraId="7D474C56" w14:textId="77777777" w:rsidR="00A77B3E" w:rsidRDefault="0011207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Abdul-Ghani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DeFronzo</w:t>
      </w:r>
      <w:proofErr w:type="spellEnd"/>
      <w:r>
        <w:rPr>
          <w:rFonts w:ascii="Book Antiqua" w:eastAsia="Book Antiqua" w:hAnsi="Book Antiqua" w:cs="Book Antiqua"/>
          <w:color w:val="000000"/>
        </w:rPr>
        <w:t xml:space="preserve"> RA. Pathogenesis of insulin resistance in skeletal muscle. </w:t>
      </w:r>
      <w:r>
        <w:rPr>
          <w:rFonts w:ascii="Book Antiqua" w:eastAsia="Book Antiqua" w:hAnsi="Book Antiqua" w:cs="Book Antiqua"/>
          <w:i/>
          <w:iCs/>
          <w:color w:val="000000"/>
        </w:rPr>
        <w:t xml:space="preserve">J Biomed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2010</w:t>
      </w:r>
      <w:r>
        <w:rPr>
          <w:rFonts w:ascii="Book Antiqua" w:eastAsia="Book Antiqua" w:hAnsi="Book Antiqua" w:cs="Book Antiqua"/>
          <w:color w:val="000000"/>
        </w:rPr>
        <w:t>: 476279 [PMID: 20445742 DOI: 10.1155/2010/476279]</w:t>
      </w:r>
    </w:p>
    <w:p w14:paraId="33486A51" w14:textId="77777777" w:rsidR="00A77B3E" w:rsidRDefault="0011207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Boden G</w:t>
      </w:r>
      <w:r>
        <w:rPr>
          <w:rFonts w:ascii="Book Antiqua" w:eastAsia="Book Antiqua" w:hAnsi="Book Antiqua" w:cs="Book Antiqua"/>
          <w:color w:val="000000"/>
        </w:rPr>
        <w:t xml:space="preserve">, Shulman GI. Free fatty acids in obesity and type 2 diabetes: defining their role in the development of insulin resistance and beta-cell dysfunction. </w:t>
      </w:r>
      <w:r>
        <w:rPr>
          <w:rFonts w:ascii="Book Antiqua" w:eastAsia="Book Antiqua" w:hAnsi="Book Antiqua" w:cs="Book Antiqua"/>
          <w:i/>
          <w:iCs/>
          <w:color w:val="000000"/>
        </w:rPr>
        <w:t>Eur J Clin Invest</w:t>
      </w:r>
      <w:r>
        <w:rPr>
          <w:rFonts w:ascii="Book Antiqua" w:eastAsia="Book Antiqua" w:hAnsi="Book Antiqua" w:cs="Book Antiqua"/>
          <w:color w:val="000000"/>
        </w:rPr>
        <w:t xml:space="preserve"> 2002; </w:t>
      </w:r>
      <w:r>
        <w:rPr>
          <w:rFonts w:ascii="Book Antiqua" w:eastAsia="Book Antiqua" w:hAnsi="Book Antiqua" w:cs="Book Antiqua"/>
          <w:b/>
          <w:bCs/>
          <w:color w:val="000000"/>
        </w:rPr>
        <w:t>32 Suppl 3</w:t>
      </w:r>
      <w:r>
        <w:rPr>
          <w:rFonts w:ascii="Book Antiqua" w:eastAsia="Book Antiqua" w:hAnsi="Book Antiqua" w:cs="Book Antiqua"/>
          <w:color w:val="000000"/>
        </w:rPr>
        <w:t>: 14-23 [PMID: 12028371 DOI: 10.1046/j.1365-2362.32.s3.3.x]</w:t>
      </w:r>
    </w:p>
    <w:p w14:paraId="7C236EA1" w14:textId="77777777" w:rsidR="00A77B3E" w:rsidRDefault="0011207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Befroy</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Petersen KF, Dufour S, Mason GF, de Graaf RA, Rothman DL, Shulman GI. Impaired mitochondrial substrate oxidation in muscle of insulin-resistant offspring of type 2 diabetic patients.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1376-1381 [PMID: 17287462 DOI: 10.2337/db06-0783]</w:t>
      </w:r>
    </w:p>
    <w:p w14:paraId="76580215" w14:textId="77777777" w:rsidR="00A77B3E" w:rsidRDefault="0011207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Colberg</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Albright AL, </w:t>
      </w:r>
      <w:proofErr w:type="spellStart"/>
      <w:r>
        <w:rPr>
          <w:rFonts w:ascii="Book Antiqua" w:eastAsia="Book Antiqua" w:hAnsi="Book Antiqua" w:cs="Book Antiqua"/>
          <w:color w:val="000000"/>
        </w:rPr>
        <w:t>Blissmer</w:t>
      </w:r>
      <w:proofErr w:type="spellEnd"/>
      <w:r>
        <w:rPr>
          <w:rFonts w:ascii="Book Antiqua" w:eastAsia="Book Antiqua" w:hAnsi="Book Antiqua" w:cs="Book Antiqua"/>
          <w:color w:val="000000"/>
        </w:rPr>
        <w:t xml:space="preserve"> BJ, Braun B, </w:t>
      </w:r>
      <w:proofErr w:type="spellStart"/>
      <w:r>
        <w:rPr>
          <w:rFonts w:ascii="Book Antiqua" w:eastAsia="Book Antiqua" w:hAnsi="Book Antiqua" w:cs="Book Antiqua"/>
          <w:color w:val="000000"/>
        </w:rPr>
        <w:t>Chasan</w:t>
      </w:r>
      <w:proofErr w:type="spellEnd"/>
      <w:r>
        <w:rPr>
          <w:rFonts w:ascii="Book Antiqua" w:eastAsia="Book Antiqua" w:hAnsi="Book Antiqua" w:cs="Book Antiqua"/>
          <w:color w:val="000000"/>
        </w:rPr>
        <w:t xml:space="preserve">-Taber L, </w:t>
      </w:r>
      <w:proofErr w:type="spellStart"/>
      <w:r>
        <w:rPr>
          <w:rFonts w:ascii="Book Antiqua" w:eastAsia="Book Antiqua" w:hAnsi="Book Antiqua" w:cs="Book Antiqua"/>
          <w:color w:val="000000"/>
        </w:rPr>
        <w:t>Fernhall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Regensteiner</w:t>
      </w:r>
      <w:proofErr w:type="spellEnd"/>
      <w:r>
        <w:rPr>
          <w:rFonts w:ascii="Book Antiqua" w:eastAsia="Book Antiqua" w:hAnsi="Book Antiqua" w:cs="Book Antiqua"/>
          <w:color w:val="000000"/>
        </w:rPr>
        <w:t xml:space="preserve"> JG, Rubin RR, </w:t>
      </w:r>
      <w:proofErr w:type="spellStart"/>
      <w:r>
        <w:rPr>
          <w:rFonts w:ascii="Book Antiqua" w:eastAsia="Book Antiqua" w:hAnsi="Book Antiqua" w:cs="Book Antiqua"/>
          <w:color w:val="000000"/>
        </w:rPr>
        <w:t>Sigal</w:t>
      </w:r>
      <w:proofErr w:type="spellEnd"/>
      <w:r>
        <w:rPr>
          <w:rFonts w:ascii="Book Antiqua" w:eastAsia="Book Antiqua" w:hAnsi="Book Antiqua" w:cs="Book Antiqua"/>
          <w:color w:val="000000"/>
        </w:rPr>
        <w:t xml:space="preserve"> RJ; American College of Sports Medicine; American Diabetes Association. Exercise and type 2 diabetes: American College of Sports Medicine and the American Diabetes Association: joint position statement. Exercise and type 2 diabetes. </w:t>
      </w:r>
      <w:r>
        <w:rPr>
          <w:rFonts w:ascii="Book Antiqua" w:eastAsia="Book Antiqua" w:hAnsi="Book Antiqua" w:cs="Book Antiqua"/>
          <w:i/>
          <w:iCs/>
          <w:color w:val="000000"/>
        </w:rPr>
        <w:t xml:space="preserve">Med Sci Sports </w:t>
      </w:r>
      <w:proofErr w:type="spellStart"/>
      <w:r>
        <w:rPr>
          <w:rFonts w:ascii="Book Antiqua" w:eastAsia="Book Antiqua" w:hAnsi="Book Antiqua" w:cs="Book Antiqua"/>
          <w:i/>
          <w:iCs/>
          <w:color w:val="000000"/>
        </w:rPr>
        <w:t>Exerc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2282-2303 [PMID: 21084931 DOI: 10.1249/MSS.0b013e3181eeb61c]</w:t>
      </w:r>
    </w:p>
    <w:p w14:paraId="2954D98A" w14:textId="77777777" w:rsidR="00A77B3E" w:rsidRDefault="0011207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Toledo FG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Menshikova</w:t>
      </w:r>
      <w:proofErr w:type="spellEnd"/>
      <w:r>
        <w:rPr>
          <w:rFonts w:ascii="Book Antiqua" w:eastAsia="Book Antiqua" w:hAnsi="Book Antiqua" w:cs="Book Antiqua"/>
          <w:color w:val="000000"/>
        </w:rPr>
        <w:t xml:space="preserve"> EV, </w:t>
      </w:r>
      <w:proofErr w:type="spellStart"/>
      <w:r>
        <w:rPr>
          <w:rFonts w:ascii="Book Antiqua" w:eastAsia="Book Antiqua" w:hAnsi="Book Antiqua" w:cs="Book Antiqua"/>
          <w:color w:val="000000"/>
        </w:rPr>
        <w:t>Ritov</w:t>
      </w:r>
      <w:proofErr w:type="spellEnd"/>
      <w:r>
        <w:rPr>
          <w:rFonts w:ascii="Book Antiqua" w:eastAsia="Book Antiqua" w:hAnsi="Book Antiqua" w:cs="Book Antiqua"/>
          <w:color w:val="000000"/>
        </w:rPr>
        <w:t xml:space="preserve"> VB, Azuma K, </w:t>
      </w:r>
      <w:proofErr w:type="spellStart"/>
      <w:r>
        <w:rPr>
          <w:rFonts w:ascii="Book Antiqua" w:eastAsia="Book Antiqua" w:hAnsi="Book Antiqua" w:cs="Book Antiqua"/>
          <w:color w:val="000000"/>
        </w:rPr>
        <w:t>Radikova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DeLany</w:t>
      </w:r>
      <w:proofErr w:type="spellEnd"/>
      <w:r>
        <w:rPr>
          <w:rFonts w:ascii="Book Antiqua" w:eastAsia="Book Antiqua" w:hAnsi="Book Antiqua" w:cs="Book Antiqua"/>
          <w:color w:val="000000"/>
        </w:rPr>
        <w:t xml:space="preserve"> J, Kelley DE. Effects of physical activity and weight loss on skeletal muscle mitochondria and </w:t>
      </w:r>
      <w:r>
        <w:rPr>
          <w:rFonts w:ascii="Book Antiqua" w:eastAsia="Book Antiqua" w:hAnsi="Book Antiqua" w:cs="Book Antiqua"/>
          <w:color w:val="000000"/>
        </w:rPr>
        <w:lastRenderedPageBreak/>
        <w:t xml:space="preserve">relationship with glucose control in type 2 diabetes.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2142-2147 [PMID: 17536063 DOI: 10.2337/db07-0141]</w:t>
      </w:r>
    </w:p>
    <w:p w14:paraId="372A4AFD" w14:textId="77777777" w:rsidR="00A77B3E" w:rsidRDefault="0011207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Little JP</w:t>
      </w:r>
      <w:r>
        <w:rPr>
          <w:rFonts w:ascii="Book Antiqua" w:eastAsia="Book Antiqua" w:hAnsi="Book Antiqua" w:cs="Book Antiqua"/>
          <w:color w:val="000000"/>
        </w:rPr>
        <w:t xml:space="preserve">, Gillen JB, Percival ME, Safdar A, Tarnopolsky MA, </w:t>
      </w:r>
      <w:proofErr w:type="spellStart"/>
      <w:r>
        <w:rPr>
          <w:rFonts w:ascii="Book Antiqua" w:eastAsia="Book Antiqua" w:hAnsi="Book Antiqua" w:cs="Book Antiqua"/>
          <w:color w:val="000000"/>
        </w:rPr>
        <w:t>Punthakee</w:t>
      </w:r>
      <w:proofErr w:type="spellEnd"/>
      <w:r>
        <w:rPr>
          <w:rFonts w:ascii="Book Antiqua" w:eastAsia="Book Antiqua" w:hAnsi="Book Antiqua" w:cs="Book Antiqua"/>
          <w:color w:val="000000"/>
        </w:rPr>
        <w:t xml:space="preserve"> Z, Jung ME, </w:t>
      </w:r>
      <w:proofErr w:type="spellStart"/>
      <w:r>
        <w:rPr>
          <w:rFonts w:ascii="Book Antiqua" w:eastAsia="Book Antiqua" w:hAnsi="Book Antiqua" w:cs="Book Antiqua"/>
          <w:color w:val="000000"/>
        </w:rPr>
        <w:t>Gibala</w:t>
      </w:r>
      <w:proofErr w:type="spellEnd"/>
      <w:r>
        <w:rPr>
          <w:rFonts w:ascii="Book Antiqua" w:eastAsia="Book Antiqua" w:hAnsi="Book Antiqua" w:cs="Book Antiqua"/>
          <w:color w:val="000000"/>
        </w:rPr>
        <w:t xml:space="preserve"> MJ. Low-volume high-intensity interval training reduces hyperglycemia and increases muscle mitochondrial capacity in patients with type 2 diabetes. </w:t>
      </w:r>
      <w:r>
        <w:rPr>
          <w:rFonts w:ascii="Book Antiqua" w:eastAsia="Book Antiqua" w:hAnsi="Book Antiqua" w:cs="Book Antiqua"/>
          <w:i/>
          <w:iCs/>
          <w:color w:val="000000"/>
        </w:rPr>
        <w:t xml:space="preserve">J Appl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(1985)</w:t>
      </w:r>
      <w:r>
        <w:rPr>
          <w:rFonts w:ascii="Book Antiqua" w:eastAsia="Book Antiqua" w:hAnsi="Book Antiqua" w:cs="Book Antiqua"/>
          <w:color w:val="000000"/>
        </w:rPr>
        <w:t xml:space="preserve"> 2011; </w:t>
      </w:r>
      <w:r>
        <w:rPr>
          <w:rFonts w:ascii="Book Antiqua" w:eastAsia="Book Antiqua" w:hAnsi="Book Antiqua" w:cs="Book Antiqua"/>
          <w:b/>
          <w:bCs/>
          <w:color w:val="000000"/>
        </w:rPr>
        <w:t>111</w:t>
      </w:r>
      <w:r>
        <w:rPr>
          <w:rFonts w:ascii="Book Antiqua" w:eastAsia="Book Antiqua" w:hAnsi="Book Antiqua" w:cs="Book Antiqua"/>
          <w:color w:val="000000"/>
        </w:rPr>
        <w:t>: 1554-1560 [PMID: 21868679 DOI: 10.1152/japplphysiol.00921.2011]</w:t>
      </w:r>
    </w:p>
    <w:p w14:paraId="6C8BAD2A" w14:textId="77777777" w:rsidR="00A77B3E" w:rsidRDefault="0011207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Dela F</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Linstow</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Mikines</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Galbo</w:t>
      </w:r>
      <w:proofErr w:type="spellEnd"/>
      <w:r>
        <w:rPr>
          <w:rFonts w:ascii="Book Antiqua" w:eastAsia="Book Antiqua" w:hAnsi="Book Antiqua" w:cs="Book Antiqua"/>
          <w:color w:val="000000"/>
        </w:rPr>
        <w:t xml:space="preserve"> H. Physical training may enhance beta-cell function in type 2 diabetes.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287</w:t>
      </w:r>
      <w:r>
        <w:rPr>
          <w:rFonts w:ascii="Book Antiqua" w:eastAsia="Book Antiqua" w:hAnsi="Book Antiqua" w:cs="Book Antiqua"/>
          <w:color w:val="000000"/>
        </w:rPr>
        <w:t>: E1024-E1031 [PMID: 15251867 DOI: 10.1152/ajpendo.00056.2004]</w:t>
      </w:r>
    </w:p>
    <w:p w14:paraId="457F1B9E" w14:textId="77777777" w:rsidR="00A77B3E" w:rsidRDefault="00112071">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Gunton</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Hypoxia-inducible factors and diabetes.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5063-5073 [PMID: 32809974 DOI: 10.1172/JCI137556]</w:t>
      </w:r>
    </w:p>
    <w:p w14:paraId="385363E0" w14:textId="77777777" w:rsidR="00A77B3E" w:rsidRDefault="0011207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Kahn SE</w:t>
      </w:r>
      <w:r>
        <w:rPr>
          <w:rFonts w:ascii="Book Antiqua" w:eastAsia="Book Antiqua" w:hAnsi="Book Antiqua" w:cs="Book Antiqua"/>
          <w:color w:val="000000"/>
        </w:rPr>
        <w:t xml:space="preserve">, Hull RL, </w:t>
      </w:r>
      <w:proofErr w:type="spellStart"/>
      <w:r>
        <w:rPr>
          <w:rFonts w:ascii="Book Antiqua" w:eastAsia="Book Antiqua" w:hAnsi="Book Antiqua" w:cs="Book Antiqua"/>
          <w:color w:val="000000"/>
        </w:rPr>
        <w:t>Utzschneider</w:t>
      </w:r>
      <w:proofErr w:type="spellEnd"/>
      <w:r>
        <w:rPr>
          <w:rFonts w:ascii="Book Antiqua" w:eastAsia="Book Antiqua" w:hAnsi="Book Antiqua" w:cs="Book Antiqua"/>
          <w:color w:val="000000"/>
        </w:rPr>
        <w:t xml:space="preserve"> KM. Mechanisms linking obesity to insulin resistance and type 2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444</w:t>
      </w:r>
      <w:r>
        <w:rPr>
          <w:rFonts w:ascii="Book Antiqua" w:eastAsia="Book Antiqua" w:hAnsi="Book Antiqua" w:cs="Book Antiqua"/>
          <w:color w:val="000000"/>
        </w:rPr>
        <w:t>: 840-846 [PMID: 17167471 DOI: 10.1038/nature05482]</w:t>
      </w:r>
    </w:p>
    <w:p w14:paraId="722B5C4B" w14:textId="77777777" w:rsidR="00A77B3E" w:rsidRDefault="0011207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Kubota T</w:t>
      </w:r>
      <w:r>
        <w:rPr>
          <w:rFonts w:ascii="Book Antiqua" w:eastAsia="Book Antiqua" w:hAnsi="Book Antiqua" w:cs="Book Antiqua"/>
          <w:color w:val="000000"/>
        </w:rPr>
        <w:t xml:space="preserve">, Kubota N, </w:t>
      </w:r>
      <w:proofErr w:type="spellStart"/>
      <w:r>
        <w:rPr>
          <w:rFonts w:ascii="Book Antiqua" w:eastAsia="Book Antiqua" w:hAnsi="Book Antiqua" w:cs="Book Antiqua"/>
          <w:color w:val="000000"/>
        </w:rPr>
        <w:t>Kadowaki</w:t>
      </w:r>
      <w:proofErr w:type="spellEnd"/>
      <w:r>
        <w:rPr>
          <w:rFonts w:ascii="Book Antiqua" w:eastAsia="Book Antiqua" w:hAnsi="Book Antiqua" w:cs="Book Antiqua"/>
          <w:color w:val="000000"/>
        </w:rPr>
        <w:t xml:space="preserve"> T. Imbalanced Insulin Actions in Obesity and Type 2 Diabetes: Key Mouse Models of Insulin Signaling Pathway.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797-810 [PMID: 28380373 DOI: 10.1016/j.cmet.2017.03.004]</w:t>
      </w:r>
    </w:p>
    <w:p w14:paraId="048093DF" w14:textId="77777777" w:rsidR="00A77B3E" w:rsidRDefault="0011207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Wareham NJ</w:t>
      </w:r>
      <w:r>
        <w:rPr>
          <w:rFonts w:ascii="Book Antiqua" w:eastAsia="Book Antiqua" w:hAnsi="Book Antiqua" w:cs="Book Antiqua"/>
          <w:color w:val="000000"/>
        </w:rPr>
        <w:t xml:space="preserve">, Pfister R. Diabetes: glycated hemoglobin is a marker of diabetes and CVD risk.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w:t>
      </w:r>
      <w:r>
        <w:rPr>
          <w:rFonts w:ascii="Book Antiqua" w:eastAsia="Book Antiqua" w:hAnsi="Book Antiqua" w:cs="Book Antiqua"/>
          <w:color w:val="000000"/>
        </w:rPr>
        <w:t>: 367-368 [PMID: 20577298 DOI: 10.1038/nrcardio.2010.84]</w:t>
      </w:r>
    </w:p>
    <w:p w14:paraId="53B597C5" w14:textId="77777777" w:rsidR="00A77B3E" w:rsidRDefault="0011207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Brinkmann C</w:t>
      </w:r>
      <w:r>
        <w:rPr>
          <w:rFonts w:ascii="Book Antiqua" w:eastAsia="Book Antiqua" w:hAnsi="Book Antiqua" w:cs="Book Antiqua"/>
          <w:color w:val="000000"/>
        </w:rPr>
        <w:t xml:space="preserve">, Bloch W, </w:t>
      </w:r>
      <w:proofErr w:type="spellStart"/>
      <w:r>
        <w:rPr>
          <w:rFonts w:ascii="Book Antiqua" w:eastAsia="Book Antiqua" w:hAnsi="Book Antiqua" w:cs="Book Antiqua"/>
          <w:color w:val="000000"/>
        </w:rPr>
        <w:t>Brixius</w:t>
      </w:r>
      <w:proofErr w:type="spellEnd"/>
      <w:r>
        <w:rPr>
          <w:rFonts w:ascii="Book Antiqua" w:eastAsia="Book Antiqua" w:hAnsi="Book Antiqua" w:cs="Book Antiqua"/>
          <w:color w:val="000000"/>
        </w:rPr>
        <w:t xml:space="preserve"> K. Exercise during short-term exposure to hypoxia or hyperoxia - novel treatment strategies for type 2 diabetic patients?!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Med Sci Sports</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549-564 [PMID: 28649714 DOI: 10.1111/sms.12937]</w:t>
      </w:r>
    </w:p>
    <w:p w14:paraId="788C3E86" w14:textId="77777777" w:rsidR="00A77B3E" w:rsidRDefault="0011207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Park HY</w:t>
      </w:r>
      <w:r>
        <w:rPr>
          <w:rFonts w:ascii="Book Antiqua" w:eastAsia="Book Antiqua" w:hAnsi="Book Antiqua" w:cs="Book Antiqua"/>
          <w:color w:val="000000"/>
        </w:rPr>
        <w:t xml:space="preserve">, Kim J, Park MY, Chung N, Hwang H, Nam SS, Lim K. Exposure and Exercise Training in Hypoxic Conditions as a New Obesity Therapeutic Modality: A Mini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Syndr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93-101 [PMID: 31089548 DOI: 10.7570/jomes.2018.27.2.93]</w:t>
      </w:r>
    </w:p>
    <w:p w14:paraId="37479257" w14:textId="77777777" w:rsidR="00A77B3E" w:rsidRDefault="0011207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Park HY</w:t>
      </w:r>
      <w:r>
        <w:rPr>
          <w:rFonts w:ascii="Book Antiqua" w:eastAsia="Book Antiqua" w:hAnsi="Book Antiqua" w:cs="Book Antiqua"/>
          <w:color w:val="000000"/>
        </w:rPr>
        <w:t xml:space="preserve">, Jung WS, Kim J, Lim K. Twelve weeks of exercise modality in hypoxia enhances health-related function in obese older Korean men: A randomized controlled trial.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Gerontol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311-316 [PMID: 30788892 DOI: 10.1111/ggi.13625]</w:t>
      </w:r>
    </w:p>
    <w:p w14:paraId="4FC5F097" w14:textId="77777777" w:rsidR="00A77B3E" w:rsidRDefault="00112071">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Jung K</w:t>
      </w:r>
      <w:r>
        <w:rPr>
          <w:rFonts w:ascii="Book Antiqua" w:eastAsia="Book Antiqua" w:hAnsi="Book Antiqua" w:cs="Book Antiqua"/>
          <w:color w:val="000000"/>
        </w:rPr>
        <w:t xml:space="preserve">, Kim J, Park HY, Jung WS, Lim K. Hypoxic Pilates Intervention for Obesity: A Randomized Controlled Trial.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33008106 DOI: 10.3390/ijerph17197186]</w:t>
      </w:r>
    </w:p>
    <w:p w14:paraId="77ABBAA7" w14:textId="77777777" w:rsidR="00A77B3E" w:rsidRDefault="0011207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Park Y</w:t>
      </w:r>
      <w:r>
        <w:rPr>
          <w:rFonts w:ascii="Book Antiqua" w:eastAsia="Book Antiqua" w:hAnsi="Book Antiqua" w:cs="Book Antiqua"/>
          <w:color w:val="000000"/>
        </w:rPr>
        <w:t xml:space="preserve">, Jang I, Park HY, Kim J, Lim K. Hypoxic exposure can improve blood glycemic control in high-fat diet-induced obese mice. </w:t>
      </w:r>
      <w:r>
        <w:rPr>
          <w:rFonts w:ascii="Book Antiqua" w:eastAsia="Book Antiqua" w:hAnsi="Book Antiqua" w:cs="Book Antiqua"/>
          <w:i/>
          <w:iCs/>
          <w:color w:val="000000"/>
        </w:rPr>
        <w:t xml:space="preserve">Phys Act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19-23 [PMID: 32408410 DOI: 10.20463/pan.2020.0004]</w:t>
      </w:r>
    </w:p>
    <w:p w14:paraId="122484CB" w14:textId="77777777" w:rsidR="00A77B3E" w:rsidRDefault="00112071">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Urdampilleta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González-</w:t>
      </w:r>
      <w:proofErr w:type="spellStart"/>
      <w:r>
        <w:rPr>
          <w:rFonts w:ascii="Book Antiqua" w:eastAsia="Book Antiqua" w:hAnsi="Book Antiqua" w:cs="Book Antiqua"/>
          <w:color w:val="000000"/>
        </w:rPr>
        <w:t>Muniesa</w:t>
      </w:r>
      <w:proofErr w:type="spellEnd"/>
      <w:r>
        <w:rPr>
          <w:rFonts w:ascii="Book Antiqua" w:eastAsia="Book Antiqua" w:hAnsi="Book Antiqua" w:cs="Book Antiqua"/>
          <w:color w:val="000000"/>
        </w:rPr>
        <w:t xml:space="preserve"> P, Portillo MP, Martínez JA. Usefulness of combining intermittent hypoxia and physical exercise in the treatment of obesity.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68</w:t>
      </w:r>
      <w:r>
        <w:rPr>
          <w:rFonts w:ascii="Book Antiqua" w:eastAsia="Book Antiqua" w:hAnsi="Book Antiqua" w:cs="Book Antiqua"/>
          <w:color w:val="000000"/>
        </w:rPr>
        <w:t>: 289-304 [PMID: 22045452 DOI: 10.1007/s13105-011-0115-1]</w:t>
      </w:r>
    </w:p>
    <w:p w14:paraId="1E07176C" w14:textId="77777777" w:rsidR="00A77B3E" w:rsidRDefault="0011207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Gerber PA</w:t>
      </w:r>
      <w:r>
        <w:rPr>
          <w:rFonts w:ascii="Book Antiqua" w:eastAsia="Book Antiqua" w:hAnsi="Book Antiqua" w:cs="Book Antiqua"/>
          <w:color w:val="000000"/>
        </w:rPr>
        <w:t xml:space="preserve">, Rutter GA. The Role of Oxidative Stress and Hypoxia in Pancreatic Beta-Cell Dysfunction in Diabetes Mellitus. </w:t>
      </w:r>
      <w:proofErr w:type="spellStart"/>
      <w:r>
        <w:rPr>
          <w:rFonts w:ascii="Book Antiqua" w:eastAsia="Book Antiqua" w:hAnsi="Book Antiqua" w:cs="Book Antiqua"/>
          <w:i/>
          <w:iCs/>
          <w:color w:val="000000"/>
        </w:rPr>
        <w:t>Antioxid</w:t>
      </w:r>
      <w:proofErr w:type="spellEnd"/>
      <w:r>
        <w:rPr>
          <w:rFonts w:ascii="Book Antiqua" w:eastAsia="Book Antiqua" w:hAnsi="Book Antiqua" w:cs="Book Antiqua"/>
          <w:i/>
          <w:iCs/>
          <w:color w:val="000000"/>
        </w:rPr>
        <w:t xml:space="preserve"> Redox Signal</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501-518 [PMID: 27225690 DOI: 10.1089/ars.2016.6755]</w:t>
      </w:r>
    </w:p>
    <w:p w14:paraId="111A3C24" w14:textId="77777777" w:rsidR="00A77B3E" w:rsidRDefault="00112071">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Karwasik-Kajszczarek</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Chmiel-Perzyńska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Robak</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Billewicz-Kraczkowska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Pedrycz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Smoleń</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Kraczkowski</w:t>
      </w:r>
      <w:proofErr w:type="spellEnd"/>
      <w:r>
        <w:rPr>
          <w:rFonts w:ascii="Book Antiqua" w:eastAsia="Book Antiqua" w:hAnsi="Book Antiqua" w:cs="Book Antiqua"/>
          <w:color w:val="000000"/>
        </w:rPr>
        <w:t xml:space="preserve"> JJ. Impact of experimental diabetes and chronic hypoxia on rat fetal body weight. </w:t>
      </w:r>
      <w:proofErr w:type="spellStart"/>
      <w:r>
        <w:rPr>
          <w:rFonts w:ascii="Book Antiqua" w:eastAsia="Book Antiqua" w:hAnsi="Book Antiqua" w:cs="Book Antiqua"/>
          <w:i/>
          <w:iCs/>
          <w:color w:val="000000"/>
        </w:rPr>
        <w:t>Ginekol</w:t>
      </w:r>
      <w:proofErr w:type="spellEnd"/>
      <w:r>
        <w:rPr>
          <w:rFonts w:ascii="Book Antiqua" w:eastAsia="Book Antiqua" w:hAnsi="Book Antiqua" w:cs="Book Antiqua"/>
          <w:i/>
          <w:iCs/>
          <w:color w:val="000000"/>
        </w:rPr>
        <w:t xml:space="preserve"> Pol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20-24 [PMID: 29411342 DOI: 10.5603/GP.a2018.0004]</w:t>
      </w:r>
    </w:p>
    <w:p w14:paraId="3681E381" w14:textId="77777777" w:rsidR="00A77B3E" w:rsidRDefault="00112071">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Xi L</w:t>
      </w:r>
      <w:r>
        <w:rPr>
          <w:rFonts w:ascii="Book Antiqua" w:eastAsia="Book Antiqua" w:hAnsi="Book Antiqua" w:cs="Book Antiqua"/>
          <w:color w:val="000000"/>
        </w:rPr>
        <w:t xml:space="preserve">, Chow CM, Kong X. Role of Tissue and Systemic Hypoxia in Obesity and Type 2 Diabetes.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1527852 [PMID: 27419143 DOI: 10.1155/2016/1527852]</w:t>
      </w:r>
    </w:p>
    <w:p w14:paraId="3001AF12" w14:textId="538D1BEE" w:rsidR="00A77B3E" w:rsidRDefault="00112071">
      <w:pPr>
        <w:spacing w:line="360" w:lineRule="auto"/>
        <w:jc w:val="both"/>
      </w:pPr>
      <w:r w:rsidRPr="0074131B">
        <w:rPr>
          <w:rFonts w:ascii="Book Antiqua" w:eastAsia="Book Antiqua" w:hAnsi="Book Antiqua" w:cs="Book Antiqua"/>
          <w:color w:val="000000"/>
          <w:highlight w:val="yellow"/>
        </w:rPr>
        <w:t xml:space="preserve">36 </w:t>
      </w:r>
      <w:r w:rsidRPr="0074131B">
        <w:rPr>
          <w:rFonts w:ascii="Book Antiqua" w:eastAsia="Book Antiqua" w:hAnsi="Book Antiqua" w:cs="Book Antiqua"/>
          <w:b/>
          <w:bCs/>
          <w:color w:val="000000"/>
          <w:highlight w:val="yellow"/>
        </w:rPr>
        <w:t>Swenson ER</w:t>
      </w:r>
      <w:r w:rsidRPr="0074131B">
        <w:rPr>
          <w:rFonts w:ascii="Book Antiqua" w:eastAsia="Book Antiqua" w:hAnsi="Book Antiqua" w:cs="Book Antiqua"/>
          <w:color w:val="000000"/>
          <w:highlight w:val="yellow"/>
        </w:rPr>
        <w:t xml:space="preserve">, </w:t>
      </w:r>
      <w:proofErr w:type="spellStart"/>
      <w:r w:rsidRPr="0074131B">
        <w:rPr>
          <w:rFonts w:ascii="Book Antiqua" w:eastAsia="Book Antiqua" w:hAnsi="Book Antiqua" w:cs="Book Antiqua"/>
          <w:color w:val="000000"/>
          <w:highlight w:val="yellow"/>
        </w:rPr>
        <w:t>Bärtsch</w:t>
      </w:r>
      <w:proofErr w:type="spellEnd"/>
      <w:r w:rsidRPr="0074131B">
        <w:rPr>
          <w:rFonts w:ascii="Book Antiqua" w:eastAsia="Book Antiqua" w:hAnsi="Book Antiqua" w:cs="Book Antiqua"/>
          <w:color w:val="000000"/>
          <w:highlight w:val="yellow"/>
        </w:rPr>
        <w:t xml:space="preserve"> P. High altitude</w:t>
      </w:r>
      <w:r w:rsidR="008E59C2" w:rsidRPr="0074131B">
        <w:rPr>
          <w:rFonts w:ascii="Book Antiqua" w:eastAsia="Book Antiqua" w:hAnsi="Book Antiqua" w:cs="Book Antiqua"/>
          <w:color w:val="000000"/>
          <w:highlight w:val="yellow"/>
        </w:rPr>
        <w:t>. Switzerland:</w:t>
      </w:r>
      <w:r w:rsidRPr="0074131B">
        <w:rPr>
          <w:rFonts w:ascii="Book Antiqua" w:eastAsia="Book Antiqua" w:hAnsi="Book Antiqua" w:cs="Book Antiqua"/>
          <w:color w:val="000000"/>
          <w:highlight w:val="yellow"/>
        </w:rPr>
        <w:t xml:space="preserve"> Springer</w:t>
      </w:r>
      <w:r w:rsidR="0084566B">
        <w:rPr>
          <w:rFonts w:ascii="Book Antiqua" w:eastAsia="Book Antiqua" w:hAnsi="Book Antiqua" w:cs="Book Antiqua"/>
          <w:color w:val="000000"/>
          <w:highlight w:val="yellow"/>
        </w:rPr>
        <w:t>;</w:t>
      </w:r>
      <w:r w:rsidRPr="0074131B">
        <w:rPr>
          <w:rFonts w:ascii="Book Antiqua" w:eastAsia="Book Antiqua" w:hAnsi="Book Antiqua" w:cs="Book Antiqua"/>
          <w:color w:val="000000"/>
          <w:highlight w:val="yellow"/>
        </w:rPr>
        <w:t xml:space="preserve"> 2016</w:t>
      </w:r>
    </w:p>
    <w:p w14:paraId="4BA60BE5" w14:textId="77777777" w:rsidR="00A77B3E" w:rsidRDefault="00112071">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Riley CJ</w:t>
      </w:r>
      <w:r>
        <w:rPr>
          <w:rFonts w:ascii="Book Antiqua" w:eastAsia="Book Antiqua" w:hAnsi="Book Antiqua" w:cs="Book Antiqua"/>
          <w:color w:val="000000"/>
        </w:rPr>
        <w:t xml:space="preserve">, Gavin M. Physiological Changes to the Cardiovascular System at High Altitude and Its Effects on Cardiovascular Disease. </w:t>
      </w:r>
      <w:r>
        <w:rPr>
          <w:rFonts w:ascii="Book Antiqua" w:eastAsia="Book Antiqua" w:hAnsi="Book Antiqua" w:cs="Book Antiqua"/>
          <w:i/>
          <w:iCs/>
          <w:color w:val="000000"/>
        </w:rPr>
        <w:t>High Alt Med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102-113 [PMID: 28294639 DOI: 10.1089/ham.2016.0112]</w:t>
      </w:r>
    </w:p>
    <w:p w14:paraId="3C233F89" w14:textId="1EE65629" w:rsidR="00A77B3E" w:rsidRDefault="00112071">
      <w:pPr>
        <w:spacing w:line="360" w:lineRule="auto"/>
        <w:jc w:val="both"/>
      </w:pPr>
      <w:r w:rsidRPr="0074131B">
        <w:rPr>
          <w:rFonts w:ascii="Book Antiqua" w:eastAsia="Book Antiqua" w:hAnsi="Book Antiqua" w:cs="Book Antiqua"/>
          <w:color w:val="000000"/>
          <w:highlight w:val="yellow"/>
        </w:rPr>
        <w:t xml:space="preserve">38 </w:t>
      </w:r>
      <w:proofErr w:type="spellStart"/>
      <w:r w:rsidRPr="0074131B">
        <w:rPr>
          <w:rFonts w:ascii="Book Antiqua" w:eastAsia="Book Antiqua" w:hAnsi="Book Antiqua" w:cs="Book Antiqua"/>
          <w:b/>
          <w:bCs/>
          <w:color w:val="000000"/>
          <w:highlight w:val="yellow"/>
        </w:rPr>
        <w:t>Gradwell</w:t>
      </w:r>
      <w:proofErr w:type="spellEnd"/>
      <w:r w:rsidRPr="0074131B">
        <w:rPr>
          <w:rFonts w:ascii="Book Antiqua" w:eastAsia="Book Antiqua" w:hAnsi="Book Antiqua" w:cs="Book Antiqua"/>
          <w:b/>
          <w:bCs/>
          <w:color w:val="000000"/>
          <w:highlight w:val="yellow"/>
        </w:rPr>
        <w:t xml:space="preserve"> DP</w:t>
      </w:r>
      <w:r w:rsidRPr="0074131B">
        <w:rPr>
          <w:rFonts w:ascii="Book Antiqua" w:eastAsia="Book Antiqua" w:hAnsi="Book Antiqua" w:cs="Book Antiqua"/>
          <w:color w:val="000000"/>
          <w:highlight w:val="yellow"/>
        </w:rPr>
        <w:t>. Hypoxia and hyperventilation. 4</w:t>
      </w:r>
      <w:r w:rsidRPr="0084566B">
        <w:rPr>
          <w:rFonts w:ascii="Book Antiqua" w:eastAsia="Book Antiqua" w:hAnsi="Book Antiqua" w:cs="Book Antiqua"/>
          <w:color w:val="000000"/>
          <w:highlight w:val="yellow"/>
          <w:vertAlign w:val="superscript"/>
        </w:rPr>
        <w:t>th</w:t>
      </w:r>
      <w:r w:rsidRPr="0074131B">
        <w:rPr>
          <w:rFonts w:ascii="Book Antiqua" w:eastAsia="Book Antiqua" w:hAnsi="Book Antiqua" w:cs="Book Antiqua"/>
          <w:color w:val="000000"/>
          <w:highlight w:val="yellow"/>
        </w:rPr>
        <w:t xml:space="preserve"> ed</w:t>
      </w:r>
      <w:r w:rsidR="00381E52" w:rsidRPr="0074131B">
        <w:rPr>
          <w:rFonts w:ascii="Book Antiqua" w:eastAsia="Book Antiqua" w:hAnsi="Book Antiqua" w:cs="Book Antiqua"/>
          <w:color w:val="000000"/>
          <w:highlight w:val="yellow"/>
        </w:rPr>
        <w:t>.</w:t>
      </w:r>
      <w:r w:rsidRPr="0074131B">
        <w:rPr>
          <w:rFonts w:ascii="Book Antiqua" w:eastAsia="Book Antiqua" w:hAnsi="Book Antiqua" w:cs="Book Antiqua"/>
          <w:color w:val="000000"/>
          <w:highlight w:val="yellow"/>
        </w:rPr>
        <w:t xml:space="preserve"> London: Hodder Arnold</w:t>
      </w:r>
      <w:r w:rsidR="0084566B">
        <w:rPr>
          <w:rFonts w:ascii="Book Antiqua" w:eastAsia="Book Antiqua" w:hAnsi="Book Antiqua" w:cs="Book Antiqua"/>
          <w:color w:val="000000"/>
          <w:highlight w:val="yellow"/>
        </w:rPr>
        <w:t>;</w:t>
      </w:r>
      <w:r w:rsidRPr="0074131B">
        <w:rPr>
          <w:rFonts w:ascii="Book Antiqua" w:eastAsia="Book Antiqua" w:hAnsi="Book Antiqua" w:cs="Book Antiqua"/>
          <w:color w:val="000000"/>
          <w:highlight w:val="yellow"/>
        </w:rPr>
        <w:t xml:space="preserve"> 2006: 41</w:t>
      </w:r>
      <w:r w:rsidR="002542B1" w:rsidRPr="0074131B">
        <w:rPr>
          <w:rFonts w:ascii="Book Antiqua" w:eastAsia="Book Antiqua" w:hAnsi="Book Antiqua" w:cs="Book Antiqua"/>
          <w:color w:val="000000"/>
          <w:highlight w:val="yellow"/>
        </w:rPr>
        <w:t>-56</w:t>
      </w:r>
    </w:p>
    <w:p w14:paraId="2F494177" w14:textId="77777777" w:rsidR="00A77B3E" w:rsidRDefault="0011207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Prabhakar NR</w:t>
      </w:r>
      <w:r>
        <w:rPr>
          <w:rFonts w:ascii="Book Antiqua" w:eastAsia="Book Antiqua" w:hAnsi="Book Antiqua" w:cs="Book Antiqua"/>
          <w:color w:val="000000"/>
        </w:rPr>
        <w:t xml:space="preserve">, Peng YJ, Kumar GK, </w:t>
      </w:r>
      <w:proofErr w:type="spellStart"/>
      <w:r>
        <w:rPr>
          <w:rFonts w:ascii="Book Antiqua" w:eastAsia="Book Antiqua" w:hAnsi="Book Antiqua" w:cs="Book Antiqua"/>
          <w:color w:val="000000"/>
        </w:rPr>
        <w:t>Nanduri</w:t>
      </w:r>
      <w:proofErr w:type="spellEnd"/>
      <w:r>
        <w:rPr>
          <w:rFonts w:ascii="Book Antiqua" w:eastAsia="Book Antiqua" w:hAnsi="Book Antiqua" w:cs="Book Antiqua"/>
          <w:color w:val="000000"/>
        </w:rPr>
        <w:t xml:space="preserve"> J. Peripheral chemoreception and arterial pressure responses to intermittent hypoxia.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561-577 [PMID: 25880505 DOI: 10.1002/cphy.c140039]</w:t>
      </w:r>
    </w:p>
    <w:p w14:paraId="28612BC7" w14:textId="77777777" w:rsidR="00A77B3E" w:rsidRDefault="00112071">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Amann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Kayser</w:t>
      </w:r>
      <w:proofErr w:type="spellEnd"/>
      <w:r>
        <w:rPr>
          <w:rFonts w:ascii="Book Antiqua" w:eastAsia="Book Antiqua" w:hAnsi="Book Antiqua" w:cs="Book Antiqua"/>
          <w:color w:val="000000"/>
        </w:rPr>
        <w:t xml:space="preserve"> B. Nervous system function during exercise in hypoxia. </w:t>
      </w:r>
      <w:r>
        <w:rPr>
          <w:rFonts w:ascii="Book Antiqua" w:eastAsia="Book Antiqua" w:hAnsi="Book Antiqua" w:cs="Book Antiqua"/>
          <w:i/>
          <w:iCs/>
          <w:color w:val="000000"/>
        </w:rPr>
        <w:t>High Alt Med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149-164 [PMID: 19555297 DOI: 10.1089/ham.2008.1105]</w:t>
      </w:r>
    </w:p>
    <w:p w14:paraId="32D937F4" w14:textId="77777777" w:rsidR="00A77B3E" w:rsidRDefault="00112071">
      <w:pPr>
        <w:spacing w:line="360" w:lineRule="auto"/>
        <w:jc w:val="both"/>
      </w:pPr>
      <w:r>
        <w:rPr>
          <w:rFonts w:ascii="Book Antiqua" w:eastAsia="Book Antiqua" w:hAnsi="Book Antiqua" w:cs="Book Antiqua"/>
          <w:color w:val="000000"/>
        </w:rPr>
        <w:lastRenderedPageBreak/>
        <w:t xml:space="preserve">41 </w:t>
      </w:r>
      <w:proofErr w:type="spellStart"/>
      <w:r>
        <w:rPr>
          <w:rFonts w:ascii="Book Antiqua" w:eastAsia="Book Antiqua" w:hAnsi="Book Antiqua" w:cs="Book Antiqua"/>
          <w:b/>
          <w:bCs/>
          <w:color w:val="000000"/>
        </w:rPr>
        <w:t>Kayser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Nutrition and energetics of exercise at altitude. Theory and possible practical implications. </w:t>
      </w:r>
      <w:r>
        <w:rPr>
          <w:rFonts w:ascii="Book Antiqua" w:eastAsia="Book Antiqua" w:hAnsi="Book Antiqua" w:cs="Book Antiqua"/>
          <w:i/>
          <w:iCs/>
          <w:color w:val="000000"/>
        </w:rPr>
        <w:t>Sports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17</w:t>
      </w:r>
      <w:r>
        <w:rPr>
          <w:rFonts w:ascii="Book Antiqua" w:eastAsia="Book Antiqua" w:hAnsi="Book Antiqua" w:cs="Book Antiqua"/>
          <w:color w:val="000000"/>
        </w:rPr>
        <w:t>: 309-323 [PMID: 8052768 DOI: 10.2165/00007256-199417050-00004]</w:t>
      </w:r>
    </w:p>
    <w:p w14:paraId="52444A21" w14:textId="77777777" w:rsidR="00A77B3E" w:rsidRDefault="00112071">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Meeuwsen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Hendriksen IJ, </w:t>
      </w:r>
      <w:proofErr w:type="spellStart"/>
      <w:r>
        <w:rPr>
          <w:rFonts w:ascii="Book Antiqua" w:eastAsia="Book Antiqua" w:hAnsi="Book Antiqua" w:cs="Book Antiqua"/>
          <w:color w:val="000000"/>
        </w:rPr>
        <w:t>Holewijn</w:t>
      </w:r>
      <w:proofErr w:type="spellEnd"/>
      <w:r>
        <w:rPr>
          <w:rFonts w:ascii="Book Antiqua" w:eastAsia="Book Antiqua" w:hAnsi="Book Antiqua" w:cs="Book Antiqua"/>
          <w:color w:val="000000"/>
        </w:rPr>
        <w:t xml:space="preserve"> M. Training-induced increases in sea-level performance are enhanced by acute intermittent hypobaric hypoxia. </w:t>
      </w:r>
      <w:r>
        <w:rPr>
          <w:rFonts w:ascii="Book Antiqua" w:eastAsia="Book Antiqua" w:hAnsi="Book Antiqua" w:cs="Book Antiqua"/>
          <w:i/>
          <w:iCs/>
          <w:color w:val="000000"/>
        </w:rPr>
        <w:t xml:space="preserve">Eur J Appl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84</w:t>
      </w:r>
      <w:r>
        <w:rPr>
          <w:rFonts w:ascii="Book Antiqua" w:eastAsia="Book Antiqua" w:hAnsi="Book Antiqua" w:cs="Book Antiqua"/>
          <w:color w:val="000000"/>
        </w:rPr>
        <w:t>: 283-290 [PMID: 11374111 DOI: 10.1007/s004210000363]</w:t>
      </w:r>
    </w:p>
    <w:p w14:paraId="20DCC090" w14:textId="77777777" w:rsidR="00A77B3E" w:rsidRDefault="00112071">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Viscor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Torrella</w:t>
      </w:r>
      <w:proofErr w:type="spellEnd"/>
      <w:r>
        <w:rPr>
          <w:rFonts w:ascii="Book Antiqua" w:eastAsia="Book Antiqua" w:hAnsi="Book Antiqua" w:cs="Book Antiqua"/>
          <w:color w:val="000000"/>
        </w:rPr>
        <w:t xml:space="preserve"> JR, Corral L,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Javierre</w:t>
      </w:r>
      <w:proofErr w:type="spellEnd"/>
      <w:r>
        <w:rPr>
          <w:rFonts w:ascii="Book Antiqua" w:eastAsia="Book Antiqua" w:hAnsi="Book Antiqua" w:cs="Book Antiqua"/>
          <w:color w:val="000000"/>
        </w:rPr>
        <w:t xml:space="preserve"> C, Pages T, Ventura JL. Physiological and Biological Responses to Short-Term Intermittent Hypobaric Hypoxia Exposure: From Sports and Mountain Medicine to New Biomedical Applications.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814 [PMID: 30038574 DOI: 10.3389/fphys.2018.00814]</w:t>
      </w:r>
    </w:p>
    <w:p w14:paraId="4FD40F5B" w14:textId="77777777" w:rsidR="00A77B3E" w:rsidRDefault="00112071">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Lüneburg</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Siques</w:t>
      </w:r>
      <w:proofErr w:type="spellEnd"/>
      <w:r>
        <w:rPr>
          <w:rFonts w:ascii="Book Antiqua" w:eastAsia="Book Antiqua" w:hAnsi="Book Antiqua" w:cs="Book Antiqua"/>
          <w:color w:val="000000"/>
        </w:rPr>
        <w:t xml:space="preserve"> P, Brito J, </w:t>
      </w:r>
      <w:proofErr w:type="spellStart"/>
      <w:r>
        <w:rPr>
          <w:rFonts w:ascii="Book Antiqua" w:eastAsia="Book Antiqua" w:hAnsi="Book Antiqua" w:cs="Book Antiqua"/>
          <w:color w:val="000000"/>
        </w:rPr>
        <w:t>Arriaza</w:t>
      </w:r>
      <w:proofErr w:type="spellEnd"/>
      <w:r>
        <w:rPr>
          <w:rFonts w:ascii="Book Antiqua" w:eastAsia="Book Antiqua" w:hAnsi="Book Antiqua" w:cs="Book Antiqua"/>
          <w:color w:val="000000"/>
        </w:rPr>
        <w:t xml:space="preserve"> K, Pena E, Klose H, Leon-Velarde F, </w:t>
      </w:r>
      <w:proofErr w:type="spellStart"/>
      <w:r>
        <w:rPr>
          <w:rFonts w:ascii="Book Antiqua" w:eastAsia="Book Antiqua" w:hAnsi="Book Antiqua" w:cs="Book Antiqua"/>
          <w:color w:val="000000"/>
        </w:rPr>
        <w:t>Böger</w:t>
      </w:r>
      <w:proofErr w:type="spellEnd"/>
      <w:r>
        <w:rPr>
          <w:rFonts w:ascii="Book Antiqua" w:eastAsia="Book Antiqua" w:hAnsi="Book Antiqua" w:cs="Book Antiqua"/>
          <w:color w:val="000000"/>
        </w:rPr>
        <w:t xml:space="preserve"> RH. Long-Term Chronic Intermittent Hypobaric Hypoxia in Rats Causes an Imbalance in the Asymmetric Dimethylarginine/Nitric Oxide Pathway and ROS Activity: A Possible Synergistic Mechanism for Altitude Pulmonary Hypertension? </w:t>
      </w:r>
      <w:proofErr w:type="spellStart"/>
      <w:r>
        <w:rPr>
          <w:rFonts w:ascii="Book Antiqua" w:eastAsia="Book Antiqua" w:hAnsi="Book Antiqua" w:cs="Book Antiqua"/>
          <w:i/>
          <w:iCs/>
          <w:color w:val="000000"/>
        </w:rPr>
        <w:t>Pulm</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6578578 [PMID: 27313889 DOI: 10.1155/2016/6578578]</w:t>
      </w:r>
    </w:p>
    <w:p w14:paraId="155DF4FF" w14:textId="77777777" w:rsidR="00A77B3E" w:rsidRDefault="00112071">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Duennwald</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Gatterer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Groop</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Burtscher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Bernardi</w:t>
      </w:r>
      <w:proofErr w:type="spellEnd"/>
      <w:r>
        <w:rPr>
          <w:rFonts w:ascii="Book Antiqua" w:eastAsia="Book Antiqua" w:hAnsi="Book Antiqua" w:cs="Book Antiqua"/>
          <w:color w:val="000000"/>
        </w:rPr>
        <w:t xml:space="preserve"> L. Effects of a single bout of interval hypoxia on cardiorespiratory control and blood glucose in patients with type 2 diabetes.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2183-2189 [PMID: 23536585 DOI: 10.2337/dc12-2113]</w:t>
      </w:r>
    </w:p>
    <w:p w14:paraId="508C936F" w14:textId="77777777" w:rsidR="00A77B3E" w:rsidRDefault="00112071">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Mackenzie R</w:t>
      </w:r>
      <w:r>
        <w:rPr>
          <w:rFonts w:ascii="Book Antiqua" w:eastAsia="Book Antiqua" w:hAnsi="Book Antiqua" w:cs="Book Antiqua"/>
          <w:color w:val="000000"/>
        </w:rPr>
        <w:t xml:space="preserve">, Maxwell N, Castle P, Elliott B, </w:t>
      </w:r>
      <w:proofErr w:type="spellStart"/>
      <w:r>
        <w:rPr>
          <w:rFonts w:ascii="Book Antiqua" w:eastAsia="Book Antiqua" w:hAnsi="Book Antiqua" w:cs="Book Antiqua"/>
          <w:color w:val="000000"/>
        </w:rPr>
        <w:t>Brickley</w:t>
      </w:r>
      <w:proofErr w:type="spellEnd"/>
      <w:r>
        <w:rPr>
          <w:rFonts w:ascii="Book Antiqua" w:eastAsia="Book Antiqua" w:hAnsi="Book Antiqua" w:cs="Book Antiqua"/>
          <w:color w:val="000000"/>
        </w:rPr>
        <w:t xml:space="preserve"> G, Watt P. Intermittent exercise with and without hypoxia improves insulin sensitivity in individuals with type 2 diabetes.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97</w:t>
      </w:r>
      <w:r>
        <w:rPr>
          <w:rFonts w:ascii="Book Antiqua" w:eastAsia="Book Antiqua" w:hAnsi="Book Antiqua" w:cs="Book Antiqua"/>
          <w:color w:val="000000"/>
        </w:rPr>
        <w:t>: E546-E555 [PMID: 22278428 DOI: 10.1210/jc.2011-2829]</w:t>
      </w:r>
    </w:p>
    <w:p w14:paraId="3C00D707" w14:textId="77777777" w:rsidR="00A77B3E" w:rsidRDefault="00112071">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Kong Z</w:t>
      </w:r>
      <w:r>
        <w:rPr>
          <w:rFonts w:ascii="Book Antiqua" w:eastAsia="Book Antiqua" w:hAnsi="Book Antiqua" w:cs="Book Antiqua"/>
          <w:color w:val="000000"/>
        </w:rPr>
        <w:t xml:space="preserve">, Zang Y, Hu Y.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hypoxia training causes more weight loss than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training after a 4-week residential camp for obese young adults. </w:t>
      </w:r>
      <w:r>
        <w:rPr>
          <w:rFonts w:ascii="Book Antiqua" w:eastAsia="Book Antiqua" w:hAnsi="Book Antiqua" w:cs="Book Antiqua"/>
          <w:i/>
          <w:iCs/>
          <w:color w:val="000000"/>
        </w:rPr>
        <w:t>Sleep Breath</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591-597 [PMID: 24318688 DOI: 10.1007/s11325-013-0922-4]</w:t>
      </w:r>
    </w:p>
    <w:p w14:paraId="0745E8E2" w14:textId="77777777" w:rsidR="00A77B3E" w:rsidRDefault="00112071">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González-</w:t>
      </w:r>
      <w:proofErr w:type="spellStart"/>
      <w:r>
        <w:rPr>
          <w:rFonts w:ascii="Book Antiqua" w:eastAsia="Book Antiqua" w:hAnsi="Book Antiqua" w:cs="Book Antiqua"/>
          <w:b/>
          <w:bCs/>
          <w:color w:val="000000"/>
        </w:rPr>
        <w:t>Muniesa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Quintero P, De Andrés J, Martínez JA. Hypoxia: a consequence of obesity and also a tool to treat excessive weight loss. </w:t>
      </w:r>
      <w:r>
        <w:rPr>
          <w:rFonts w:ascii="Book Antiqua" w:eastAsia="Book Antiqua" w:hAnsi="Book Antiqua" w:cs="Book Antiqua"/>
          <w:i/>
          <w:iCs/>
          <w:color w:val="000000"/>
        </w:rPr>
        <w:t>Sleep Breath</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7-8 [PMID: 24807116 DOI: 10.1007/s11325-014-0972-2]</w:t>
      </w:r>
    </w:p>
    <w:p w14:paraId="2003E891" w14:textId="77777777" w:rsidR="00A77B3E" w:rsidRDefault="00112071">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Serebrovska</w:t>
      </w:r>
      <w:proofErr w:type="spellEnd"/>
      <w:r>
        <w:rPr>
          <w:rFonts w:ascii="Book Antiqua" w:eastAsia="Book Antiqua" w:hAnsi="Book Antiqua" w:cs="Book Antiqua"/>
          <w:b/>
          <w:bCs/>
          <w:color w:val="000000"/>
        </w:rPr>
        <w:t xml:space="preserve"> TV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Portnychenko</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Drevytska</w:t>
      </w:r>
      <w:proofErr w:type="spellEnd"/>
      <w:r>
        <w:rPr>
          <w:rFonts w:ascii="Book Antiqua" w:eastAsia="Book Antiqua" w:hAnsi="Book Antiqua" w:cs="Book Antiqua"/>
          <w:color w:val="000000"/>
        </w:rPr>
        <w:t xml:space="preserve"> TI, </w:t>
      </w:r>
      <w:proofErr w:type="spellStart"/>
      <w:r>
        <w:rPr>
          <w:rFonts w:ascii="Book Antiqua" w:eastAsia="Book Antiqua" w:hAnsi="Book Antiqua" w:cs="Book Antiqua"/>
          <w:color w:val="000000"/>
        </w:rPr>
        <w:t>Portnichenko</w:t>
      </w:r>
      <w:proofErr w:type="spellEnd"/>
      <w:r>
        <w:rPr>
          <w:rFonts w:ascii="Book Antiqua" w:eastAsia="Book Antiqua" w:hAnsi="Book Antiqua" w:cs="Book Antiqua"/>
          <w:color w:val="000000"/>
        </w:rPr>
        <w:t xml:space="preserve"> VI, Xi L, </w:t>
      </w:r>
      <w:proofErr w:type="spellStart"/>
      <w:r>
        <w:rPr>
          <w:rFonts w:ascii="Book Antiqua" w:eastAsia="Book Antiqua" w:hAnsi="Book Antiqua" w:cs="Book Antiqua"/>
          <w:color w:val="000000"/>
        </w:rPr>
        <w:t>Egorov</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Gavalko</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Naskalova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Chizhova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Shatylo</w:t>
      </w:r>
      <w:proofErr w:type="spellEnd"/>
      <w:r>
        <w:rPr>
          <w:rFonts w:ascii="Book Antiqua" w:eastAsia="Book Antiqua" w:hAnsi="Book Antiqua" w:cs="Book Antiqua"/>
          <w:color w:val="000000"/>
        </w:rPr>
        <w:t xml:space="preserve"> VB. Intermittent hypoxia training in </w:t>
      </w:r>
      <w:r>
        <w:rPr>
          <w:rFonts w:ascii="Book Antiqua" w:eastAsia="Book Antiqua" w:hAnsi="Book Antiqua" w:cs="Book Antiqua"/>
          <w:color w:val="000000"/>
        </w:rPr>
        <w:lastRenderedPageBreak/>
        <w:t xml:space="preserve">prediabetes patients: Beneficial effects on glucose homeostasis, hypoxia tolerance and gene expression. </w:t>
      </w:r>
      <w:r>
        <w:rPr>
          <w:rFonts w:ascii="Book Antiqua" w:eastAsia="Book Antiqua" w:hAnsi="Book Antiqua" w:cs="Book Antiqua"/>
          <w:i/>
          <w:iCs/>
          <w:color w:val="000000"/>
        </w:rPr>
        <w:t>Exp Biol Med (Maywood)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242</w:t>
      </w:r>
      <w:r>
        <w:rPr>
          <w:rFonts w:ascii="Book Antiqua" w:eastAsia="Book Antiqua" w:hAnsi="Book Antiqua" w:cs="Book Antiqua"/>
          <w:color w:val="000000"/>
        </w:rPr>
        <w:t>: 1542-1552 [PMID: 28758418 DOI: 10.1177/1535370217723578]</w:t>
      </w:r>
    </w:p>
    <w:p w14:paraId="50FDBA92" w14:textId="77777777" w:rsidR="00A77B3E" w:rsidRDefault="00112071">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Hobbins L</w:t>
      </w:r>
      <w:r>
        <w:rPr>
          <w:rFonts w:ascii="Book Antiqua" w:eastAsia="Book Antiqua" w:hAnsi="Book Antiqua" w:cs="Book Antiqua"/>
          <w:color w:val="000000"/>
        </w:rPr>
        <w:t xml:space="preserve">, Hunter S, </w:t>
      </w:r>
      <w:proofErr w:type="spellStart"/>
      <w:r>
        <w:rPr>
          <w:rFonts w:ascii="Book Antiqua" w:eastAsia="Book Antiqua" w:hAnsi="Book Antiqua" w:cs="Book Antiqua"/>
          <w:color w:val="000000"/>
        </w:rPr>
        <w:t>Gaoua</w:t>
      </w:r>
      <w:proofErr w:type="spellEnd"/>
      <w:r>
        <w:rPr>
          <w:rFonts w:ascii="Book Antiqua" w:eastAsia="Book Antiqua" w:hAnsi="Book Antiqua" w:cs="Book Antiqua"/>
          <w:color w:val="000000"/>
        </w:rPr>
        <w:t xml:space="preserve"> N, Girard O.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hypoxic conditioning to maximize weight loss and ameliorate cardio-metabolic health in obese populations: a systematic review.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Comp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313</w:t>
      </w:r>
      <w:r>
        <w:rPr>
          <w:rFonts w:ascii="Book Antiqua" w:eastAsia="Book Antiqua" w:hAnsi="Book Antiqua" w:cs="Book Antiqua"/>
          <w:color w:val="000000"/>
        </w:rPr>
        <w:t>: R251-R264 [PMID: 28679682 DOI: 10.1152/ajpregu.00160.2017]</w:t>
      </w:r>
    </w:p>
    <w:p w14:paraId="30EB6036" w14:textId="77777777" w:rsidR="00A77B3E" w:rsidRDefault="00112071">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Mackenzie RW</w:t>
      </w:r>
      <w:r>
        <w:rPr>
          <w:rFonts w:ascii="Book Antiqua" w:eastAsia="Book Antiqua" w:hAnsi="Book Antiqua" w:cs="Book Antiqua"/>
          <w:color w:val="000000"/>
        </w:rPr>
        <w:t xml:space="preserve">, Watt P. A Molecular and Whole Body Insight of the Mechanisms Surrounding Glucose Disposal and Insulin Resistance with Hypoxic Treatment in Skeletal Muscle.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6934937 [PMID: 27274997 DOI: 10.1155/2016/6934937]</w:t>
      </w:r>
    </w:p>
    <w:p w14:paraId="50D6C40B" w14:textId="77777777" w:rsidR="00A77B3E" w:rsidRDefault="00112071">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Verges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Chacaroun</w:t>
      </w:r>
      <w:proofErr w:type="spellEnd"/>
      <w:r>
        <w:rPr>
          <w:rFonts w:ascii="Book Antiqua" w:eastAsia="Book Antiqua" w:hAnsi="Book Antiqua" w:cs="Book Antiqua"/>
          <w:color w:val="000000"/>
        </w:rPr>
        <w:t xml:space="preserve"> S, Godin-</w:t>
      </w:r>
      <w:proofErr w:type="spellStart"/>
      <w:r>
        <w:rPr>
          <w:rFonts w:ascii="Book Antiqua" w:eastAsia="Book Antiqua" w:hAnsi="Book Antiqua" w:cs="Book Antiqua"/>
          <w:color w:val="000000"/>
        </w:rPr>
        <w:t>Ribuot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Baillieul</w:t>
      </w:r>
      <w:proofErr w:type="spellEnd"/>
      <w:r>
        <w:rPr>
          <w:rFonts w:ascii="Book Antiqua" w:eastAsia="Book Antiqua" w:hAnsi="Book Antiqua" w:cs="Book Antiqua"/>
          <w:color w:val="000000"/>
        </w:rPr>
        <w:t xml:space="preserve"> S. Hypoxic Conditioning as a New Therapeutic Modality.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58 [PMID: 26157787 DOI: 10.3389/fped.2015.00058]</w:t>
      </w:r>
    </w:p>
    <w:p w14:paraId="5A2BBE53" w14:textId="77777777" w:rsidR="00A77B3E" w:rsidRDefault="00112071">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Montero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Lundby</w:t>
      </w:r>
      <w:proofErr w:type="spellEnd"/>
      <w:r>
        <w:rPr>
          <w:rFonts w:ascii="Book Antiqua" w:eastAsia="Book Antiqua" w:hAnsi="Book Antiqua" w:cs="Book Antiqua"/>
          <w:color w:val="000000"/>
        </w:rPr>
        <w:t xml:space="preserve"> C. Effects of Exercise Training in Hypoxia Versus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on Vascular Health. </w:t>
      </w:r>
      <w:r>
        <w:rPr>
          <w:rFonts w:ascii="Book Antiqua" w:eastAsia="Book Antiqua" w:hAnsi="Book Antiqua" w:cs="Book Antiqua"/>
          <w:i/>
          <w:iCs/>
          <w:color w:val="000000"/>
        </w:rPr>
        <w:t>Sports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1725-1736 [PMID: 27286988 DOI: 10.1007/s40279-016-0570-5]</w:t>
      </w:r>
    </w:p>
    <w:p w14:paraId="5B31584F" w14:textId="77777777" w:rsidR="00A77B3E" w:rsidRDefault="00112071">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Mallette MM</w:t>
      </w:r>
      <w:r>
        <w:rPr>
          <w:rFonts w:ascii="Book Antiqua" w:eastAsia="Book Antiqua" w:hAnsi="Book Antiqua" w:cs="Book Antiqua"/>
          <w:color w:val="000000"/>
        </w:rPr>
        <w:t xml:space="preserve">, Stewart DG, Cheung SS. The Effects of Hyperoxia on Sea-Level Exercise Performance, Training, and Recovery: A Meta-Analysis. </w:t>
      </w:r>
      <w:r>
        <w:rPr>
          <w:rFonts w:ascii="Book Antiqua" w:eastAsia="Book Antiqua" w:hAnsi="Book Antiqua" w:cs="Book Antiqua"/>
          <w:i/>
          <w:iCs/>
          <w:color w:val="000000"/>
        </w:rPr>
        <w:t>Sports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153-175 [PMID: 28975517 DOI: 10.1007/s40279-017-0791-2]</w:t>
      </w:r>
    </w:p>
    <w:p w14:paraId="0F15A698" w14:textId="77777777" w:rsidR="00A77B3E" w:rsidRDefault="00112071">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Storz JF</w:t>
      </w:r>
      <w:r>
        <w:rPr>
          <w:rFonts w:ascii="Book Antiqua" w:eastAsia="Book Antiqua" w:hAnsi="Book Antiqua" w:cs="Book Antiqua"/>
          <w:color w:val="000000"/>
        </w:rPr>
        <w:t xml:space="preserve">, Scott GR. Life Ascending: Mechanism and Process in Physiological Adaptation to High-Altitude Hypoxia.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i/>
          <w:iCs/>
          <w:color w:val="000000"/>
        </w:rPr>
        <w:t xml:space="preserve"> Syst</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503-526 [PMID: 33033467 DOI: 10.1146/annurev-ecolsys-110218-025014]</w:t>
      </w:r>
    </w:p>
    <w:p w14:paraId="4CA4CB2B" w14:textId="77777777" w:rsidR="00A77B3E" w:rsidRDefault="00112071">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Park HY</w:t>
      </w:r>
      <w:r>
        <w:rPr>
          <w:rFonts w:ascii="Book Antiqua" w:eastAsia="Book Antiqua" w:hAnsi="Book Antiqua" w:cs="Book Antiqua"/>
          <w:color w:val="000000"/>
        </w:rPr>
        <w:t xml:space="preserve">, Shin C, Lim K. Intermittent hypoxic training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3000 m hypobaric hypoxia conditions enhances exercise economy and aerobic exercise performance in moderately trained swimmers. </w:t>
      </w:r>
      <w:r>
        <w:rPr>
          <w:rFonts w:ascii="Book Antiqua" w:eastAsia="Book Antiqua" w:hAnsi="Book Antiqua" w:cs="Book Antiqua"/>
          <w:i/>
          <w:iCs/>
          <w:color w:val="000000"/>
        </w:rPr>
        <w:t>Biol Sport</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49-56 [PMID: 30237661 DOI: 10.5114/biolsport.2018.70751]</w:t>
      </w:r>
    </w:p>
    <w:p w14:paraId="69130211" w14:textId="77777777" w:rsidR="00A77B3E" w:rsidRDefault="00112071">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Jung WS</w:t>
      </w:r>
      <w:r>
        <w:rPr>
          <w:rFonts w:ascii="Book Antiqua" w:eastAsia="Book Antiqua" w:hAnsi="Book Antiqua" w:cs="Book Antiqua"/>
          <w:color w:val="000000"/>
        </w:rPr>
        <w:t>, Kim SW, Park HY. Interval Hypoxic Training Enhances Athletic Performance and Does Not Adversely Affect Immune Function in Middle- and Long-</w:t>
      </w:r>
      <w:r>
        <w:rPr>
          <w:rFonts w:ascii="Book Antiqua" w:eastAsia="Book Antiqua" w:hAnsi="Book Antiqua" w:cs="Book Antiqua"/>
          <w:color w:val="000000"/>
        </w:rPr>
        <w:lastRenderedPageBreak/>
        <w:t xml:space="preserve">Distance Runners.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32188027 DOI: 10.3390/ijerph17061934]</w:t>
      </w:r>
    </w:p>
    <w:p w14:paraId="19433107" w14:textId="77777777" w:rsidR="00A77B3E" w:rsidRDefault="00112071">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Park HY</w:t>
      </w:r>
      <w:r>
        <w:rPr>
          <w:rFonts w:ascii="Book Antiqua" w:eastAsia="Book Antiqua" w:hAnsi="Book Antiqua" w:cs="Book Antiqua"/>
          <w:color w:val="000000"/>
        </w:rPr>
        <w:t xml:space="preserve">, Jung WS, Kim J, Hwang H, Kim SW, An Y, Lee H, Jeon S, Lim K. Effects of 2-Week Exercise Training in Hypobaric Hypoxic Conditions on Exercise Performance and Immune Function in Korean National Cycling Athletes with Disabilities: A Case Report.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32019079 DOI: 10.3390/ijerph17030861]</w:t>
      </w:r>
    </w:p>
    <w:p w14:paraId="41BC8DC5" w14:textId="77777777" w:rsidR="00A77B3E" w:rsidRDefault="00112071">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Azevedo JL Jr</w:t>
      </w:r>
      <w:r>
        <w:rPr>
          <w:rFonts w:ascii="Book Antiqua" w:eastAsia="Book Antiqua" w:hAnsi="Book Antiqua" w:cs="Book Antiqua"/>
          <w:color w:val="000000"/>
        </w:rPr>
        <w:t xml:space="preserve">, Carey JO, </w:t>
      </w:r>
      <w:proofErr w:type="spellStart"/>
      <w:r>
        <w:rPr>
          <w:rFonts w:ascii="Book Antiqua" w:eastAsia="Book Antiqua" w:hAnsi="Book Antiqua" w:cs="Book Antiqua"/>
          <w:color w:val="000000"/>
        </w:rPr>
        <w:t>Pories</w:t>
      </w:r>
      <w:proofErr w:type="spellEnd"/>
      <w:r>
        <w:rPr>
          <w:rFonts w:ascii="Book Antiqua" w:eastAsia="Book Antiqua" w:hAnsi="Book Antiqua" w:cs="Book Antiqua"/>
          <w:color w:val="000000"/>
        </w:rPr>
        <w:t xml:space="preserve"> WJ, Morris PG, </w:t>
      </w:r>
      <w:proofErr w:type="spellStart"/>
      <w:r>
        <w:rPr>
          <w:rFonts w:ascii="Book Antiqua" w:eastAsia="Book Antiqua" w:hAnsi="Book Antiqua" w:cs="Book Antiqua"/>
          <w:color w:val="000000"/>
        </w:rPr>
        <w:t>Dohm</w:t>
      </w:r>
      <w:proofErr w:type="spellEnd"/>
      <w:r>
        <w:rPr>
          <w:rFonts w:ascii="Book Antiqua" w:eastAsia="Book Antiqua" w:hAnsi="Book Antiqua" w:cs="Book Antiqua"/>
          <w:color w:val="000000"/>
        </w:rPr>
        <w:t xml:space="preserve"> GL. Hypoxia stimulates glucose transport in insulin-resistant human skeletal muscle.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1995; </w:t>
      </w:r>
      <w:r>
        <w:rPr>
          <w:rFonts w:ascii="Book Antiqua" w:eastAsia="Book Antiqua" w:hAnsi="Book Antiqua" w:cs="Book Antiqua"/>
          <w:b/>
          <w:bCs/>
          <w:color w:val="000000"/>
        </w:rPr>
        <w:t>44</w:t>
      </w:r>
      <w:r>
        <w:rPr>
          <w:rFonts w:ascii="Book Antiqua" w:eastAsia="Book Antiqua" w:hAnsi="Book Antiqua" w:cs="Book Antiqua"/>
          <w:color w:val="000000"/>
        </w:rPr>
        <w:t>: 695-698 [PMID: 7789635 DOI: 10.2337/diab.44.6.695]</w:t>
      </w:r>
    </w:p>
    <w:p w14:paraId="79978931" w14:textId="77777777" w:rsidR="00A77B3E" w:rsidRDefault="00112071">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Brooks GA</w:t>
      </w:r>
      <w:r>
        <w:rPr>
          <w:rFonts w:ascii="Book Antiqua" w:eastAsia="Book Antiqua" w:hAnsi="Book Antiqua" w:cs="Book Antiqua"/>
          <w:color w:val="000000"/>
        </w:rPr>
        <w:t xml:space="preserve">, Butterfield GE, Wolfe RR, Groves BM, </w:t>
      </w:r>
      <w:proofErr w:type="spellStart"/>
      <w:r>
        <w:rPr>
          <w:rFonts w:ascii="Book Antiqua" w:eastAsia="Book Antiqua" w:hAnsi="Book Antiqua" w:cs="Book Antiqua"/>
          <w:color w:val="000000"/>
        </w:rPr>
        <w:t>Mazzeo</w:t>
      </w:r>
      <w:proofErr w:type="spellEnd"/>
      <w:r>
        <w:rPr>
          <w:rFonts w:ascii="Book Antiqua" w:eastAsia="Book Antiqua" w:hAnsi="Book Antiqua" w:cs="Book Antiqua"/>
          <w:color w:val="000000"/>
        </w:rPr>
        <w:t xml:space="preserve"> RS, Sutton JR, </w:t>
      </w:r>
      <w:proofErr w:type="spellStart"/>
      <w:r>
        <w:rPr>
          <w:rFonts w:ascii="Book Antiqua" w:eastAsia="Book Antiqua" w:hAnsi="Book Antiqua" w:cs="Book Antiqua"/>
          <w:color w:val="000000"/>
        </w:rPr>
        <w:t>Wolfel</w:t>
      </w:r>
      <w:proofErr w:type="spellEnd"/>
      <w:r>
        <w:rPr>
          <w:rFonts w:ascii="Book Antiqua" w:eastAsia="Book Antiqua" w:hAnsi="Book Antiqua" w:cs="Book Antiqua"/>
          <w:color w:val="000000"/>
        </w:rPr>
        <w:t xml:space="preserve"> EE, Reeves JT. Increased dependence on blood glucose after acclimatization to 4,300 m. </w:t>
      </w:r>
      <w:r>
        <w:rPr>
          <w:rFonts w:ascii="Book Antiqua" w:eastAsia="Book Antiqua" w:hAnsi="Book Antiqua" w:cs="Book Antiqua"/>
          <w:i/>
          <w:iCs/>
          <w:color w:val="000000"/>
        </w:rPr>
        <w:t xml:space="preserve">J Appl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(1985)</w:t>
      </w:r>
      <w:r>
        <w:rPr>
          <w:rFonts w:ascii="Book Antiqua" w:eastAsia="Book Antiqua" w:hAnsi="Book Antiqua" w:cs="Book Antiqua"/>
          <w:color w:val="000000"/>
        </w:rPr>
        <w:t xml:space="preserve"> 1991; </w:t>
      </w:r>
      <w:r>
        <w:rPr>
          <w:rFonts w:ascii="Book Antiqua" w:eastAsia="Book Antiqua" w:hAnsi="Book Antiqua" w:cs="Book Antiqua"/>
          <w:b/>
          <w:bCs/>
          <w:color w:val="000000"/>
        </w:rPr>
        <w:t>70</w:t>
      </w:r>
      <w:r>
        <w:rPr>
          <w:rFonts w:ascii="Book Antiqua" w:eastAsia="Book Antiqua" w:hAnsi="Book Antiqua" w:cs="Book Antiqua"/>
          <w:color w:val="000000"/>
        </w:rPr>
        <w:t>: 919-927 [PMID: 2022585 DOI: 10.1152/jappl.1991.70.2.919]</w:t>
      </w:r>
    </w:p>
    <w:p w14:paraId="457719B5" w14:textId="77777777" w:rsidR="00A77B3E" w:rsidRDefault="00112071">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Lippl</w:t>
      </w:r>
      <w:proofErr w:type="spellEnd"/>
      <w:r>
        <w:rPr>
          <w:rFonts w:ascii="Book Antiqua" w:eastAsia="Book Antiqua" w:hAnsi="Book Antiqua" w:cs="Book Antiqua"/>
          <w:b/>
          <w:bCs/>
          <w:color w:val="000000"/>
        </w:rPr>
        <w:t xml:space="preserve"> FJ</w:t>
      </w:r>
      <w:r>
        <w:rPr>
          <w:rFonts w:ascii="Book Antiqua" w:eastAsia="Book Antiqua" w:hAnsi="Book Antiqua" w:cs="Book Antiqua"/>
          <w:color w:val="000000"/>
        </w:rPr>
        <w:t xml:space="preserve">, Neubauer S, </w:t>
      </w:r>
      <w:proofErr w:type="spellStart"/>
      <w:r>
        <w:rPr>
          <w:rFonts w:ascii="Book Antiqua" w:eastAsia="Book Antiqua" w:hAnsi="Book Antiqua" w:cs="Book Antiqua"/>
          <w:color w:val="000000"/>
        </w:rPr>
        <w:t>Schipfer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Lichter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Tufman</w:t>
      </w:r>
      <w:proofErr w:type="spellEnd"/>
      <w:r>
        <w:rPr>
          <w:rFonts w:ascii="Book Antiqua" w:eastAsia="Book Antiqua" w:hAnsi="Book Antiqua" w:cs="Book Antiqua"/>
          <w:color w:val="000000"/>
        </w:rPr>
        <w:t xml:space="preserve"> A, Otto B, Fischer R. Hypobaric hypoxia causes body weight reduction in obese subjects.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675-681 [PMID: 20134417 DOI: 10.1038/oby.2009.509]</w:t>
      </w:r>
    </w:p>
    <w:p w14:paraId="052206CE" w14:textId="77777777" w:rsidR="00A77B3E" w:rsidRDefault="00112071">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Colberg</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Sigal</w:t>
      </w:r>
      <w:proofErr w:type="spellEnd"/>
      <w:r>
        <w:rPr>
          <w:rFonts w:ascii="Book Antiqua" w:eastAsia="Book Antiqua" w:hAnsi="Book Antiqua" w:cs="Book Antiqua"/>
          <w:color w:val="000000"/>
        </w:rPr>
        <w:t xml:space="preserve"> RJ, Yardley JE, Riddell MC, Dunstan DW, Dempsey PC, Horton ES, </w:t>
      </w:r>
      <w:proofErr w:type="spellStart"/>
      <w:r>
        <w:rPr>
          <w:rFonts w:ascii="Book Antiqua" w:eastAsia="Book Antiqua" w:hAnsi="Book Antiqua" w:cs="Book Antiqua"/>
          <w:color w:val="000000"/>
        </w:rPr>
        <w:t>Castorino</w:t>
      </w:r>
      <w:proofErr w:type="spellEnd"/>
      <w:r>
        <w:rPr>
          <w:rFonts w:ascii="Book Antiqua" w:eastAsia="Book Antiqua" w:hAnsi="Book Antiqua" w:cs="Book Antiqua"/>
          <w:color w:val="000000"/>
        </w:rPr>
        <w:t xml:space="preserve"> K, Tate DF. Physical Activity/Exercise and Diabetes: A Position Statement of the American Diabetes Association.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2065-2079 [PMID: 27926890 DOI: 10.2337/dc16-1728]</w:t>
      </w:r>
    </w:p>
    <w:p w14:paraId="056BBC58" w14:textId="77777777" w:rsidR="00A77B3E" w:rsidRDefault="00112071">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Mackenzie R</w:t>
      </w:r>
      <w:r>
        <w:rPr>
          <w:rFonts w:ascii="Book Antiqua" w:eastAsia="Book Antiqua" w:hAnsi="Book Antiqua" w:cs="Book Antiqua"/>
          <w:color w:val="000000"/>
        </w:rPr>
        <w:t xml:space="preserve">, Maxwell N, Castle P, </w:t>
      </w:r>
      <w:proofErr w:type="spellStart"/>
      <w:r>
        <w:rPr>
          <w:rFonts w:ascii="Book Antiqua" w:eastAsia="Book Antiqua" w:hAnsi="Book Antiqua" w:cs="Book Antiqua"/>
          <w:color w:val="000000"/>
        </w:rPr>
        <w:t>Brickley</w:t>
      </w:r>
      <w:proofErr w:type="spellEnd"/>
      <w:r>
        <w:rPr>
          <w:rFonts w:ascii="Book Antiqua" w:eastAsia="Book Antiqua" w:hAnsi="Book Antiqua" w:cs="Book Antiqua"/>
          <w:color w:val="000000"/>
        </w:rPr>
        <w:t xml:space="preserve"> G, Watt P. Acute hypoxia and exercise improve insulin sensitivity (S(I) (2*)) in individuals with type 2 diabetes.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Res Rev</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94-101 [PMID: 21218513 DOI: 10.1002/dmrr.1156]</w:t>
      </w:r>
    </w:p>
    <w:p w14:paraId="11253597" w14:textId="77777777" w:rsidR="00A77B3E" w:rsidRDefault="00112071">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Goda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Kanai M. Hypoxia-inducible factors and their roles in energy metabolism.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95</w:t>
      </w:r>
      <w:r>
        <w:rPr>
          <w:rFonts w:ascii="Book Antiqua" w:eastAsia="Book Antiqua" w:hAnsi="Book Antiqua" w:cs="Book Antiqua"/>
          <w:color w:val="000000"/>
        </w:rPr>
        <w:t>: 457-463 [PMID: 22535382 DOI: 10.1007/s12185-012-1069-y]</w:t>
      </w:r>
    </w:p>
    <w:p w14:paraId="5B85AF7B" w14:textId="77777777" w:rsidR="00A77B3E" w:rsidRDefault="00112071">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Katayama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K, Ishida K, </w:t>
      </w:r>
      <w:proofErr w:type="spellStart"/>
      <w:r>
        <w:rPr>
          <w:rFonts w:ascii="Book Antiqua" w:eastAsia="Book Antiqua" w:hAnsi="Book Antiqua" w:cs="Book Antiqua"/>
          <w:color w:val="000000"/>
        </w:rPr>
        <w:t>Ogita</w:t>
      </w:r>
      <w:proofErr w:type="spellEnd"/>
      <w:r>
        <w:rPr>
          <w:rFonts w:ascii="Book Antiqua" w:eastAsia="Book Antiqua" w:hAnsi="Book Antiqua" w:cs="Book Antiqua"/>
          <w:color w:val="000000"/>
        </w:rPr>
        <w:t xml:space="preserve"> F. Substrate utilization during exercise and recovery at moderate altitude.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959-966 [PMID: 20036404 DOI: 10.1016/j.metabol.2009.10.017]</w:t>
      </w:r>
    </w:p>
    <w:p w14:paraId="32A9E26B" w14:textId="77777777" w:rsidR="00A77B3E" w:rsidRDefault="00112071">
      <w:pPr>
        <w:spacing w:line="360" w:lineRule="auto"/>
        <w:jc w:val="both"/>
      </w:pPr>
      <w:r>
        <w:rPr>
          <w:rFonts w:ascii="Book Antiqua" w:eastAsia="Book Antiqua" w:hAnsi="Book Antiqua" w:cs="Book Antiqua"/>
          <w:color w:val="000000"/>
        </w:rPr>
        <w:lastRenderedPageBreak/>
        <w:t xml:space="preserve">66 </w:t>
      </w:r>
      <w:bookmarkStart w:id="1" w:name="_Hlk64968040"/>
      <w:r>
        <w:rPr>
          <w:rFonts w:ascii="Book Antiqua" w:eastAsia="Book Antiqua" w:hAnsi="Book Antiqua" w:cs="Book Antiqua"/>
          <w:b/>
          <w:bCs/>
          <w:color w:val="000000"/>
        </w:rPr>
        <w:t>Schreuder</w:t>
      </w:r>
      <w:bookmarkEnd w:id="1"/>
      <w:r>
        <w:rPr>
          <w:rFonts w:ascii="Book Antiqua" w:eastAsia="Book Antiqua" w:hAnsi="Book Antiqua" w:cs="Book Antiqua"/>
          <w:b/>
          <w:bCs/>
          <w:color w:val="000000"/>
        </w:rPr>
        <w:t xml:space="preserve"> 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Nyakayiru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Houben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Thijssen</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Hopman</w:t>
      </w:r>
      <w:proofErr w:type="spellEnd"/>
      <w:r>
        <w:rPr>
          <w:rFonts w:ascii="Book Antiqua" w:eastAsia="Book Antiqua" w:hAnsi="Book Antiqua" w:cs="Book Antiqua"/>
          <w:color w:val="000000"/>
        </w:rPr>
        <w:t xml:space="preserve"> MT. Impact of hypoxic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training on physical fitness and vasculature in diabetes. </w:t>
      </w:r>
      <w:r>
        <w:rPr>
          <w:rFonts w:ascii="Book Antiqua" w:eastAsia="Book Antiqua" w:hAnsi="Book Antiqua" w:cs="Book Antiqua"/>
          <w:i/>
          <w:iCs/>
          <w:color w:val="000000"/>
        </w:rPr>
        <w:t>High Alt Med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349-355 [PMID: 25251929 DOI: 10.1089/ham.2013.1144]</w:t>
      </w:r>
    </w:p>
    <w:p w14:paraId="3A5FE974" w14:textId="77777777" w:rsidR="00A77B3E" w:rsidRDefault="00112071">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Haufe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Wiesner S, </w:t>
      </w:r>
      <w:proofErr w:type="spellStart"/>
      <w:r>
        <w:rPr>
          <w:rFonts w:ascii="Book Antiqua" w:eastAsia="Book Antiqua" w:hAnsi="Book Antiqua" w:cs="Book Antiqua"/>
          <w:color w:val="000000"/>
        </w:rPr>
        <w:t>Engeli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Luft</w:t>
      </w:r>
      <w:proofErr w:type="spellEnd"/>
      <w:r>
        <w:rPr>
          <w:rFonts w:ascii="Book Antiqua" w:eastAsia="Book Antiqua" w:hAnsi="Book Antiqua" w:cs="Book Antiqua"/>
          <w:color w:val="000000"/>
        </w:rPr>
        <w:t xml:space="preserve"> FC, Jordan J. Influences of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hypoxia training on metabolic risk markers in human subjects. </w:t>
      </w:r>
      <w:r>
        <w:rPr>
          <w:rFonts w:ascii="Book Antiqua" w:eastAsia="Book Antiqua" w:hAnsi="Book Antiqua" w:cs="Book Antiqua"/>
          <w:i/>
          <w:iCs/>
          <w:color w:val="000000"/>
        </w:rPr>
        <w:t xml:space="preserve">Med Sci Sports </w:t>
      </w:r>
      <w:proofErr w:type="spellStart"/>
      <w:r>
        <w:rPr>
          <w:rFonts w:ascii="Book Antiqua" w:eastAsia="Book Antiqua" w:hAnsi="Book Antiqua" w:cs="Book Antiqua"/>
          <w:i/>
          <w:iCs/>
          <w:color w:val="000000"/>
        </w:rPr>
        <w:t>Exerc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1939-1944 [PMID: 18845972 DOI: 10.1249/MSS.0b013e31817f1988]</w:t>
      </w:r>
    </w:p>
    <w:p w14:paraId="0C8BE507" w14:textId="77777777" w:rsidR="00A77B3E" w:rsidRDefault="00112071">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Lecoultre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Boss A, </w:t>
      </w:r>
      <w:proofErr w:type="spellStart"/>
      <w:r>
        <w:rPr>
          <w:rFonts w:ascii="Book Antiqua" w:eastAsia="Book Antiqua" w:hAnsi="Book Antiqua" w:cs="Book Antiqua"/>
          <w:color w:val="000000"/>
        </w:rPr>
        <w:t>Tappy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Borrani</w:t>
      </w:r>
      <w:proofErr w:type="spellEnd"/>
      <w:r>
        <w:rPr>
          <w:rFonts w:ascii="Book Antiqua" w:eastAsia="Book Antiqua" w:hAnsi="Book Antiqua" w:cs="Book Antiqua"/>
          <w:color w:val="000000"/>
        </w:rPr>
        <w:t xml:space="preserve"> F, Tran C, </w:t>
      </w:r>
      <w:proofErr w:type="spellStart"/>
      <w:r>
        <w:rPr>
          <w:rFonts w:ascii="Book Antiqua" w:eastAsia="Book Antiqua" w:hAnsi="Book Antiqua" w:cs="Book Antiqua"/>
          <w:color w:val="000000"/>
        </w:rPr>
        <w:t>Schneiter</w:t>
      </w:r>
      <w:proofErr w:type="spellEnd"/>
      <w:r>
        <w:rPr>
          <w:rFonts w:ascii="Book Antiqua" w:eastAsia="Book Antiqua" w:hAnsi="Book Antiqua" w:cs="Book Antiqua"/>
          <w:color w:val="000000"/>
        </w:rPr>
        <w:t xml:space="preserve"> P, Schutz Y. Training in hypoxia fails to further enhance endurance performance and lactate clearance in well-trained men and impairs glucose metabolism during prolonged exercise.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95</w:t>
      </w:r>
      <w:r>
        <w:rPr>
          <w:rFonts w:ascii="Book Antiqua" w:eastAsia="Book Antiqua" w:hAnsi="Book Antiqua" w:cs="Book Antiqua"/>
          <w:color w:val="000000"/>
        </w:rPr>
        <w:t>: 315-330 [PMID: 19897566 DOI: 10.1113/expphysiol.2009.050690]</w:t>
      </w:r>
    </w:p>
    <w:p w14:paraId="6DDE07DF" w14:textId="77777777" w:rsidR="00A77B3E" w:rsidRDefault="00112071">
      <w:pPr>
        <w:spacing w:line="360" w:lineRule="auto"/>
        <w:jc w:val="both"/>
      </w:pPr>
      <w:r>
        <w:rPr>
          <w:rFonts w:ascii="Book Antiqua" w:eastAsia="Book Antiqua" w:hAnsi="Book Antiqua" w:cs="Book Antiqua"/>
          <w:color w:val="000000"/>
        </w:rPr>
        <w:t xml:space="preserve">69 </w:t>
      </w:r>
      <w:bookmarkStart w:id="2" w:name="_Hlk64970573"/>
      <w:r>
        <w:rPr>
          <w:rFonts w:ascii="Book Antiqua" w:eastAsia="Book Antiqua" w:hAnsi="Book Antiqua" w:cs="Book Antiqua"/>
          <w:b/>
          <w:bCs/>
          <w:color w:val="000000"/>
        </w:rPr>
        <w:t>Wiesner</w:t>
      </w:r>
      <w:bookmarkEnd w:id="2"/>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Haufe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Engeli</w:t>
      </w:r>
      <w:proofErr w:type="spellEnd"/>
      <w:r>
        <w:rPr>
          <w:rFonts w:ascii="Book Antiqua" w:eastAsia="Book Antiqua" w:hAnsi="Book Antiqua" w:cs="Book Antiqua"/>
          <w:color w:val="000000"/>
        </w:rPr>
        <w:t xml:space="preserve"> S, Mutschler H, Haas U, </w:t>
      </w:r>
      <w:proofErr w:type="spellStart"/>
      <w:r>
        <w:rPr>
          <w:rFonts w:ascii="Book Antiqua" w:eastAsia="Book Antiqua" w:hAnsi="Book Antiqua" w:cs="Book Antiqua"/>
          <w:color w:val="000000"/>
        </w:rPr>
        <w:t>Luft</w:t>
      </w:r>
      <w:proofErr w:type="spellEnd"/>
      <w:r>
        <w:rPr>
          <w:rFonts w:ascii="Book Antiqua" w:eastAsia="Book Antiqua" w:hAnsi="Book Antiqua" w:cs="Book Antiqua"/>
          <w:color w:val="000000"/>
        </w:rPr>
        <w:t xml:space="preserve"> FC, Jordan J. Influences of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hypoxia training on physical fitness and metabolic risk markers in overweight to obese subjects.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116-120 [PMID: 19543214 DOI: 10.1038/oby.2009.193]</w:t>
      </w:r>
    </w:p>
    <w:p w14:paraId="79E0D70A" w14:textId="77777777" w:rsidR="00A77B3E" w:rsidRDefault="00112071">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Mancuso P</w:t>
      </w:r>
      <w:r>
        <w:rPr>
          <w:rFonts w:ascii="Book Antiqua" w:eastAsia="Book Antiqua" w:hAnsi="Book Antiqua" w:cs="Book Antiqua"/>
          <w:color w:val="000000"/>
        </w:rPr>
        <w:t xml:space="preserve">. The role of adipokines in chronic inflammation. </w:t>
      </w:r>
      <w:r>
        <w:rPr>
          <w:rFonts w:ascii="Book Antiqua" w:eastAsia="Book Antiqua" w:hAnsi="Book Antiqua" w:cs="Book Antiqua"/>
          <w:i/>
          <w:iCs/>
          <w:color w:val="000000"/>
        </w:rPr>
        <w:t xml:space="preserve">Immunotargets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47-56 [PMID: 27529061 DOI: 10.2147/ITT.S73223]</w:t>
      </w:r>
    </w:p>
    <w:p w14:paraId="41A6A387" w14:textId="77777777" w:rsidR="00A77B3E" w:rsidRDefault="00112071">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Eriksson KF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Saltin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Lindgärde</w:t>
      </w:r>
      <w:proofErr w:type="spellEnd"/>
      <w:r>
        <w:rPr>
          <w:rFonts w:ascii="Book Antiqua" w:eastAsia="Book Antiqua" w:hAnsi="Book Antiqua" w:cs="Book Antiqua"/>
          <w:color w:val="000000"/>
        </w:rPr>
        <w:t xml:space="preserve"> F. Increased skeletal muscle capillary density precedes diabetes development in men with impaired glucose tolerance. A 15-year follow-up.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1994; </w:t>
      </w:r>
      <w:r>
        <w:rPr>
          <w:rFonts w:ascii="Book Antiqua" w:eastAsia="Book Antiqua" w:hAnsi="Book Antiqua" w:cs="Book Antiqua"/>
          <w:b/>
          <w:bCs/>
          <w:color w:val="000000"/>
        </w:rPr>
        <w:t>43</w:t>
      </w:r>
      <w:r>
        <w:rPr>
          <w:rFonts w:ascii="Book Antiqua" w:eastAsia="Book Antiqua" w:hAnsi="Book Antiqua" w:cs="Book Antiqua"/>
          <w:color w:val="000000"/>
        </w:rPr>
        <w:t>: 805-808 [PMID: 8194667 DOI: 10.2337/diab.43.6.805]</w:t>
      </w:r>
    </w:p>
    <w:p w14:paraId="30DC467D" w14:textId="77777777" w:rsidR="00A77B3E" w:rsidRDefault="00112071">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Lundby</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Calbet</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Robach</w:t>
      </w:r>
      <w:proofErr w:type="spellEnd"/>
      <w:r>
        <w:rPr>
          <w:rFonts w:ascii="Book Antiqua" w:eastAsia="Book Antiqua" w:hAnsi="Book Antiqua" w:cs="Book Antiqua"/>
          <w:color w:val="000000"/>
        </w:rPr>
        <w:t xml:space="preserve"> P. The response of human skeletal muscle tissue to hypoxia.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66</w:t>
      </w:r>
      <w:r>
        <w:rPr>
          <w:rFonts w:ascii="Book Antiqua" w:eastAsia="Book Antiqua" w:hAnsi="Book Antiqua" w:cs="Book Antiqua"/>
          <w:color w:val="000000"/>
        </w:rPr>
        <w:t>: 3615-3623 [PMID: 19756383 DOI: 10.1007/s00018-009-0146-8]</w:t>
      </w:r>
    </w:p>
    <w:p w14:paraId="0D88F817" w14:textId="77777777" w:rsidR="00A77B3E" w:rsidRDefault="00112071">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Mizuno M</w:t>
      </w:r>
      <w:r>
        <w:rPr>
          <w:rFonts w:ascii="Book Antiqua" w:eastAsia="Book Antiqua" w:hAnsi="Book Antiqua" w:cs="Book Antiqua"/>
          <w:color w:val="000000"/>
        </w:rPr>
        <w:t xml:space="preserve">, Savard GK, </w:t>
      </w:r>
      <w:proofErr w:type="spellStart"/>
      <w:r>
        <w:rPr>
          <w:rFonts w:ascii="Book Antiqua" w:eastAsia="Book Antiqua" w:hAnsi="Book Antiqua" w:cs="Book Antiqua"/>
          <w:color w:val="000000"/>
        </w:rPr>
        <w:t>Areskog</w:t>
      </w:r>
      <w:proofErr w:type="spellEnd"/>
      <w:r>
        <w:rPr>
          <w:rFonts w:ascii="Book Antiqua" w:eastAsia="Book Antiqua" w:hAnsi="Book Antiqua" w:cs="Book Antiqua"/>
          <w:color w:val="000000"/>
        </w:rPr>
        <w:t xml:space="preserve"> NH, </w:t>
      </w:r>
      <w:proofErr w:type="spellStart"/>
      <w:r>
        <w:rPr>
          <w:rFonts w:ascii="Book Antiqua" w:eastAsia="Book Antiqua" w:hAnsi="Book Antiqua" w:cs="Book Antiqua"/>
          <w:color w:val="000000"/>
        </w:rPr>
        <w:t>Lundby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Saltin</w:t>
      </w:r>
      <w:proofErr w:type="spellEnd"/>
      <w:r>
        <w:rPr>
          <w:rFonts w:ascii="Book Antiqua" w:eastAsia="Book Antiqua" w:hAnsi="Book Antiqua" w:cs="Book Antiqua"/>
          <w:color w:val="000000"/>
        </w:rPr>
        <w:t xml:space="preserve"> B. Skeletal muscle adaptations to prolonged exposure to extreme altitude: a role of physical activity? </w:t>
      </w:r>
      <w:r>
        <w:rPr>
          <w:rFonts w:ascii="Book Antiqua" w:eastAsia="Book Antiqua" w:hAnsi="Book Antiqua" w:cs="Book Antiqua"/>
          <w:i/>
          <w:iCs/>
          <w:color w:val="000000"/>
        </w:rPr>
        <w:t>High Alt Med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311-317 [PMID: 19115916 DOI: 10.1089/ham.2008.1009]</w:t>
      </w:r>
    </w:p>
    <w:p w14:paraId="5AA23331" w14:textId="77777777" w:rsidR="00A77B3E" w:rsidRDefault="00112071">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Hoppeler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Vogt M. Muscle tissue adaptations to hypoxia. </w:t>
      </w:r>
      <w:r>
        <w:rPr>
          <w:rFonts w:ascii="Book Antiqua" w:eastAsia="Book Antiqua" w:hAnsi="Book Antiqua" w:cs="Book Antiqua"/>
          <w:i/>
          <w:iCs/>
          <w:color w:val="000000"/>
        </w:rPr>
        <w:t>J Exp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204</w:t>
      </w:r>
      <w:r>
        <w:rPr>
          <w:rFonts w:ascii="Book Antiqua" w:eastAsia="Book Antiqua" w:hAnsi="Book Antiqua" w:cs="Book Antiqua"/>
          <w:color w:val="000000"/>
        </w:rPr>
        <w:t>: 3133-3139 [PMID: 11581327]</w:t>
      </w:r>
    </w:p>
    <w:p w14:paraId="1B92B86B" w14:textId="77777777" w:rsidR="00A77B3E" w:rsidRDefault="00112071">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Colville-Nash PR</w:t>
      </w:r>
      <w:r>
        <w:rPr>
          <w:rFonts w:ascii="Book Antiqua" w:eastAsia="Book Antiqua" w:hAnsi="Book Antiqua" w:cs="Book Antiqua"/>
          <w:color w:val="000000"/>
        </w:rPr>
        <w:t xml:space="preserve">, Willoughby DA. Growth factors in angiogenesis: current interest and therapeutic potential. </w:t>
      </w:r>
      <w:r>
        <w:rPr>
          <w:rFonts w:ascii="Book Antiqua" w:eastAsia="Book Antiqua" w:hAnsi="Book Antiqua" w:cs="Book Antiqua"/>
          <w:i/>
          <w:iCs/>
          <w:color w:val="000000"/>
        </w:rPr>
        <w:t>Mol Med Today</w:t>
      </w:r>
      <w:r>
        <w:rPr>
          <w:rFonts w:ascii="Book Antiqua" w:eastAsia="Book Antiqua" w:hAnsi="Book Antiqua" w:cs="Book Antiqua"/>
          <w:color w:val="000000"/>
        </w:rPr>
        <w:t xml:space="preserve"> 1997; </w:t>
      </w:r>
      <w:r>
        <w:rPr>
          <w:rFonts w:ascii="Book Antiqua" w:eastAsia="Book Antiqua" w:hAnsi="Book Antiqua" w:cs="Book Antiqua"/>
          <w:b/>
          <w:bCs/>
          <w:color w:val="000000"/>
        </w:rPr>
        <w:t>3</w:t>
      </w:r>
      <w:r>
        <w:rPr>
          <w:rFonts w:ascii="Book Antiqua" w:eastAsia="Book Antiqua" w:hAnsi="Book Antiqua" w:cs="Book Antiqua"/>
          <w:color w:val="000000"/>
        </w:rPr>
        <w:t>: 14-23 [PMID: 9021738 DOI: 10.1016/S1357-4310(96)10048-4]</w:t>
      </w:r>
    </w:p>
    <w:p w14:paraId="66B99DA3" w14:textId="77777777" w:rsidR="00A77B3E" w:rsidRDefault="00112071">
      <w:pPr>
        <w:spacing w:line="360" w:lineRule="auto"/>
        <w:jc w:val="both"/>
      </w:pPr>
      <w:r>
        <w:rPr>
          <w:rFonts w:ascii="Book Antiqua" w:eastAsia="Book Antiqua" w:hAnsi="Book Antiqua" w:cs="Book Antiqua"/>
          <w:color w:val="000000"/>
        </w:rPr>
        <w:lastRenderedPageBreak/>
        <w:t xml:space="preserve">76 </w:t>
      </w:r>
      <w:r>
        <w:rPr>
          <w:rFonts w:ascii="Book Antiqua" w:eastAsia="Book Antiqua" w:hAnsi="Book Antiqua" w:cs="Book Antiqua"/>
          <w:b/>
          <w:bCs/>
          <w:color w:val="000000"/>
        </w:rPr>
        <w:t>Brinkmann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Metten</w:t>
      </w:r>
      <w:proofErr w:type="spellEnd"/>
      <w:r>
        <w:rPr>
          <w:rFonts w:ascii="Book Antiqua" w:eastAsia="Book Antiqua" w:hAnsi="Book Antiqua" w:cs="Book Antiqua"/>
          <w:color w:val="000000"/>
        </w:rPr>
        <w:t xml:space="preserve"> A, Scriba P, </w:t>
      </w:r>
      <w:proofErr w:type="spellStart"/>
      <w:r>
        <w:rPr>
          <w:rFonts w:ascii="Book Antiqua" w:eastAsia="Book Antiqua" w:hAnsi="Book Antiqua" w:cs="Book Antiqua"/>
          <w:color w:val="000000"/>
        </w:rPr>
        <w:t>Tagarakis</w:t>
      </w:r>
      <w:proofErr w:type="spellEnd"/>
      <w:r>
        <w:rPr>
          <w:rFonts w:ascii="Book Antiqua" w:eastAsia="Book Antiqua" w:hAnsi="Book Antiqua" w:cs="Book Antiqua"/>
          <w:color w:val="000000"/>
        </w:rPr>
        <w:t xml:space="preserve"> CV, Wahl P, </w:t>
      </w:r>
      <w:proofErr w:type="spellStart"/>
      <w:r>
        <w:rPr>
          <w:rFonts w:ascii="Book Antiqua" w:eastAsia="Book Antiqua" w:hAnsi="Book Antiqua" w:cs="Book Antiqua"/>
          <w:color w:val="000000"/>
        </w:rPr>
        <w:t>Latsch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Brixius</w:t>
      </w:r>
      <w:proofErr w:type="spellEnd"/>
      <w:r>
        <w:rPr>
          <w:rFonts w:ascii="Book Antiqua" w:eastAsia="Book Antiqua" w:hAnsi="Book Antiqua" w:cs="Book Antiqua"/>
          <w:color w:val="000000"/>
        </w:rPr>
        <w:t xml:space="preserve"> K, Bloch W. Hypoxia and Hyperoxia Affect Serum Angiogenic Regulators in T2DM Men during Cycling. </w:t>
      </w:r>
      <w:r>
        <w:rPr>
          <w:rFonts w:ascii="Book Antiqua" w:eastAsia="Book Antiqua" w:hAnsi="Book Antiqua" w:cs="Book Antiqua"/>
          <w:i/>
          <w:iCs/>
          <w:color w:val="000000"/>
        </w:rPr>
        <w:t>Int J Sports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92-98 [PMID: 28068681 DOI: 10.1055/s-0042-116823]</w:t>
      </w:r>
    </w:p>
    <w:p w14:paraId="79E15BF7" w14:textId="77777777" w:rsidR="00A77B3E" w:rsidRDefault="00112071">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Forsythe JA</w:t>
      </w:r>
      <w:r>
        <w:rPr>
          <w:rFonts w:ascii="Book Antiqua" w:eastAsia="Book Antiqua" w:hAnsi="Book Antiqua" w:cs="Book Antiqua"/>
          <w:color w:val="000000"/>
        </w:rPr>
        <w:t xml:space="preserve">, Jiang BH,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NV, </w:t>
      </w:r>
      <w:proofErr w:type="spellStart"/>
      <w:r>
        <w:rPr>
          <w:rFonts w:ascii="Book Antiqua" w:eastAsia="Book Antiqua" w:hAnsi="Book Antiqua" w:cs="Book Antiqua"/>
          <w:color w:val="000000"/>
        </w:rPr>
        <w:t>Agani</w:t>
      </w:r>
      <w:proofErr w:type="spellEnd"/>
      <w:r>
        <w:rPr>
          <w:rFonts w:ascii="Book Antiqua" w:eastAsia="Book Antiqua" w:hAnsi="Book Antiqua" w:cs="Book Antiqua"/>
          <w:color w:val="000000"/>
        </w:rPr>
        <w:t xml:space="preserve"> F, Leung SW, </w:t>
      </w:r>
      <w:proofErr w:type="spellStart"/>
      <w:r>
        <w:rPr>
          <w:rFonts w:ascii="Book Antiqua" w:eastAsia="Book Antiqua" w:hAnsi="Book Antiqua" w:cs="Book Antiqua"/>
          <w:color w:val="000000"/>
        </w:rPr>
        <w:t>Koos</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Semenza</w:t>
      </w:r>
      <w:proofErr w:type="spellEnd"/>
      <w:r>
        <w:rPr>
          <w:rFonts w:ascii="Book Antiqua" w:eastAsia="Book Antiqua" w:hAnsi="Book Antiqua" w:cs="Book Antiqua"/>
          <w:color w:val="000000"/>
        </w:rPr>
        <w:t xml:space="preserve"> GL. Activation of vascular endothelial growth factor gene transcription by hypoxia-inducible factor 1.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1996; </w:t>
      </w:r>
      <w:r>
        <w:rPr>
          <w:rFonts w:ascii="Book Antiqua" w:eastAsia="Book Antiqua" w:hAnsi="Book Antiqua" w:cs="Book Antiqua"/>
          <w:b/>
          <w:bCs/>
          <w:color w:val="000000"/>
        </w:rPr>
        <w:t>16</w:t>
      </w:r>
      <w:r>
        <w:rPr>
          <w:rFonts w:ascii="Book Antiqua" w:eastAsia="Book Antiqua" w:hAnsi="Book Antiqua" w:cs="Book Antiqua"/>
          <w:color w:val="000000"/>
        </w:rPr>
        <w:t>: 4604-4613 [PMID: 8756616 DOI: 10.1128/mcb.16.9.4604]</w:t>
      </w:r>
    </w:p>
    <w:p w14:paraId="55920632" w14:textId="77777777" w:rsidR="00A77B3E" w:rsidRDefault="00112071">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Bento CF</w:t>
      </w:r>
      <w:r>
        <w:rPr>
          <w:rFonts w:ascii="Book Antiqua" w:eastAsia="Book Antiqua" w:hAnsi="Book Antiqua" w:cs="Book Antiqua"/>
          <w:color w:val="000000"/>
        </w:rPr>
        <w:t xml:space="preserve">, Pereira P. Regulation of hypoxia-inducible factor 1 and the loss of the cellular response to hypoxia in diabetes.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1946-1956 [PMID: 21614571 DOI: 10.1007/s00125-011-2191-8]</w:t>
      </w:r>
    </w:p>
    <w:p w14:paraId="5E04828E" w14:textId="77777777" w:rsidR="00A77B3E" w:rsidRDefault="00112071">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Brown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Hudlicka</w:t>
      </w:r>
      <w:proofErr w:type="spellEnd"/>
      <w:r>
        <w:rPr>
          <w:rFonts w:ascii="Book Antiqua" w:eastAsia="Book Antiqua" w:hAnsi="Book Antiqua" w:cs="Book Antiqua"/>
          <w:color w:val="000000"/>
        </w:rPr>
        <w:t xml:space="preserve"> O. Modulation of physiological angiogenesis in skeletal muscle by mechanical forces: involvement of VEGF and metalloproteinases. </w:t>
      </w:r>
      <w:r>
        <w:rPr>
          <w:rFonts w:ascii="Book Antiqua" w:eastAsia="Book Antiqua" w:hAnsi="Book Antiqua" w:cs="Book Antiqua"/>
          <w:i/>
          <w:iCs/>
          <w:color w:val="000000"/>
        </w:rPr>
        <w:t>Angiogenesis</w:t>
      </w:r>
      <w:r>
        <w:rPr>
          <w:rFonts w:ascii="Book Antiqua" w:eastAsia="Book Antiqua" w:hAnsi="Book Antiqua" w:cs="Book Antiqua"/>
          <w:color w:val="000000"/>
        </w:rPr>
        <w:t xml:space="preserve"> 2003; </w:t>
      </w:r>
      <w:r>
        <w:rPr>
          <w:rFonts w:ascii="Book Antiqua" w:eastAsia="Book Antiqua" w:hAnsi="Book Antiqua" w:cs="Book Antiqua"/>
          <w:b/>
          <w:bCs/>
          <w:color w:val="000000"/>
        </w:rPr>
        <w:t>6</w:t>
      </w:r>
      <w:r>
        <w:rPr>
          <w:rFonts w:ascii="Book Antiqua" w:eastAsia="Book Antiqua" w:hAnsi="Book Antiqua" w:cs="Book Antiqua"/>
          <w:color w:val="000000"/>
        </w:rPr>
        <w:t>: 1-14 [PMID: 14517399 DOI: 10.1023/a:1025809808697]</w:t>
      </w:r>
    </w:p>
    <w:p w14:paraId="6E116BFB" w14:textId="77777777" w:rsidR="00A77B3E" w:rsidRDefault="00112071">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Martin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Komada</w:t>
      </w:r>
      <w:proofErr w:type="spellEnd"/>
      <w:r>
        <w:rPr>
          <w:rFonts w:ascii="Book Antiqua" w:eastAsia="Book Antiqua" w:hAnsi="Book Antiqua" w:cs="Book Antiqua"/>
          <w:color w:val="000000"/>
        </w:rPr>
        <w:t xml:space="preserve"> MR, Sane DC. Abnormal angiogenesis in diabetes mellitus. </w:t>
      </w:r>
      <w:r>
        <w:rPr>
          <w:rFonts w:ascii="Book Antiqua" w:eastAsia="Book Antiqua" w:hAnsi="Book Antiqua" w:cs="Book Antiqua"/>
          <w:i/>
          <w:iCs/>
          <w:color w:val="000000"/>
        </w:rPr>
        <w:t>Med Res Rev</w:t>
      </w:r>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117-145 [PMID: 12500286 DOI: 10.1002/med.10024]</w:t>
      </w:r>
    </w:p>
    <w:p w14:paraId="2D6879B1" w14:textId="77777777" w:rsidR="00A77B3E" w:rsidRDefault="00112071">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Casey DP</w:t>
      </w:r>
      <w:r>
        <w:rPr>
          <w:rFonts w:ascii="Book Antiqua" w:eastAsia="Book Antiqua" w:hAnsi="Book Antiqua" w:cs="Book Antiqua"/>
          <w:color w:val="000000"/>
        </w:rPr>
        <w:t xml:space="preserve">, Joyner MJ. Compensatory vasodilatation during hypoxic exercise: mechanisms responsible for matching oxygen supply to demand.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590</w:t>
      </w:r>
      <w:r>
        <w:rPr>
          <w:rFonts w:ascii="Book Antiqua" w:eastAsia="Book Antiqua" w:hAnsi="Book Antiqua" w:cs="Book Antiqua"/>
          <w:color w:val="000000"/>
        </w:rPr>
        <w:t>: 6321-6326 [PMID: 22988134 DOI: 10.1113/jphysiol.2012.242396]</w:t>
      </w:r>
    </w:p>
    <w:p w14:paraId="1C11385F" w14:textId="77777777" w:rsidR="00A77B3E" w:rsidRDefault="00112071">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González-Alonso J</w:t>
      </w:r>
      <w:r>
        <w:rPr>
          <w:rFonts w:ascii="Book Antiqua" w:eastAsia="Book Antiqua" w:hAnsi="Book Antiqua" w:cs="Book Antiqua"/>
          <w:color w:val="000000"/>
        </w:rPr>
        <w:t xml:space="preserve">. ATP as a mediator of erythrocyte-dependent regulation of skeletal muscle blood flow and oxygen delivery in humans.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590</w:t>
      </w:r>
      <w:r>
        <w:rPr>
          <w:rFonts w:ascii="Book Antiqua" w:eastAsia="Book Antiqua" w:hAnsi="Book Antiqua" w:cs="Book Antiqua"/>
          <w:color w:val="000000"/>
        </w:rPr>
        <w:t>: 5001-5013 [PMID: 22711955 DOI: 10.1113/jphysiol.2012.235002]</w:t>
      </w:r>
    </w:p>
    <w:p w14:paraId="5BAC4969" w14:textId="77777777" w:rsidR="00A77B3E" w:rsidRDefault="00112071">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Tinken</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Thijssen</w:t>
      </w:r>
      <w:proofErr w:type="spellEnd"/>
      <w:r>
        <w:rPr>
          <w:rFonts w:ascii="Book Antiqua" w:eastAsia="Book Antiqua" w:hAnsi="Book Antiqua" w:cs="Book Antiqua"/>
          <w:color w:val="000000"/>
        </w:rPr>
        <w:t xml:space="preserve"> DH, Hopkins N, Dawson EA, Cable NT, Green DJ. Shear stress mediates endothelial adaptations to exercise training in humans. </w:t>
      </w:r>
      <w:r>
        <w:rPr>
          <w:rFonts w:ascii="Book Antiqua" w:eastAsia="Book Antiqua" w:hAnsi="Book Antiqua" w:cs="Book Antiqua"/>
          <w:i/>
          <w:iCs/>
          <w:color w:val="000000"/>
        </w:rPr>
        <w:t>Hypertension</w:t>
      </w:r>
      <w:r>
        <w:rPr>
          <w:rFonts w:ascii="Book Antiqua" w:eastAsia="Book Antiqua" w:hAnsi="Book Antiqua" w:cs="Book Antiqua"/>
          <w:color w:val="000000"/>
        </w:rPr>
        <w:t xml:space="preserve"> 2010; </w:t>
      </w:r>
      <w:r>
        <w:rPr>
          <w:rFonts w:ascii="Book Antiqua" w:eastAsia="Book Antiqua" w:hAnsi="Book Antiqua" w:cs="Book Antiqua"/>
          <w:b/>
          <w:bCs/>
          <w:color w:val="000000"/>
        </w:rPr>
        <w:t>55</w:t>
      </w:r>
      <w:r>
        <w:rPr>
          <w:rFonts w:ascii="Book Antiqua" w:eastAsia="Book Antiqua" w:hAnsi="Book Antiqua" w:cs="Book Antiqua"/>
          <w:color w:val="000000"/>
        </w:rPr>
        <w:t>: 312-318 [PMID: 20048193 DOI: 10.1161/HYPERTENSIONAHA.109.146282]</w:t>
      </w:r>
    </w:p>
    <w:p w14:paraId="7B89241F" w14:textId="77777777" w:rsidR="00A77B3E" w:rsidRDefault="00112071">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Tesfaye S</w:t>
      </w:r>
      <w:r>
        <w:rPr>
          <w:rFonts w:ascii="Book Antiqua" w:eastAsia="Book Antiqua" w:hAnsi="Book Antiqua" w:cs="Book Antiqua"/>
          <w:color w:val="000000"/>
        </w:rPr>
        <w:t xml:space="preserve">, Boulton AJ, Dyck PJ, Freeman R, Horowitz M, </w:t>
      </w:r>
      <w:proofErr w:type="spellStart"/>
      <w:r>
        <w:rPr>
          <w:rFonts w:ascii="Book Antiqua" w:eastAsia="Book Antiqua" w:hAnsi="Book Antiqua" w:cs="Book Antiqua"/>
          <w:color w:val="000000"/>
        </w:rPr>
        <w:t>Kempler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Lauria</w:t>
      </w:r>
      <w:proofErr w:type="spellEnd"/>
      <w:r>
        <w:rPr>
          <w:rFonts w:ascii="Book Antiqua" w:eastAsia="Book Antiqua" w:hAnsi="Book Antiqua" w:cs="Book Antiqua"/>
          <w:color w:val="000000"/>
        </w:rPr>
        <w:t xml:space="preserve"> G, Malik RA, </w:t>
      </w:r>
      <w:proofErr w:type="spellStart"/>
      <w:r>
        <w:rPr>
          <w:rFonts w:ascii="Book Antiqua" w:eastAsia="Book Antiqua" w:hAnsi="Book Antiqua" w:cs="Book Antiqua"/>
          <w:color w:val="000000"/>
        </w:rPr>
        <w:t>Spallone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Vinik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Bernardi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Valensi</w:t>
      </w:r>
      <w:proofErr w:type="spellEnd"/>
      <w:r>
        <w:rPr>
          <w:rFonts w:ascii="Book Antiqua" w:eastAsia="Book Antiqua" w:hAnsi="Book Antiqua" w:cs="Book Antiqua"/>
          <w:color w:val="000000"/>
        </w:rPr>
        <w:t xml:space="preserve"> P; Toronto Diabetic Neuropathy Expert Group. Diabetic neuropathies: update on definitions, diagnostic criteria, estimation of severity, and treatments.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2285-2293 [PMID: 20876709 DOI: 10.2337/dc10-1303]</w:t>
      </w:r>
    </w:p>
    <w:p w14:paraId="573BB771" w14:textId="77777777" w:rsidR="00A77B3E" w:rsidRDefault="00112071">
      <w:pPr>
        <w:spacing w:line="360" w:lineRule="auto"/>
        <w:jc w:val="both"/>
      </w:pPr>
      <w:r>
        <w:rPr>
          <w:rFonts w:ascii="Book Antiqua" w:eastAsia="Book Antiqua" w:hAnsi="Book Antiqua" w:cs="Book Antiqua"/>
          <w:color w:val="000000"/>
        </w:rPr>
        <w:lastRenderedPageBreak/>
        <w:t xml:space="preserve">85 </w:t>
      </w:r>
      <w:proofErr w:type="spellStart"/>
      <w:r>
        <w:rPr>
          <w:rFonts w:ascii="Book Antiqua" w:eastAsia="Book Antiqua" w:hAnsi="Book Antiqua" w:cs="Book Antiqua"/>
          <w:b/>
          <w:bCs/>
          <w:color w:val="000000"/>
        </w:rPr>
        <w:t>Hellsten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Hoier</w:t>
      </w:r>
      <w:proofErr w:type="spellEnd"/>
      <w:r>
        <w:rPr>
          <w:rFonts w:ascii="Book Antiqua" w:eastAsia="Book Antiqua" w:hAnsi="Book Antiqua" w:cs="Book Antiqua"/>
          <w:color w:val="000000"/>
        </w:rPr>
        <w:t xml:space="preserve"> B. Capillary growth in human skeletal muscle: physiological factors and the balance between pro-angiogenic and </w:t>
      </w:r>
      <w:proofErr w:type="spellStart"/>
      <w:r>
        <w:rPr>
          <w:rFonts w:ascii="Book Antiqua" w:eastAsia="Book Antiqua" w:hAnsi="Book Antiqua" w:cs="Book Antiqua"/>
          <w:color w:val="000000"/>
        </w:rPr>
        <w:t>angiostatic</w:t>
      </w:r>
      <w:proofErr w:type="spellEnd"/>
      <w:r>
        <w:rPr>
          <w:rFonts w:ascii="Book Antiqua" w:eastAsia="Book Antiqua" w:hAnsi="Book Antiqua" w:cs="Book Antiqua"/>
          <w:color w:val="000000"/>
        </w:rPr>
        <w:t xml:space="preserve"> factors.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Soc Trans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1616-1622 [PMID: 25399579 DOI: 10.1042/BST20140197]</w:t>
      </w:r>
    </w:p>
    <w:p w14:paraId="28F93F65" w14:textId="77777777" w:rsidR="00A77B3E" w:rsidRDefault="00112071">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Ridnour LA</w:t>
      </w:r>
      <w:r>
        <w:rPr>
          <w:rFonts w:ascii="Book Antiqua" w:eastAsia="Book Antiqua" w:hAnsi="Book Antiqua" w:cs="Book Antiqua"/>
          <w:color w:val="000000"/>
        </w:rPr>
        <w:t xml:space="preserve">, Isenberg JS, </w:t>
      </w:r>
      <w:proofErr w:type="spellStart"/>
      <w:r>
        <w:rPr>
          <w:rFonts w:ascii="Book Antiqua" w:eastAsia="Book Antiqua" w:hAnsi="Book Antiqua" w:cs="Book Antiqua"/>
          <w:color w:val="000000"/>
        </w:rPr>
        <w:t>Espey</w:t>
      </w:r>
      <w:proofErr w:type="spellEnd"/>
      <w:r>
        <w:rPr>
          <w:rFonts w:ascii="Book Antiqua" w:eastAsia="Book Antiqua" w:hAnsi="Book Antiqua" w:cs="Book Antiqua"/>
          <w:color w:val="000000"/>
        </w:rPr>
        <w:t xml:space="preserve"> MG, Thomas DD, Roberts DD, Wink DA. Nitric oxide regulates angiogenesis through a functional switch involving thrombospondin-1.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13147-13152 [PMID: 16141331 DOI: 10.1073/pnas.0502979102]</w:t>
      </w:r>
    </w:p>
    <w:p w14:paraId="7D01DB42" w14:textId="77777777" w:rsidR="00A77B3E" w:rsidRDefault="00112071">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Presley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Vedam</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Velayutham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Zweier</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Ilangovan</w:t>
      </w:r>
      <w:proofErr w:type="spellEnd"/>
      <w:r>
        <w:rPr>
          <w:rFonts w:ascii="Book Antiqua" w:eastAsia="Book Antiqua" w:hAnsi="Book Antiqua" w:cs="Book Antiqua"/>
          <w:color w:val="000000"/>
        </w:rPr>
        <w:t xml:space="preserve"> G. Activation of Hsp90-eNOS and increased NO generation attenuate respiration of hypoxia-treated endothelial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295</w:t>
      </w:r>
      <w:r>
        <w:rPr>
          <w:rFonts w:ascii="Book Antiqua" w:eastAsia="Book Antiqua" w:hAnsi="Book Antiqua" w:cs="Book Antiqua"/>
          <w:color w:val="000000"/>
        </w:rPr>
        <w:t>: C1281-C1291 [PMID: 18787079 DOI: 10.1152/ajpcell.00550.2007]</w:t>
      </w:r>
    </w:p>
    <w:p w14:paraId="4B455D73" w14:textId="77777777" w:rsidR="00A77B3E" w:rsidRDefault="00112071">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Westerterp</w:t>
      </w:r>
      <w:proofErr w:type="spellEnd"/>
      <w:r>
        <w:rPr>
          <w:rFonts w:ascii="Book Antiqua" w:eastAsia="Book Antiqua" w:hAnsi="Book Antiqua" w:cs="Book Antiqua"/>
          <w:b/>
          <w:bCs/>
          <w:color w:val="000000"/>
        </w:rPr>
        <w:t xml:space="preserve"> KR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Kayser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Wouters</w:t>
      </w:r>
      <w:proofErr w:type="spellEnd"/>
      <w:r>
        <w:rPr>
          <w:rFonts w:ascii="Book Antiqua" w:eastAsia="Book Antiqua" w:hAnsi="Book Antiqua" w:cs="Book Antiqua"/>
          <w:color w:val="000000"/>
        </w:rPr>
        <w:t xml:space="preserve"> L, Le </w:t>
      </w:r>
      <w:proofErr w:type="spellStart"/>
      <w:r>
        <w:rPr>
          <w:rFonts w:ascii="Book Antiqua" w:eastAsia="Book Antiqua" w:hAnsi="Book Antiqua" w:cs="Book Antiqua"/>
          <w:color w:val="000000"/>
        </w:rPr>
        <w:t>Trong</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Richalet</w:t>
      </w:r>
      <w:proofErr w:type="spellEnd"/>
      <w:r>
        <w:rPr>
          <w:rFonts w:ascii="Book Antiqua" w:eastAsia="Book Antiqua" w:hAnsi="Book Antiqua" w:cs="Book Antiqua"/>
          <w:color w:val="000000"/>
        </w:rPr>
        <w:t xml:space="preserve"> JP. Energy balance at high altitude of 6,542 m. </w:t>
      </w:r>
      <w:r>
        <w:rPr>
          <w:rFonts w:ascii="Book Antiqua" w:eastAsia="Book Antiqua" w:hAnsi="Book Antiqua" w:cs="Book Antiqua"/>
          <w:i/>
          <w:iCs/>
          <w:color w:val="000000"/>
        </w:rPr>
        <w:t xml:space="preserve">J Appl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(1985)</w:t>
      </w:r>
      <w:r>
        <w:rPr>
          <w:rFonts w:ascii="Book Antiqua" w:eastAsia="Book Antiqua" w:hAnsi="Book Antiqua" w:cs="Book Antiqua"/>
          <w:color w:val="000000"/>
        </w:rPr>
        <w:t xml:space="preserve"> 1994; </w:t>
      </w:r>
      <w:r>
        <w:rPr>
          <w:rFonts w:ascii="Book Antiqua" w:eastAsia="Book Antiqua" w:hAnsi="Book Antiqua" w:cs="Book Antiqua"/>
          <w:b/>
          <w:bCs/>
          <w:color w:val="000000"/>
        </w:rPr>
        <w:t>77</w:t>
      </w:r>
      <w:r>
        <w:rPr>
          <w:rFonts w:ascii="Book Antiqua" w:eastAsia="Book Antiqua" w:hAnsi="Book Antiqua" w:cs="Book Antiqua"/>
          <w:color w:val="000000"/>
        </w:rPr>
        <w:t>: 862-866 [PMID: 8002540 DOI: 10.1152/jappl.1994.77.2.862]</w:t>
      </w:r>
    </w:p>
    <w:p w14:paraId="3F1EE2F6" w14:textId="77777777" w:rsidR="00A77B3E" w:rsidRDefault="00112071">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Millet GP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Debevec</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Brocherie</w:t>
      </w:r>
      <w:proofErr w:type="spellEnd"/>
      <w:r>
        <w:rPr>
          <w:rFonts w:ascii="Book Antiqua" w:eastAsia="Book Antiqua" w:hAnsi="Book Antiqua" w:cs="Book Antiqua"/>
          <w:color w:val="000000"/>
        </w:rPr>
        <w:t xml:space="preserve"> F, Malatesta D, Girard O. Therapeutic Use of Exercising in Hypoxia: Promises and Limitations.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224 [PMID: 27375500 DOI: 10.3389/fphys.2016.00224]</w:t>
      </w:r>
    </w:p>
    <w:p w14:paraId="1EF5DD92" w14:textId="77777777" w:rsidR="00A77B3E" w:rsidRDefault="00112071">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Kelly KR</w:t>
      </w:r>
      <w:r>
        <w:rPr>
          <w:rFonts w:ascii="Book Antiqua" w:eastAsia="Book Antiqua" w:hAnsi="Book Antiqua" w:cs="Book Antiqua"/>
          <w:color w:val="000000"/>
        </w:rPr>
        <w:t xml:space="preserve">, Williamson DL, </w:t>
      </w:r>
      <w:proofErr w:type="spellStart"/>
      <w:r>
        <w:rPr>
          <w:rFonts w:ascii="Book Antiqua" w:eastAsia="Book Antiqua" w:hAnsi="Book Antiqua" w:cs="Book Antiqua"/>
          <w:color w:val="000000"/>
        </w:rPr>
        <w:t>Fealy</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Kriz</w:t>
      </w:r>
      <w:proofErr w:type="spellEnd"/>
      <w:r>
        <w:rPr>
          <w:rFonts w:ascii="Book Antiqua" w:eastAsia="Book Antiqua" w:hAnsi="Book Antiqua" w:cs="Book Antiqua"/>
          <w:color w:val="000000"/>
        </w:rPr>
        <w:t xml:space="preserve"> DA, Krishnan RK, Huang 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 Loomis JL, Kirwan JP. Acute altitude-induced hypoxia suppresses plasma glucose and leptin in healthy humans.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200-205 [PMID: 19765784 DOI: 10.1016/j.metabol.2009.07.014]</w:t>
      </w:r>
    </w:p>
    <w:p w14:paraId="5941FA96" w14:textId="77777777" w:rsidR="00A77B3E" w:rsidRDefault="00112071">
      <w:pPr>
        <w:spacing w:line="360" w:lineRule="auto"/>
        <w:jc w:val="both"/>
      </w:pPr>
      <w:r>
        <w:rPr>
          <w:rFonts w:ascii="Book Antiqua" w:eastAsia="Book Antiqua" w:hAnsi="Book Antiqua" w:cs="Book Antiqua"/>
          <w:color w:val="000000"/>
        </w:rPr>
        <w:t xml:space="preserve">91 </w:t>
      </w:r>
      <w:proofErr w:type="spellStart"/>
      <w:r>
        <w:rPr>
          <w:rFonts w:ascii="Book Antiqua" w:eastAsia="Book Antiqua" w:hAnsi="Book Antiqua" w:cs="Book Antiqua"/>
          <w:b/>
          <w:bCs/>
          <w:color w:val="000000"/>
        </w:rPr>
        <w:t>Sáinz</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Barrenetxe</w:t>
      </w:r>
      <w:proofErr w:type="spellEnd"/>
      <w:r>
        <w:rPr>
          <w:rFonts w:ascii="Book Antiqua" w:eastAsia="Book Antiqua" w:hAnsi="Book Antiqua" w:cs="Book Antiqua"/>
          <w:color w:val="000000"/>
        </w:rPr>
        <w:t xml:space="preserve"> J, Moreno-</w:t>
      </w:r>
      <w:proofErr w:type="spellStart"/>
      <w:r>
        <w:rPr>
          <w:rFonts w:ascii="Book Antiqua" w:eastAsia="Book Antiqua" w:hAnsi="Book Antiqua" w:cs="Book Antiqua"/>
          <w:color w:val="000000"/>
        </w:rPr>
        <w:t>Aliaga</w:t>
      </w:r>
      <w:proofErr w:type="spellEnd"/>
      <w:r>
        <w:rPr>
          <w:rFonts w:ascii="Book Antiqua" w:eastAsia="Book Antiqua" w:hAnsi="Book Antiqua" w:cs="Book Antiqua"/>
          <w:color w:val="000000"/>
        </w:rPr>
        <w:t xml:space="preserve"> MJ, Martínez JA. Leptin resistance and diet-induced obesity: central and peripheral actions of leptin.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35-46 [PMID: 25497342 DOI: 10.1016/j.metabol.2014.10.015]</w:t>
      </w:r>
    </w:p>
    <w:p w14:paraId="53373072" w14:textId="77777777" w:rsidR="00A77B3E" w:rsidRDefault="00112071">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Simpson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Debevec</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Eiken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Mekjavic</w:t>
      </w:r>
      <w:proofErr w:type="spellEnd"/>
      <w:r>
        <w:rPr>
          <w:rFonts w:ascii="Book Antiqua" w:eastAsia="Book Antiqua" w:hAnsi="Book Antiqua" w:cs="Book Antiqua"/>
          <w:color w:val="000000"/>
        </w:rPr>
        <w:t xml:space="preserve"> I, Macdonald IA. </w:t>
      </w:r>
      <w:proofErr w:type="spellStart"/>
      <w:r>
        <w:rPr>
          <w:rFonts w:ascii="Book Antiqua" w:eastAsia="Book Antiqua" w:hAnsi="Book Antiqua" w:cs="Book Antiqua"/>
          <w:color w:val="000000"/>
        </w:rPr>
        <w:t>PlanHab</w:t>
      </w:r>
      <w:proofErr w:type="spellEnd"/>
      <w:r>
        <w:rPr>
          <w:rFonts w:ascii="Book Antiqua" w:eastAsia="Book Antiqua" w:hAnsi="Book Antiqua" w:cs="Book Antiqua"/>
          <w:color w:val="000000"/>
        </w:rPr>
        <w:t xml:space="preserve">: the combined and separate effects of 16 days of bed rest and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hypoxic confinement on circulating lipids and indices of insulin sensitivity in healthy men. </w:t>
      </w:r>
      <w:r>
        <w:rPr>
          <w:rFonts w:ascii="Book Antiqua" w:eastAsia="Book Antiqua" w:hAnsi="Book Antiqua" w:cs="Book Antiqua"/>
          <w:i/>
          <w:iCs/>
          <w:color w:val="000000"/>
        </w:rPr>
        <w:t xml:space="preserve">J Appl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(1985)</w:t>
      </w:r>
      <w:r>
        <w:rPr>
          <w:rFonts w:ascii="Book Antiqua" w:eastAsia="Book Antiqua" w:hAnsi="Book Antiqua" w:cs="Book Antiqua"/>
          <w:color w:val="000000"/>
        </w:rPr>
        <w:t xml:space="preserve"> 2016; </w:t>
      </w:r>
      <w:r>
        <w:rPr>
          <w:rFonts w:ascii="Book Antiqua" w:eastAsia="Book Antiqua" w:hAnsi="Book Antiqua" w:cs="Book Antiqua"/>
          <w:b/>
          <w:bCs/>
          <w:color w:val="000000"/>
        </w:rPr>
        <w:t>120</w:t>
      </w:r>
      <w:r>
        <w:rPr>
          <w:rFonts w:ascii="Book Antiqua" w:eastAsia="Book Antiqua" w:hAnsi="Book Antiqua" w:cs="Book Antiqua"/>
          <w:color w:val="000000"/>
        </w:rPr>
        <w:t>: 947-955 [PMID: 26769956 DOI: 10.1152/japplphysiol.00897.2015]</w:t>
      </w:r>
    </w:p>
    <w:p w14:paraId="074A6B18" w14:textId="77777777" w:rsidR="00A77B3E" w:rsidRDefault="00112071">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Watson JD</w:t>
      </w:r>
      <w:r>
        <w:rPr>
          <w:rFonts w:ascii="Book Antiqua" w:eastAsia="Book Antiqua" w:hAnsi="Book Antiqua" w:cs="Book Antiqua"/>
          <w:color w:val="000000"/>
        </w:rPr>
        <w:t xml:space="preserve">. Type 2 diabetes as a redox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841-843 [PMID: 24581668 DOI: 10.1016/S0140-6736(13)62365-X]</w:t>
      </w:r>
    </w:p>
    <w:p w14:paraId="4CFB3DDA" w14:textId="77777777" w:rsidR="00A77B3E" w:rsidRDefault="00112071">
      <w:pPr>
        <w:spacing w:line="360" w:lineRule="auto"/>
        <w:jc w:val="both"/>
      </w:pPr>
      <w:r>
        <w:rPr>
          <w:rFonts w:ascii="Book Antiqua" w:eastAsia="Book Antiqua" w:hAnsi="Book Antiqua" w:cs="Book Antiqua"/>
          <w:color w:val="000000"/>
        </w:rPr>
        <w:lastRenderedPageBreak/>
        <w:t xml:space="preserve">94 </w:t>
      </w:r>
      <w:r>
        <w:rPr>
          <w:rFonts w:ascii="Book Antiqua" w:eastAsia="Book Antiqua" w:hAnsi="Book Antiqua" w:cs="Book Antiqua"/>
          <w:b/>
          <w:bCs/>
          <w:color w:val="000000"/>
        </w:rPr>
        <w:t>de Mol P</w:t>
      </w:r>
      <w:r>
        <w:rPr>
          <w:rFonts w:ascii="Book Antiqua" w:eastAsia="Book Antiqua" w:hAnsi="Book Antiqua" w:cs="Book Antiqua"/>
          <w:color w:val="000000"/>
        </w:rPr>
        <w:t xml:space="preserve">, de Vries ST, de Koning EJ, </w:t>
      </w:r>
      <w:proofErr w:type="spellStart"/>
      <w:r>
        <w:rPr>
          <w:rFonts w:ascii="Book Antiqua" w:eastAsia="Book Antiqua" w:hAnsi="Book Antiqua" w:cs="Book Antiqua"/>
          <w:color w:val="000000"/>
        </w:rPr>
        <w:t>Gans</w:t>
      </w:r>
      <w:proofErr w:type="spellEnd"/>
      <w:r>
        <w:rPr>
          <w:rFonts w:ascii="Book Antiqua" w:eastAsia="Book Antiqua" w:hAnsi="Book Antiqua" w:cs="Book Antiqua"/>
          <w:color w:val="000000"/>
        </w:rPr>
        <w:t xml:space="preserve"> RO, Bilo HJ, Tack CJ. Physical activity at altitude: challenges for people with diabetes: a review.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2404-2413 [PMID: 25061142 DOI: 10.2337/dc13-2302]</w:t>
      </w:r>
    </w:p>
    <w:p w14:paraId="5D80AEA2" w14:textId="77777777" w:rsidR="00A77B3E" w:rsidRDefault="00112071">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Weisbrod</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Eastwood PR, O'Driscoll G, Green DJ. Abnormal ventilatory responses to hypoxia in Type 2 diabetes. </w:t>
      </w:r>
      <w:proofErr w:type="spellStart"/>
      <w:r>
        <w:rPr>
          <w:rFonts w:ascii="Book Antiqua" w:eastAsia="Book Antiqua" w:hAnsi="Book Antiqua" w:cs="Book Antiqua"/>
          <w:i/>
          <w:iCs/>
          <w:color w:val="000000"/>
        </w:rPr>
        <w:t>Diabet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563-568 [PMID: 15842510 DOI: 10.1111/j.1464-5491.2005.01458.x]</w:t>
      </w:r>
    </w:p>
    <w:p w14:paraId="2CB85FE9" w14:textId="77777777" w:rsidR="00A77B3E" w:rsidRDefault="00112071">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Wagner PD</w:t>
      </w:r>
      <w:r>
        <w:rPr>
          <w:rFonts w:ascii="Book Antiqua" w:eastAsia="Book Antiqua" w:hAnsi="Book Antiqua" w:cs="Book Antiqua"/>
          <w:color w:val="000000"/>
        </w:rPr>
        <w:t xml:space="preserve">. Operation Everest II. </w:t>
      </w:r>
      <w:r>
        <w:rPr>
          <w:rFonts w:ascii="Book Antiqua" w:eastAsia="Book Antiqua" w:hAnsi="Book Antiqua" w:cs="Book Antiqua"/>
          <w:i/>
          <w:iCs/>
          <w:color w:val="000000"/>
        </w:rPr>
        <w:t>High Alt Med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111-119 [PMID: 20586595 DOI: 10.1089/ham.2009.1084]</w:t>
      </w:r>
    </w:p>
    <w:p w14:paraId="38442611" w14:textId="77777777" w:rsidR="00A77B3E" w:rsidRDefault="00112071">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Quindry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Dumke C,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D, Ruby B. Impact of extreme exercise at high altitude on oxidative stress in humans.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594</w:t>
      </w:r>
      <w:r>
        <w:rPr>
          <w:rFonts w:ascii="Book Antiqua" w:eastAsia="Book Antiqua" w:hAnsi="Book Antiqua" w:cs="Book Antiqua"/>
          <w:color w:val="000000"/>
        </w:rPr>
        <w:t>: 5093-5104 [PMID: 26453842 DOI: 10.1113/JP270651]</w:t>
      </w:r>
    </w:p>
    <w:p w14:paraId="29752B66" w14:textId="77777777" w:rsidR="00A77B3E" w:rsidRDefault="00112071">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Dong X</w:t>
      </w:r>
      <w:r>
        <w:rPr>
          <w:rFonts w:ascii="Book Antiqua" w:eastAsia="Book Antiqua" w:hAnsi="Book Antiqua" w:cs="Book Antiqua"/>
          <w:color w:val="000000"/>
        </w:rPr>
        <w:t xml:space="preserve">, Xing Q, Li Y, Han X, Sun L. Dexmedetomidine protects against ischemia-reperfusion injury in rat skeletal muscle.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186</w:t>
      </w:r>
      <w:r>
        <w:rPr>
          <w:rFonts w:ascii="Book Antiqua" w:eastAsia="Book Antiqua" w:hAnsi="Book Antiqua" w:cs="Book Antiqua"/>
          <w:color w:val="000000"/>
        </w:rPr>
        <w:t>: 240-245 [PMID: 24007817 DOI: 10.1016/j.jss.2013.07.052]</w:t>
      </w:r>
    </w:p>
    <w:p w14:paraId="0F0EBE00" w14:textId="77777777" w:rsidR="00A77B3E" w:rsidRDefault="00112071">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Sachdev S</w:t>
      </w:r>
      <w:r>
        <w:rPr>
          <w:rFonts w:ascii="Book Antiqua" w:eastAsia="Book Antiqua" w:hAnsi="Book Antiqua" w:cs="Book Antiqua"/>
          <w:color w:val="000000"/>
        </w:rPr>
        <w:t xml:space="preserve">, Davies KJ. Production, detection, and adaptive responses to free radicals in exercise.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44</w:t>
      </w:r>
      <w:r>
        <w:rPr>
          <w:rFonts w:ascii="Book Antiqua" w:eastAsia="Book Antiqua" w:hAnsi="Book Antiqua" w:cs="Book Antiqua"/>
          <w:color w:val="000000"/>
        </w:rPr>
        <w:t>: 215-223 [PMID: 18191757 DOI: 10.1016/j.freeradbiomed.2007.07.019]</w:t>
      </w:r>
    </w:p>
    <w:p w14:paraId="439BC697" w14:textId="77777777" w:rsidR="00A77B3E" w:rsidRDefault="00112071">
      <w:pPr>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Debevec</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Pialoux</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Mekjavic</w:t>
      </w:r>
      <w:proofErr w:type="spellEnd"/>
      <w:r>
        <w:rPr>
          <w:rFonts w:ascii="Book Antiqua" w:eastAsia="Book Antiqua" w:hAnsi="Book Antiqua" w:cs="Book Antiqua"/>
          <w:color w:val="000000"/>
        </w:rPr>
        <w:t xml:space="preserve"> IB, </w:t>
      </w:r>
      <w:proofErr w:type="spellStart"/>
      <w:r>
        <w:rPr>
          <w:rFonts w:ascii="Book Antiqua" w:eastAsia="Book Antiqua" w:hAnsi="Book Antiqua" w:cs="Book Antiqua"/>
          <w:color w:val="000000"/>
        </w:rPr>
        <w:t>Eiken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Mury</w:t>
      </w:r>
      <w:proofErr w:type="spellEnd"/>
      <w:r>
        <w:rPr>
          <w:rFonts w:ascii="Book Antiqua" w:eastAsia="Book Antiqua" w:hAnsi="Book Antiqua" w:cs="Book Antiqua"/>
          <w:color w:val="000000"/>
        </w:rPr>
        <w:t xml:space="preserve"> P, Millet GP. Moderate exercise blunts oxidative stress induced by </w:t>
      </w:r>
      <w:proofErr w:type="spellStart"/>
      <w:r>
        <w:rPr>
          <w:rFonts w:ascii="Book Antiqua" w:eastAsia="Book Antiqua" w:hAnsi="Book Antiqua" w:cs="Book Antiqua"/>
          <w:color w:val="000000"/>
        </w:rPr>
        <w:t>normobaric</w:t>
      </w:r>
      <w:proofErr w:type="spellEnd"/>
      <w:r>
        <w:rPr>
          <w:rFonts w:ascii="Book Antiqua" w:eastAsia="Book Antiqua" w:hAnsi="Book Antiqua" w:cs="Book Antiqua"/>
          <w:color w:val="000000"/>
        </w:rPr>
        <w:t xml:space="preserve"> hypoxic confinement. </w:t>
      </w:r>
      <w:r>
        <w:rPr>
          <w:rFonts w:ascii="Book Antiqua" w:eastAsia="Book Antiqua" w:hAnsi="Book Antiqua" w:cs="Book Antiqua"/>
          <w:i/>
          <w:iCs/>
          <w:color w:val="000000"/>
        </w:rPr>
        <w:t xml:space="preserve">Med Sci Sports </w:t>
      </w:r>
      <w:proofErr w:type="spellStart"/>
      <w:r>
        <w:rPr>
          <w:rFonts w:ascii="Book Antiqua" w:eastAsia="Book Antiqua" w:hAnsi="Book Antiqua" w:cs="Book Antiqua"/>
          <w:i/>
          <w:iCs/>
          <w:color w:val="000000"/>
        </w:rPr>
        <w:t>Exerc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33-41 [PMID: 23846158 DOI: 10.1249/MSS.0b013e31829f87ef]</w:t>
      </w:r>
    </w:p>
    <w:p w14:paraId="4A1E585C" w14:textId="77777777" w:rsidR="00A77B3E" w:rsidRDefault="00112071">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Debevec</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Pialoux</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Ehrström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Ribon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Eiken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Mekjavic</w:t>
      </w:r>
      <w:proofErr w:type="spellEnd"/>
      <w:r>
        <w:rPr>
          <w:rFonts w:ascii="Book Antiqua" w:eastAsia="Book Antiqua" w:hAnsi="Book Antiqua" w:cs="Book Antiqua"/>
          <w:color w:val="000000"/>
        </w:rPr>
        <w:t xml:space="preserve"> IB, Millet GP. </w:t>
      </w:r>
      <w:proofErr w:type="spellStart"/>
      <w:r>
        <w:rPr>
          <w:rFonts w:ascii="Book Antiqua" w:eastAsia="Book Antiqua" w:hAnsi="Book Antiqua" w:cs="Book Antiqua"/>
          <w:color w:val="000000"/>
        </w:rPr>
        <w:t>FemHab</w:t>
      </w:r>
      <w:proofErr w:type="spellEnd"/>
      <w:r>
        <w:rPr>
          <w:rFonts w:ascii="Book Antiqua" w:eastAsia="Book Antiqua" w:hAnsi="Book Antiqua" w:cs="Book Antiqua"/>
          <w:color w:val="000000"/>
        </w:rPr>
        <w:t xml:space="preserve">: The effects of bed rest and hypoxia on oxidative stress in healthy women. </w:t>
      </w:r>
      <w:r>
        <w:rPr>
          <w:rFonts w:ascii="Book Antiqua" w:eastAsia="Book Antiqua" w:hAnsi="Book Antiqua" w:cs="Book Antiqua"/>
          <w:i/>
          <w:iCs/>
          <w:color w:val="000000"/>
        </w:rPr>
        <w:t xml:space="preserve">J Appl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(1985)</w:t>
      </w:r>
      <w:r>
        <w:rPr>
          <w:rFonts w:ascii="Book Antiqua" w:eastAsia="Book Antiqua" w:hAnsi="Book Antiqua" w:cs="Book Antiqua"/>
          <w:color w:val="000000"/>
        </w:rPr>
        <w:t xml:space="preserve"> 2016; </w:t>
      </w:r>
      <w:r>
        <w:rPr>
          <w:rFonts w:ascii="Book Antiqua" w:eastAsia="Book Antiqua" w:hAnsi="Book Antiqua" w:cs="Book Antiqua"/>
          <w:b/>
          <w:bCs/>
          <w:color w:val="000000"/>
        </w:rPr>
        <w:t>120</w:t>
      </w:r>
      <w:r>
        <w:rPr>
          <w:rFonts w:ascii="Book Antiqua" w:eastAsia="Book Antiqua" w:hAnsi="Book Antiqua" w:cs="Book Antiqua"/>
          <w:color w:val="000000"/>
        </w:rPr>
        <w:t>: 930-938 [PMID: 26796757 DOI: 10.1152/japplphysiol.00919.2015]</w:t>
      </w:r>
    </w:p>
    <w:p w14:paraId="0930A288" w14:textId="77777777" w:rsidR="00A77B3E" w:rsidRDefault="00112071">
      <w:pPr>
        <w:spacing w:line="360" w:lineRule="auto"/>
        <w:jc w:val="both"/>
      </w:pPr>
      <w:r>
        <w:rPr>
          <w:rFonts w:ascii="Book Antiqua" w:eastAsia="Book Antiqua" w:hAnsi="Book Antiqua" w:cs="Book Antiqua"/>
          <w:color w:val="000000"/>
        </w:rPr>
        <w:t xml:space="preserve">102 </w:t>
      </w:r>
      <w:proofErr w:type="spellStart"/>
      <w:r>
        <w:rPr>
          <w:rFonts w:ascii="Book Antiqua" w:eastAsia="Book Antiqua" w:hAnsi="Book Antiqua" w:cs="Book Antiqua"/>
          <w:b/>
          <w:bCs/>
          <w:color w:val="000000"/>
        </w:rPr>
        <w:t>Debevec</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Millet GP, </w:t>
      </w:r>
      <w:proofErr w:type="spellStart"/>
      <w:r>
        <w:rPr>
          <w:rFonts w:ascii="Book Antiqua" w:eastAsia="Book Antiqua" w:hAnsi="Book Antiqua" w:cs="Book Antiqua"/>
          <w:color w:val="000000"/>
        </w:rPr>
        <w:t>Pialoux</w:t>
      </w:r>
      <w:proofErr w:type="spellEnd"/>
      <w:r>
        <w:rPr>
          <w:rFonts w:ascii="Book Antiqua" w:eastAsia="Book Antiqua" w:hAnsi="Book Antiqua" w:cs="Book Antiqua"/>
          <w:color w:val="000000"/>
        </w:rPr>
        <w:t xml:space="preserve"> V. Hypoxia-Induced Oxidative Stress Modulation with Physical Activity.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84 [PMID: 28243207 DOI: 10.3389/fphys.2017.00084]</w:t>
      </w:r>
    </w:p>
    <w:p w14:paraId="29D7FE78" w14:textId="77777777" w:rsidR="00A77B3E" w:rsidRDefault="00112071">
      <w:pPr>
        <w:spacing w:line="360" w:lineRule="auto"/>
        <w:jc w:val="both"/>
      </w:pPr>
      <w:r>
        <w:rPr>
          <w:rFonts w:ascii="Book Antiqua" w:eastAsia="Book Antiqua" w:hAnsi="Book Antiqua" w:cs="Book Antiqua"/>
          <w:color w:val="000000"/>
        </w:rPr>
        <w:t xml:space="preserve">103 </w:t>
      </w:r>
      <w:proofErr w:type="spellStart"/>
      <w:r>
        <w:rPr>
          <w:rFonts w:ascii="Book Antiqua" w:eastAsia="Book Antiqua" w:hAnsi="Book Antiqua" w:cs="Book Antiqua"/>
          <w:b/>
          <w:bCs/>
          <w:color w:val="000000"/>
        </w:rPr>
        <w:t>Boccatonda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Tripaldi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Davì</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Santilli</w:t>
      </w:r>
      <w:proofErr w:type="spellEnd"/>
      <w:r>
        <w:rPr>
          <w:rFonts w:ascii="Book Antiqua" w:eastAsia="Book Antiqua" w:hAnsi="Book Antiqua" w:cs="Book Antiqua"/>
          <w:color w:val="000000"/>
        </w:rPr>
        <w:t xml:space="preserve"> F. Oxidative Stress Modulation Through Habitual Physical Activity.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Pharm Des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3648-3680 [PMID: 27072166 DOI: 10.2174/1381612822666160413123806]</w:t>
      </w:r>
    </w:p>
    <w:bookmarkEnd w:id="0"/>
    <w:p w14:paraId="5E4A0AD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8FFF93" w14:textId="77777777" w:rsidR="00A77B3E" w:rsidRDefault="00112071">
      <w:pPr>
        <w:spacing w:line="360" w:lineRule="auto"/>
        <w:jc w:val="both"/>
      </w:pPr>
      <w:r>
        <w:rPr>
          <w:rFonts w:ascii="Book Antiqua" w:eastAsia="Book Antiqua" w:hAnsi="Book Antiqua" w:cs="Book Antiqua"/>
          <w:b/>
          <w:color w:val="000000"/>
        </w:rPr>
        <w:lastRenderedPageBreak/>
        <w:t>Footnotes</w:t>
      </w:r>
    </w:p>
    <w:p w14:paraId="044CA032" w14:textId="77777777" w:rsidR="00A77B3E" w:rsidRDefault="0011207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interests for this article.</w:t>
      </w:r>
    </w:p>
    <w:p w14:paraId="0AAA3FF6" w14:textId="77777777" w:rsidR="00A77B3E" w:rsidRDefault="00A77B3E">
      <w:pPr>
        <w:spacing w:line="360" w:lineRule="auto"/>
        <w:jc w:val="both"/>
      </w:pPr>
    </w:p>
    <w:p w14:paraId="406470C5" w14:textId="77777777" w:rsidR="00A77B3E" w:rsidRDefault="0011207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471C71" w14:textId="77777777" w:rsidR="00A77B3E" w:rsidRDefault="00A77B3E">
      <w:pPr>
        <w:spacing w:line="360" w:lineRule="auto"/>
        <w:jc w:val="both"/>
      </w:pPr>
    </w:p>
    <w:p w14:paraId="0B1B03F4" w14:textId="4460C818" w:rsidR="00A77B3E" w:rsidRDefault="0011207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61111E">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26736682" w14:textId="77777777" w:rsidR="00A77B3E" w:rsidRDefault="00A77B3E">
      <w:pPr>
        <w:spacing w:line="360" w:lineRule="auto"/>
        <w:jc w:val="both"/>
      </w:pPr>
    </w:p>
    <w:p w14:paraId="34304BEA" w14:textId="77777777" w:rsidR="00A77B3E" w:rsidRDefault="0011207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3BDD1CCF" w14:textId="77777777" w:rsidR="00A77B3E" w:rsidRDefault="0011207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2CA71202" w14:textId="77777777" w:rsidR="00A77B3E" w:rsidRDefault="00112071">
      <w:pPr>
        <w:spacing w:line="360" w:lineRule="auto"/>
        <w:jc w:val="both"/>
      </w:pPr>
      <w:r>
        <w:rPr>
          <w:rFonts w:ascii="Book Antiqua" w:eastAsia="Book Antiqua" w:hAnsi="Book Antiqua" w:cs="Book Antiqua"/>
          <w:b/>
          <w:color w:val="000000"/>
        </w:rPr>
        <w:t xml:space="preserve">Article in press: </w:t>
      </w:r>
    </w:p>
    <w:p w14:paraId="206AA448" w14:textId="77777777" w:rsidR="00A77B3E" w:rsidRDefault="00A77B3E">
      <w:pPr>
        <w:spacing w:line="360" w:lineRule="auto"/>
        <w:jc w:val="both"/>
      </w:pPr>
    </w:p>
    <w:p w14:paraId="362D118F" w14:textId="3F337486" w:rsidR="00A77B3E" w:rsidRDefault="00112071">
      <w:pPr>
        <w:spacing w:line="360" w:lineRule="auto"/>
        <w:jc w:val="both"/>
      </w:pPr>
      <w:r>
        <w:rPr>
          <w:rFonts w:ascii="Book Antiqua" w:eastAsia="Book Antiqua" w:hAnsi="Book Antiqua" w:cs="Book Antiqua"/>
          <w:b/>
          <w:color w:val="000000"/>
        </w:rPr>
        <w:t xml:space="preserve">Specialty type: </w:t>
      </w:r>
      <w:r w:rsidR="0061111E" w:rsidRPr="00E700C2">
        <w:rPr>
          <w:rFonts w:ascii="Book Antiqua" w:eastAsia="Microsoft YaHei" w:hAnsi="Book Antiqua" w:cs="SimSun"/>
        </w:rPr>
        <w:t>Endocrinology and metabolism</w:t>
      </w:r>
    </w:p>
    <w:p w14:paraId="7A0765A6" w14:textId="77777777" w:rsidR="00A77B3E" w:rsidRDefault="0011207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8D3952F" w14:textId="77777777" w:rsidR="00A77B3E" w:rsidRDefault="00112071">
      <w:pPr>
        <w:spacing w:line="360" w:lineRule="auto"/>
        <w:jc w:val="both"/>
      </w:pPr>
      <w:r>
        <w:rPr>
          <w:rFonts w:ascii="Book Antiqua" w:eastAsia="Book Antiqua" w:hAnsi="Book Antiqua" w:cs="Book Antiqua"/>
          <w:b/>
          <w:color w:val="000000"/>
        </w:rPr>
        <w:t>Peer-review report’s scientific quality classification</w:t>
      </w:r>
    </w:p>
    <w:p w14:paraId="380ED390" w14:textId="77777777" w:rsidR="00A77B3E" w:rsidRDefault="00112071">
      <w:pPr>
        <w:spacing w:line="360" w:lineRule="auto"/>
        <w:jc w:val="both"/>
      </w:pPr>
      <w:r>
        <w:rPr>
          <w:rFonts w:ascii="Book Antiqua" w:eastAsia="Book Antiqua" w:hAnsi="Book Antiqua" w:cs="Book Antiqua"/>
          <w:color w:val="000000"/>
        </w:rPr>
        <w:t>Grade A (Excellent): 0</w:t>
      </w:r>
    </w:p>
    <w:p w14:paraId="2BD70A97" w14:textId="77777777" w:rsidR="00A77B3E" w:rsidRDefault="00112071">
      <w:pPr>
        <w:spacing w:line="360" w:lineRule="auto"/>
        <w:jc w:val="both"/>
      </w:pPr>
      <w:r>
        <w:rPr>
          <w:rFonts w:ascii="Book Antiqua" w:eastAsia="Book Antiqua" w:hAnsi="Book Antiqua" w:cs="Book Antiqua"/>
          <w:color w:val="000000"/>
        </w:rPr>
        <w:t>Grade B (Very good): 0</w:t>
      </w:r>
    </w:p>
    <w:p w14:paraId="73BDFD12" w14:textId="77777777" w:rsidR="00A77B3E" w:rsidRDefault="00112071">
      <w:pPr>
        <w:spacing w:line="360" w:lineRule="auto"/>
        <w:jc w:val="both"/>
      </w:pPr>
      <w:r>
        <w:rPr>
          <w:rFonts w:ascii="Book Antiqua" w:eastAsia="Book Antiqua" w:hAnsi="Book Antiqua" w:cs="Book Antiqua"/>
          <w:color w:val="000000"/>
        </w:rPr>
        <w:t>Grade C (Good): C</w:t>
      </w:r>
    </w:p>
    <w:p w14:paraId="5AA2A0E9" w14:textId="77777777" w:rsidR="00A77B3E" w:rsidRDefault="00112071">
      <w:pPr>
        <w:spacing w:line="360" w:lineRule="auto"/>
        <w:jc w:val="both"/>
      </w:pPr>
      <w:r>
        <w:rPr>
          <w:rFonts w:ascii="Book Antiqua" w:eastAsia="Book Antiqua" w:hAnsi="Book Antiqua" w:cs="Book Antiqua"/>
          <w:color w:val="000000"/>
        </w:rPr>
        <w:t>Grade D (Fair): 0</w:t>
      </w:r>
    </w:p>
    <w:p w14:paraId="2C03F0C6" w14:textId="77777777" w:rsidR="00A77B3E" w:rsidRDefault="00112071">
      <w:pPr>
        <w:spacing w:line="360" w:lineRule="auto"/>
        <w:jc w:val="both"/>
      </w:pPr>
      <w:r>
        <w:rPr>
          <w:rFonts w:ascii="Book Antiqua" w:eastAsia="Book Antiqua" w:hAnsi="Book Antiqua" w:cs="Book Antiqua"/>
          <w:color w:val="000000"/>
        </w:rPr>
        <w:t>Grade E (Poor): 0</w:t>
      </w:r>
    </w:p>
    <w:p w14:paraId="2E38A583" w14:textId="77777777" w:rsidR="00A77B3E" w:rsidRDefault="00A77B3E">
      <w:pPr>
        <w:spacing w:line="360" w:lineRule="auto"/>
        <w:jc w:val="both"/>
      </w:pPr>
    </w:p>
    <w:p w14:paraId="4E32544D" w14:textId="77777777" w:rsidR="00A77B3E" w:rsidRDefault="0011207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LL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BD8F346" w14:textId="2D4BF97F" w:rsidR="00A77B3E" w:rsidRDefault="0011207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6AF56FA" w14:textId="7CEAE54D" w:rsidR="00F1404B" w:rsidRDefault="00F1404B">
      <w:pPr>
        <w:spacing w:line="360" w:lineRule="auto"/>
        <w:jc w:val="both"/>
      </w:pPr>
      <w:r>
        <w:rPr>
          <w:noProof/>
        </w:rPr>
        <w:drawing>
          <wp:inline distT="0" distB="0" distL="0" distR="0" wp14:anchorId="6ECB7900" wp14:editId="0D29ABEB">
            <wp:extent cx="5895718" cy="35917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8238" cy="3599389"/>
                    </a:xfrm>
                    <a:prstGeom prst="rect">
                      <a:avLst/>
                    </a:prstGeom>
                    <a:noFill/>
                  </pic:spPr>
                </pic:pic>
              </a:graphicData>
            </a:graphic>
          </wp:inline>
        </w:drawing>
      </w:r>
    </w:p>
    <w:p w14:paraId="4CF9B472" w14:textId="0F658125" w:rsidR="002548E2" w:rsidRDefault="00112071">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 xml:space="preserve">Figure 1 Effect of hypoxic exposure on the physiological response to exercise. </w:t>
      </w:r>
      <w:r>
        <w:rPr>
          <w:rFonts w:ascii="Book Antiqua" w:eastAsia="Book Antiqua" w:hAnsi="Book Antiqua" w:cs="Book Antiqua"/>
          <w:color w:val="000000"/>
          <w:szCs w:val="36"/>
        </w:rPr>
        <w:t xml:space="preserve">Exposure to hypoxic conditions is a new intervention method for health-promotion and for preventing or treating chronic diseases by improving body weight, cellular metabolism, and cardiovascular and respiratory function. HIF-1: </w:t>
      </w:r>
      <w:r w:rsidR="00F1404B">
        <w:rPr>
          <w:rFonts w:ascii="Book Antiqua" w:eastAsia="Book Antiqua" w:hAnsi="Book Antiqua" w:cs="Book Antiqua"/>
          <w:color w:val="000000"/>
          <w:szCs w:val="36"/>
        </w:rPr>
        <w:t>H</w:t>
      </w:r>
      <w:r>
        <w:rPr>
          <w:rFonts w:ascii="Book Antiqua" w:eastAsia="Book Antiqua" w:hAnsi="Book Antiqua" w:cs="Book Antiqua"/>
          <w:color w:val="000000"/>
          <w:szCs w:val="36"/>
        </w:rPr>
        <w:t xml:space="preserve">ypoxic inducible factor-1; VEGF: </w:t>
      </w:r>
      <w:r w:rsidR="00F1404B">
        <w:rPr>
          <w:rFonts w:ascii="Book Antiqua" w:eastAsia="Book Antiqua" w:hAnsi="Book Antiqua" w:cs="Book Antiqua"/>
          <w:color w:val="000000"/>
          <w:szCs w:val="36"/>
        </w:rPr>
        <w:t>V</w:t>
      </w:r>
      <w:r>
        <w:rPr>
          <w:rFonts w:ascii="Book Antiqua" w:eastAsia="Book Antiqua" w:hAnsi="Book Antiqua" w:cs="Book Antiqua"/>
          <w:color w:val="000000"/>
          <w:szCs w:val="36"/>
        </w:rPr>
        <w:t xml:space="preserve">ascular endothelial growth factor; GLUT-4: </w:t>
      </w:r>
      <w:r w:rsidR="00F1404B">
        <w:rPr>
          <w:rFonts w:ascii="Book Antiqua" w:eastAsia="Book Antiqua" w:hAnsi="Book Antiqua" w:cs="Book Antiqua"/>
          <w:color w:val="000000"/>
          <w:szCs w:val="36"/>
        </w:rPr>
        <w:t>G</w:t>
      </w:r>
      <w:r>
        <w:rPr>
          <w:rFonts w:ascii="Book Antiqua" w:eastAsia="Book Antiqua" w:hAnsi="Book Antiqua" w:cs="Book Antiqua"/>
          <w:color w:val="000000"/>
          <w:szCs w:val="36"/>
        </w:rPr>
        <w:t xml:space="preserve">lucose transporter-4; Hg: </w:t>
      </w:r>
      <w:r w:rsidR="00F1404B">
        <w:rPr>
          <w:rFonts w:ascii="Book Antiqua" w:eastAsia="Book Antiqua" w:hAnsi="Book Antiqua" w:cs="Book Antiqua"/>
          <w:color w:val="000000"/>
          <w:szCs w:val="36"/>
        </w:rPr>
        <w:t>H</w:t>
      </w:r>
      <w:r>
        <w:rPr>
          <w:rFonts w:ascii="Book Antiqua" w:eastAsia="Book Antiqua" w:hAnsi="Book Antiqua" w:cs="Book Antiqua"/>
          <w:color w:val="000000"/>
          <w:szCs w:val="36"/>
        </w:rPr>
        <w:t xml:space="preserve">emoglobin; CO: </w:t>
      </w:r>
      <w:r w:rsidR="00F1404B">
        <w:rPr>
          <w:rFonts w:ascii="Book Antiqua" w:eastAsia="Book Antiqua" w:hAnsi="Book Antiqua" w:cs="Book Antiqua"/>
          <w:color w:val="000000"/>
          <w:szCs w:val="36"/>
        </w:rPr>
        <w:t>C</w:t>
      </w:r>
      <w:r>
        <w:rPr>
          <w:rFonts w:ascii="Book Antiqua" w:eastAsia="Book Antiqua" w:hAnsi="Book Antiqua" w:cs="Book Antiqua"/>
          <w:color w:val="000000"/>
          <w:szCs w:val="36"/>
        </w:rPr>
        <w:t>arbon monoxide</w:t>
      </w:r>
      <w:r w:rsidR="00F1404B">
        <w:rPr>
          <w:rFonts w:ascii="Book Antiqua" w:eastAsia="Book Antiqua" w:hAnsi="Book Antiqua" w:cs="Book Antiqua"/>
          <w:color w:val="000000"/>
          <w:szCs w:val="36"/>
        </w:rPr>
        <w:t>.</w:t>
      </w:r>
    </w:p>
    <w:p w14:paraId="4801FD76" w14:textId="79905424" w:rsidR="00A77B3E" w:rsidRDefault="002548E2">
      <w:pPr>
        <w:spacing w:line="360" w:lineRule="auto"/>
        <w:jc w:val="both"/>
      </w:pPr>
      <w:r>
        <w:rPr>
          <w:rFonts w:ascii="Book Antiqua" w:eastAsia="Book Antiqua" w:hAnsi="Book Antiqua" w:cs="Book Antiqua"/>
          <w:color w:val="000000"/>
          <w:szCs w:val="36"/>
        </w:rPr>
        <w:br w:type="page"/>
      </w:r>
      <w:r>
        <w:rPr>
          <w:rFonts w:ascii="Book Antiqua" w:eastAsia="Book Antiqua" w:hAnsi="Book Antiqua" w:cs="Book Antiqua"/>
          <w:noProof/>
          <w:color w:val="000000"/>
          <w:szCs w:val="36"/>
        </w:rPr>
        <w:lastRenderedPageBreak/>
        <w:drawing>
          <wp:inline distT="0" distB="0" distL="0" distR="0" wp14:anchorId="67BDAAB6" wp14:editId="75BF0613">
            <wp:extent cx="5416757" cy="31011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5021" cy="3134543"/>
                    </a:xfrm>
                    <a:prstGeom prst="rect">
                      <a:avLst/>
                    </a:prstGeom>
                    <a:noFill/>
                  </pic:spPr>
                </pic:pic>
              </a:graphicData>
            </a:graphic>
          </wp:inline>
        </w:drawing>
      </w:r>
    </w:p>
    <w:p w14:paraId="40C49419" w14:textId="77777777" w:rsidR="001C7F2D" w:rsidRDefault="00112071">
      <w:pPr>
        <w:spacing w:line="360" w:lineRule="auto"/>
        <w:jc w:val="both"/>
        <w:rPr>
          <w:rFonts w:ascii="Book Antiqua" w:eastAsia="Book Antiqua" w:hAnsi="Book Antiqua" w:cs="Book Antiqua"/>
          <w:color w:val="000000"/>
          <w:szCs w:val="36"/>
        </w:rPr>
        <w:sectPr w:rsidR="001C7F2D">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36"/>
        </w:rPr>
        <w:t xml:space="preserve">Figure 2 Environment control chamber. </w:t>
      </w:r>
      <w:r>
        <w:rPr>
          <w:rFonts w:ascii="Book Antiqua" w:eastAsia="Book Antiqua" w:hAnsi="Book Antiqua" w:cs="Book Antiqua"/>
          <w:color w:val="000000"/>
          <w:szCs w:val="36"/>
        </w:rPr>
        <w:t>Various technical equipment has been developed to create hypoxic conditions. Artificially produced hypoxia can be obtained by changing barometric pressure (hypobaric hypoxia) or by changing the fraction of oxygen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6"/>
        </w:rPr>
        <w:t>) (</w:t>
      </w:r>
      <w:proofErr w:type="spellStart"/>
      <w:r>
        <w:rPr>
          <w:rFonts w:ascii="Book Antiqua" w:eastAsia="Book Antiqua" w:hAnsi="Book Antiqua" w:cs="Book Antiqua"/>
          <w:color w:val="000000"/>
          <w:szCs w:val="36"/>
        </w:rPr>
        <w:t>normobaric</w:t>
      </w:r>
      <w:proofErr w:type="spellEnd"/>
      <w:r>
        <w:rPr>
          <w:rFonts w:ascii="Book Antiqua" w:eastAsia="Book Antiqua" w:hAnsi="Book Antiqua" w:cs="Book Antiqua"/>
          <w:color w:val="000000"/>
          <w:szCs w:val="36"/>
        </w:rPr>
        <w:t xml:space="preserve"> hypoxia). The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6"/>
        </w:rPr>
        <w:t xml:space="preserve"> is always constant at sea level (</w:t>
      </w:r>
      <w:r w:rsidR="00B70EB3">
        <w:rPr>
          <w:rFonts w:ascii="Book Antiqua" w:eastAsia="Book Antiqua" w:hAnsi="Book Antiqua" w:cs="Book Antiqua"/>
          <w:color w:val="000000"/>
        </w:rPr>
        <w:t>F</w:t>
      </w:r>
      <w:r w:rsidR="00B70EB3" w:rsidRPr="00B70EB3">
        <w:rPr>
          <w:rFonts w:ascii="Book Antiqua" w:eastAsia="Book Antiqua" w:hAnsi="Book Antiqua" w:cs="Book Antiqua"/>
          <w:color w:val="000000"/>
          <w:szCs w:val="30"/>
        </w:rPr>
        <w:t>i</w:t>
      </w:r>
      <w:r w:rsidR="00B70EB3">
        <w:rPr>
          <w:rFonts w:ascii="Book Antiqua" w:eastAsia="Book Antiqua" w:hAnsi="Book Antiqua" w:cs="Book Antiqua"/>
          <w:color w:val="000000"/>
        </w:rPr>
        <w:t>O</w:t>
      </w:r>
      <w:r w:rsidR="00B70EB3">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6"/>
        </w:rPr>
        <w:t xml:space="preserve"> ca. 21%), and the barometric pressure decreases with higher altitude. The hypoxic conditions can be created using a special chamber at rest or during exercise.</w:t>
      </w:r>
    </w:p>
    <w:p w14:paraId="228C6889" w14:textId="59C61094" w:rsidR="00A77B3E" w:rsidRDefault="001C7F2D">
      <w:pPr>
        <w:spacing w:line="360" w:lineRule="auto"/>
        <w:jc w:val="both"/>
        <w:rPr>
          <w:rFonts w:ascii="Book Antiqua" w:hAnsi="Book Antiqua"/>
          <w:b/>
          <w:bCs/>
        </w:rPr>
      </w:pPr>
      <w:r w:rsidRPr="001C7F2D">
        <w:rPr>
          <w:rFonts w:ascii="Book Antiqua" w:hAnsi="Book Antiqua"/>
          <w:b/>
          <w:bCs/>
        </w:rPr>
        <w:lastRenderedPageBreak/>
        <w:t>Table 1</w:t>
      </w:r>
      <w:r>
        <w:rPr>
          <w:rFonts w:ascii="Book Antiqua" w:hAnsi="Book Antiqua"/>
          <w:b/>
          <w:bCs/>
        </w:rPr>
        <w:t xml:space="preserve"> </w:t>
      </w:r>
      <w:r w:rsidRPr="001C7F2D">
        <w:rPr>
          <w:rFonts w:ascii="Book Antiqua" w:hAnsi="Book Antiqua"/>
          <w:b/>
          <w:bCs/>
        </w:rPr>
        <w:t xml:space="preserve">Effects of acute exercise under hypoxia </w:t>
      </w:r>
      <w:r w:rsidRPr="001C7F2D">
        <w:rPr>
          <w:rFonts w:ascii="Book Antiqua" w:hAnsi="Book Antiqua"/>
          <w:b/>
          <w:bCs/>
          <w:i/>
          <w:iCs/>
        </w:rPr>
        <w:t>vs</w:t>
      </w:r>
      <w:r>
        <w:rPr>
          <w:rFonts w:ascii="Book Antiqua" w:hAnsi="Book Antiqua"/>
          <w:b/>
          <w:bCs/>
        </w:rPr>
        <w:t xml:space="preserve"> </w:t>
      </w:r>
      <w:r w:rsidRPr="001C7F2D">
        <w:rPr>
          <w:rFonts w:ascii="Book Antiqua" w:hAnsi="Book Antiqua"/>
          <w:b/>
          <w:bCs/>
        </w:rPr>
        <w:t xml:space="preserve">under </w:t>
      </w:r>
      <w:proofErr w:type="spellStart"/>
      <w:r w:rsidRPr="001C7F2D">
        <w:rPr>
          <w:rFonts w:ascii="Book Antiqua" w:hAnsi="Book Antiqua"/>
          <w:b/>
          <w:bCs/>
        </w:rPr>
        <w:t>normoxia</w:t>
      </w:r>
      <w:proofErr w:type="spellEnd"/>
      <w:r w:rsidRPr="001C7F2D">
        <w:rPr>
          <w:rFonts w:ascii="Book Antiqua" w:hAnsi="Book Antiqua"/>
          <w:b/>
          <w:bCs/>
        </w:rPr>
        <w:t xml:space="preserve"> in patients with type 2 diabetes mellitus</w:t>
      </w:r>
    </w:p>
    <w:tbl>
      <w:tblPr>
        <w:tblOverlap w:val="never"/>
        <w:tblW w:w="5000" w:type="pct"/>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2320"/>
        <w:gridCol w:w="1880"/>
        <w:gridCol w:w="3827"/>
        <w:gridCol w:w="2339"/>
        <w:gridCol w:w="2594"/>
      </w:tblGrid>
      <w:tr w:rsidR="001C7F2D" w:rsidRPr="001C7F2D" w14:paraId="55C79005" w14:textId="77777777" w:rsidTr="00C530D8">
        <w:trPr>
          <w:trHeight w:val="132"/>
        </w:trPr>
        <w:tc>
          <w:tcPr>
            <w:tcW w:w="2356" w:type="dxa"/>
            <w:tcBorders>
              <w:top w:val="single" w:sz="4" w:space="0" w:color="auto"/>
              <w:bottom w:val="single" w:sz="4" w:space="0" w:color="auto"/>
            </w:tcBorders>
          </w:tcPr>
          <w:p w14:paraId="372135E9" w14:textId="091F46DA" w:rsidR="001C7F2D" w:rsidRPr="001C7F2D" w:rsidRDefault="001C7F2D" w:rsidP="001C7F2D">
            <w:pPr>
              <w:snapToGrid w:val="0"/>
              <w:spacing w:line="360" w:lineRule="auto"/>
              <w:jc w:val="both"/>
              <w:rPr>
                <w:rFonts w:ascii="Book Antiqua" w:hAnsi="Book Antiqua"/>
                <w:b/>
                <w:bCs/>
              </w:rPr>
            </w:pPr>
            <w:r>
              <w:rPr>
                <w:rFonts w:ascii="Book Antiqua" w:hAnsi="Book Antiqua"/>
                <w:b/>
                <w:bCs/>
              </w:rPr>
              <w:t>Ref.</w:t>
            </w:r>
          </w:p>
        </w:tc>
        <w:tc>
          <w:tcPr>
            <w:tcW w:w="1909" w:type="dxa"/>
            <w:tcBorders>
              <w:top w:val="single" w:sz="4" w:space="0" w:color="auto"/>
              <w:bottom w:val="single" w:sz="4" w:space="0" w:color="auto"/>
            </w:tcBorders>
          </w:tcPr>
          <w:p w14:paraId="101DFC92" w14:textId="77777777" w:rsidR="001C7F2D" w:rsidRPr="001C7F2D" w:rsidRDefault="001C7F2D" w:rsidP="001C7F2D">
            <w:pPr>
              <w:snapToGrid w:val="0"/>
              <w:spacing w:line="360" w:lineRule="auto"/>
              <w:jc w:val="both"/>
              <w:rPr>
                <w:rFonts w:ascii="Book Antiqua" w:hAnsi="Book Antiqua"/>
                <w:b/>
                <w:bCs/>
              </w:rPr>
            </w:pPr>
            <w:r w:rsidRPr="001C7F2D">
              <w:rPr>
                <w:rFonts w:ascii="Book Antiqua" w:hAnsi="Book Antiqua"/>
                <w:b/>
                <w:bCs/>
              </w:rPr>
              <w:t>Participants</w:t>
            </w:r>
          </w:p>
        </w:tc>
        <w:tc>
          <w:tcPr>
            <w:tcW w:w="3889" w:type="dxa"/>
            <w:tcBorders>
              <w:top w:val="single" w:sz="4" w:space="0" w:color="auto"/>
              <w:bottom w:val="single" w:sz="4" w:space="0" w:color="auto"/>
            </w:tcBorders>
          </w:tcPr>
          <w:p w14:paraId="696F271B" w14:textId="3531E859" w:rsidR="001C7F2D" w:rsidRPr="001C7F2D" w:rsidRDefault="001C7F2D" w:rsidP="001C7F2D">
            <w:pPr>
              <w:snapToGrid w:val="0"/>
              <w:spacing w:line="360" w:lineRule="auto"/>
              <w:jc w:val="both"/>
              <w:rPr>
                <w:rFonts w:ascii="Book Antiqua" w:hAnsi="Book Antiqua"/>
                <w:b/>
                <w:bCs/>
              </w:rPr>
            </w:pPr>
            <w:r w:rsidRPr="001C7F2D">
              <w:rPr>
                <w:rFonts w:ascii="Book Antiqua" w:hAnsi="Book Antiqua"/>
                <w:b/>
                <w:bCs/>
              </w:rPr>
              <w:t xml:space="preserve">Design </w:t>
            </w:r>
            <w:r>
              <w:rPr>
                <w:rFonts w:ascii="Book Antiqua" w:hAnsi="Book Antiqua"/>
                <w:b/>
                <w:bCs/>
              </w:rPr>
              <w:t>and</w:t>
            </w:r>
            <w:r w:rsidRPr="001C7F2D">
              <w:rPr>
                <w:rFonts w:ascii="Book Antiqua" w:hAnsi="Book Antiqua"/>
                <w:b/>
                <w:bCs/>
              </w:rPr>
              <w:t xml:space="preserve"> </w:t>
            </w:r>
            <w:r>
              <w:rPr>
                <w:rFonts w:ascii="Book Antiqua" w:hAnsi="Book Antiqua"/>
                <w:b/>
                <w:bCs/>
              </w:rPr>
              <w:t>p</w:t>
            </w:r>
            <w:r w:rsidRPr="001C7F2D">
              <w:rPr>
                <w:rFonts w:ascii="Book Antiqua" w:hAnsi="Book Antiqua"/>
                <w:b/>
                <w:bCs/>
              </w:rPr>
              <w:t>rotocol</w:t>
            </w:r>
          </w:p>
        </w:tc>
        <w:tc>
          <w:tcPr>
            <w:tcW w:w="2375" w:type="dxa"/>
            <w:tcBorders>
              <w:top w:val="single" w:sz="4" w:space="0" w:color="auto"/>
              <w:bottom w:val="single" w:sz="4" w:space="0" w:color="auto"/>
            </w:tcBorders>
          </w:tcPr>
          <w:p w14:paraId="683C2E3E" w14:textId="77777777" w:rsidR="001C7F2D" w:rsidRPr="001C7F2D" w:rsidRDefault="001C7F2D" w:rsidP="001C7F2D">
            <w:pPr>
              <w:snapToGrid w:val="0"/>
              <w:spacing w:line="360" w:lineRule="auto"/>
              <w:jc w:val="both"/>
              <w:rPr>
                <w:rFonts w:ascii="Book Antiqua" w:hAnsi="Book Antiqua"/>
                <w:b/>
                <w:bCs/>
              </w:rPr>
            </w:pPr>
            <w:r w:rsidRPr="001C7F2D">
              <w:rPr>
                <w:rFonts w:ascii="Book Antiqua" w:hAnsi="Book Antiqua"/>
                <w:b/>
                <w:bCs/>
              </w:rPr>
              <w:t>Exercise intensity</w:t>
            </w:r>
          </w:p>
        </w:tc>
        <w:tc>
          <w:tcPr>
            <w:tcW w:w="2635" w:type="dxa"/>
            <w:tcBorders>
              <w:top w:val="single" w:sz="4" w:space="0" w:color="auto"/>
              <w:bottom w:val="single" w:sz="4" w:space="0" w:color="auto"/>
            </w:tcBorders>
          </w:tcPr>
          <w:p w14:paraId="67C6EEE4" w14:textId="77777777" w:rsidR="001C7F2D" w:rsidRPr="001C7F2D" w:rsidRDefault="001C7F2D" w:rsidP="001C7F2D">
            <w:pPr>
              <w:snapToGrid w:val="0"/>
              <w:spacing w:line="360" w:lineRule="auto"/>
              <w:jc w:val="both"/>
              <w:rPr>
                <w:rFonts w:ascii="Book Antiqua" w:hAnsi="Book Antiqua"/>
                <w:b/>
                <w:bCs/>
              </w:rPr>
            </w:pPr>
            <w:r w:rsidRPr="001C7F2D">
              <w:rPr>
                <w:rFonts w:ascii="Book Antiqua" w:hAnsi="Book Antiqua"/>
                <w:b/>
                <w:bCs/>
              </w:rPr>
              <w:t>Main results</w:t>
            </w:r>
          </w:p>
        </w:tc>
      </w:tr>
      <w:tr w:rsidR="001C7F2D" w:rsidRPr="001C7F2D" w14:paraId="78EB0BF5" w14:textId="77777777" w:rsidTr="00C530D8">
        <w:trPr>
          <w:trHeight w:val="369"/>
        </w:trPr>
        <w:tc>
          <w:tcPr>
            <w:tcW w:w="2356" w:type="dxa"/>
            <w:tcBorders>
              <w:top w:val="single" w:sz="4" w:space="0" w:color="auto"/>
            </w:tcBorders>
          </w:tcPr>
          <w:p w14:paraId="63ECFEEF" w14:textId="1CB72830" w:rsidR="001C7F2D" w:rsidRPr="001C7F2D" w:rsidRDefault="001C7F2D" w:rsidP="00112071">
            <w:pPr>
              <w:snapToGrid w:val="0"/>
              <w:spacing w:line="360" w:lineRule="auto"/>
              <w:jc w:val="both"/>
              <w:rPr>
                <w:rFonts w:ascii="Book Antiqua" w:hAnsi="Book Antiqua"/>
              </w:rPr>
            </w:pPr>
            <w:r w:rsidRPr="001C7F2D">
              <w:rPr>
                <w:rFonts w:ascii="Book Antiqua" w:hAnsi="Book Antiqua"/>
              </w:rPr>
              <w:t xml:space="preserve">Mackenzie </w:t>
            </w:r>
            <w:r w:rsidRPr="008849CA">
              <w:rPr>
                <w:rFonts w:ascii="Book Antiqua" w:hAnsi="Book Antiqua"/>
                <w:i/>
                <w:iCs/>
              </w:rPr>
              <w:t xml:space="preserve">et </w:t>
            </w:r>
            <w:proofErr w:type="gramStart"/>
            <w:r w:rsidRPr="008849CA">
              <w:rPr>
                <w:rFonts w:ascii="Book Antiqua" w:hAnsi="Book Antiqua"/>
                <w:i/>
                <w:iCs/>
              </w:rPr>
              <w:t>al</w:t>
            </w:r>
            <w:r w:rsidR="008849CA" w:rsidRPr="008849CA">
              <w:rPr>
                <w:rFonts w:ascii="Book Antiqua" w:hAnsi="Book Antiqua"/>
                <w:vertAlign w:val="superscript"/>
              </w:rPr>
              <w:t>[</w:t>
            </w:r>
            <w:proofErr w:type="gramEnd"/>
            <w:r w:rsidR="008849CA" w:rsidRPr="008849CA">
              <w:rPr>
                <w:rFonts w:ascii="Book Antiqua" w:hAnsi="Book Antiqua"/>
                <w:vertAlign w:val="superscript"/>
              </w:rPr>
              <w:t>63]</w:t>
            </w:r>
            <w:r w:rsidR="00C530D8">
              <w:rPr>
                <w:rFonts w:ascii="Book Antiqua" w:hAnsi="Book Antiqua"/>
              </w:rPr>
              <w:t xml:space="preserve"> (</w:t>
            </w:r>
            <w:r w:rsidRPr="001C7F2D">
              <w:rPr>
                <w:rFonts w:ascii="Book Antiqua" w:hAnsi="Book Antiqua"/>
              </w:rPr>
              <w:t>2011</w:t>
            </w:r>
            <w:r w:rsidR="00C530D8">
              <w:rPr>
                <w:rFonts w:ascii="Book Antiqua" w:hAnsi="Book Antiqua"/>
              </w:rPr>
              <w:t>)</w:t>
            </w:r>
            <w:r w:rsidR="00C530D8" w:rsidRPr="00C530D8">
              <w:rPr>
                <w:rFonts w:ascii="Book Antiqua" w:hAnsi="Book Antiqua"/>
                <w:vertAlign w:val="superscript"/>
              </w:rPr>
              <w:t>1</w:t>
            </w:r>
          </w:p>
        </w:tc>
        <w:tc>
          <w:tcPr>
            <w:tcW w:w="1909" w:type="dxa"/>
            <w:tcBorders>
              <w:top w:val="single" w:sz="4" w:space="0" w:color="auto"/>
            </w:tcBorders>
          </w:tcPr>
          <w:p w14:paraId="24E9DF0B" w14:textId="3CEBEF03" w:rsidR="001C7F2D" w:rsidRPr="001C7F2D" w:rsidRDefault="008849CA" w:rsidP="00112071">
            <w:pPr>
              <w:snapToGrid w:val="0"/>
              <w:spacing w:line="360" w:lineRule="auto"/>
              <w:jc w:val="both"/>
              <w:rPr>
                <w:rFonts w:ascii="Book Antiqua" w:hAnsi="Book Antiqua"/>
              </w:rPr>
            </w:pPr>
            <w:r w:rsidRPr="008849CA">
              <w:rPr>
                <w:rFonts w:ascii="Book Antiqua" w:hAnsi="Book Antiqua"/>
                <w:i/>
                <w:iCs/>
              </w:rPr>
              <w:t>n</w:t>
            </w:r>
            <w:r w:rsidR="001C7F2D" w:rsidRPr="001C7F2D">
              <w:rPr>
                <w:rFonts w:ascii="Book Antiqua" w:hAnsi="Book Antiqua"/>
                <w:i/>
              </w:rPr>
              <w:t xml:space="preserve"> </w:t>
            </w:r>
            <w:r w:rsidR="001C7F2D" w:rsidRPr="001C7F2D">
              <w:rPr>
                <w:rFonts w:ascii="Book Antiqua" w:hAnsi="Book Antiqua"/>
              </w:rPr>
              <w:t>= 8</w:t>
            </w:r>
            <w:r>
              <w:rPr>
                <w:rFonts w:ascii="Book Antiqua" w:hAnsi="Book Antiqua"/>
              </w:rPr>
              <w:t>; s</w:t>
            </w:r>
            <w:r w:rsidR="001C7F2D" w:rsidRPr="001C7F2D">
              <w:rPr>
                <w:rFonts w:ascii="Book Antiqua" w:hAnsi="Book Antiqua"/>
              </w:rPr>
              <w:t xml:space="preserve">ex: </w:t>
            </w:r>
            <w:r w:rsidR="00CF5FEE">
              <w:rPr>
                <w:rFonts w:ascii="Book Antiqua" w:hAnsi="Book Antiqua"/>
              </w:rPr>
              <w:t>M</w:t>
            </w:r>
            <w:r w:rsidR="001C7F2D" w:rsidRPr="001C7F2D">
              <w:rPr>
                <w:rFonts w:ascii="Book Antiqua" w:hAnsi="Book Antiqua"/>
              </w:rPr>
              <w:t>ale</w:t>
            </w:r>
            <w:r>
              <w:rPr>
                <w:rFonts w:ascii="Book Antiqua" w:hAnsi="Book Antiqua"/>
              </w:rPr>
              <w:t>; a</w:t>
            </w:r>
            <w:r w:rsidR="001C7F2D" w:rsidRPr="001C7F2D">
              <w:rPr>
                <w:rFonts w:ascii="Book Antiqua" w:hAnsi="Book Antiqua"/>
              </w:rPr>
              <w:t xml:space="preserve">ge: 58 ± 4.0 </w:t>
            </w:r>
            <w:proofErr w:type="spellStart"/>
            <w:r w:rsidR="001C7F2D" w:rsidRPr="001C7F2D">
              <w:rPr>
                <w:rFonts w:ascii="Book Antiqua" w:hAnsi="Book Antiqua"/>
              </w:rPr>
              <w:t>y</w:t>
            </w:r>
            <w:r>
              <w:rPr>
                <w:rFonts w:ascii="Book Antiqua" w:hAnsi="Book Antiqua"/>
              </w:rPr>
              <w:t>r</w:t>
            </w:r>
            <w:proofErr w:type="spellEnd"/>
            <w:r>
              <w:rPr>
                <w:rFonts w:ascii="Book Antiqua" w:hAnsi="Book Antiqua"/>
              </w:rPr>
              <w:t xml:space="preserve">; </w:t>
            </w:r>
            <w:r w:rsidR="001C7F2D" w:rsidRPr="001C7F2D">
              <w:rPr>
                <w:rFonts w:ascii="Book Antiqua" w:hAnsi="Book Antiqua"/>
              </w:rPr>
              <w:t>BMI: 29.2 ± 6.7 kg/m</w:t>
            </w:r>
            <w:r w:rsidR="001C7F2D" w:rsidRPr="001C7F2D">
              <w:rPr>
                <w:rFonts w:ascii="Book Antiqua" w:hAnsi="Book Antiqua"/>
                <w:vertAlign w:val="superscript"/>
              </w:rPr>
              <w:t>2</w:t>
            </w:r>
          </w:p>
        </w:tc>
        <w:tc>
          <w:tcPr>
            <w:tcW w:w="3889" w:type="dxa"/>
            <w:tcBorders>
              <w:top w:val="single" w:sz="4" w:space="0" w:color="auto"/>
            </w:tcBorders>
          </w:tcPr>
          <w:p w14:paraId="2237DA18" w14:textId="40AF6C4E" w:rsidR="001C7F2D" w:rsidRPr="001C7F2D" w:rsidRDefault="001C7F2D" w:rsidP="00112071">
            <w:pPr>
              <w:snapToGrid w:val="0"/>
              <w:spacing w:line="360" w:lineRule="auto"/>
              <w:jc w:val="both"/>
              <w:rPr>
                <w:rFonts w:ascii="Book Antiqua" w:hAnsi="Book Antiqua"/>
              </w:rPr>
            </w:pPr>
            <w:r w:rsidRPr="001C7F2D">
              <w:rPr>
                <w:rFonts w:ascii="Book Antiqua" w:hAnsi="Book Antiqua"/>
              </w:rPr>
              <w:t>(</w:t>
            </w:r>
            <w:r w:rsidR="008849CA">
              <w:rPr>
                <w:rFonts w:ascii="Book Antiqua" w:hAnsi="Book Antiqua"/>
              </w:rPr>
              <w:t>1</w:t>
            </w:r>
            <w:r w:rsidRPr="001C7F2D">
              <w:rPr>
                <w:rFonts w:ascii="Book Antiqua" w:hAnsi="Book Antiqua"/>
              </w:rPr>
              <w:t>)</w:t>
            </w:r>
            <w:r w:rsidR="008849CA">
              <w:rPr>
                <w:rFonts w:ascii="Book Antiqua" w:hAnsi="Book Antiqua"/>
              </w:rPr>
              <w:t xml:space="preserve"> </w:t>
            </w:r>
            <w:r w:rsidRPr="001C7F2D">
              <w:rPr>
                <w:rFonts w:ascii="Book Antiqua" w:hAnsi="Book Antiqua"/>
              </w:rPr>
              <w:t xml:space="preserve">60 min rest in </w:t>
            </w:r>
            <w:proofErr w:type="spellStart"/>
            <w:r w:rsidRPr="001C7F2D">
              <w:rPr>
                <w:rFonts w:ascii="Book Antiqua" w:hAnsi="Book Antiqua"/>
              </w:rPr>
              <w:t>normoxia</w:t>
            </w:r>
            <w:proofErr w:type="spellEnd"/>
            <w:r w:rsidR="008849CA">
              <w:rPr>
                <w:rFonts w:ascii="Book Antiqua" w:hAnsi="Book Antiqua"/>
              </w:rPr>
              <w:t xml:space="preserve">; </w:t>
            </w:r>
            <w:r w:rsidRPr="001C7F2D">
              <w:rPr>
                <w:rFonts w:ascii="Book Antiqua" w:hAnsi="Book Antiqua"/>
              </w:rPr>
              <w:t>(</w:t>
            </w:r>
            <w:r w:rsidR="008849CA">
              <w:rPr>
                <w:rFonts w:ascii="Book Antiqua" w:hAnsi="Book Antiqua"/>
              </w:rPr>
              <w:t>2</w:t>
            </w:r>
            <w:r w:rsidRPr="001C7F2D">
              <w:rPr>
                <w:rFonts w:ascii="Book Antiqua" w:hAnsi="Book Antiqua"/>
              </w:rPr>
              <w:t>)</w:t>
            </w:r>
            <w:r w:rsidR="008849CA">
              <w:rPr>
                <w:rFonts w:ascii="Book Antiqua" w:hAnsi="Book Antiqua"/>
              </w:rPr>
              <w:t xml:space="preserve"> </w:t>
            </w:r>
            <w:r w:rsidRPr="001C7F2D">
              <w:rPr>
                <w:rFonts w:ascii="Book Antiqua" w:hAnsi="Book Antiqua"/>
              </w:rPr>
              <w:t xml:space="preserve">60 min rest in hypoxia </w:t>
            </w:r>
            <w:proofErr w:type="spellStart"/>
            <w:r w:rsidRPr="001C7F2D">
              <w:rPr>
                <w:rFonts w:ascii="Book Antiqua" w:hAnsi="Book Antiqua"/>
              </w:rPr>
              <w:t>normobaric</w:t>
            </w:r>
            <w:proofErr w:type="spellEnd"/>
            <w:r w:rsidRPr="001C7F2D">
              <w:rPr>
                <w:rFonts w:ascii="Book Antiqua" w:hAnsi="Book Antiqua"/>
              </w:rPr>
              <w:t xml:space="preserve"> hypoxia (F</w:t>
            </w:r>
            <w:r w:rsidRPr="008849CA">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14.6%, simulated altitude: ca.3100 m)</w:t>
            </w:r>
            <w:r w:rsidR="008849CA">
              <w:rPr>
                <w:rFonts w:ascii="Book Antiqua" w:hAnsi="Book Antiqua"/>
              </w:rPr>
              <w:t xml:space="preserve">; </w:t>
            </w:r>
            <w:r w:rsidRPr="001C7F2D">
              <w:rPr>
                <w:rFonts w:ascii="Book Antiqua" w:hAnsi="Book Antiqua"/>
              </w:rPr>
              <w:t>(</w:t>
            </w:r>
            <w:r w:rsidR="008849CA">
              <w:rPr>
                <w:rFonts w:ascii="Book Antiqua" w:hAnsi="Book Antiqua"/>
              </w:rPr>
              <w:t>3</w:t>
            </w:r>
            <w:r w:rsidRPr="001C7F2D">
              <w:rPr>
                <w:rFonts w:ascii="Book Antiqua" w:hAnsi="Book Antiqua"/>
              </w:rPr>
              <w:t>)</w:t>
            </w:r>
            <w:r w:rsidR="008849CA">
              <w:rPr>
                <w:rFonts w:ascii="Book Antiqua" w:hAnsi="Book Antiqua"/>
              </w:rPr>
              <w:t xml:space="preserve"> </w:t>
            </w:r>
            <w:r w:rsidRPr="001C7F2D">
              <w:rPr>
                <w:rFonts w:ascii="Book Antiqua" w:hAnsi="Book Antiqua"/>
              </w:rPr>
              <w:t xml:space="preserve">60 min cycling in </w:t>
            </w:r>
            <w:proofErr w:type="spellStart"/>
            <w:r w:rsidRPr="001C7F2D">
              <w:rPr>
                <w:rFonts w:ascii="Book Antiqua" w:hAnsi="Book Antiqua"/>
              </w:rPr>
              <w:t>normoxia</w:t>
            </w:r>
            <w:proofErr w:type="spellEnd"/>
            <w:r w:rsidR="008849CA">
              <w:rPr>
                <w:rFonts w:ascii="Book Antiqua" w:hAnsi="Book Antiqua"/>
              </w:rPr>
              <w:t xml:space="preserve">; and </w:t>
            </w:r>
            <w:r w:rsidRPr="001C7F2D">
              <w:rPr>
                <w:rFonts w:ascii="Book Antiqua" w:hAnsi="Book Antiqua"/>
              </w:rPr>
              <w:t>(</w:t>
            </w:r>
            <w:r w:rsidR="008849CA">
              <w:rPr>
                <w:rFonts w:ascii="Book Antiqua" w:hAnsi="Book Antiqua"/>
              </w:rPr>
              <w:t>4</w:t>
            </w:r>
            <w:r w:rsidRPr="001C7F2D">
              <w:rPr>
                <w:rFonts w:ascii="Book Antiqua" w:hAnsi="Book Antiqua"/>
              </w:rPr>
              <w:t>)</w:t>
            </w:r>
            <w:r w:rsidR="008849CA">
              <w:rPr>
                <w:rFonts w:ascii="Book Antiqua" w:hAnsi="Book Antiqua"/>
              </w:rPr>
              <w:t xml:space="preserve"> </w:t>
            </w:r>
            <w:r w:rsidRPr="001C7F2D">
              <w:rPr>
                <w:rFonts w:ascii="Book Antiqua" w:hAnsi="Book Antiqua"/>
              </w:rPr>
              <w:t>60 min cycling in hypoxia (</w:t>
            </w:r>
            <w:proofErr w:type="spellStart"/>
            <w:r w:rsidRPr="001C7F2D">
              <w:rPr>
                <w:rFonts w:ascii="Book Antiqua" w:hAnsi="Book Antiqua"/>
              </w:rPr>
              <w:t>normobaric</w:t>
            </w:r>
            <w:proofErr w:type="spellEnd"/>
            <w:r w:rsidRPr="001C7F2D">
              <w:rPr>
                <w:rFonts w:ascii="Book Antiqua" w:hAnsi="Book Antiqua"/>
              </w:rPr>
              <w:t xml:space="preserve"> hypoxia: F</w:t>
            </w:r>
            <w:r w:rsidRPr="008849CA">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14.6%)</w:t>
            </w:r>
          </w:p>
        </w:tc>
        <w:tc>
          <w:tcPr>
            <w:tcW w:w="2375" w:type="dxa"/>
            <w:tcBorders>
              <w:top w:val="single" w:sz="4" w:space="0" w:color="auto"/>
            </w:tcBorders>
          </w:tcPr>
          <w:p w14:paraId="1F2786E5" w14:textId="17A85174" w:rsidR="001C7F2D" w:rsidRPr="001C7F2D" w:rsidRDefault="001C7F2D" w:rsidP="00112071">
            <w:pPr>
              <w:snapToGrid w:val="0"/>
              <w:spacing w:line="360" w:lineRule="auto"/>
              <w:jc w:val="both"/>
              <w:rPr>
                <w:rFonts w:ascii="Book Antiqua" w:hAnsi="Book Antiqua"/>
              </w:rPr>
            </w:pPr>
            <w:r w:rsidRPr="001C7F2D">
              <w:rPr>
                <w:rFonts w:ascii="Book Antiqua" w:hAnsi="Book Antiqua"/>
              </w:rPr>
              <w:t>(</w:t>
            </w:r>
            <w:r w:rsidR="008849CA">
              <w:rPr>
                <w:rFonts w:ascii="Book Antiqua" w:hAnsi="Book Antiqua"/>
              </w:rPr>
              <w:t>3</w:t>
            </w:r>
            <w:r w:rsidRPr="001C7F2D">
              <w:rPr>
                <w:rFonts w:ascii="Book Antiqua" w:hAnsi="Book Antiqua"/>
              </w:rPr>
              <w:t>) and (</w:t>
            </w:r>
            <w:r w:rsidR="008849CA">
              <w:rPr>
                <w:rFonts w:ascii="Book Antiqua" w:hAnsi="Book Antiqua"/>
              </w:rPr>
              <w:t>4</w:t>
            </w:r>
            <w:r w:rsidRPr="001C7F2D">
              <w:rPr>
                <w:rFonts w:ascii="Book Antiqua" w:hAnsi="Book Antiqua"/>
              </w:rPr>
              <w:t>): 90% lactate threshold</w:t>
            </w:r>
          </w:p>
        </w:tc>
        <w:tc>
          <w:tcPr>
            <w:tcW w:w="2635" w:type="dxa"/>
            <w:tcBorders>
              <w:top w:val="single" w:sz="4" w:space="0" w:color="auto"/>
            </w:tcBorders>
          </w:tcPr>
          <w:p w14:paraId="0766417D" w14:textId="20330A13" w:rsidR="001C7F2D" w:rsidRPr="001C7F2D" w:rsidRDefault="001C7F2D" w:rsidP="00112071">
            <w:pPr>
              <w:snapToGrid w:val="0"/>
              <w:spacing w:line="360" w:lineRule="auto"/>
              <w:jc w:val="both"/>
              <w:rPr>
                <w:rFonts w:ascii="Book Antiqua" w:hAnsi="Book Antiqua"/>
              </w:rPr>
            </w:pPr>
            <w:r w:rsidRPr="001C7F2D">
              <w:rPr>
                <w:rFonts w:ascii="Book Antiqua" w:hAnsi="Book Antiqua"/>
              </w:rPr>
              <w:t>Blood lactate: ↔ (</w:t>
            </w:r>
            <w:r w:rsidR="008849CA">
              <w:rPr>
                <w:rFonts w:ascii="Book Antiqua" w:hAnsi="Book Antiqua"/>
              </w:rPr>
              <w:t>1</w:t>
            </w:r>
            <w:r w:rsidRPr="001C7F2D">
              <w:rPr>
                <w:rFonts w:ascii="Book Antiqua" w:hAnsi="Book Antiqua"/>
              </w:rPr>
              <w:t>), (</w:t>
            </w:r>
            <w:r w:rsidR="008849CA">
              <w:rPr>
                <w:rFonts w:ascii="Book Antiqua" w:hAnsi="Book Antiqua"/>
              </w:rPr>
              <w:t>2</w:t>
            </w:r>
            <w:r w:rsidRPr="001C7F2D">
              <w:rPr>
                <w:rFonts w:ascii="Book Antiqua" w:hAnsi="Book Antiqua"/>
              </w:rPr>
              <w:t>); ↑</w:t>
            </w:r>
            <w:r w:rsidR="00BA6407">
              <w:rPr>
                <w:rFonts w:ascii="Book Antiqua" w:hAnsi="Book Antiqua"/>
              </w:rPr>
              <w:t xml:space="preserve"> </w:t>
            </w:r>
            <w:r w:rsidRPr="001C7F2D">
              <w:rPr>
                <w:rFonts w:ascii="Book Antiqua" w:hAnsi="Book Antiqua"/>
              </w:rPr>
              <w:t>(</w:t>
            </w:r>
            <w:r w:rsidR="008849CA">
              <w:rPr>
                <w:rFonts w:ascii="Book Antiqua" w:hAnsi="Book Antiqua"/>
              </w:rPr>
              <w:t>3</w:t>
            </w:r>
            <w:r w:rsidRPr="001C7F2D">
              <w:rPr>
                <w:rFonts w:ascii="Book Antiqua" w:hAnsi="Book Antiqua"/>
              </w:rPr>
              <w:t>), (</w:t>
            </w:r>
            <w:r w:rsidR="008849CA">
              <w:rPr>
                <w:rFonts w:ascii="Book Antiqua" w:hAnsi="Book Antiqua"/>
              </w:rPr>
              <w:t>4</w:t>
            </w:r>
            <w:r w:rsidRPr="001C7F2D">
              <w:rPr>
                <w:rFonts w:ascii="Book Antiqua" w:hAnsi="Book Antiqua"/>
              </w:rPr>
              <w:t>)</w:t>
            </w:r>
            <w:r w:rsidR="008849CA">
              <w:rPr>
                <w:rFonts w:ascii="Book Antiqua" w:hAnsi="Book Antiqua"/>
              </w:rPr>
              <w:t xml:space="preserve">. </w:t>
            </w:r>
            <w:r w:rsidRPr="001C7F2D">
              <w:rPr>
                <w:rFonts w:ascii="Book Antiqua" w:hAnsi="Book Antiqua"/>
              </w:rPr>
              <w:t>Blood glucose: ↔ (</w:t>
            </w:r>
            <w:r w:rsidR="008849CA">
              <w:rPr>
                <w:rFonts w:ascii="Book Antiqua" w:hAnsi="Book Antiqua"/>
              </w:rPr>
              <w:t>1</w:t>
            </w:r>
            <w:r w:rsidRPr="001C7F2D">
              <w:rPr>
                <w:rFonts w:ascii="Book Antiqua" w:hAnsi="Book Antiqua"/>
              </w:rPr>
              <w:t>); ↓</w:t>
            </w:r>
            <w:r w:rsidR="00BA6407">
              <w:rPr>
                <w:rFonts w:ascii="Book Antiqua" w:hAnsi="Book Antiqua"/>
              </w:rPr>
              <w:t xml:space="preserve"> </w:t>
            </w:r>
            <w:r w:rsidRPr="001C7F2D">
              <w:rPr>
                <w:rFonts w:ascii="Book Antiqua" w:hAnsi="Book Antiqua"/>
              </w:rPr>
              <w:t>(</w:t>
            </w:r>
            <w:r w:rsidR="008849CA">
              <w:rPr>
                <w:rFonts w:ascii="Book Antiqua" w:hAnsi="Book Antiqua"/>
              </w:rPr>
              <w:t>2</w:t>
            </w:r>
            <w:r w:rsidRPr="001C7F2D">
              <w:rPr>
                <w:rFonts w:ascii="Book Antiqua" w:hAnsi="Book Antiqua"/>
              </w:rPr>
              <w:t>), (</w:t>
            </w:r>
            <w:r w:rsidR="008849CA">
              <w:rPr>
                <w:rFonts w:ascii="Book Antiqua" w:hAnsi="Book Antiqua"/>
              </w:rPr>
              <w:t>3</w:t>
            </w:r>
            <w:r w:rsidRPr="001C7F2D">
              <w:rPr>
                <w:rFonts w:ascii="Book Antiqua" w:hAnsi="Book Antiqua"/>
              </w:rPr>
              <w:t>), (</w:t>
            </w:r>
            <w:r w:rsidR="008849CA">
              <w:rPr>
                <w:rFonts w:ascii="Book Antiqua" w:hAnsi="Book Antiqua"/>
              </w:rPr>
              <w:t>4</w:t>
            </w:r>
            <w:r w:rsidRPr="001C7F2D">
              <w:rPr>
                <w:rFonts w:ascii="Book Antiqua" w:hAnsi="Book Antiqua"/>
              </w:rPr>
              <w:t>)</w:t>
            </w:r>
            <w:r w:rsidR="008849CA">
              <w:rPr>
                <w:rFonts w:ascii="Book Antiqua" w:hAnsi="Book Antiqua"/>
              </w:rPr>
              <w:t xml:space="preserve">. </w:t>
            </w:r>
            <w:r w:rsidRPr="001C7F2D">
              <w:rPr>
                <w:rFonts w:ascii="Book Antiqua" w:hAnsi="Book Antiqua"/>
              </w:rPr>
              <w:t>Insulin sensitivity</w:t>
            </w:r>
            <w:r w:rsidR="008849CA">
              <w:rPr>
                <w:rFonts w:ascii="Book Antiqua" w:hAnsi="Book Antiqua"/>
              </w:rPr>
              <w:t xml:space="preserve"> </w:t>
            </w:r>
            <w:r w:rsidRPr="001C7F2D">
              <w:rPr>
                <w:rFonts w:ascii="Book Antiqua" w:hAnsi="Book Antiqua"/>
              </w:rPr>
              <w:t>(during glucose tolerance test): (</w:t>
            </w:r>
            <w:r w:rsidR="008849CA">
              <w:rPr>
                <w:rFonts w:ascii="Book Antiqua" w:hAnsi="Book Antiqua"/>
              </w:rPr>
              <w:t>4</w:t>
            </w:r>
            <w:r w:rsidRPr="001C7F2D">
              <w:rPr>
                <w:rFonts w:ascii="Book Antiqua" w:hAnsi="Book Antiqua"/>
              </w:rPr>
              <w:t>) &gt; (</w:t>
            </w:r>
            <w:r w:rsidR="008849CA">
              <w:rPr>
                <w:rFonts w:ascii="Book Antiqua" w:hAnsi="Book Antiqua"/>
              </w:rPr>
              <w:t>3</w:t>
            </w:r>
            <w:r w:rsidRPr="001C7F2D">
              <w:rPr>
                <w:rFonts w:ascii="Book Antiqua" w:hAnsi="Book Antiqua"/>
              </w:rPr>
              <w:t>) &gt; (</w:t>
            </w:r>
            <w:r w:rsidR="008849CA">
              <w:rPr>
                <w:rFonts w:ascii="Book Antiqua" w:hAnsi="Book Antiqua"/>
              </w:rPr>
              <w:t>2</w:t>
            </w:r>
            <w:r w:rsidRPr="001C7F2D">
              <w:rPr>
                <w:rFonts w:ascii="Book Antiqua" w:hAnsi="Book Antiqua"/>
              </w:rPr>
              <w:t>) &gt; (</w:t>
            </w:r>
            <w:r w:rsidR="008849CA">
              <w:rPr>
                <w:rFonts w:ascii="Book Antiqua" w:hAnsi="Book Antiqua"/>
              </w:rPr>
              <w:t>1</w:t>
            </w:r>
            <w:r w:rsidRPr="001C7F2D">
              <w:rPr>
                <w:rFonts w:ascii="Book Antiqua" w:hAnsi="Book Antiqua"/>
              </w:rPr>
              <w:t>)</w:t>
            </w:r>
          </w:p>
        </w:tc>
      </w:tr>
      <w:tr w:rsidR="001C7F2D" w:rsidRPr="001C7F2D" w14:paraId="58661F25" w14:textId="77777777" w:rsidTr="00C530D8">
        <w:trPr>
          <w:trHeight w:val="369"/>
        </w:trPr>
        <w:tc>
          <w:tcPr>
            <w:tcW w:w="2356" w:type="dxa"/>
          </w:tcPr>
          <w:p w14:paraId="6C36B501" w14:textId="2C98DBF8" w:rsidR="001C7F2D" w:rsidRPr="001C7F2D" w:rsidRDefault="001C7F2D" w:rsidP="00112071">
            <w:pPr>
              <w:snapToGrid w:val="0"/>
              <w:spacing w:line="360" w:lineRule="auto"/>
              <w:jc w:val="both"/>
              <w:rPr>
                <w:rFonts w:ascii="Book Antiqua" w:hAnsi="Book Antiqua"/>
              </w:rPr>
            </w:pPr>
            <w:r w:rsidRPr="001C7F2D">
              <w:rPr>
                <w:rFonts w:ascii="Book Antiqua" w:hAnsi="Book Antiqua"/>
              </w:rPr>
              <w:t xml:space="preserve">Mackenzie </w:t>
            </w:r>
            <w:r w:rsidR="001D73C2" w:rsidRPr="008849CA">
              <w:rPr>
                <w:rFonts w:ascii="Book Antiqua" w:hAnsi="Book Antiqua"/>
                <w:i/>
                <w:iCs/>
              </w:rPr>
              <w:t xml:space="preserve">et </w:t>
            </w:r>
            <w:proofErr w:type="gramStart"/>
            <w:r w:rsidR="001D73C2" w:rsidRPr="008849CA">
              <w:rPr>
                <w:rFonts w:ascii="Book Antiqua" w:hAnsi="Book Antiqua"/>
                <w:i/>
                <w:iCs/>
              </w:rPr>
              <w:t>al</w:t>
            </w:r>
            <w:r w:rsidR="001D73C2" w:rsidRPr="008849CA">
              <w:rPr>
                <w:rFonts w:ascii="Book Antiqua" w:hAnsi="Book Antiqua"/>
                <w:vertAlign w:val="superscript"/>
              </w:rPr>
              <w:t>[</w:t>
            </w:r>
            <w:proofErr w:type="gramEnd"/>
            <w:r w:rsidR="001D73C2">
              <w:rPr>
                <w:rFonts w:ascii="Book Antiqua" w:hAnsi="Book Antiqua"/>
                <w:vertAlign w:val="superscript"/>
              </w:rPr>
              <w:t>46</w:t>
            </w:r>
            <w:r w:rsidR="001D73C2" w:rsidRPr="008849CA">
              <w:rPr>
                <w:rFonts w:ascii="Book Antiqua" w:hAnsi="Book Antiqua"/>
                <w:vertAlign w:val="superscript"/>
              </w:rPr>
              <w:t>]</w:t>
            </w:r>
            <w:r w:rsidR="00C530D8">
              <w:rPr>
                <w:rFonts w:ascii="Book Antiqua" w:hAnsi="Book Antiqua"/>
              </w:rPr>
              <w:t xml:space="preserve"> (</w:t>
            </w:r>
            <w:r w:rsidRPr="001C7F2D">
              <w:rPr>
                <w:rFonts w:ascii="Book Antiqua" w:hAnsi="Book Antiqua"/>
              </w:rPr>
              <w:t>2012</w:t>
            </w:r>
            <w:r w:rsidR="00C530D8">
              <w:rPr>
                <w:rFonts w:ascii="Book Antiqua" w:hAnsi="Book Antiqua"/>
              </w:rPr>
              <w:t>)</w:t>
            </w:r>
            <w:r w:rsidR="00C530D8" w:rsidRPr="00C530D8">
              <w:rPr>
                <w:rFonts w:ascii="Book Antiqua" w:hAnsi="Book Antiqua"/>
                <w:vertAlign w:val="superscript"/>
              </w:rPr>
              <w:t>1</w:t>
            </w:r>
          </w:p>
        </w:tc>
        <w:tc>
          <w:tcPr>
            <w:tcW w:w="1909" w:type="dxa"/>
          </w:tcPr>
          <w:p w14:paraId="0A608925" w14:textId="07F474A3" w:rsidR="001C7F2D" w:rsidRPr="001C7F2D" w:rsidRDefault="001D73C2" w:rsidP="00112071">
            <w:pPr>
              <w:snapToGrid w:val="0"/>
              <w:spacing w:line="360" w:lineRule="auto"/>
              <w:jc w:val="both"/>
              <w:rPr>
                <w:rFonts w:ascii="Book Antiqua" w:hAnsi="Book Antiqua"/>
              </w:rPr>
            </w:pPr>
            <w:r w:rsidRPr="008849CA">
              <w:rPr>
                <w:rFonts w:ascii="Book Antiqua" w:hAnsi="Book Antiqua"/>
                <w:i/>
                <w:iCs/>
              </w:rPr>
              <w:t>n</w:t>
            </w:r>
            <w:r w:rsidRPr="001C7F2D">
              <w:rPr>
                <w:rFonts w:ascii="Book Antiqua" w:hAnsi="Book Antiqua"/>
                <w:i/>
              </w:rPr>
              <w:t xml:space="preserve"> </w:t>
            </w:r>
            <w:r w:rsidRPr="001C7F2D">
              <w:rPr>
                <w:rFonts w:ascii="Book Antiqua" w:hAnsi="Book Antiqua"/>
              </w:rPr>
              <w:t>= 8</w:t>
            </w:r>
            <w:r>
              <w:rPr>
                <w:rFonts w:ascii="Book Antiqua" w:hAnsi="Book Antiqua"/>
              </w:rPr>
              <w:t>; s</w:t>
            </w:r>
            <w:r w:rsidRPr="001C7F2D">
              <w:rPr>
                <w:rFonts w:ascii="Book Antiqua" w:hAnsi="Book Antiqua"/>
              </w:rPr>
              <w:t xml:space="preserve">ex: </w:t>
            </w:r>
            <w:r w:rsidR="00CF5FEE">
              <w:rPr>
                <w:rFonts w:ascii="Book Antiqua" w:hAnsi="Book Antiqua"/>
              </w:rPr>
              <w:t>M</w:t>
            </w:r>
            <w:r w:rsidRPr="001C7F2D">
              <w:rPr>
                <w:rFonts w:ascii="Book Antiqua" w:hAnsi="Book Antiqua"/>
              </w:rPr>
              <w:t>ale</w:t>
            </w:r>
            <w:r>
              <w:rPr>
                <w:rFonts w:ascii="Book Antiqua" w:hAnsi="Book Antiqua"/>
              </w:rPr>
              <w:t>; a</w:t>
            </w:r>
            <w:r w:rsidRPr="001C7F2D">
              <w:rPr>
                <w:rFonts w:ascii="Book Antiqua" w:hAnsi="Book Antiqua"/>
              </w:rPr>
              <w:t xml:space="preserve">ge: </w:t>
            </w:r>
            <w:r w:rsidR="001C7F2D" w:rsidRPr="001C7F2D">
              <w:rPr>
                <w:rFonts w:ascii="Book Antiqua" w:hAnsi="Book Antiqua"/>
              </w:rPr>
              <w:t xml:space="preserve">58.7 ± 2.2 </w:t>
            </w:r>
            <w:proofErr w:type="spellStart"/>
            <w:r w:rsidR="001C7F2D" w:rsidRPr="001C7F2D">
              <w:rPr>
                <w:rFonts w:ascii="Book Antiqua" w:hAnsi="Book Antiqua"/>
              </w:rPr>
              <w:t>y</w:t>
            </w:r>
            <w:r>
              <w:rPr>
                <w:rFonts w:ascii="Book Antiqua" w:hAnsi="Book Antiqua"/>
              </w:rPr>
              <w:t>r</w:t>
            </w:r>
            <w:proofErr w:type="spellEnd"/>
            <w:r>
              <w:rPr>
                <w:rFonts w:ascii="Book Antiqua" w:hAnsi="Book Antiqua"/>
              </w:rPr>
              <w:t xml:space="preserve">; </w:t>
            </w:r>
            <w:r w:rsidR="001C7F2D" w:rsidRPr="001C7F2D">
              <w:rPr>
                <w:rFonts w:ascii="Book Antiqua" w:hAnsi="Book Antiqua"/>
              </w:rPr>
              <w:t>BMI: 28.3 ± 2.1 kg/m</w:t>
            </w:r>
            <w:r w:rsidR="001C7F2D" w:rsidRPr="001C7F2D">
              <w:rPr>
                <w:rFonts w:ascii="Book Antiqua" w:hAnsi="Book Antiqua"/>
                <w:vertAlign w:val="superscript"/>
              </w:rPr>
              <w:t>2</w:t>
            </w:r>
          </w:p>
        </w:tc>
        <w:tc>
          <w:tcPr>
            <w:tcW w:w="3889" w:type="dxa"/>
          </w:tcPr>
          <w:p w14:paraId="29F32412" w14:textId="31B504E1" w:rsidR="001C7F2D" w:rsidRPr="001C7F2D" w:rsidRDefault="001C7F2D" w:rsidP="00112071">
            <w:pPr>
              <w:snapToGrid w:val="0"/>
              <w:spacing w:line="360" w:lineRule="auto"/>
              <w:jc w:val="both"/>
              <w:rPr>
                <w:rFonts w:ascii="Book Antiqua" w:hAnsi="Book Antiqua"/>
              </w:rPr>
            </w:pPr>
            <w:r w:rsidRPr="001C7F2D">
              <w:rPr>
                <w:rFonts w:ascii="Book Antiqua" w:hAnsi="Book Antiqua"/>
              </w:rPr>
              <w:t>(</w:t>
            </w:r>
            <w:r w:rsidR="001D73C2">
              <w:rPr>
                <w:rFonts w:ascii="Book Antiqua" w:hAnsi="Book Antiqua"/>
              </w:rPr>
              <w:t>1</w:t>
            </w:r>
            <w:r w:rsidRPr="001C7F2D">
              <w:rPr>
                <w:rFonts w:ascii="Book Antiqua" w:hAnsi="Book Antiqua"/>
              </w:rPr>
              <w:t>)</w:t>
            </w:r>
            <w:r w:rsidR="001D73C2">
              <w:rPr>
                <w:rFonts w:ascii="Book Antiqua" w:hAnsi="Book Antiqua"/>
              </w:rPr>
              <w:t xml:space="preserve"> </w:t>
            </w:r>
            <w:r w:rsidRPr="001C7F2D">
              <w:rPr>
                <w:rFonts w:ascii="Book Antiqua" w:hAnsi="Book Antiqua"/>
              </w:rPr>
              <w:t>60 min continuous cycling in hypoxia (</w:t>
            </w:r>
            <w:proofErr w:type="spellStart"/>
            <w:r w:rsidRPr="001C7F2D">
              <w:rPr>
                <w:rFonts w:ascii="Book Antiqua" w:hAnsi="Book Antiqua"/>
              </w:rPr>
              <w:t>normobaric</w:t>
            </w:r>
            <w:proofErr w:type="spellEnd"/>
            <w:r w:rsidRPr="001C7F2D">
              <w:rPr>
                <w:rFonts w:ascii="Book Antiqua" w:hAnsi="Book Antiqua"/>
              </w:rPr>
              <w:t xml:space="preserve"> hypoxia: F</w:t>
            </w:r>
            <w:r w:rsidRPr="001D73C2">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14.7%, simulated altitude: ca.3100 m)</w:t>
            </w:r>
            <w:r w:rsidR="001D73C2">
              <w:rPr>
                <w:rFonts w:ascii="Book Antiqua" w:hAnsi="Book Antiqua"/>
              </w:rPr>
              <w:t xml:space="preserve">; </w:t>
            </w:r>
            <w:r w:rsidRPr="001C7F2D">
              <w:rPr>
                <w:rFonts w:ascii="Book Antiqua" w:hAnsi="Book Antiqua"/>
              </w:rPr>
              <w:t>(</w:t>
            </w:r>
            <w:r w:rsidR="001D73C2">
              <w:rPr>
                <w:rFonts w:ascii="Book Antiqua" w:hAnsi="Book Antiqua"/>
              </w:rPr>
              <w:t>2</w:t>
            </w:r>
            <w:r w:rsidRPr="001C7F2D">
              <w:rPr>
                <w:rFonts w:ascii="Book Antiqua" w:hAnsi="Book Antiqua"/>
              </w:rPr>
              <w:t>)</w:t>
            </w:r>
            <w:r w:rsidR="001D73C2">
              <w:rPr>
                <w:rFonts w:ascii="Book Antiqua" w:hAnsi="Book Antiqua"/>
              </w:rPr>
              <w:t xml:space="preserve"> </w:t>
            </w:r>
            <w:r w:rsidRPr="001C7F2D">
              <w:rPr>
                <w:rFonts w:ascii="Book Antiqua" w:hAnsi="Book Antiqua"/>
              </w:rPr>
              <w:t>60 min interval training with passive recovery (5:5 min) in hypoxia (</w:t>
            </w:r>
            <w:proofErr w:type="spellStart"/>
            <w:r w:rsidRPr="001C7F2D">
              <w:rPr>
                <w:rFonts w:ascii="Book Antiqua" w:hAnsi="Book Antiqua"/>
              </w:rPr>
              <w:t>normobaric</w:t>
            </w:r>
            <w:proofErr w:type="spellEnd"/>
            <w:r w:rsidRPr="001C7F2D">
              <w:rPr>
                <w:rFonts w:ascii="Book Antiqua" w:hAnsi="Book Antiqua"/>
              </w:rPr>
              <w:t xml:space="preserve"> hypoxia: F</w:t>
            </w:r>
            <w:r w:rsidRPr="001D73C2">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14.7%)</w:t>
            </w:r>
            <w:r w:rsidR="001D73C2">
              <w:rPr>
                <w:rFonts w:ascii="Book Antiqua" w:hAnsi="Book Antiqua"/>
              </w:rPr>
              <w:t xml:space="preserve">; and </w:t>
            </w:r>
            <w:r w:rsidRPr="001C7F2D">
              <w:rPr>
                <w:rFonts w:ascii="Book Antiqua" w:hAnsi="Book Antiqua"/>
              </w:rPr>
              <w:t>(</w:t>
            </w:r>
            <w:r w:rsidR="001D73C2">
              <w:rPr>
                <w:rFonts w:ascii="Book Antiqua" w:hAnsi="Book Antiqua"/>
              </w:rPr>
              <w:t>3</w:t>
            </w:r>
            <w:r w:rsidRPr="001C7F2D">
              <w:rPr>
                <w:rFonts w:ascii="Book Antiqua" w:hAnsi="Book Antiqua"/>
              </w:rPr>
              <w:t>)</w:t>
            </w:r>
            <w:r w:rsidR="001D73C2">
              <w:rPr>
                <w:rFonts w:ascii="Book Antiqua" w:hAnsi="Book Antiqua"/>
              </w:rPr>
              <w:t xml:space="preserve"> </w:t>
            </w:r>
            <w:r w:rsidRPr="001C7F2D">
              <w:rPr>
                <w:rFonts w:ascii="Book Antiqua" w:hAnsi="Book Antiqua"/>
              </w:rPr>
              <w:t xml:space="preserve">60 min interval training with passive recovery (5:5 min) in </w:t>
            </w:r>
            <w:proofErr w:type="spellStart"/>
            <w:r w:rsidRPr="001C7F2D">
              <w:rPr>
                <w:rFonts w:ascii="Book Antiqua" w:hAnsi="Book Antiqua"/>
              </w:rPr>
              <w:t>normoxia</w:t>
            </w:r>
            <w:proofErr w:type="spellEnd"/>
          </w:p>
        </w:tc>
        <w:tc>
          <w:tcPr>
            <w:tcW w:w="2375" w:type="dxa"/>
          </w:tcPr>
          <w:p w14:paraId="1395D87E" w14:textId="1FED59A2" w:rsidR="001C7F2D" w:rsidRPr="001C7F2D" w:rsidRDefault="001C7F2D" w:rsidP="00112071">
            <w:pPr>
              <w:snapToGrid w:val="0"/>
              <w:spacing w:line="360" w:lineRule="auto"/>
              <w:jc w:val="both"/>
              <w:rPr>
                <w:rFonts w:ascii="Book Antiqua" w:hAnsi="Book Antiqua"/>
              </w:rPr>
            </w:pPr>
            <w:r w:rsidRPr="001C7F2D">
              <w:rPr>
                <w:rFonts w:ascii="Book Antiqua" w:hAnsi="Book Antiqua"/>
              </w:rPr>
              <w:t>(</w:t>
            </w:r>
            <w:r w:rsidR="001D73C2">
              <w:rPr>
                <w:rFonts w:ascii="Book Antiqua" w:hAnsi="Book Antiqua"/>
              </w:rPr>
              <w:t>1</w:t>
            </w:r>
            <w:r w:rsidRPr="001C7F2D">
              <w:rPr>
                <w:rFonts w:ascii="Book Antiqua" w:hAnsi="Book Antiqua"/>
              </w:rPr>
              <w:t>): 90% lactate threshold</w:t>
            </w:r>
            <w:r w:rsidR="001D73C2">
              <w:rPr>
                <w:rFonts w:ascii="Book Antiqua" w:hAnsi="Book Antiqua"/>
              </w:rPr>
              <w:t xml:space="preserve">; </w:t>
            </w:r>
            <w:r w:rsidRPr="001C7F2D">
              <w:rPr>
                <w:rFonts w:ascii="Book Antiqua" w:hAnsi="Book Antiqua"/>
              </w:rPr>
              <w:t>(</w:t>
            </w:r>
            <w:r w:rsidR="001D73C2">
              <w:rPr>
                <w:rFonts w:ascii="Book Antiqua" w:hAnsi="Book Antiqua"/>
              </w:rPr>
              <w:t>2</w:t>
            </w:r>
            <w:r w:rsidRPr="001C7F2D">
              <w:rPr>
                <w:rFonts w:ascii="Book Antiqua" w:hAnsi="Book Antiqua"/>
              </w:rPr>
              <w:t>): 120% lactate threshold</w:t>
            </w:r>
            <w:r w:rsidR="001D73C2">
              <w:rPr>
                <w:rFonts w:ascii="Book Antiqua" w:hAnsi="Book Antiqua"/>
              </w:rPr>
              <w:t xml:space="preserve">; </w:t>
            </w:r>
            <w:r w:rsidRPr="001C7F2D">
              <w:rPr>
                <w:rFonts w:ascii="Book Antiqua" w:hAnsi="Book Antiqua"/>
              </w:rPr>
              <w:t>(</w:t>
            </w:r>
            <w:r w:rsidR="001D73C2">
              <w:rPr>
                <w:rFonts w:ascii="Book Antiqua" w:hAnsi="Book Antiqua"/>
              </w:rPr>
              <w:t>3</w:t>
            </w:r>
            <w:r w:rsidRPr="001C7F2D">
              <w:rPr>
                <w:rFonts w:ascii="Book Antiqua" w:hAnsi="Book Antiqua"/>
              </w:rPr>
              <w:t>): 120% lactate threshold</w:t>
            </w:r>
          </w:p>
        </w:tc>
        <w:tc>
          <w:tcPr>
            <w:tcW w:w="2635" w:type="dxa"/>
          </w:tcPr>
          <w:p w14:paraId="69A41FD5" w14:textId="144A23B0" w:rsidR="001C7F2D" w:rsidRPr="001C7F2D" w:rsidRDefault="001C7F2D" w:rsidP="00112071">
            <w:pPr>
              <w:snapToGrid w:val="0"/>
              <w:spacing w:line="360" w:lineRule="auto"/>
              <w:jc w:val="both"/>
              <w:rPr>
                <w:rFonts w:ascii="Book Antiqua" w:hAnsi="Book Antiqua"/>
              </w:rPr>
            </w:pPr>
            <w:r w:rsidRPr="001C7F2D">
              <w:rPr>
                <w:rFonts w:ascii="Book Antiqua" w:hAnsi="Book Antiqua"/>
              </w:rPr>
              <w:t>HR and blood lactate: ↑ (</w:t>
            </w:r>
            <w:r w:rsidR="001D73C2">
              <w:rPr>
                <w:rFonts w:ascii="Book Antiqua" w:hAnsi="Book Antiqua"/>
              </w:rPr>
              <w:t>1</w:t>
            </w:r>
            <w:r w:rsidRPr="001C7F2D">
              <w:rPr>
                <w:rFonts w:ascii="Book Antiqua" w:hAnsi="Book Antiqua"/>
              </w:rPr>
              <w:t>), (</w:t>
            </w:r>
            <w:r w:rsidR="001D73C2">
              <w:rPr>
                <w:rFonts w:ascii="Book Antiqua" w:hAnsi="Book Antiqua"/>
              </w:rPr>
              <w:t>2</w:t>
            </w:r>
            <w:r w:rsidRPr="001C7F2D">
              <w:rPr>
                <w:rFonts w:ascii="Book Antiqua" w:hAnsi="Book Antiqua"/>
              </w:rPr>
              <w:t>), (</w:t>
            </w:r>
            <w:r w:rsidR="001D73C2">
              <w:rPr>
                <w:rFonts w:ascii="Book Antiqua" w:hAnsi="Book Antiqua"/>
              </w:rPr>
              <w:t>3</w:t>
            </w:r>
            <w:r w:rsidRPr="001C7F2D">
              <w:rPr>
                <w:rFonts w:ascii="Book Antiqua" w:hAnsi="Book Antiqua"/>
              </w:rPr>
              <w:t>)</w:t>
            </w:r>
            <w:r w:rsidR="001D73C2">
              <w:rPr>
                <w:rFonts w:ascii="Book Antiqua" w:hAnsi="Book Antiqua"/>
              </w:rPr>
              <w:t xml:space="preserve">. </w:t>
            </w:r>
            <w:r w:rsidRPr="001C7F2D">
              <w:rPr>
                <w:rFonts w:ascii="Book Antiqua" w:hAnsi="Book Antiqua"/>
              </w:rPr>
              <w:t>Blood glucose decrease (pre- to post-exercise): (</w:t>
            </w:r>
            <w:r w:rsidR="001D73C2">
              <w:rPr>
                <w:rFonts w:ascii="Book Antiqua" w:hAnsi="Book Antiqua"/>
              </w:rPr>
              <w:t>1</w:t>
            </w:r>
            <w:r w:rsidRPr="001C7F2D">
              <w:rPr>
                <w:rFonts w:ascii="Book Antiqua" w:hAnsi="Book Antiqua"/>
              </w:rPr>
              <w:t>) &gt; (</w:t>
            </w:r>
            <w:r w:rsidR="001D73C2">
              <w:rPr>
                <w:rFonts w:ascii="Book Antiqua" w:hAnsi="Book Antiqua"/>
              </w:rPr>
              <w:t>2</w:t>
            </w:r>
            <w:r w:rsidRPr="001C7F2D">
              <w:rPr>
                <w:rFonts w:ascii="Book Antiqua" w:hAnsi="Book Antiqua"/>
              </w:rPr>
              <w:t>)</w:t>
            </w:r>
            <w:r w:rsidR="001D73C2">
              <w:rPr>
                <w:rFonts w:ascii="Book Antiqua" w:hAnsi="Book Antiqua"/>
              </w:rPr>
              <w:t xml:space="preserve">. </w:t>
            </w:r>
            <w:r w:rsidRPr="001C7F2D">
              <w:rPr>
                <w:rFonts w:ascii="Book Antiqua" w:hAnsi="Book Antiqua"/>
              </w:rPr>
              <w:t>Glucose disappearance: ↑ (</w:t>
            </w:r>
            <w:r w:rsidR="001D73C2">
              <w:rPr>
                <w:rFonts w:ascii="Book Antiqua" w:hAnsi="Book Antiqua"/>
              </w:rPr>
              <w:t>1</w:t>
            </w:r>
            <w:r w:rsidRPr="001C7F2D">
              <w:rPr>
                <w:rFonts w:ascii="Book Antiqua" w:hAnsi="Book Antiqua"/>
              </w:rPr>
              <w:t>); ↔ (</w:t>
            </w:r>
            <w:r w:rsidR="001D73C2">
              <w:rPr>
                <w:rFonts w:ascii="Book Antiqua" w:hAnsi="Book Antiqua"/>
              </w:rPr>
              <w:t>2</w:t>
            </w:r>
            <w:r w:rsidRPr="001C7F2D">
              <w:rPr>
                <w:rFonts w:ascii="Book Antiqua" w:hAnsi="Book Antiqua"/>
              </w:rPr>
              <w:t>), (</w:t>
            </w:r>
            <w:r w:rsidR="001D73C2">
              <w:rPr>
                <w:rFonts w:ascii="Book Antiqua" w:hAnsi="Book Antiqua"/>
              </w:rPr>
              <w:t>3</w:t>
            </w:r>
            <w:r w:rsidRPr="001C7F2D">
              <w:rPr>
                <w:rFonts w:ascii="Book Antiqua" w:hAnsi="Book Antiqua"/>
              </w:rPr>
              <w:t>)</w:t>
            </w:r>
            <w:r w:rsidR="001D73C2">
              <w:rPr>
                <w:rFonts w:ascii="Book Antiqua" w:hAnsi="Book Antiqua"/>
              </w:rPr>
              <w:t xml:space="preserve">. </w:t>
            </w:r>
            <w:r w:rsidRPr="001C7F2D">
              <w:rPr>
                <w:rFonts w:ascii="Book Antiqua" w:hAnsi="Book Antiqua"/>
              </w:rPr>
              <w:t>HOMA-IR index improved</w:t>
            </w:r>
            <w:r w:rsidR="001D73C2">
              <w:rPr>
                <w:rFonts w:ascii="Book Antiqua" w:hAnsi="Book Antiqua"/>
              </w:rPr>
              <w:t xml:space="preserve"> </w:t>
            </w:r>
            <w:r w:rsidRPr="001C7F2D">
              <w:rPr>
                <w:rFonts w:ascii="Book Antiqua" w:hAnsi="Book Antiqua"/>
              </w:rPr>
              <w:t>after 24 h</w:t>
            </w:r>
            <w:r w:rsidR="001D73C2">
              <w:rPr>
                <w:rFonts w:ascii="Book Antiqua" w:hAnsi="Book Antiqua"/>
              </w:rPr>
              <w:t>:</w:t>
            </w:r>
            <w:r w:rsidRPr="001C7F2D">
              <w:rPr>
                <w:rFonts w:ascii="Book Antiqua" w:hAnsi="Book Antiqua"/>
              </w:rPr>
              <w:t xml:space="preserve"> ↑ (</w:t>
            </w:r>
            <w:r w:rsidR="001D73C2">
              <w:rPr>
                <w:rFonts w:ascii="Book Antiqua" w:hAnsi="Book Antiqua"/>
              </w:rPr>
              <w:t>1</w:t>
            </w:r>
            <w:r w:rsidRPr="001C7F2D">
              <w:rPr>
                <w:rFonts w:ascii="Book Antiqua" w:hAnsi="Book Antiqua"/>
              </w:rPr>
              <w:t>), (</w:t>
            </w:r>
            <w:r w:rsidR="001D73C2">
              <w:rPr>
                <w:rFonts w:ascii="Book Antiqua" w:hAnsi="Book Antiqua"/>
              </w:rPr>
              <w:t>2</w:t>
            </w:r>
            <w:r w:rsidRPr="001C7F2D">
              <w:rPr>
                <w:rFonts w:ascii="Book Antiqua" w:hAnsi="Book Antiqua"/>
              </w:rPr>
              <w:t>); ↔ (</w:t>
            </w:r>
            <w:r w:rsidR="001D73C2">
              <w:rPr>
                <w:rFonts w:ascii="Book Antiqua" w:hAnsi="Book Antiqua"/>
              </w:rPr>
              <w:t>3</w:t>
            </w:r>
            <w:r w:rsidRPr="001C7F2D">
              <w:rPr>
                <w:rFonts w:ascii="Book Antiqua" w:hAnsi="Book Antiqua"/>
              </w:rPr>
              <w:t>)</w:t>
            </w:r>
            <w:r w:rsidR="001D73C2">
              <w:rPr>
                <w:rFonts w:ascii="Book Antiqua" w:hAnsi="Book Antiqua"/>
              </w:rPr>
              <w:t xml:space="preserve">; </w:t>
            </w:r>
            <w:r w:rsidRPr="001C7F2D">
              <w:rPr>
                <w:rFonts w:ascii="Book Antiqua" w:hAnsi="Book Antiqua"/>
              </w:rPr>
              <w:t>after 48 h</w:t>
            </w:r>
            <w:r w:rsidR="001D73C2">
              <w:rPr>
                <w:rFonts w:ascii="Book Antiqua" w:hAnsi="Book Antiqua"/>
              </w:rPr>
              <w:t>:</w:t>
            </w:r>
            <w:r w:rsidRPr="001C7F2D">
              <w:rPr>
                <w:rFonts w:ascii="Book Antiqua" w:hAnsi="Book Antiqua"/>
              </w:rPr>
              <w:t xml:space="preserve"> ↑ (</w:t>
            </w:r>
            <w:r w:rsidR="001D73C2">
              <w:rPr>
                <w:rFonts w:ascii="Book Antiqua" w:hAnsi="Book Antiqua"/>
              </w:rPr>
              <w:t>1</w:t>
            </w:r>
            <w:r w:rsidRPr="001C7F2D">
              <w:rPr>
                <w:rFonts w:ascii="Book Antiqua" w:hAnsi="Book Antiqua"/>
              </w:rPr>
              <w:t>); ↔ (</w:t>
            </w:r>
            <w:r w:rsidR="001D73C2">
              <w:rPr>
                <w:rFonts w:ascii="Book Antiqua" w:hAnsi="Book Antiqua"/>
              </w:rPr>
              <w:t>3</w:t>
            </w:r>
            <w:r w:rsidRPr="001C7F2D">
              <w:rPr>
                <w:rFonts w:ascii="Book Antiqua" w:hAnsi="Book Antiqua"/>
              </w:rPr>
              <w:t>)</w:t>
            </w:r>
          </w:p>
        </w:tc>
      </w:tr>
      <w:tr w:rsidR="001C7F2D" w:rsidRPr="001C7F2D" w14:paraId="55F4012A" w14:textId="77777777" w:rsidTr="00C530D8">
        <w:trPr>
          <w:trHeight w:val="369"/>
        </w:trPr>
        <w:tc>
          <w:tcPr>
            <w:tcW w:w="2356" w:type="dxa"/>
            <w:tcBorders>
              <w:bottom w:val="single" w:sz="4" w:space="0" w:color="auto"/>
            </w:tcBorders>
          </w:tcPr>
          <w:p w14:paraId="60C5B671" w14:textId="618C5907" w:rsidR="001C7F2D" w:rsidRPr="001C7F2D" w:rsidRDefault="001C7F2D" w:rsidP="00112071">
            <w:pPr>
              <w:snapToGrid w:val="0"/>
              <w:spacing w:line="360" w:lineRule="auto"/>
              <w:jc w:val="both"/>
              <w:rPr>
                <w:rFonts w:ascii="Book Antiqua" w:hAnsi="Book Antiqua"/>
              </w:rPr>
            </w:pPr>
            <w:r w:rsidRPr="001C7F2D">
              <w:rPr>
                <w:rFonts w:ascii="Book Antiqua" w:hAnsi="Book Antiqua"/>
              </w:rPr>
              <w:lastRenderedPageBreak/>
              <w:t xml:space="preserve">Brinkmann </w:t>
            </w:r>
            <w:r w:rsidR="001D73C2" w:rsidRPr="008849CA">
              <w:rPr>
                <w:rFonts w:ascii="Book Antiqua" w:hAnsi="Book Antiqua"/>
                <w:i/>
                <w:iCs/>
              </w:rPr>
              <w:t xml:space="preserve">et </w:t>
            </w:r>
            <w:proofErr w:type="gramStart"/>
            <w:r w:rsidR="001D73C2" w:rsidRPr="008849CA">
              <w:rPr>
                <w:rFonts w:ascii="Book Antiqua" w:hAnsi="Book Antiqua"/>
                <w:i/>
                <w:iCs/>
              </w:rPr>
              <w:t>al</w:t>
            </w:r>
            <w:r w:rsidR="001D73C2" w:rsidRPr="008849CA">
              <w:rPr>
                <w:rFonts w:ascii="Book Antiqua" w:hAnsi="Book Antiqua"/>
                <w:vertAlign w:val="superscript"/>
              </w:rPr>
              <w:t>[</w:t>
            </w:r>
            <w:proofErr w:type="gramEnd"/>
            <w:r w:rsidR="001D73C2">
              <w:rPr>
                <w:rFonts w:ascii="Book Antiqua" w:hAnsi="Book Antiqua"/>
                <w:vertAlign w:val="superscript"/>
              </w:rPr>
              <w:t>76</w:t>
            </w:r>
            <w:r w:rsidR="001D73C2" w:rsidRPr="008849CA">
              <w:rPr>
                <w:rFonts w:ascii="Book Antiqua" w:hAnsi="Book Antiqua"/>
                <w:vertAlign w:val="superscript"/>
              </w:rPr>
              <w:t>]</w:t>
            </w:r>
            <w:r w:rsidR="00C530D8">
              <w:rPr>
                <w:rFonts w:ascii="Book Antiqua" w:hAnsi="Book Antiqua"/>
              </w:rPr>
              <w:t xml:space="preserve"> (</w:t>
            </w:r>
            <w:r w:rsidRPr="001C7F2D">
              <w:rPr>
                <w:rFonts w:ascii="Book Antiqua" w:hAnsi="Book Antiqua"/>
              </w:rPr>
              <w:t>2017</w:t>
            </w:r>
            <w:r w:rsidR="00C530D8">
              <w:rPr>
                <w:rFonts w:ascii="Book Antiqua" w:hAnsi="Book Antiqua"/>
              </w:rPr>
              <w:t>)</w:t>
            </w:r>
            <w:r w:rsidR="00C530D8" w:rsidRPr="00C530D8">
              <w:rPr>
                <w:rFonts w:ascii="Book Antiqua" w:hAnsi="Book Antiqua"/>
                <w:vertAlign w:val="superscript"/>
              </w:rPr>
              <w:t>2</w:t>
            </w:r>
          </w:p>
        </w:tc>
        <w:tc>
          <w:tcPr>
            <w:tcW w:w="1909" w:type="dxa"/>
            <w:tcBorders>
              <w:bottom w:val="single" w:sz="4" w:space="0" w:color="auto"/>
            </w:tcBorders>
          </w:tcPr>
          <w:p w14:paraId="385D04FB" w14:textId="3D88E470" w:rsidR="001C7F2D" w:rsidRPr="001C7F2D" w:rsidRDefault="001D73C2" w:rsidP="00112071">
            <w:pPr>
              <w:snapToGrid w:val="0"/>
              <w:spacing w:line="360" w:lineRule="auto"/>
              <w:jc w:val="both"/>
              <w:rPr>
                <w:rFonts w:ascii="Book Antiqua" w:hAnsi="Book Antiqua"/>
              </w:rPr>
            </w:pPr>
            <w:r w:rsidRPr="008849CA">
              <w:rPr>
                <w:rFonts w:ascii="Book Antiqua" w:hAnsi="Book Antiqua"/>
                <w:i/>
                <w:iCs/>
              </w:rPr>
              <w:t>n</w:t>
            </w:r>
            <w:r w:rsidRPr="001C7F2D">
              <w:rPr>
                <w:rFonts w:ascii="Book Antiqua" w:hAnsi="Book Antiqua"/>
                <w:i/>
              </w:rPr>
              <w:t xml:space="preserve"> </w:t>
            </w:r>
            <w:r w:rsidRPr="001C7F2D">
              <w:rPr>
                <w:rFonts w:ascii="Book Antiqua" w:hAnsi="Book Antiqua"/>
              </w:rPr>
              <w:t>= 8</w:t>
            </w:r>
            <w:r>
              <w:rPr>
                <w:rFonts w:ascii="Book Antiqua" w:hAnsi="Book Antiqua"/>
              </w:rPr>
              <w:t>; s</w:t>
            </w:r>
            <w:r w:rsidRPr="001C7F2D">
              <w:rPr>
                <w:rFonts w:ascii="Book Antiqua" w:hAnsi="Book Antiqua"/>
              </w:rPr>
              <w:t xml:space="preserve">ex: </w:t>
            </w:r>
            <w:r w:rsidR="00CF5FEE">
              <w:rPr>
                <w:rFonts w:ascii="Book Antiqua" w:hAnsi="Book Antiqua"/>
              </w:rPr>
              <w:t>M</w:t>
            </w:r>
            <w:r w:rsidRPr="001C7F2D">
              <w:rPr>
                <w:rFonts w:ascii="Book Antiqua" w:hAnsi="Book Antiqua"/>
              </w:rPr>
              <w:t>ale</w:t>
            </w:r>
            <w:r>
              <w:rPr>
                <w:rFonts w:ascii="Book Antiqua" w:hAnsi="Book Antiqua"/>
              </w:rPr>
              <w:t>; a</w:t>
            </w:r>
            <w:r w:rsidRPr="001C7F2D">
              <w:rPr>
                <w:rFonts w:ascii="Book Antiqua" w:hAnsi="Book Antiqua"/>
              </w:rPr>
              <w:t>ge:</w:t>
            </w:r>
            <w:r w:rsidR="001C7F2D" w:rsidRPr="001C7F2D">
              <w:rPr>
                <w:rFonts w:ascii="Book Antiqua" w:hAnsi="Book Antiqua"/>
              </w:rPr>
              <w:t xml:space="preserve"> 58.0 ± 15.0 </w:t>
            </w:r>
            <w:proofErr w:type="spellStart"/>
            <w:r w:rsidR="001C7F2D" w:rsidRPr="001C7F2D">
              <w:rPr>
                <w:rFonts w:ascii="Book Antiqua" w:hAnsi="Book Antiqua"/>
              </w:rPr>
              <w:t>y</w:t>
            </w:r>
            <w:r>
              <w:rPr>
                <w:rFonts w:ascii="Book Antiqua" w:hAnsi="Book Antiqua"/>
              </w:rPr>
              <w:t>r</w:t>
            </w:r>
            <w:proofErr w:type="spellEnd"/>
            <w:r w:rsidR="00CC209E">
              <w:rPr>
                <w:rFonts w:ascii="Book Antiqua" w:hAnsi="Book Antiqua"/>
              </w:rPr>
              <w:t xml:space="preserve">; </w:t>
            </w:r>
            <w:r w:rsidR="001C7F2D" w:rsidRPr="001C7F2D">
              <w:rPr>
                <w:rFonts w:ascii="Book Antiqua" w:hAnsi="Book Antiqua"/>
              </w:rPr>
              <w:t>BMI: 33.0 ± 6.0 kg/m</w:t>
            </w:r>
            <w:r w:rsidR="001C7F2D" w:rsidRPr="001C7F2D">
              <w:rPr>
                <w:rFonts w:ascii="Book Antiqua" w:hAnsi="Book Antiqua"/>
                <w:vertAlign w:val="superscript"/>
              </w:rPr>
              <w:t>2</w:t>
            </w:r>
          </w:p>
        </w:tc>
        <w:tc>
          <w:tcPr>
            <w:tcW w:w="3889" w:type="dxa"/>
            <w:tcBorders>
              <w:bottom w:val="single" w:sz="4" w:space="0" w:color="auto"/>
            </w:tcBorders>
          </w:tcPr>
          <w:p w14:paraId="403685E3" w14:textId="0B44CFA6" w:rsidR="001C7F2D" w:rsidRPr="001C7F2D" w:rsidRDefault="001C7F2D" w:rsidP="00112071">
            <w:pPr>
              <w:snapToGrid w:val="0"/>
              <w:spacing w:line="360" w:lineRule="auto"/>
              <w:jc w:val="both"/>
              <w:rPr>
                <w:rFonts w:ascii="Book Antiqua" w:hAnsi="Book Antiqua"/>
              </w:rPr>
            </w:pPr>
            <w:r w:rsidRPr="001C7F2D">
              <w:rPr>
                <w:rFonts w:ascii="Book Antiqua" w:hAnsi="Book Antiqua"/>
              </w:rPr>
              <w:t>40 min cycling</w:t>
            </w:r>
            <w:r w:rsidR="00CC209E">
              <w:rPr>
                <w:rFonts w:ascii="Book Antiqua" w:hAnsi="Book Antiqua"/>
              </w:rPr>
              <w:t xml:space="preserve">: </w:t>
            </w:r>
            <w:r w:rsidRPr="001C7F2D">
              <w:rPr>
                <w:rFonts w:ascii="Book Antiqua" w:hAnsi="Book Antiqua"/>
              </w:rPr>
              <w:t>(</w:t>
            </w:r>
            <w:r w:rsidR="00CC209E">
              <w:rPr>
                <w:rFonts w:ascii="Book Antiqua" w:hAnsi="Book Antiqua"/>
              </w:rPr>
              <w:t>1</w:t>
            </w:r>
            <w:r w:rsidRPr="001C7F2D">
              <w:rPr>
                <w:rFonts w:ascii="Book Antiqua" w:hAnsi="Book Antiqua"/>
              </w:rPr>
              <w:t>)</w:t>
            </w:r>
            <w:r w:rsidR="00CC209E">
              <w:rPr>
                <w:rFonts w:ascii="Book Antiqua" w:hAnsi="Book Antiqua"/>
              </w:rPr>
              <w:t xml:space="preserve"> </w:t>
            </w:r>
            <w:proofErr w:type="spellStart"/>
            <w:r w:rsidRPr="001C7F2D">
              <w:rPr>
                <w:rFonts w:ascii="Book Antiqua" w:hAnsi="Book Antiqua"/>
              </w:rPr>
              <w:t>normoxia</w:t>
            </w:r>
            <w:proofErr w:type="spellEnd"/>
            <w:r w:rsidR="00CC209E">
              <w:rPr>
                <w:rFonts w:ascii="Book Antiqua" w:hAnsi="Book Antiqua"/>
              </w:rPr>
              <w:t xml:space="preserve">; </w:t>
            </w:r>
            <w:r w:rsidRPr="001C7F2D">
              <w:rPr>
                <w:rFonts w:ascii="Book Antiqua" w:hAnsi="Book Antiqua"/>
              </w:rPr>
              <w:t>(</w:t>
            </w:r>
            <w:r w:rsidR="00CC209E">
              <w:rPr>
                <w:rFonts w:ascii="Book Antiqua" w:hAnsi="Book Antiqua"/>
              </w:rPr>
              <w:t>2</w:t>
            </w:r>
            <w:r w:rsidRPr="001C7F2D">
              <w:rPr>
                <w:rFonts w:ascii="Book Antiqua" w:hAnsi="Book Antiqua"/>
              </w:rPr>
              <w:t>)</w:t>
            </w:r>
            <w:r w:rsidR="00CC209E">
              <w:rPr>
                <w:rFonts w:ascii="Book Antiqua" w:hAnsi="Book Antiqua"/>
              </w:rPr>
              <w:t xml:space="preserve"> </w:t>
            </w:r>
            <w:r w:rsidRPr="001C7F2D">
              <w:rPr>
                <w:rFonts w:ascii="Book Antiqua" w:hAnsi="Book Antiqua"/>
              </w:rPr>
              <w:t>hypoxia (</w:t>
            </w:r>
            <w:proofErr w:type="spellStart"/>
            <w:r w:rsidRPr="001C7F2D">
              <w:rPr>
                <w:rFonts w:ascii="Book Antiqua" w:hAnsi="Book Antiqua"/>
              </w:rPr>
              <w:t>normobaric</w:t>
            </w:r>
            <w:proofErr w:type="spellEnd"/>
            <w:r w:rsidRPr="001C7F2D">
              <w:rPr>
                <w:rFonts w:ascii="Book Antiqua" w:hAnsi="Book Antiqua"/>
              </w:rPr>
              <w:t xml:space="preserve"> hypoxia: F</w:t>
            </w:r>
            <w:r w:rsidRPr="00CC209E">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 simulated altitude: ca.</w:t>
            </w:r>
            <w:r w:rsidR="00CC209E">
              <w:rPr>
                <w:rFonts w:ascii="Book Antiqua" w:hAnsi="Book Antiqua"/>
              </w:rPr>
              <w:t xml:space="preserve"> </w:t>
            </w:r>
            <w:r w:rsidRPr="001C7F2D">
              <w:rPr>
                <w:rFonts w:ascii="Book Antiqua" w:hAnsi="Book Antiqua"/>
              </w:rPr>
              <w:t>3400 m)</w:t>
            </w:r>
            <w:r w:rsidR="00CC209E">
              <w:rPr>
                <w:rFonts w:ascii="Book Antiqua" w:hAnsi="Book Antiqua"/>
              </w:rPr>
              <w:t xml:space="preserve">; and </w:t>
            </w:r>
            <w:r w:rsidRPr="001C7F2D">
              <w:rPr>
                <w:rFonts w:ascii="Book Antiqua" w:hAnsi="Book Antiqua"/>
              </w:rPr>
              <w:t>(</w:t>
            </w:r>
            <w:r w:rsidR="00CC209E">
              <w:rPr>
                <w:rFonts w:ascii="Book Antiqua" w:hAnsi="Book Antiqua"/>
              </w:rPr>
              <w:t>3</w:t>
            </w:r>
            <w:r w:rsidRPr="001C7F2D">
              <w:rPr>
                <w:rFonts w:ascii="Book Antiqua" w:hAnsi="Book Antiqua"/>
              </w:rPr>
              <w:t>)</w:t>
            </w:r>
            <w:r w:rsidR="00CC209E">
              <w:rPr>
                <w:rFonts w:ascii="Book Antiqua" w:hAnsi="Book Antiqua"/>
              </w:rPr>
              <w:t xml:space="preserve"> </w:t>
            </w:r>
            <w:r w:rsidRPr="001C7F2D">
              <w:rPr>
                <w:rFonts w:ascii="Book Antiqua" w:hAnsi="Book Antiqua"/>
              </w:rPr>
              <w:t>hypoxia (</w:t>
            </w:r>
            <w:proofErr w:type="spellStart"/>
            <w:r w:rsidRPr="001C7F2D">
              <w:rPr>
                <w:rFonts w:ascii="Book Antiqua" w:hAnsi="Book Antiqua"/>
              </w:rPr>
              <w:t>normobaric</w:t>
            </w:r>
            <w:proofErr w:type="spellEnd"/>
            <w:r w:rsidRPr="001C7F2D">
              <w:rPr>
                <w:rFonts w:ascii="Book Antiqua" w:hAnsi="Book Antiqua"/>
              </w:rPr>
              <w:t xml:space="preserve"> hypoxia: F</w:t>
            </w:r>
            <w:r w:rsidRPr="00CC209E">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14%) + hyperoxia (</w:t>
            </w:r>
            <w:proofErr w:type="spellStart"/>
            <w:r w:rsidRPr="001C7F2D">
              <w:rPr>
                <w:rFonts w:ascii="Book Antiqua" w:hAnsi="Book Antiqua"/>
              </w:rPr>
              <w:t>normobaric</w:t>
            </w:r>
            <w:proofErr w:type="spellEnd"/>
            <w:r w:rsidRPr="001C7F2D">
              <w:rPr>
                <w:rFonts w:ascii="Book Antiqua" w:hAnsi="Book Antiqua"/>
              </w:rPr>
              <w:t xml:space="preserve"> hyperoxia: F</w:t>
            </w:r>
            <w:r w:rsidRPr="00CC209E">
              <w:rPr>
                <w:rFonts w:ascii="Book Antiqua" w:hAnsi="Book Antiqua"/>
              </w:rPr>
              <w:t>i</w:t>
            </w:r>
            <w:r w:rsidRPr="001C7F2D">
              <w:rPr>
                <w:rFonts w:ascii="Book Antiqua" w:hAnsi="Book Antiqua"/>
              </w:rPr>
              <w:t>O</w:t>
            </w:r>
            <w:r w:rsidRPr="001C7F2D">
              <w:rPr>
                <w:rFonts w:ascii="Book Antiqua" w:hAnsi="Book Antiqua"/>
                <w:vertAlign w:val="subscript"/>
              </w:rPr>
              <w:t>2</w:t>
            </w:r>
            <w:r w:rsidRPr="001C7F2D">
              <w:rPr>
                <w:rFonts w:ascii="Book Antiqua" w:hAnsi="Book Antiqua"/>
              </w:rPr>
              <w:t>: 30%) intervals (5:5 min)</w:t>
            </w:r>
          </w:p>
        </w:tc>
        <w:tc>
          <w:tcPr>
            <w:tcW w:w="2375" w:type="dxa"/>
            <w:tcBorders>
              <w:bottom w:val="single" w:sz="4" w:space="0" w:color="auto"/>
            </w:tcBorders>
          </w:tcPr>
          <w:p w14:paraId="06BB35E7" w14:textId="23D5A8D0" w:rsidR="001C7F2D" w:rsidRPr="001C7F2D" w:rsidRDefault="001C7F2D" w:rsidP="00112071">
            <w:pPr>
              <w:snapToGrid w:val="0"/>
              <w:spacing w:line="360" w:lineRule="auto"/>
              <w:jc w:val="both"/>
              <w:rPr>
                <w:rFonts w:ascii="Book Antiqua" w:hAnsi="Book Antiqua"/>
              </w:rPr>
            </w:pPr>
            <w:r w:rsidRPr="001C7F2D">
              <w:rPr>
                <w:rFonts w:ascii="Book Antiqua" w:hAnsi="Book Antiqua"/>
              </w:rPr>
              <w:t>Blood lactate: 2.5 mmol/L</w:t>
            </w:r>
          </w:p>
        </w:tc>
        <w:tc>
          <w:tcPr>
            <w:tcW w:w="2635" w:type="dxa"/>
            <w:tcBorders>
              <w:bottom w:val="single" w:sz="4" w:space="0" w:color="auto"/>
            </w:tcBorders>
          </w:tcPr>
          <w:p w14:paraId="56A6BED6" w14:textId="130EA3A9" w:rsidR="001C7F2D" w:rsidRPr="001C7F2D" w:rsidRDefault="001C7F2D" w:rsidP="00112071">
            <w:pPr>
              <w:snapToGrid w:val="0"/>
              <w:spacing w:line="360" w:lineRule="auto"/>
              <w:jc w:val="both"/>
              <w:rPr>
                <w:rFonts w:ascii="Book Antiqua" w:hAnsi="Book Antiqua"/>
              </w:rPr>
            </w:pPr>
            <w:r w:rsidRPr="001C7F2D">
              <w:rPr>
                <w:rFonts w:ascii="Book Antiqua" w:hAnsi="Book Antiqua"/>
              </w:rPr>
              <w:t>Blood lactate (post-exercise lower): (</w:t>
            </w:r>
            <w:r w:rsidR="00CC209E">
              <w:rPr>
                <w:rFonts w:ascii="Book Antiqua" w:hAnsi="Book Antiqua"/>
              </w:rPr>
              <w:t>3</w:t>
            </w:r>
            <w:r w:rsidRPr="001C7F2D">
              <w:rPr>
                <w:rFonts w:ascii="Book Antiqua" w:hAnsi="Book Antiqua"/>
              </w:rPr>
              <w:t>) &gt; (</w:t>
            </w:r>
            <w:r w:rsidR="00CC209E">
              <w:rPr>
                <w:rFonts w:ascii="Book Antiqua" w:hAnsi="Book Antiqua"/>
              </w:rPr>
              <w:t>2</w:t>
            </w:r>
            <w:r w:rsidRPr="001C7F2D">
              <w:rPr>
                <w:rFonts w:ascii="Book Antiqua" w:hAnsi="Book Antiqua"/>
              </w:rPr>
              <w:t>)</w:t>
            </w:r>
            <w:r w:rsidR="00CC209E">
              <w:rPr>
                <w:rFonts w:ascii="Book Antiqua" w:hAnsi="Book Antiqua"/>
              </w:rPr>
              <w:t>.</w:t>
            </w:r>
            <w:r w:rsidRPr="001C7F2D">
              <w:rPr>
                <w:rFonts w:ascii="Book Antiqua" w:hAnsi="Book Antiqua"/>
              </w:rPr>
              <w:t xml:space="preserve"> BORG RPE: ↔ (</w:t>
            </w:r>
            <w:r w:rsidR="00CC209E">
              <w:rPr>
                <w:rFonts w:ascii="Book Antiqua" w:hAnsi="Book Antiqua"/>
              </w:rPr>
              <w:t>1</w:t>
            </w:r>
            <w:r w:rsidRPr="001C7F2D">
              <w:rPr>
                <w:rFonts w:ascii="Book Antiqua" w:hAnsi="Book Antiqua"/>
              </w:rPr>
              <w:t>), (</w:t>
            </w:r>
            <w:r w:rsidR="00CC209E">
              <w:rPr>
                <w:rFonts w:ascii="Book Antiqua" w:hAnsi="Book Antiqua"/>
              </w:rPr>
              <w:t>2</w:t>
            </w:r>
            <w:r w:rsidRPr="001C7F2D">
              <w:rPr>
                <w:rFonts w:ascii="Book Antiqua" w:hAnsi="Book Antiqua"/>
              </w:rPr>
              <w:t>), (</w:t>
            </w:r>
            <w:r w:rsidR="00CC209E">
              <w:rPr>
                <w:rFonts w:ascii="Book Antiqua" w:hAnsi="Book Antiqua"/>
              </w:rPr>
              <w:t>3</w:t>
            </w:r>
            <w:r w:rsidRPr="001C7F2D">
              <w:rPr>
                <w:rFonts w:ascii="Book Antiqua" w:hAnsi="Book Antiqua"/>
              </w:rPr>
              <w:t>)</w:t>
            </w:r>
            <w:r w:rsidR="00CC209E">
              <w:rPr>
                <w:rFonts w:ascii="Book Antiqua" w:hAnsi="Book Antiqua"/>
              </w:rPr>
              <w:t>.</w:t>
            </w:r>
            <w:r w:rsidRPr="001C7F2D">
              <w:rPr>
                <w:rFonts w:ascii="Book Antiqua" w:hAnsi="Book Antiqua"/>
              </w:rPr>
              <w:t xml:space="preserve"> Pro-angiogenic factors:</w:t>
            </w:r>
            <w:r w:rsidR="00CC209E">
              <w:rPr>
                <w:rFonts w:ascii="Book Antiqua" w:hAnsi="Book Antiqua"/>
              </w:rPr>
              <w:t xml:space="preserve"> </w:t>
            </w:r>
            <w:r w:rsidRPr="001C7F2D">
              <w:rPr>
                <w:rFonts w:ascii="Book Antiqua" w:hAnsi="Book Antiqua"/>
              </w:rPr>
              <w:t>VEGF: ↑ (</w:t>
            </w:r>
            <w:r w:rsidR="00CC209E">
              <w:rPr>
                <w:rFonts w:ascii="Book Antiqua" w:hAnsi="Book Antiqua"/>
              </w:rPr>
              <w:t>2</w:t>
            </w:r>
            <w:r w:rsidRPr="001C7F2D">
              <w:rPr>
                <w:rFonts w:ascii="Book Antiqua" w:hAnsi="Book Antiqua"/>
              </w:rPr>
              <w:t>), (</w:t>
            </w:r>
            <w:r w:rsidR="00CC209E">
              <w:rPr>
                <w:rFonts w:ascii="Book Antiqua" w:hAnsi="Book Antiqua"/>
              </w:rPr>
              <w:t>3</w:t>
            </w:r>
            <w:r w:rsidRPr="001C7F2D">
              <w:rPr>
                <w:rFonts w:ascii="Book Antiqua" w:hAnsi="Book Antiqua"/>
              </w:rPr>
              <w:t>)</w:t>
            </w:r>
            <w:r w:rsidR="00CC209E">
              <w:rPr>
                <w:rFonts w:ascii="Book Antiqua" w:hAnsi="Book Antiqua"/>
              </w:rPr>
              <w:t>.</w:t>
            </w:r>
            <w:r w:rsidRPr="001C7F2D">
              <w:rPr>
                <w:rFonts w:ascii="Book Antiqua" w:hAnsi="Book Antiqua"/>
              </w:rPr>
              <w:t xml:space="preserve"> Anti-angiogenic factor:</w:t>
            </w:r>
            <w:r w:rsidR="00CC209E">
              <w:rPr>
                <w:rFonts w:ascii="Book Antiqua" w:hAnsi="Book Antiqua"/>
              </w:rPr>
              <w:t xml:space="preserve"> e</w:t>
            </w:r>
            <w:r w:rsidRPr="001C7F2D">
              <w:rPr>
                <w:rFonts w:ascii="Book Antiqua" w:hAnsi="Book Antiqua"/>
              </w:rPr>
              <w:t>ndostatin: ↑ (</w:t>
            </w:r>
            <w:r w:rsidR="00CC209E">
              <w:rPr>
                <w:rFonts w:ascii="Book Antiqua" w:hAnsi="Book Antiqua"/>
              </w:rPr>
              <w:t>2</w:t>
            </w:r>
            <w:r w:rsidRPr="001C7F2D">
              <w:rPr>
                <w:rFonts w:ascii="Book Antiqua" w:hAnsi="Book Antiqua"/>
              </w:rPr>
              <w:t>), (</w:t>
            </w:r>
            <w:r w:rsidR="00CC209E">
              <w:rPr>
                <w:rFonts w:ascii="Book Antiqua" w:hAnsi="Book Antiqua"/>
              </w:rPr>
              <w:t>3</w:t>
            </w:r>
            <w:r w:rsidRPr="001C7F2D">
              <w:rPr>
                <w:rFonts w:ascii="Book Antiqua" w:hAnsi="Book Antiqua"/>
              </w:rPr>
              <w:t>)</w:t>
            </w:r>
          </w:p>
        </w:tc>
      </w:tr>
    </w:tbl>
    <w:p w14:paraId="1E76DDC0" w14:textId="5441F2EF" w:rsidR="00112071" w:rsidRDefault="00C530D8">
      <w:pPr>
        <w:spacing w:line="360" w:lineRule="auto"/>
        <w:jc w:val="both"/>
        <w:rPr>
          <w:rFonts w:ascii="Book Antiqua" w:hAnsi="Book Antiqua"/>
        </w:rPr>
      </w:pPr>
      <w:r w:rsidRPr="00C530D8">
        <w:rPr>
          <w:rFonts w:ascii="Book Antiqua" w:hAnsi="Book Antiqua"/>
          <w:vertAlign w:val="superscript"/>
        </w:rPr>
        <w:t>1</w:t>
      </w:r>
      <w:r w:rsidRPr="00C530D8">
        <w:rPr>
          <w:rFonts w:ascii="Book Antiqua" w:hAnsi="Book Antiqua"/>
        </w:rPr>
        <w:t>Data are presented as mean ± SE</w:t>
      </w:r>
      <w:r w:rsidR="00CF5FEE">
        <w:rPr>
          <w:rFonts w:ascii="Book Antiqua" w:hAnsi="Book Antiqua"/>
        </w:rPr>
        <w:t>;</w:t>
      </w:r>
      <w:r w:rsidRPr="00C530D8">
        <w:rPr>
          <w:rFonts w:ascii="Book Antiqua" w:hAnsi="Book Antiqua"/>
        </w:rPr>
        <w:t xml:space="preserve"> </w:t>
      </w:r>
      <w:r w:rsidRPr="00C530D8">
        <w:rPr>
          <w:rFonts w:ascii="Book Antiqua" w:hAnsi="Book Antiqua"/>
          <w:vertAlign w:val="superscript"/>
        </w:rPr>
        <w:t>2</w:t>
      </w:r>
      <w:r w:rsidRPr="00C530D8">
        <w:rPr>
          <w:rFonts w:ascii="Book Antiqua" w:hAnsi="Book Antiqua"/>
        </w:rPr>
        <w:t>Data are presented as mean ± SD</w:t>
      </w:r>
      <w:r>
        <w:rPr>
          <w:rFonts w:ascii="Book Antiqua" w:hAnsi="Book Antiqua"/>
        </w:rPr>
        <w:t>.</w:t>
      </w:r>
      <w:r w:rsidRPr="00C530D8">
        <w:rPr>
          <w:rFonts w:ascii="Book Antiqua" w:hAnsi="Book Antiqua"/>
        </w:rPr>
        <w:t xml:space="preserve"> BMI: </w:t>
      </w:r>
      <w:r>
        <w:rPr>
          <w:rFonts w:ascii="Book Antiqua" w:hAnsi="Book Antiqua"/>
        </w:rPr>
        <w:t>B</w:t>
      </w:r>
      <w:r w:rsidRPr="00C530D8">
        <w:rPr>
          <w:rFonts w:ascii="Book Antiqua" w:hAnsi="Book Antiqua"/>
        </w:rPr>
        <w:t xml:space="preserve">ody mass index; HR: </w:t>
      </w:r>
      <w:r>
        <w:rPr>
          <w:rFonts w:ascii="Book Antiqua" w:hAnsi="Book Antiqua"/>
        </w:rPr>
        <w:t>H</w:t>
      </w:r>
      <w:r w:rsidRPr="00C530D8">
        <w:rPr>
          <w:rFonts w:ascii="Book Antiqua" w:hAnsi="Book Antiqua"/>
        </w:rPr>
        <w:t xml:space="preserve">eart rate; BORG RPE: BORG rating of perceived exertion; FiO2: </w:t>
      </w:r>
      <w:r>
        <w:rPr>
          <w:rFonts w:ascii="Book Antiqua" w:hAnsi="Book Antiqua"/>
        </w:rPr>
        <w:t>F</w:t>
      </w:r>
      <w:r w:rsidRPr="00C530D8">
        <w:rPr>
          <w:rFonts w:ascii="Book Antiqua" w:hAnsi="Book Antiqua"/>
        </w:rPr>
        <w:t xml:space="preserve">raction of inspired oxygen; HOMA-IR: </w:t>
      </w:r>
      <w:r>
        <w:rPr>
          <w:rFonts w:ascii="Book Antiqua" w:hAnsi="Book Antiqua"/>
        </w:rPr>
        <w:t>H</w:t>
      </w:r>
      <w:r w:rsidRPr="00C530D8">
        <w:rPr>
          <w:rFonts w:ascii="Book Antiqua" w:hAnsi="Book Antiqua"/>
        </w:rPr>
        <w:t>omeostatic model assessment for the quantification of insulin-resistance; VEGF</w:t>
      </w:r>
      <w:r>
        <w:rPr>
          <w:rFonts w:ascii="Book Antiqua" w:hAnsi="Book Antiqua"/>
        </w:rPr>
        <w:t>: V</w:t>
      </w:r>
      <w:r w:rsidRPr="00C530D8">
        <w:rPr>
          <w:rFonts w:ascii="Book Antiqua" w:hAnsi="Book Antiqua"/>
        </w:rPr>
        <w:t>ascular endothelial growth factor.</w:t>
      </w:r>
    </w:p>
    <w:p w14:paraId="390DBC24" w14:textId="265F42FC" w:rsidR="001C7F2D" w:rsidRDefault="00112071">
      <w:pPr>
        <w:spacing w:line="360" w:lineRule="auto"/>
        <w:jc w:val="both"/>
        <w:rPr>
          <w:rFonts w:ascii="Book Antiqua" w:hAnsi="Book Antiqua"/>
          <w:b/>
          <w:bCs/>
        </w:rPr>
      </w:pPr>
      <w:r>
        <w:rPr>
          <w:rFonts w:ascii="Book Antiqua" w:hAnsi="Book Antiqua"/>
        </w:rPr>
        <w:br w:type="page"/>
      </w:r>
      <w:r w:rsidRPr="00112071">
        <w:rPr>
          <w:rFonts w:ascii="Book Antiqua" w:hAnsi="Book Antiqua"/>
          <w:b/>
          <w:bCs/>
        </w:rPr>
        <w:lastRenderedPageBreak/>
        <w:t xml:space="preserve">Table 2 Effects of hypoxia </w:t>
      </w:r>
      <w:r w:rsidRPr="00112071">
        <w:rPr>
          <w:rFonts w:ascii="Book Antiqua" w:hAnsi="Book Antiqua"/>
          <w:b/>
          <w:bCs/>
          <w:i/>
          <w:iCs/>
        </w:rPr>
        <w:t>vs</w:t>
      </w:r>
      <w:r>
        <w:rPr>
          <w:rFonts w:ascii="Book Antiqua" w:hAnsi="Book Antiqua"/>
          <w:b/>
          <w:bCs/>
        </w:rPr>
        <w:t xml:space="preserve"> </w:t>
      </w:r>
      <w:proofErr w:type="spellStart"/>
      <w:r w:rsidRPr="00112071">
        <w:rPr>
          <w:rFonts w:ascii="Book Antiqua" w:hAnsi="Book Antiqua"/>
          <w:b/>
          <w:bCs/>
        </w:rPr>
        <w:t>normoxia</w:t>
      </w:r>
      <w:proofErr w:type="spellEnd"/>
      <w:r w:rsidRPr="00112071">
        <w:rPr>
          <w:rFonts w:ascii="Book Antiqua" w:hAnsi="Book Antiqua"/>
          <w:b/>
          <w:bCs/>
        </w:rPr>
        <w:t xml:space="preserve"> chronic exercise in patients with type 2 diabetes mellitus or insulin-resistance</w:t>
      </w:r>
    </w:p>
    <w:tbl>
      <w:tblPr>
        <w:tblOverlap w:val="never"/>
        <w:tblW w:w="5000" w:type="pct"/>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2183"/>
        <w:gridCol w:w="2280"/>
        <w:gridCol w:w="2679"/>
        <w:gridCol w:w="1346"/>
        <w:gridCol w:w="2014"/>
        <w:gridCol w:w="2458"/>
      </w:tblGrid>
      <w:tr w:rsidR="00112071" w:rsidRPr="00112071" w14:paraId="6B2FDC0E" w14:textId="77777777" w:rsidTr="00A5062E">
        <w:trPr>
          <w:trHeight w:val="369"/>
        </w:trPr>
        <w:tc>
          <w:tcPr>
            <w:tcW w:w="2218" w:type="dxa"/>
            <w:tcBorders>
              <w:top w:val="single" w:sz="4" w:space="0" w:color="auto"/>
              <w:bottom w:val="single" w:sz="4" w:space="0" w:color="auto"/>
            </w:tcBorders>
          </w:tcPr>
          <w:p w14:paraId="2E2FB29F" w14:textId="3429DB93"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Ref.</w:t>
            </w:r>
          </w:p>
        </w:tc>
        <w:tc>
          <w:tcPr>
            <w:tcW w:w="2316" w:type="dxa"/>
            <w:tcBorders>
              <w:top w:val="single" w:sz="4" w:space="0" w:color="auto"/>
              <w:bottom w:val="single" w:sz="4" w:space="0" w:color="auto"/>
            </w:tcBorders>
          </w:tcPr>
          <w:p w14:paraId="76E437FA" w14:textId="77777777"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Participants</w:t>
            </w:r>
          </w:p>
        </w:tc>
        <w:tc>
          <w:tcPr>
            <w:tcW w:w="2722" w:type="dxa"/>
            <w:tcBorders>
              <w:top w:val="single" w:sz="4" w:space="0" w:color="auto"/>
              <w:bottom w:val="single" w:sz="4" w:space="0" w:color="auto"/>
            </w:tcBorders>
          </w:tcPr>
          <w:p w14:paraId="2C447732" w14:textId="77777777"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Intervention</w:t>
            </w:r>
          </w:p>
        </w:tc>
        <w:tc>
          <w:tcPr>
            <w:tcW w:w="1366" w:type="dxa"/>
            <w:tcBorders>
              <w:top w:val="single" w:sz="4" w:space="0" w:color="auto"/>
              <w:bottom w:val="single" w:sz="4" w:space="0" w:color="auto"/>
            </w:tcBorders>
          </w:tcPr>
          <w:p w14:paraId="599D78ED" w14:textId="77777777"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Intensity</w:t>
            </w:r>
          </w:p>
        </w:tc>
        <w:tc>
          <w:tcPr>
            <w:tcW w:w="2045" w:type="dxa"/>
            <w:tcBorders>
              <w:top w:val="single" w:sz="4" w:space="0" w:color="auto"/>
              <w:bottom w:val="single" w:sz="4" w:space="0" w:color="auto"/>
            </w:tcBorders>
          </w:tcPr>
          <w:p w14:paraId="09350C0B" w14:textId="311E8AF1"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 xml:space="preserve">Frequency </w:t>
            </w:r>
            <w:r>
              <w:rPr>
                <w:rFonts w:ascii="Book Antiqua" w:hAnsi="Book Antiqua"/>
                <w:b/>
                <w:bCs/>
              </w:rPr>
              <w:t>and</w:t>
            </w:r>
            <w:r w:rsidRPr="00112071">
              <w:rPr>
                <w:rFonts w:ascii="Book Antiqua" w:hAnsi="Book Antiqua"/>
                <w:b/>
                <w:bCs/>
              </w:rPr>
              <w:t xml:space="preserve"> </w:t>
            </w:r>
            <w:r>
              <w:rPr>
                <w:rFonts w:ascii="Book Antiqua" w:hAnsi="Book Antiqua"/>
                <w:b/>
                <w:bCs/>
              </w:rPr>
              <w:t>d</w:t>
            </w:r>
            <w:r w:rsidRPr="00112071">
              <w:rPr>
                <w:rFonts w:ascii="Book Antiqua" w:hAnsi="Book Antiqua"/>
                <w:b/>
                <w:bCs/>
              </w:rPr>
              <w:t>uration</w:t>
            </w:r>
          </w:p>
        </w:tc>
        <w:tc>
          <w:tcPr>
            <w:tcW w:w="2497" w:type="dxa"/>
            <w:tcBorders>
              <w:top w:val="single" w:sz="4" w:space="0" w:color="auto"/>
              <w:bottom w:val="single" w:sz="4" w:space="0" w:color="auto"/>
            </w:tcBorders>
          </w:tcPr>
          <w:p w14:paraId="531BC3B5" w14:textId="77777777" w:rsidR="00112071" w:rsidRPr="00112071" w:rsidRDefault="00112071" w:rsidP="00112071">
            <w:pPr>
              <w:snapToGrid w:val="0"/>
              <w:spacing w:line="360" w:lineRule="auto"/>
              <w:jc w:val="both"/>
              <w:rPr>
                <w:rFonts w:ascii="Book Antiqua" w:hAnsi="Book Antiqua"/>
                <w:b/>
                <w:bCs/>
              </w:rPr>
            </w:pPr>
            <w:r w:rsidRPr="00112071">
              <w:rPr>
                <w:rFonts w:ascii="Book Antiqua" w:hAnsi="Book Antiqua"/>
                <w:b/>
                <w:bCs/>
              </w:rPr>
              <w:t>Main results</w:t>
            </w:r>
          </w:p>
        </w:tc>
      </w:tr>
      <w:tr w:rsidR="00112071" w:rsidRPr="00112071" w14:paraId="42F3844D" w14:textId="77777777" w:rsidTr="00A5062E">
        <w:trPr>
          <w:trHeight w:val="2545"/>
        </w:trPr>
        <w:tc>
          <w:tcPr>
            <w:tcW w:w="2218" w:type="dxa"/>
            <w:tcBorders>
              <w:top w:val="single" w:sz="4" w:space="0" w:color="auto"/>
            </w:tcBorders>
          </w:tcPr>
          <w:p w14:paraId="2619F51B" w14:textId="372C8965" w:rsidR="00112071" w:rsidRPr="00112071" w:rsidRDefault="00112071" w:rsidP="00A5062E">
            <w:pPr>
              <w:snapToGrid w:val="0"/>
              <w:spacing w:line="360" w:lineRule="auto"/>
              <w:jc w:val="both"/>
              <w:rPr>
                <w:rFonts w:ascii="Book Antiqua" w:hAnsi="Book Antiqua"/>
              </w:rPr>
            </w:pPr>
            <w:r w:rsidRPr="00112071">
              <w:rPr>
                <w:rFonts w:ascii="Book Antiqua" w:hAnsi="Book Antiqua"/>
              </w:rPr>
              <w:t xml:space="preserve">Wiesner </w:t>
            </w:r>
            <w:r w:rsidRPr="00112071">
              <w:rPr>
                <w:rFonts w:ascii="Book Antiqua" w:hAnsi="Book Antiqua"/>
                <w:i/>
                <w:iCs/>
              </w:rPr>
              <w:t xml:space="preserve">et </w:t>
            </w:r>
            <w:proofErr w:type="gramStart"/>
            <w:r w:rsidRPr="00112071">
              <w:rPr>
                <w:rFonts w:ascii="Book Antiqua" w:hAnsi="Book Antiqua"/>
                <w:i/>
                <w:iCs/>
              </w:rPr>
              <w:t>al</w:t>
            </w:r>
            <w:r w:rsidRPr="008849CA">
              <w:rPr>
                <w:rFonts w:ascii="Book Antiqua" w:hAnsi="Book Antiqua"/>
                <w:vertAlign w:val="superscript"/>
              </w:rPr>
              <w:t>[</w:t>
            </w:r>
            <w:proofErr w:type="gramEnd"/>
            <w:r>
              <w:rPr>
                <w:rFonts w:ascii="Book Antiqua" w:hAnsi="Book Antiqua"/>
                <w:vertAlign w:val="superscript"/>
              </w:rPr>
              <w:t>69</w:t>
            </w:r>
            <w:r w:rsidRPr="008849CA">
              <w:rPr>
                <w:rFonts w:ascii="Book Antiqua" w:hAnsi="Book Antiqua"/>
                <w:vertAlign w:val="superscript"/>
              </w:rPr>
              <w:t>]</w:t>
            </w:r>
            <w:r w:rsidRPr="00112071">
              <w:rPr>
                <w:rFonts w:ascii="Book Antiqua" w:hAnsi="Book Antiqua"/>
              </w:rPr>
              <w:t xml:space="preserve"> (2010)</w:t>
            </w:r>
            <w:r w:rsidR="00A5062E" w:rsidRPr="00A5062E">
              <w:rPr>
                <w:rFonts w:ascii="Book Antiqua" w:hAnsi="Book Antiqua"/>
                <w:vertAlign w:val="superscript"/>
              </w:rPr>
              <w:t>1</w:t>
            </w:r>
          </w:p>
        </w:tc>
        <w:tc>
          <w:tcPr>
            <w:tcW w:w="2316" w:type="dxa"/>
            <w:tcBorders>
              <w:top w:val="single" w:sz="4" w:space="0" w:color="auto"/>
            </w:tcBorders>
          </w:tcPr>
          <w:p w14:paraId="45023186" w14:textId="04FDC175" w:rsidR="00112071" w:rsidRPr="00112071" w:rsidRDefault="00112071" w:rsidP="00A5062E">
            <w:pPr>
              <w:snapToGrid w:val="0"/>
              <w:spacing w:line="360" w:lineRule="auto"/>
              <w:jc w:val="both"/>
              <w:rPr>
                <w:rFonts w:ascii="Book Antiqua" w:hAnsi="Book Antiqua"/>
              </w:rPr>
            </w:pPr>
            <w:r w:rsidRPr="00112071">
              <w:rPr>
                <w:rFonts w:ascii="Book Antiqua" w:hAnsi="Book Antiqua"/>
                <w:i/>
                <w:iCs/>
              </w:rPr>
              <w:t>n</w:t>
            </w:r>
            <w:r w:rsidRPr="00112071">
              <w:rPr>
                <w:rFonts w:ascii="Book Antiqua" w:hAnsi="Book Antiqua"/>
              </w:rPr>
              <w:t xml:space="preserve"> = 45</w:t>
            </w:r>
            <w:r>
              <w:rPr>
                <w:rFonts w:ascii="Book Antiqua" w:hAnsi="Book Antiqua"/>
              </w:rPr>
              <w:t>.</w:t>
            </w:r>
            <w:r w:rsidRPr="00112071">
              <w:rPr>
                <w:rFonts w:ascii="Book Antiqua" w:hAnsi="Book Antiqua"/>
              </w:rPr>
              <w:t xml:space="preserve"> NTG</w:t>
            </w:r>
            <w:r>
              <w:rPr>
                <w:rFonts w:ascii="Book Antiqua" w:hAnsi="Book Antiqua"/>
              </w:rPr>
              <w:t>: s</w:t>
            </w:r>
            <w:r w:rsidRPr="00112071">
              <w:rPr>
                <w:rFonts w:ascii="Book Antiqua" w:hAnsi="Book Antiqua"/>
              </w:rPr>
              <w:t xml:space="preserve">ex: 8 </w:t>
            </w:r>
            <w:r>
              <w:rPr>
                <w:rFonts w:ascii="Book Antiqua" w:hAnsi="Book Antiqua"/>
              </w:rPr>
              <w:t>m</w:t>
            </w:r>
            <w:r w:rsidRPr="00112071">
              <w:rPr>
                <w:rFonts w:ascii="Book Antiqua" w:hAnsi="Book Antiqua"/>
              </w:rPr>
              <w:t xml:space="preserve">ale, 13 </w:t>
            </w:r>
            <w:r>
              <w:rPr>
                <w:rFonts w:ascii="Book Antiqua" w:hAnsi="Book Antiqua"/>
              </w:rPr>
              <w:t>f</w:t>
            </w:r>
            <w:r w:rsidRPr="00112071">
              <w:rPr>
                <w:rFonts w:ascii="Book Antiqua" w:hAnsi="Book Antiqua"/>
              </w:rPr>
              <w:t>emale</w:t>
            </w:r>
            <w:r w:rsidR="00A5062E">
              <w:rPr>
                <w:rFonts w:ascii="Book Antiqua" w:hAnsi="Book Antiqua"/>
              </w:rPr>
              <w:t>s</w:t>
            </w:r>
            <w:r>
              <w:rPr>
                <w:rFonts w:ascii="Book Antiqua" w:hAnsi="Book Antiqua"/>
              </w:rPr>
              <w:t>; a</w:t>
            </w:r>
            <w:r w:rsidRPr="00112071">
              <w:rPr>
                <w:rFonts w:ascii="Book Antiqua" w:hAnsi="Book Antiqua"/>
              </w:rPr>
              <w:t>ge: 42.1 ± 1.7</w:t>
            </w:r>
            <w:r>
              <w:rPr>
                <w:rFonts w:ascii="Book Antiqua" w:hAnsi="Book Antiqua"/>
              </w:rPr>
              <w:t xml:space="preserve">yr; </w:t>
            </w:r>
            <w:r w:rsidRPr="00112071">
              <w:rPr>
                <w:rFonts w:ascii="Book Antiqua" w:hAnsi="Book Antiqua"/>
              </w:rPr>
              <w:t>BMI: 32.5 ± 0.8</w:t>
            </w:r>
            <w:r>
              <w:rPr>
                <w:rFonts w:ascii="Book Antiqua" w:hAnsi="Book Antiqua"/>
              </w:rPr>
              <w:t>.</w:t>
            </w:r>
            <w:r w:rsidRPr="00112071">
              <w:rPr>
                <w:rFonts w:ascii="Book Antiqua" w:hAnsi="Book Antiqua"/>
              </w:rPr>
              <w:t xml:space="preserve"> HTG</w:t>
            </w:r>
            <w:r>
              <w:rPr>
                <w:rFonts w:ascii="Book Antiqua" w:hAnsi="Book Antiqua"/>
              </w:rPr>
              <w:t>:</w:t>
            </w:r>
            <w:r w:rsidR="00A5062E">
              <w:rPr>
                <w:rFonts w:ascii="Book Antiqua" w:hAnsi="Book Antiqua"/>
              </w:rPr>
              <w:t xml:space="preserve"> s</w:t>
            </w:r>
            <w:r w:rsidRPr="00112071">
              <w:rPr>
                <w:rFonts w:ascii="Book Antiqua" w:hAnsi="Book Antiqua"/>
              </w:rPr>
              <w:t xml:space="preserve">ex: 10 </w:t>
            </w:r>
            <w:r w:rsidR="00A5062E">
              <w:rPr>
                <w:rFonts w:ascii="Book Antiqua" w:hAnsi="Book Antiqua"/>
              </w:rPr>
              <w:t>m</w:t>
            </w:r>
            <w:r w:rsidRPr="00112071">
              <w:rPr>
                <w:rFonts w:ascii="Book Antiqua" w:hAnsi="Book Antiqua"/>
              </w:rPr>
              <w:t xml:space="preserve">ale, 14 </w:t>
            </w:r>
            <w:r w:rsidR="00A5062E">
              <w:rPr>
                <w:rFonts w:ascii="Book Antiqua" w:hAnsi="Book Antiqua"/>
              </w:rPr>
              <w:t>f</w:t>
            </w:r>
            <w:r w:rsidRPr="00112071">
              <w:rPr>
                <w:rFonts w:ascii="Book Antiqua" w:hAnsi="Book Antiqua"/>
              </w:rPr>
              <w:t>emale</w:t>
            </w:r>
            <w:r w:rsidR="00A5062E">
              <w:rPr>
                <w:rFonts w:ascii="Book Antiqua" w:hAnsi="Book Antiqua"/>
              </w:rPr>
              <w:t>s; a</w:t>
            </w:r>
            <w:r w:rsidRPr="00112071">
              <w:rPr>
                <w:rFonts w:ascii="Book Antiqua" w:hAnsi="Book Antiqua"/>
              </w:rPr>
              <w:t>ge: 42.2 ± 1.2</w:t>
            </w:r>
            <w:r w:rsidR="00A5062E">
              <w:rPr>
                <w:rFonts w:ascii="Book Antiqua" w:hAnsi="Book Antiqua"/>
              </w:rPr>
              <w:t xml:space="preserve"> </w:t>
            </w:r>
            <w:proofErr w:type="spellStart"/>
            <w:r w:rsidR="00A5062E">
              <w:rPr>
                <w:rFonts w:ascii="Book Antiqua" w:hAnsi="Book Antiqua"/>
              </w:rPr>
              <w:t>yr</w:t>
            </w:r>
            <w:proofErr w:type="spellEnd"/>
            <w:r w:rsidR="00A5062E">
              <w:rPr>
                <w:rFonts w:ascii="Book Antiqua" w:hAnsi="Book Antiqua"/>
              </w:rPr>
              <w:t xml:space="preserve">; </w:t>
            </w:r>
            <w:r w:rsidRPr="00112071">
              <w:rPr>
                <w:rFonts w:ascii="Book Antiqua" w:hAnsi="Book Antiqua"/>
              </w:rPr>
              <w:t>BMI: 33.1 ± 0.3</w:t>
            </w:r>
          </w:p>
        </w:tc>
        <w:tc>
          <w:tcPr>
            <w:tcW w:w="2722" w:type="dxa"/>
            <w:tcBorders>
              <w:top w:val="single" w:sz="4" w:space="0" w:color="auto"/>
            </w:tcBorders>
          </w:tcPr>
          <w:p w14:paraId="1D8189B9" w14:textId="0798D477" w:rsidR="00112071" w:rsidRPr="00112071" w:rsidRDefault="00112071" w:rsidP="00A5062E">
            <w:pPr>
              <w:snapToGrid w:val="0"/>
              <w:spacing w:line="360" w:lineRule="auto"/>
              <w:jc w:val="both"/>
              <w:rPr>
                <w:rFonts w:ascii="Book Antiqua" w:hAnsi="Book Antiqua"/>
              </w:rPr>
            </w:pPr>
            <w:r w:rsidRPr="00112071">
              <w:rPr>
                <w:rFonts w:ascii="Book Antiqua" w:hAnsi="Book Antiqua"/>
              </w:rPr>
              <w:t>60 min running on a treadmill</w:t>
            </w:r>
            <w:r w:rsidR="00A5062E">
              <w:rPr>
                <w:rFonts w:ascii="Book Antiqua" w:hAnsi="Book Antiqua"/>
              </w:rPr>
              <w:t xml:space="preserve">; </w:t>
            </w:r>
            <w:proofErr w:type="spellStart"/>
            <w:r w:rsidR="00A5062E">
              <w:rPr>
                <w:rFonts w:ascii="Book Antiqua" w:hAnsi="Book Antiqua"/>
              </w:rPr>
              <w:t>n</w:t>
            </w:r>
            <w:r w:rsidRPr="00112071">
              <w:rPr>
                <w:rFonts w:ascii="Book Antiqua" w:hAnsi="Book Antiqua"/>
              </w:rPr>
              <w:t>ormobaric</w:t>
            </w:r>
            <w:proofErr w:type="spellEnd"/>
            <w:r w:rsidRPr="00112071">
              <w:rPr>
                <w:rFonts w:ascii="Book Antiqua" w:hAnsi="Book Antiqua"/>
              </w:rPr>
              <w:t xml:space="preserve"> hypoxia: </w:t>
            </w:r>
            <w:r w:rsidR="00A5062E">
              <w:rPr>
                <w:rFonts w:ascii="Book Antiqua" w:hAnsi="Book Antiqua"/>
              </w:rPr>
              <w:t>s</w:t>
            </w:r>
            <w:r w:rsidRPr="00112071">
              <w:rPr>
                <w:rFonts w:ascii="Book Antiqua" w:hAnsi="Book Antiqua"/>
              </w:rPr>
              <w:t>imulated altitude: ca.</w:t>
            </w:r>
            <w:r w:rsidR="00A5062E">
              <w:rPr>
                <w:rFonts w:ascii="Book Antiqua" w:hAnsi="Book Antiqua"/>
              </w:rPr>
              <w:t xml:space="preserve"> </w:t>
            </w:r>
            <w:r w:rsidRPr="00112071">
              <w:rPr>
                <w:rFonts w:ascii="Book Antiqua" w:hAnsi="Book Antiqua"/>
              </w:rPr>
              <w:t>2740 m</w:t>
            </w:r>
          </w:p>
        </w:tc>
        <w:tc>
          <w:tcPr>
            <w:tcW w:w="1366" w:type="dxa"/>
            <w:tcBorders>
              <w:top w:val="single" w:sz="4" w:space="0" w:color="auto"/>
            </w:tcBorders>
          </w:tcPr>
          <w:p w14:paraId="0D8D51D5" w14:textId="0F5CDCC0" w:rsidR="00112071" w:rsidRPr="00112071" w:rsidRDefault="00112071" w:rsidP="00A5062E">
            <w:pPr>
              <w:snapToGrid w:val="0"/>
              <w:spacing w:line="360" w:lineRule="auto"/>
              <w:jc w:val="both"/>
              <w:rPr>
                <w:rFonts w:ascii="Book Antiqua" w:hAnsi="Book Antiqua"/>
              </w:rPr>
            </w:pPr>
            <w:r w:rsidRPr="00112071">
              <w:rPr>
                <w:rFonts w:ascii="Book Antiqua" w:hAnsi="Book Antiqua"/>
              </w:rPr>
              <w:t>VO</w:t>
            </w:r>
            <w:r w:rsidRPr="00112071">
              <w:rPr>
                <w:rFonts w:ascii="Book Antiqua" w:hAnsi="Book Antiqua"/>
                <w:vertAlign w:val="subscript"/>
              </w:rPr>
              <w:t>2peak</w:t>
            </w:r>
            <w:r w:rsidRPr="00112071">
              <w:rPr>
                <w:rFonts w:ascii="Book Antiqua" w:hAnsi="Book Antiqua"/>
              </w:rPr>
              <w:t>: 65%</w:t>
            </w:r>
          </w:p>
        </w:tc>
        <w:tc>
          <w:tcPr>
            <w:tcW w:w="2045" w:type="dxa"/>
            <w:tcBorders>
              <w:top w:val="single" w:sz="4" w:space="0" w:color="auto"/>
            </w:tcBorders>
          </w:tcPr>
          <w:p w14:paraId="018900C5" w14:textId="276022CE" w:rsidR="00112071" w:rsidRPr="00112071" w:rsidRDefault="00112071" w:rsidP="00A5062E">
            <w:pPr>
              <w:snapToGrid w:val="0"/>
              <w:spacing w:line="360" w:lineRule="auto"/>
              <w:jc w:val="both"/>
              <w:rPr>
                <w:rFonts w:ascii="Book Antiqua" w:hAnsi="Book Antiqua"/>
              </w:rPr>
            </w:pPr>
            <w:r w:rsidRPr="00112071">
              <w:rPr>
                <w:rFonts w:ascii="Book Antiqua" w:hAnsi="Book Antiqua"/>
              </w:rPr>
              <w:t>3 d/</w:t>
            </w:r>
            <w:proofErr w:type="spellStart"/>
            <w:r w:rsidRPr="00112071">
              <w:rPr>
                <w:rFonts w:ascii="Book Antiqua" w:hAnsi="Book Antiqua"/>
              </w:rPr>
              <w:t>wk</w:t>
            </w:r>
            <w:proofErr w:type="spellEnd"/>
            <w:r w:rsidRPr="00112071">
              <w:rPr>
                <w:rFonts w:ascii="Book Antiqua" w:hAnsi="Book Antiqua"/>
              </w:rPr>
              <w:t xml:space="preserve">, 4 </w:t>
            </w:r>
            <w:proofErr w:type="spellStart"/>
            <w:r w:rsidRPr="00112071">
              <w:rPr>
                <w:rFonts w:ascii="Book Antiqua" w:hAnsi="Book Antiqua"/>
              </w:rPr>
              <w:t>w</w:t>
            </w:r>
            <w:r w:rsidR="00A5062E">
              <w:rPr>
                <w:rFonts w:ascii="Book Antiqua" w:hAnsi="Book Antiqua"/>
              </w:rPr>
              <w:t>k</w:t>
            </w:r>
            <w:proofErr w:type="spellEnd"/>
          </w:p>
        </w:tc>
        <w:tc>
          <w:tcPr>
            <w:tcW w:w="2497" w:type="dxa"/>
            <w:tcBorders>
              <w:top w:val="single" w:sz="4" w:space="0" w:color="auto"/>
            </w:tcBorders>
          </w:tcPr>
          <w:p w14:paraId="6B94B513" w14:textId="40AD465E" w:rsidR="00112071" w:rsidRPr="00112071" w:rsidRDefault="00112071" w:rsidP="00A5062E">
            <w:pPr>
              <w:snapToGrid w:val="0"/>
              <w:spacing w:line="360" w:lineRule="auto"/>
              <w:jc w:val="both"/>
              <w:rPr>
                <w:rFonts w:ascii="Book Antiqua" w:hAnsi="Book Antiqua"/>
              </w:rPr>
            </w:pPr>
            <w:r w:rsidRPr="00112071">
              <w:rPr>
                <w:rFonts w:ascii="Book Antiqua" w:hAnsi="Book Antiqua"/>
              </w:rPr>
              <w:t>Lactate levels at the anaerobic threshold: ↓ HTG</w:t>
            </w:r>
            <w:r w:rsidR="00A5062E">
              <w:rPr>
                <w:rFonts w:ascii="Book Antiqua" w:hAnsi="Book Antiqua"/>
              </w:rPr>
              <w:t>;</w:t>
            </w:r>
            <w:r w:rsidRPr="00112071">
              <w:rPr>
                <w:rFonts w:ascii="Book Antiqua" w:hAnsi="Book Antiqua"/>
              </w:rPr>
              <w:t xml:space="preserve"> </w:t>
            </w:r>
            <w:r w:rsidR="00A5062E">
              <w:rPr>
                <w:rFonts w:ascii="Book Antiqua" w:hAnsi="Book Antiqua"/>
              </w:rPr>
              <w:t>f</w:t>
            </w:r>
            <w:r w:rsidRPr="00112071">
              <w:rPr>
                <w:rFonts w:ascii="Book Antiqua" w:hAnsi="Book Antiqua"/>
              </w:rPr>
              <w:t>asting insulin, HOMA-IR: ↓ NTG, HTG</w:t>
            </w:r>
            <w:r w:rsidR="00A5062E">
              <w:rPr>
                <w:rFonts w:ascii="Book Antiqua" w:hAnsi="Book Antiqua"/>
              </w:rPr>
              <w:t>;</w:t>
            </w:r>
            <w:r w:rsidRPr="00112071">
              <w:rPr>
                <w:rFonts w:ascii="Book Antiqua" w:hAnsi="Book Antiqua"/>
              </w:rPr>
              <w:t xml:space="preserve"> </w:t>
            </w:r>
            <w:r w:rsidR="00A5062E">
              <w:rPr>
                <w:rFonts w:ascii="Book Antiqua" w:hAnsi="Book Antiqua"/>
              </w:rPr>
              <w:t>b</w:t>
            </w:r>
            <w:r w:rsidRPr="00112071">
              <w:rPr>
                <w:rFonts w:ascii="Book Antiqua" w:hAnsi="Book Antiqua"/>
              </w:rPr>
              <w:t>ody fat decreased: HTG &gt; NTG</w:t>
            </w:r>
            <w:r w:rsidR="00A5062E">
              <w:rPr>
                <w:rFonts w:ascii="Book Antiqua" w:hAnsi="Book Antiqua"/>
              </w:rPr>
              <w:t>;</w:t>
            </w:r>
            <w:r w:rsidRPr="00112071">
              <w:rPr>
                <w:rFonts w:ascii="Book Antiqua" w:hAnsi="Book Antiqua"/>
              </w:rPr>
              <w:t xml:space="preserve"> BP, LDL-c: ↔ NTG, HTG</w:t>
            </w:r>
          </w:p>
        </w:tc>
      </w:tr>
      <w:tr w:rsidR="00112071" w:rsidRPr="00112071" w14:paraId="4CCE915D" w14:textId="77777777" w:rsidTr="00A5062E">
        <w:trPr>
          <w:trHeight w:val="2545"/>
        </w:trPr>
        <w:tc>
          <w:tcPr>
            <w:tcW w:w="2218" w:type="dxa"/>
            <w:tcBorders>
              <w:bottom w:val="single" w:sz="4" w:space="0" w:color="auto"/>
            </w:tcBorders>
          </w:tcPr>
          <w:p w14:paraId="1327551E" w14:textId="0A0D3164" w:rsidR="00112071" w:rsidRPr="00112071" w:rsidRDefault="00112071" w:rsidP="00A5062E">
            <w:pPr>
              <w:snapToGrid w:val="0"/>
              <w:spacing w:line="360" w:lineRule="auto"/>
              <w:jc w:val="both"/>
              <w:rPr>
                <w:rFonts w:ascii="Book Antiqua" w:hAnsi="Book Antiqua"/>
              </w:rPr>
            </w:pPr>
            <w:r w:rsidRPr="00112071">
              <w:rPr>
                <w:rFonts w:ascii="Book Antiqua" w:hAnsi="Book Antiqua"/>
              </w:rPr>
              <w:t xml:space="preserve">Schreuder </w:t>
            </w:r>
            <w:r w:rsidR="00A5062E" w:rsidRPr="00112071">
              <w:rPr>
                <w:rFonts w:ascii="Book Antiqua" w:hAnsi="Book Antiqua"/>
                <w:i/>
                <w:iCs/>
              </w:rPr>
              <w:t xml:space="preserve">et </w:t>
            </w:r>
            <w:proofErr w:type="gramStart"/>
            <w:r w:rsidR="00A5062E" w:rsidRPr="00112071">
              <w:rPr>
                <w:rFonts w:ascii="Book Antiqua" w:hAnsi="Book Antiqua"/>
                <w:i/>
                <w:iCs/>
              </w:rPr>
              <w:t>al</w:t>
            </w:r>
            <w:r w:rsidR="00A5062E" w:rsidRPr="008849CA">
              <w:rPr>
                <w:rFonts w:ascii="Book Antiqua" w:hAnsi="Book Antiqua"/>
                <w:vertAlign w:val="superscript"/>
              </w:rPr>
              <w:t>[</w:t>
            </w:r>
            <w:proofErr w:type="gramEnd"/>
            <w:r w:rsidR="00A5062E">
              <w:rPr>
                <w:rFonts w:ascii="Book Antiqua" w:hAnsi="Book Antiqua"/>
                <w:vertAlign w:val="superscript"/>
              </w:rPr>
              <w:t>66</w:t>
            </w:r>
            <w:r w:rsidR="00A5062E" w:rsidRPr="008849CA">
              <w:rPr>
                <w:rFonts w:ascii="Book Antiqua" w:hAnsi="Book Antiqua"/>
                <w:vertAlign w:val="superscript"/>
              </w:rPr>
              <w:t>]</w:t>
            </w:r>
            <w:r w:rsidRPr="00112071">
              <w:rPr>
                <w:rFonts w:ascii="Book Antiqua" w:hAnsi="Book Antiqua"/>
              </w:rPr>
              <w:t xml:space="preserve"> (2014)</w:t>
            </w:r>
            <w:r w:rsidR="00A5062E" w:rsidRPr="00A5062E">
              <w:rPr>
                <w:rFonts w:ascii="Book Antiqua" w:hAnsi="Book Antiqua"/>
                <w:vertAlign w:val="superscript"/>
              </w:rPr>
              <w:t>2</w:t>
            </w:r>
          </w:p>
        </w:tc>
        <w:tc>
          <w:tcPr>
            <w:tcW w:w="2316" w:type="dxa"/>
            <w:tcBorders>
              <w:bottom w:val="single" w:sz="4" w:space="0" w:color="auto"/>
            </w:tcBorders>
          </w:tcPr>
          <w:p w14:paraId="19AF44BC" w14:textId="72DC06CA" w:rsidR="00112071" w:rsidRPr="00112071" w:rsidRDefault="00A5062E" w:rsidP="00A5062E">
            <w:pPr>
              <w:snapToGrid w:val="0"/>
              <w:spacing w:line="360" w:lineRule="auto"/>
              <w:jc w:val="both"/>
              <w:rPr>
                <w:rFonts w:ascii="Book Antiqua" w:hAnsi="Book Antiqua"/>
              </w:rPr>
            </w:pPr>
            <w:r w:rsidRPr="00A5062E">
              <w:rPr>
                <w:rFonts w:ascii="Book Antiqua" w:hAnsi="Book Antiqua"/>
                <w:i/>
                <w:iCs/>
              </w:rPr>
              <w:t>n</w:t>
            </w:r>
            <w:r w:rsidR="00112071" w:rsidRPr="00112071">
              <w:rPr>
                <w:rFonts w:ascii="Book Antiqua" w:hAnsi="Book Antiqua"/>
              </w:rPr>
              <w:t xml:space="preserve"> = 19</w:t>
            </w:r>
            <w:r>
              <w:rPr>
                <w:rFonts w:ascii="Book Antiqua" w:hAnsi="Book Antiqua"/>
              </w:rPr>
              <w:t>.</w:t>
            </w:r>
            <w:r w:rsidR="00112071" w:rsidRPr="00112071">
              <w:rPr>
                <w:rFonts w:ascii="Book Antiqua" w:hAnsi="Book Antiqua"/>
              </w:rPr>
              <w:t xml:space="preserve"> NTG</w:t>
            </w:r>
            <w:r>
              <w:rPr>
                <w:rFonts w:ascii="Book Antiqua" w:hAnsi="Book Antiqua"/>
              </w:rPr>
              <w:t>: s</w:t>
            </w:r>
            <w:r w:rsidR="00112071" w:rsidRPr="00112071">
              <w:rPr>
                <w:rFonts w:ascii="Book Antiqua" w:hAnsi="Book Antiqua"/>
              </w:rPr>
              <w:t xml:space="preserve">ex: 5 </w:t>
            </w:r>
            <w:r>
              <w:rPr>
                <w:rFonts w:ascii="Book Antiqua" w:hAnsi="Book Antiqua"/>
              </w:rPr>
              <w:t>m</w:t>
            </w:r>
            <w:r w:rsidR="00112071" w:rsidRPr="00112071">
              <w:rPr>
                <w:rFonts w:ascii="Book Antiqua" w:hAnsi="Book Antiqua"/>
              </w:rPr>
              <w:t xml:space="preserve">ale, 4 </w:t>
            </w:r>
            <w:r>
              <w:rPr>
                <w:rFonts w:ascii="Book Antiqua" w:hAnsi="Book Antiqua"/>
              </w:rPr>
              <w:t>f</w:t>
            </w:r>
            <w:r w:rsidR="00112071" w:rsidRPr="00112071">
              <w:rPr>
                <w:rFonts w:ascii="Book Antiqua" w:hAnsi="Book Antiqua"/>
              </w:rPr>
              <w:t>emale</w:t>
            </w:r>
            <w:r>
              <w:rPr>
                <w:rFonts w:ascii="Book Antiqua" w:hAnsi="Book Antiqua"/>
              </w:rPr>
              <w:t>s; a</w:t>
            </w:r>
            <w:r w:rsidR="00112071" w:rsidRPr="00112071">
              <w:rPr>
                <w:rFonts w:ascii="Book Antiqua" w:hAnsi="Book Antiqua"/>
              </w:rPr>
              <w:t xml:space="preserve">ge: 52.0 ± 8.0 </w:t>
            </w:r>
            <w:proofErr w:type="spellStart"/>
            <w:r w:rsidR="00112071" w:rsidRPr="00112071">
              <w:rPr>
                <w:rFonts w:ascii="Book Antiqua" w:hAnsi="Book Antiqua"/>
              </w:rPr>
              <w:t>y</w:t>
            </w:r>
            <w:r>
              <w:rPr>
                <w:rFonts w:ascii="Book Antiqua" w:hAnsi="Book Antiqua"/>
              </w:rPr>
              <w:t>r</w:t>
            </w:r>
            <w:proofErr w:type="spellEnd"/>
            <w:r>
              <w:rPr>
                <w:rFonts w:ascii="Book Antiqua" w:hAnsi="Book Antiqua"/>
              </w:rPr>
              <w:t xml:space="preserve">; </w:t>
            </w:r>
            <w:r w:rsidR="00112071" w:rsidRPr="00112071">
              <w:rPr>
                <w:rFonts w:ascii="Book Antiqua" w:hAnsi="Book Antiqua"/>
              </w:rPr>
              <w:t>BMI: 36.0 ± 6.5 kg/m</w:t>
            </w:r>
            <w:r w:rsidR="00112071" w:rsidRPr="00112071">
              <w:rPr>
                <w:rFonts w:ascii="Book Antiqua" w:hAnsi="Book Antiqua"/>
                <w:vertAlign w:val="superscript"/>
              </w:rPr>
              <w:t>2</w:t>
            </w:r>
            <w:r>
              <w:rPr>
                <w:rFonts w:ascii="Book Antiqua" w:hAnsi="Book Antiqua"/>
              </w:rPr>
              <w:t>.</w:t>
            </w:r>
            <w:r w:rsidR="00112071" w:rsidRPr="00112071">
              <w:rPr>
                <w:rFonts w:ascii="Book Antiqua" w:hAnsi="Book Antiqua"/>
              </w:rPr>
              <w:t xml:space="preserve"> HTG</w:t>
            </w:r>
            <w:r>
              <w:rPr>
                <w:rFonts w:ascii="Book Antiqua" w:hAnsi="Book Antiqua"/>
              </w:rPr>
              <w:t>: s</w:t>
            </w:r>
            <w:r w:rsidR="00112071" w:rsidRPr="00112071">
              <w:rPr>
                <w:rFonts w:ascii="Book Antiqua" w:hAnsi="Book Antiqua"/>
              </w:rPr>
              <w:t xml:space="preserve">ex: 9 </w:t>
            </w:r>
            <w:r>
              <w:rPr>
                <w:rFonts w:ascii="Book Antiqua" w:hAnsi="Book Antiqua"/>
              </w:rPr>
              <w:t>m</w:t>
            </w:r>
            <w:r w:rsidR="00112071" w:rsidRPr="00112071">
              <w:rPr>
                <w:rFonts w:ascii="Book Antiqua" w:hAnsi="Book Antiqua"/>
              </w:rPr>
              <w:t xml:space="preserve">ale, 1 </w:t>
            </w:r>
            <w:r>
              <w:rPr>
                <w:rFonts w:ascii="Book Antiqua" w:hAnsi="Book Antiqua"/>
              </w:rPr>
              <w:t>f</w:t>
            </w:r>
            <w:r w:rsidR="00112071" w:rsidRPr="00112071">
              <w:rPr>
                <w:rFonts w:ascii="Book Antiqua" w:hAnsi="Book Antiqua"/>
              </w:rPr>
              <w:t>emale</w:t>
            </w:r>
            <w:r>
              <w:rPr>
                <w:rFonts w:ascii="Book Antiqua" w:hAnsi="Book Antiqua"/>
              </w:rPr>
              <w:t>; a</w:t>
            </w:r>
            <w:r w:rsidR="00112071" w:rsidRPr="00112071">
              <w:rPr>
                <w:rFonts w:ascii="Book Antiqua" w:hAnsi="Book Antiqua"/>
              </w:rPr>
              <w:t xml:space="preserve">ge: 57.0 ± 6.0 </w:t>
            </w:r>
            <w:proofErr w:type="spellStart"/>
            <w:r w:rsidR="00112071" w:rsidRPr="00112071">
              <w:rPr>
                <w:rFonts w:ascii="Book Antiqua" w:hAnsi="Book Antiqua"/>
              </w:rPr>
              <w:t>y</w:t>
            </w:r>
            <w:r>
              <w:rPr>
                <w:rFonts w:ascii="Book Antiqua" w:hAnsi="Book Antiqua"/>
              </w:rPr>
              <w:t>r</w:t>
            </w:r>
            <w:proofErr w:type="spellEnd"/>
            <w:r>
              <w:rPr>
                <w:rFonts w:ascii="Book Antiqua" w:hAnsi="Book Antiqua"/>
              </w:rPr>
              <w:t xml:space="preserve">; </w:t>
            </w:r>
            <w:r w:rsidR="00112071" w:rsidRPr="00112071">
              <w:rPr>
                <w:rFonts w:ascii="Book Antiqua" w:hAnsi="Book Antiqua"/>
              </w:rPr>
              <w:t>BMI: 30.9 ± 4.1 kg/m</w:t>
            </w:r>
            <w:r w:rsidR="00112071" w:rsidRPr="00112071">
              <w:rPr>
                <w:rFonts w:ascii="Book Antiqua" w:hAnsi="Book Antiqua"/>
                <w:vertAlign w:val="superscript"/>
              </w:rPr>
              <w:t>2</w:t>
            </w:r>
          </w:p>
        </w:tc>
        <w:tc>
          <w:tcPr>
            <w:tcW w:w="2722" w:type="dxa"/>
            <w:tcBorders>
              <w:bottom w:val="single" w:sz="4" w:space="0" w:color="auto"/>
            </w:tcBorders>
          </w:tcPr>
          <w:p w14:paraId="00F5C737" w14:textId="0362FD37" w:rsidR="00112071" w:rsidRPr="00112071" w:rsidRDefault="00112071" w:rsidP="00A5062E">
            <w:pPr>
              <w:snapToGrid w:val="0"/>
              <w:spacing w:line="360" w:lineRule="auto"/>
              <w:jc w:val="both"/>
              <w:rPr>
                <w:rFonts w:ascii="Book Antiqua" w:hAnsi="Book Antiqua"/>
              </w:rPr>
            </w:pPr>
            <w:r w:rsidRPr="00112071">
              <w:rPr>
                <w:rFonts w:ascii="Book Antiqua" w:hAnsi="Book Antiqua"/>
              </w:rPr>
              <w:t>45 min endurance training (cycling) + series of strength training exercises</w:t>
            </w:r>
            <w:r w:rsidR="00A5062E">
              <w:rPr>
                <w:rFonts w:ascii="Book Antiqua" w:hAnsi="Book Antiqua"/>
              </w:rPr>
              <w:t xml:space="preserve">; </w:t>
            </w:r>
            <w:proofErr w:type="spellStart"/>
            <w:r w:rsidR="00A5062E">
              <w:rPr>
                <w:rFonts w:ascii="Book Antiqua" w:hAnsi="Book Antiqua"/>
              </w:rPr>
              <w:t>n</w:t>
            </w:r>
            <w:r w:rsidRPr="00112071">
              <w:rPr>
                <w:rFonts w:ascii="Book Antiqua" w:hAnsi="Book Antiqua"/>
              </w:rPr>
              <w:t>ormobaric</w:t>
            </w:r>
            <w:proofErr w:type="spellEnd"/>
            <w:r w:rsidRPr="00112071">
              <w:rPr>
                <w:rFonts w:ascii="Book Antiqua" w:hAnsi="Book Antiqua"/>
              </w:rPr>
              <w:t xml:space="preserve"> hypoxia: F</w:t>
            </w:r>
            <w:r w:rsidRPr="00A5062E">
              <w:rPr>
                <w:rFonts w:ascii="Book Antiqua" w:hAnsi="Book Antiqua"/>
              </w:rPr>
              <w:t>i</w:t>
            </w:r>
            <w:r w:rsidRPr="00112071">
              <w:rPr>
                <w:rFonts w:ascii="Book Antiqua" w:hAnsi="Book Antiqua"/>
              </w:rPr>
              <w:t>O</w:t>
            </w:r>
            <w:r w:rsidRPr="00112071">
              <w:rPr>
                <w:rFonts w:ascii="Book Antiqua" w:hAnsi="Book Antiqua"/>
                <w:vertAlign w:val="subscript"/>
              </w:rPr>
              <w:t>2</w:t>
            </w:r>
            <w:r w:rsidRPr="00112071">
              <w:rPr>
                <w:rFonts w:ascii="Book Antiqua" w:hAnsi="Book Antiqua"/>
              </w:rPr>
              <w:t xml:space="preserve">: 16.5%: </w:t>
            </w:r>
            <w:r w:rsidR="00A5062E">
              <w:rPr>
                <w:rFonts w:ascii="Book Antiqua" w:hAnsi="Book Antiqua"/>
              </w:rPr>
              <w:t>s</w:t>
            </w:r>
            <w:r w:rsidRPr="00112071">
              <w:rPr>
                <w:rFonts w:ascii="Book Antiqua" w:hAnsi="Book Antiqua"/>
              </w:rPr>
              <w:t>imulated altitude: ca.</w:t>
            </w:r>
            <w:r w:rsidR="00A5062E">
              <w:rPr>
                <w:rFonts w:ascii="Book Antiqua" w:hAnsi="Book Antiqua"/>
              </w:rPr>
              <w:t xml:space="preserve"> </w:t>
            </w:r>
            <w:r w:rsidRPr="00112071">
              <w:rPr>
                <w:rFonts w:ascii="Book Antiqua" w:hAnsi="Book Antiqua"/>
              </w:rPr>
              <w:t>2100 m</w:t>
            </w:r>
          </w:p>
        </w:tc>
        <w:tc>
          <w:tcPr>
            <w:tcW w:w="1366" w:type="dxa"/>
            <w:tcBorders>
              <w:bottom w:val="single" w:sz="4" w:space="0" w:color="auto"/>
            </w:tcBorders>
          </w:tcPr>
          <w:p w14:paraId="6FE83BEE" w14:textId="0DA6115F" w:rsidR="00112071" w:rsidRPr="00112071" w:rsidRDefault="00112071" w:rsidP="00A5062E">
            <w:pPr>
              <w:snapToGrid w:val="0"/>
              <w:spacing w:line="360" w:lineRule="auto"/>
              <w:jc w:val="both"/>
              <w:rPr>
                <w:rFonts w:ascii="Book Antiqua" w:hAnsi="Book Antiqua"/>
              </w:rPr>
            </w:pPr>
            <w:r w:rsidRPr="00112071">
              <w:rPr>
                <w:rFonts w:ascii="Book Antiqua" w:hAnsi="Book Antiqua"/>
              </w:rPr>
              <w:t>HRR: 70</w:t>
            </w:r>
            <w:r w:rsidR="00A5062E">
              <w:rPr>
                <w:rFonts w:ascii="Book Antiqua" w:hAnsi="Book Antiqua"/>
              </w:rPr>
              <w:t>%-</w:t>
            </w:r>
            <w:r w:rsidRPr="00112071">
              <w:rPr>
                <w:rFonts w:ascii="Book Antiqua" w:hAnsi="Book Antiqua"/>
              </w:rPr>
              <w:t>75%</w:t>
            </w:r>
          </w:p>
        </w:tc>
        <w:tc>
          <w:tcPr>
            <w:tcW w:w="2045" w:type="dxa"/>
            <w:tcBorders>
              <w:bottom w:val="single" w:sz="4" w:space="0" w:color="auto"/>
            </w:tcBorders>
          </w:tcPr>
          <w:p w14:paraId="3B500715" w14:textId="106460E0" w:rsidR="00112071" w:rsidRPr="00112071" w:rsidRDefault="00112071" w:rsidP="00A5062E">
            <w:pPr>
              <w:snapToGrid w:val="0"/>
              <w:spacing w:line="360" w:lineRule="auto"/>
              <w:jc w:val="both"/>
              <w:rPr>
                <w:rFonts w:ascii="Book Antiqua" w:hAnsi="Book Antiqua"/>
              </w:rPr>
            </w:pPr>
            <w:r w:rsidRPr="00112071">
              <w:rPr>
                <w:rFonts w:ascii="Book Antiqua" w:hAnsi="Book Antiqua"/>
              </w:rPr>
              <w:t>3 d/</w:t>
            </w:r>
            <w:proofErr w:type="spellStart"/>
            <w:r w:rsidRPr="00112071">
              <w:rPr>
                <w:rFonts w:ascii="Book Antiqua" w:hAnsi="Book Antiqua"/>
              </w:rPr>
              <w:t>wk</w:t>
            </w:r>
            <w:proofErr w:type="spellEnd"/>
            <w:r w:rsidRPr="00112071">
              <w:rPr>
                <w:rFonts w:ascii="Book Antiqua" w:hAnsi="Book Antiqua"/>
              </w:rPr>
              <w:t xml:space="preserve">, 8 </w:t>
            </w:r>
            <w:proofErr w:type="spellStart"/>
            <w:r w:rsidRPr="00112071">
              <w:rPr>
                <w:rFonts w:ascii="Book Antiqua" w:hAnsi="Book Antiqua"/>
              </w:rPr>
              <w:t>wk</w:t>
            </w:r>
            <w:proofErr w:type="spellEnd"/>
          </w:p>
        </w:tc>
        <w:tc>
          <w:tcPr>
            <w:tcW w:w="2497" w:type="dxa"/>
            <w:tcBorders>
              <w:bottom w:val="single" w:sz="4" w:space="0" w:color="auto"/>
            </w:tcBorders>
          </w:tcPr>
          <w:p w14:paraId="72A2060A" w14:textId="5A871172" w:rsidR="00112071" w:rsidRPr="00112071" w:rsidRDefault="00112071" w:rsidP="00A5062E">
            <w:pPr>
              <w:snapToGrid w:val="0"/>
              <w:spacing w:line="360" w:lineRule="auto"/>
              <w:jc w:val="both"/>
              <w:rPr>
                <w:rFonts w:ascii="Book Antiqua" w:hAnsi="Book Antiqua"/>
              </w:rPr>
            </w:pPr>
            <w:r w:rsidRPr="00112071">
              <w:rPr>
                <w:rFonts w:ascii="Book Antiqua" w:hAnsi="Book Antiqua"/>
              </w:rPr>
              <w:t>VO</w:t>
            </w:r>
            <w:r w:rsidRPr="00112071">
              <w:rPr>
                <w:rFonts w:ascii="Book Antiqua" w:hAnsi="Book Antiqua"/>
                <w:vertAlign w:val="subscript"/>
              </w:rPr>
              <w:t>2max</w:t>
            </w:r>
            <w:r w:rsidRPr="00112071">
              <w:rPr>
                <w:rFonts w:ascii="Book Antiqua" w:hAnsi="Book Antiqua"/>
              </w:rPr>
              <w:t>: ↑ NTG, HTG</w:t>
            </w:r>
            <w:r w:rsidR="00A5062E">
              <w:rPr>
                <w:rFonts w:ascii="Book Antiqua" w:hAnsi="Book Antiqua"/>
              </w:rPr>
              <w:t>;</w:t>
            </w:r>
            <w:r w:rsidRPr="00112071">
              <w:rPr>
                <w:rFonts w:ascii="Book Antiqua" w:hAnsi="Book Antiqua"/>
              </w:rPr>
              <w:t xml:space="preserve"> BMI, BP, HOMA-IR, HDL-c, LDL-c, TC, TG, fasting glucose, HbA1c: ↔ NTG, HTG</w:t>
            </w:r>
            <w:r w:rsidR="00A5062E">
              <w:rPr>
                <w:rFonts w:ascii="Book Antiqua" w:hAnsi="Book Antiqua"/>
              </w:rPr>
              <w:t>;</w:t>
            </w:r>
            <w:r w:rsidRPr="00112071">
              <w:rPr>
                <w:rFonts w:ascii="Book Antiqua" w:hAnsi="Book Antiqua"/>
              </w:rPr>
              <w:t xml:space="preserve"> Vasodilatory function: ↔ NTG, HTG</w:t>
            </w:r>
          </w:p>
        </w:tc>
      </w:tr>
    </w:tbl>
    <w:p w14:paraId="2F998508" w14:textId="1CC8952E" w:rsidR="00112071" w:rsidRPr="00A5062E" w:rsidRDefault="00A5062E">
      <w:pPr>
        <w:spacing w:line="360" w:lineRule="auto"/>
        <w:jc w:val="both"/>
        <w:rPr>
          <w:rFonts w:ascii="Book Antiqua" w:hAnsi="Book Antiqua"/>
        </w:rPr>
      </w:pPr>
      <w:r w:rsidRPr="00A5062E">
        <w:rPr>
          <w:rFonts w:ascii="Book Antiqua" w:hAnsi="Book Antiqua"/>
          <w:vertAlign w:val="superscript"/>
        </w:rPr>
        <w:t>1</w:t>
      </w:r>
      <w:r w:rsidRPr="00A5062E">
        <w:rPr>
          <w:rFonts w:ascii="Book Antiqua" w:hAnsi="Book Antiqua"/>
        </w:rPr>
        <w:t>Data are presented as mean ± SE</w:t>
      </w:r>
      <w:r w:rsidR="00CF5FEE">
        <w:rPr>
          <w:rFonts w:ascii="Book Antiqua" w:hAnsi="Book Antiqua"/>
        </w:rPr>
        <w:t>;</w:t>
      </w:r>
      <w:r w:rsidRPr="00A5062E">
        <w:rPr>
          <w:rFonts w:ascii="Book Antiqua" w:hAnsi="Book Antiqua"/>
        </w:rPr>
        <w:t xml:space="preserve"> </w:t>
      </w:r>
      <w:r w:rsidRPr="00A5062E">
        <w:rPr>
          <w:rFonts w:ascii="Book Antiqua" w:hAnsi="Book Antiqua"/>
          <w:vertAlign w:val="superscript"/>
        </w:rPr>
        <w:t>2</w:t>
      </w:r>
      <w:r w:rsidRPr="00A5062E">
        <w:rPr>
          <w:rFonts w:ascii="Book Antiqua" w:hAnsi="Book Antiqua"/>
        </w:rPr>
        <w:t>Data are presented as mean ± SD</w:t>
      </w:r>
      <w:r>
        <w:rPr>
          <w:rFonts w:ascii="Book Antiqua" w:hAnsi="Book Antiqua"/>
        </w:rPr>
        <w:t>.</w:t>
      </w:r>
      <w:r w:rsidRPr="00A5062E">
        <w:rPr>
          <w:rFonts w:ascii="Book Antiqua" w:hAnsi="Book Antiqua"/>
        </w:rPr>
        <w:t xml:space="preserve"> NTG: </w:t>
      </w:r>
      <w:proofErr w:type="spellStart"/>
      <w:r>
        <w:rPr>
          <w:rFonts w:ascii="Book Antiqua" w:hAnsi="Book Antiqua"/>
        </w:rPr>
        <w:t>N</w:t>
      </w:r>
      <w:r w:rsidRPr="00A5062E">
        <w:rPr>
          <w:rFonts w:ascii="Book Antiqua" w:hAnsi="Book Antiqua"/>
        </w:rPr>
        <w:t>ormoxia</w:t>
      </w:r>
      <w:proofErr w:type="spellEnd"/>
      <w:r w:rsidRPr="00A5062E">
        <w:rPr>
          <w:rFonts w:ascii="Book Antiqua" w:hAnsi="Book Antiqua"/>
        </w:rPr>
        <w:t xml:space="preserve"> training group; HTG: </w:t>
      </w:r>
      <w:r>
        <w:rPr>
          <w:rFonts w:ascii="Book Antiqua" w:hAnsi="Book Antiqua"/>
        </w:rPr>
        <w:t>H</w:t>
      </w:r>
      <w:r w:rsidRPr="00A5062E">
        <w:rPr>
          <w:rFonts w:ascii="Book Antiqua" w:hAnsi="Book Antiqua"/>
        </w:rPr>
        <w:t xml:space="preserve">ypoxia training group; BMI: </w:t>
      </w:r>
      <w:r>
        <w:rPr>
          <w:rFonts w:ascii="Book Antiqua" w:hAnsi="Book Antiqua"/>
        </w:rPr>
        <w:t>B</w:t>
      </w:r>
      <w:r w:rsidRPr="00A5062E">
        <w:rPr>
          <w:rFonts w:ascii="Book Antiqua" w:hAnsi="Book Antiqua"/>
        </w:rPr>
        <w:t xml:space="preserve">ody mass index; FiO2: </w:t>
      </w:r>
      <w:r>
        <w:rPr>
          <w:rFonts w:ascii="Book Antiqua" w:hAnsi="Book Antiqua"/>
        </w:rPr>
        <w:t>F</w:t>
      </w:r>
      <w:r w:rsidRPr="00A5062E">
        <w:rPr>
          <w:rFonts w:ascii="Book Antiqua" w:hAnsi="Book Antiqua"/>
        </w:rPr>
        <w:t xml:space="preserve">raction of inspired oxygen; HDL-c: </w:t>
      </w:r>
      <w:r>
        <w:rPr>
          <w:rFonts w:ascii="Book Antiqua" w:hAnsi="Book Antiqua"/>
        </w:rPr>
        <w:t>H</w:t>
      </w:r>
      <w:r w:rsidRPr="00A5062E">
        <w:rPr>
          <w:rFonts w:ascii="Book Antiqua" w:hAnsi="Book Antiqua"/>
        </w:rPr>
        <w:t xml:space="preserve">igh-density lipoprotein cholesterol; </w:t>
      </w:r>
      <w:r w:rsidRPr="00A5062E">
        <w:rPr>
          <w:rFonts w:ascii="Book Antiqua" w:hAnsi="Book Antiqua"/>
        </w:rPr>
        <w:lastRenderedPageBreak/>
        <w:t xml:space="preserve">HbA1c: </w:t>
      </w:r>
      <w:r>
        <w:rPr>
          <w:rFonts w:ascii="Book Antiqua" w:hAnsi="Book Antiqua"/>
        </w:rPr>
        <w:t>G</w:t>
      </w:r>
      <w:r w:rsidRPr="00A5062E">
        <w:rPr>
          <w:rFonts w:ascii="Book Antiqua" w:hAnsi="Book Antiqua"/>
        </w:rPr>
        <w:t xml:space="preserve">lycated hemoglobin; HOMA-IR: </w:t>
      </w:r>
      <w:r>
        <w:rPr>
          <w:rFonts w:ascii="Book Antiqua" w:hAnsi="Book Antiqua"/>
        </w:rPr>
        <w:t>H</w:t>
      </w:r>
      <w:r w:rsidRPr="00A5062E">
        <w:rPr>
          <w:rFonts w:ascii="Book Antiqua" w:hAnsi="Book Antiqua"/>
        </w:rPr>
        <w:t xml:space="preserve">omeostatic model assessment for the quantification of insulin-resistance; HRR: </w:t>
      </w:r>
      <w:r>
        <w:rPr>
          <w:rFonts w:ascii="Book Antiqua" w:hAnsi="Book Antiqua"/>
        </w:rPr>
        <w:t>H</w:t>
      </w:r>
      <w:r w:rsidRPr="00A5062E">
        <w:rPr>
          <w:rFonts w:ascii="Book Antiqua" w:hAnsi="Book Antiqua"/>
        </w:rPr>
        <w:t xml:space="preserve">eart rate reserve; LDL-c: </w:t>
      </w:r>
      <w:r>
        <w:rPr>
          <w:rFonts w:ascii="Book Antiqua" w:hAnsi="Book Antiqua"/>
        </w:rPr>
        <w:t>L</w:t>
      </w:r>
      <w:r w:rsidRPr="00A5062E">
        <w:rPr>
          <w:rFonts w:ascii="Book Antiqua" w:hAnsi="Book Antiqua"/>
        </w:rPr>
        <w:t xml:space="preserve">ow-density lipoprotein cholesterol; VO2peak: </w:t>
      </w:r>
      <w:r>
        <w:rPr>
          <w:rFonts w:ascii="Book Antiqua" w:hAnsi="Book Antiqua"/>
        </w:rPr>
        <w:t>P</w:t>
      </w:r>
      <w:r w:rsidRPr="00A5062E">
        <w:rPr>
          <w:rFonts w:ascii="Book Antiqua" w:hAnsi="Book Antiqua"/>
        </w:rPr>
        <w:t xml:space="preserve">eak oxygen uptake; VO2max: </w:t>
      </w:r>
      <w:r>
        <w:rPr>
          <w:rFonts w:ascii="Book Antiqua" w:hAnsi="Book Antiqua"/>
        </w:rPr>
        <w:t>M</w:t>
      </w:r>
      <w:r w:rsidRPr="00A5062E">
        <w:rPr>
          <w:rFonts w:ascii="Book Antiqua" w:hAnsi="Book Antiqua"/>
        </w:rPr>
        <w:t xml:space="preserve">aximal oxygen uptake; BP: </w:t>
      </w:r>
      <w:r>
        <w:rPr>
          <w:rFonts w:ascii="Book Antiqua" w:hAnsi="Book Antiqua"/>
        </w:rPr>
        <w:t>B</w:t>
      </w:r>
      <w:r w:rsidRPr="00A5062E">
        <w:rPr>
          <w:rFonts w:ascii="Book Antiqua" w:hAnsi="Book Antiqua"/>
        </w:rPr>
        <w:t xml:space="preserve">lood pressure; TC: </w:t>
      </w:r>
      <w:r>
        <w:rPr>
          <w:rFonts w:ascii="Book Antiqua" w:hAnsi="Book Antiqua"/>
        </w:rPr>
        <w:t>T</w:t>
      </w:r>
      <w:r w:rsidRPr="00A5062E">
        <w:rPr>
          <w:rFonts w:ascii="Book Antiqua" w:hAnsi="Book Antiqua"/>
        </w:rPr>
        <w:t xml:space="preserve">otal cholesterol; TG: </w:t>
      </w:r>
      <w:r>
        <w:rPr>
          <w:rFonts w:ascii="Book Antiqua" w:hAnsi="Book Antiqua"/>
        </w:rPr>
        <w:t>T</w:t>
      </w:r>
      <w:r w:rsidRPr="00A5062E">
        <w:rPr>
          <w:rFonts w:ascii="Book Antiqua" w:hAnsi="Book Antiqua"/>
        </w:rPr>
        <w:t>riglyceride</w:t>
      </w:r>
      <w:r>
        <w:rPr>
          <w:rFonts w:ascii="Book Antiqua" w:hAnsi="Book Antiqua"/>
        </w:rPr>
        <w:t>.</w:t>
      </w:r>
    </w:p>
    <w:sectPr w:rsidR="00112071" w:rsidRPr="00A5062E" w:rsidSect="001C7F2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495BA" w14:textId="77777777" w:rsidR="009E5F8D" w:rsidRDefault="009E5F8D" w:rsidP="008E59C2">
      <w:r>
        <w:separator/>
      </w:r>
    </w:p>
  </w:endnote>
  <w:endnote w:type="continuationSeparator" w:id="0">
    <w:p w14:paraId="11069126" w14:textId="77777777" w:rsidR="009E5F8D" w:rsidRDefault="009E5F8D" w:rsidP="008E5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209927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293E48E" w14:textId="3B9888B7" w:rsidR="00B66CDB" w:rsidRPr="00B66CDB" w:rsidRDefault="00B66CDB" w:rsidP="00B66CDB">
            <w:pPr>
              <w:pStyle w:val="Footer"/>
              <w:jc w:val="right"/>
              <w:rPr>
                <w:rFonts w:ascii="Book Antiqua" w:hAnsi="Book Antiqua"/>
                <w:sz w:val="24"/>
                <w:szCs w:val="24"/>
              </w:rPr>
            </w:pPr>
            <w:r w:rsidRPr="00B66CDB">
              <w:rPr>
                <w:rFonts w:ascii="Book Antiqua" w:hAnsi="Book Antiqua"/>
                <w:sz w:val="24"/>
                <w:szCs w:val="24"/>
                <w:lang w:val="zh-CN" w:eastAsia="zh-CN"/>
              </w:rPr>
              <w:t xml:space="preserve"> </w:t>
            </w:r>
            <w:r w:rsidRPr="00B66CDB">
              <w:rPr>
                <w:rFonts w:ascii="Book Antiqua" w:hAnsi="Book Antiqua"/>
                <w:sz w:val="24"/>
                <w:szCs w:val="24"/>
              </w:rPr>
              <w:fldChar w:fldCharType="begin"/>
            </w:r>
            <w:r w:rsidRPr="00B66CDB">
              <w:rPr>
                <w:rFonts w:ascii="Book Antiqua" w:hAnsi="Book Antiqua"/>
                <w:sz w:val="24"/>
                <w:szCs w:val="24"/>
              </w:rPr>
              <w:instrText>PAGE</w:instrText>
            </w:r>
            <w:r w:rsidRPr="00B66CDB">
              <w:rPr>
                <w:rFonts w:ascii="Book Antiqua" w:hAnsi="Book Antiqua"/>
                <w:sz w:val="24"/>
                <w:szCs w:val="24"/>
              </w:rPr>
              <w:fldChar w:fldCharType="separate"/>
            </w:r>
            <w:r w:rsidRPr="00B66CDB">
              <w:rPr>
                <w:rFonts w:ascii="Book Antiqua" w:hAnsi="Book Antiqua"/>
                <w:sz w:val="24"/>
                <w:szCs w:val="24"/>
                <w:lang w:val="zh-CN" w:eastAsia="zh-CN"/>
              </w:rPr>
              <w:t>2</w:t>
            </w:r>
            <w:r w:rsidRPr="00B66CDB">
              <w:rPr>
                <w:rFonts w:ascii="Book Antiqua" w:hAnsi="Book Antiqua"/>
                <w:sz w:val="24"/>
                <w:szCs w:val="24"/>
              </w:rPr>
              <w:fldChar w:fldCharType="end"/>
            </w:r>
            <w:r w:rsidRPr="00B66CDB">
              <w:rPr>
                <w:rFonts w:ascii="Book Antiqua" w:hAnsi="Book Antiqua"/>
                <w:sz w:val="24"/>
                <w:szCs w:val="24"/>
                <w:lang w:val="zh-CN" w:eastAsia="zh-CN"/>
              </w:rPr>
              <w:t xml:space="preserve"> / </w:t>
            </w:r>
            <w:r w:rsidRPr="00B66CDB">
              <w:rPr>
                <w:rFonts w:ascii="Book Antiqua" w:hAnsi="Book Antiqua"/>
                <w:sz w:val="24"/>
                <w:szCs w:val="24"/>
              </w:rPr>
              <w:fldChar w:fldCharType="begin"/>
            </w:r>
            <w:r w:rsidRPr="00B66CDB">
              <w:rPr>
                <w:rFonts w:ascii="Book Antiqua" w:hAnsi="Book Antiqua"/>
                <w:sz w:val="24"/>
                <w:szCs w:val="24"/>
              </w:rPr>
              <w:instrText>NUMPAGES</w:instrText>
            </w:r>
            <w:r w:rsidRPr="00B66CDB">
              <w:rPr>
                <w:rFonts w:ascii="Book Antiqua" w:hAnsi="Book Antiqua"/>
                <w:sz w:val="24"/>
                <w:szCs w:val="24"/>
              </w:rPr>
              <w:fldChar w:fldCharType="separate"/>
            </w:r>
            <w:r w:rsidRPr="00B66CDB">
              <w:rPr>
                <w:rFonts w:ascii="Book Antiqua" w:hAnsi="Book Antiqua"/>
                <w:sz w:val="24"/>
                <w:szCs w:val="24"/>
                <w:lang w:val="zh-CN" w:eastAsia="zh-CN"/>
              </w:rPr>
              <w:t>2</w:t>
            </w:r>
            <w:r w:rsidRPr="00B66CDB">
              <w:rPr>
                <w:rFonts w:ascii="Book Antiqua" w:hAnsi="Book Antiqua"/>
                <w:sz w:val="24"/>
                <w:szCs w:val="24"/>
              </w:rPr>
              <w:fldChar w:fldCharType="end"/>
            </w:r>
          </w:p>
        </w:sdtContent>
      </w:sdt>
    </w:sdtContent>
  </w:sdt>
  <w:p w14:paraId="76A53F74" w14:textId="77777777" w:rsidR="00B66CDB" w:rsidRPr="00B66CDB" w:rsidRDefault="00B66CDB" w:rsidP="00B66CDB">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373EB" w14:textId="77777777" w:rsidR="009E5F8D" w:rsidRDefault="009E5F8D" w:rsidP="008E59C2">
      <w:r>
        <w:separator/>
      </w:r>
    </w:p>
  </w:footnote>
  <w:footnote w:type="continuationSeparator" w:id="0">
    <w:p w14:paraId="722E4357" w14:textId="77777777" w:rsidR="009E5F8D" w:rsidRDefault="009E5F8D" w:rsidP="008E59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E9D"/>
    <w:rsid w:val="0007381D"/>
    <w:rsid w:val="00112071"/>
    <w:rsid w:val="00146FDE"/>
    <w:rsid w:val="001C7F2D"/>
    <w:rsid w:val="001D73C2"/>
    <w:rsid w:val="002542B1"/>
    <w:rsid w:val="002548E2"/>
    <w:rsid w:val="002C6B8E"/>
    <w:rsid w:val="00316E1F"/>
    <w:rsid w:val="00356F6F"/>
    <w:rsid w:val="00381E52"/>
    <w:rsid w:val="003D5466"/>
    <w:rsid w:val="00402A7F"/>
    <w:rsid w:val="00461339"/>
    <w:rsid w:val="004A5BF1"/>
    <w:rsid w:val="0061111E"/>
    <w:rsid w:val="006307F5"/>
    <w:rsid w:val="007348C5"/>
    <w:rsid w:val="0074131B"/>
    <w:rsid w:val="007F2CC6"/>
    <w:rsid w:val="0084566B"/>
    <w:rsid w:val="008849CA"/>
    <w:rsid w:val="008A27D6"/>
    <w:rsid w:val="008E59C2"/>
    <w:rsid w:val="009E5F8D"/>
    <w:rsid w:val="009F3238"/>
    <w:rsid w:val="00A5062E"/>
    <w:rsid w:val="00A70D61"/>
    <w:rsid w:val="00A77B3E"/>
    <w:rsid w:val="00B410FE"/>
    <w:rsid w:val="00B66CDB"/>
    <w:rsid w:val="00B70EB3"/>
    <w:rsid w:val="00BA6407"/>
    <w:rsid w:val="00C02CAB"/>
    <w:rsid w:val="00C05B8B"/>
    <w:rsid w:val="00C34369"/>
    <w:rsid w:val="00C530D8"/>
    <w:rsid w:val="00C966E4"/>
    <w:rsid w:val="00CA2A55"/>
    <w:rsid w:val="00CC209E"/>
    <w:rsid w:val="00CF5FEE"/>
    <w:rsid w:val="00D53B88"/>
    <w:rsid w:val="00D86E77"/>
    <w:rsid w:val="00F1404B"/>
    <w:rsid w:val="00FF3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8BAA7"/>
  <w15:docId w15:val="{3B06D7B0-B515-46A4-8EAD-F8E76FC7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9C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E59C2"/>
    <w:rPr>
      <w:sz w:val="18"/>
      <w:szCs w:val="18"/>
    </w:rPr>
  </w:style>
  <w:style w:type="paragraph" w:styleId="Footer">
    <w:name w:val="footer"/>
    <w:basedOn w:val="Normal"/>
    <w:link w:val="FooterChar"/>
    <w:uiPriority w:val="99"/>
    <w:unhideWhenUsed/>
    <w:rsid w:val="008E59C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E59C2"/>
    <w:rPr>
      <w:sz w:val="18"/>
      <w:szCs w:val="18"/>
    </w:rPr>
  </w:style>
  <w:style w:type="character" w:styleId="CommentReference">
    <w:name w:val="annotation reference"/>
    <w:basedOn w:val="DefaultParagraphFont"/>
    <w:semiHidden/>
    <w:unhideWhenUsed/>
    <w:rsid w:val="003D5466"/>
    <w:rPr>
      <w:sz w:val="21"/>
      <w:szCs w:val="21"/>
    </w:rPr>
  </w:style>
  <w:style w:type="paragraph" w:styleId="CommentText">
    <w:name w:val="annotation text"/>
    <w:basedOn w:val="Normal"/>
    <w:link w:val="CommentTextChar"/>
    <w:semiHidden/>
    <w:unhideWhenUsed/>
    <w:rsid w:val="003D5466"/>
  </w:style>
  <w:style w:type="character" w:customStyle="1" w:styleId="CommentTextChar">
    <w:name w:val="Comment Text Char"/>
    <w:basedOn w:val="DefaultParagraphFont"/>
    <w:link w:val="CommentText"/>
    <w:semiHidden/>
    <w:rsid w:val="003D5466"/>
    <w:rPr>
      <w:sz w:val="24"/>
      <w:szCs w:val="24"/>
    </w:rPr>
  </w:style>
  <w:style w:type="paragraph" w:styleId="CommentSubject">
    <w:name w:val="annotation subject"/>
    <w:basedOn w:val="CommentText"/>
    <w:next w:val="CommentText"/>
    <w:link w:val="CommentSubjectChar"/>
    <w:semiHidden/>
    <w:unhideWhenUsed/>
    <w:rsid w:val="003D5466"/>
    <w:rPr>
      <w:b/>
      <w:bCs/>
    </w:rPr>
  </w:style>
  <w:style w:type="character" w:customStyle="1" w:styleId="CommentSubjectChar">
    <w:name w:val="Comment Subject Char"/>
    <w:basedOn w:val="CommentTextChar"/>
    <w:link w:val="CommentSubject"/>
    <w:semiHidden/>
    <w:rsid w:val="003D5466"/>
    <w:rPr>
      <w:b/>
      <w:bCs/>
      <w:sz w:val="24"/>
      <w:szCs w:val="24"/>
    </w:rPr>
  </w:style>
  <w:style w:type="paragraph" w:styleId="BalloonText">
    <w:name w:val="Balloon Text"/>
    <w:basedOn w:val="Normal"/>
    <w:link w:val="BalloonTextChar"/>
    <w:rsid w:val="00C05B8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C05B8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8741</Words>
  <Characters>49830</Characters>
  <Application>Microsoft Office Word</Application>
  <DocSecurity>0</DocSecurity>
  <Lines>415</Lines>
  <Paragraphs>116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2021-03-08T15:21:00Z</dcterms:created>
  <dcterms:modified xsi:type="dcterms:W3CDTF">2021-03-08T15:24:00Z</dcterms:modified>
</cp:coreProperties>
</file>