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2E3AA" w14:textId="77777777"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Name of Journal: </w:t>
      </w:r>
      <w:r w:rsidRPr="00ED1E2E">
        <w:rPr>
          <w:rFonts w:ascii="Book Antiqua" w:eastAsia="Book Antiqua" w:hAnsi="Book Antiqua" w:cs="Book Antiqua"/>
          <w:i/>
          <w:color w:val="000000"/>
        </w:rPr>
        <w:t>World Journal of Clinical Cases</w:t>
      </w:r>
    </w:p>
    <w:p w14:paraId="4434E9C4" w14:textId="77777777" w:rsidR="00A77B3E" w:rsidRPr="00ED1E2E" w:rsidRDefault="00242733" w:rsidP="00E16E7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Manuscript NO: </w:t>
      </w:r>
      <w:r w:rsidRPr="00ED1E2E">
        <w:rPr>
          <w:rFonts w:ascii="Book Antiqua" w:eastAsia="Book Antiqua" w:hAnsi="Book Antiqua" w:cs="Book Antiqua"/>
          <w:color w:val="000000"/>
        </w:rPr>
        <w:t>62543</w:t>
      </w:r>
    </w:p>
    <w:p w14:paraId="3CF8EB7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Manuscript Type: </w:t>
      </w:r>
      <w:r w:rsidRPr="00ED1E2E">
        <w:rPr>
          <w:rFonts w:ascii="Book Antiqua" w:eastAsia="Book Antiqua" w:hAnsi="Book Antiqua" w:cs="Book Antiqua"/>
          <w:color w:val="000000"/>
        </w:rPr>
        <w:t>CASE REPORT</w:t>
      </w:r>
    </w:p>
    <w:p w14:paraId="346DA685" w14:textId="77777777" w:rsidR="00A77B3E" w:rsidRPr="00ED1E2E" w:rsidRDefault="00A77B3E">
      <w:pPr>
        <w:snapToGrid w:val="0"/>
        <w:spacing w:line="360" w:lineRule="auto"/>
        <w:jc w:val="both"/>
        <w:rPr>
          <w:rFonts w:ascii="Book Antiqua" w:hAnsi="Book Antiqua"/>
        </w:rPr>
      </w:pPr>
    </w:p>
    <w:p w14:paraId="6D9A0CF0" w14:textId="77777777" w:rsidR="00A77B3E" w:rsidRPr="00ED1E2E" w:rsidRDefault="00242733">
      <w:pPr>
        <w:snapToGrid w:val="0"/>
        <w:spacing w:line="360" w:lineRule="auto"/>
        <w:jc w:val="both"/>
        <w:rPr>
          <w:rFonts w:ascii="Book Antiqua" w:eastAsia="Book Antiqua" w:hAnsi="Book Antiqua" w:cs="Book Antiqua"/>
          <w:b/>
          <w:color w:val="000000"/>
        </w:rPr>
      </w:pPr>
      <w:bookmarkStart w:id="0" w:name="OLE_LINK3"/>
      <w:bookmarkStart w:id="1" w:name="OLE_LINK4"/>
      <w:r w:rsidRPr="00ED1E2E">
        <w:rPr>
          <w:rFonts w:ascii="Book Antiqua" w:eastAsia="Book Antiqua" w:hAnsi="Book Antiqua" w:cs="Book Antiqua"/>
          <w:b/>
          <w:color w:val="000000"/>
        </w:rPr>
        <w:t>Asymptomatic carbon dioxide embolism during transoral vestibular thyroidectomy: A case report</w:t>
      </w:r>
    </w:p>
    <w:bookmarkEnd w:id="0"/>
    <w:bookmarkEnd w:id="1"/>
    <w:p w14:paraId="49EF3E1C" w14:textId="77777777" w:rsidR="00192C8A" w:rsidRPr="00ED1E2E" w:rsidRDefault="00192C8A">
      <w:pPr>
        <w:snapToGrid w:val="0"/>
        <w:spacing w:line="360" w:lineRule="auto"/>
        <w:jc w:val="both"/>
        <w:rPr>
          <w:rFonts w:ascii="Book Antiqua" w:hAnsi="Book Antiqua"/>
        </w:rPr>
      </w:pPr>
    </w:p>
    <w:p w14:paraId="7A2E99CD" w14:textId="33E017CE"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Tang JX </w:t>
      </w:r>
      <w:r w:rsidRPr="00ED1E2E">
        <w:rPr>
          <w:rFonts w:ascii="Book Antiqua" w:eastAsia="Book Antiqua" w:hAnsi="Book Antiqua" w:cs="Book Antiqua"/>
          <w:i/>
          <w:iCs/>
          <w:color w:val="000000"/>
        </w:rPr>
        <w:t>et al.</w:t>
      </w:r>
      <w:r w:rsidR="00ED1E2E">
        <w:rPr>
          <w:rFonts w:ascii="Book Antiqua" w:eastAsia="Book Antiqua" w:hAnsi="Book Antiqua" w:cs="Book Antiqua"/>
          <w:color w:val="000000"/>
        </w:rPr>
        <w:t xml:space="preserve"> </w:t>
      </w:r>
      <w:bookmarkStart w:id="2" w:name="OLE_LINK5"/>
      <w:bookmarkStart w:id="3" w:name="OLE_LINK6"/>
      <w:r w:rsidRPr="00ED1E2E">
        <w:rPr>
          <w:rFonts w:ascii="Book Antiqua" w:eastAsia="Book Antiqua" w:hAnsi="Book Antiqua" w:cs="Book Antiqua"/>
          <w:color w:val="000000"/>
        </w:rPr>
        <w: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embolism during transoral vestibular thyroidectomy</w:t>
      </w:r>
    </w:p>
    <w:bookmarkEnd w:id="2"/>
    <w:bookmarkEnd w:id="3"/>
    <w:p w14:paraId="68CF414F" w14:textId="77777777" w:rsidR="00A77B3E" w:rsidRPr="00ED1E2E" w:rsidRDefault="00A77B3E">
      <w:pPr>
        <w:snapToGrid w:val="0"/>
        <w:spacing w:line="360" w:lineRule="auto"/>
        <w:jc w:val="both"/>
        <w:rPr>
          <w:rFonts w:ascii="Book Antiqua" w:hAnsi="Book Antiqua"/>
        </w:rPr>
      </w:pPr>
    </w:p>
    <w:p w14:paraId="72096D01"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Jia-Xi Tang, Ling Wang, Wei-Qi Nian, Wan-Yan Tang, Jing-Yu Xiao, Xi-Xi Tang, Hong-Liang Liu</w:t>
      </w:r>
    </w:p>
    <w:p w14:paraId="6EA7C27C" w14:textId="77777777" w:rsidR="00A77B3E" w:rsidRPr="00ED1E2E" w:rsidRDefault="00A77B3E">
      <w:pPr>
        <w:snapToGrid w:val="0"/>
        <w:spacing w:line="360" w:lineRule="auto"/>
        <w:jc w:val="both"/>
        <w:rPr>
          <w:rFonts w:ascii="Book Antiqua" w:hAnsi="Book Antiqua"/>
        </w:rPr>
      </w:pPr>
    </w:p>
    <w:p w14:paraId="34DD0A7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Jia-Xi Tang, Jing-Yu Xiao, Xi-Xi Tang, Hong-Liang Liu, </w:t>
      </w:r>
      <w:r w:rsidRPr="00ED1E2E">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Chongqing 400030, China</w:t>
      </w:r>
    </w:p>
    <w:p w14:paraId="1EE6E447" w14:textId="77777777" w:rsidR="00A77B3E" w:rsidRPr="00ED1E2E" w:rsidRDefault="00A77B3E">
      <w:pPr>
        <w:snapToGrid w:val="0"/>
        <w:spacing w:line="360" w:lineRule="auto"/>
        <w:jc w:val="both"/>
        <w:rPr>
          <w:rFonts w:ascii="Book Antiqua" w:hAnsi="Book Antiqua"/>
        </w:rPr>
      </w:pPr>
    </w:p>
    <w:p w14:paraId="1AD02CF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Ling Wang, Wei-Qi Nian, Wan-Yan Tang, </w:t>
      </w:r>
      <w:r w:rsidRPr="00ED1E2E">
        <w:rPr>
          <w:rFonts w:ascii="Book Antiqua" w:eastAsia="Book Antiqua" w:hAnsi="Book Antiqua" w:cs="Book Antiqua"/>
          <w:color w:val="000000"/>
        </w:rPr>
        <w:t>Department of Phase I Clinical Trial Ward, Chongqing Key Laboratory of Translational Research for Cancer Metastasis and Individualized Treatment, Chongqing University Cancer Hospital, Chongqing 400030, China</w:t>
      </w:r>
    </w:p>
    <w:p w14:paraId="3F5AE4C4" w14:textId="77777777" w:rsidR="00A77B3E" w:rsidRPr="00ED1E2E" w:rsidRDefault="00A77B3E">
      <w:pPr>
        <w:snapToGrid w:val="0"/>
        <w:spacing w:line="360" w:lineRule="auto"/>
        <w:jc w:val="both"/>
        <w:rPr>
          <w:rFonts w:ascii="Book Antiqua" w:hAnsi="Book Antiqua"/>
        </w:rPr>
      </w:pPr>
    </w:p>
    <w:p w14:paraId="1D06FA8A" w14:textId="36FCA4F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Author contributions: </w:t>
      </w:r>
      <w:r w:rsidRPr="00ED1E2E">
        <w:rPr>
          <w:rFonts w:ascii="Book Antiqua" w:eastAsia="Book Antiqua" w:hAnsi="Book Antiqua" w:cs="Book Antiqua"/>
          <w:color w:val="000000"/>
        </w:rPr>
        <w:t>Tang JX was the anesthesiologist</w:t>
      </w:r>
      <w:r w:rsidR="00ED1E2E">
        <w:rPr>
          <w:rFonts w:ascii="Book Antiqua" w:eastAsia="Book Antiqua" w:hAnsi="Book Antiqua" w:cs="Book Antiqua"/>
          <w:color w:val="000000"/>
        </w:rPr>
        <w:t xml:space="preserve"> and</w:t>
      </w:r>
      <w:r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shd w:val="clear" w:color="auto" w:fill="FFFFFF"/>
        </w:rPr>
        <w:t>wrote the manuscript</w:t>
      </w:r>
      <w:r w:rsidRPr="00ED1E2E">
        <w:rPr>
          <w:rFonts w:ascii="Book Antiqua" w:eastAsia="Book Antiqua" w:hAnsi="Book Antiqua" w:cs="Book Antiqua"/>
          <w:color w:val="000000"/>
        </w:rPr>
        <w:t xml:space="preserve">; Tang JX, Wang L, Nian WQ, Tang WY and Tang XX conceived and designed the report; Tang JX and Xiao JY collected and prepared the images; Liu HL reviewed and confirmed </w:t>
      </w:r>
      <w:r w:rsidR="00ED1E2E">
        <w:rPr>
          <w:rFonts w:ascii="Book Antiqua" w:eastAsia="Book Antiqua" w:hAnsi="Book Antiqua" w:cs="Book Antiqua"/>
          <w:color w:val="000000"/>
        </w:rPr>
        <w:t xml:space="preserve">the </w:t>
      </w:r>
      <w:r w:rsidRPr="00ED1E2E">
        <w:rPr>
          <w:rFonts w:ascii="Book Antiqua" w:eastAsia="Book Antiqua" w:hAnsi="Book Antiqua" w:cs="Book Antiqua"/>
          <w:color w:val="000000"/>
        </w:rPr>
        <w:t>final version of the manuscript;</w:t>
      </w:r>
      <w:r w:rsidRPr="00ED1E2E">
        <w:rPr>
          <w:rFonts w:ascii="Book Antiqua" w:eastAsia="Book Antiqua" w:hAnsi="Book Antiqua" w:cs="Book Antiqua"/>
          <w:color w:val="000000"/>
          <w:shd w:val="clear" w:color="auto" w:fill="FFFFFF"/>
        </w:rPr>
        <w:t xml:space="preserve"> </w:t>
      </w:r>
      <w:r w:rsidR="00161CF6" w:rsidRPr="00ED1E2E">
        <w:rPr>
          <w:rFonts w:ascii="Book Antiqua" w:eastAsia="Book Antiqua" w:hAnsi="Book Antiqua" w:cs="Book Antiqua"/>
          <w:color w:val="000000"/>
          <w:shd w:val="clear" w:color="auto" w:fill="FFFFFF"/>
        </w:rPr>
        <w:t>a</w:t>
      </w:r>
      <w:r w:rsidRPr="00ED1E2E">
        <w:rPr>
          <w:rFonts w:ascii="Book Antiqua" w:eastAsia="Book Antiqua" w:hAnsi="Book Antiqua" w:cs="Book Antiqua"/>
          <w:color w:val="000000"/>
          <w:shd w:val="clear" w:color="auto" w:fill="FFFFFF"/>
        </w:rPr>
        <w:t>ll authors have read and approve</w:t>
      </w:r>
      <w:r w:rsidR="00140257" w:rsidRPr="00ED1E2E">
        <w:rPr>
          <w:rFonts w:ascii="Book Antiqua" w:eastAsia="Book Antiqua" w:hAnsi="Book Antiqua" w:cs="Book Antiqua"/>
          <w:color w:val="000000"/>
          <w:shd w:val="clear" w:color="auto" w:fill="FFFFFF"/>
        </w:rPr>
        <w:t>d</w:t>
      </w:r>
      <w:r w:rsidRPr="00ED1E2E">
        <w:rPr>
          <w:rFonts w:ascii="Book Antiqua" w:eastAsia="Book Antiqua" w:hAnsi="Book Antiqua" w:cs="Book Antiqua"/>
          <w:color w:val="000000"/>
          <w:shd w:val="clear" w:color="auto" w:fill="FFFFFF"/>
        </w:rPr>
        <w:t xml:space="preserve"> the final manuscript.</w:t>
      </w:r>
    </w:p>
    <w:p w14:paraId="2FC6309D" w14:textId="77777777" w:rsidR="00A77B3E" w:rsidRPr="00ED1E2E" w:rsidRDefault="00A77B3E">
      <w:pPr>
        <w:snapToGrid w:val="0"/>
        <w:spacing w:line="360" w:lineRule="auto"/>
        <w:jc w:val="both"/>
        <w:rPr>
          <w:rFonts w:ascii="Book Antiqua" w:hAnsi="Book Antiqua"/>
        </w:rPr>
      </w:pPr>
    </w:p>
    <w:p w14:paraId="6143BE8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Supported by </w:t>
      </w:r>
      <w:bookmarkStart w:id="4" w:name="OLE_LINK7"/>
      <w:bookmarkStart w:id="5" w:name="OLE_LINK9"/>
      <w:r w:rsidRPr="00ED1E2E">
        <w:rPr>
          <w:rFonts w:ascii="Book Antiqua" w:eastAsia="Book Antiqua" w:hAnsi="Book Antiqua" w:cs="Book Antiqua"/>
          <w:color w:val="000000"/>
        </w:rPr>
        <w:t>Science and Technology Bureau of Shapingba District, Chongqing, China, No. JCD202041</w:t>
      </w:r>
      <w:r w:rsidR="001C1480" w:rsidRPr="00ED1E2E">
        <w:rPr>
          <w:rFonts w:ascii="Book Antiqua" w:hAnsi="Book Antiqua" w:cs="Book Antiqua"/>
          <w:color w:val="000000"/>
          <w:lang w:eastAsia="zh-CN"/>
        </w:rPr>
        <w:t>;</w:t>
      </w:r>
      <w:r w:rsidR="001C1480" w:rsidRPr="00ED1E2E">
        <w:rPr>
          <w:rFonts w:ascii="Book Antiqua" w:hAnsi="Book Antiqua"/>
          <w:lang w:eastAsia="zh-CN"/>
        </w:rPr>
        <w:t xml:space="preserve"> </w:t>
      </w:r>
      <w:r w:rsidR="003A5BEB" w:rsidRPr="00ED1E2E">
        <w:rPr>
          <w:rFonts w:ascii="Book Antiqua" w:hAnsi="Book Antiqua"/>
          <w:lang w:eastAsia="zh-CN"/>
        </w:rPr>
        <w:t xml:space="preserve">and </w:t>
      </w:r>
      <w:r w:rsidRPr="00ED1E2E">
        <w:rPr>
          <w:rFonts w:ascii="Book Antiqua" w:eastAsia="Book Antiqua" w:hAnsi="Book Antiqua" w:cs="Book Antiqua"/>
          <w:color w:val="000000"/>
        </w:rPr>
        <w:t>Science and Technology B</w:t>
      </w:r>
      <w:r w:rsidR="00AD417C" w:rsidRPr="00ED1E2E">
        <w:rPr>
          <w:rFonts w:ascii="Book Antiqua" w:eastAsia="Book Antiqua" w:hAnsi="Book Antiqua" w:cs="Book Antiqua"/>
          <w:color w:val="000000"/>
        </w:rPr>
        <w:t xml:space="preserve">ureau of Chongqing, China, No. </w:t>
      </w:r>
      <w:r w:rsidRPr="00ED1E2E">
        <w:rPr>
          <w:rFonts w:ascii="Book Antiqua" w:eastAsia="Book Antiqua" w:hAnsi="Book Antiqua" w:cs="Book Antiqua"/>
          <w:color w:val="000000"/>
        </w:rPr>
        <w:t>CSTC2019JXJL130029.</w:t>
      </w:r>
    </w:p>
    <w:bookmarkEnd w:id="4"/>
    <w:bookmarkEnd w:id="5"/>
    <w:p w14:paraId="7EF0B2BA" w14:textId="77777777" w:rsidR="00A77B3E" w:rsidRPr="00ED1E2E" w:rsidRDefault="00A77B3E">
      <w:pPr>
        <w:snapToGrid w:val="0"/>
        <w:spacing w:line="360" w:lineRule="auto"/>
        <w:jc w:val="both"/>
        <w:rPr>
          <w:rFonts w:ascii="Book Antiqua" w:hAnsi="Book Antiqua"/>
        </w:rPr>
      </w:pPr>
    </w:p>
    <w:p w14:paraId="73059589"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Corresponding author: Hong-Liang Liu, MD, PhD, Chief Doctor, Director, </w:t>
      </w:r>
      <w:r w:rsidRPr="00ED1E2E">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No. 181 Hanyu Road, Shapingba District, Chongqing 400030, China. liuhl75@163.com</w:t>
      </w:r>
    </w:p>
    <w:p w14:paraId="38468E4C" w14:textId="77777777" w:rsidR="00A77B3E" w:rsidRPr="00ED1E2E" w:rsidRDefault="00A77B3E">
      <w:pPr>
        <w:snapToGrid w:val="0"/>
        <w:spacing w:line="360" w:lineRule="auto"/>
        <w:jc w:val="both"/>
        <w:rPr>
          <w:rFonts w:ascii="Book Antiqua" w:hAnsi="Book Antiqua"/>
        </w:rPr>
      </w:pPr>
    </w:p>
    <w:p w14:paraId="05CDD83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Received: </w:t>
      </w:r>
      <w:r w:rsidRPr="00ED1E2E">
        <w:rPr>
          <w:rFonts w:ascii="Book Antiqua" w:eastAsia="Book Antiqua" w:hAnsi="Book Antiqua" w:cs="Book Antiqua"/>
          <w:color w:val="000000"/>
        </w:rPr>
        <w:t>January 12, 2021</w:t>
      </w:r>
    </w:p>
    <w:p w14:paraId="44EDAC2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Revised: </w:t>
      </w:r>
      <w:r w:rsidRPr="00ED1E2E">
        <w:rPr>
          <w:rFonts w:ascii="Book Antiqua" w:eastAsia="Book Antiqua" w:hAnsi="Book Antiqua" w:cs="Book Antiqua"/>
          <w:color w:val="000000"/>
        </w:rPr>
        <w:t>February 19, 2021</w:t>
      </w:r>
    </w:p>
    <w:p w14:paraId="6CF2F22B" w14:textId="2C566D64"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Accepted: </w:t>
      </w:r>
      <w:r w:rsidR="003F4795" w:rsidRPr="00ED1E2E">
        <w:rPr>
          <w:rFonts w:ascii="Book Antiqua" w:eastAsia="Book Antiqua" w:hAnsi="Book Antiqua" w:cs="Book Antiqua"/>
          <w:color w:val="000000"/>
        </w:rPr>
        <w:t>March 13, 2021</w:t>
      </w:r>
    </w:p>
    <w:p w14:paraId="77AA04A6" w14:textId="6EE792C9" w:rsidR="00ED1E2E" w:rsidRDefault="00242733" w:rsidP="00CE4E2A">
      <w:pPr>
        <w:snapToGrid w:val="0"/>
        <w:spacing w:line="360" w:lineRule="auto"/>
        <w:jc w:val="both"/>
        <w:rPr>
          <w:rFonts w:ascii="Book Antiqua" w:eastAsia="Book Antiqua" w:hAnsi="Book Antiqua" w:cs="Book Antiqua"/>
          <w:b/>
          <w:color w:val="000000"/>
        </w:rPr>
      </w:pPr>
      <w:r w:rsidRPr="00ED1E2E">
        <w:rPr>
          <w:rFonts w:ascii="Book Antiqua" w:eastAsia="Book Antiqua" w:hAnsi="Book Antiqua" w:cs="Book Antiqua"/>
          <w:b/>
          <w:bCs/>
          <w:color w:val="000000"/>
        </w:rPr>
        <w:t xml:space="preserve">Published online: </w:t>
      </w:r>
      <w:r w:rsidR="00ED1E2E">
        <w:rPr>
          <w:rFonts w:ascii="Book Antiqua" w:eastAsia="Book Antiqua" w:hAnsi="Book Antiqua" w:cs="Book Antiqua"/>
          <w:b/>
          <w:color w:val="000000"/>
        </w:rPr>
        <w:br w:type="page"/>
      </w:r>
    </w:p>
    <w:p w14:paraId="68EBE47B" w14:textId="2657216C"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lastRenderedPageBreak/>
        <w:t>Abstract</w:t>
      </w:r>
    </w:p>
    <w:p w14:paraId="3CA9285D" w14:textId="77777777" w:rsidR="00A77B3E" w:rsidRPr="00ED1E2E" w:rsidRDefault="00242733" w:rsidP="00E16E73">
      <w:pPr>
        <w:snapToGrid w:val="0"/>
        <w:spacing w:line="360" w:lineRule="auto"/>
        <w:jc w:val="both"/>
        <w:rPr>
          <w:rFonts w:ascii="Book Antiqua" w:hAnsi="Book Antiqua"/>
        </w:rPr>
      </w:pPr>
      <w:r w:rsidRPr="00ED1E2E">
        <w:rPr>
          <w:rFonts w:ascii="Book Antiqua" w:eastAsia="Book Antiqua" w:hAnsi="Book Antiqua" w:cs="Book Antiqua"/>
          <w:color w:val="000000"/>
        </w:rPr>
        <w:t>BACKGROUND</w:t>
      </w:r>
    </w:p>
    <w:p w14:paraId="407E3DEB" w14:textId="38437DC0" w:rsidR="00A77B3E" w:rsidRPr="00ED1E2E" w:rsidRDefault="00242733">
      <w:pPr>
        <w:snapToGrid w:val="0"/>
        <w:spacing w:line="360" w:lineRule="auto"/>
        <w:jc w:val="both"/>
        <w:rPr>
          <w:rFonts w:ascii="Book Antiqua" w:hAnsi="Book Antiqua"/>
        </w:rPr>
      </w:pPr>
      <w:bookmarkStart w:id="6" w:name="OLE_LINK15"/>
      <w:bookmarkStart w:id="7" w:name="OLE_LINK16"/>
      <w:r w:rsidRPr="00ED1E2E">
        <w:rPr>
          <w:rFonts w:ascii="Book Antiqua" w:eastAsia="Book Antiqua" w:hAnsi="Book Antiqua" w:cs="Book Antiqua"/>
          <w:color w:val="000000"/>
        </w:rPr>
        <w:t>Endoscopic thyroidectomy has obvious advantages over conventional surgical techniques in terms of postoperative cosmetic outcome. Although the incidence of carbon dioxide embolism (CDE) during endoscopic thyroidectomy is very low, it is potentially fatal. The clinical manifestations of CDE vary, and more attention should be paid to this disorder.</w:t>
      </w:r>
    </w:p>
    <w:bookmarkEnd w:id="6"/>
    <w:bookmarkEnd w:id="7"/>
    <w:p w14:paraId="461A3ACF" w14:textId="77777777" w:rsidR="00A77B3E" w:rsidRPr="00ED1E2E" w:rsidRDefault="00A77B3E">
      <w:pPr>
        <w:snapToGrid w:val="0"/>
        <w:spacing w:line="360" w:lineRule="auto"/>
        <w:jc w:val="both"/>
        <w:rPr>
          <w:rFonts w:ascii="Book Antiqua" w:hAnsi="Book Antiqua"/>
        </w:rPr>
      </w:pPr>
    </w:p>
    <w:p w14:paraId="774EFA4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CASE SUMMARY</w:t>
      </w:r>
    </w:p>
    <w:p w14:paraId="2BE36E66" w14:textId="103BFEDA" w:rsidR="00A77B3E" w:rsidRPr="00ED1E2E" w:rsidRDefault="00242733">
      <w:pPr>
        <w:snapToGrid w:val="0"/>
        <w:spacing w:line="360" w:lineRule="auto"/>
        <w:jc w:val="both"/>
        <w:rPr>
          <w:rFonts w:ascii="Book Antiqua" w:hAnsi="Book Antiqua"/>
        </w:rPr>
      </w:pPr>
      <w:bookmarkStart w:id="8" w:name="OLE_LINK17"/>
      <w:r w:rsidRPr="00ED1E2E">
        <w:rPr>
          <w:rFonts w:ascii="Book Antiqua" w:eastAsia="Book Antiqua" w:hAnsi="Book Antiqua" w:cs="Book Antiqua"/>
          <w:color w:val="000000"/>
        </w:rPr>
        <w:t>A 27-year-old man was scheduled for thyroidectomy by the transoral vestibular approach. The patient had no other</w:t>
      </w:r>
      <w:r w:rsidR="001D723E" w:rsidRPr="00ED1E2E">
        <w:rPr>
          <w:rFonts w:ascii="Book Antiqua" w:eastAsia="Book Antiqua" w:hAnsi="Book Antiqua" w:cs="Book Antiqua"/>
          <w:color w:val="000000"/>
        </w:rPr>
        <w:t xml:space="preserve"> diseases or surgical history.</w:t>
      </w:r>
      <w:r w:rsid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During the operation, he developed a CDE following inadvertent injury of the anterior jugular vein. The clinical manifestation in this patient was a transient sharp rise in end-tidal carbon dioxide, and his remaining vital signs were stable. In addition, loud coarse systolic and diastolic murmurs were heard over the precordium. The patient was discharged on day 4 after surgery without complications.</w:t>
      </w:r>
    </w:p>
    <w:bookmarkEnd w:id="8"/>
    <w:p w14:paraId="4F0F105A" w14:textId="77777777" w:rsidR="00A77B3E" w:rsidRPr="00ED1E2E" w:rsidRDefault="00A77B3E">
      <w:pPr>
        <w:snapToGrid w:val="0"/>
        <w:spacing w:line="360" w:lineRule="auto"/>
        <w:jc w:val="both"/>
        <w:rPr>
          <w:rFonts w:ascii="Book Antiqua" w:hAnsi="Book Antiqua"/>
        </w:rPr>
      </w:pPr>
    </w:p>
    <w:p w14:paraId="0FF3299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CONCLUSION</w:t>
      </w:r>
    </w:p>
    <w:p w14:paraId="7E900223" w14:textId="77777777" w:rsidR="00A77B3E" w:rsidRPr="00ED1E2E" w:rsidRDefault="00242733">
      <w:pPr>
        <w:snapToGrid w:val="0"/>
        <w:spacing w:line="360" w:lineRule="auto"/>
        <w:jc w:val="both"/>
        <w:rPr>
          <w:rFonts w:ascii="Book Antiqua" w:hAnsi="Book Antiqua"/>
        </w:rPr>
      </w:pPr>
      <w:bookmarkStart w:id="9" w:name="OLE_LINK18"/>
      <w:bookmarkStart w:id="10" w:name="OLE_LINK19"/>
      <w:r w:rsidRPr="00ED1E2E">
        <w:rPr>
          <w:rFonts w:ascii="Book Antiqua" w:eastAsia="Book Antiqua" w:hAnsi="Book Antiqua" w:cs="Book Antiqua"/>
          <w:color w:val="000000"/>
        </w:rPr>
        <w:t xml:space="preserve">A transient sharp rise in </w:t>
      </w:r>
      <w:r w:rsidR="00FA2A25" w:rsidRPr="00ED1E2E">
        <w:rPr>
          <w:rFonts w:ascii="Book Antiqua" w:eastAsia="Book Antiqua" w:hAnsi="Book Antiqua" w:cs="Book Antiqua"/>
          <w:color w:val="000000"/>
        </w:rPr>
        <w:t>end-tidal carbon dioxide</w:t>
      </w:r>
      <w:r w:rsidRPr="00ED1E2E">
        <w:rPr>
          <w:rFonts w:ascii="Book Antiqua" w:eastAsia="Book Antiqua" w:hAnsi="Book Antiqua" w:cs="Book Antiqua"/>
          <w:color w:val="000000"/>
        </w:rPr>
        <w:t xml:space="preserve"> is considered a helpful early sign of CDE during endoscopic thyroidectomy. </w:t>
      </w:r>
    </w:p>
    <w:p w14:paraId="75AEE8F4" w14:textId="77777777" w:rsidR="00A77B3E" w:rsidRPr="00ED1E2E" w:rsidRDefault="00A77B3E">
      <w:pPr>
        <w:snapToGrid w:val="0"/>
        <w:spacing w:line="360" w:lineRule="auto"/>
        <w:jc w:val="both"/>
        <w:rPr>
          <w:rFonts w:ascii="Book Antiqua" w:hAnsi="Book Antiqua"/>
        </w:rPr>
      </w:pPr>
    </w:p>
    <w:bookmarkEnd w:id="9"/>
    <w:bookmarkEnd w:id="10"/>
    <w:p w14:paraId="522BDCB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Key Words: </w:t>
      </w:r>
      <w:bookmarkStart w:id="11" w:name="OLE_LINK10"/>
      <w:bookmarkStart w:id="12" w:name="OLE_LINK11"/>
      <w:r w:rsidRPr="00ED1E2E">
        <w:rPr>
          <w:rFonts w:ascii="Book Antiqua" w:eastAsia="Book Antiqua" w:hAnsi="Book Antiqua" w:cs="Book Antiqua"/>
          <w:color w:val="000000"/>
        </w:rPr>
        <w:t>Carbon dioxide embolism; Endoscopic thyroidectomy; Transoral vestibular thyroidectomy; End-tidal carbon dioxide; Literature review</w:t>
      </w:r>
      <w:r w:rsidR="00B87A78" w:rsidRPr="00ED1E2E">
        <w:rPr>
          <w:rFonts w:ascii="Book Antiqua" w:eastAsia="Book Antiqua" w:hAnsi="Book Antiqua" w:cs="Book Antiqua"/>
          <w:color w:val="000000"/>
        </w:rPr>
        <w:t>; Case report</w:t>
      </w:r>
    </w:p>
    <w:bookmarkEnd w:id="11"/>
    <w:bookmarkEnd w:id="12"/>
    <w:p w14:paraId="77C0217D" w14:textId="77777777" w:rsidR="00A77B3E" w:rsidRPr="00ED1E2E" w:rsidRDefault="00A77B3E">
      <w:pPr>
        <w:snapToGrid w:val="0"/>
        <w:spacing w:line="360" w:lineRule="auto"/>
        <w:jc w:val="both"/>
        <w:rPr>
          <w:rFonts w:ascii="Book Antiqua" w:hAnsi="Book Antiqua"/>
        </w:rPr>
      </w:pPr>
    </w:p>
    <w:p w14:paraId="20D1A8A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Tang JX, Wang L, Nian WQ, Tang WY, Xiao JY, Tang XX, Liu HL. Asymptomatic carbon dioxide embolism during transoral vestibular thyroidectomy: A case report. </w:t>
      </w:r>
      <w:r w:rsidRPr="00ED1E2E">
        <w:rPr>
          <w:rFonts w:ascii="Book Antiqua" w:eastAsia="Book Antiqua" w:hAnsi="Book Antiqua" w:cs="Book Antiqua"/>
          <w:i/>
          <w:iCs/>
          <w:color w:val="000000"/>
        </w:rPr>
        <w:t>World J Clin Cases</w:t>
      </w:r>
      <w:r w:rsidRPr="00ED1E2E">
        <w:rPr>
          <w:rFonts w:ascii="Book Antiqua" w:eastAsia="Book Antiqua" w:hAnsi="Book Antiqua" w:cs="Book Antiqua"/>
          <w:color w:val="000000"/>
        </w:rPr>
        <w:t xml:space="preserve"> 2021; In press</w:t>
      </w:r>
    </w:p>
    <w:p w14:paraId="263FEC68" w14:textId="77777777" w:rsidR="00A77B3E" w:rsidRPr="00ED1E2E" w:rsidRDefault="00A77B3E">
      <w:pPr>
        <w:snapToGrid w:val="0"/>
        <w:spacing w:line="360" w:lineRule="auto"/>
        <w:jc w:val="both"/>
        <w:rPr>
          <w:rFonts w:ascii="Book Antiqua" w:hAnsi="Book Antiqua"/>
        </w:rPr>
      </w:pPr>
    </w:p>
    <w:p w14:paraId="7D5D0E2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Core Tip: </w:t>
      </w:r>
      <w:bookmarkStart w:id="13" w:name="OLE_LINK13"/>
      <w:bookmarkStart w:id="14" w:name="OLE_LINK14"/>
      <w:r w:rsidR="00FA2A25" w:rsidRPr="00ED1E2E">
        <w:rPr>
          <w:rFonts w:ascii="Book Antiqua" w:eastAsia="Book Antiqua" w:hAnsi="Book Antiqua" w:cs="Book Antiqua"/>
          <w:color w:val="000000"/>
        </w:rPr>
        <w:t>Carbon dioxide</w:t>
      </w:r>
      <w:r w:rsidRPr="00ED1E2E">
        <w:rPr>
          <w:rFonts w:ascii="Book Antiqua" w:eastAsia="Book Antiqua" w:hAnsi="Book Antiqua" w:cs="Book Antiqua"/>
          <w:color w:val="000000"/>
        </w:rPr>
        <w:t xml:space="preserve"> embolism can occur during endoscopic thyroidectomy and is potentially fatal. The clinical manifestations of </w:t>
      </w:r>
      <w:r w:rsidR="00FA2A25" w:rsidRPr="00ED1E2E">
        <w:rPr>
          <w:rFonts w:ascii="Book Antiqua" w:eastAsia="Book Antiqua" w:hAnsi="Book Antiqua" w:cs="Book Antiqua"/>
          <w:color w:val="000000"/>
        </w:rPr>
        <w:t>carbon dioxide</w:t>
      </w:r>
      <w:r w:rsidRPr="00ED1E2E">
        <w:rPr>
          <w:rFonts w:ascii="Book Antiqua" w:eastAsia="Book Antiqua" w:hAnsi="Book Antiqua" w:cs="Book Antiqua"/>
          <w:color w:val="000000"/>
        </w:rPr>
        <w:t xml:space="preserve"> embolism vary. Thus, </w:t>
      </w:r>
      <w:r w:rsidRPr="00ED1E2E">
        <w:rPr>
          <w:rFonts w:ascii="Book Antiqua" w:eastAsia="Book Antiqua" w:hAnsi="Book Antiqua" w:cs="Book Antiqua"/>
          <w:color w:val="000000"/>
        </w:rPr>
        <w:lastRenderedPageBreak/>
        <w:t>anesthesiologists should pay more attention when diagnosing and managing such patients.</w:t>
      </w:r>
    </w:p>
    <w:bookmarkEnd w:id="13"/>
    <w:bookmarkEnd w:id="14"/>
    <w:p w14:paraId="75F59741" w14:textId="77777777" w:rsidR="00A77B3E" w:rsidRPr="00ED1E2E" w:rsidRDefault="00FA2A25">
      <w:pPr>
        <w:snapToGrid w:val="0"/>
        <w:spacing w:line="360" w:lineRule="auto"/>
        <w:jc w:val="both"/>
        <w:rPr>
          <w:rFonts w:ascii="Book Antiqua" w:hAnsi="Book Antiqua"/>
        </w:rPr>
      </w:pPr>
      <w:r w:rsidRPr="00ED1E2E">
        <w:rPr>
          <w:rFonts w:ascii="Book Antiqua" w:hAnsi="Book Antiqua"/>
        </w:rPr>
        <w:br w:type="page"/>
      </w:r>
      <w:r w:rsidR="00242733" w:rsidRPr="00ED1E2E">
        <w:rPr>
          <w:rFonts w:ascii="Book Antiqua" w:eastAsia="Book Antiqua" w:hAnsi="Book Antiqua" w:cs="Book Antiqua"/>
          <w:b/>
          <w:caps/>
          <w:color w:val="000000"/>
          <w:u w:val="single"/>
        </w:rPr>
        <w:lastRenderedPageBreak/>
        <w:t>INTRODUCTION</w:t>
      </w:r>
    </w:p>
    <w:p w14:paraId="69B8A0C1" w14:textId="64F2D2F5" w:rsidR="00A77B3E" w:rsidRPr="00ED1E2E" w:rsidRDefault="00242733">
      <w:pPr>
        <w:snapToGrid w:val="0"/>
        <w:spacing w:line="360" w:lineRule="auto"/>
        <w:jc w:val="both"/>
        <w:rPr>
          <w:rFonts w:ascii="Book Antiqua" w:hAnsi="Book Antiqua"/>
        </w:rPr>
      </w:pPr>
      <w:bookmarkStart w:id="15" w:name="OLE_LINK20"/>
      <w:bookmarkStart w:id="16" w:name="OLE_LINK21"/>
      <w:r w:rsidRPr="00ED1E2E">
        <w:rPr>
          <w:rFonts w:ascii="Book Antiqua" w:eastAsia="Book Antiqua" w:hAnsi="Book Antiqua" w:cs="Book Antiqua"/>
          <w:color w:val="000000"/>
        </w:rPr>
        <w:t>Endoscopic thyroid surgery</w:t>
      </w:r>
      <w:r w:rsidR="00486F38">
        <w:rPr>
          <w:rFonts w:ascii="Book Antiqua" w:eastAsia="Book Antiqua" w:hAnsi="Book Antiqua" w:cs="Book Antiqua"/>
          <w:color w:val="000000"/>
        </w:rPr>
        <w:t>,</w:t>
      </w:r>
      <w:r w:rsidRPr="00ED1E2E">
        <w:rPr>
          <w:rFonts w:ascii="Book Antiqua" w:eastAsia="Book Antiqua" w:hAnsi="Book Antiqua" w:cs="Book Antiqua"/>
          <w:color w:val="000000"/>
        </w:rPr>
        <w:t xml:space="preserve"> also called remote-access thyroidectomy, has obvious advantages over conventional surgical techniques in terms of postoperative cosmetic outcome</w:t>
      </w:r>
      <w:r w:rsidRPr="00ED1E2E">
        <w:rPr>
          <w:rFonts w:ascii="Book Antiqua" w:eastAsia="Book Antiqua" w:hAnsi="Book Antiqua" w:cs="Book Antiqua"/>
          <w:color w:val="000000"/>
          <w:vertAlign w:val="superscript"/>
        </w:rPr>
        <w:t>[1]</w:t>
      </w:r>
      <w:r w:rsidRPr="00ED1E2E">
        <w:rPr>
          <w:rFonts w:ascii="Book Antiqua" w:eastAsia="Book Antiqua" w:hAnsi="Book Antiqua" w:cs="Book Antiqua"/>
          <w:color w:val="000000"/>
        </w:rPr>
        <w:t>.</w:t>
      </w:r>
      <w:r w:rsidR="00486F38">
        <w:rPr>
          <w:rFonts w:ascii="Book Antiqua" w:eastAsia="Book Antiqua" w:hAnsi="Book Antiqua" w:cs="Book Antiqua"/>
          <w:color w:val="000000"/>
        </w:rPr>
        <w:t xml:space="preserve"> </w:t>
      </w:r>
      <w:r w:rsidRPr="00ED1E2E">
        <w:rPr>
          <w:rFonts w:ascii="Book Antiqua" w:eastAsia="Book Antiqua" w:hAnsi="Book Antiqua" w:cs="Book Antiqua"/>
          <w:color w:val="000000"/>
        </w:rPr>
        <w:t>Endoscopic thyroidectomy was first reported in 1997</w:t>
      </w:r>
      <w:r w:rsidR="00486F38">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486F38">
        <w:rPr>
          <w:rFonts w:ascii="Book Antiqua" w:eastAsia="Book Antiqua" w:hAnsi="Book Antiqua" w:cs="Book Antiqua"/>
          <w:color w:val="000000"/>
        </w:rPr>
        <w:t>I</w:t>
      </w:r>
      <w:r w:rsidRPr="00ED1E2E">
        <w:rPr>
          <w:rFonts w:ascii="Book Antiqua" w:eastAsia="Book Antiqua" w:hAnsi="Book Antiqua" w:cs="Book Antiqua"/>
          <w:color w:val="000000"/>
        </w:rPr>
        <w:t xml:space="preserve">t has gradually become popular worldwide and consists of the transoral, postauricular, anterior chest, breast and </w:t>
      </w:r>
      <w:proofErr w:type="spellStart"/>
      <w:r w:rsidRPr="00ED1E2E">
        <w:rPr>
          <w:rFonts w:ascii="Book Antiqua" w:eastAsia="Book Antiqua" w:hAnsi="Book Antiqua" w:cs="Book Antiqua"/>
          <w:color w:val="000000"/>
        </w:rPr>
        <w:t>transaxillary</w:t>
      </w:r>
      <w:proofErr w:type="spellEnd"/>
      <w:r w:rsidR="00CD1808" w:rsidRPr="00ED1E2E">
        <w:rPr>
          <w:rFonts w:ascii="Book Antiqua" w:eastAsia="Book Antiqua" w:hAnsi="Book Antiqua" w:cs="Book Antiqua"/>
          <w:color w:val="000000"/>
        </w:rPr>
        <w:t xml:space="preserve"> </w:t>
      </w:r>
      <w:proofErr w:type="gramStart"/>
      <w:r w:rsidRPr="00ED1E2E">
        <w:rPr>
          <w:rFonts w:ascii="Book Antiqua" w:eastAsia="Book Antiqua" w:hAnsi="Book Antiqua" w:cs="Book Antiqua"/>
          <w:color w:val="000000"/>
        </w:rPr>
        <w:t>approaches</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w:t>
      </w:r>
      <w:r w:rsidRPr="00ED1E2E">
        <w:rPr>
          <w:rFonts w:ascii="Book Antiqua" w:eastAsia="Book Antiqua" w:hAnsi="Book Antiqua" w:cs="Book Antiqua"/>
          <w:color w:val="000000"/>
        </w:rPr>
        <w:t>.</w:t>
      </w:r>
      <w:r w:rsidR="00CD1808"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Thyroidectomy by the transoral approach results in no surgical incision scars, less surgical trauma, a broader surgical view of the thyroid gland and a shorter learning curve for surgeons; thus, it is considered to be the ultimate surgical procedure for endoscopic </w:t>
      </w:r>
      <w:proofErr w:type="gramStart"/>
      <w:r w:rsidRPr="00ED1E2E">
        <w:rPr>
          <w:rFonts w:ascii="Book Antiqua" w:eastAsia="Book Antiqua" w:hAnsi="Book Antiqua" w:cs="Book Antiqua"/>
          <w:color w:val="000000"/>
        </w:rPr>
        <w:t>thyroidectomy</w:t>
      </w:r>
      <w:r w:rsidR="00FA2A25" w:rsidRPr="00ED1E2E">
        <w:rPr>
          <w:rFonts w:ascii="Book Antiqua" w:eastAsia="Book Antiqua" w:hAnsi="Book Antiqua" w:cs="Book Antiqua"/>
          <w:color w:val="000000"/>
          <w:vertAlign w:val="superscript"/>
        </w:rPr>
        <w:t>[</w:t>
      </w:r>
      <w:proofErr w:type="gramEnd"/>
      <w:r w:rsidR="00FA2A25" w:rsidRPr="00ED1E2E">
        <w:rPr>
          <w:rFonts w:ascii="Book Antiqua" w:eastAsia="Book Antiqua" w:hAnsi="Book Antiqua" w:cs="Book Antiqua"/>
          <w:color w:val="000000"/>
          <w:vertAlign w:val="superscript"/>
        </w:rPr>
        <w:t>3,</w:t>
      </w:r>
      <w:r w:rsidRPr="00ED1E2E">
        <w:rPr>
          <w:rFonts w:ascii="Book Antiqua" w:eastAsia="Book Antiqua" w:hAnsi="Book Antiqua" w:cs="Book Antiqua"/>
          <w:color w:val="000000"/>
          <w:vertAlign w:val="superscript"/>
        </w:rPr>
        <w:t>4]</w:t>
      </w:r>
      <w:r w:rsidRPr="00ED1E2E">
        <w:rPr>
          <w:rFonts w:ascii="Book Antiqua" w:eastAsia="Book Antiqua" w:hAnsi="Book Antiqua" w:cs="Book Antiqua"/>
          <w:color w:val="000000"/>
        </w:rPr>
        <w:t>.</w:t>
      </w:r>
    </w:p>
    <w:p w14:paraId="6AFC0DF6" w14:textId="06BC0B02" w:rsidR="00A77B3E" w:rsidRPr="00ED1E2E" w:rsidRDefault="00242733">
      <w:pPr>
        <w:snapToGrid w:val="0"/>
        <w:spacing w:line="360" w:lineRule="auto"/>
        <w:ind w:firstLineChars="100" w:firstLine="240"/>
        <w:jc w:val="both"/>
        <w:rPr>
          <w:rFonts w:ascii="Book Antiqua" w:hAnsi="Book Antiqua"/>
        </w:rPr>
      </w:pPr>
      <w:r w:rsidRPr="00ED1E2E">
        <w:rPr>
          <w:rFonts w:ascii="Book Antiqua" w:eastAsia="Book Antiqua" w:hAnsi="Book Antiqua" w:cs="Book Antiqua"/>
          <w:color w:val="000000"/>
        </w:rPr>
        <w:t>Endoscopic thyroidectomy can be divided into gasless endoscopic thyroidectomy</w:t>
      </w:r>
      <w:r w:rsidR="00915720">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and </w:t>
      </w:r>
      <w:r w:rsidR="00FA2A25" w:rsidRPr="00ED1E2E">
        <w:rPr>
          <w:rFonts w:ascii="Book Antiqua" w:eastAsia="Book Antiqua" w:hAnsi="Book Antiqua" w:cs="Book Antiqua"/>
          <w:color w:val="000000"/>
        </w:rPr>
        <w:t>carbon dioxide (CO</w:t>
      </w:r>
      <w:r w:rsidR="00FA2A25" w:rsidRPr="00ED1E2E">
        <w:rPr>
          <w:rFonts w:ascii="Book Antiqua" w:eastAsia="Book Antiqua" w:hAnsi="Book Antiqua" w:cs="Book Antiqua"/>
          <w:color w:val="000000"/>
          <w:vertAlign w:val="subscript"/>
        </w:rPr>
        <w:t>2</w:t>
      </w:r>
      <w:r w:rsidR="00FA2A25" w:rsidRPr="00ED1E2E">
        <w:rPr>
          <w:rFonts w:ascii="Book Antiqua" w:eastAsia="Book Antiqua" w:hAnsi="Book Antiqua" w:cs="Book Antiqua"/>
          <w:color w:val="000000"/>
        </w:rPr>
        <w:t>)</w:t>
      </w:r>
      <w:r w:rsidRPr="00ED1E2E">
        <w:rPr>
          <w:rFonts w:ascii="Book Antiqua" w:eastAsia="Book Antiqua" w:hAnsi="Book Antiqua" w:cs="Book Antiqua"/>
          <w:color w:val="000000"/>
        </w:rPr>
        <w:t xml:space="preserve"> inflatable endoscopic </w:t>
      </w:r>
      <w:proofErr w:type="gramStart"/>
      <w:r w:rsidRPr="00ED1E2E">
        <w:rPr>
          <w:rFonts w:ascii="Book Antiqua" w:eastAsia="Book Antiqua" w:hAnsi="Book Antiqua" w:cs="Book Antiqua"/>
          <w:color w:val="000000"/>
        </w:rPr>
        <w:t>thyroidectomy</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5]</w:t>
      </w:r>
      <w:r w:rsidRPr="00ED1E2E">
        <w:rPr>
          <w:rFonts w:ascii="Book Antiqua" w:eastAsia="Book Antiqua" w:hAnsi="Book Antiqua" w:cs="Book Antiqua"/>
          <w:color w:val="000000"/>
        </w:rPr>
        <w:t>.</w:t>
      </w:r>
      <w:r w:rsidR="00915720">
        <w:rPr>
          <w:rFonts w:ascii="Book Antiqua" w:eastAsia="Book Antiqua" w:hAnsi="Book Antiqua" w:cs="Book Antiqua"/>
          <w:color w:val="000000"/>
        </w:rPr>
        <w:t xml:space="preserve"> </w:t>
      </w:r>
      <w:r w:rsidRPr="00ED1E2E">
        <w:rPr>
          <w:rFonts w:ascii="Book Antiqua" w:eastAsia="Book Antiqua" w:hAnsi="Book Antiqua" w:cs="Book Antiqua"/>
          <w:color w:val="000000"/>
        </w:rPr>
        <w: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insufﬂation improves surgical field exposure but has the potential risk of subcutaneous emphysema, hypercapnia, cerebral edema and</w:t>
      </w:r>
      <w:r w:rsidR="00915720">
        <w:rPr>
          <w:rFonts w:ascii="Book Antiqua" w:eastAsia="Book Antiqua" w:hAnsi="Book Antiqua" w:cs="Book Antiqua"/>
          <w:color w:val="000000"/>
        </w:rPr>
        <w:t xml:space="preserve"> </w:t>
      </w:r>
      <w:r w:rsidR="00915720" w:rsidRPr="00ED1E2E">
        <w:rPr>
          <w:rFonts w:ascii="Book Antiqua" w:eastAsia="Book Antiqua" w:hAnsi="Book Antiqua" w:cs="Book Antiqua"/>
          <w:color w:val="000000"/>
        </w:rPr>
        <w:t>carbon dioxide embolism</w:t>
      </w:r>
      <w:r w:rsidRPr="00ED1E2E">
        <w:rPr>
          <w:rFonts w:ascii="Book Antiqua" w:eastAsia="Book Antiqua" w:hAnsi="Book Antiqua" w:cs="Book Antiqua"/>
          <w:color w:val="000000"/>
        </w:rPr>
        <w:t xml:space="preserve"> </w:t>
      </w:r>
      <w:r w:rsidR="00915720">
        <w:rPr>
          <w:rFonts w:ascii="Book Antiqua" w:eastAsia="Book Antiqua" w:hAnsi="Book Antiqua" w:cs="Book Antiqua"/>
          <w:color w:val="000000"/>
        </w:rPr>
        <w:t>(</w:t>
      </w:r>
      <w:r w:rsidRPr="00ED1E2E">
        <w:rPr>
          <w:rFonts w:ascii="Book Antiqua" w:eastAsia="Book Antiqua" w:hAnsi="Book Antiqua" w:cs="Book Antiqua"/>
          <w:color w:val="000000"/>
        </w:rPr>
        <w:t>CDE</w:t>
      </w:r>
      <w:proofErr w:type="gramStart"/>
      <w:r w:rsidR="00915720">
        <w:rPr>
          <w:rFonts w:ascii="Book Antiqua" w:eastAsia="Book Antiqua" w:hAnsi="Book Antiqua" w:cs="Book Antiqua"/>
          <w:color w:val="000000"/>
        </w:rPr>
        <w:t>)</w:t>
      </w:r>
      <w:r w:rsidR="00FA2A25" w:rsidRPr="00ED1E2E">
        <w:rPr>
          <w:rFonts w:ascii="Book Antiqua" w:eastAsia="Book Antiqua" w:hAnsi="Book Antiqua" w:cs="Book Antiqua"/>
          <w:color w:val="000000"/>
          <w:vertAlign w:val="superscript"/>
        </w:rPr>
        <w:t>[</w:t>
      </w:r>
      <w:proofErr w:type="gramEnd"/>
      <w:r w:rsidR="00FA2A25" w:rsidRPr="00ED1E2E">
        <w:rPr>
          <w:rFonts w:ascii="Book Antiqua" w:eastAsia="Book Antiqua" w:hAnsi="Book Antiqua" w:cs="Book Antiqua"/>
          <w:color w:val="000000"/>
          <w:vertAlign w:val="superscript"/>
        </w:rPr>
        <w:t>6,</w:t>
      </w:r>
      <w:r w:rsidRPr="00ED1E2E">
        <w:rPr>
          <w:rFonts w:ascii="Book Antiqua" w:eastAsia="Book Antiqua" w:hAnsi="Book Antiqua" w:cs="Book Antiqua"/>
          <w:color w:val="000000"/>
          <w:vertAlign w:val="superscript"/>
        </w:rPr>
        <w:t>7]</w:t>
      </w:r>
      <w:r w:rsidRPr="00ED1E2E">
        <w:rPr>
          <w:rFonts w:ascii="Book Antiqua" w:eastAsia="Book Antiqua" w:hAnsi="Book Antiqua" w:cs="Book Antiqua"/>
          <w:color w:val="000000"/>
        </w:rPr>
        <w:t>.</w:t>
      </w:r>
      <w:r w:rsidR="00915720">
        <w:rPr>
          <w:rFonts w:ascii="Book Antiqua" w:eastAsia="Book Antiqua" w:hAnsi="Book Antiqua" w:cs="Book Antiqua"/>
          <w:color w:val="000000"/>
        </w:rPr>
        <w:t xml:space="preserve"> </w:t>
      </w:r>
      <w:r w:rsidRPr="00ED1E2E">
        <w:rPr>
          <w:rFonts w:ascii="Book Antiqua" w:eastAsia="Book Antiqua" w:hAnsi="Book Antiqua" w:cs="Book Antiqua"/>
          <w:color w:val="000000"/>
        </w:rPr>
        <w:t>We recently encountered a case of CDE during transoral vestibular thyroidectomy. To our knowledge, this is the first report of CDE</w:t>
      </w:r>
      <w:r w:rsidR="00915720">
        <w:rPr>
          <w:rFonts w:ascii="Book Antiqua" w:eastAsia="Book Antiqua" w:hAnsi="Book Antiqua" w:cs="Book Antiqua"/>
          <w:color w:val="000000"/>
        </w:rPr>
        <w:t xml:space="preserve"> that</w:t>
      </w:r>
      <w:r w:rsidRPr="00ED1E2E">
        <w:rPr>
          <w:rFonts w:ascii="Book Antiqua" w:eastAsia="Book Antiqua" w:hAnsi="Book Antiqua" w:cs="Book Antiqua"/>
          <w:color w:val="000000"/>
        </w:rPr>
        <w:t xml:space="preserve"> manifested as a sudden and dramatic increase in end-tidal carbon dioxide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during endoscopic thyroidectomy.</w:t>
      </w:r>
    </w:p>
    <w:bookmarkEnd w:id="15"/>
    <w:bookmarkEnd w:id="16"/>
    <w:p w14:paraId="62B08E40" w14:textId="77777777" w:rsidR="00A77B3E" w:rsidRPr="00ED1E2E" w:rsidRDefault="00A77B3E">
      <w:pPr>
        <w:snapToGrid w:val="0"/>
        <w:spacing w:line="360" w:lineRule="auto"/>
        <w:ind w:firstLine="240"/>
        <w:jc w:val="both"/>
        <w:rPr>
          <w:rFonts w:ascii="Book Antiqua" w:hAnsi="Book Antiqua"/>
        </w:rPr>
      </w:pPr>
    </w:p>
    <w:p w14:paraId="2A4E1F11"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CASE PRESENTATION</w:t>
      </w:r>
    </w:p>
    <w:p w14:paraId="120AA5A5"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Chief complaints</w:t>
      </w:r>
    </w:p>
    <w:p w14:paraId="3D8175F2" w14:textId="76FF0951" w:rsidR="00A77B3E" w:rsidRPr="00ED1E2E" w:rsidRDefault="00242733">
      <w:pPr>
        <w:snapToGrid w:val="0"/>
        <w:spacing w:line="360" w:lineRule="auto"/>
        <w:jc w:val="both"/>
        <w:rPr>
          <w:rFonts w:ascii="Book Antiqua" w:hAnsi="Book Antiqua"/>
        </w:rPr>
      </w:pPr>
      <w:bookmarkStart w:id="17" w:name="OLE_LINK22"/>
      <w:bookmarkStart w:id="18" w:name="OLE_LINK23"/>
      <w:r w:rsidRPr="00ED1E2E">
        <w:rPr>
          <w:rFonts w:ascii="Book Antiqua" w:eastAsia="Book Antiqua" w:hAnsi="Book Antiqua" w:cs="Book Antiqua"/>
          <w:color w:val="000000"/>
        </w:rPr>
        <w:t>A 27-year-old man was admitted to our hospital with a thyroid tumor</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of the middle and lower poles of the right thyroid</w:t>
      </w:r>
      <w:r w:rsidR="0055373B">
        <w:rPr>
          <w:rFonts w:ascii="Book Antiqua" w:eastAsia="Book Antiqua" w:hAnsi="Book Antiqua" w:cs="Book Antiqua"/>
          <w:color w:val="000000"/>
        </w:rPr>
        <w:t>,</w:t>
      </w:r>
      <w:r w:rsidRPr="00ED1E2E">
        <w:rPr>
          <w:rFonts w:ascii="Book Antiqua" w:eastAsia="Book Antiqua" w:hAnsi="Book Antiqua" w:cs="Book Antiqua"/>
          <w:color w:val="000000"/>
        </w:rPr>
        <w:t xml:space="preserve"> which was found 1 wk previously.</w:t>
      </w:r>
    </w:p>
    <w:bookmarkEnd w:id="17"/>
    <w:bookmarkEnd w:id="18"/>
    <w:p w14:paraId="2A9697F0" w14:textId="77777777" w:rsidR="00A77B3E" w:rsidRPr="00ED1E2E" w:rsidRDefault="00A77B3E">
      <w:pPr>
        <w:snapToGrid w:val="0"/>
        <w:spacing w:line="360" w:lineRule="auto"/>
        <w:jc w:val="both"/>
        <w:rPr>
          <w:rFonts w:ascii="Book Antiqua" w:hAnsi="Book Antiqua"/>
        </w:rPr>
      </w:pPr>
    </w:p>
    <w:p w14:paraId="6E4F8F8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History of present illness</w:t>
      </w:r>
    </w:p>
    <w:p w14:paraId="7D430B5B" w14:textId="65A602DC" w:rsidR="00A77B3E" w:rsidRPr="00ED1E2E" w:rsidRDefault="00242733">
      <w:pPr>
        <w:snapToGrid w:val="0"/>
        <w:spacing w:line="360" w:lineRule="auto"/>
        <w:jc w:val="both"/>
        <w:rPr>
          <w:rFonts w:ascii="Book Antiqua" w:hAnsi="Book Antiqua"/>
        </w:rPr>
      </w:pPr>
      <w:bookmarkStart w:id="19" w:name="OLE_LINK24"/>
      <w:bookmarkStart w:id="20" w:name="OLE_LINK25"/>
      <w:r w:rsidRPr="00ED1E2E">
        <w:rPr>
          <w:rFonts w:ascii="Book Antiqua" w:eastAsia="Book Antiqua" w:hAnsi="Book Antiqua" w:cs="Book Antiqua"/>
          <w:color w:val="000000"/>
        </w:rPr>
        <w:t xml:space="preserve">The patient was admitted to the hospital for routine physical examination </w:t>
      </w:r>
      <w:r w:rsidR="0016216C">
        <w:rPr>
          <w:rFonts w:ascii="Book Antiqua" w:eastAsia="Book Antiqua" w:hAnsi="Book Antiqua" w:cs="Book Antiqua"/>
          <w:color w:val="000000"/>
        </w:rPr>
        <w:t xml:space="preserve">1 </w:t>
      </w:r>
      <w:proofErr w:type="spellStart"/>
      <w:r w:rsidR="0016216C">
        <w:rPr>
          <w:rFonts w:ascii="Book Antiqua" w:eastAsia="Book Antiqua" w:hAnsi="Book Antiqua" w:cs="Book Antiqua"/>
          <w:color w:val="000000"/>
        </w:rPr>
        <w:t>wk</w:t>
      </w:r>
      <w:proofErr w:type="spellEnd"/>
      <w:r w:rsidRPr="00ED1E2E">
        <w:rPr>
          <w:rFonts w:ascii="Book Antiqua" w:eastAsia="Book Antiqua" w:hAnsi="Book Antiqua" w:cs="Book Antiqua"/>
          <w:color w:val="000000"/>
        </w:rPr>
        <w:t xml:space="preserve"> ago. Through thyroid </w:t>
      </w:r>
      <w:r w:rsidR="00CD1808" w:rsidRPr="00ED1E2E">
        <w:rPr>
          <w:rFonts w:ascii="Book Antiqua" w:eastAsia="Book Antiqua" w:hAnsi="Book Antiqua" w:cs="Book Antiqua"/>
          <w:color w:val="000000"/>
        </w:rPr>
        <w:t>c</w:t>
      </w:r>
      <w:r w:rsidRPr="00ED1E2E">
        <w:rPr>
          <w:rFonts w:ascii="Book Antiqua" w:eastAsia="Book Antiqua" w:hAnsi="Book Antiqua" w:cs="Book Antiqua"/>
          <w:color w:val="000000"/>
        </w:rPr>
        <w:t>olor Doppler ultrasound</w:t>
      </w:r>
      <w:r w:rsidR="0055373B">
        <w:rPr>
          <w:rFonts w:ascii="Book Antiqua" w:eastAsia="Book Antiqua" w:hAnsi="Book Antiqua" w:cs="Book Antiqua"/>
          <w:color w:val="000000"/>
        </w:rPr>
        <w:t>,</w:t>
      </w:r>
      <w:r w:rsidRPr="00ED1E2E">
        <w:rPr>
          <w:rFonts w:ascii="Book Antiqua" w:eastAsia="Book Antiqua" w:hAnsi="Book Antiqua" w:cs="Book Antiqua"/>
          <w:color w:val="000000"/>
        </w:rPr>
        <w:t xml:space="preserve"> a thyroid tumor in the middle and lower poles of the right thyroid was found. The patient denied any symptoms such as dyspnea, fear of heat and lethargy.</w:t>
      </w:r>
    </w:p>
    <w:bookmarkEnd w:id="19"/>
    <w:bookmarkEnd w:id="20"/>
    <w:p w14:paraId="10179B12" w14:textId="77777777" w:rsidR="00A77B3E" w:rsidRPr="00ED1E2E" w:rsidRDefault="00A77B3E">
      <w:pPr>
        <w:snapToGrid w:val="0"/>
        <w:spacing w:line="360" w:lineRule="auto"/>
        <w:jc w:val="both"/>
        <w:rPr>
          <w:rFonts w:ascii="Book Antiqua" w:hAnsi="Book Antiqua"/>
        </w:rPr>
      </w:pPr>
    </w:p>
    <w:p w14:paraId="74A4C28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History of past illness</w:t>
      </w:r>
    </w:p>
    <w:p w14:paraId="6FC694D8" w14:textId="6EAA608B"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The patient had no other diseases</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or</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surgical</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history.</w:t>
      </w:r>
    </w:p>
    <w:p w14:paraId="3049157C" w14:textId="77777777" w:rsidR="00A77B3E" w:rsidRPr="00ED1E2E" w:rsidRDefault="00A77B3E">
      <w:pPr>
        <w:snapToGrid w:val="0"/>
        <w:spacing w:line="360" w:lineRule="auto"/>
        <w:jc w:val="both"/>
        <w:rPr>
          <w:rFonts w:ascii="Book Antiqua" w:hAnsi="Book Antiqua"/>
        </w:rPr>
      </w:pPr>
    </w:p>
    <w:p w14:paraId="7ECA08F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Personal and family history</w:t>
      </w:r>
    </w:p>
    <w:p w14:paraId="27C7D509"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The patient did not smoke or drink and denied a family history of genetic disease.</w:t>
      </w:r>
    </w:p>
    <w:p w14:paraId="38448F50" w14:textId="77777777" w:rsidR="00A77B3E" w:rsidRPr="00ED1E2E" w:rsidRDefault="00A77B3E">
      <w:pPr>
        <w:snapToGrid w:val="0"/>
        <w:spacing w:line="360" w:lineRule="auto"/>
        <w:jc w:val="both"/>
        <w:rPr>
          <w:rFonts w:ascii="Book Antiqua" w:hAnsi="Book Antiqua"/>
        </w:rPr>
      </w:pPr>
    </w:p>
    <w:p w14:paraId="393AD01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Physical examination</w:t>
      </w:r>
    </w:p>
    <w:p w14:paraId="204F09DC" w14:textId="2EC928CB" w:rsidR="00A77B3E" w:rsidRPr="00ED1E2E" w:rsidRDefault="00242733">
      <w:pPr>
        <w:snapToGrid w:val="0"/>
        <w:spacing w:line="360" w:lineRule="auto"/>
        <w:jc w:val="both"/>
        <w:rPr>
          <w:rFonts w:ascii="Book Antiqua" w:hAnsi="Book Antiqua"/>
        </w:rPr>
      </w:pPr>
      <w:bookmarkStart w:id="21" w:name="OLE_LINK26"/>
      <w:bookmarkStart w:id="22" w:name="OLE_LINK27"/>
      <w:r w:rsidRPr="00ED1E2E">
        <w:rPr>
          <w:rFonts w:ascii="Book Antiqua" w:eastAsia="Book Antiqua" w:hAnsi="Book Antiqua" w:cs="Book Antiqua"/>
          <w:color w:val="000000"/>
        </w:rPr>
        <w:t>The patient</w:t>
      </w:r>
      <w:r w:rsidR="0055373B">
        <w:rPr>
          <w:rFonts w:ascii="Book Antiqua" w:eastAsia="Book Antiqua" w:hAnsi="Book Antiqua" w:cs="Book Antiqua"/>
          <w:color w:val="000000"/>
        </w:rPr>
        <w:t>’</w:t>
      </w:r>
      <w:r w:rsidRPr="00ED1E2E">
        <w:rPr>
          <w:rFonts w:ascii="Book Antiqua" w:eastAsia="Book Antiqua" w:hAnsi="Book Antiqua" w:cs="Book Antiqua"/>
          <w:color w:val="000000"/>
        </w:rPr>
        <w:t xml:space="preserve">s trachea </w:t>
      </w:r>
      <w:r w:rsidR="0055373B">
        <w:rPr>
          <w:rFonts w:ascii="Book Antiqua" w:eastAsia="Book Antiqua" w:hAnsi="Book Antiqua" w:cs="Book Antiqua"/>
          <w:color w:val="000000"/>
        </w:rPr>
        <w:t>wa</w:t>
      </w:r>
      <w:r w:rsidRPr="00ED1E2E">
        <w:rPr>
          <w:rFonts w:ascii="Book Antiqua" w:eastAsia="Book Antiqua" w:hAnsi="Book Antiqua" w:cs="Book Antiqua"/>
          <w:color w:val="000000"/>
        </w:rPr>
        <w:t xml:space="preserve">s in the center, breath sounds in both lungs </w:t>
      </w:r>
      <w:r w:rsidR="0055373B">
        <w:rPr>
          <w:rFonts w:ascii="Book Antiqua" w:eastAsia="Book Antiqua" w:hAnsi="Book Antiqua" w:cs="Book Antiqua"/>
          <w:color w:val="000000"/>
        </w:rPr>
        <w:t>we</w:t>
      </w:r>
      <w:r w:rsidRPr="00ED1E2E">
        <w:rPr>
          <w:rFonts w:ascii="Book Antiqua" w:eastAsia="Book Antiqua" w:hAnsi="Book Antiqua" w:cs="Book Antiqua"/>
          <w:color w:val="000000"/>
        </w:rPr>
        <w:t xml:space="preserve">re clear and symmetrical, and there </w:t>
      </w:r>
      <w:r w:rsidR="0055373B">
        <w:rPr>
          <w:rFonts w:ascii="Book Antiqua" w:eastAsia="Book Antiqua" w:hAnsi="Book Antiqua" w:cs="Book Antiqua"/>
          <w:color w:val="000000"/>
        </w:rPr>
        <w:t>wa</w:t>
      </w:r>
      <w:r w:rsidRPr="00ED1E2E">
        <w:rPr>
          <w:rFonts w:ascii="Book Antiqua" w:eastAsia="Book Antiqua" w:hAnsi="Book Antiqua" w:cs="Book Antiqua"/>
          <w:color w:val="000000"/>
        </w:rPr>
        <w:t>s no murmur on heart auscultation.</w:t>
      </w:r>
    </w:p>
    <w:p w14:paraId="1339F32C" w14:textId="77777777" w:rsidR="00A77B3E" w:rsidRPr="00ED1E2E" w:rsidRDefault="00A77B3E">
      <w:pPr>
        <w:snapToGrid w:val="0"/>
        <w:spacing w:line="360" w:lineRule="auto"/>
        <w:jc w:val="both"/>
        <w:rPr>
          <w:rFonts w:ascii="Book Antiqua" w:hAnsi="Book Antiqua"/>
        </w:rPr>
      </w:pPr>
    </w:p>
    <w:bookmarkEnd w:id="21"/>
    <w:bookmarkEnd w:id="22"/>
    <w:p w14:paraId="3132A5F1"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Laboratory examinations</w:t>
      </w:r>
    </w:p>
    <w:p w14:paraId="7F14E8E9" w14:textId="77777777" w:rsidR="00A77B3E" w:rsidRPr="00ED1E2E" w:rsidRDefault="00242733">
      <w:pPr>
        <w:snapToGrid w:val="0"/>
        <w:spacing w:line="360" w:lineRule="auto"/>
        <w:jc w:val="both"/>
        <w:rPr>
          <w:rFonts w:ascii="Book Antiqua" w:hAnsi="Book Antiqua"/>
        </w:rPr>
      </w:pPr>
      <w:bookmarkStart w:id="23" w:name="OLE_LINK28"/>
      <w:bookmarkStart w:id="24" w:name="OLE_LINK29"/>
      <w:r w:rsidRPr="00ED1E2E">
        <w:rPr>
          <w:rFonts w:ascii="Book Antiqua" w:eastAsia="Book Antiqua" w:hAnsi="Book Antiqua" w:cs="Book Antiqua"/>
          <w:color w:val="000000"/>
        </w:rPr>
        <w:t>The results of preoperative blood examinations, blood biochemistry tests, coagulation function tests, thyroid function tests, urinalysis and stool analysis were normal.</w:t>
      </w:r>
    </w:p>
    <w:bookmarkEnd w:id="23"/>
    <w:bookmarkEnd w:id="24"/>
    <w:p w14:paraId="60383518" w14:textId="77777777" w:rsidR="00A77B3E" w:rsidRPr="00ED1E2E" w:rsidRDefault="00A77B3E">
      <w:pPr>
        <w:snapToGrid w:val="0"/>
        <w:spacing w:line="360" w:lineRule="auto"/>
        <w:jc w:val="both"/>
        <w:rPr>
          <w:rFonts w:ascii="Book Antiqua" w:hAnsi="Book Antiqua"/>
        </w:rPr>
      </w:pPr>
    </w:p>
    <w:p w14:paraId="6759BCB2"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Imaging examinations</w:t>
      </w:r>
    </w:p>
    <w:p w14:paraId="78A8F6D7" w14:textId="762EC02C" w:rsidR="008B0847" w:rsidRPr="00ED1E2E" w:rsidRDefault="00242733">
      <w:pPr>
        <w:snapToGrid w:val="0"/>
        <w:spacing w:line="360" w:lineRule="auto"/>
        <w:jc w:val="both"/>
        <w:rPr>
          <w:rFonts w:ascii="Book Antiqua" w:eastAsia="Book Antiqua" w:hAnsi="Book Antiqua" w:cs="Book Antiqua"/>
          <w:color w:val="000000"/>
        </w:rPr>
      </w:pPr>
      <w:bookmarkStart w:id="25" w:name="OLE_LINK30"/>
      <w:bookmarkStart w:id="26" w:name="OLE_LINK31"/>
      <w:r w:rsidRPr="00ED1E2E">
        <w:rPr>
          <w:rFonts w:ascii="Book Antiqua" w:eastAsia="Book Antiqua" w:hAnsi="Book Antiqua" w:cs="Book Antiqua"/>
          <w:color w:val="000000"/>
        </w:rPr>
        <w:t xml:space="preserve">Preoperative </w:t>
      </w:r>
      <w:r w:rsidR="00CD1808" w:rsidRPr="00ED1E2E">
        <w:rPr>
          <w:rFonts w:ascii="Book Antiqua" w:eastAsia="Book Antiqua" w:hAnsi="Book Antiqua" w:cs="Book Antiqua"/>
          <w:color w:val="000000"/>
        </w:rPr>
        <w:t>c</w:t>
      </w:r>
      <w:r w:rsidRPr="00ED1E2E">
        <w:rPr>
          <w:rFonts w:ascii="Book Antiqua" w:eastAsia="Book Antiqua" w:hAnsi="Book Antiqua" w:cs="Book Antiqua"/>
          <w:color w:val="000000"/>
        </w:rPr>
        <w:t xml:space="preserve">olor Doppler ultrasound of the thyroid revealed a 1.9 cm </w:t>
      </w:r>
      <w:r w:rsidR="00FA2A25" w:rsidRPr="00ED1E2E">
        <w:rPr>
          <w:rFonts w:ascii="Book Antiqua" w:eastAsia="Book Antiqua" w:hAnsi="Book Antiqua" w:cs="Book Antiqua"/>
          <w:color w:val="000000"/>
        </w:rPr>
        <w:t>×</w:t>
      </w:r>
      <w:r w:rsidRPr="00ED1E2E">
        <w:rPr>
          <w:rFonts w:ascii="Book Antiqua" w:eastAsia="Book Antiqua" w:hAnsi="Book Antiqua" w:cs="Book Antiqua"/>
          <w:color w:val="000000"/>
        </w:rPr>
        <w:t xml:space="preserve"> 2.6 cm nodule in the middle and lower poles of the right thyroid. The results of preoperative chest roentgenogram, electrocardiography and echocardiography were normal.</w:t>
      </w:r>
      <w:bookmarkEnd w:id="25"/>
      <w:bookmarkEnd w:id="26"/>
    </w:p>
    <w:p w14:paraId="051291D1" w14:textId="77777777" w:rsidR="008B0847" w:rsidRPr="00ED1E2E" w:rsidRDefault="008B0847">
      <w:pPr>
        <w:snapToGrid w:val="0"/>
        <w:spacing w:line="360" w:lineRule="auto"/>
        <w:jc w:val="both"/>
        <w:rPr>
          <w:rFonts w:ascii="Book Antiqua" w:hAnsi="Book Antiqua"/>
        </w:rPr>
      </w:pPr>
    </w:p>
    <w:p w14:paraId="3470AE35" w14:textId="77777777" w:rsidR="00A77B3E" w:rsidRPr="00ED1E2E" w:rsidRDefault="00FA2A25">
      <w:pPr>
        <w:snapToGrid w:val="0"/>
        <w:spacing w:line="360" w:lineRule="auto"/>
        <w:jc w:val="both"/>
        <w:rPr>
          <w:rFonts w:ascii="Book Antiqua" w:hAnsi="Book Antiqua"/>
        </w:rPr>
      </w:pPr>
      <w:bookmarkStart w:id="27" w:name="OLE_LINK32"/>
      <w:bookmarkStart w:id="28" w:name="OLE_LINK33"/>
      <w:r w:rsidRPr="00ED1E2E">
        <w:rPr>
          <w:rFonts w:ascii="Book Antiqua" w:eastAsia="Book Antiqua" w:hAnsi="Book Antiqua" w:cs="Book Antiqua"/>
          <w:b/>
          <w:bCs/>
          <w:i/>
          <w:iCs/>
          <w:color w:val="000000"/>
        </w:rPr>
        <w:t>Surgery and anesthesia procedures</w:t>
      </w:r>
    </w:p>
    <w:p w14:paraId="61D7F255" w14:textId="4C703AE6" w:rsidR="00A77B3E" w:rsidRPr="00ED1E2E" w:rsidRDefault="00242733">
      <w:pPr>
        <w:snapToGrid w:val="0"/>
        <w:spacing w:line="360" w:lineRule="auto"/>
        <w:jc w:val="both"/>
        <w:rPr>
          <w:rFonts w:ascii="Book Antiqua" w:hAnsi="Book Antiqua"/>
        </w:rPr>
      </w:pPr>
      <w:bookmarkStart w:id="29" w:name="OLE_LINK34"/>
      <w:bookmarkStart w:id="30" w:name="OLE_LINK35"/>
      <w:bookmarkEnd w:id="27"/>
      <w:bookmarkEnd w:id="28"/>
      <w:r w:rsidRPr="00ED1E2E">
        <w:rPr>
          <w:rFonts w:ascii="Book Antiqua" w:eastAsia="Book Antiqua" w:hAnsi="Book Antiqua" w:cs="Book Antiqua"/>
          <w:color w:val="000000"/>
        </w:rPr>
        <w:t xml:space="preserve">On admission to the operating room, the patient’s heart rate, blood pressure, oxygen saturation and electrocardiography were monitored. Propofol, vecuronium and </w:t>
      </w:r>
      <w:proofErr w:type="spellStart"/>
      <w:r w:rsidRPr="00ED1E2E">
        <w:rPr>
          <w:rFonts w:ascii="Book Antiqua" w:eastAsia="Book Antiqua" w:hAnsi="Book Antiqua" w:cs="Book Antiqua"/>
          <w:color w:val="000000"/>
        </w:rPr>
        <w:t>sufentanil</w:t>
      </w:r>
      <w:proofErr w:type="spellEnd"/>
      <w:r w:rsidRPr="00ED1E2E">
        <w:rPr>
          <w:rFonts w:ascii="Book Antiqua" w:eastAsia="Book Antiqua" w:hAnsi="Book Antiqua" w:cs="Book Antiqua"/>
          <w:color w:val="000000"/>
        </w:rPr>
        <w:t xml:space="preserve"> were administered intravenously for induction of general anesthesia and sevoflurane, propofol and remifentan</w:t>
      </w:r>
      <w:r w:rsidR="001D723E" w:rsidRPr="00ED1E2E">
        <w:rPr>
          <w:rFonts w:ascii="Book Antiqua" w:eastAsia="Book Antiqua" w:hAnsi="Book Antiqua" w:cs="Book Antiqua"/>
          <w:color w:val="000000"/>
        </w:rPr>
        <w:t>il for maintenance anesthesia.</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and body temperature</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were continuously monitored throughout general anesthesia.</w:t>
      </w:r>
    </w:p>
    <w:p w14:paraId="4F414FED" w14:textId="243F6284" w:rsidR="0005430E" w:rsidRDefault="00242733">
      <w:pPr>
        <w:snapToGrid w:val="0"/>
        <w:spacing w:line="360" w:lineRule="auto"/>
        <w:ind w:firstLine="240"/>
        <w:jc w:val="both"/>
        <w:rPr>
          <w:rFonts w:ascii="Book Antiqua" w:eastAsia="Book Antiqua" w:hAnsi="Book Antiqua" w:cs="Book Antiqua"/>
          <w:color w:val="000000"/>
        </w:rPr>
      </w:pPr>
      <w:r w:rsidRPr="00ED1E2E">
        <w:rPr>
          <w:rFonts w:ascii="Book Antiqua" w:eastAsia="Book Antiqua" w:hAnsi="Book Antiqua" w:cs="Book Antiqua"/>
          <w:color w:val="000000"/>
        </w:rPr>
        <w:t>The patient was placed in the supine position, and the neck was extended with a shoulder pillow. In brief, after sterilization and draping, one 1.2-cm horizontal incision was made from 5 mm anterior the lower oral frenulum, and another two 5-mm horizontal incisions were made on either side of the first incision. Then 20 mL of 0.9% saline solution, containing 0.375% ro</w:t>
      </w:r>
      <w:r w:rsidR="00FA2A25" w:rsidRPr="00ED1E2E">
        <w:rPr>
          <w:rFonts w:ascii="Book Antiqua" w:eastAsia="Book Antiqua" w:hAnsi="Book Antiqua" w:cs="Book Antiqua"/>
          <w:color w:val="000000"/>
        </w:rPr>
        <w:t>pivacaine and epinephrine (1:40</w:t>
      </w:r>
      <w:r w:rsidRPr="00ED1E2E">
        <w:rPr>
          <w:rFonts w:ascii="Book Antiqua" w:eastAsia="Book Antiqua" w:hAnsi="Book Antiqua" w:cs="Book Antiqua"/>
          <w:color w:val="000000"/>
        </w:rPr>
        <w:t>000), was injected subcutaneously into the submental and anterior neck area. A blunt-tipped 12</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mm trocar was inserted into the space for insertion of a 10 mm 30-degree rigid endoscope (KARL STORZ-</w:t>
      </w:r>
      <w:r w:rsidRPr="00ED1E2E">
        <w:rPr>
          <w:rFonts w:ascii="Book Antiqua" w:eastAsia="Book Antiqua" w:hAnsi="Book Antiqua" w:cs="Book Antiqua"/>
          <w:color w:val="000000"/>
        </w:rPr>
        <w:lastRenderedPageBreak/>
        <w:t>ENDOSKOPE, STORZ, Indonesia). The pressure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was 6 mmHg, and then two 5</w:t>
      </w:r>
      <w:r w:rsidR="0005430E">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mm trocars were inserted into the oral vestibule on both sides of the endoscope. Under endoscopy, grasping forceps and an ultrasonic knife were used to dissect the skin flap in the plane of the subplatysmal layer. The flap ranged from the level of the sternal notch and the anterior border of the sternocleidomastoid muscle. </w:t>
      </w:r>
    </w:p>
    <w:p w14:paraId="347880DE" w14:textId="5C0216A2" w:rsidR="00A77B3E" w:rsidRPr="00ED1E2E" w:rsidRDefault="00242733">
      <w:pPr>
        <w:snapToGrid w:val="0"/>
        <w:spacing w:line="360" w:lineRule="auto"/>
        <w:ind w:firstLine="240"/>
        <w:jc w:val="both"/>
        <w:rPr>
          <w:rFonts w:ascii="Book Antiqua" w:hAnsi="Book Antiqua"/>
        </w:rPr>
      </w:pPr>
      <w:r w:rsidRPr="00ED1E2E">
        <w:rPr>
          <w:rFonts w:ascii="Book Antiqua" w:eastAsia="Book Antiqua" w:hAnsi="Book Antiqua" w:cs="Book Antiqua"/>
          <w:color w:val="000000"/>
        </w:rPr>
        <w:t xml:space="preserve">During dissection of the anterior cervical area, the anterior jugular vein was inadvertently injured, and obvious bleeding in the surgical area was observed. The ultrasonic scalpel was used to staunch the bleeding (Figure </w:t>
      </w:r>
      <w:r w:rsidR="00CA10A2" w:rsidRPr="00ED1E2E">
        <w:rPr>
          <w:rFonts w:ascii="Book Antiqua" w:eastAsia="Book Antiqua" w:hAnsi="Book Antiqua" w:cs="Book Antiqua"/>
          <w:color w:val="000000"/>
        </w:rPr>
        <w:t>1</w:t>
      </w:r>
      <w:r w:rsidRPr="00ED1E2E">
        <w:rPr>
          <w:rFonts w:ascii="Book Antiqua" w:eastAsia="Book Antiqua" w:hAnsi="Book Antiqua" w:cs="Book Antiqua"/>
          <w:color w:val="000000"/>
        </w:rPr>
        <w:t>). At this time, the patient</w:t>
      </w:r>
      <w:r w:rsidR="0005430E">
        <w:rPr>
          <w:rFonts w:ascii="Book Antiqua" w:eastAsia="Book Antiqua" w:hAnsi="Book Antiqua" w:cs="Book Antiqua"/>
          <w:color w:val="000000"/>
        </w:rPr>
        <w:t>’</w:t>
      </w:r>
      <w:r w:rsidRPr="00ED1E2E">
        <w:rPr>
          <w:rFonts w:ascii="Book Antiqua" w:eastAsia="Book Antiqua" w:hAnsi="Book Antiqua" w:cs="Book Antiqua"/>
          <w:color w:val="000000"/>
        </w:rPr>
        <w:t>s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had increased from 46 mmHg to 68 mmHg and continued to reach a maximum of 84 mmHg 1 min later (</w:t>
      </w:r>
      <w:r w:rsidR="00D731D7" w:rsidRPr="00ED1E2E">
        <w:rPr>
          <w:rFonts w:ascii="Book Antiqua" w:eastAsia="Book Antiqua" w:hAnsi="Book Antiqua" w:cs="Book Antiqua"/>
          <w:color w:val="000000"/>
        </w:rPr>
        <w:t>Table</w:t>
      </w:r>
      <w:r w:rsidRPr="00ED1E2E">
        <w:rPr>
          <w:rFonts w:ascii="Book Antiqua" w:eastAsia="Book Antiqua" w:hAnsi="Book Antiqua" w:cs="Book Antiqua"/>
          <w:color w:val="000000"/>
        </w:rPr>
        <w:t xml:space="preserve"> </w:t>
      </w:r>
      <w:r w:rsidR="00D731D7" w:rsidRPr="00ED1E2E">
        <w:rPr>
          <w:rFonts w:ascii="Book Antiqua" w:eastAsia="Book Antiqua" w:hAnsi="Book Antiqua" w:cs="Book Antiqua"/>
          <w:color w:val="000000"/>
        </w:rPr>
        <w:t>1</w:t>
      </w:r>
      <w:r w:rsidRPr="00ED1E2E">
        <w:rPr>
          <w:rFonts w:ascii="Book Antiqua" w:eastAsia="Book Antiqua" w:hAnsi="Book Antiqua" w:cs="Book Antiqua"/>
          <w:color w:val="000000"/>
        </w:rPr>
        <w:t>)</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05430E">
        <w:rPr>
          <w:rFonts w:ascii="Book Antiqua" w:eastAsia="Book Antiqua" w:hAnsi="Book Antiqua" w:cs="Book Antiqua"/>
          <w:color w:val="000000"/>
        </w:rPr>
        <w:t>H</w:t>
      </w:r>
      <w:r w:rsidRPr="00ED1E2E">
        <w:rPr>
          <w:rFonts w:ascii="Book Antiqua" w:eastAsia="Book Antiqua" w:hAnsi="Book Antiqua" w:cs="Book Antiqua"/>
          <w:color w:val="000000"/>
        </w:rPr>
        <w:t xml:space="preserve">is </w:t>
      </w:r>
      <w:r w:rsidR="00FA2A25" w:rsidRPr="00ED1E2E">
        <w:rPr>
          <w:rFonts w:ascii="Book Antiqua" w:eastAsia="Book Antiqua" w:hAnsi="Book Antiqua" w:cs="Book Antiqua"/>
          <w:color w:val="000000"/>
        </w:rPr>
        <w:t>heart rate</w:t>
      </w:r>
      <w:r w:rsidRPr="00ED1E2E">
        <w:rPr>
          <w:rFonts w:ascii="Book Antiqua" w:eastAsia="Book Antiqua" w:hAnsi="Book Antiqua" w:cs="Book Antiqua"/>
          <w:color w:val="000000"/>
        </w:rPr>
        <w:t xml:space="preserve">, </w:t>
      </w:r>
      <w:r w:rsidR="00FA2A25" w:rsidRPr="00ED1E2E">
        <w:rPr>
          <w:rFonts w:ascii="Book Antiqua" w:eastAsia="Book Antiqua" w:hAnsi="Book Antiqua" w:cs="Book Antiqua"/>
          <w:color w:val="000000"/>
        </w:rPr>
        <w:t>blood pressure</w:t>
      </w:r>
      <w:r w:rsidRPr="00ED1E2E">
        <w:rPr>
          <w:rFonts w:ascii="Book Antiqua" w:eastAsia="Book Antiqua" w:hAnsi="Book Antiqua" w:cs="Book Antiqua"/>
          <w:color w:val="000000"/>
        </w:rPr>
        <w:t xml:space="preserve">, </w:t>
      </w:r>
      <w:r w:rsidR="0055373B" w:rsidRPr="00ED1E2E">
        <w:rPr>
          <w:rFonts w:ascii="Book Antiqua" w:eastAsia="Book Antiqua" w:hAnsi="Book Antiqua" w:cs="Book Antiqua"/>
          <w:color w:val="000000"/>
        </w:rPr>
        <w:t>oxygen saturation</w:t>
      </w:r>
      <w:r w:rsidRPr="00ED1E2E">
        <w:rPr>
          <w:rFonts w:ascii="Book Antiqua" w:eastAsia="Book Antiqua" w:hAnsi="Book Antiqua" w:cs="Book Antiqua"/>
          <w:color w:val="000000"/>
        </w:rPr>
        <w:t>, heart rhythm and airway pressure were similar throughout the procedure. A CDE was initially considered, and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was immediately ceased, the sevoflurane vaporizer was turned off, and the patient was placed in the Steep-head down, left-lateral decubitus (Durant’s) position. Loud coarse systolic and diastolic murmurs were heard over the precordium using a stethoscope,</w:t>
      </w:r>
      <w:r w:rsidR="0005430E">
        <w:rPr>
          <w:rFonts w:ascii="Book Antiqua" w:eastAsia="Book Antiqua" w:hAnsi="Book Antiqua" w:cs="Book Antiqua"/>
          <w:color w:val="000000"/>
        </w:rPr>
        <w:t xml:space="preserve"> and</w:t>
      </w:r>
      <w:r w:rsidRPr="00ED1E2E">
        <w:rPr>
          <w:rFonts w:ascii="Book Antiqua" w:eastAsia="Book Antiqua" w:hAnsi="Book Antiqua" w:cs="Book Antiqua"/>
          <w:color w:val="000000"/>
        </w:rPr>
        <w:t xml:space="preserve"> breath sounds were normal on both sides. The patient</w:t>
      </w:r>
      <w:r w:rsidR="0005430E">
        <w:rPr>
          <w:rFonts w:ascii="Book Antiqua" w:eastAsia="Book Antiqua" w:hAnsi="Book Antiqua" w:cs="Book Antiqua"/>
          <w:color w:val="000000"/>
        </w:rPr>
        <w:t>’</w:t>
      </w:r>
      <w:r w:rsidRPr="00ED1E2E">
        <w:rPr>
          <w:rFonts w:ascii="Book Antiqua" w:eastAsia="Book Antiqua" w:hAnsi="Book Antiqua" w:cs="Book Antiqua"/>
          <w:color w:val="000000"/>
        </w:rPr>
        <w:t>s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began to drop to 82</w:t>
      </w:r>
      <w:r w:rsidR="00FA2A25" w:rsidRPr="00ED1E2E">
        <w:rPr>
          <w:rFonts w:ascii="Book Antiqua" w:eastAsia="Book Antiqua" w:hAnsi="Book Antiqua" w:cs="Book Antiqua"/>
          <w:color w:val="000000"/>
        </w:rPr>
        <w:t xml:space="preserve"> </w:t>
      </w:r>
      <w:r w:rsidR="001D723E" w:rsidRPr="00ED1E2E">
        <w:rPr>
          <w:rFonts w:ascii="Book Antiqua" w:eastAsia="Book Antiqua" w:hAnsi="Book Antiqua" w:cs="Book Antiqua"/>
          <w:color w:val="000000"/>
        </w:rPr>
        <w:t xml:space="preserve">mmHg at the third min, then </w:t>
      </w:r>
      <w:r w:rsidRPr="00ED1E2E">
        <w:rPr>
          <w:rFonts w:ascii="Book Antiqua" w:eastAsia="Book Antiqua" w:hAnsi="Book Antiqua" w:cs="Book Antiqua"/>
          <w:color w:val="000000"/>
        </w:rPr>
        <w:t>gradually decreased to the preoperative baseline level of 40</w:t>
      </w:r>
      <w:r w:rsidR="00FA2A25"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mmHg within approximately 10 min</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05430E">
        <w:rPr>
          <w:rFonts w:ascii="Book Antiqua" w:eastAsia="Book Antiqua" w:hAnsi="Book Antiqua" w:cs="Book Antiqua"/>
          <w:color w:val="000000"/>
        </w:rPr>
        <w:t>S</w:t>
      </w:r>
      <w:r w:rsidRPr="00ED1E2E">
        <w:rPr>
          <w:rFonts w:ascii="Book Antiqua" w:eastAsia="Book Antiqua" w:hAnsi="Book Antiqua" w:cs="Book Antiqua"/>
          <w:color w:val="000000"/>
        </w:rPr>
        <w:t>urgery was continued using a gasless facelift approach. After the operation, the patient was transferred to the post</w:t>
      </w:r>
      <w:r w:rsidR="0005430E">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anesthesia care unit. Bedside chest roentgenogram was immediately performed in the </w:t>
      </w:r>
      <w:r w:rsidR="00FA2A25" w:rsidRPr="00ED1E2E">
        <w:rPr>
          <w:rFonts w:ascii="Book Antiqua" w:eastAsia="Book Antiqua" w:hAnsi="Book Antiqua" w:cs="Book Antiqua"/>
          <w:color w:val="000000"/>
        </w:rPr>
        <w:t>post</w:t>
      </w:r>
      <w:r w:rsidR="0005430E">
        <w:rPr>
          <w:rFonts w:ascii="Book Antiqua" w:eastAsia="Book Antiqua" w:hAnsi="Book Antiqua" w:cs="Book Antiqua"/>
          <w:color w:val="000000"/>
        </w:rPr>
        <w:t xml:space="preserve"> </w:t>
      </w:r>
      <w:r w:rsidR="00FA2A25" w:rsidRPr="00ED1E2E">
        <w:rPr>
          <w:rFonts w:ascii="Book Antiqua" w:eastAsia="Book Antiqua" w:hAnsi="Book Antiqua" w:cs="Book Antiqua"/>
          <w:color w:val="000000"/>
        </w:rPr>
        <w:t>anesthesia care unit</w:t>
      </w:r>
      <w:r w:rsidRPr="00ED1E2E">
        <w:rPr>
          <w:rFonts w:ascii="Book Antiqua" w:eastAsia="Book Antiqua" w:hAnsi="Book Antiqua" w:cs="Book Antiqua"/>
          <w:color w:val="000000"/>
        </w:rPr>
        <w:t xml:space="preserve"> and showed no abnormalities (Figure </w:t>
      </w:r>
      <w:r w:rsidR="00D731D7" w:rsidRPr="00ED1E2E">
        <w:rPr>
          <w:rFonts w:ascii="Book Antiqua" w:eastAsia="Book Antiqua" w:hAnsi="Book Antiqua" w:cs="Book Antiqua"/>
          <w:color w:val="000000"/>
        </w:rPr>
        <w:t>2</w:t>
      </w:r>
      <w:r w:rsidRPr="00ED1E2E">
        <w:rPr>
          <w:rFonts w:ascii="Book Antiqua" w:eastAsia="Book Antiqua" w:hAnsi="Book Antiqua" w:cs="Book Antiqua"/>
          <w:color w:val="000000"/>
        </w:rPr>
        <w:t>).</w:t>
      </w:r>
    </w:p>
    <w:bookmarkEnd w:id="29"/>
    <w:bookmarkEnd w:id="30"/>
    <w:p w14:paraId="0DF4A443" w14:textId="77777777" w:rsidR="00A77B3E" w:rsidRPr="00ED1E2E" w:rsidRDefault="00A77B3E">
      <w:pPr>
        <w:snapToGrid w:val="0"/>
        <w:spacing w:line="360" w:lineRule="auto"/>
        <w:ind w:firstLine="240"/>
        <w:jc w:val="both"/>
        <w:rPr>
          <w:rFonts w:ascii="Book Antiqua" w:hAnsi="Book Antiqua"/>
        </w:rPr>
      </w:pPr>
    </w:p>
    <w:p w14:paraId="7D4E491F" w14:textId="77777777" w:rsidR="00A77B3E" w:rsidRPr="00ED1E2E" w:rsidRDefault="00FA2A25">
      <w:pPr>
        <w:snapToGrid w:val="0"/>
        <w:spacing w:line="360" w:lineRule="auto"/>
        <w:jc w:val="both"/>
        <w:rPr>
          <w:rFonts w:ascii="Book Antiqua" w:hAnsi="Book Antiqua"/>
          <w:i/>
        </w:rPr>
      </w:pPr>
      <w:r w:rsidRPr="00ED1E2E">
        <w:rPr>
          <w:rFonts w:ascii="Book Antiqua" w:eastAsia="Book Antiqua" w:hAnsi="Book Antiqua" w:cs="Book Antiqua"/>
          <w:b/>
          <w:bCs/>
          <w:i/>
          <w:color w:val="000000"/>
        </w:rPr>
        <w:t>Search methods and study selection</w:t>
      </w:r>
    </w:p>
    <w:p w14:paraId="3F581F9A" w14:textId="52A2FB23"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To further examine the characteristics of CDE</w:t>
      </w:r>
      <w:r w:rsidR="0005430E" w:rsidRPr="00ED1E2E">
        <w:rPr>
          <w:rFonts w:ascii="Book Antiqua" w:eastAsia="Book Antiqua" w:hAnsi="Book Antiqua" w:cs="Book Antiqua"/>
          <w:color w:val="000000"/>
        </w:rPr>
        <w:t>, such as the clinical manifestations, diagnosis, treatment and prognosis</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in endoscopic thyroidectomy, we identified similar cases reported in the past decade. We first performed an electronic search of several databases including PubMed, Cochrane Library, EMBASE and Web of Science from January 2010 to November 2020. The search words includ</w:t>
      </w:r>
      <w:r w:rsidR="0005430E">
        <w:rPr>
          <w:rFonts w:ascii="Book Antiqua" w:eastAsia="Book Antiqua" w:hAnsi="Book Antiqua" w:cs="Book Antiqua"/>
          <w:color w:val="000000"/>
        </w:rPr>
        <w:t>ed</w:t>
      </w:r>
      <w:r w:rsidRPr="00ED1E2E">
        <w:rPr>
          <w:rFonts w:ascii="Book Antiqua" w:eastAsia="Book Antiqua" w:hAnsi="Book Antiqua" w:cs="Book Antiqua"/>
          <w:color w:val="000000"/>
        </w:rPr>
        <w:t xml:space="preserve"> “embolism</w:t>
      </w:r>
      <w:r w:rsidR="0005430E">
        <w:rPr>
          <w:rFonts w:ascii="Book Antiqua" w:eastAsia="Book Antiqua" w:hAnsi="Book Antiqua" w:cs="Book Antiqua"/>
          <w:color w:val="000000"/>
        </w:rPr>
        <w:t>,</w:t>
      </w:r>
      <w:r w:rsidRPr="00ED1E2E">
        <w:rPr>
          <w:rFonts w:ascii="Book Antiqua" w:eastAsia="Book Antiqua" w:hAnsi="Book Antiqua" w:cs="Book Antiqua"/>
          <w:color w:val="000000"/>
        </w:rPr>
        <w:t>” “hypercapnia</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“end-tidal carbon dioxide” and “thyroidectomy” </w:t>
      </w:r>
      <w:r w:rsidR="0005430E">
        <w:rPr>
          <w:rFonts w:ascii="Book Antiqua" w:eastAsia="Book Antiqua" w:hAnsi="Book Antiqua" w:cs="Book Antiqua"/>
          <w:color w:val="000000"/>
        </w:rPr>
        <w:t xml:space="preserve">and </w:t>
      </w:r>
      <w:r w:rsidRPr="00ED1E2E">
        <w:rPr>
          <w:rFonts w:ascii="Book Antiqua" w:eastAsia="Book Antiqua" w:hAnsi="Book Antiqua" w:cs="Book Antiqua"/>
          <w:color w:val="000000"/>
        </w:rPr>
        <w:t xml:space="preserve">were adopted for all search strings according to the unique characteristics of each database. After the electronic search, we </w:t>
      </w:r>
      <w:r w:rsidRPr="00ED1E2E">
        <w:rPr>
          <w:rFonts w:ascii="Book Antiqua" w:eastAsia="Book Antiqua" w:hAnsi="Book Antiqua" w:cs="Book Antiqua"/>
          <w:color w:val="000000"/>
        </w:rPr>
        <w:lastRenderedPageBreak/>
        <w:t>confirmed the included studies using the following entry criteria: the types of the published articles were case reports, prospective studies or retrospective studies, and the papers that reported hypercapnia or CDE occurring after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during endoscopic thyroidectomy were included. Meta-analyses and non-English language studies were excluded.</w:t>
      </w:r>
    </w:p>
    <w:p w14:paraId="60932520" w14:textId="73269C04" w:rsidR="00417DB5" w:rsidRDefault="00242733">
      <w:pPr>
        <w:snapToGrid w:val="0"/>
        <w:spacing w:line="360" w:lineRule="auto"/>
        <w:ind w:firstLineChars="100" w:firstLine="240"/>
        <w:jc w:val="both"/>
        <w:rPr>
          <w:rFonts w:ascii="Book Antiqua" w:eastAsia="Book Antiqua" w:hAnsi="Book Antiqua" w:cs="Book Antiqua"/>
          <w:color w:val="000000"/>
        </w:rPr>
      </w:pPr>
      <w:r w:rsidRPr="00ED1E2E">
        <w:rPr>
          <w:rFonts w:ascii="Book Antiqua" w:eastAsia="Book Antiqua" w:hAnsi="Book Antiqua" w:cs="Book Antiqua"/>
          <w:color w:val="000000"/>
        </w:rPr>
        <w:t>Finally, 5 cases in four articles were obtained</w:t>
      </w:r>
      <w:r w:rsidRPr="00ED1E2E">
        <w:rPr>
          <w:rFonts w:ascii="Book Antiqua" w:eastAsia="Book Antiqua" w:hAnsi="Book Antiqua" w:cs="Book Antiqua"/>
          <w:color w:val="000000"/>
          <w:vertAlign w:val="superscript"/>
        </w:rPr>
        <w:t>[7-10]</w:t>
      </w:r>
      <w:r w:rsidRPr="00ED1E2E">
        <w:rPr>
          <w:rFonts w:ascii="Book Antiqua" w:eastAsia="Book Antiqua" w:hAnsi="Book Antiqua" w:cs="Book Antiqua"/>
          <w:color w:val="000000"/>
        </w:rPr>
        <w:t xml:space="preserve">. Data on age, weight, tumor size, surgical approach, insufflation pressure, intraoperative anesthesia, embolization time, possible causes, clinical manifestations, diagnostic tools, treatment and prognosis were extracted and are shown in Table </w:t>
      </w:r>
      <w:r w:rsidR="00D731D7" w:rsidRPr="00ED1E2E">
        <w:rPr>
          <w:rFonts w:ascii="Book Antiqua" w:eastAsia="Book Antiqua" w:hAnsi="Book Antiqua" w:cs="Book Antiqua"/>
          <w:color w:val="000000"/>
        </w:rPr>
        <w:t>2</w:t>
      </w:r>
      <w:r w:rsidRPr="00ED1E2E">
        <w:rPr>
          <w:rFonts w:ascii="Book Antiqua" w:eastAsia="Book Antiqua" w:hAnsi="Book Antiqua" w:cs="Book Antiqua"/>
          <w:color w:val="000000"/>
        </w:rPr>
        <w:t xml:space="preserve">. Surgical approaches included the bilateral axilla and nipple areola approach, transoral robotic approach, </w:t>
      </w:r>
      <w:proofErr w:type="spellStart"/>
      <w:r w:rsidRPr="00ED1E2E">
        <w:rPr>
          <w:rFonts w:ascii="Book Antiqua" w:eastAsia="Book Antiqua" w:hAnsi="Book Antiqua" w:cs="Book Antiqua"/>
          <w:color w:val="000000"/>
        </w:rPr>
        <w:t>axillo</w:t>
      </w:r>
      <w:proofErr w:type="spellEnd"/>
      <w:r w:rsidRPr="00ED1E2E">
        <w:rPr>
          <w:rFonts w:ascii="Book Antiqua" w:eastAsia="Book Antiqua" w:hAnsi="Book Antiqua" w:cs="Book Antiqua"/>
          <w:color w:val="000000"/>
        </w:rPr>
        <w:t xml:space="preserve">-bilateral-breast approach and the transoral approach. </w:t>
      </w:r>
      <w:r w:rsidR="0005430E">
        <w:rPr>
          <w:rFonts w:ascii="Book Antiqua" w:eastAsia="Book Antiqua" w:hAnsi="Book Antiqua" w:cs="Book Antiqua"/>
          <w:color w:val="000000"/>
        </w:rPr>
        <w:t>I</w:t>
      </w:r>
      <w:r w:rsidRPr="00ED1E2E">
        <w:rPr>
          <w:rFonts w:ascii="Book Antiqua" w:eastAsia="Book Antiqua" w:hAnsi="Book Antiqua" w:cs="Book Antiqua"/>
          <w:color w:val="000000"/>
        </w:rPr>
        <w:t>nsufflation pressure</w:t>
      </w:r>
      <w:r w:rsidR="0005430E">
        <w:rPr>
          <w:rFonts w:ascii="Book Antiqua" w:eastAsia="Book Antiqua" w:hAnsi="Book Antiqua" w:cs="Book Antiqua"/>
          <w:color w:val="000000"/>
        </w:rPr>
        <w:t xml:space="preserve"> was</w:t>
      </w:r>
      <w:r w:rsidRPr="00ED1E2E">
        <w:rPr>
          <w:rFonts w:ascii="Book Antiqua" w:eastAsia="Book Antiqua" w:hAnsi="Book Antiqua" w:cs="Book Antiqua"/>
          <w:color w:val="000000"/>
        </w:rPr>
        <w:t xml:space="preserve"> set </w:t>
      </w:r>
      <w:r w:rsidR="0005430E">
        <w:rPr>
          <w:rFonts w:ascii="Book Antiqua" w:eastAsia="Book Antiqua" w:hAnsi="Book Antiqua" w:cs="Book Antiqua"/>
          <w:color w:val="000000"/>
        </w:rPr>
        <w:t>to</w:t>
      </w:r>
      <w:r w:rsidRPr="00ED1E2E">
        <w:rPr>
          <w:rFonts w:ascii="Book Antiqua" w:eastAsia="Book Antiqua" w:hAnsi="Book Antiqua" w:cs="Book Antiqua"/>
          <w:color w:val="000000"/>
        </w:rPr>
        <w:t xml:space="preserve"> 20 mmHg</w:t>
      </w:r>
      <w:r w:rsidR="0005430E">
        <w:rPr>
          <w:rFonts w:ascii="Book Antiqua" w:eastAsia="Book Antiqua" w:hAnsi="Book Antiqua" w:cs="Book Antiqua"/>
          <w:color w:val="000000"/>
        </w:rPr>
        <w:t xml:space="preserve"> in one study</w:t>
      </w:r>
      <w:r w:rsidRPr="00ED1E2E">
        <w:rPr>
          <w:rFonts w:ascii="Book Antiqua" w:eastAsia="Book Antiqua" w:hAnsi="Book Antiqua" w:cs="Book Antiqua"/>
          <w:color w:val="000000"/>
        </w:rPr>
        <w:t>, 8 mmHg</w:t>
      </w:r>
      <w:r w:rsidR="0005430E">
        <w:rPr>
          <w:rFonts w:ascii="Book Antiqua" w:eastAsia="Book Antiqua" w:hAnsi="Book Antiqua" w:cs="Book Antiqua"/>
          <w:color w:val="000000"/>
        </w:rPr>
        <w:t xml:space="preserve"> in one study</w:t>
      </w:r>
      <w:r w:rsidRPr="00ED1E2E">
        <w:rPr>
          <w:rFonts w:ascii="Book Antiqua" w:eastAsia="Book Antiqua" w:hAnsi="Book Antiqua" w:cs="Book Antiqua"/>
          <w:color w:val="000000"/>
        </w:rPr>
        <w:t xml:space="preserve"> and 6 mmHg</w:t>
      </w:r>
      <w:r w:rsidR="0005430E">
        <w:rPr>
          <w:rFonts w:ascii="Book Antiqua" w:eastAsia="Book Antiqua" w:hAnsi="Book Antiqua" w:cs="Book Antiqua"/>
          <w:color w:val="000000"/>
        </w:rPr>
        <w:t xml:space="preserve"> in two studies</w:t>
      </w:r>
      <w:r w:rsidRPr="00ED1E2E">
        <w:rPr>
          <w:rFonts w:ascii="Book Antiqua" w:eastAsia="Book Antiqua" w:hAnsi="Book Antiqua" w:cs="Book Antiqua"/>
          <w:color w:val="000000"/>
        </w:rPr>
        <w:t>. Gas embolism developed in 2 cases when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was insufflated, and the other cases developed CDE during the process of tissue dissection. Only one report suggested a possible anterior jugular vein tear, and the other three reports did not specify the cause. </w:t>
      </w:r>
    </w:p>
    <w:p w14:paraId="73A8E71E" w14:textId="20E9E4F9" w:rsidR="00417DB5" w:rsidRDefault="00242733">
      <w:pPr>
        <w:snapToGrid w:val="0"/>
        <w:spacing w:line="360" w:lineRule="auto"/>
        <w:ind w:firstLineChars="100" w:firstLine="240"/>
        <w:jc w:val="both"/>
        <w:rPr>
          <w:rFonts w:ascii="Book Antiqua" w:eastAsia="Book Antiqua" w:hAnsi="Book Antiqua" w:cs="Book Antiqua"/>
          <w:color w:val="000000"/>
        </w:rPr>
      </w:pPr>
      <w:r w:rsidRPr="00ED1E2E">
        <w:rPr>
          <w:rFonts w:ascii="Book Antiqua" w:eastAsia="Book Antiqua" w:hAnsi="Book Antiqua" w:cs="Book Antiqua"/>
          <w:color w:val="000000"/>
        </w:rPr>
        <w:t>The clinical manifestations after embolism mainly included a sudden and severe drop in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 drop in </w:t>
      </w:r>
      <w:r w:rsidR="0055373B" w:rsidRPr="00ED1E2E">
        <w:rPr>
          <w:rFonts w:ascii="Book Antiqua" w:eastAsia="Book Antiqua" w:hAnsi="Book Antiqua" w:cs="Book Antiqua"/>
          <w:color w:val="000000"/>
        </w:rPr>
        <w:t>oxygen saturation</w:t>
      </w:r>
      <w:r w:rsidRPr="00ED1E2E">
        <w:rPr>
          <w:rFonts w:ascii="Book Antiqua" w:eastAsia="Book Antiqua" w:hAnsi="Book Antiqua" w:cs="Book Antiqua"/>
          <w:color w:val="000000"/>
        </w:rPr>
        <w:t>, hypotension, sinus bradycardia, sinus tachycardia, atrial premature contraction</w:t>
      </w:r>
      <w:r w:rsidR="0005430E">
        <w:rPr>
          <w:rFonts w:ascii="Book Antiqua" w:eastAsia="Book Antiqua" w:hAnsi="Book Antiqua" w:cs="Book Antiqua"/>
          <w:color w:val="000000"/>
        </w:rPr>
        <w:t xml:space="preserve"> and</w:t>
      </w:r>
      <w:r w:rsidRPr="00ED1E2E">
        <w:rPr>
          <w:rFonts w:ascii="Book Antiqua" w:eastAsia="Book Antiqua" w:hAnsi="Book Antiqua" w:cs="Book Antiqua"/>
          <w:color w:val="000000"/>
        </w:rPr>
        <w:t xml:space="preserve"> paradoxical embolism</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05430E">
        <w:rPr>
          <w:rFonts w:ascii="Book Antiqua" w:eastAsia="Book Antiqua" w:hAnsi="Book Antiqua" w:cs="Book Antiqua"/>
          <w:color w:val="000000"/>
        </w:rPr>
        <w:t>Three</w:t>
      </w:r>
      <w:r w:rsidRPr="00ED1E2E">
        <w:rPr>
          <w:rFonts w:ascii="Book Antiqua" w:eastAsia="Book Antiqua" w:hAnsi="Book Antiqua" w:cs="Book Antiqua"/>
          <w:color w:val="000000"/>
        </w:rPr>
        <w:t xml:space="preserve"> cases developed cardiac arrest. Three reports mentioned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one of which used </w:t>
      </w:r>
      <w:r w:rsidR="00BC292B" w:rsidRPr="00ED1E2E">
        <w:rPr>
          <w:rFonts w:ascii="Book Antiqua" w:eastAsia="Book Antiqua" w:hAnsi="Book Antiqua" w:cs="Book Antiqua"/>
          <w:color w:val="000000"/>
        </w:rPr>
        <w:t>transesophageal echocardiography (TEE)</w:t>
      </w:r>
      <w:r w:rsidRPr="00ED1E2E">
        <w:rPr>
          <w:rFonts w:ascii="Book Antiqua" w:eastAsia="Book Antiqua" w:hAnsi="Book Antiqua" w:cs="Book Antiqua"/>
          <w:color w:val="000000"/>
        </w:rPr>
        <w:t xml:space="preserve"> combined with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and another reported the use of transthoracic Doppler ultrasound for diagnosis. The treatment methods for CDE included discontinuation of insufflation, adjustment of the patient</w:t>
      </w:r>
      <w:r w:rsidR="0005430E">
        <w:rPr>
          <w:rFonts w:ascii="Book Antiqua" w:eastAsia="Book Antiqua" w:hAnsi="Book Antiqua" w:cs="Book Antiqua"/>
          <w:color w:val="000000"/>
        </w:rPr>
        <w:t>’</w:t>
      </w:r>
      <w:r w:rsidRPr="00ED1E2E">
        <w:rPr>
          <w:rFonts w:ascii="Book Antiqua" w:eastAsia="Book Antiqua" w:hAnsi="Book Antiqua" w:cs="Book Antiqua"/>
          <w:color w:val="000000"/>
        </w:rPr>
        <w:t>s position to Durant’s position, 100% oxygen hyperventilation, the administration of vasopressors and inotropic agents, aggressive volume expansion, p</w:t>
      </w:r>
      <w:r w:rsidR="00FA2A25" w:rsidRPr="00ED1E2E">
        <w:rPr>
          <w:rFonts w:ascii="Book Antiqua" w:eastAsia="Book Antiqua" w:hAnsi="Book Antiqua" w:cs="Book Antiqua"/>
          <w:color w:val="000000"/>
        </w:rPr>
        <w:t>ositive end-expiratory pressure</w:t>
      </w:r>
      <w:r w:rsidRPr="00ED1E2E">
        <w:rPr>
          <w:rFonts w:ascii="Book Antiqua" w:eastAsia="Book Antiqua" w:hAnsi="Book Antiqua" w:cs="Book Antiqua"/>
          <w:color w:val="000000"/>
        </w:rPr>
        <w:t xml:space="preserve"> for ventilation and cardiopulmonary resuscitation for cardiac arrest. </w:t>
      </w:r>
    </w:p>
    <w:p w14:paraId="32C11BCE" w14:textId="5D9746D6" w:rsidR="00A77B3E" w:rsidRPr="00ED1E2E" w:rsidRDefault="00242733">
      <w:pPr>
        <w:snapToGrid w:val="0"/>
        <w:spacing w:line="360" w:lineRule="auto"/>
        <w:ind w:firstLineChars="100" w:firstLine="240"/>
        <w:jc w:val="both"/>
        <w:rPr>
          <w:rFonts w:ascii="Book Antiqua" w:hAnsi="Book Antiqua"/>
        </w:rPr>
      </w:pPr>
      <w:r w:rsidRPr="00ED1E2E">
        <w:rPr>
          <w:rFonts w:ascii="Book Antiqua" w:eastAsia="Book Antiqua" w:hAnsi="Book Antiqua" w:cs="Book Antiqua"/>
          <w:color w:val="000000"/>
        </w:rPr>
        <w:t xml:space="preserve">From the prospective study of a small sample of 81 patients by Fu </w:t>
      </w:r>
      <w:r w:rsidRPr="00ED1E2E">
        <w:rPr>
          <w:rFonts w:ascii="Book Antiqua" w:eastAsia="Book Antiqua" w:hAnsi="Book Antiqua" w:cs="Book Antiqua"/>
          <w:i/>
          <w:iCs/>
          <w:color w:val="000000"/>
        </w:rPr>
        <w:t>et al</w:t>
      </w:r>
      <w:r w:rsidR="00FA2A25" w:rsidRPr="00ED1E2E">
        <w:rPr>
          <w:rFonts w:ascii="Book Antiqua" w:eastAsia="Book Antiqua" w:hAnsi="Book Antiqua" w:cs="Book Antiqua"/>
          <w:iCs/>
          <w:color w:val="000000"/>
          <w:vertAlign w:val="superscript"/>
        </w:rPr>
        <w:t>[10]</w:t>
      </w:r>
      <w:r w:rsidRPr="00ED1E2E">
        <w:rPr>
          <w:rFonts w:ascii="Book Antiqua" w:eastAsia="Book Antiqua" w:hAnsi="Book Antiqua" w:cs="Book Antiqua"/>
          <w:color w:val="000000"/>
        </w:rPr>
        <w:t>, 2 patients</w:t>
      </w:r>
      <w:r w:rsidR="00417DB5">
        <w:rPr>
          <w:rFonts w:ascii="Book Antiqua" w:eastAsia="Book Antiqua" w:hAnsi="Book Antiqua" w:cs="Book Antiqua"/>
          <w:color w:val="000000"/>
        </w:rPr>
        <w:t xml:space="preserve"> were</w:t>
      </w:r>
      <w:r w:rsidRPr="00ED1E2E">
        <w:rPr>
          <w:rFonts w:ascii="Book Antiqua" w:eastAsia="Book Antiqua" w:hAnsi="Book Antiqua" w:cs="Book Antiqua"/>
          <w:color w:val="000000"/>
        </w:rPr>
        <w:t xml:space="preserve"> identified as having CDE</w:t>
      </w:r>
      <w:r w:rsidRPr="00ED1E2E">
        <w:rPr>
          <w:rFonts w:ascii="Book Antiqua" w:eastAsia="Book Antiqua" w:hAnsi="Book Antiqua" w:cs="Book Antiqua"/>
          <w:color w:val="000000"/>
          <w:vertAlign w:val="superscript"/>
        </w:rPr>
        <w:t>[10]</w:t>
      </w:r>
      <w:r w:rsidRPr="00ED1E2E">
        <w:rPr>
          <w:rFonts w:ascii="Book Antiqua" w:eastAsia="Book Antiqua" w:hAnsi="Book Antiqua" w:cs="Book Antiqua"/>
          <w:color w:val="000000"/>
        </w:rPr>
        <w:t xml:space="preserve">. We calculated that the incidence of CDE in transoral endoscopic thyroidectomy was approximately 2.4%. The prognosis of these 5 patients was good. However, we believe that a long term, high-volume, prospective study is </w:t>
      </w:r>
      <w:r w:rsidRPr="00ED1E2E">
        <w:rPr>
          <w:rFonts w:ascii="Book Antiqua" w:eastAsia="Book Antiqua" w:hAnsi="Book Antiqua" w:cs="Book Antiqua"/>
          <w:color w:val="000000"/>
        </w:rPr>
        <w:lastRenderedPageBreak/>
        <w:t>required to accurately quantify the incidence of CDE in endoscopic thyroidectomy (using reference standard monitoring) and its consequences.</w:t>
      </w:r>
    </w:p>
    <w:p w14:paraId="355484E7" w14:textId="77777777" w:rsidR="00A77B3E" w:rsidRPr="00ED1E2E" w:rsidRDefault="00242733">
      <w:pPr>
        <w:snapToGrid w:val="0"/>
        <w:spacing w:line="360" w:lineRule="auto"/>
        <w:ind w:firstLineChars="100" w:firstLine="240"/>
        <w:jc w:val="both"/>
        <w:rPr>
          <w:rFonts w:ascii="Book Antiqua" w:hAnsi="Book Antiqua"/>
        </w:rPr>
      </w:pPr>
      <w:r w:rsidRPr="00ED1E2E">
        <w:rPr>
          <w:rFonts w:ascii="Book Antiqua" w:eastAsia="Book Antiqua" w:hAnsi="Book Antiqua" w:cs="Book Antiqua"/>
          <w:color w:val="000000"/>
        </w:rPr>
        <w:t>We found that CDE during endoscopic thyroidectomy is rare, and it can develop at any time during surgery. Although CDE may occur under various insufflation pressures, low pressures below 6 mmHg are generally recommended</w:t>
      </w:r>
      <w:r w:rsidRPr="00ED1E2E">
        <w:rPr>
          <w:rFonts w:ascii="Book Antiqua" w:eastAsia="Book Antiqua" w:hAnsi="Book Antiqua" w:cs="Book Antiqua"/>
          <w:color w:val="000000"/>
          <w:vertAlign w:val="superscript"/>
        </w:rPr>
        <w:t>[11]</w:t>
      </w:r>
      <w:r w:rsidRPr="00ED1E2E">
        <w:rPr>
          <w:rFonts w:ascii="Book Antiqua" w:eastAsia="Book Antiqua" w:hAnsi="Book Antiqua" w:cs="Book Antiqua"/>
          <w:color w:val="000000"/>
        </w:rPr>
        <w:t>. If necessary, gasless endoscopic thyroidectomy can be considered as an alternative, which can significantly reduce or even avoid the occurrence of CDE</w:t>
      </w:r>
      <w:r w:rsidRPr="00ED1E2E">
        <w:rPr>
          <w:rFonts w:ascii="Book Antiqua" w:eastAsia="Book Antiqua" w:hAnsi="Book Antiqua" w:cs="Book Antiqua"/>
          <w:color w:val="000000"/>
          <w:vertAlign w:val="superscript"/>
        </w:rPr>
        <w:t>[12-14]</w:t>
      </w:r>
      <w:r w:rsidRPr="00ED1E2E">
        <w:rPr>
          <w:rFonts w:ascii="Book Antiqua" w:eastAsia="Book Antiqua" w:hAnsi="Book Antiqua" w:cs="Book Antiqua"/>
          <w:color w:val="000000"/>
        </w:rPr>
        <w:t>.</w:t>
      </w:r>
    </w:p>
    <w:p w14:paraId="067B6E4F" w14:textId="77777777" w:rsidR="00A77B3E" w:rsidRPr="00ED1E2E" w:rsidRDefault="00A77B3E">
      <w:pPr>
        <w:snapToGrid w:val="0"/>
        <w:spacing w:line="360" w:lineRule="auto"/>
        <w:ind w:firstLine="240"/>
        <w:jc w:val="both"/>
        <w:rPr>
          <w:rFonts w:ascii="Book Antiqua" w:hAnsi="Book Antiqua"/>
        </w:rPr>
      </w:pPr>
    </w:p>
    <w:p w14:paraId="48437EC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FINAL DIAGNOSIS</w:t>
      </w:r>
    </w:p>
    <w:p w14:paraId="6062727A" w14:textId="4801E006" w:rsidR="00A77B3E" w:rsidRPr="00ED1E2E" w:rsidRDefault="00242733">
      <w:pPr>
        <w:snapToGrid w:val="0"/>
        <w:spacing w:line="360" w:lineRule="auto"/>
        <w:jc w:val="both"/>
        <w:rPr>
          <w:rFonts w:ascii="Book Antiqua" w:hAnsi="Book Antiqua"/>
        </w:rPr>
      </w:pPr>
      <w:bookmarkStart w:id="31" w:name="OLE_LINK36"/>
      <w:bookmarkStart w:id="32" w:name="OLE_LINK37"/>
      <w:r w:rsidRPr="00ED1E2E">
        <w:rPr>
          <w:rFonts w:ascii="Book Antiqua" w:eastAsia="Book Antiqua" w:hAnsi="Book Antiqua" w:cs="Book Antiqua"/>
          <w:color w:val="000000"/>
        </w:rPr>
        <w:t>Carbon dioxide embolism</w:t>
      </w:r>
    </w:p>
    <w:bookmarkEnd w:id="31"/>
    <w:bookmarkEnd w:id="32"/>
    <w:p w14:paraId="3BCE8D49" w14:textId="77777777" w:rsidR="00A77B3E" w:rsidRPr="00ED1E2E" w:rsidRDefault="00A77B3E">
      <w:pPr>
        <w:snapToGrid w:val="0"/>
        <w:spacing w:line="360" w:lineRule="auto"/>
        <w:jc w:val="both"/>
        <w:rPr>
          <w:rFonts w:ascii="Book Antiqua" w:hAnsi="Book Antiqua"/>
        </w:rPr>
      </w:pPr>
    </w:p>
    <w:p w14:paraId="7E0EF09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TREATMENT</w:t>
      </w:r>
    </w:p>
    <w:p w14:paraId="1E32126D" w14:textId="0AFC2F88" w:rsidR="00A77B3E" w:rsidRPr="00ED1E2E" w:rsidRDefault="00242733">
      <w:pPr>
        <w:snapToGrid w:val="0"/>
        <w:spacing w:line="360" w:lineRule="auto"/>
        <w:jc w:val="both"/>
        <w:rPr>
          <w:rFonts w:ascii="Book Antiqua" w:hAnsi="Book Antiqua"/>
        </w:rPr>
      </w:pPr>
      <w:bookmarkStart w:id="33" w:name="OLE_LINK38"/>
      <w:bookmarkStart w:id="34" w:name="OLE_LINK39"/>
      <w:r w:rsidRPr="00ED1E2E">
        <w:rPr>
          <w:rFonts w:ascii="Book Antiqua" w:eastAsia="Book Antiqua" w:hAnsi="Book Antiqua" w:cs="Book Antiqua"/>
          <w:color w:val="000000"/>
        </w:rPr>
        <w:t>We immediately ceased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turned off the sevoflurane vaporizer and placed the patient in the Durant’s position.</w:t>
      </w:r>
    </w:p>
    <w:bookmarkEnd w:id="33"/>
    <w:bookmarkEnd w:id="34"/>
    <w:p w14:paraId="01F9B372" w14:textId="77777777" w:rsidR="00A77B3E" w:rsidRPr="00ED1E2E" w:rsidRDefault="00A77B3E">
      <w:pPr>
        <w:snapToGrid w:val="0"/>
        <w:spacing w:line="360" w:lineRule="auto"/>
        <w:jc w:val="both"/>
        <w:rPr>
          <w:rFonts w:ascii="Book Antiqua" w:hAnsi="Book Antiqua"/>
        </w:rPr>
      </w:pPr>
    </w:p>
    <w:p w14:paraId="6365D9B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OUTCOME AND FOLLOW-UP</w:t>
      </w:r>
    </w:p>
    <w:p w14:paraId="555DBE8F" w14:textId="07B836B9" w:rsidR="00A77B3E" w:rsidRPr="00ED1E2E" w:rsidRDefault="00242733">
      <w:pPr>
        <w:snapToGrid w:val="0"/>
        <w:spacing w:line="360" w:lineRule="auto"/>
        <w:jc w:val="both"/>
        <w:rPr>
          <w:rFonts w:ascii="Book Antiqua" w:hAnsi="Book Antiqua"/>
        </w:rPr>
      </w:pPr>
      <w:bookmarkStart w:id="35" w:name="OLE_LINK40"/>
      <w:bookmarkStart w:id="36" w:name="OLE_LINK41"/>
      <w:r w:rsidRPr="00ED1E2E">
        <w:rPr>
          <w:rFonts w:ascii="Book Antiqua" w:eastAsia="Book Antiqua" w:hAnsi="Book Antiqua" w:cs="Book Antiqua"/>
          <w:color w:val="000000"/>
        </w:rPr>
        <w:t>The patient was extubated 30 min after surgery and discharged on day 4 after surgery without complications related to CDE.</w:t>
      </w:r>
    </w:p>
    <w:bookmarkEnd w:id="35"/>
    <w:bookmarkEnd w:id="36"/>
    <w:p w14:paraId="08646193" w14:textId="77777777" w:rsidR="00A77B3E" w:rsidRPr="00ED1E2E" w:rsidRDefault="00A77B3E">
      <w:pPr>
        <w:snapToGrid w:val="0"/>
        <w:spacing w:line="360" w:lineRule="auto"/>
        <w:jc w:val="both"/>
        <w:rPr>
          <w:rFonts w:ascii="Book Antiqua" w:hAnsi="Book Antiqua"/>
        </w:rPr>
      </w:pPr>
    </w:p>
    <w:p w14:paraId="0DFFEDE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DISCUSSION</w:t>
      </w:r>
    </w:p>
    <w:p w14:paraId="2E56F59D" w14:textId="603A9B29" w:rsidR="00A77B3E" w:rsidRPr="00ED1E2E" w:rsidRDefault="00242733">
      <w:pPr>
        <w:snapToGrid w:val="0"/>
        <w:spacing w:line="360" w:lineRule="auto"/>
        <w:jc w:val="both"/>
        <w:rPr>
          <w:rFonts w:ascii="Book Antiqua" w:hAnsi="Book Antiqua"/>
        </w:rPr>
      </w:pPr>
      <w:bookmarkStart w:id="37" w:name="OLE_LINK42"/>
      <w:bookmarkStart w:id="38" w:name="OLE_LINK43"/>
      <w:r w:rsidRPr="00ED1E2E">
        <w:rPr>
          <w:rFonts w:ascii="Book Antiqua" w:eastAsia="Book Antiqua" w:hAnsi="Book Antiqua" w:cs="Book Antiqua"/>
          <w:color w:val="000000"/>
        </w:rPr>
        <w:t xml:space="preserve">Endoscopic surgical techniques, including those that involve insufflation of the tissues with carbon dioxide, are gaining wider acceptance and use worldwide. These advances have introduced the possibility of carbon dioxide embolus (including life-threatening embolus). Such factors introduce challenges in preventing, diagnosing and treating carbon dioxide embolus and determining how the risk of embolus affects the risk-to-benefit profile of any new surgical procedure. These issues have recently been reviewed by Lanier </w:t>
      </w:r>
      <w:r w:rsidR="00FF6A94">
        <w:rPr>
          <w:rFonts w:ascii="Book Antiqua" w:eastAsia="Book Antiqua" w:hAnsi="Book Antiqua" w:cs="Book Antiqua"/>
          <w:i/>
          <w:iCs/>
          <w:color w:val="000000"/>
        </w:rPr>
        <w:t xml:space="preserve">et </w:t>
      </w:r>
      <w:proofErr w:type="gramStart"/>
      <w:r w:rsidR="00FF6A94">
        <w:rPr>
          <w:rFonts w:ascii="Book Antiqua" w:eastAsia="Book Antiqua" w:hAnsi="Book Antiqua" w:cs="Book Antiqua"/>
          <w:i/>
          <w:iCs/>
          <w:color w:val="000000"/>
        </w:rPr>
        <w:t>al</w:t>
      </w:r>
      <w:r w:rsidR="00BC292B" w:rsidRPr="00ED1E2E">
        <w:rPr>
          <w:rFonts w:ascii="Book Antiqua" w:eastAsia="Book Antiqua" w:hAnsi="Book Antiqua" w:cs="Book Antiqua"/>
          <w:color w:val="000000"/>
          <w:vertAlign w:val="superscript"/>
        </w:rPr>
        <w:t>[</w:t>
      </w:r>
      <w:proofErr w:type="gramEnd"/>
      <w:r w:rsidR="00BC292B" w:rsidRPr="00ED1E2E">
        <w:rPr>
          <w:rFonts w:ascii="Book Antiqua" w:eastAsia="Book Antiqua" w:hAnsi="Book Antiqua" w:cs="Book Antiqua"/>
          <w:color w:val="000000"/>
          <w:vertAlign w:val="superscript"/>
        </w:rPr>
        <w:t>15]</w:t>
      </w:r>
      <w:r w:rsidRPr="00ED1E2E">
        <w:rPr>
          <w:rFonts w:ascii="Book Antiqua" w:eastAsia="Book Antiqua" w:hAnsi="Book Antiqua" w:cs="Book Antiqua"/>
          <w:color w:val="000000"/>
        </w:rPr>
        <w:t>, as related to colorectal surgery</w:t>
      </w:r>
      <w:r w:rsidRPr="00ED1E2E">
        <w:rPr>
          <w:rFonts w:ascii="Book Antiqua" w:eastAsia="Book Antiqua" w:hAnsi="Book Antiqua" w:cs="Book Antiqua"/>
          <w:color w:val="000000"/>
          <w:vertAlign w:val="superscript"/>
        </w:rPr>
        <w:t>[15]</w:t>
      </w:r>
      <w:r w:rsidRPr="00ED1E2E">
        <w:rPr>
          <w:rFonts w:ascii="Book Antiqua" w:eastAsia="Book Antiqua" w:hAnsi="Book Antiqua" w:cs="Book Antiqua"/>
          <w:color w:val="000000"/>
        </w:rPr>
        <w:t>. We will discuss some of these same issues as they apply to endoscopic thyroid surgery.</w:t>
      </w:r>
    </w:p>
    <w:p w14:paraId="59194613" w14:textId="435F5F44" w:rsidR="00A77B3E" w:rsidRPr="00ED1E2E" w:rsidRDefault="00242733">
      <w:pPr>
        <w:snapToGrid w:val="0"/>
        <w:spacing w:line="360" w:lineRule="auto"/>
        <w:ind w:firstLine="240"/>
        <w:jc w:val="both"/>
        <w:rPr>
          <w:rFonts w:ascii="Book Antiqua" w:hAnsi="Book Antiqua"/>
        </w:rPr>
      </w:pPr>
      <w:r w:rsidRPr="00ED1E2E">
        <w:rPr>
          <w:rFonts w:ascii="Book Antiqua" w:eastAsia="Book Antiqua" w:hAnsi="Book Antiqua" w:cs="Book Antiqua"/>
          <w:color w:val="000000"/>
        </w:rPr>
        <w:t>CDE can occur during various laparoscopic surgeries.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can directly enter veins through </w:t>
      </w:r>
      <w:r w:rsidR="00FF6A94">
        <w:rPr>
          <w:rFonts w:ascii="Book Antiqua" w:eastAsia="Book Antiqua" w:hAnsi="Book Antiqua" w:cs="Book Antiqua"/>
          <w:color w:val="000000"/>
        </w:rPr>
        <w:t xml:space="preserve">the </w:t>
      </w:r>
      <w:r w:rsidRPr="00ED1E2E">
        <w:rPr>
          <w:rFonts w:ascii="Book Antiqua" w:eastAsia="Book Antiqua" w:hAnsi="Book Antiqua" w:cs="Book Antiqua"/>
          <w:color w:val="000000"/>
        </w:rPr>
        <w:t xml:space="preserve">pneumoperitoneum needle, which can be placed into veins or solid organs </w:t>
      </w:r>
      <w:r w:rsidRPr="00ED1E2E">
        <w:rPr>
          <w:rFonts w:ascii="Book Antiqua" w:eastAsia="Book Antiqua" w:hAnsi="Book Antiqua" w:cs="Book Antiqua"/>
          <w:color w:val="000000"/>
        </w:rPr>
        <w:lastRenderedPageBreak/>
        <w:t>in error</w:t>
      </w:r>
      <w:r w:rsidRPr="00ED1E2E">
        <w:rPr>
          <w:rFonts w:ascii="Book Antiqua" w:eastAsia="Book Antiqua" w:hAnsi="Book Antiqua" w:cs="Book Antiqua"/>
          <w:color w:val="000000"/>
          <w:vertAlign w:val="superscript"/>
        </w:rPr>
        <w:t>[16]</w:t>
      </w:r>
      <w:r w:rsidRPr="00ED1E2E">
        <w:rPr>
          <w:rFonts w:ascii="Book Antiqua" w:eastAsia="Book Antiqua" w:hAnsi="Book Antiqua" w:cs="Book Antiqua"/>
          <w:color w:val="000000"/>
        </w:rPr>
        <w:t>.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may also enter the right heart system through an opening in damaged vessels during surgery</w:t>
      </w:r>
      <w:r w:rsidRPr="00ED1E2E">
        <w:rPr>
          <w:rFonts w:ascii="Book Antiqua" w:eastAsia="Book Antiqua" w:hAnsi="Book Antiqua" w:cs="Book Antiqua"/>
          <w:color w:val="000000"/>
          <w:vertAlign w:val="superscript"/>
        </w:rPr>
        <w:t>[7]</w:t>
      </w:r>
      <w:r w:rsidRPr="00ED1E2E">
        <w:rPr>
          <w:rFonts w:ascii="Book Antiqua" w:eastAsia="Book Antiqua" w:hAnsi="Book Antiqua" w:cs="Book Antiqua"/>
          <w:color w:val="000000"/>
        </w:rPr>
        <w:t xml:space="preserve">. Due to the lack of a preexisting cavity in the neck, during endoscopic thyroid surgery a tunnel under the skin is necessary to establish a working space for the operation. During this process, blood vessels may be injured. This may be one of the causes of CDE in endoscopic thyroid surgery. The clinical manifestations of CDE range from asymptomatic to neurological impairment, cardiovascular system collapse and even death, depending on the capacity and absorption rate of </w:t>
      </w:r>
      <w:proofErr w:type="gramStart"/>
      <w:r w:rsidRPr="00ED1E2E">
        <w:rPr>
          <w:rFonts w:ascii="Book Antiqua" w:eastAsia="Book Antiqua" w:hAnsi="Book Antiqua" w:cs="Book Antiqua"/>
          <w:color w:val="000000"/>
        </w:rPr>
        <w: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The volume and rate of gas entering the vein are positively related to the size of the damaged vascular cavity and the gas-blood pressure gradient</w:t>
      </w:r>
      <w:r w:rsidRPr="00ED1E2E">
        <w:rPr>
          <w:rFonts w:ascii="Book Antiqua" w:eastAsia="Book Antiqua" w:hAnsi="Book Antiqua" w:cs="Book Antiqua"/>
          <w:color w:val="000000"/>
          <w:vertAlign w:val="superscript"/>
        </w:rPr>
        <w:t>[18]</w:t>
      </w:r>
      <w:r w:rsidRPr="00ED1E2E">
        <w:rPr>
          <w:rFonts w:ascii="Book Antiqua" w:eastAsia="Book Antiqua" w:hAnsi="Book Antiqua" w:cs="Book Antiqua"/>
          <w:color w:val="000000"/>
        </w:rPr>
        <w:t>.</w:t>
      </w:r>
    </w:p>
    <w:p w14:paraId="12123E06" w14:textId="0179EFB9" w:rsidR="00FF6A94" w:rsidRDefault="00242733">
      <w:pPr>
        <w:snapToGrid w:val="0"/>
        <w:spacing w:line="360" w:lineRule="auto"/>
        <w:ind w:firstLine="240"/>
        <w:jc w:val="both"/>
        <w:rPr>
          <w:rFonts w:ascii="Book Antiqua" w:eastAsia="Book Antiqua" w:hAnsi="Book Antiqua" w:cs="Book Antiqua"/>
          <w:color w:val="000000"/>
        </w:rPr>
      </w:pPr>
      <w:r w:rsidRPr="00ED1E2E">
        <w:rPr>
          <w:rFonts w:ascii="Book Antiqua" w:eastAsia="Book Antiqua" w:hAnsi="Book Antiqua" w:cs="Book Antiqua"/>
          <w:color w:val="000000"/>
        </w:rPr>
        <w:t xml:space="preserve">At present, the most sensitive and specific method for diagnosing CDE is </w:t>
      </w:r>
      <w:r w:rsidR="00BC292B" w:rsidRPr="00ED1E2E">
        <w:rPr>
          <w:rFonts w:ascii="Book Antiqua" w:eastAsia="Book Antiqua" w:hAnsi="Book Antiqua" w:cs="Book Antiqua"/>
          <w:color w:val="000000"/>
        </w:rPr>
        <w:t>TEE</w:t>
      </w:r>
      <w:r w:rsidRPr="00ED1E2E">
        <w:rPr>
          <w:rFonts w:ascii="Book Antiqua" w:eastAsia="Book Antiqua" w:hAnsi="Book Antiqua" w:cs="Book Antiqua"/>
          <w:color w:val="000000"/>
        </w:rPr>
        <w:t>, which can detect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at 0.1 mL/kg</w:t>
      </w:r>
      <w:r w:rsidRPr="00ED1E2E">
        <w:rPr>
          <w:rFonts w:ascii="Book Antiqua" w:eastAsia="Book Antiqua" w:hAnsi="Book Antiqua" w:cs="Book Antiqua"/>
          <w:color w:val="000000"/>
          <w:vertAlign w:val="superscript"/>
        </w:rPr>
        <w:t>[19]</w:t>
      </w:r>
      <w:r w:rsidRPr="00ED1E2E">
        <w:rPr>
          <w:rFonts w:ascii="Book Antiqua" w:eastAsia="Book Antiqua" w:hAnsi="Book Antiqua" w:cs="Book Antiqua"/>
          <w:color w:val="000000"/>
        </w:rPr>
        <w:t>; however, TEE is limited due to its high cost, high invasiveness and complicated technique.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is a sensitive and noninvasive method for diagnosing CDE, and sudden or dramatic changes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values, including rapid rise or fall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can help diagnose </w:t>
      </w:r>
      <w:proofErr w:type="gramStart"/>
      <w:r w:rsidRPr="00ED1E2E">
        <w:rPr>
          <w:rFonts w:ascii="Book Antiqua" w:eastAsia="Book Antiqua" w:hAnsi="Book Antiqua" w:cs="Book Antiqua"/>
          <w:color w:val="000000"/>
        </w:rPr>
        <w:t>CDE</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20-22]</w:t>
      </w:r>
      <w:r w:rsidRPr="00ED1E2E">
        <w:rPr>
          <w:rFonts w:ascii="Book Antiqua" w:eastAsia="Book Antiqua" w:hAnsi="Book Antiqua" w:cs="Book Antiqua"/>
          <w:color w:val="000000"/>
        </w:rPr>
        <w:t xml:space="preserve">. Animal experiments have shown that a decline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was only seen in air embolism and a large CDE, and in continuous low-dose CDE,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did not change significantly</w:t>
      </w:r>
      <w:r w:rsidRPr="00ED1E2E">
        <w:rPr>
          <w:rFonts w:ascii="Book Antiqua" w:eastAsia="Book Antiqua" w:hAnsi="Book Antiqua" w:cs="Book Antiqua"/>
          <w:color w:val="000000"/>
          <w:vertAlign w:val="superscript"/>
        </w:rPr>
        <w:t>[23]</w:t>
      </w:r>
      <w:r w:rsidRPr="00ED1E2E">
        <w:rPr>
          <w:rFonts w:ascii="Book Antiqua" w:eastAsia="Book Antiqua" w:hAnsi="Book Antiqua" w:cs="Book Antiqua"/>
          <w:color w:val="000000"/>
        </w:rPr>
        <w:t>. A possible mechanism for this is that a large amount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blocks the right ventricular outflow tract and pulmonary artery, which increases the ventilation dead space and lead</w:t>
      </w:r>
      <w:r w:rsidR="00FF6A94">
        <w:rPr>
          <w:rFonts w:ascii="Book Antiqua" w:eastAsia="Book Antiqua" w:hAnsi="Book Antiqua" w:cs="Book Antiqua"/>
          <w:color w:val="000000"/>
        </w:rPr>
        <w:t xml:space="preserve">s </w:t>
      </w:r>
      <w:r w:rsidRPr="00ED1E2E">
        <w:rPr>
          <w:rFonts w:ascii="Book Antiqua" w:eastAsia="Book Antiqua" w:hAnsi="Book Antiqua" w:cs="Book Antiqua"/>
          <w:color w:val="000000"/>
        </w:rPr>
        <w:t xml:space="preserve">to a decrease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w:t>
      </w:r>
      <w:r w:rsidR="00FF6A94">
        <w:rPr>
          <w:rFonts w:ascii="Book Antiqua" w:eastAsia="Book Antiqua" w:hAnsi="Book Antiqua" w:cs="Book Antiqua"/>
          <w:color w:val="000000"/>
        </w:rPr>
        <w:t>D</w:t>
      </w:r>
      <w:r w:rsidRPr="00ED1E2E">
        <w:rPr>
          <w:rFonts w:ascii="Book Antiqua" w:eastAsia="Book Antiqua" w:hAnsi="Book Antiqua" w:cs="Book Antiqua"/>
          <w:color w:val="000000"/>
        </w:rPr>
        <w:t>eformable emboli smaller than 14-22 μm will be filtered in pulmonary capillaries with a diameter of 3-15</w:t>
      </w:r>
      <w:r w:rsidR="00BC292B"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μm</w:t>
      </w:r>
      <w:r w:rsidRPr="00ED1E2E">
        <w:rPr>
          <w:rFonts w:ascii="Book Antiqua" w:eastAsia="Book Antiqua" w:hAnsi="Book Antiqua" w:cs="Book Antiqua"/>
          <w:color w:val="000000"/>
          <w:vertAlign w:val="superscript"/>
        </w:rPr>
        <w:t>[24]</w:t>
      </w:r>
      <w:r w:rsidRPr="00ED1E2E">
        <w:rPr>
          <w:rFonts w:ascii="Book Antiqua" w:eastAsia="Book Antiqua" w:hAnsi="Book Antiqua" w:cs="Book Antiqua"/>
          <w:color w:val="000000"/>
        </w:rPr>
        <w:t>. Therefore, if the total volume of the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emboli is not too large and the speed of entering the right atrium is not too fast, most of the emboli will be filtered by the lungs without the “gas-lock” effect. In addition, the high solubility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 the blood and high dispersibility to the lungs increase the excretion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through the lungs, thus leading to the increase of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w:t>
      </w:r>
    </w:p>
    <w:p w14:paraId="39A23007" w14:textId="78EE2428" w:rsidR="00A77B3E" w:rsidRPr="00ED1E2E" w:rsidRDefault="00242733">
      <w:pPr>
        <w:snapToGrid w:val="0"/>
        <w:spacing w:line="360" w:lineRule="auto"/>
        <w:ind w:firstLine="240"/>
        <w:jc w:val="both"/>
        <w:rPr>
          <w:rFonts w:ascii="Book Antiqua" w:hAnsi="Book Antiqua"/>
        </w:rPr>
      </w:pPr>
      <w:r w:rsidRPr="00ED1E2E">
        <w:rPr>
          <w:rFonts w:ascii="Book Antiqua" w:eastAsia="Book Antiqua" w:hAnsi="Book Antiqua" w:cs="Book Antiqua"/>
          <w:color w:val="000000"/>
        </w:rPr>
        <w:t>The diagnostic sensitivity of CDE by auscultation of “mill-wheel” murmurs through a precardiac or transesophageal stethoscope is low</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However, auscultation is simple, noninvasive, inexpensive and may identify abnormalities earlier than other </w:t>
      </w:r>
      <w:proofErr w:type="gramStart"/>
      <w:r w:rsidRPr="00ED1E2E">
        <w:rPr>
          <w:rFonts w:ascii="Book Antiqua" w:eastAsia="Book Antiqua" w:hAnsi="Book Antiqua" w:cs="Book Antiqua"/>
          <w:color w:val="000000"/>
        </w:rPr>
        <w:t>indicators</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25]</w:t>
      </w:r>
      <w:r w:rsidRPr="00ED1E2E">
        <w:rPr>
          <w:rFonts w:ascii="Book Antiqua" w:eastAsia="Book Antiqua" w:hAnsi="Book Antiqua" w:cs="Book Antiqua"/>
          <w:color w:val="000000"/>
        </w:rPr>
        <w:t>. Even in the absence of clinical signs, typical murmurs of air embolism can also occur, which is a good method for the diagnosis of CDE</w:t>
      </w:r>
      <w:r w:rsidRPr="00ED1E2E">
        <w:rPr>
          <w:rFonts w:ascii="Book Antiqua" w:eastAsia="Book Antiqua" w:hAnsi="Book Antiqua" w:cs="Book Antiqua"/>
          <w:color w:val="000000"/>
          <w:vertAlign w:val="superscript"/>
        </w:rPr>
        <w:t>[22]</w:t>
      </w:r>
      <w:r w:rsidRPr="00ED1E2E">
        <w:rPr>
          <w:rFonts w:ascii="Book Antiqua" w:eastAsia="Book Antiqua" w:hAnsi="Book Antiqua" w:cs="Book Antiqua"/>
          <w:color w:val="000000"/>
        </w:rPr>
        <w:t xml:space="preserve">. In our patient, there were no obvious reasons for simultaneous appearance of a cardiac murmur and transient elevation of </w:t>
      </w:r>
      <w:r w:rsidR="00BC292B" w:rsidRPr="00ED1E2E">
        <w:rPr>
          <w:rFonts w:ascii="Book Antiqua" w:eastAsia="Book Antiqua" w:hAnsi="Book Antiqua" w:cs="Book Antiqua"/>
          <w:color w:val="000000"/>
        </w:rPr>
        <w:lastRenderedPageBreak/>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other than CDE. Our patient was in good health. The preoperative cardiac examination and thyroid function examination were normal. In addition to the heart murmur and transient and severe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rise during the operation, the vital signs including body temperature were normal, the breath sounds of both lungs were normal on auscultation, and the airway pressure was normal during the operation. We did not touch the subcutaneous emphysema. The chest roentgenogram immediately after the operation also showed no abnormalities. (Figure </w:t>
      </w:r>
      <w:r w:rsidR="00595F8B" w:rsidRPr="00ED1E2E">
        <w:rPr>
          <w:rFonts w:ascii="Book Antiqua" w:eastAsia="Book Antiqua" w:hAnsi="Book Antiqua" w:cs="Book Antiqua"/>
          <w:color w:val="000000"/>
        </w:rPr>
        <w:t>2</w:t>
      </w:r>
      <w:r w:rsidRPr="00ED1E2E">
        <w:rPr>
          <w:rFonts w:ascii="Book Antiqua" w:eastAsia="Book Antiqua" w:hAnsi="Book Antiqua" w:cs="Book Antiqua"/>
          <w:color w:val="000000"/>
        </w:rPr>
        <w:t>).</w:t>
      </w:r>
      <w:r w:rsidR="00BC292B"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Therefore, we strongly consider</w:t>
      </w:r>
      <w:r w:rsidR="00FF6A94">
        <w:rPr>
          <w:rFonts w:ascii="Book Antiqua" w:eastAsia="Book Antiqua" w:hAnsi="Book Antiqua" w:cs="Book Antiqua"/>
          <w:color w:val="000000"/>
        </w:rPr>
        <w:t>ed</w:t>
      </w:r>
      <w:r w:rsidRPr="00ED1E2E">
        <w:rPr>
          <w:rFonts w:ascii="Book Antiqua" w:eastAsia="Book Antiqua" w:hAnsi="Book Antiqua" w:cs="Book Antiqua"/>
          <w:color w:val="000000"/>
        </w:rPr>
        <w:t xml:space="preserve"> the diagnosis of CDE in our patient.</w:t>
      </w:r>
    </w:p>
    <w:p w14:paraId="419BDA55" w14:textId="6967BFBD" w:rsidR="00FF6A94" w:rsidRDefault="00242733">
      <w:pPr>
        <w:snapToGrid w:val="0"/>
        <w:spacing w:line="360" w:lineRule="auto"/>
        <w:ind w:firstLine="360"/>
        <w:jc w:val="both"/>
        <w:rPr>
          <w:rFonts w:ascii="Book Antiqua" w:eastAsia="Book Antiqua" w:hAnsi="Book Antiqua" w:cs="Book Antiqua"/>
          <w:color w:val="000000"/>
        </w:rPr>
      </w:pPr>
      <w:r w:rsidRPr="00ED1E2E">
        <w:rPr>
          <w:rFonts w:ascii="Book Antiqua" w:eastAsia="Book Antiqua" w:hAnsi="Book Antiqua" w:cs="Book Antiqua"/>
          <w:color w:val="000000"/>
        </w:rPr>
        <w:t xml:space="preserve">For the treatment of carbon dioxide embolism, we emphasize early diagnosis and timely and correct treatment. Routine monitoring of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and auscultation of abnormal heart sounds in the precordial area can</w:t>
      </w:r>
      <w:r w:rsidR="00FF6A94">
        <w:rPr>
          <w:rFonts w:ascii="Book Antiqua" w:eastAsia="Book Antiqua" w:hAnsi="Book Antiqua" w:cs="Book Antiqua"/>
          <w:color w:val="000000"/>
        </w:rPr>
        <w:t xml:space="preserve"> detect an </w:t>
      </w:r>
      <w:r w:rsidRPr="00ED1E2E">
        <w:rPr>
          <w:rFonts w:ascii="Book Antiqua" w:eastAsia="Book Antiqua" w:hAnsi="Book Antiqua" w:cs="Book Antiqua"/>
          <w:color w:val="000000"/>
        </w:rPr>
        <w:t xml:space="preserve">early diagnosis of </w:t>
      </w:r>
      <w:r w:rsidR="00FF6A94">
        <w:rPr>
          <w:rFonts w:ascii="Book Antiqua" w:eastAsia="Book Antiqua" w:hAnsi="Book Antiqua" w:cs="Book Antiqua"/>
          <w:color w:val="000000"/>
        </w:rPr>
        <w:t>CDE</w:t>
      </w:r>
      <w:r w:rsidRPr="00ED1E2E">
        <w:rPr>
          <w:rFonts w:ascii="Book Antiqua" w:eastAsia="Book Antiqua" w:hAnsi="Book Antiqua" w:cs="Book Antiqua"/>
          <w:color w:val="000000"/>
        </w:rPr>
        <w:t>. If necessary, TEE can be used to obtain direct evidence of CDE. Once CDE is suspected,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should be discontinued immediately. Hyperventilation with 100% oxygen is important to </w:t>
      </w:r>
      <w:r w:rsidRPr="00ED1E2E">
        <w:rPr>
          <w:rStyle w:val="src"/>
          <w:rFonts w:ascii="Book Antiqua" w:eastAsia="Book Antiqua" w:hAnsi="Book Antiqua" w:cs="Book Antiqua"/>
          <w:color w:val="000000"/>
        </w:rPr>
        <w:t>wash out CO</w:t>
      </w:r>
      <w:r w:rsidRPr="00ED1E2E">
        <w:rPr>
          <w:rStyle w:val="src"/>
          <w:rFonts w:ascii="Book Antiqua" w:eastAsia="Book Antiqua" w:hAnsi="Book Antiqua" w:cs="Book Antiqua"/>
          <w:color w:val="000000"/>
          <w:vertAlign w:val="subscript"/>
        </w:rPr>
        <w:t>2</w:t>
      </w:r>
      <w:r w:rsidRPr="00ED1E2E">
        <w:rPr>
          <w:rStyle w:val="src"/>
          <w:rFonts w:ascii="Book Antiqua" w:eastAsia="Book Antiqua" w:hAnsi="Book Antiqua" w:cs="Book Antiqua"/>
          <w:color w:val="000000"/>
        </w:rPr>
        <w:t xml:space="preserve"> and improve hypoxemia</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w:t>
      </w:r>
      <w:r w:rsidR="00FF6A94">
        <w:rPr>
          <w:rFonts w:ascii="Book Antiqua" w:eastAsia="Book Antiqua" w:hAnsi="Book Antiqua" w:cs="Book Antiqua"/>
          <w:color w:val="000000"/>
        </w:rPr>
        <w:t>T</w:t>
      </w:r>
      <w:r w:rsidRPr="00ED1E2E">
        <w:rPr>
          <w:rFonts w:ascii="Book Antiqua" w:eastAsia="Book Antiqua" w:hAnsi="Book Antiqua" w:cs="Book Antiqua"/>
          <w:color w:val="000000"/>
        </w:rPr>
        <w:t>o facilitate gas bubbles to rise to the top of the right atrium and reduce the "gas-lock" effect, the patient should adopt</w:t>
      </w:r>
      <w:r w:rsidR="00FF6A94">
        <w:rPr>
          <w:rFonts w:ascii="Book Antiqua" w:eastAsia="Book Antiqua" w:hAnsi="Book Antiqua" w:cs="Book Antiqua"/>
          <w:color w:val="000000"/>
        </w:rPr>
        <w:t xml:space="preserve"> the</w:t>
      </w:r>
      <w:r w:rsidRPr="00ED1E2E">
        <w:rPr>
          <w:rFonts w:ascii="Book Antiqua" w:eastAsia="Book Antiqua" w:hAnsi="Book Antiqua" w:cs="Book Antiqua"/>
          <w:color w:val="000000"/>
        </w:rPr>
        <w:t xml:space="preserve"> Durant’s </w:t>
      </w:r>
      <w:proofErr w:type="gramStart"/>
      <w:r w:rsidRPr="00ED1E2E">
        <w:rPr>
          <w:rFonts w:ascii="Book Antiqua" w:eastAsia="Book Antiqua" w:hAnsi="Book Antiqua" w:cs="Book Antiqua"/>
          <w:color w:val="000000"/>
        </w:rPr>
        <w:t>position</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26]</w:t>
      </w:r>
      <w:r w:rsidRPr="00ED1E2E">
        <w:rPr>
          <w:rFonts w:ascii="Book Antiqua" w:eastAsia="Book Antiqua" w:hAnsi="Book Antiqua" w:cs="Book Antiqua"/>
          <w:color w:val="000000"/>
        </w:rPr>
        <w:t xml:space="preserve">. If the patient has a central venous catheter, the gas can be aspirated from the </w:t>
      </w:r>
      <w:r w:rsidR="00BC292B" w:rsidRPr="00ED1E2E">
        <w:rPr>
          <w:rFonts w:ascii="Book Antiqua" w:eastAsia="Book Antiqua" w:hAnsi="Book Antiqua" w:cs="Book Antiqua"/>
          <w:color w:val="000000"/>
        </w:rPr>
        <w:t xml:space="preserve">central venous </w:t>
      </w:r>
      <w:proofErr w:type="gramStart"/>
      <w:r w:rsidR="00BC292B" w:rsidRPr="00ED1E2E">
        <w:rPr>
          <w:rFonts w:ascii="Book Antiqua" w:eastAsia="Book Antiqua" w:hAnsi="Book Antiqua" w:cs="Book Antiqua"/>
          <w:color w:val="000000"/>
        </w:rPr>
        <w:t>catheter</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26]</w:t>
      </w:r>
      <w:r w:rsidRPr="00ED1E2E">
        <w:rPr>
          <w:rFonts w:ascii="Book Antiqua" w:eastAsia="Book Antiqua" w:hAnsi="Book Antiqua" w:cs="Book Antiqua"/>
          <w:color w:val="000000"/>
        </w:rPr>
        <w:t xml:space="preserve">. </w:t>
      </w:r>
    </w:p>
    <w:p w14:paraId="1E195051" w14:textId="55C363E9" w:rsidR="00A77B3E" w:rsidRPr="00ED1E2E" w:rsidRDefault="00242733">
      <w:pPr>
        <w:snapToGrid w:val="0"/>
        <w:spacing w:line="360" w:lineRule="auto"/>
        <w:ind w:firstLine="360"/>
        <w:jc w:val="both"/>
        <w:rPr>
          <w:rFonts w:ascii="Book Antiqua" w:hAnsi="Book Antiqua"/>
        </w:rPr>
      </w:pPr>
      <w:r w:rsidRPr="00ED1E2E">
        <w:rPr>
          <w:rFonts w:ascii="Book Antiqua" w:eastAsia="Book Antiqua" w:hAnsi="Book Antiqua" w:cs="Book Antiqua"/>
          <w:color w:val="000000"/>
        </w:rPr>
        <w:t>The most important cause of life-threatening CDE is that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emboli block the right ventricular outflow channel, causing pulmonary hypertension and eventually right heart failure followed by left ventricular failure due to insufficient left ventricular filling. The application of vasopressor drugs and inotropic drugs to maintain heart rate and cardiac output is very important for maintaining hemodynamic stability and maintaining the oxygenation of vital organs</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Chest compression itself is thought to force air out of the pulmonary outflow tract</w:t>
      </w:r>
      <w:r w:rsidR="00FF6A94">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FF6A94">
        <w:rPr>
          <w:rFonts w:ascii="Book Antiqua" w:eastAsia="Book Antiqua" w:hAnsi="Book Antiqua" w:cs="Book Antiqua"/>
          <w:color w:val="000000"/>
        </w:rPr>
        <w:t>T</w:t>
      </w:r>
      <w:r w:rsidRPr="00ED1E2E">
        <w:rPr>
          <w:rFonts w:ascii="Book Antiqua" w:eastAsia="Book Antiqua" w:hAnsi="Book Antiqua" w:cs="Book Antiqua"/>
          <w:color w:val="000000"/>
        </w:rPr>
        <w:t>o improv</w:t>
      </w:r>
      <w:r w:rsidR="00FF6A94">
        <w:rPr>
          <w:rFonts w:ascii="Book Antiqua" w:eastAsia="Book Antiqua" w:hAnsi="Book Antiqua" w:cs="Book Antiqua"/>
          <w:color w:val="000000"/>
        </w:rPr>
        <w:t>e</w:t>
      </w:r>
      <w:r w:rsidRPr="00ED1E2E">
        <w:rPr>
          <w:rFonts w:ascii="Book Antiqua" w:eastAsia="Book Antiqua" w:hAnsi="Book Antiqua" w:cs="Book Antiqua"/>
          <w:color w:val="000000"/>
        </w:rPr>
        <w:t xml:space="preserve"> forward blood flow, </w:t>
      </w:r>
      <w:r w:rsidR="00FA2A25" w:rsidRPr="00ED1E2E">
        <w:rPr>
          <w:rFonts w:ascii="Book Antiqua" w:eastAsia="Book Antiqua" w:hAnsi="Book Antiqua" w:cs="Book Antiqua"/>
          <w:color w:val="000000"/>
        </w:rPr>
        <w:t>cardiopulmonary resuscitation</w:t>
      </w:r>
      <w:r w:rsidRPr="00ED1E2E">
        <w:rPr>
          <w:rFonts w:ascii="Book Antiqua" w:eastAsia="Book Antiqua" w:hAnsi="Book Antiqua" w:cs="Book Antiqua"/>
          <w:color w:val="000000"/>
        </w:rPr>
        <w:t xml:space="preserve"> should be initiated if the patient suffers a cardiac </w:t>
      </w:r>
      <w:proofErr w:type="gramStart"/>
      <w:r w:rsidRPr="00ED1E2E">
        <w:rPr>
          <w:rFonts w:ascii="Book Antiqua" w:eastAsia="Book Antiqua" w:hAnsi="Book Antiqua" w:cs="Book Antiqua"/>
          <w:color w:val="000000"/>
        </w:rPr>
        <w:t>arrest</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18]</w:t>
      </w:r>
      <w:r w:rsidRPr="00ED1E2E">
        <w:rPr>
          <w:rFonts w:ascii="Book Antiqua" w:eastAsia="Book Antiqua" w:hAnsi="Book Antiqua" w:cs="Book Antiqua"/>
          <w:color w:val="000000"/>
        </w:rPr>
        <w:t>. If a patient remains unstable, cardiopulmonary bypass or internal cardiac massage can be considered</w:t>
      </w:r>
      <w:r w:rsidR="00BC292B" w:rsidRPr="00ED1E2E">
        <w:rPr>
          <w:rFonts w:ascii="Book Antiqua" w:eastAsia="Book Antiqua" w:hAnsi="Book Antiqua" w:cs="Book Antiqua"/>
          <w:color w:val="000000"/>
          <w:vertAlign w:val="superscript"/>
        </w:rPr>
        <w:t>[27,</w:t>
      </w:r>
      <w:r w:rsidRPr="00ED1E2E">
        <w:rPr>
          <w:rFonts w:ascii="Book Antiqua" w:eastAsia="Book Antiqua" w:hAnsi="Book Antiqua" w:cs="Book Antiqua"/>
          <w:color w:val="000000"/>
          <w:vertAlign w:val="superscript"/>
        </w:rPr>
        <w:t>28]</w:t>
      </w:r>
      <w:r w:rsidRPr="00ED1E2E">
        <w:rPr>
          <w:rFonts w:ascii="Book Antiqua" w:eastAsia="Book Antiqua" w:hAnsi="Book Antiqua" w:cs="Book Antiqua"/>
          <w:color w:val="000000"/>
        </w:rPr>
        <w:t>.</w:t>
      </w:r>
    </w:p>
    <w:bookmarkEnd w:id="37"/>
    <w:bookmarkEnd w:id="38"/>
    <w:p w14:paraId="4C2AE9C0" w14:textId="77777777" w:rsidR="00A77B3E" w:rsidRPr="00ED1E2E" w:rsidRDefault="00A77B3E">
      <w:pPr>
        <w:snapToGrid w:val="0"/>
        <w:spacing w:line="360" w:lineRule="auto"/>
        <w:jc w:val="both"/>
        <w:rPr>
          <w:rFonts w:ascii="Book Antiqua" w:hAnsi="Book Antiqua"/>
        </w:rPr>
      </w:pPr>
    </w:p>
    <w:p w14:paraId="255638A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CONCLUSION</w:t>
      </w:r>
    </w:p>
    <w:p w14:paraId="77C91B16" w14:textId="3093490F" w:rsidR="00A77B3E" w:rsidRPr="00ED1E2E" w:rsidRDefault="00242733">
      <w:pPr>
        <w:snapToGrid w:val="0"/>
        <w:spacing w:line="360" w:lineRule="auto"/>
        <w:jc w:val="both"/>
        <w:rPr>
          <w:rFonts w:ascii="Book Antiqua" w:hAnsi="Book Antiqua"/>
        </w:rPr>
      </w:pPr>
      <w:bookmarkStart w:id="39" w:name="OLE_LINK44"/>
      <w:bookmarkStart w:id="40" w:name="OLE_LINK45"/>
      <w:r w:rsidRPr="00ED1E2E">
        <w:rPr>
          <w:rFonts w:ascii="Book Antiqua" w:eastAsia="Book Antiqua" w:hAnsi="Book Antiqua" w:cs="Book Antiqua"/>
          <w:color w:val="000000"/>
        </w:rPr>
        <w:lastRenderedPageBreak/>
        <w:t>CDE during endoscopic thyroidectomy is rare, and it can develop at any time and under various insufflation pressures during surgery. The clinical manifestations of CDE vary, and more attention should be paid to this disorder. Based on current evidence, we recommend low insufflation pressures below 6 mmHg should be used</w:t>
      </w:r>
      <w:r w:rsidR="00996160">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996160">
        <w:rPr>
          <w:rFonts w:ascii="Book Antiqua" w:eastAsia="Book Antiqua" w:hAnsi="Book Antiqua" w:cs="Book Antiqua"/>
          <w:color w:val="000000"/>
        </w:rPr>
        <w:t>I</w:t>
      </w:r>
      <w:r w:rsidRPr="00ED1E2E">
        <w:rPr>
          <w:rFonts w:ascii="Book Antiqua" w:eastAsia="Book Antiqua" w:hAnsi="Book Antiqua" w:cs="Book Antiqua"/>
          <w:color w:val="000000"/>
        </w:rPr>
        <w:t xml:space="preserve">f necessary, </w:t>
      </w:r>
      <w:r w:rsidR="00996160">
        <w:rPr>
          <w:rFonts w:ascii="Book Antiqua" w:eastAsia="Book Antiqua" w:hAnsi="Book Antiqua" w:cs="Book Antiqua"/>
          <w:color w:val="000000"/>
        </w:rPr>
        <w:t xml:space="preserve">then </w:t>
      </w:r>
      <w:r w:rsidRPr="00ED1E2E">
        <w:rPr>
          <w:rFonts w:ascii="Book Antiqua" w:eastAsia="Book Antiqua" w:hAnsi="Book Antiqua" w:cs="Book Antiqua"/>
          <w:color w:val="000000"/>
        </w:rPr>
        <w:t>gasless endoscopic thyroidectomy can be considered as an alternative. The comprehensive use of multiple diagnostic tools, such as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precordial auscultation and TEE, </w:t>
      </w:r>
      <w:r w:rsidRPr="00ED1E2E">
        <w:rPr>
          <w:rFonts w:ascii="Book Antiqua" w:eastAsia="Book Antiqua" w:hAnsi="Book Antiqua" w:cs="Book Antiqua"/>
          <w:i/>
          <w:iCs/>
          <w:color w:val="000000"/>
        </w:rPr>
        <w:t>etc</w:t>
      </w:r>
      <w:r w:rsidRPr="00ED1E2E">
        <w:rPr>
          <w:rFonts w:ascii="Book Antiqua" w:eastAsia="Book Antiqua" w:hAnsi="Book Antiqua" w:cs="Book Antiqua"/>
          <w:color w:val="000000"/>
        </w:rPr>
        <w:t>. should be performed to diagnose CDE to conduct timely intervention and treatment.</w:t>
      </w:r>
    </w:p>
    <w:bookmarkEnd w:id="39"/>
    <w:bookmarkEnd w:id="40"/>
    <w:p w14:paraId="79211DD0" w14:textId="77777777" w:rsidR="00A77B3E" w:rsidRPr="00ED1E2E" w:rsidRDefault="00A77B3E">
      <w:pPr>
        <w:snapToGrid w:val="0"/>
        <w:spacing w:line="360" w:lineRule="auto"/>
        <w:jc w:val="both"/>
        <w:rPr>
          <w:rFonts w:ascii="Book Antiqua" w:hAnsi="Book Antiqua"/>
        </w:rPr>
      </w:pPr>
    </w:p>
    <w:p w14:paraId="0681BA7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REFERENCES</w:t>
      </w:r>
    </w:p>
    <w:p w14:paraId="39DB0B1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 </w:t>
      </w:r>
      <w:r w:rsidRPr="00ED1E2E">
        <w:rPr>
          <w:rFonts w:ascii="Book Antiqua" w:eastAsia="Book Antiqua" w:hAnsi="Book Antiqua" w:cs="Book Antiqua"/>
          <w:b/>
          <w:bCs/>
          <w:color w:val="000000"/>
        </w:rPr>
        <w:t>Lee DW</w:t>
      </w:r>
      <w:r w:rsidRPr="00ED1E2E">
        <w:rPr>
          <w:rFonts w:ascii="Book Antiqua" w:eastAsia="Book Antiqua" w:hAnsi="Book Antiqua" w:cs="Book Antiqua"/>
          <w:color w:val="000000"/>
        </w:rPr>
        <w:t xml:space="preserve">, Ko SH, Song CM, Ji YB, Kim JK, Tae K. Comparison of postoperative cosmesis in transaxillary, postauricular facelift, and conventional transcervical thyroidectomy.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34</w:t>
      </w:r>
      <w:r w:rsidRPr="00ED1E2E">
        <w:rPr>
          <w:rFonts w:ascii="Book Antiqua" w:eastAsia="Book Antiqua" w:hAnsi="Book Antiqua" w:cs="Book Antiqua"/>
          <w:color w:val="000000"/>
        </w:rPr>
        <w:t>: 3388-3397 [PMID: 31515625 DOI: 10.1007/s00464-019-07113-1]</w:t>
      </w:r>
    </w:p>
    <w:p w14:paraId="23467E5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 </w:t>
      </w:r>
      <w:r w:rsidRPr="00ED1E2E">
        <w:rPr>
          <w:rFonts w:ascii="Book Antiqua" w:eastAsia="Book Antiqua" w:hAnsi="Book Antiqua" w:cs="Book Antiqua"/>
          <w:b/>
          <w:bCs/>
          <w:color w:val="000000"/>
        </w:rPr>
        <w:t>Tae K</w:t>
      </w:r>
      <w:r w:rsidRPr="00ED1E2E">
        <w:rPr>
          <w:rFonts w:ascii="Book Antiqua" w:eastAsia="Book Antiqua" w:hAnsi="Book Antiqua" w:cs="Book Antiqua"/>
          <w:color w:val="000000"/>
        </w:rPr>
        <w:t xml:space="preserve">, Ji YB, Song CM, Ryu J. Robotic and Endoscopic Thyroid Surgery: Evolution and Advances. </w:t>
      </w:r>
      <w:r w:rsidRPr="00ED1E2E">
        <w:rPr>
          <w:rFonts w:ascii="Book Antiqua" w:eastAsia="Book Antiqua" w:hAnsi="Book Antiqua" w:cs="Book Antiqua"/>
          <w:i/>
          <w:iCs/>
          <w:color w:val="000000"/>
        </w:rPr>
        <w:t xml:space="preserve">Clin Exp </w:t>
      </w:r>
      <w:proofErr w:type="spellStart"/>
      <w:r w:rsidRPr="00ED1E2E">
        <w:rPr>
          <w:rFonts w:ascii="Book Antiqua" w:eastAsia="Book Antiqua" w:hAnsi="Book Antiqua" w:cs="Book Antiqua"/>
          <w:i/>
          <w:iCs/>
          <w:color w:val="000000"/>
        </w:rPr>
        <w:t>Otorhinolaryngol</w:t>
      </w:r>
      <w:proofErr w:type="spellEnd"/>
      <w:r w:rsidRPr="00ED1E2E">
        <w:rPr>
          <w:rFonts w:ascii="Book Antiqua" w:eastAsia="Book Antiqua" w:hAnsi="Book Antiqua" w:cs="Book Antiqua"/>
          <w:color w:val="000000"/>
        </w:rPr>
        <w:t xml:space="preserve"> 2019; </w:t>
      </w:r>
      <w:r w:rsidRPr="00ED1E2E">
        <w:rPr>
          <w:rFonts w:ascii="Book Antiqua" w:eastAsia="Book Antiqua" w:hAnsi="Book Antiqua" w:cs="Book Antiqua"/>
          <w:b/>
          <w:bCs/>
          <w:color w:val="000000"/>
        </w:rPr>
        <w:t>12</w:t>
      </w:r>
      <w:r w:rsidRPr="00ED1E2E">
        <w:rPr>
          <w:rFonts w:ascii="Book Antiqua" w:eastAsia="Book Antiqua" w:hAnsi="Book Antiqua" w:cs="Book Antiqua"/>
          <w:color w:val="000000"/>
        </w:rPr>
        <w:t>: 1-11 [PMID: 30196688 DOI: 10.21053/ceo.2018.00766]</w:t>
      </w:r>
    </w:p>
    <w:p w14:paraId="62691CB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3 </w:t>
      </w:r>
      <w:r w:rsidRPr="00ED1E2E">
        <w:rPr>
          <w:rFonts w:ascii="Book Antiqua" w:eastAsia="Book Antiqua" w:hAnsi="Book Antiqua" w:cs="Book Antiqua"/>
          <w:b/>
          <w:bCs/>
          <w:color w:val="000000"/>
        </w:rPr>
        <w:t>Tae K</w:t>
      </w:r>
      <w:r w:rsidRPr="00ED1E2E">
        <w:rPr>
          <w:rFonts w:ascii="Book Antiqua" w:eastAsia="Book Antiqua" w:hAnsi="Book Antiqua" w:cs="Book Antiqua"/>
          <w:color w:val="000000"/>
        </w:rPr>
        <w:t xml:space="preserve">. Transoral Thyroidectomy: Is It a Real Game Changer? </w:t>
      </w:r>
      <w:r w:rsidRPr="00ED1E2E">
        <w:rPr>
          <w:rFonts w:ascii="Book Antiqua" w:eastAsia="Book Antiqua" w:hAnsi="Book Antiqua" w:cs="Book Antiqua"/>
          <w:i/>
          <w:iCs/>
          <w:color w:val="000000"/>
        </w:rPr>
        <w:t xml:space="preserve">Clin Exp </w:t>
      </w:r>
      <w:proofErr w:type="spellStart"/>
      <w:r w:rsidRPr="00ED1E2E">
        <w:rPr>
          <w:rFonts w:ascii="Book Antiqua" w:eastAsia="Book Antiqua" w:hAnsi="Book Antiqua" w:cs="Book Antiqua"/>
          <w:i/>
          <w:iCs/>
          <w:color w:val="000000"/>
        </w:rPr>
        <w:t>Otorhinolaryngol</w:t>
      </w:r>
      <w:proofErr w:type="spellEnd"/>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13</w:t>
      </w:r>
      <w:r w:rsidRPr="00ED1E2E">
        <w:rPr>
          <w:rFonts w:ascii="Book Antiqua" w:eastAsia="Book Antiqua" w:hAnsi="Book Antiqua" w:cs="Book Antiqua"/>
          <w:color w:val="000000"/>
        </w:rPr>
        <w:t>: 93-94 [PMID: 32434309 DOI: 10.21053/ceo.2020.00402]</w:t>
      </w:r>
    </w:p>
    <w:p w14:paraId="757FFEF5"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4 </w:t>
      </w:r>
      <w:proofErr w:type="spellStart"/>
      <w:r w:rsidRPr="00ED1E2E">
        <w:rPr>
          <w:rFonts w:ascii="Book Antiqua" w:eastAsia="Book Antiqua" w:hAnsi="Book Antiqua" w:cs="Book Antiqua"/>
          <w:b/>
          <w:bCs/>
          <w:color w:val="000000"/>
        </w:rPr>
        <w:t>Razavi</w:t>
      </w:r>
      <w:proofErr w:type="spellEnd"/>
      <w:r w:rsidRPr="00ED1E2E">
        <w:rPr>
          <w:rFonts w:ascii="Book Antiqua" w:eastAsia="Book Antiqua" w:hAnsi="Book Antiqua" w:cs="Book Antiqua"/>
          <w:b/>
          <w:bCs/>
          <w:color w:val="000000"/>
        </w:rPr>
        <w:t xml:space="preserve"> CR</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Vasiliou</w:t>
      </w:r>
      <w:proofErr w:type="spellEnd"/>
      <w:r w:rsidRPr="00ED1E2E">
        <w:rPr>
          <w:rFonts w:ascii="Book Antiqua" w:eastAsia="Book Antiqua" w:hAnsi="Book Antiqua" w:cs="Book Antiqua"/>
          <w:color w:val="000000"/>
        </w:rPr>
        <w:t xml:space="preserve"> E, </w:t>
      </w:r>
      <w:proofErr w:type="spellStart"/>
      <w:r w:rsidRPr="00ED1E2E">
        <w:rPr>
          <w:rFonts w:ascii="Book Antiqua" w:eastAsia="Book Antiqua" w:hAnsi="Book Antiqua" w:cs="Book Antiqua"/>
          <w:color w:val="000000"/>
        </w:rPr>
        <w:t>Tufano</w:t>
      </w:r>
      <w:proofErr w:type="spellEnd"/>
      <w:r w:rsidRPr="00ED1E2E">
        <w:rPr>
          <w:rFonts w:ascii="Book Antiqua" w:eastAsia="Book Antiqua" w:hAnsi="Book Antiqua" w:cs="Book Antiqua"/>
          <w:color w:val="000000"/>
        </w:rPr>
        <w:t xml:space="preserve"> RP, Russell JO. Learning Curve for Transoral Endoscopic Thyroid Lobectomy. </w:t>
      </w:r>
      <w:proofErr w:type="spellStart"/>
      <w:r w:rsidRPr="00ED1E2E">
        <w:rPr>
          <w:rFonts w:ascii="Book Antiqua" w:eastAsia="Book Antiqua" w:hAnsi="Book Antiqua" w:cs="Book Antiqua"/>
          <w:i/>
          <w:iCs/>
          <w:color w:val="000000"/>
        </w:rPr>
        <w:t>Otolaryngol</w:t>
      </w:r>
      <w:proofErr w:type="spellEnd"/>
      <w:r w:rsidRPr="00ED1E2E">
        <w:rPr>
          <w:rFonts w:ascii="Book Antiqua" w:eastAsia="Book Antiqua" w:hAnsi="Book Antiqua" w:cs="Book Antiqua"/>
          <w:i/>
          <w:iCs/>
          <w:color w:val="000000"/>
        </w:rPr>
        <w:t xml:space="preserve"> Head Neck Surg</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159</w:t>
      </w:r>
      <w:r w:rsidRPr="00ED1E2E">
        <w:rPr>
          <w:rFonts w:ascii="Book Antiqua" w:eastAsia="Book Antiqua" w:hAnsi="Book Antiqua" w:cs="Book Antiqua"/>
          <w:color w:val="000000"/>
        </w:rPr>
        <w:t>: 625-629 [PMID: 30126330 DOI: 10.1177/0194599818795881]</w:t>
      </w:r>
    </w:p>
    <w:p w14:paraId="4A64F2B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5 </w:t>
      </w:r>
      <w:proofErr w:type="spellStart"/>
      <w:r w:rsidRPr="00ED1E2E">
        <w:rPr>
          <w:rFonts w:ascii="Book Antiqua" w:eastAsia="Book Antiqua" w:hAnsi="Book Antiqua" w:cs="Book Antiqua"/>
          <w:b/>
          <w:bCs/>
          <w:color w:val="000000"/>
        </w:rPr>
        <w:t>Muenscher</w:t>
      </w:r>
      <w:proofErr w:type="spellEnd"/>
      <w:r w:rsidRPr="00ED1E2E">
        <w:rPr>
          <w:rFonts w:ascii="Book Antiqua" w:eastAsia="Book Antiqua" w:hAnsi="Book Antiqua" w:cs="Book Antiqua"/>
          <w:b/>
          <w:bCs/>
          <w:color w:val="000000"/>
        </w:rPr>
        <w:t xml:space="preserve"> A</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Dalchow</w:t>
      </w:r>
      <w:proofErr w:type="spellEnd"/>
      <w:r w:rsidRPr="00ED1E2E">
        <w:rPr>
          <w:rFonts w:ascii="Book Antiqua" w:eastAsia="Book Antiqua" w:hAnsi="Book Antiqua" w:cs="Book Antiqua"/>
          <w:color w:val="000000"/>
        </w:rPr>
        <w:t xml:space="preserve"> C, </w:t>
      </w:r>
      <w:proofErr w:type="spellStart"/>
      <w:r w:rsidRPr="00ED1E2E">
        <w:rPr>
          <w:rFonts w:ascii="Book Antiqua" w:eastAsia="Book Antiqua" w:hAnsi="Book Antiqua" w:cs="Book Antiqua"/>
          <w:color w:val="000000"/>
        </w:rPr>
        <w:t>Kutta</w:t>
      </w:r>
      <w:proofErr w:type="spellEnd"/>
      <w:r w:rsidRPr="00ED1E2E">
        <w:rPr>
          <w:rFonts w:ascii="Book Antiqua" w:eastAsia="Book Antiqua" w:hAnsi="Book Antiqua" w:cs="Book Antiqua"/>
          <w:color w:val="000000"/>
        </w:rPr>
        <w:t xml:space="preserve"> H, Knecht R. The endoscopic approach to the neck: a review of the literature, and overview of the various techniques.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2011; </w:t>
      </w:r>
      <w:r w:rsidRPr="00ED1E2E">
        <w:rPr>
          <w:rFonts w:ascii="Book Antiqua" w:eastAsia="Book Antiqua" w:hAnsi="Book Antiqua" w:cs="Book Antiqua"/>
          <w:b/>
          <w:bCs/>
          <w:color w:val="000000"/>
        </w:rPr>
        <w:t>25</w:t>
      </w:r>
      <w:r w:rsidRPr="00ED1E2E">
        <w:rPr>
          <w:rFonts w:ascii="Book Antiqua" w:eastAsia="Book Antiqua" w:hAnsi="Book Antiqua" w:cs="Book Antiqua"/>
          <w:color w:val="000000"/>
        </w:rPr>
        <w:t>: 1358-1363 [PMID: 21136119 DOI: 10.1007/s00464-010-1452-9]</w:t>
      </w:r>
    </w:p>
    <w:p w14:paraId="1DC03E1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6 </w:t>
      </w:r>
      <w:proofErr w:type="spellStart"/>
      <w:r w:rsidRPr="00ED1E2E">
        <w:rPr>
          <w:rFonts w:ascii="Book Antiqua" w:eastAsia="Book Antiqua" w:hAnsi="Book Antiqua" w:cs="Book Antiqua"/>
          <w:b/>
          <w:bCs/>
          <w:color w:val="000000"/>
        </w:rPr>
        <w:t>Kwek</w:t>
      </w:r>
      <w:proofErr w:type="spellEnd"/>
      <w:r w:rsidRPr="00ED1E2E">
        <w:rPr>
          <w:rFonts w:ascii="Book Antiqua" w:eastAsia="Book Antiqua" w:hAnsi="Book Antiqua" w:cs="Book Antiqua"/>
          <w:b/>
          <w:bCs/>
          <w:color w:val="000000"/>
        </w:rPr>
        <w:t xml:space="preserve"> JWM</w:t>
      </w:r>
      <w:r w:rsidRPr="00ED1E2E">
        <w:rPr>
          <w:rFonts w:ascii="Book Antiqua" w:eastAsia="Book Antiqua" w:hAnsi="Book Antiqua" w:cs="Book Antiqua"/>
          <w:color w:val="000000"/>
        </w:rPr>
        <w:t xml:space="preserve">, Pang MJ, </w:t>
      </w:r>
      <w:proofErr w:type="spellStart"/>
      <w:r w:rsidRPr="00ED1E2E">
        <w:rPr>
          <w:rFonts w:ascii="Book Antiqua" w:eastAsia="Book Antiqua" w:hAnsi="Book Antiqua" w:cs="Book Antiqua"/>
          <w:color w:val="000000"/>
        </w:rPr>
        <w:t>Heah</w:t>
      </w:r>
      <w:proofErr w:type="spellEnd"/>
      <w:r w:rsidRPr="00ED1E2E">
        <w:rPr>
          <w:rFonts w:ascii="Book Antiqua" w:eastAsia="Book Antiqua" w:hAnsi="Book Antiqua" w:cs="Book Antiqua"/>
          <w:color w:val="000000"/>
        </w:rPr>
        <w:t xml:space="preserve"> HHW. Pneumoperitoneum after transoral endoscopic thyroidectomy vestibular approach. </w:t>
      </w:r>
      <w:r w:rsidRPr="00ED1E2E">
        <w:rPr>
          <w:rFonts w:ascii="Book Antiqua" w:eastAsia="Book Antiqua" w:hAnsi="Book Antiqua" w:cs="Book Antiqua"/>
          <w:i/>
          <w:iCs/>
          <w:color w:val="000000"/>
        </w:rPr>
        <w:t xml:space="preserve">Laryngoscope </w:t>
      </w:r>
      <w:proofErr w:type="spellStart"/>
      <w:r w:rsidRPr="00ED1E2E">
        <w:rPr>
          <w:rFonts w:ascii="Book Antiqua" w:eastAsia="Book Antiqua" w:hAnsi="Book Antiqua" w:cs="Book Antiqua"/>
          <w:i/>
          <w:iCs/>
          <w:color w:val="000000"/>
        </w:rPr>
        <w:t>Investig</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Otolaryngol</w:t>
      </w:r>
      <w:proofErr w:type="spellEnd"/>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5</w:t>
      </w:r>
      <w:r w:rsidRPr="00ED1E2E">
        <w:rPr>
          <w:rFonts w:ascii="Book Antiqua" w:eastAsia="Book Antiqua" w:hAnsi="Book Antiqua" w:cs="Book Antiqua"/>
          <w:color w:val="000000"/>
        </w:rPr>
        <w:t>: 580-583 [PMID: 32596503 DOI: 10.1002/Lio2.393]</w:t>
      </w:r>
    </w:p>
    <w:p w14:paraId="731B73A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7 </w:t>
      </w:r>
      <w:r w:rsidRPr="00ED1E2E">
        <w:rPr>
          <w:rFonts w:ascii="Book Antiqua" w:eastAsia="Book Antiqua" w:hAnsi="Book Antiqua" w:cs="Book Antiqua"/>
          <w:b/>
          <w:bCs/>
          <w:color w:val="000000"/>
        </w:rPr>
        <w:t>Kim KN</w:t>
      </w:r>
      <w:r w:rsidRPr="00ED1E2E">
        <w:rPr>
          <w:rFonts w:ascii="Book Antiqua" w:eastAsia="Book Antiqua" w:hAnsi="Book Antiqua" w:cs="Book Antiqua"/>
          <w:color w:val="000000"/>
        </w:rPr>
        <w:t xml:space="preserve">, Lee DW, Kim JY, Han KH, Tae K. Carbon dioxide embolism during transoral robotic thyroidectomy: A case report. </w:t>
      </w:r>
      <w:r w:rsidRPr="00ED1E2E">
        <w:rPr>
          <w:rFonts w:ascii="Book Antiqua" w:eastAsia="Book Antiqua" w:hAnsi="Book Antiqua" w:cs="Book Antiqua"/>
          <w:i/>
          <w:iCs/>
          <w:color w:val="000000"/>
        </w:rPr>
        <w:t>Head Neck</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40</w:t>
      </w:r>
      <w:r w:rsidRPr="00ED1E2E">
        <w:rPr>
          <w:rFonts w:ascii="Book Antiqua" w:eastAsia="Book Antiqua" w:hAnsi="Book Antiqua" w:cs="Book Antiqua"/>
          <w:color w:val="000000"/>
        </w:rPr>
        <w:t>: E25-E28 [PMID: 29272052 DOI: 10.1002/hed.25037]</w:t>
      </w:r>
    </w:p>
    <w:p w14:paraId="7F312323"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 xml:space="preserve">8 </w:t>
      </w:r>
      <w:r w:rsidRPr="00ED1E2E">
        <w:rPr>
          <w:rFonts w:ascii="Book Antiqua" w:eastAsia="Book Antiqua" w:hAnsi="Book Antiqua" w:cs="Book Antiqua"/>
          <w:b/>
          <w:bCs/>
          <w:color w:val="000000"/>
        </w:rPr>
        <w:t>Rajan S</w:t>
      </w:r>
      <w:r w:rsidRPr="00ED1E2E">
        <w:rPr>
          <w:rFonts w:ascii="Book Antiqua" w:eastAsia="Book Antiqua" w:hAnsi="Book Antiqua" w:cs="Book Antiqua"/>
          <w:color w:val="000000"/>
        </w:rPr>
        <w:t xml:space="preserve">, Paul J, Kumar L. Carbon dioxide embolism during endoscopic thyroidectomy. </w:t>
      </w:r>
      <w:r w:rsidRPr="00ED1E2E">
        <w:rPr>
          <w:rFonts w:ascii="Book Antiqua" w:eastAsia="Book Antiqua" w:hAnsi="Book Antiqua" w:cs="Book Antiqua"/>
          <w:i/>
          <w:iCs/>
          <w:color w:val="000000"/>
        </w:rPr>
        <w:t xml:space="preserve">Indian J </w:t>
      </w:r>
      <w:proofErr w:type="spellStart"/>
      <w:r w:rsidRPr="00ED1E2E">
        <w:rPr>
          <w:rFonts w:ascii="Book Antiqua" w:eastAsia="Book Antiqua" w:hAnsi="Book Antiqua" w:cs="Book Antiqua"/>
          <w:i/>
          <w:iCs/>
          <w:color w:val="000000"/>
        </w:rPr>
        <w:t>Anaesth</w:t>
      </w:r>
      <w:proofErr w:type="spellEnd"/>
      <w:r w:rsidRPr="00ED1E2E">
        <w:rPr>
          <w:rFonts w:ascii="Book Antiqua" w:eastAsia="Book Antiqua" w:hAnsi="Book Antiqua" w:cs="Book Antiqua"/>
          <w:color w:val="000000"/>
        </w:rPr>
        <w:t xml:space="preserve"> 2016; </w:t>
      </w:r>
      <w:r w:rsidRPr="00ED1E2E">
        <w:rPr>
          <w:rFonts w:ascii="Book Antiqua" w:eastAsia="Book Antiqua" w:hAnsi="Book Antiqua" w:cs="Book Antiqua"/>
          <w:b/>
          <w:bCs/>
          <w:color w:val="000000"/>
        </w:rPr>
        <w:t>60</w:t>
      </w:r>
      <w:r w:rsidRPr="00ED1E2E">
        <w:rPr>
          <w:rFonts w:ascii="Book Antiqua" w:eastAsia="Book Antiqua" w:hAnsi="Book Antiqua" w:cs="Book Antiqua"/>
          <w:color w:val="000000"/>
        </w:rPr>
        <w:t>: 65-66 [PMID: 26962261 DOI: 10.4103/0019-5049.174806]</w:t>
      </w:r>
    </w:p>
    <w:p w14:paraId="1B1DE29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9 </w:t>
      </w:r>
      <w:r w:rsidRPr="00ED1E2E">
        <w:rPr>
          <w:rFonts w:ascii="Book Antiqua" w:eastAsia="Book Antiqua" w:hAnsi="Book Antiqua" w:cs="Book Antiqua"/>
          <w:b/>
          <w:bCs/>
          <w:color w:val="000000"/>
        </w:rPr>
        <w:t>Kim SH</w:t>
      </w:r>
      <w:r w:rsidRPr="00ED1E2E">
        <w:rPr>
          <w:rFonts w:ascii="Book Antiqua" w:eastAsia="Book Antiqua" w:hAnsi="Book Antiqua" w:cs="Book Antiqua"/>
          <w:color w:val="000000"/>
        </w:rPr>
        <w:t xml:space="preserve">, Park KS, Shin HY, Yi JH, Kim DK. Paradoxical carbon dioxide embolism during endoscopic thyroidectomy confirmed by transesophageal echocardiography.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Anesth</w:t>
      </w:r>
      <w:proofErr w:type="spellEnd"/>
      <w:r w:rsidRPr="00ED1E2E">
        <w:rPr>
          <w:rFonts w:ascii="Book Antiqua" w:eastAsia="Book Antiqua" w:hAnsi="Book Antiqua" w:cs="Book Antiqua"/>
          <w:color w:val="000000"/>
        </w:rPr>
        <w:t xml:space="preserve"> 2010; </w:t>
      </w:r>
      <w:r w:rsidRPr="00ED1E2E">
        <w:rPr>
          <w:rFonts w:ascii="Book Antiqua" w:eastAsia="Book Antiqua" w:hAnsi="Book Antiqua" w:cs="Book Antiqua"/>
          <w:b/>
          <w:bCs/>
          <w:color w:val="000000"/>
        </w:rPr>
        <w:t>24</w:t>
      </w:r>
      <w:r w:rsidRPr="00ED1E2E">
        <w:rPr>
          <w:rFonts w:ascii="Book Antiqua" w:eastAsia="Book Antiqua" w:hAnsi="Book Antiqua" w:cs="Book Antiqua"/>
          <w:color w:val="000000"/>
        </w:rPr>
        <w:t>: 774-777 [PMID: 20683735 DOI: 10.1007/s00540-010-0992-4]</w:t>
      </w:r>
    </w:p>
    <w:p w14:paraId="648A6B7B"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10 </w:t>
      </w:r>
      <w:r w:rsidRPr="00ED1E2E">
        <w:rPr>
          <w:rFonts w:ascii="Book Antiqua" w:eastAsia="Book Antiqua" w:hAnsi="Book Antiqua" w:cs="Book Antiqua"/>
          <w:b/>
          <w:bCs/>
          <w:color w:val="000000"/>
        </w:rPr>
        <w:t>Fu J</w:t>
      </w:r>
      <w:r w:rsidRPr="00ED1E2E">
        <w:rPr>
          <w:rFonts w:ascii="Book Antiqua" w:eastAsia="Book Antiqua" w:hAnsi="Book Antiqua" w:cs="Book Antiqua"/>
          <w:color w:val="000000"/>
        </w:rPr>
        <w:t xml:space="preserve">, Luo Y, Chen Q, Lin F, Hong X, </w:t>
      </w:r>
      <w:proofErr w:type="spellStart"/>
      <w:r w:rsidRPr="00ED1E2E">
        <w:rPr>
          <w:rFonts w:ascii="Book Antiqua" w:eastAsia="Book Antiqua" w:hAnsi="Book Antiqua" w:cs="Book Antiqua"/>
          <w:color w:val="000000"/>
        </w:rPr>
        <w:t>Kuang</w:t>
      </w:r>
      <w:proofErr w:type="spellEnd"/>
      <w:r w:rsidRPr="00ED1E2E">
        <w:rPr>
          <w:rFonts w:ascii="Book Antiqua" w:eastAsia="Book Antiqua" w:hAnsi="Book Antiqua" w:cs="Book Antiqua"/>
          <w:color w:val="000000"/>
        </w:rPr>
        <w:t xml:space="preserve"> P, Yan W, Wu G, Zhang Y. Transoral Endoscopic Thyroidectomy: Review of 81 Cases in a Single Institute.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Laparoendosc</w:t>
      </w:r>
      <w:proofErr w:type="spellEnd"/>
      <w:r w:rsidRPr="00ED1E2E">
        <w:rPr>
          <w:rFonts w:ascii="Book Antiqua" w:eastAsia="Book Antiqua" w:hAnsi="Book Antiqua" w:cs="Book Antiqua"/>
          <w:i/>
          <w:iCs/>
          <w:color w:val="000000"/>
        </w:rPr>
        <w:t xml:space="preserve"> Adv Surg Tech A</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28</w:t>
      </w:r>
      <w:r w:rsidRPr="00ED1E2E">
        <w:rPr>
          <w:rFonts w:ascii="Book Antiqua" w:eastAsia="Book Antiqua" w:hAnsi="Book Antiqua" w:cs="Book Antiqua"/>
          <w:color w:val="000000"/>
        </w:rPr>
        <w:t xml:space="preserve">: 286-291 [PMID: </w:t>
      </w:r>
      <w:bookmarkStart w:id="41" w:name="OLE_LINK50"/>
      <w:bookmarkStart w:id="42" w:name="OLE_LINK51"/>
      <w:r w:rsidRPr="00ED1E2E">
        <w:rPr>
          <w:rFonts w:ascii="Book Antiqua" w:eastAsia="Book Antiqua" w:hAnsi="Book Antiqua" w:cs="Book Antiqua"/>
          <w:color w:val="000000"/>
        </w:rPr>
        <w:t>29297741</w:t>
      </w:r>
      <w:bookmarkEnd w:id="41"/>
      <w:bookmarkEnd w:id="42"/>
      <w:r w:rsidRPr="00ED1E2E">
        <w:rPr>
          <w:rFonts w:ascii="Book Antiqua" w:eastAsia="Book Antiqua" w:hAnsi="Book Antiqua" w:cs="Book Antiqua"/>
          <w:color w:val="000000"/>
        </w:rPr>
        <w:t xml:space="preserve"> DOI: 10.1089/Lap.2017.0435]</w:t>
      </w:r>
    </w:p>
    <w:p w14:paraId="2D4A497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11 </w:t>
      </w:r>
      <w:r w:rsidRPr="00ED1E2E">
        <w:rPr>
          <w:rFonts w:ascii="Book Antiqua" w:eastAsia="Book Antiqua" w:hAnsi="Book Antiqua" w:cs="Book Antiqua"/>
          <w:b/>
          <w:bCs/>
          <w:color w:val="000000"/>
        </w:rPr>
        <w:t>Tae K</w:t>
      </w:r>
      <w:r w:rsidRPr="00ED1E2E">
        <w:rPr>
          <w:rFonts w:ascii="Book Antiqua" w:eastAsia="Book Antiqua" w:hAnsi="Book Antiqua" w:cs="Book Antiqua"/>
          <w:color w:val="000000"/>
        </w:rPr>
        <w:t xml:space="preserve">, Ji YB, Song CM, Park JS, Park JH, Kim DS. Safety and efficacy of transoral robotic and endoscopic thyroidectomy: The first 100 cases. </w:t>
      </w:r>
      <w:r w:rsidRPr="00ED1E2E">
        <w:rPr>
          <w:rFonts w:ascii="Book Antiqua" w:eastAsia="Book Antiqua" w:hAnsi="Book Antiqua" w:cs="Book Antiqua"/>
          <w:i/>
          <w:iCs/>
          <w:color w:val="000000"/>
        </w:rPr>
        <w:t>Head Neck</w:t>
      </w:r>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42</w:t>
      </w:r>
      <w:r w:rsidRPr="00ED1E2E">
        <w:rPr>
          <w:rFonts w:ascii="Book Antiqua" w:eastAsia="Book Antiqua" w:hAnsi="Book Antiqua" w:cs="Book Antiqua"/>
          <w:color w:val="000000"/>
        </w:rPr>
        <w:t>: 321-329 [PMID: 31682312 DOI: 10.1002/hed.25999]</w:t>
      </w:r>
    </w:p>
    <w:p w14:paraId="15F136C5"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12 </w:t>
      </w:r>
      <w:proofErr w:type="spellStart"/>
      <w:r w:rsidRPr="00ED1E2E">
        <w:rPr>
          <w:rFonts w:ascii="Book Antiqua" w:eastAsia="Book Antiqua" w:hAnsi="Book Antiqua" w:cs="Book Antiqua"/>
          <w:b/>
          <w:bCs/>
          <w:color w:val="000000"/>
        </w:rPr>
        <w:t>Ferlay</w:t>
      </w:r>
      <w:proofErr w:type="spellEnd"/>
      <w:r w:rsidRPr="00ED1E2E">
        <w:rPr>
          <w:rFonts w:ascii="Book Antiqua" w:eastAsia="Book Antiqua" w:hAnsi="Book Antiqua" w:cs="Book Antiqua"/>
          <w:b/>
          <w:bCs/>
          <w:color w:val="000000"/>
        </w:rPr>
        <w:t xml:space="preserve"> J</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Soerjomataram</w:t>
      </w:r>
      <w:proofErr w:type="spellEnd"/>
      <w:r w:rsidRPr="00ED1E2E">
        <w:rPr>
          <w:rFonts w:ascii="Book Antiqua" w:eastAsia="Book Antiqua" w:hAnsi="Book Antiqua" w:cs="Book Antiqua"/>
          <w:color w:val="000000"/>
        </w:rPr>
        <w:t xml:space="preserve"> I, Dikshit R, </w:t>
      </w:r>
      <w:proofErr w:type="spellStart"/>
      <w:r w:rsidRPr="00ED1E2E">
        <w:rPr>
          <w:rFonts w:ascii="Book Antiqua" w:eastAsia="Book Antiqua" w:hAnsi="Book Antiqua" w:cs="Book Antiqua"/>
          <w:color w:val="000000"/>
        </w:rPr>
        <w:t>Eser</w:t>
      </w:r>
      <w:proofErr w:type="spellEnd"/>
      <w:r w:rsidRPr="00ED1E2E">
        <w:rPr>
          <w:rFonts w:ascii="Book Antiqua" w:eastAsia="Book Antiqua" w:hAnsi="Book Antiqua" w:cs="Book Antiqua"/>
          <w:color w:val="000000"/>
        </w:rPr>
        <w:t xml:space="preserve"> S, Mathers C, </w:t>
      </w:r>
      <w:proofErr w:type="spellStart"/>
      <w:r w:rsidRPr="00ED1E2E">
        <w:rPr>
          <w:rFonts w:ascii="Book Antiqua" w:eastAsia="Book Antiqua" w:hAnsi="Book Antiqua" w:cs="Book Antiqua"/>
          <w:color w:val="000000"/>
        </w:rPr>
        <w:t>Rebelo</w:t>
      </w:r>
      <w:proofErr w:type="spellEnd"/>
      <w:r w:rsidRPr="00ED1E2E">
        <w:rPr>
          <w:rFonts w:ascii="Book Antiqua" w:eastAsia="Book Antiqua" w:hAnsi="Book Antiqua" w:cs="Book Antiqua"/>
          <w:color w:val="000000"/>
        </w:rPr>
        <w:t xml:space="preserve"> M, Parkin DM, Forman D, Bray F. Cancer incidence and mortality worldwide: sources, methods and major patterns in GLOBOCAN 2012. </w:t>
      </w:r>
      <w:r w:rsidRPr="00ED1E2E">
        <w:rPr>
          <w:rFonts w:ascii="Book Antiqua" w:eastAsia="Book Antiqua" w:hAnsi="Book Antiqua" w:cs="Book Antiqua"/>
          <w:i/>
          <w:iCs/>
          <w:color w:val="000000"/>
        </w:rPr>
        <w:t>Int J Cancer</w:t>
      </w:r>
      <w:r w:rsidRPr="00ED1E2E">
        <w:rPr>
          <w:rFonts w:ascii="Book Antiqua" w:eastAsia="Book Antiqua" w:hAnsi="Book Antiqua" w:cs="Book Antiqua"/>
          <w:color w:val="000000"/>
        </w:rPr>
        <w:t xml:space="preserve"> 2015; </w:t>
      </w:r>
      <w:r w:rsidRPr="00ED1E2E">
        <w:rPr>
          <w:rFonts w:ascii="Book Antiqua" w:eastAsia="Book Antiqua" w:hAnsi="Book Antiqua" w:cs="Book Antiqua"/>
          <w:b/>
          <w:bCs/>
          <w:color w:val="000000"/>
        </w:rPr>
        <w:t>136</w:t>
      </w:r>
      <w:r w:rsidRPr="00ED1E2E">
        <w:rPr>
          <w:rFonts w:ascii="Book Antiqua" w:eastAsia="Book Antiqua" w:hAnsi="Book Antiqua" w:cs="Book Antiqua"/>
          <w:color w:val="000000"/>
        </w:rPr>
        <w:t>: E359-E386 [PMID: 25220842 DOI: 10.1002/ijc.29210]</w:t>
      </w:r>
    </w:p>
    <w:p w14:paraId="61CEE38E"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13 </w:t>
      </w:r>
      <w:r w:rsidRPr="00ED1E2E">
        <w:rPr>
          <w:rFonts w:ascii="Book Antiqua" w:eastAsia="Book Antiqua" w:hAnsi="Book Antiqua" w:cs="Book Antiqua"/>
          <w:b/>
          <w:bCs/>
          <w:color w:val="000000"/>
        </w:rPr>
        <w:t>Kim EY</w:t>
      </w:r>
      <w:r w:rsidRPr="00ED1E2E">
        <w:rPr>
          <w:rFonts w:ascii="Book Antiqua" w:eastAsia="Book Antiqua" w:hAnsi="Book Antiqua" w:cs="Book Antiqua"/>
          <w:color w:val="000000"/>
        </w:rPr>
        <w:t xml:space="preserve">, Lee KH, Park YL, Park CH, Lee CR, </w:t>
      </w:r>
      <w:proofErr w:type="spellStart"/>
      <w:r w:rsidRPr="00ED1E2E">
        <w:rPr>
          <w:rFonts w:ascii="Book Antiqua" w:eastAsia="Book Antiqua" w:hAnsi="Book Antiqua" w:cs="Book Antiqua"/>
          <w:color w:val="000000"/>
        </w:rPr>
        <w:t>Jeong</w:t>
      </w:r>
      <w:proofErr w:type="spellEnd"/>
      <w:r w:rsidRPr="00ED1E2E">
        <w:rPr>
          <w:rFonts w:ascii="Book Antiqua" w:eastAsia="Book Antiqua" w:hAnsi="Book Antiqua" w:cs="Book Antiqua"/>
          <w:color w:val="000000"/>
        </w:rPr>
        <w:t xml:space="preserve"> JJ, Nam KH, Chung WY, Yun JS. Single-Incision, Gasless, Endoscopic Trans-Axillary Total Thyroidectomy: A Feasible and Oncologic Safe Surgery in Patients with Papillary Thyroid Carcinoma.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Laparoendosc</w:t>
      </w:r>
      <w:proofErr w:type="spellEnd"/>
      <w:r w:rsidRPr="00ED1E2E">
        <w:rPr>
          <w:rFonts w:ascii="Book Antiqua" w:eastAsia="Book Antiqua" w:hAnsi="Book Antiqua" w:cs="Book Antiqua"/>
          <w:i/>
          <w:iCs/>
          <w:color w:val="000000"/>
        </w:rPr>
        <w:t xml:space="preserve"> Adv Surg Tech A</w:t>
      </w:r>
      <w:r w:rsidRPr="00ED1E2E">
        <w:rPr>
          <w:rFonts w:ascii="Book Antiqua" w:eastAsia="Book Antiqua" w:hAnsi="Book Antiqua" w:cs="Book Antiqua"/>
          <w:color w:val="000000"/>
        </w:rPr>
        <w:t xml:space="preserve"> 2017; </w:t>
      </w:r>
      <w:r w:rsidRPr="00ED1E2E">
        <w:rPr>
          <w:rFonts w:ascii="Book Antiqua" w:eastAsia="Book Antiqua" w:hAnsi="Book Antiqua" w:cs="Book Antiqua"/>
          <w:b/>
          <w:bCs/>
          <w:color w:val="000000"/>
        </w:rPr>
        <w:t>27</w:t>
      </w:r>
      <w:r w:rsidRPr="00ED1E2E">
        <w:rPr>
          <w:rFonts w:ascii="Book Antiqua" w:eastAsia="Book Antiqua" w:hAnsi="Book Antiqua" w:cs="Book Antiqua"/>
          <w:color w:val="000000"/>
        </w:rPr>
        <w:t>: 1158-1164 [PMID: 28402746 DOI: 10.1089/Lap.2016.0669]</w:t>
      </w:r>
    </w:p>
    <w:p w14:paraId="58FC9D12"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14 </w:t>
      </w:r>
      <w:r w:rsidRPr="00ED1E2E">
        <w:rPr>
          <w:rFonts w:ascii="Book Antiqua" w:eastAsia="Book Antiqua" w:hAnsi="Book Antiqua" w:cs="Book Antiqua"/>
          <w:b/>
          <w:bCs/>
          <w:color w:val="000000"/>
        </w:rPr>
        <w:t>Song CM</w:t>
      </w:r>
      <w:r w:rsidRPr="00ED1E2E">
        <w:rPr>
          <w:rFonts w:ascii="Book Antiqua" w:eastAsia="Book Antiqua" w:hAnsi="Book Antiqua" w:cs="Book Antiqua"/>
          <w:color w:val="000000"/>
        </w:rPr>
        <w:t xml:space="preserve">, Cho YH, Ji YB, </w:t>
      </w:r>
      <w:proofErr w:type="spellStart"/>
      <w:r w:rsidRPr="00ED1E2E">
        <w:rPr>
          <w:rFonts w:ascii="Book Antiqua" w:eastAsia="Book Antiqua" w:hAnsi="Book Antiqua" w:cs="Book Antiqua"/>
          <w:color w:val="000000"/>
        </w:rPr>
        <w:t>Jeong</w:t>
      </w:r>
      <w:proofErr w:type="spellEnd"/>
      <w:r w:rsidRPr="00ED1E2E">
        <w:rPr>
          <w:rFonts w:ascii="Book Antiqua" w:eastAsia="Book Antiqua" w:hAnsi="Book Antiqua" w:cs="Book Antiqua"/>
          <w:color w:val="000000"/>
        </w:rPr>
        <w:t xml:space="preserve"> JH, Kim DS, Tae K. Comparison of a gasless unilateral axillo-breast and axillary approach in robotic thyroidectomy.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2013; </w:t>
      </w:r>
      <w:r w:rsidRPr="00ED1E2E">
        <w:rPr>
          <w:rFonts w:ascii="Book Antiqua" w:eastAsia="Book Antiqua" w:hAnsi="Book Antiqua" w:cs="Book Antiqua"/>
          <w:b/>
          <w:bCs/>
          <w:color w:val="000000"/>
        </w:rPr>
        <w:t>27</w:t>
      </w:r>
      <w:r w:rsidRPr="00ED1E2E">
        <w:rPr>
          <w:rFonts w:ascii="Book Antiqua" w:eastAsia="Book Antiqua" w:hAnsi="Book Antiqua" w:cs="Book Antiqua"/>
          <w:color w:val="000000"/>
        </w:rPr>
        <w:t>: 3769-3775 [PMID: 23636525 DOI: 10.1007/s00464-013-2964-x]</w:t>
      </w:r>
    </w:p>
    <w:p w14:paraId="6E22974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15 </w:t>
      </w:r>
      <w:r w:rsidRPr="00ED1E2E">
        <w:rPr>
          <w:rFonts w:ascii="Book Antiqua" w:eastAsia="Book Antiqua" w:hAnsi="Book Antiqua" w:cs="Book Antiqua"/>
          <w:b/>
          <w:bCs/>
          <w:color w:val="000000"/>
        </w:rPr>
        <w:t>Lanier WL</w:t>
      </w:r>
      <w:r w:rsidRPr="00ED1E2E">
        <w:rPr>
          <w:rFonts w:ascii="Book Antiqua" w:eastAsia="Book Antiqua" w:hAnsi="Book Antiqua" w:cs="Book Antiqua"/>
          <w:color w:val="000000"/>
        </w:rPr>
        <w:t xml:space="preserve">, Warner MA. Assessing Acceptable Risk in New Surgical Procedures, With Special Reference to Gas Emboli in </w:t>
      </w:r>
      <w:proofErr w:type="spellStart"/>
      <w:r w:rsidRPr="00ED1E2E">
        <w:rPr>
          <w:rFonts w:ascii="Book Antiqua" w:eastAsia="Book Antiqua" w:hAnsi="Book Antiqua" w:cs="Book Antiqua"/>
          <w:color w:val="000000"/>
        </w:rPr>
        <w:t>Transanal</w:t>
      </w:r>
      <w:proofErr w:type="spellEnd"/>
      <w:r w:rsidRPr="00ED1E2E">
        <w:rPr>
          <w:rFonts w:ascii="Book Antiqua" w:eastAsia="Book Antiqua" w:hAnsi="Book Antiqua" w:cs="Book Antiqua"/>
          <w:color w:val="000000"/>
        </w:rPr>
        <w:t xml:space="preserve"> Total </w:t>
      </w:r>
      <w:proofErr w:type="spellStart"/>
      <w:r w:rsidRPr="00ED1E2E">
        <w:rPr>
          <w:rFonts w:ascii="Book Antiqua" w:eastAsia="Book Antiqua" w:hAnsi="Book Antiqua" w:cs="Book Antiqua"/>
          <w:color w:val="000000"/>
        </w:rPr>
        <w:t>Mesorectal</w:t>
      </w:r>
      <w:proofErr w:type="spellEnd"/>
      <w:r w:rsidRPr="00ED1E2E">
        <w:rPr>
          <w:rFonts w:ascii="Book Antiqua" w:eastAsia="Book Antiqua" w:hAnsi="Book Antiqua" w:cs="Book Antiqua"/>
          <w:color w:val="000000"/>
        </w:rPr>
        <w:t xml:space="preserve"> Surgery. </w:t>
      </w:r>
      <w:r w:rsidRPr="00ED1E2E">
        <w:rPr>
          <w:rFonts w:ascii="Book Antiqua" w:eastAsia="Book Antiqua" w:hAnsi="Book Antiqua" w:cs="Book Antiqua"/>
          <w:i/>
          <w:iCs/>
          <w:color w:val="000000"/>
        </w:rPr>
        <w:t>Dis Colon Rectum</w:t>
      </w:r>
      <w:r w:rsidRPr="00ED1E2E">
        <w:rPr>
          <w:rFonts w:ascii="Book Antiqua" w:eastAsia="Book Antiqua" w:hAnsi="Book Antiqua" w:cs="Book Antiqua"/>
          <w:color w:val="000000"/>
        </w:rPr>
        <w:t xml:space="preserve"> 2019; </w:t>
      </w:r>
      <w:r w:rsidRPr="00ED1E2E">
        <w:rPr>
          <w:rFonts w:ascii="Book Antiqua" w:eastAsia="Book Antiqua" w:hAnsi="Book Antiqua" w:cs="Book Antiqua"/>
          <w:b/>
          <w:bCs/>
          <w:color w:val="000000"/>
        </w:rPr>
        <w:t>62</w:t>
      </w:r>
      <w:r w:rsidRPr="00ED1E2E">
        <w:rPr>
          <w:rFonts w:ascii="Book Antiqua" w:eastAsia="Book Antiqua" w:hAnsi="Book Antiqua" w:cs="Book Antiqua"/>
          <w:color w:val="000000"/>
        </w:rPr>
        <w:t>: 777-780 [PMID: 31188176 DOI: 10.1097/DCR.0000000000001411]</w:t>
      </w:r>
    </w:p>
    <w:p w14:paraId="401158A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16 </w:t>
      </w:r>
      <w:r w:rsidRPr="00ED1E2E">
        <w:rPr>
          <w:rFonts w:ascii="Book Antiqua" w:eastAsia="Book Antiqua" w:hAnsi="Book Antiqua" w:cs="Book Antiqua"/>
          <w:b/>
          <w:bCs/>
          <w:color w:val="000000"/>
        </w:rPr>
        <w:t>Smith HJ</w:t>
      </w:r>
      <w:r w:rsidRPr="00ED1E2E">
        <w:rPr>
          <w:rFonts w:ascii="Book Antiqua" w:eastAsia="Book Antiqua" w:hAnsi="Book Antiqua" w:cs="Book Antiqua"/>
          <w:color w:val="000000"/>
        </w:rPr>
        <w:t xml:space="preserve">. Carbon dioxide embolism during pneumoperitoneum for laparoscopic surgery: a case report. </w:t>
      </w:r>
      <w:r w:rsidRPr="00ED1E2E">
        <w:rPr>
          <w:rFonts w:ascii="Book Antiqua" w:eastAsia="Book Antiqua" w:hAnsi="Book Antiqua" w:cs="Book Antiqua"/>
          <w:i/>
          <w:iCs/>
          <w:color w:val="000000"/>
        </w:rPr>
        <w:t>AANA J</w:t>
      </w:r>
      <w:r w:rsidRPr="00ED1E2E">
        <w:rPr>
          <w:rFonts w:ascii="Book Antiqua" w:eastAsia="Book Antiqua" w:hAnsi="Book Antiqua" w:cs="Book Antiqua"/>
          <w:color w:val="000000"/>
        </w:rPr>
        <w:t xml:space="preserve"> 2011; </w:t>
      </w:r>
      <w:r w:rsidRPr="00ED1E2E">
        <w:rPr>
          <w:rFonts w:ascii="Book Antiqua" w:eastAsia="Book Antiqua" w:hAnsi="Book Antiqua" w:cs="Book Antiqua"/>
          <w:b/>
          <w:bCs/>
          <w:color w:val="000000"/>
        </w:rPr>
        <w:t>79</w:t>
      </w:r>
      <w:r w:rsidRPr="00ED1E2E">
        <w:rPr>
          <w:rFonts w:ascii="Book Antiqua" w:eastAsia="Book Antiqua" w:hAnsi="Book Antiqua" w:cs="Book Antiqua"/>
          <w:color w:val="000000"/>
        </w:rPr>
        <w:t>: 371-373 [PMID: 23256265]</w:t>
      </w:r>
    </w:p>
    <w:p w14:paraId="7483CA5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17 </w:t>
      </w:r>
      <w:r w:rsidRPr="00ED1E2E">
        <w:rPr>
          <w:rFonts w:ascii="Book Antiqua" w:eastAsia="Book Antiqua" w:hAnsi="Book Antiqua" w:cs="Book Antiqua"/>
          <w:b/>
          <w:bCs/>
          <w:color w:val="000000"/>
        </w:rPr>
        <w:t>Park EY</w:t>
      </w:r>
      <w:r w:rsidRPr="00ED1E2E">
        <w:rPr>
          <w:rFonts w:ascii="Book Antiqua" w:eastAsia="Book Antiqua" w:hAnsi="Book Antiqua" w:cs="Book Antiqua"/>
          <w:color w:val="000000"/>
        </w:rPr>
        <w:t xml:space="preserve">, Kwon JY, Kim KJ. Carbon dioxide embolism during laparoscopic surgery. </w:t>
      </w:r>
      <w:r w:rsidRPr="00ED1E2E">
        <w:rPr>
          <w:rFonts w:ascii="Book Antiqua" w:eastAsia="Book Antiqua" w:hAnsi="Book Antiqua" w:cs="Book Antiqua"/>
          <w:i/>
          <w:iCs/>
          <w:color w:val="000000"/>
        </w:rPr>
        <w:t>Yonsei Med J</w:t>
      </w:r>
      <w:r w:rsidRPr="00ED1E2E">
        <w:rPr>
          <w:rFonts w:ascii="Book Antiqua" w:eastAsia="Book Antiqua" w:hAnsi="Book Antiqua" w:cs="Book Antiqua"/>
          <w:color w:val="000000"/>
        </w:rPr>
        <w:t xml:space="preserve"> 2012; </w:t>
      </w:r>
      <w:r w:rsidRPr="00ED1E2E">
        <w:rPr>
          <w:rFonts w:ascii="Book Antiqua" w:eastAsia="Book Antiqua" w:hAnsi="Book Antiqua" w:cs="Book Antiqua"/>
          <w:b/>
          <w:bCs/>
          <w:color w:val="000000"/>
        </w:rPr>
        <w:t>53</w:t>
      </w:r>
      <w:r w:rsidRPr="00ED1E2E">
        <w:rPr>
          <w:rFonts w:ascii="Book Antiqua" w:eastAsia="Book Antiqua" w:hAnsi="Book Antiqua" w:cs="Book Antiqua"/>
          <w:color w:val="000000"/>
        </w:rPr>
        <w:t>: 459-466 [PMID: 22476987 DOI: 10.3349/ymj.2012.53.3.459]</w:t>
      </w:r>
    </w:p>
    <w:p w14:paraId="7EF7A36E"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 xml:space="preserve">18 </w:t>
      </w:r>
      <w:proofErr w:type="spellStart"/>
      <w:r w:rsidRPr="00ED1E2E">
        <w:rPr>
          <w:rFonts w:ascii="Book Antiqua" w:eastAsia="Book Antiqua" w:hAnsi="Book Antiqua" w:cs="Book Antiqua"/>
          <w:b/>
          <w:bCs/>
          <w:color w:val="000000"/>
        </w:rPr>
        <w:t>Mirski</w:t>
      </w:r>
      <w:proofErr w:type="spellEnd"/>
      <w:r w:rsidRPr="00ED1E2E">
        <w:rPr>
          <w:rFonts w:ascii="Book Antiqua" w:eastAsia="Book Antiqua" w:hAnsi="Book Antiqua" w:cs="Book Antiqua"/>
          <w:b/>
          <w:bCs/>
          <w:color w:val="000000"/>
        </w:rPr>
        <w:t xml:space="preserve"> MA</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Lele</w:t>
      </w:r>
      <w:proofErr w:type="spellEnd"/>
      <w:r w:rsidRPr="00ED1E2E">
        <w:rPr>
          <w:rFonts w:ascii="Book Antiqua" w:eastAsia="Book Antiqua" w:hAnsi="Book Antiqua" w:cs="Book Antiqua"/>
          <w:color w:val="000000"/>
        </w:rPr>
        <w:t xml:space="preserve"> AV, Fitzsimmons L, </w:t>
      </w:r>
      <w:proofErr w:type="spellStart"/>
      <w:r w:rsidRPr="00ED1E2E">
        <w:rPr>
          <w:rFonts w:ascii="Book Antiqua" w:eastAsia="Book Antiqua" w:hAnsi="Book Antiqua" w:cs="Book Antiqua"/>
          <w:color w:val="000000"/>
        </w:rPr>
        <w:t>Toung</w:t>
      </w:r>
      <w:proofErr w:type="spellEnd"/>
      <w:r w:rsidRPr="00ED1E2E">
        <w:rPr>
          <w:rFonts w:ascii="Book Antiqua" w:eastAsia="Book Antiqua" w:hAnsi="Book Antiqua" w:cs="Book Antiqua"/>
          <w:color w:val="000000"/>
        </w:rPr>
        <w:t xml:space="preserve"> TJ. Diagnosis and treatment of vascular air embolism. </w:t>
      </w:r>
      <w:r w:rsidRPr="00ED1E2E">
        <w:rPr>
          <w:rFonts w:ascii="Book Antiqua" w:eastAsia="Book Antiqua" w:hAnsi="Book Antiqua" w:cs="Book Antiqua"/>
          <w:i/>
          <w:iCs/>
          <w:color w:val="000000"/>
        </w:rPr>
        <w:t>Anesthesiology</w:t>
      </w:r>
      <w:r w:rsidRPr="00ED1E2E">
        <w:rPr>
          <w:rFonts w:ascii="Book Antiqua" w:eastAsia="Book Antiqua" w:hAnsi="Book Antiqua" w:cs="Book Antiqua"/>
          <w:color w:val="000000"/>
        </w:rPr>
        <w:t xml:space="preserve"> 2007; </w:t>
      </w:r>
      <w:r w:rsidRPr="00ED1E2E">
        <w:rPr>
          <w:rFonts w:ascii="Book Antiqua" w:eastAsia="Book Antiqua" w:hAnsi="Book Antiqua" w:cs="Book Antiqua"/>
          <w:b/>
          <w:bCs/>
          <w:color w:val="000000"/>
        </w:rPr>
        <w:t>106</w:t>
      </w:r>
      <w:r w:rsidRPr="00ED1E2E">
        <w:rPr>
          <w:rFonts w:ascii="Book Antiqua" w:eastAsia="Book Antiqua" w:hAnsi="Book Antiqua" w:cs="Book Antiqua"/>
          <w:color w:val="000000"/>
        </w:rPr>
        <w:t>: 164-177 [PMID: 17197859 DOI: 10.1097/00000542-200701000-00026]</w:t>
      </w:r>
    </w:p>
    <w:p w14:paraId="7D45BC2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19 </w:t>
      </w:r>
      <w:r w:rsidRPr="00ED1E2E">
        <w:rPr>
          <w:rFonts w:ascii="Book Antiqua" w:eastAsia="Book Antiqua" w:hAnsi="Book Antiqua" w:cs="Book Antiqua"/>
          <w:b/>
          <w:bCs/>
          <w:color w:val="000000"/>
        </w:rPr>
        <w:t>Couture P</w:t>
      </w:r>
      <w:r w:rsidRPr="00ED1E2E">
        <w:rPr>
          <w:rFonts w:ascii="Book Antiqua" w:eastAsia="Book Antiqua" w:hAnsi="Book Antiqua" w:cs="Book Antiqua"/>
          <w:color w:val="000000"/>
        </w:rPr>
        <w:t xml:space="preserve">, Boudreault D, </w:t>
      </w:r>
      <w:proofErr w:type="spellStart"/>
      <w:r w:rsidRPr="00ED1E2E">
        <w:rPr>
          <w:rFonts w:ascii="Book Antiqua" w:eastAsia="Book Antiqua" w:hAnsi="Book Antiqua" w:cs="Book Antiqua"/>
          <w:color w:val="000000"/>
        </w:rPr>
        <w:t>Derouin</w:t>
      </w:r>
      <w:proofErr w:type="spellEnd"/>
      <w:r w:rsidRPr="00ED1E2E">
        <w:rPr>
          <w:rFonts w:ascii="Book Antiqua" w:eastAsia="Book Antiqua" w:hAnsi="Book Antiqua" w:cs="Book Antiqua"/>
          <w:color w:val="000000"/>
        </w:rPr>
        <w:t xml:space="preserve"> M, Allard M, Lepage Y, Girard D, Blaise G. Venous carbon dioxide embolism in pigs: an evaluation of end-tidal carbon dioxide, transesophageal echocardiography, pulmonary artery pressure, and precordial auscultation as monitoring modalities. </w:t>
      </w:r>
      <w:proofErr w:type="spellStart"/>
      <w:r w:rsidRPr="00ED1E2E">
        <w:rPr>
          <w:rFonts w:ascii="Book Antiqua" w:eastAsia="Book Antiqua" w:hAnsi="Book Antiqua" w:cs="Book Antiqua"/>
          <w:i/>
          <w:iCs/>
          <w:color w:val="000000"/>
        </w:rPr>
        <w:t>Anesth</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Analg</w:t>
      </w:r>
      <w:proofErr w:type="spellEnd"/>
      <w:r w:rsidRPr="00ED1E2E">
        <w:rPr>
          <w:rFonts w:ascii="Book Antiqua" w:eastAsia="Book Antiqua" w:hAnsi="Book Antiqua" w:cs="Book Antiqua"/>
          <w:color w:val="000000"/>
        </w:rPr>
        <w:t xml:space="preserve"> 1994; </w:t>
      </w:r>
      <w:r w:rsidRPr="00ED1E2E">
        <w:rPr>
          <w:rFonts w:ascii="Book Antiqua" w:eastAsia="Book Antiqua" w:hAnsi="Book Antiqua" w:cs="Book Antiqua"/>
          <w:b/>
          <w:bCs/>
          <w:color w:val="000000"/>
        </w:rPr>
        <w:t>79</w:t>
      </w:r>
      <w:r w:rsidRPr="00ED1E2E">
        <w:rPr>
          <w:rFonts w:ascii="Book Antiqua" w:eastAsia="Book Antiqua" w:hAnsi="Book Antiqua" w:cs="Book Antiqua"/>
          <w:color w:val="000000"/>
        </w:rPr>
        <w:t>: 867-873 [PMID: 7978402 DOI: 10.1213/00000539-199411000-00009]</w:t>
      </w:r>
    </w:p>
    <w:p w14:paraId="7750147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20 </w:t>
      </w:r>
      <w:r w:rsidRPr="00ED1E2E">
        <w:rPr>
          <w:rFonts w:ascii="Book Antiqua" w:eastAsia="Book Antiqua" w:hAnsi="Book Antiqua" w:cs="Book Antiqua"/>
          <w:b/>
          <w:bCs/>
          <w:color w:val="000000"/>
        </w:rPr>
        <w:t>Abraham MA</w:t>
      </w:r>
      <w:r w:rsidRPr="00ED1E2E">
        <w:rPr>
          <w:rFonts w:ascii="Book Antiqua" w:eastAsia="Book Antiqua" w:hAnsi="Book Antiqua" w:cs="Book Antiqua"/>
          <w:color w:val="000000"/>
        </w:rPr>
        <w:t xml:space="preserve">, Jose R, Paul MJ. Seesawing end-tidal carbon dioxide: portent of critical carbon dioxide embolism in </w:t>
      </w:r>
      <w:proofErr w:type="spellStart"/>
      <w:r w:rsidRPr="00ED1E2E">
        <w:rPr>
          <w:rFonts w:ascii="Book Antiqua" w:eastAsia="Book Antiqua" w:hAnsi="Book Antiqua" w:cs="Book Antiqua"/>
          <w:color w:val="000000"/>
        </w:rPr>
        <w:t>retroperitoneoscopy</w:t>
      </w:r>
      <w:proofErr w:type="spellEnd"/>
      <w:r w:rsidRPr="00ED1E2E">
        <w:rPr>
          <w:rFonts w:ascii="Book Antiqua" w:eastAsia="Book Antiqua" w:hAnsi="Book Antiqua" w:cs="Book Antiqua"/>
          <w:color w:val="000000"/>
        </w:rPr>
        <w:t xml:space="preserve">. </w:t>
      </w:r>
      <w:r w:rsidRPr="00ED1E2E">
        <w:rPr>
          <w:rFonts w:ascii="Book Antiqua" w:eastAsia="Book Antiqua" w:hAnsi="Book Antiqua" w:cs="Book Antiqua"/>
          <w:i/>
          <w:iCs/>
          <w:color w:val="000000"/>
        </w:rPr>
        <w:t>BMJ Case Rep</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2018</w:t>
      </w:r>
      <w:r w:rsidRPr="00ED1E2E">
        <w:rPr>
          <w:rFonts w:ascii="Book Antiqua" w:eastAsia="Book Antiqua" w:hAnsi="Book Antiqua" w:cs="Book Antiqua"/>
          <w:color w:val="000000"/>
        </w:rPr>
        <w:t xml:space="preserve"> [PMID: 29367357 DOI: 10.1136/bcr-2017-219397]</w:t>
      </w:r>
    </w:p>
    <w:p w14:paraId="562EBDA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21 </w:t>
      </w:r>
      <w:r w:rsidRPr="00ED1E2E">
        <w:rPr>
          <w:rFonts w:ascii="Book Antiqua" w:eastAsia="Book Antiqua" w:hAnsi="Book Antiqua" w:cs="Book Antiqua"/>
          <w:b/>
          <w:bCs/>
          <w:color w:val="000000"/>
        </w:rPr>
        <w:t>Hou W</w:t>
      </w:r>
      <w:r w:rsidRPr="00ED1E2E">
        <w:rPr>
          <w:rFonts w:ascii="Book Antiqua" w:eastAsia="Book Antiqua" w:hAnsi="Book Antiqua" w:cs="Book Antiqua"/>
          <w:color w:val="000000"/>
        </w:rPr>
        <w:t xml:space="preserve">, Zhong J, Pan B, Huang J, Wang B, Sun Z, Miao C. Paradoxical carbon dioxide embolism during laparoscopic surgery without intracardiac right-to-left shunt: two case reports and a brief review of the literature. </w:t>
      </w:r>
      <w:r w:rsidRPr="00ED1E2E">
        <w:rPr>
          <w:rFonts w:ascii="Book Antiqua" w:eastAsia="Book Antiqua" w:hAnsi="Book Antiqua" w:cs="Book Antiqua"/>
          <w:i/>
          <w:iCs/>
          <w:color w:val="000000"/>
        </w:rPr>
        <w:t>J Int Med Res</w:t>
      </w:r>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48</w:t>
      </w:r>
      <w:r w:rsidRPr="00ED1E2E">
        <w:rPr>
          <w:rFonts w:ascii="Book Antiqua" w:eastAsia="Book Antiqua" w:hAnsi="Book Antiqua" w:cs="Book Antiqua"/>
          <w:color w:val="000000"/>
        </w:rPr>
        <w:t>: 300060520933816 [PMID: 32776784 DOI: 10.1177/0300060520933816]</w:t>
      </w:r>
    </w:p>
    <w:p w14:paraId="5A2F6D96"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22 </w:t>
      </w:r>
      <w:r w:rsidRPr="00ED1E2E">
        <w:rPr>
          <w:rFonts w:ascii="Book Antiqua" w:eastAsia="Book Antiqua" w:hAnsi="Book Antiqua" w:cs="Book Antiqua"/>
          <w:b/>
          <w:bCs/>
          <w:color w:val="000000"/>
        </w:rPr>
        <w:t>Shulman D</w:t>
      </w:r>
      <w:r w:rsidRPr="00ED1E2E">
        <w:rPr>
          <w:rFonts w:ascii="Book Antiqua" w:eastAsia="Book Antiqua" w:hAnsi="Book Antiqua" w:cs="Book Antiqua"/>
          <w:color w:val="000000"/>
        </w:rPr>
        <w:t xml:space="preserve">, Aronson HB. Capnography in the early diagnosis of carbon dioxide embolism during laparoscopy. </w:t>
      </w:r>
      <w:r w:rsidRPr="00ED1E2E">
        <w:rPr>
          <w:rFonts w:ascii="Book Antiqua" w:eastAsia="Book Antiqua" w:hAnsi="Book Antiqua" w:cs="Book Antiqua"/>
          <w:i/>
          <w:iCs/>
          <w:color w:val="000000"/>
        </w:rPr>
        <w:t xml:space="preserve">Can </w:t>
      </w:r>
      <w:proofErr w:type="spellStart"/>
      <w:r w:rsidRPr="00ED1E2E">
        <w:rPr>
          <w:rFonts w:ascii="Book Antiqua" w:eastAsia="Book Antiqua" w:hAnsi="Book Antiqua" w:cs="Book Antiqua"/>
          <w:i/>
          <w:iCs/>
          <w:color w:val="000000"/>
        </w:rPr>
        <w:t>Anaesth</w:t>
      </w:r>
      <w:proofErr w:type="spellEnd"/>
      <w:r w:rsidRPr="00ED1E2E">
        <w:rPr>
          <w:rFonts w:ascii="Book Antiqua" w:eastAsia="Book Antiqua" w:hAnsi="Book Antiqua" w:cs="Book Antiqua"/>
          <w:i/>
          <w:iCs/>
          <w:color w:val="000000"/>
        </w:rPr>
        <w:t xml:space="preserve"> Soc J</w:t>
      </w:r>
      <w:r w:rsidRPr="00ED1E2E">
        <w:rPr>
          <w:rFonts w:ascii="Book Antiqua" w:eastAsia="Book Antiqua" w:hAnsi="Book Antiqua" w:cs="Book Antiqua"/>
          <w:color w:val="000000"/>
        </w:rPr>
        <w:t xml:space="preserve"> 1984; </w:t>
      </w:r>
      <w:r w:rsidRPr="00ED1E2E">
        <w:rPr>
          <w:rFonts w:ascii="Book Antiqua" w:eastAsia="Book Antiqua" w:hAnsi="Book Antiqua" w:cs="Book Antiqua"/>
          <w:b/>
          <w:bCs/>
          <w:color w:val="000000"/>
        </w:rPr>
        <w:t>31</w:t>
      </w:r>
      <w:r w:rsidRPr="00ED1E2E">
        <w:rPr>
          <w:rFonts w:ascii="Book Antiqua" w:eastAsia="Book Antiqua" w:hAnsi="Book Antiqua" w:cs="Book Antiqua"/>
          <w:color w:val="000000"/>
        </w:rPr>
        <w:t>: 455-459 [PMID: 6234978 DOI: 10.1007/BF03015425]</w:t>
      </w:r>
    </w:p>
    <w:p w14:paraId="688C083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23 </w:t>
      </w:r>
      <w:r w:rsidRPr="00ED1E2E">
        <w:rPr>
          <w:rFonts w:ascii="Book Antiqua" w:eastAsia="Book Antiqua" w:hAnsi="Book Antiqua" w:cs="Book Antiqua"/>
          <w:b/>
          <w:bCs/>
          <w:color w:val="000000"/>
        </w:rPr>
        <w:t>Richter S</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Matthes</w:t>
      </w:r>
      <w:proofErr w:type="spellEnd"/>
      <w:r w:rsidRPr="00ED1E2E">
        <w:rPr>
          <w:rFonts w:ascii="Book Antiqua" w:eastAsia="Book Antiqua" w:hAnsi="Book Antiqua" w:cs="Book Antiqua"/>
          <w:color w:val="000000"/>
        </w:rPr>
        <w:t xml:space="preserve"> C, </w:t>
      </w:r>
      <w:proofErr w:type="spellStart"/>
      <w:r w:rsidRPr="00ED1E2E">
        <w:rPr>
          <w:rFonts w:ascii="Book Antiqua" w:eastAsia="Book Antiqua" w:hAnsi="Book Antiqua" w:cs="Book Antiqua"/>
          <w:color w:val="000000"/>
        </w:rPr>
        <w:t>Ploenes</w:t>
      </w:r>
      <w:proofErr w:type="spellEnd"/>
      <w:r w:rsidRPr="00ED1E2E">
        <w:rPr>
          <w:rFonts w:ascii="Book Antiqua" w:eastAsia="Book Antiqua" w:hAnsi="Book Antiqua" w:cs="Book Antiqua"/>
          <w:color w:val="000000"/>
        </w:rPr>
        <w:t xml:space="preserve"> T, </w:t>
      </w:r>
      <w:proofErr w:type="spellStart"/>
      <w:r w:rsidRPr="00ED1E2E">
        <w:rPr>
          <w:rFonts w:ascii="Book Antiqua" w:eastAsia="Book Antiqua" w:hAnsi="Book Antiqua" w:cs="Book Antiqua"/>
          <w:color w:val="000000"/>
        </w:rPr>
        <w:t>Aksakal</w:t>
      </w:r>
      <w:proofErr w:type="spellEnd"/>
      <w:r w:rsidRPr="00ED1E2E">
        <w:rPr>
          <w:rFonts w:ascii="Book Antiqua" w:eastAsia="Book Antiqua" w:hAnsi="Book Antiqua" w:cs="Book Antiqua"/>
          <w:color w:val="000000"/>
        </w:rPr>
        <w:t xml:space="preserve"> D, </w:t>
      </w:r>
      <w:proofErr w:type="spellStart"/>
      <w:r w:rsidRPr="00ED1E2E">
        <w:rPr>
          <w:rFonts w:ascii="Book Antiqua" w:eastAsia="Book Antiqua" w:hAnsi="Book Antiqua" w:cs="Book Antiqua"/>
          <w:color w:val="000000"/>
        </w:rPr>
        <w:t>Wowra</w:t>
      </w:r>
      <w:proofErr w:type="spellEnd"/>
      <w:r w:rsidRPr="00ED1E2E">
        <w:rPr>
          <w:rFonts w:ascii="Book Antiqua" w:eastAsia="Book Antiqua" w:hAnsi="Book Antiqua" w:cs="Book Antiqua"/>
          <w:color w:val="000000"/>
        </w:rPr>
        <w:t xml:space="preserve"> T, </w:t>
      </w:r>
      <w:proofErr w:type="spellStart"/>
      <w:r w:rsidRPr="00ED1E2E">
        <w:rPr>
          <w:rFonts w:ascii="Book Antiqua" w:eastAsia="Book Antiqua" w:hAnsi="Book Antiqua" w:cs="Book Antiqua"/>
          <w:color w:val="000000"/>
        </w:rPr>
        <w:t>Hückstädt</w:t>
      </w:r>
      <w:proofErr w:type="spellEnd"/>
      <w:r w:rsidRPr="00ED1E2E">
        <w:rPr>
          <w:rFonts w:ascii="Book Antiqua" w:eastAsia="Book Antiqua" w:hAnsi="Book Antiqua" w:cs="Book Antiqua"/>
          <w:color w:val="000000"/>
        </w:rPr>
        <w:t xml:space="preserve"> T, </w:t>
      </w:r>
      <w:proofErr w:type="spellStart"/>
      <w:r w:rsidRPr="00ED1E2E">
        <w:rPr>
          <w:rFonts w:ascii="Book Antiqua" w:eastAsia="Book Antiqua" w:hAnsi="Book Antiqua" w:cs="Book Antiqua"/>
          <w:color w:val="000000"/>
        </w:rPr>
        <w:t>Schier</w:t>
      </w:r>
      <w:proofErr w:type="spellEnd"/>
      <w:r w:rsidRPr="00ED1E2E">
        <w:rPr>
          <w:rFonts w:ascii="Book Antiqua" w:eastAsia="Book Antiqua" w:hAnsi="Book Antiqua" w:cs="Book Antiqua"/>
          <w:color w:val="000000"/>
        </w:rPr>
        <w:t xml:space="preserve"> F, </w:t>
      </w:r>
      <w:proofErr w:type="spellStart"/>
      <w:r w:rsidRPr="00ED1E2E">
        <w:rPr>
          <w:rFonts w:ascii="Book Antiqua" w:eastAsia="Book Antiqua" w:hAnsi="Book Antiqua" w:cs="Book Antiqua"/>
          <w:color w:val="000000"/>
        </w:rPr>
        <w:t>Kampmann</w:t>
      </w:r>
      <w:proofErr w:type="spellEnd"/>
      <w:r w:rsidRPr="00ED1E2E">
        <w:rPr>
          <w:rFonts w:ascii="Book Antiqua" w:eastAsia="Book Antiqua" w:hAnsi="Book Antiqua" w:cs="Book Antiqua"/>
          <w:color w:val="000000"/>
        </w:rPr>
        <w:t xml:space="preserve"> C. Air in the insufflation tube may cause fatal </w:t>
      </w:r>
      <w:proofErr w:type="spellStart"/>
      <w:r w:rsidRPr="00ED1E2E">
        <w:rPr>
          <w:rFonts w:ascii="Book Antiqua" w:eastAsia="Book Antiqua" w:hAnsi="Book Antiqua" w:cs="Book Antiqua"/>
          <w:color w:val="000000"/>
        </w:rPr>
        <w:t>embolizations</w:t>
      </w:r>
      <w:proofErr w:type="spellEnd"/>
      <w:r w:rsidRPr="00ED1E2E">
        <w:rPr>
          <w:rFonts w:ascii="Book Antiqua" w:eastAsia="Book Antiqua" w:hAnsi="Book Antiqua" w:cs="Book Antiqua"/>
          <w:color w:val="000000"/>
        </w:rPr>
        <w:t xml:space="preserve"> in laparoscopic surgery: an animal study.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2013; </w:t>
      </w:r>
      <w:r w:rsidRPr="00ED1E2E">
        <w:rPr>
          <w:rFonts w:ascii="Book Antiqua" w:eastAsia="Book Antiqua" w:hAnsi="Book Antiqua" w:cs="Book Antiqua"/>
          <w:b/>
          <w:bCs/>
          <w:color w:val="000000"/>
        </w:rPr>
        <w:t>27</w:t>
      </w:r>
      <w:r w:rsidRPr="00ED1E2E">
        <w:rPr>
          <w:rFonts w:ascii="Book Antiqua" w:eastAsia="Book Antiqua" w:hAnsi="Book Antiqua" w:cs="Book Antiqua"/>
          <w:color w:val="000000"/>
        </w:rPr>
        <w:t>: 1791-1797 [PMID: 23239303 DOI: 10.1007/s00464-012-2651-3]</w:t>
      </w:r>
    </w:p>
    <w:p w14:paraId="5F24991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24 </w:t>
      </w:r>
      <w:r w:rsidRPr="00ED1E2E">
        <w:rPr>
          <w:rFonts w:ascii="Book Antiqua" w:eastAsia="Book Antiqua" w:hAnsi="Book Antiqua" w:cs="Book Antiqua"/>
          <w:b/>
          <w:bCs/>
          <w:color w:val="000000"/>
        </w:rPr>
        <w:t>Butler BD</w:t>
      </w:r>
      <w:r w:rsidRPr="00ED1E2E">
        <w:rPr>
          <w:rFonts w:ascii="Book Antiqua" w:eastAsia="Book Antiqua" w:hAnsi="Book Antiqua" w:cs="Book Antiqua"/>
          <w:color w:val="000000"/>
        </w:rPr>
        <w:t xml:space="preserve">, Hills BA. Transpulmonary passage of venous air emboli. </w:t>
      </w:r>
      <w:r w:rsidRPr="00ED1E2E">
        <w:rPr>
          <w:rFonts w:ascii="Book Antiqua" w:eastAsia="Book Antiqua" w:hAnsi="Book Antiqua" w:cs="Book Antiqua"/>
          <w:i/>
          <w:iCs/>
          <w:color w:val="000000"/>
        </w:rPr>
        <w:t xml:space="preserve">J Appl </w:t>
      </w:r>
      <w:proofErr w:type="spellStart"/>
      <w:r w:rsidRPr="00ED1E2E">
        <w:rPr>
          <w:rFonts w:ascii="Book Antiqua" w:eastAsia="Book Antiqua" w:hAnsi="Book Antiqua" w:cs="Book Antiqua"/>
          <w:i/>
          <w:iCs/>
          <w:color w:val="000000"/>
        </w:rPr>
        <w:t>Physiol</w:t>
      </w:r>
      <w:proofErr w:type="spellEnd"/>
      <w:r w:rsidRPr="00ED1E2E">
        <w:rPr>
          <w:rFonts w:ascii="Book Antiqua" w:eastAsia="Book Antiqua" w:hAnsi="Book Antiqua" w:cs="Book Antiqua"/>
          <w:i/>
          <w:iCs/>
          <w:color w:val="000000"/>
        </w:rPr>
        <w:t xml:space="preserve"> (1985)</w:t>
      </w:r>
      <w:r w:rsidRPr="00ED1E2E">
        <w:rPr>
          <w:rFonts w:ascii="Book Antiqua" w:eastAsia="Book Antiqua" w:hAnsi="Book Antiqua" w:cs="Book Antiqua"/>
          <w:color w:val="000000"/>
        </w:rPr>
        <w:t xml:space="preserve"> 1985; </w:t>
      </w:r>
      <w:r w:rsidRPr="00ED1E2E">
        <w:rPr>
          <w:rFonts w:ascii="Book Antiqua" w:eastAsia="Book Antiqua" w:hAnsi="Book Antiqua" w:cs="Book Antiqua"/>
          <w:b/>
          <w:bCs/>
          <w:color w:val="000000"/>
        </w:rPr>
        <w:t>59</w:t>
      </w:r>
      <w:r w:rsidRPr="00ED1E2E">
        <w:rPr>
          <w:rFonts w:ascii="Book Antiqua" w:eastAsia="Book Antiqua" w:hAnsi="Book Antiqua" w:cs="Book Antiqua"/>
          <w:color w:val="000000"/>
        </w:rPr>
        <w:t>: 543-547 [PMID: 4030608 DOI: 10.1152/jappl.1985.59.2.543]</w:t>
      </w:r>
    </w:p>
    <w:p w14:paraId="1A13245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25 </w:t>
      </w:r>
      <w:r w:rsidRPr="00ED1E2E">
        <w:rPr>
          <w:rFonts w:ascii="Book Antiqua" w:eastAsia="Book Antiqua" w:hAnsi="Book Antiqua" w:cs="Book Antiqua"/>
          <w:b/>
          <w:bCs/>
          <w:color w:val="000000"/>
        </w:rPr>
        <w:t>de Plater RM</w:t>
      </w:r>
      <w:r w:rsidRPr="00ED1E2E">
        <w:rPr>
          <w:rFonts w:ascii="Book Antiqua" w:eastAsia="Book Antiqua" w:hAnsi="Book Antiqua" w:cs="Book Antiqua"/>
          <w:color w:val="000000"/>
        </w:rPr>
        <w:t xml:space="preserve">, Jones IS. Non-fatal carbon dioxide embolism during laparoscopy. </w:t>
      </w:r>
      <w:proofErr w:type="spellStart"/>
      <w:r w:rsidRPr="00ED1E2E">
        <w:rPr>
          <w:rFonts w:ascii="Book Antiqua" w:eastAsia="Book Antiqua" w:hAnsi="Book Antiqua" w:cs="Book Antiqua"/>
          <w:i/>
          <w:iCs/>
          <w:color w:val="000000"/>
        </w:rPr>
        <w:t>Anaesth</w:t>
      </w:r>
      <w:proofErr w:type="spellEnd"/>
      <w:r w:rsidRPr="00ED1E2E">
        <w:rPr>
          <w:rFonts w:ascii="Book Antiqua" w:eastAsia="Book Antiqua" w:hAnsi="Book Antiqua" w:cs="Book Antiqua"/>
          <w:i/>
          <w:iCs/>
          <w:color w:val="000000"/>
        </w:rPr>
        <w:t xml:space="preserve"> Intensive Care</w:t>
      </w:r>
      <w:r w:rsidRPr="00ED1E2E">
        <w:rPr>
          <w:rFonts w:ascii="Book Antiqua" w:eastAsia="Book Antiqua" w:hAnsi="Book Antiqua" w:cs="Book Antiqua"/>
          <w:color w:val="000000"/>
        </w:rPr>
        <w:t xml:space="preserve"> 1989; </w:t>
      </w:r>
      <w:r w:rsidRPr="00ED1E2E">
        <w:rPr>
          <w:rFonts w:ascii="Book Antiqua" w:eastAsia="Book Antiqua" w:hAnsi="Book Antiqua" w:cs="Book Antiqua"/>
          <w:b/>
          <w:bCs/>
          <w:color w:val="000000"/>
        </w:rPr>
        <w:t>17</w:t>
      </w:r>
      <w:r w:rsidRPr="00ED1E2E">
        <w:rPr>
          <w:rFonts w:ascii="Book Antiqua" w:eastAsia="Book Antiqua" w:hAnsi="Book Antiqua" w:cs="Book Antiqua"/>
          <w:color w:val="000000"/>
        </w:rPr>
        <w:t>: 359-361 [PMID: 2528303 DOI: 10.1177/0310057X8901700321]</w:t>
      </w:r>
    </w:p>
    <w:p w14:paraId="6B66BF0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26 </w:t>
      </w:r>
      <w:proofErr w:type="spellStart"/>
      <w:r w:rsidRPr="00ED1E2E">
        <w:rPr>
          <w:rFonts w:ascii="Book Antiqua" w:eastAsia="Book Antiqua" w:hAnsi="Book Antiqua" w:cs="Book Antiqua"/>
          <w:b/>
          <w:bCs/>
          <w:color w:val="000000"/>
        </w:rPr>
        <w:t>Brull</w:t>
      </w:r>
      <w:proofErr w:type="spellEnd"/>
      <w:r w:rsidRPr="00ED1E2E">
        <w:rPr>
          <w:rFonts w:ascii="Book Antiqua" w:eastAsia="Book Antiqua" w:hAnsi="Book Antiqua" w:cs="Book Antiqua"/>
          <w:b/>
          <w:bCs/>
          <w:color w:val="000000"/>
        </w:rPr>
        <w:t xml:space="preserve"> SJ</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Prielipp</w:t>
      </w:r>
      <w:proofErr w:type="spellEnd"/>
      <w:r w:rsidRPr="00ED1E2E">
        <w:rPr>
          <w:rFonts w:ascii="Book Antiqua" w:eastAsia="Book Antiqua" w:hAnsi="Book Antiqua" w:cs="Book Antiqua"/>
          <w:color w:val="000000"/>
        </w:rPr>
        <w:t xml:space="preserve"> RC. Vascular air embolism: A silent hazard to patient safety. </w:t>
      </w:r>
      <w:r w:rsidRPr="00ED1E2E">
        <w:rPr>
          <w:rFonts w:ascii="Book Antiqua" w:eastAsia="Book Antiqua" w:hAnsi="Book Antiqua" w:cs="Book Antiqua"/>
          <w:i/>
          <w:iCs/>
          <w:color w:val="000000"/>
        </w:rPr>
        <w:t>J Crit Care</w:t>
      </w:r>
      <w:r w:rsidRPr="00ED1E2E">
        <w:rPr>
          <w:rFonts w:ascii="Book Antiqua" w:eastAsia="Book Antiqua" w:hAnsi="Book Antiqua" w:cs="Book Antiqua"/>
          <w:color w:val="000000"/>
        </w:rPr>
        <w:t xml:space="preserve"> 2017; </w:t>
      </w:r>
      <w:r w:rsidRPr="00ED1E2E">
        <w:rPr>
          <w:rFonts w:ascii="Book Antiqua" w:eastAsia="Book Antiqua" w:hAnsi="Book Antiqua" w:cs="Book Antiqua"/>
          <w:b/>
          <w:bCs/>
          <w:color w:val="000000"/>
        </w:rPr>
        <w:t>42</w:t>
      </w:r>
      <w:r w:rsidRPr="00ED1E2E">
        <w:rPr>
          <w:rFonts w:ascii="Book Antiqua" w:eastAsia="Book Antiqua" w:hAnsi="Book Antiqua" w:cs="Book Antiqua"/>
          <w:color w:val="000000"/>
        </w:rPr>
        <w:t>: 255-263 [PMID: 28802790 DOI: 10.1016/j.jcrc.2017.08.010]</w:t>
      </w:r>
    </w:p>
    <w:p w14:paraId="5FBC498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 xml:space="preserve">27 </w:t>
      </w:r>
      <w:proofErr w:type="spellStart"/>
      <w:r w:rsidRPr="00ED1E2E">
        <w:rPr>
          <w:rFonts w:ascii="Book Antiqua" w:eastAsia="Book Antiqua" w:hAnsi="Book Antiqua" w:cs="Book Antiqua"/>
          <w:b/>
          <w:bCs/>
          <w:color w:val="000000"/>
        </w:rPr>
        <w:t>Diakun</w:t>
      </w:r>
      <w:proofErr w:type="spellEnd"/>
      <w:r w:rsidRPr="00ED1E2E">
        <w:rPr>
          <w:rFonts w:ascii="Book Antiqua" w:eastAsia="Book Antiqua" w:hAnsi="Book Antiqua" w:cs="Book Antiqua"/>
          <w:b/>
          <w:bCs/>
          <w:color w:val="000000"/>
        </w:rPr>
        <w:t xml:space="preserve"> TA</w:t>
      </w:r>
      <w:r w:rsidRPr="00ED1E2E">
        <w:rPr>
          <w:rFonts w:ascii="Book Antiqua" w:eastAsia="Book Antiqua" w:hAnsi="Book Antiqua" w:cs="Book Antiqua"/>
          <w:color w:val="000000"/>
        </w:rPr>
        <w:t xml:space="preserve">. Carbon dioxide embolism: successful resuscitation with cardiopulmonary bypass. </w:t>
      </w:r>
      <w:r w:rsidRPr="00ED1E2E">
        <w:rPr>
          <w:rFonts w:ascii="Book Antiqua" w:eastAsia="Book Antiqua" w:hAnsi="Book Antiqua" w:cs="Book Antiqua"/>
          <w:i/>
          <w:iCs/>
          <w:color w:val="000000"/>
        </w:rPr>
        <w:t>Anesthesiology</w:t>
      </w:r>
      <w:r w:rsidRPr="00ED1E2E">
        <w:rPr>
          <w:rFonts w:ascii="Book Antiqua" w:eastAsia="Book Antiqua" w:hAnsi="Book Antiqua" w:cs="Book Antiqua"/>
          <w:color w:val="000000"/>
        </w:rPr>
        <w:t xml:space="preserve"> 1991; </w:t>
      </w:r>
      <w:r w:rsidRPr="00ED1E2E">
        <w:rPr>
          <w:rFonts w:ascii="Book Antiqua" w:eastAsia="Book Antiqua" w:hAnsi="Book Antiqua" w:cs="Book Antiqua"/>
          <w:b/>
          <w:bCs/>
          <w:color w:val="000000"/>
        </w:rPr>
        <w:t>74</w:t>
      </w:r>
      <w:r w:rsidRPr="00ED1E2E">
        <w:rPr>
          <w:rFonts w:ascii="Book Antiqua" w:eastAsia="Book Antiqua" w:hAnsi="Book Antiqua" w:cs="Book Antiqua"/>
          <w:color w:val="000000"/>
        </w:rPr>
        <w:t>: 1151-1153 [PMID: 1828331 DOI: 10.1097/00000542-199106000-00028]</w:t>
      </w:r>
    </w:p>
    <w:p w14:paraId="2DDCC878" w14:textId="051E0B32" w:rsidR="00996160" w:rsidRDefault="00242733" w:rsidP="00CE4E2A">
      <w:pPr>
        <w:snapToGrid w:val="0"/>
        <w:spacing w:line="360" w:lineRule="auto"/>
        <w:jc w:val="both"/>
        <w:rPr>
          <w:rFonts w:ascii="Book Antiqua" w:eastAsia="Book Antiqua" w:hAnsi="Book Antiqua" w:cs="Book Antiqua"/>
          <w:b/>
          <w:color w:val="000000"/>
        </w:rPr>
      </w:pPr>
      <w:r w:rsidRPr="00ED1E2E">
        <w:rPr>
          <w:rFonts w:ascii="Book Antiqua" w:eastAsia="Book Antiqua" w:hAnsi="Book Antiqua" w:cs="Book Antiqua"/>
          <w:color w:val="000000"/>
        </w:rPr>
        <w:t xml:space="preserve">28 </w:t>
      </w:r>
      <w:r w:rsidRPr="00ED1E2E">
        <w:rPr>
          <w:rFonts w:ascii="Book Antiqua" w:eastAsia="Book Antiqua" w:hAnsi="Book Antiqua" w:cs="Book Antiqua"/>
          <w:b/>
          <w:bCs/>
          <w:color w:val="000000"/>
        </w:rPr>
        <w:t>Cobb WS</w:t>
      </w:r>
      <w:r w:rsidRPr="00ED1E2E">
        <w:rPr>
          <w:rFonts w:ascii="Book Antiqua" w:eastAsia="Book Antiqua" w:hAnsi="Book Antiqua" w:cs="Book Antiqua"/>
          <w:color w:val="000000"/>
        </w:rPr>
        <w:t xml:space="preserve">, Fleishman HA, Kercher KW, Matthews BD, </w:t>
      </w:r>
      <w:proofErr w:type="spellStart"/>
      <w:r w:rsidRPr="00ED1E2E">
        <w:rPr>
          <w:rFonts w:ascii="Book Antiqua" w:eastAsia="Book Antiqua" w:hAnsi="Book Antiqua" w:cs="Book Antiqua"/>
          <w:color w:val="000000"/>
        </w:rPr>
        <w:t>Heniford</w:t>
      </w:r>
      <w:proofErr w:type="spellEnd"/>
      <w:r w:rsidRPr="00ED1E2E">
        <w:rPr>
          <w:rFonts w:ascii="Book Antiqua" w:eastAsia="Book Antiqua" w:hAnsi="Book Antiqua" w:cs="Book Antiqua"/>
          <w:color w:val="000000"/>
        </w:rPr>
        <w:t xml:space="preserve"> BT. Gas embolism during laparoscopic cholecystectomy.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Laparoendosc</w:t>
      </w:r>
      <w:proofErr w:type="spellEnd"/>
      <w:r w:rsidRPr="00ED1E2E">
        <w:rPr>
          <w:rFonts w:ascii="Book Antiqua" w:eastAsia="Book Antiqua" w:hAnsi="Book Antiqua" w:cs="Book Antiqua"/>
          <w:i/>
          <w:iCs/>
          <w:color w:val="000000"/>
        </w:rPr>
        <w:t xml:space="preserve"> Adv Surg Tech A</w:t>
      </w:r>
      <w:r w:rsidRPr="00ED1E2E">
        <w:rPr>
          <w:rFonts w:ascii="Book Antiqua" w:eastAsia="Book Antiqua" w:hAnsi="Book Antiqua" w:cs="Book Antiqua"/>
          <w:color w:val="000000"/>
        </w:rPr>
        <w:t xml:space="preserve"> 2005; </w:t>
      </w:r>
      <w:r w:rsidRPr="00ED1E2E">
        <w:rPr>
          <w:rFonts w:ascii="Book Antiqua" w:eastAsia="Book Antiqua" w:hAnsi="Book Antiqua" w:cs="Book Antiqua"/>
          <w:b/>
          <w:bCs/>
          <w:color w:val="000000"/>
        </w:rPr>
        <w:t>15</w:t>
      </w:r>
      <w:r w:rsidRPr="00ED1E2E">
        <w:rPr>
          <w:rFonts w:ascii="Book Antiqua" w:eastAsia="Book Antiqua" w:hAnsi="Book Antiqua" w:cs="Book Antiqua"/>
          <w:color w:val="000000"/>
        </w:rPr>
        <w:t>: 387-390 [PMID: 16108742 DOI: 10.1089/Lap.2005.15.387]</w:t>
      </w:r>
      <w:r w:rsidR="00996160">
        <w:rPr>
          <w:rFonts w:ascii="Book Antiqua" w:eastAsia="Book Antiqua" w:hAnsi="Book Antiqua" w:cs="Book Antiqua"/>
          <w:b/>
          <w:color w:val="000000"/>
        </w:rPr>
        <w:br w:type="page"/>
      </w:r>
    </w:p>
    <w:p w14:paraId="02B0338F" w14:textId="42395E20"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lastRenderedPageBreak/>
        <w:t>Footnotes</w:t>
      </w:r>
    </w:p>
    <w:p w14:paraId="3CB6A0B5" w14:textId="77777777" w:rsidR="00A77B3E" w:rsidRPr="00ED1E2E" w:rsidRDefault="00242733" w:rsidP="00E16E7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Informed consent statement: </w:t>
      </w:r>
      <w:bookmarkStart w:id="43" w:name="OLE_LINK46"/>
      <w:bookmarkStart w:id="44" w:name="OLE_LINK47"/>
      <w:r w:rsidRPr="00ED1E2E">
        <w:rPr>
          <w:rFonts w:ascii="Book Antiqua" w:eastAsia="Book Antiqua" w:hAnsi="Book Antiqua" w:cs="Book Antiqua"/>
          <w:color w:val="000000"/>
        </w:rPr>
        <w:t xml:space="preserve">The patient involved in this study gave written informed consent authorizing the use and disclosure of his protected health information. The study protocol was approved without restrictions by the Medical Ethics Committee of the Institute of Chongqing University Cancer Hospital. </w:t>
      </w:r>
    </w:p>
    <w:bookmarkEnd w:id="43"/>
    <w:bookmarkEnd w:id="44"/>
    <w:p w14:paraId="45401C98" w14:textId="77777777" w:rsidR="00A77B3E" w:rsidRPr="00ED1E2E" w:rsidRDefault="00A77B3E">
      <w:pPr>
        <w:snapToGrid w:val="0"/>
        <w:spacing w:line="360" w:lineRule="auto"/>
        <w:jc w:val="both"/>
        <w:rPr>
          <w:rFonts w:ascii="Book Antiqua" w:hAnsi="Book Antiqua"/>
        </w:rPr>
      </w:pPr>
    </w:p>
    <w:p w14:paraId="4795BFB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Conflict-of-interest statement: </w:t>
      </w:r>
      <w:r w:rsidRPr="00ED1E2E">
        <w:rPr>
          <w:rFonts w:ascii="Book Antiqua" w:eastAsia="Book Antiqua" w:hAnsi="Book Antiqua" w:cs="Book Antiqua"/>
          <w:color w:val="000000"/>
        </w:rPr>
        <w:t>The authors have no conflicts of interest to disclose.</w:t>
      </w:r>
    </w:p>
    <w:p w14:paraId="56E8E124" w14:textId="77777777" w:rsidR="00A77B3E" w:rsidRPr="00ED1E2E" w:rsidRDefault="00A77B3E">
      <w:pPr>
        <w:snapToGrid w:val="0"/>
        <w:spacing w:line="360" w:lineRule="auto"/>
        <w:jc w:val="both"/>
        <w:rPr>
          <w:rFonts w:ascii="Book Antiqua" w:hAnsi="Book Antiqua"/>
        </w:rPr>
      </w:pPr>
    </w:p>
    <w:p w14:paraId="3F12001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CARE Checklist (2016) statement: </w:t>
      </w:r>
      <w:r w:rsidRPr="00ED1E2E">
        <w:rPr>
          <w:rFonts w:ascii="Book Antiqua" w:eastAsia="Book Antiqua" w:hAnsi="Book Antiqua" w:cs="Book Antiqua"/>
          <w:color w:val="000000"/>
        </w:rPr>
        <w:t>The authors have read the CARE Checklist (2016), and the manuscript was prepared and revised according to the CARE Checklist (2016).</w:t>
      </w:r>
    </w:p>
    <w:p w14:paraId="309B30CD" w14:textId="77777777" w:rsidR="00A77B3E" w:rsidRPr="00ED1E2E" w:rsidRDefault="00A77B3E">
      <w:pPr>
        <w:snapToGrid w:val="0"/>
        <w:spacing w:line="360" w:lineRule="auto"/>
        <w:jc w:val="both"/>
        <w:rPr>
          <w:rFonts w:ascii="Book Antiqua" w:hAnsi="Book Antiqua"/>
        </w:rPr>
      </w:pPr>
    </w:p>
    <w:p w14:paraId="4CAC0143"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Open-Access: </w:t>
      </w:r>
      <w:bookmarkStart w:id="45" w:name="OLE_LINK1"/>
      <w:bookmarkStart w:id="46" w:name="OLE_LINK2"/>
      <w:r w:rsidRPr="00ED1E2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B94A8B" w14:textId="77777777" w:rsidR="00A77B3E" w:rsidRPr="00ED1E2E" w:rsidRDefault="00A77B3E">
      <w:pPr>
        <w:snapToGrid w:val="0"/>
        <w:spacing w:line="360" w:lineRule="auto"/>
        <w:jc w:val="both"/>
        <w:rPr>
          <w:rFonts w:ascii="Book Antiqua" w:hAnsi="Book Antiqua"/>
        </w:rPr>
      </w:pPr>
    </w:p>
    <w:bookmarkEnd w:id="45"/>
    <w:bookmarkEnd w:id="46"/>
    <w:p w14:paraId="486DA33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Manuscript source: </w:t>
      </w:r>
      <w:r w:rsidRPr="00ED1E2E">
        <w:rPr>
          <w:rFonts w:ascii="Book Antiqua" w:eastAsia="Book Antiqua" w:hAnsi="Book Antiqua" w:cs="Book Antiqua"/>
          <w:color w:val="000000"/>
        </w:rPr>
        <w:t xml:space="preserve">Unsolicited </w:t>
      </w:r>
      <w:r w:rsidR="00BC292B" w:rsidRPr="00ED1E2E">
        <w:rPr>
          <w:rFonts w:ascii="Book Antiqua" w:eastAsia="Book Antiqua" w:hAnsi="Book Antiqua" w:cs="Book Antiqua"/>
          <w:color w:val="000000"/>
        </w:rPr>
        <w:t>manuscript</w:t>
      </w:r>
    </w:p>
    <w:p w14:paraId="311B6466" w14:textId="77777777" w:rsidR="00A77B3E" w:rsidRPr="00ED1E2E" w:rsidRDefault="00A77B3E">
      <w:pPr>
        <w:snapToGrid w:val="0"/>
        <w:spacing w:line="360" w:lineRule="auto"/>
        <w:jc w:val="both"/>
        <w:rPr>
          <w:rFonts w:ascii="Book Antiqua" w:hAnsi="Book Antiqua"/>
        </w:rPr>
      </w:pPr>
    </w:p>
    <w:p w14:paraId="02E77AB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Peer-review started: </w:t>
      </w:r>
      <w:r w:rsidRPr="00ED1E2E">
        <w:rPr>
          <w:rFonts w:ascii="Book Antiqua" w:eastAsia="Book Antiqua" w:hAnsi="Book Antiqua" w:cs="Book Antiqua"/>
          <w:color w:val="000000"/>
        </w:rPr>
        <w:t>January 12, 2021</w:t>
      </w:r>
    </w:p>
    <w:p w14:paraId="055B9A46"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First decision: </w:t>
      </w:r>
      <w:r w:rsidRPr="00ED1E2E">
        <w:rPr>
          <w:rFonts w:ascii="Book Antiqua" w:eastAsia="Book Antiqua" w:hAnsi="Book Antiqua" w:cs="Book Antiqua"/>
          <w:color w:val="000000"/>
        </w:rPr>
        <w:t>February 11, 2021</w:t>
      </w:r>
    </w:p>
    <w:p w14:paraId="263A101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Article in press: </w:t>
      </w:r>
    </w:p>
    <w:p w14:paraId="1C888769" w14:textId="77777777" w:rsidR="00A77B3E" w:rsidRPr="00ED1E2E" w:rsidRDefault="00A77B3E">
      <w:pPr>
        <w:snapToGrid w:val="0"/>
        <w:spacing w:line="360" w:lineRule="auto"/>
        <w:jc w:val="both"/>
        <w:rPr>
          <w:rFonts w:ascii="Book Antiqua" w:hAnsi="Book Antiqua"/>
        </w:rPr>
      </w:pPr>
    </w:p>
    <w:p w14:paraId="3CBF86C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Specialty type: </w:t>
      </w:r>
      <w:r w:rsidR="00312B7E" w:rsidRPr="00ED1E2E">
        <w:rPr>
          <w:rFonts w:ascii="Book Antiqua" w:eastAsia="Book Antiqua" w:hAnsi="Book Antiqua" w:cs="Book Antiqua"/>
          <w:color w:val="000000"/>
        </w:rPr>
        <w:t>Medicine, research and experimental</w:t>
      </w:r>
    </w:p>
    <w:p w14:paraId="1AA3126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Country/Territory of origin: </w:t>
      </w:r>
      <w:r w:rsidRPr="00ED1E2E">
        <w:rPr>
          <w:rFonts w:ascii="Book Antiqua" w:eastAsia="Book Antiqua" w:hAnsi="Book Antiqua" w:cs="Book Antiqua"/>
          <w:color w:val="000000"/>
        </w:rPr>
        <w:t>China</w:t>
      </w:r>
    </w:p>
    <w:p w14:paraId="7D066DFB"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Peer-review report’s scientific quality classification</w:t>
      </w:r>
    </w:p>
    <w:p w14:paraId="7AB63196"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A (Excellent): 0</w:t>
      </w:r>
    </w:p>
    <w:p w14:paraId="3A994DF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B (Very good): 0</w:t>
      </w:r>
    </w:p>
    <w:p w14:paraId="2651BE8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C (Good): C</w:t>
      </w:r>
    </w:p>
    <w:p w14:paraId="2907E052"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Grade D (Fair): 0</w:t>
      </w:r>
    </w:p>
    <w:p w14:paraId="2E356D0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E (Poor): 0</w:t>
      </w:r>
    </w:p>
    <w:p w14:paraId="52A37037" w14:textId="77777777" w:rsidR="00A77B3E" w:rsidRPr="00ED1E2E" w:rsidRDefault="00A77B3E">
      <w:pPr>
        <w:snapToGrid w:val="0"/>
        <w:spacing w:line="360" w:lineRule="auto"/>
        <w:jc w:val="both"/>
        <w:rPr>
          <w:rFonts w:ascii="Book Antiqua" w:hAnsi="Book Antiqua"/>
        </w:rPr>
      </w:pPr>
    </w:p>
    <w:p w14:paraId="30B1A517" w14:textId="59964851" w:rsidR="00996160" w:rsidRDefault="00242733" w:rsidP="00CE4E2A">
      <w:pPr>
        <w:snapToGrid w:val="0"/>
        <w:spacing w:line="360" w:lineRule="auto"/>
        <w:jc w:val="both"/>
        <w:rPr>
          <w:rFonts w:ascii="Book Antiqua" w:eastAsia="Book Antiqua" w:hAnsi="Book Antiqua" w:cs="Book Antiqua"/>
          <w:b/>
          <w:color w:val="000000"/>
        </w:rPr>
      </w:pPr>
      <w:r w:rsidRPr="00ED1E2E">
        <w:rPr>
          <w:rFonts w:ascii="Book Antiqua" w:eastAsia="Book Antiqua" w:hAnsi="Book Antiqua" w:cs="Book Antiqua"/>
          <w:b/>
          <w:color w:val="000000"/>
        </w:rPr>
        <w:t xml:space="preserve">P-Reviewer: </w:t>
      </w:r>
      <w:r w:rsidRPr="00ED1E2E">
        <w:rPr>
          <w:rFonts w:ascii="Book Antiqua" w:eastAsia="Book Antiqua" w:hAnsi="Book Antiqua" w:cs="Book Antiqua"/>
          <w:color w:val="000000"/>
        </w:rPr>
        <w:t>William LL</w:t>
      </w:r>
      <w:r w:rsidRPr="00ED1E2E">
        <w:rPr>
          <w:rFonts w:ascii="Book Antiqua" w:eastAsia="Book Antiqua" w:hAnsi="Book Antiqua" w:cs="Book Antiqua"/>
          <w:b/>
          <w:color w:val="000000"/>
        </w:rPr>
        <w:t xml:space="preserve"> S-Editor: </w:t>
      </w:r>
      <w:r w:rsidRPr="00ED1E2E">
        <w:rPr>
          <w:rFonts w:ascii="Book Antiqua" w:eastAsia="Book Antiqua" w:hAnsi="Book Antiqua" w:cs="Book Antiqua"/>
          <w:color w:val="000000"/>
        </w:rPr>
        <w:t>Zhang L</w:t>
      </w:r>
      <w:r w:rsidR="001D723E" w:rsidRPr="00ED1E2E">
        <w:rPr>
          <w:rFonts w:ascii="Book Antiqua" w:eastAsia="Book Antiqua" w:hAnsi="Book Antiqua" w:cs="Book Antiqua"/>
          <w:b/>
          <w:color w:val="000000"/>
        </w:rPr>
        <w:t xml:space="preserve"> L-Editor: </w:t>
      </w:r>
      <w:r w:rsidR="00CF3120" w:rsidRPr="00ED1E2E">
        <w:rPr>
          <w:rFonts w:ascii="Book Antiqua" w:eastAsia="Book Antiqua" w:hAnsi="Book Antiqua" w:cs="Book Antiqua"/>
          <w:bCs/>
          <w:color w:val="000000"/>
        </w:rPr>
        <w:t xml:space="preserve">Filipodia </w:t>
      </w:r>
      <w:r w:rsidRPr="00ED1E2E">
        <w:rPr>
          <w:rFonts w:ascii="Book Antiqua" w:eastAsia="Book Antiqua" w:hAnsi="Book Antiqua" w:cs="Book Antiqua"/>
          <w:b/>
          <w:color w:val="000000"/>
        </w:rPr>
        <w:t xml:space="preserve">P-Editor: </w:t>
      </w:r>
      <w:r w:rsidR="00996160">
        <w:rPr>
          <w:rFonts w:ascii="Book Antiqua" w:eastAsia="Book Antiqua" w:hAnsi="Book Antiqua" w:cs="Book Antiqua"/>
          <w:b/>
          <w:color w:val="000000"/>
        </w:rPr>
        <w:br w:type="page"/>
      </w:r>
    </w:p>
    <w:p w14:paraId="6CDC7AB3" w14:textId="7D9AA4CF"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lastRenderedPageBreak/>
        <w:t>Figure Legends</w:t>
      </w:r>
    </w:p>
    <w:p w14:paraId="615C1F4F" w14:textId="77777777" w:rsidR="005204B8" w:rsidRPr="00ED1E2E" w:rsidRDefault="005204B8" w:rsidP="00E16E73">
      <w:pPr>
        <w:snapToGrid w:val="0"/>
        <w:spacing w:line="360" w:lineRule="auto"/>
        <w:jc w:val="both"/>
        <w:rPr>
          <w:rFonts w:ascii="Book Antiqua" w:hAnsi="Book Antiqua"/>
        </w:rPr>
      </w:pPr>
      <w:r w:rsidRPr="00ED1E2E">
        <w:rPr>
          <w:rFonts w:ascii="Book Antiqua" w:hAnsi="Book Antiqua"/>
          <w:noProof/>
          <w:lang w:eastAsia="zh-CN"/>
        </w:rPr>
        <w:drawing>
          <wp:inline distT="0" distB="0" distL="0" distR="0" wp14:anchorId="30519E8E" wp14:editId="463C77B1">
            <wp:extent cx="5486400" cy="3210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210560"/>
                    </a:xfrm>
                    <a:prstGeom prst="rect">
                      <a:avLst/>
                    </a:prstGeom>
                  </pic:spPr>
                </pic:pic>
              </a:graphicData>
            </a:graphic>
          </wp:inline>
        </w:drawing>
      </w:r>
    </w:p>
    <w:p w14:paraId="262A0453" w14:textId="75612EDA" w:rsidR="00A77B3E" w:rsidRPr="00ED1E2E" w:rsidRDefault="005204B8">
      <w:pPr>
        <w:snapToGrid w:val="0"/>
        <w:spacing w:line="360" w:lineRule="auto"/>
        <w:jc w:val="both"/>
        <w:rPr>
          <w:rFonts w:ascii="Book Antiqua" w:hAnsi="Book Antiqua"/>
        </w:rPr>
      </w:pPr>
      <w:bookmarkStart w:id="47" w:name="OLE_LINK48"/>
      <w:bookmarkStart w:id="48" w:name="OLE_LINK49"/>
      <w:r w:rsidRPr="00ED1E2E">
        <w:rPr>
          <w:rFonts w:ascii="Book Antiqua" w:eastAsia="Book Antiqua" w:hAnsi="Book Antiqua" w:cs="Book Antiqua"/>
          <w:b/>
          <w:bCs/>
          <w:color w:val="000000"/>
        </w:rPr>
        <w:t>Figure 1 The patient</w:t>
      </w:r>
      <w:r w:rsidR="0005430E">
        <w:rPr>
          <w:rFonts w:ascii="Book Antiqua" w:eastAsia="Book Antiqua" w:hAnsi="Book Antiqua" w:cs="Book Antiqua"/>
          <w:b/>
          <w:bCs/>
          <w:color w:val="000000"/>
        </w:rPr>
        <w:t>’</w:t>
      </w:r>
      <w:r w:rsidRPr="00ED1E2E">
        <w:rPr>
          <w:rFonts w:ascii="Book Antiqua" w:eastAsia="Book Antiqua" w:hAnsi="Book Antiqua" w:cs="Book Antiqua"/>
          <w:b/>
          <w:bCs/>
          <w:color w:val="000000"/>
        </w:rPr>
        <w:t xml:space="preserve">s condition during surgery. </w:t>
      </w:r>
      <w:r w:rsidRPr="00ED1E2E">
        <w:rPr>
          <w:rFonts w:ascii="Book Antiqua" w:eastAsia="Book Antiqua" w:hAnsi="Book Antiqua" w:cs="Book Antiqua"/>
          <w:bCs/>
          <w:color w:val="000000"/>
        </w:rPr>
        <w:t>A: Three trocars were placed in the oral vestibule; B: The anterior jugular vein was accidentally injured, and bleeding in the operation area was obvious</w:t>
      </w:r>
      <w:r w:rsidRPr="00ED1E2E">
        <w:rPr>
          <w:rFonts w:ascii="Book Antiqua" w:eastAsia="Book Antiqua" w:hAnsi="Book Antiqua" w:cs="Book Antiqua"/>
          <w:color w:val="000000"/>
        </w:rPr>
        <w:t>.</w:t>
      </w:r>
    </w:p>
    <w:bookmarkEnd w:id="47"/>
    <w:bookmarkEnd w:id="48"/>
    <w:p w14:paraId="34F4A9D6" w14:textId="77777777" w:rsidR="00CA10A2" w:rsidRPr="00ED1E2E" w:rsidRDefault="004259C5">
      <w:pPr>
        <w:snapToGrid w:val="0"/>
        <w:spacing w:line="360" w:lineRule="auto"/>
        <w:jc w:val="both"/>
        <w:rPr>
          <w:rFonts w:ascii="Book Antiqua" w:eastAsia="Book Antiqua" w:hAnsi="Book Antiqua" w:cs="Book Antiqua"/>
          <w:b/>
          <w:bCs/>
          <w:color w:val="000000"/>
        </w:rPr>
      </w:pPr>
      <w:r w:rsidRPr="00ED1E2E">
        <w:rPr>
          <w:rFonts w:ascii="Book Antiqua" w:eastAsia="Book Antiqua" w:hAnsi="Book Antiqua" w:cs="Book Antiqua"/>
          <w:b/>
          <w:bCs/>
          <w:color w:val="000000"/>
        </w:rPr>
        <w:br w:type="page"/>
      </w:r>
      <w:r w:rsidR="00CA10A2" w:rsidRPr="00ED1E2E">
        <w:rPr>
          <w:rFonts w:ascii="Book Antiqua" w:eastAsia="Book Antiqua" w:hAnsi="Book Antiqua" w:cs="Book Antiqua"/>
          <w:b/>
          <w:bCs/>
          <w:noProof/>
          <w:color w:val="000000"/>
          <w:lang w:eastAsia="zh-CN"/>
        </w:rPr>
        <w:lastRenderedPageBreak/>
        <w:drawing>
          <wp:inline distT="0" distB="0" distL="0" distR="0" wp14:anchorId="18C88D6E" wp14:editId="60E67D6A">
            <wp:extent cx="2997642" cy="34505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7">
                      <a:extLst>
                        <a:ext uri="{28A0092B-C50C-407E-A947-70E740481C1C}">
                          <a14:useLocalDpi xmlns:a14="http://schemas.microsoft.com/office/drawing/2010/main" val="0"/>
                        </a:ext>
                      </a:extLst>
                    </a:blip>
                    <a:stretch>
                      <a:fillRect/>
                    </a:stretch>
                  </pic:blipFill>
                  <pic:spPr>
                    <a:xfrm>
                      <a:off x="0" y="0"/>
                      <a:ext cx="3003384" cy="3457185"/>
                    </a:xfrm>
                    <a:prstGeom prst="rect">
                      <a:avLst/>
                    </a:prstGeom>
                  </pic:spPr>
                </pic:pic>
              </a:graphicData>
            </a:graphic>
          </wp:inline>
        </w:drawing>
      </w:r>
    </w:p>
    <w:p w14:paraId="29244DBC" w14:textId="77777777" w:rsidR="00CA10A2" w:rsidRPr="00ED1E2E" w:rsidRDefault="00CA10A2">
      <w:pPr>
        <w:snapToGrid w:val="0"/>
        <w:spacing w:line="360" w:lineRule="auto"/>
        <w:jc w:val="both"/>
        <w:rPr>
          <w:rFonts w:ascii="Book Antiqua" w:eastAsia="Book Antiqua" w:hAnsi="Book Antiqua" w:cs="Book Antiqua"/>
          <w:color w:val="000000"/>
        </w:rPr>
      </w:pPr>
      <w:r w:rsidRPr="00ED1E2E">
        <w:rPr>
          <w:rFonts w:ascii="Book Antiqua" w:eastAsia="Book Antiqua" w:hAnsi="Book Antiqua" w:cs="Book Antiqua"/>
          <w:b/>
          <w:bCs/>
          <w:color w:val="000000"/>
        </w:rPr>
        <w:t xml:space="preserve">Figure </w:t>
      </w:r>
      <w:r w:rsidR="00D731D7" w:rsidRPr="00ED1E2E">
        <w:rPr>
          <w:rFonts w:ascii="Book Antiqua" w:eastAsia="Book Antiqua" w:hAnsi="Book Antiqua" w:cs="Book Antiqua"/>
          <w:b/>
          <w:bCs/>
          <w:color w:val="000000"/>
        </w:rPr>
        <w:t>2</w:t>
      </w:r>
      <w:r w:rsidRPr="00ED1E2E">
        <w:rPr>
          <w:rFonts w:ascii="Book Antiqua" w:eastAsia="Book Antiqua" w:hAnsi="Book Antiqua" w:cs="Book Antiqua"/>
          <w:color w:val="000000"/>
        </w:rPr>
        <w:t xml:space="preserve"> </w:t>
      </w:r>
      <w:r w:rsidRPr="00ED1E2E">
        <w:rPr>
          <w:rFonts w:ascii="Book Antiqua" w:eastAsia="Book Antiqua" w:hAnsi="Book Antiqua" w:cs="Book Antiqua"/>
          <w:b/>
          <w:bCs/>
          <w:color w:val="000000"/>
        </w:rPr>
        <w:t>Immediate postoperative chest roentgenogram showed no abnormalities</w:t>
      </w:r>
      <w:r w:rsidRPr="00ED1E2E">
        <w:rPr>
          <w:rFonts w:ascii="Book Antiqua" w:eastAsia="Book Antiqua" w:hAnsi="Book Antiqua" w:cs="Book Antiqua"/>
          <w:color w:val="000000"/>
        </w:rPr>
        <w:t>.</w:t>
      </w:r>
    </w:p>
    <w:p w14:paraId="70C6FAB6" w14:textId="77777777" w:rsidR="000946B0" w:rsidRPr="00ED1E2E" w:rsidRDefault="000946B0">
      <w:pPr>
        <w:snapToGrid w:val="0"/>
        <w:spacing w:line="360" w:lineRule="auto"/>
        <w:jc w:val="both"/>
        <w:rPr>
          <w:rFonts w:ascii="Book Antiqua" w:eastAsia="Book Antiqua" w:hAnsi="Book Antiqua" w:cs="Book Antiqua"/>
          <w:color w:val="000000"/>
        </w:rPr>
        <w:sectPr w:rsidR="000946B0" w:rsidRPr="00ED1E2E" w:rsidSect="00ED1E2E">
          <w:footerReference w:type="default" r:id="rId8"/>
          <w:type w:val="continuous"/>
          <w:pgSz w:w="12240" w:h="15840"/>
          <w:pgMar w:top="1440" w:right="1440" w:bottom="1440" w:left="1440" w:header="720" w:footer="720" w:gutter="0"/>
          <w:cols w:space="720"/>
          <w:docGrid w:linePitch="360"/>
        </w:sectPr>
      </w:pPr>
    </w:p>
    <w:p w14:paraId="1C8D1B05" w14:textId="2C4F62D3" w:rsidR="00D731D7" w:rsidRPr="00ED1E2E" w:rsidRDefault="000946B0">
      <w:pPr>
        <w:snapToGrid w:val="0"/>
        <w:spacing w:line="360" w:lineRule="auto"/>
        <w:jc w:val="both"/>
        <w:rPr>
          <w:rFonts w:ascii="Book Antiqua" w:hAnsi="Book Antiqua"/>
          <w:b/>
        </w:rPr>
      </w:pPr>
      <w:r w:rsidRPr="00ED1E2E">
        <w:rPr>
          <w:rFonts w:ascii="Book Antiqua" w:hAnsi="Book Antiqua"/>
          <w:b/>
        </w:rPr>
        <w:lastRenderedPageBreak/>
        <w:t>Table 1 Intraoperative changes of patient</w:t>
      </w:r>
      <w:r w:rsidR="0005430E">
        <w:rPr>
          <w:rFonts w:ascii="Book Antiqua" w:hAnsi="Book Antiqua"/>
          <w:b/>
        </w:rPr>
        <w:t>’</w:t>
      </w:r>
      <w:r w:rsidRPr="00ED1E2E">
        <w:rPr>
          <w:rFonts w:ascii="Book Antiqua" w:hAnsi="Book Antiqua"/>
          <w:b/>
        </w:rPr>
        <w:t>s vital signs during carbon dioxide embolism</w:t>
      </w:r>
    </w:p>
    <w:tbl>
      <w:tblPr>
        <w:tblStyle w:val="TableGrid"/>
        <w:tblW w:w="12712"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768"/>
        <w:gridCol w:w="824"/>
        <w:gridCol w:w="825"/>
        <w:gridCol w:w="826"/>
        <w:gridCol w:w="825"/>
        <w:gridCol w:w="826"/>
        <w:gridCol w:w="821"/>
        <w:gridCol w:w="826"/>
        <w:gridCol w:w="825"/>
        <w:gridCol w:w="826"/>
        <w:gridCol w:w="826"/>
      </w:tblGrid>
      <w:tr w:rsidR="00921B49" w:rsidRPr="00ED1E2E" w14:paraId="7410B5ED" w14:textId="77777777" w:rsidTr="0022657A">
        <w:trPr>
          <w:trHeight w:val="389"/>
        </w:trPr>
        <w:tc>
          <w:tcPr>
            <w:tcW w:w="3694" w:type="dxa"/>
            <w:tcBorders>
              <w:bottom w:val="single" w:sz="4" w:space="0" w:color="auto"/>
            </w:tcBorders>
            <w:noWrap/>
            <w:hideMark/>
          </w:tcPr>
          <w:p w14:paraId="6C524EE1" w14:textId="77777777" w:rsidR="00921B49" w:rsidRPr="00ED1E2E" w:rsidRDefault="00921B49">
            <w:pPr>
              <w:widowControl w:val="0"/>
              <w:snapToGrid w:val="0"/>
              <w:spacing w:line="360" w:lineRule="auto"/>
              <w:jc w:val="both"/>
              <w:rPr>
                <w:rFonts w:ascii="Book Antiqua" w:hAnsi="Book Antiqua"/>
                <w:b/>
              </w:rPr>
            </w:pPr>
            <w:r w:rsidRPr="00ED1E2E">
              <w:rPr>
                <w:rFonts w:ascii="Book Antiqua" w:hAnsi="Book Antiqua"/>
                <w:b/>
              </w:rPr>
              <w:t>Parameter</w:t>
            </w:r>
          </w:p>
        </w:tc>
        <w:tc>
          <w:tcPr>
            <w:tcW w:w="768" w:type="dxa"/>
            <w:tcBorders>
              <w:bottom w:val="single" w:sz="4" w:space="0" w:color="auto"/>
            </w:tcBorders>
            <w:noWrap/>
            <w:hideMark/>
          </w:tcPr>
          <w:p w14:paraId="2CA8F33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12:51</w:t>
            </w:r>
          </w:p>
        </w:tc>
        <w:tc>
          <w:tcPr>
            <w:tcW w:w="824" w:type="dxa"/>
            <w:tcBorders>
              <w:bottom w:val="single" w:sz="4" w:space="0" w:color="auto"/>
            </w:tcBorders>
            <w:noWrap/>
            <w:hideMark/>
          </w:tcPr>
          <w:p w14:paraId="6886768A"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12:52</w:t>
            </w:r>
          </w:p>
        </w:tc>
        <w:tc>
          <w:tcPr>
            <w:tcW w:w="825" w:type="dxa"/>
            <w:tcBorders>
              <w:bottom w:val="single" w:sz="4" w:space="0" w:color="auto"/>
            </w:tcBorders>
            <w:noWrap/>
            <w:hideMark/>
          </w:tcPr>
          <w:p w14:paraId="097E80E0"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12:53</w:t>
            </w:r>
          </w:p>
        </w:tc>
        <w:tc>
          <w:tcPr>
            <w:tcW w:w="826" w:type="dxa"/>
            <w:tcBorders>
              <w:bottom w:val="single" w:sz="4" w:space="0" w:color="auto"/>
            </w:tcBorders>
            <w:noWrap/>
            <w:hideMark/>
          </w:tcPr>
          <w:p w14:paraId="5522C4B3"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12:54</w:t>
            </w:r>
          </w:p>
        </w:tc>
        <w:tc>
          <w:tcPr>
            <w:tcW w:w="825" w:type="dxa"/>
            <w:tcBorders>
              <w:bottom w:val="single" w:sz="4" w:space="0" w:color="auto"/>
            </w:tcBorders>
            <w:noWrap/>
            <w:hideMark/>
          </w:tcPr>
          <w:p w14:paraId="31E0F12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12:55</w:t>
            </w:r>
          </w:p>
        </w:tc>
        <w:tc>
          <w:tcPr>
            <w:tcW w:w="826" w:type="dxa"/>
            <w:tcBorders>
              <w:bottom w:val="single" w:sz="4" w:space="0" w:color="auto"/>
            </w:tcBorders>
            <w:noWrap/>
            <w:hideMark/>
          </w:tcPr>
          <w:p w14:paraId="1D8F3A42"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12:56</w:t>
            </w:r>
          </w:p>
        </w:tc>
        <w:tc>
          <w:tcPr>
            <w:tcW w:w="821" w:type="dxa"/>
            <w:tcBorders>
              <w:bottom w:val="single" w:sz="4" w:space="0" w:color="auto"/>
            </w:tcBorders>
            <w:noWrap/>
            <w:hideMark/>
          </w:tcPr>
          <w:p w14:paraId="1ABAC374"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12:57</w:t>
            </w:r>
          </w:p>
        </w:tc>
        <w:tc>
          <w:tcPr>
            <w:tcW w:w="826" w:type="dxa"/>
            <w:tcBorders>
              <w:bottom w:val="single" w:sz="4" w:space="0" w:color="auto"/>
            </w:tcBorders>
            <w:noWrap/>
            <w:hideMark/>
          </w:tcPr>
          <w:p w14:paraId="09E90BF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12:58</w:t>
            </w:r>
          </w:p>
        </w:tc>
        <w:tc>
          <w:tcPr>
            <w:tcW w:w="825" w:type="dxa"/>
            <w:tcBorders>
              <w:bottom w:val="single" w:sz="4" w:space="0" w:color="auto"/>
            </w:tcBorders>
            <w:noWrap/>
            <w:hideMark/>
          </w:tcPr>
          <w:p w14:paraId="4C7BC503"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12:59</w:t>
            </w:r>
          </w:p>
        </w:tc>
        <w:tc>
          <w:tcPr>
            <w:tcW w:w="826" w:type="dxa"/>
            <w:tcBorders>
              <w:bottom w:val="single" w:sz="4" w:space="0" w:color="auto"/>
            </w:tcBorders>
            <w:noWrap/>
            <w:hideMark/>
          </w:tcPr>
          <w:p w14:paraId="4341E13A"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13:00</w:t>
            </w:r>
          </w:p>
        </w:tc>
        <w:tc>
          <w:tcPr>
            <w:tcW w:w="826" w:type="dxa"/>
            <w:tcBorders>
              <w:bottom w:val="single" w:sz="4" w:space="0" w:color="auto"/>
            </w:tcBorders>
            <w:noWrap/>
            <w:hideMark/>
          </w:tcPr>
          <w:p w14:paraId="516A3F7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13:01</w:t>
            </w:r>
          </w:p>
        </w:tc>
      </w:tr>
      <w:tr w:rsidR="00921B49" w:rsidRPr="00ED1E2E" w14:paraId="0830DDBF" w14:textId="77777777" w:rsidTr="0022657A">
        <w:trPr>
          <w:trHeight w:val="392"/>
        </w:trPr>
        <w:tc>
          <w:tcPr>
            <w:tcW w:w="3694" w:type="dxa"/>
            <w:tcBorders>
              <w:top w:val="single" w:sz="4" w:space="0" w:color="auto"/>
            </w:tcBorders>
            <w:noWrap/>
            <w:hideMark/>
          </w:tcPr>
          <w:p w14:paraId="40204A2C" w14:textId="1369EFA0" w:rsidR="00921B49" w:rsidRPr="00ED1E2E" w:rsidRDefault="00921B49" w:rsidP="004925D7">
            <w:pPr>
              <w:snapToGrid w:val="0"/>
              <w:spacing w:line="360" w:lineRule="auto"/>
              <w:jc w:val="both"/>
              <w:rPr>
                <w:rFonts w:ascii="Book Antiqua" w:hAnsi="Book Antiqua"/>
              </w:rPr>
            </w:pPr>
            <w:r w:rsidRPr="00ED1E2E">
              <w:rPr>
                <w:rFonts w:ascii="Book Antiqua" w:hAnsi="Book Antiqua"/>
              </w:rPr>
              <w:t>End-tidal CO</w:t>
            </w:r>
            <w:r w:rsidRPr="00ED1E2E">
              <w:rPr>
                <w:rFonts w:ascii="Book Antiqua" w:hAnsi="Book Antiqua"/>
                <w:vertAlign w:val="subscript"/>
              </w:rPr>
              <w:t>2</w:t>
            </w:r>
            <w:r w:rsidR="00996160">
              <w:rPr>
                <w:rFonts w:ascii="Book Antiqua" w:hAnsi="Book Antiqua"/>
                <w:vertAlign w:val="subscript"/>
              </w:rPr>
              <w:t xml:space="preserve"> </w:t>
            </w:r>
            <w:r w:rsidR="00E16E73" w:rsidRPr="00CE4E2A">
              <w:rPr>
                <w:rFonts w:ascii="Book Antiqua" w:hAnsi="Book Antiqua"/>
              </w:rPr>
              <w:t xml:space="preserve">in </w:t>
            </w:r>
            <w:r w:rsidRPr="00ED1E2E">
              <w:rPr>
                <w:rFonts w:ascii="Book Antiqua" w:hAnsi="Book Antiqua"/>
              </w:rPr>
              <w:t>mmHg</w:t>
            </w:r>
          </w:p>
        </w:tc>
        <w:tc>
          <w:tcPr>
            <w:tcW w:w="768" w:type="dxa"/>
            <w:tcBorders>
              <w:top w:val="single" w:sz="4" w:space="0" w:color="auto"/>
            </w:tcBorders>
            <w:noWrap/>
            <w:hideMark/>
          </w:tcPr>
          <w:p w14:paraId="31CA443D"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46</w:t>
            </w:r>
          </w:p>
        </w:tc>
        <w:tc>
          <w:tcPr>
            <w:tcW w:w="824" w:type="dxa"/>
            <w:tcBorders>
              <w:top w:val="single" w:sz="4" w:space="0" w:color="auto"/>
            </w:tcBorders>
            <w:noWrap/>
            <w:hideMark/>
          </w:tcPr>
          <w:p w14:paraId="37A8B23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68</w:t>
            </w:r>
          </w:p>
        </w:tc>
        <w:tc>
          <w:tcPr>
            <w:tcW w:w="825" w:type="dxa"/>
            <w:tcBorders>
              <w:top w:val="single" w:sz="4" w:space="0" w:color="auto"/>
            </w:tcBorders>
            <w:noWrap/>
            <w:hideMark/>
          </w:tcPr>
          <w:p w14:paraId="5DCA1B4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84</w:t>
            </w:r>
          </w:p>
        </w:tc>
        <w:tc>
          <w:tcPr>
            <w:tcW w:w="826" w:type="dxa"/>
            <w:tcBorders>
              <w:top w:val="single" w:sz="4" w:space="0" w:color="auto"/>
            </w:tcBorders>
            <w:noWrap/>
            <w:hideMark/>
          </w:tcPr>
          <w:p w14:paraId="2D858C8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82</w:t>
            </w:r>
          </w:p>
        </w:tc>
        <w:tc>
          <w:tcPr>
            <w:tcW w:w="825" w:type="dxa"/>
            <w:tcBorders>
              <w:top w:val="single" w:sz="4" w:space="0" w:color="auto"/>
            </w:tcBorders>
            <w:noWrap/>
            <w:hideMark/>
          </w:tcPr>
          <w:p w14:paraId="776DA63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78</w:t>
            </w:r>
          </w:p>
        </w:tc>
        <w:tc>
          <w:tcPr>
            <w:tcW w:w="826" w:type="dxa"/>
            <w:tcBorders>
              <w:top w:val="single" w:sz="4" w:space="0" w:color="auto"/>
            </w:tcBorders>
            <w:noWrap/>
            <w:hideMark/>
          </w:tcPr>
          <w:p w14:paraId="448E26C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73</w:t>
            </w:r>
          </w:p>
        </w:tc>
        <w:tc>
          <w:tcPr>
            <w:tcW w:w="821" w:type="dxa"/>
            <w:tcBorders>
              <w:top w:val="single" w:sz="4" w:space="0" w:color="auto"/>
            </w:tcBorders>
            <w:noWrap/>
            <w:hideMark/>
          </w:tcPr>
          <w:p w14:paraId="1C7387E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65</w:t>
            </w:r>
          </w:p>
        </w:tc>
        <w:tc>
          <w:tcPr>
            <w:tcW w:w="826" w:type="dxa"/>
            <w:tcBorders>
              <w:top w:val="single" w:sz="4" w:space="0" w:color="auto"/>
            </w:tcBorders>
            <w:noWrap/>
            <w:hideMark/>
          </w:tcPr>
          <w:p w14:paraId="17306A74"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60</w:t>
            </w:r>
          </w:p>
        </w:tc>
        <w:tc>
          <w:tcPr>
            <w:tcW w:w="825" w:type="dxa"/>
            <w:tcBorders>
              <w:top w:val="single" w:sz="4" w:space="0" w:color="auto"/>
            </w:tcBorders>
            <w:noWrap/>
            <w:hideMark/>
          </w:tcPr>
          <w:p w14:paraId="3770A1F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55</w:t>
            </w:r>
          </w:p>
        </w:tc>
        <w:tc>
          <w:tcPr>
            <w:tcW w:w="826" w:type="dxa"/>
            <w:tcBorders>
              <w:top w:val="single" w:sz="4" w:space="0" w:color="auto"/>
            </w:tcBorders>
            <w:noWrap/>
            <w:hideMark/>
          </w:tcPr>
          <w:p w14:paraId="7702083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50</w:t>
            </w:r>
          </w:p>
        </w:tc>
        <w:tc>
          <w:tcPr>
            <w:tcW w:w="826" w:type="dxa"/>
            <w:tcBorders>
              <w:top w:val="single" w:sz="4" w:space="0" w:color="auto"/>
            </w:tcBorders>
            <w:noWrap/>
            <w:hideMark/>
          </w:tcPr>
          <w:p w14:paraId="240252D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47</w:t>
            </w:r>
          </w:p>
        </w:tc>
      </w:tr>
      <w:tr w:rsidR="00921B49" w:rsidRPr="00ED1E2E" w14:paraId="7724C896" w14:textId="77777777" w:rsidTr="0022657A">
        <w:trPr>
          <w:trHeight w:val="988"/>
        </w:trPr>
        <w:tc>
          <w:tcPr>
            <w:tcW w:w="3694" w:type="dxa"/>
            <w:noWrap/>
            <w:hideMark/>
          </w:tcPr>
          <w:p w14:paraId="55B7A17B" w14:textId="31A13921" w:rsidR="00921B49" w:rsidRPr="00ED1E2E" w:rsidRDefault="00921B49" w:rsidP="004925D7">
            <w:pPr>
              <w:snapToGrid w:val="0"/>
              <w:spacing w:line="360" w:lineRule="auto"/>
              <w:jc w:val="both"/>
              <w:rPr>
                <w:rFonts w:ascii="Book Antiqua" w:hAnsi="Book Antiqua"/>
              </w:rPr>
            </w:pPr>
            <w:r w:rsidRPr="00ED1E2E">
              <w:rPr>
                <w:rFonts w:ascii="Book Antiqua" w:hAnsi="Book Antiqua"/>
              </w:rPr>
              <w:t xml:space="preserve">Noninvasive systolic blood pressure </w:t>
            </w:r>
            <w:r w:rsidR="00E16E73">
              <w:rPr>
                <w:rFonts w:ascii="Book Antiqua" w:hAnsi="Book Antiqua"/>
              </w:rPr>
              <w:t xml:space="preserve">in </w:t>
            </w:r>
            <w:r w:rsidRPr="00ED1E2E">
              <w:rPr>
                <w:rFonts w:ascii="Book Antiqua" w:hAnsi="Book Antiqua"/>
              </w:rPr>
              <w:t>mmHg</w:t>
            </w:r>
          </w:p>
        </w:tc>
        <w:tc>
          <w:tcPr>
            <w:tcW w:w="768" w:type="dxa"/>
            <w:noWrap/>
            <w:hideMark/>
          </w:tcPr>
          <w:p w14:paraId="00BAD543"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w:t>
            </w:r>
          </w:p>
        </w:tc>
        <w:tc>
          <w:tcPr>
            <w:tcW w:w="824" w:type="dxa"/>
            <w:noWrap/>
            <w:hideMark/>
          </w:tcPr>
          <w:p w14:paraId="1A941C32"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99</w:t>
            </w:r>
          </w:p>
        </w:tc>
        <w:tc>
          <w:tcPr>
            <w:tcW w:w="825" w:type="dxa"/>
            <w:noWrap/>
            <w:hideMark/>
          </w:tcPr>
          <w:p w14:paraId="3F0A6E2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0E2F9D4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5" w:type="dxa"/>
            <w:noWrap/>
            <w:hideMark/>
          </w:tcPr>
          <w:p w14:paraId="53B262B2"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101</w:t>
            </w:r>
          </w:p>
        </w:tc>
        <w:tc>
          <w:tcPr>
            <w:tcW w:w="826" w:type="dxa"/>
            <w:noWrap/>
            <w:hideMark/>
          </w:tcPr>
          <w:p w14:paraId="7D812AB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1" w:type="dxa"/>
            <w:noWrap/>
            <w:hideMark/>
          </w:tcPr>
          <w:p w14:paraId="5F4FB4F2"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0FDD907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103</w:t>
            </w:r>
          </w:p>
        </w:tc>
        <w:tc>
          <w:tcPr>
            <w:tcW w:w="825" w:type="dxa"/>
            <w:noWrap/>
            <w:hideMark/>
          </w:tcPr>
          <w:p w14:paraId="41FB017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5572FCF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375FF41D"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101</w:t>
            </w:r>
          </w:p>
        </w:tc>
      </w:tr>
      <w:tr w:rsidR="00921B49" w:rsidRPr="00ED1E2E" w14:paraId="217FB201" w14:textId="77777777" w:rsidTr="0022657A">
        <w:trPr>
          <w:trHeight w:val="782"/>
        </w:trPr>
        <w:tc>
          <w:tcPr>
            <w:tcW w:w="3694" w:type="dxa"/>
            <w:noWrap/>
            <w:hideMark/>
          </w:tcPr>
          <w:p w14:paraId="59300A57" w14:textId="1AA3D45D" w:rsidR="00921B49" w:rsidRPr="00ED1E2E" w:rsidRDefault="00921B49" w:rsidP="004925D7">
            <w:pPr>
              <w:snapToGrid w:val="0"/>
              <w:spacing w:line="360" w:lineRule="auto"/>
              <w:jc w:val="both"/>
              <w:rPr>
                <w:rFonts w:ascii="Book Antiqua" w:hAnsi="Book Antiqua"/>
              </w:rPr>
            </w:pPr>
            <w:r w:rsidRPr="00ED1E2E">
              <w:rPr>
                <w:rFonts w:ascii="Book Antiqua" w:hAnsi="Book Antiqua"/>
              </w:rPr>
              <w:t xml:space="preserve">Noninvasive diastolic blood pressure </w:t>
            </w:r>
            <w:r w:rsidR="00E16E73">
              <w:rPr>
                <w:rFonts w:ascii="Book Antiqua" w:hAnsi="Book Antiqua"/>
              </w:rPr>
              <w:t xml:space="preserve">in </w:t>
            </w:r>
            <w:r w:rsidRPr="00ED1E2E">
              <w:rPr>
                <w:rFonts w:ascii="Book Antiqua" w:hAnsi="Book Antiqua"/>
              </w:rPr>
              <w:t>mmHg</w:t>
            </w:r>
          </w:p>
        </w:tc>
        <w:tc>
          <w:tcPr>
            <w:tcW w:w="768" w:type="dxa"/>
            <w:noWrap/>
            <w:hideMark/>
          </w:tcPr>
          <w:p w14:paraId="2309A285"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w:t>
            </w:r>
          </w:p>
        </w:tc>
        <w:tc>
          <w:tcPr>
            <w:tcW w:w="824" w:type="dxa"/>
            <w:noWrap/>
            <w:hideMark/>
          </w:tcPr>
          <w:p w14:paraId="43AC85E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57</w:t>
            </w:r>
          </w:p>
        </w:tc>
        <w:tc>
          <w:tcPr>
            <w:tcW w:w="825" w:type="dxa"/>
            <w:noWrap/>
            <w:hideMark/>
          </w:tcPr>
          <w:p w14:paraId="4C99FAF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4A3D758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5" w:type="dxa"/>
            <w:noWrap/>
            <w:hideMark/>
          </w:tcPr>
          <w:p w14:paraId="32D189F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53</w:t>
            </w:r>
          </w:p>
        </w:tc>
        <w:tc>
          <w:tcPr>
            <w:tcW w:w="826" w:type="dxa"/>
            <w:noWrap/>
            <w:hideMark/>
          </w:tcPr>
          <w:p w14:paraId="2BA59F3F"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1" w:type="dxa"/>
            <w:noWrap/>
            <w:hideMark/>
          </w:tcPr>
          <w:p w14:paraId="0BDAEC5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68A863EB"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51</w:t>
            </w:r>
          </w:p>
        </w:tc>
        <w:tc>
          <w:tcPr>
            <w:tcW w:w="825" w:type="dxa"/>
            <w:noWrap/>
            <w:hideMark/>
          </w:tcPr>
          <w:p w14:paraId="1F0E2AA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7D8815C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68B922F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57</w:t>
            </w:r>
          </w:p>
        </w:tc>
      </w:tr>
      <w:tr w:rsidR="00921B49" w:rsidRPr="00ED1E2E" w14:paraId="6F04F92E" w14:textId="77777777" w:rsidTr="0022657A">
        <w:trPr>
          <w:trHeight w:val="641"/>
        </w:trPr>
        <w:tc>
          <w:tcPr>
            <w:tcW w:w="3694" w:type="dxa"/>
            <w:noWrap/>
            <w:hideMark/>
          </w:tcPr>
          <w:p w14:paraId="3ADC9A65" w14:textId="726C0363" w:rsidR="00921B49" w:rsidRPr="00ED1E2E" w:rsidRDefault="00921B49" w:rsidP="004925D7">
            <w:pPr>
              <w:snapToGrid w:val="0"/>
              <w:spacing w:line="360" w:lineRule="auto"/>
              <w:jc w:val="both"/>
              <w:rPr>
                <w:rFonts w:ascii="Book Antiqua" w:hAnsi="Book Antiqua"/>
              </w:rPr>
            </w:pPr>
            <w:r w:rsidRPr="00ED1E2E">
              <w:rPr>
                <w:rFonts w:ascii="Book Antiqua" w:hAnsi="Book Antiqua"/>
              </w:rPr>
              <w:t xml:space="preserve">Heart rate </w:t>
            </w:r>
            <w:r w:rsidR="00E16E73">
              <w:rPr>
                <w:rFonts w:ascii="Book Antiqua" w:hAnsi="Book Antiqua"/>
              </w:rPr>
              <w:t xml:space="preserve">in </w:t>
            </w:r>
            <w:r w:rsidRPr="00ED1E2E">
              <w:rPr>
                <w:rFonts w:ascii="Book Antiqua" w:hAnsi="Book Antiqua"/>
              </w:rPr>
              <w:t>bpm</w:t>
            </w:r>
          </w:p>
        </w:tc>
        <w:tc>
          <w:tcPr>
            <w:tcW w:w="768" w:type="dxa"/>
            <w:noWrap/>
            <w:hideMark/>
          </w:tcPr>
          <w:p w14:paraId="3C1BD9DA"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68</w:t>
            </w:r>
          </w:p>
        </w:tc>
        <w:tc>
          <w:tcPr>
            <w:tcW w:w="824" w:type="dxa"/>
            <w:noWrap/>
            <w:hideMark/>
          </w:tcPr>
          <w:p w14:paraId="13814CC6"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67</w:t>
            </w:r>
          </w:p>
        </w:tc>
        <w:tc>
          <w:tcPr>
            <w:tcW w:w="825" w:type="dxa"/>
            <w:noWrap/>
            <w:hideMark/>
          </w:tcPr>
          <w:p w14:paraId="626B13D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66</w:t>
            </w:r>
          </w:p>
        </w:tc>
        <w:tc>
          <w:tcPr>
            <w:tcW w:w="826" w:type="dxa"/>
            <w:noWrap/>
            <w:hideMark/>
          </w:tcPr>
          <w:p w14:paraId="40E4AC4B"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66</w:t>
            </w:r>
          </w:p>
        </w:tc>
        <w:tc>
          <w:tcPr>
            <w:tcW w:w="825" w:type="dxa"/>
            <w:noWrap/>
            <w:hideMark/>
          </w:tcPr>
          <w:p w14:paraId="1FB291E3"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209386B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63</w:t>
            </w:r>
          </w:p>
        </w:tc>
        <w:tc>
          <w:tcPr>
            <w:tcW w:w="821" w:type="dxa"/>
            <w:noWrap/>
            <w:hideMark/>
          </w:tcPr>
          <w:p w14:paraId="56A4A8E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05F047C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65</w:t>
            </w:r>
          </w:p>
        </w:tc>
        <w:tc>
          <w:tcPr>
            <w:tcW w:w="825" w:type="dxa"/>
            <w:noWrap/>
            <w:hideMark/>
          </w:tcPr>
          <w:p w14:paraId="6DFEC7C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624219D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1CE74313"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65</w:t>
            </w:r>
          </w:p>
        </w:tc>
      </w:tr>
      <w:tr w:rsidR="00921B49" w:rsidRPr="00ED1E2E" w14:paraId="6B1B6DE0" w14:textId="77777777" w:rsidTr="0022657A">
        <w:trPr>
          <w:trHeight w:val="515"/>
        </w:trPr>
        <w:tc>
          <w:tcPr>
            <w:tcW w:w="3694" w:type="dxa"/>
            <w:noWrap/>
            <w:hideMark/>
          </w:tcPr>
          <w:p w14:paraId="2CD84C47" w14:textId="67DC9DA9" w:rsidR="00921B49" w:rsidRPr="00ED1E2E" w:rsidRDefault="00921B49" w:rsidP="004925D7">
            <w:pPr>
              <w:snapToGrid w:val="0"/>
              <w:spacing w:line="360" w:lineRule="auto"/>
              <w:jc w:val="both"/>
              <w:rPr>
                <w:rFonts w:ascii="Book Antiqua" w:hAnsi="Book Antiqua"/>
              </w:rPr>
            </w:pPr>
            <w:r w:rsidRPr="00ED1E2E">
              <w:rPr>
                <w:rFonts w:ascii="Book Antiqua" w:hAnsi="Book Antiqua"/>
              </w:rPr>
              <w:t>Blood oxygen saturation</w:t>
            </w:r>
            <w:r w:rsidR="00E16E73">
              <w:rPr>
                <w:rFonts w:ascii="Book Antiqua" w:hAnsi="Book Antiqua"/>
              </w:rPr>
              <w:t>,</w:t>
            </w:r>
            <w:r w:rsidRPr="00ED1E2E">
              <w:rPr>
                <w:rFonts w:ascii="Book Antiqua" w:hAnsi="Book Antiqua"/>
              </w:rPr>
              <w:t xml:space="preserve"> %</w:t>
            </w:r>
          </w:p>
        </w:tc>
        <w:tc>
          <w:tcPr>
            <w:tcW w:w="768" w:type="dxa"/>
            <w:noWrap/>
            <w:hideMark/>
          </w:tcPr>
          <w:p w14:paraId="00F30F4C"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100</w:t>
            </w:r>
          </w:p>
        </w:tc>
        <w:tc>
          <w:tcPr>
            <w:tcW w:w="824" w:type="dxa"/>
            <w:noWrap/>
            <w:hideMark/>
          </w:tcPr>
          <w:p w14:paraId="079E7F6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5" w:type="dxa"/>
            <w:noWrap/>
            <w:hideMark/>
          </w:tcPr>
          <w:p w14:paraId="6689322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38561B49"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5" w:type="dxa"/>
            <w:noWrap/>
            <w:hideMark/>
          </w:tcPr>
          <w:p w14:paraId="5A618D2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6B70A52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1" w:type="dxa"/>
            <w:noWrap/>
            <w:hideMark/>
          </w:tcPr>
          <w:p w14:paraId="5B7D75E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7722097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5" w:type="dxa"/>
            <w:noWrap/>
            <w:hideMark/>
          </w:tcPr>
          <w:p w14:paraId="6FD32566"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124EB95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7129C946"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r>
    </w:tbl>
    <w:p w14:paraId="16531680" w14:textId="6BBA8A8D" w:rsidR="00996160" w:rsidRDefault="00996160" w:rsidP="004925D7">
      <w:pPr>
        <w:snapToGrid w:val="0"/>
        <w:spacing w:line="360" w:lineRule="auto"/>
        <w:jc w:val="both"/>
        <w:rPr>
          <w:rFonts w:ascii="Book Antiqua" w:hAnsi="Book Antiqua"/>
          <w:b/>
        </w:rPr>
      </w:pPr>
    </w:p>
    <w:p w14:paraId="6E623A22" w14:textId="77777777" w:rsidR="00996160" w:rsidRDefault="00996160" w:rsidP="00CE4E2A">
      <w:pPr>
        <w:snapToGrid w:val="0"/>
        <w:spacing w:line="360" w:lineRule="auto"/>
        <w:jc w:val="both"/>
        <w:rPr>
          <w:rFonts w:ascii="Book Antiqua" w:hAnsi="Book Antiqua"/>
          <w:b/>
        </w:rPr>
      </w:pPr>
      <w:r>
        <w:rPr>
          <w:rFonts w:ascii="Book Antiqua" w:hAnsi="Book Antiqua"/>
          <w:b/>
        </w:rPr>
        <w:br w:type="page"/>
      </w:r>
    </w:p>
    <w:p w14:paraId="3E29FC22" w14:textId="77777777" w:rsidR="00921B49" w:rsidRPr="00ED1E2E" w:rsidRDefault="00921B49">
      <w:pPr>
        <w:snapToGrid w:val="0"/>
        <w:spacing w:line="360" w:lineRule="auto"/>
        <w:jc w:val="both"/>
        <w:rPr>
          <w:rFonts w:ascii="Book Antiqua" w:hAnsi="Book Antiqua"/>
          <w:b/>
        </w:rPr>
        <w:sectPr w:rsidR="00921B49" w:rsidRPr="00ED1E2E" w:rsidSect="00ED1E2E">
          <w:type w:val="continuous"/>
          <w:pgSz w:w="15840" w:h="12240" w:orient="landscape"/>
          <w:pgMar w:top="1440" w:right="1440" w:bottom="1440" w:left="1440" w:header="720" w:footer="720" w:gutter="0"/>
          <w:cols w:space="720"/>
          <w:docGrid w:linePitch="360"/>
        </w:sectPr>
      </w:pPr>
    </w:p>
    <w:p w14:paraId="0C92E42D" w14:textId="77777777" w:rsidR="00411B40" w:rsidRPr="00ED1E2E" w:rsidRDefault="00411B40">
      <w:pPr>
        <w:snapToGrid w:val="0"/>
        <w:spacing w:line="360" w:lineRule="auto"/>
        <w:jc w:val="both"/>
        <w:rPr>
          <w:rFonts w:ascii="Book Antiqua" w:hAnsi="Book Antiqua"/>
          <w:b/>
        </w:rPr>
      </w:pPr>
      <w:r w:rsidRPr="00ED1E2E">
        <w:rPr>
          <w:rFonts w:ascii="Book Antiqua" w:hAnsi="Book Antiqua"/>
          <w:b/>
        </w:rPr>
        <w:lastRenderedPageBreak/>
        <w:t xml:space="preserve">Table </w:t>
      </w:r>
      <w:r w:rsidR="00D731D7" w:rsidRPr="00ED1E2E">
        <w:rPr>
          <w:rFonts w:ascii="Book Antiqua" w:hAnsi="Book Antiqua"/>
          <w:b/>
        </w:rPr>
        <w:t>2</w:t>
      </w:r>
      <w:r w:rsidRPr="00ED1E2E">
        <w:rPr>
          <w:rFonts w:ascii="Book Antiqua" w:hAnsi="Book Antiqua"/>
          <w:b/>
        </w:rPr>
        <w:t xml:space="preserve"> Characteristics of qualified cases with </w:t>
      </w:r>
      <w:r w:rsidR="00192C8A" w:rsidRPr="00ED1E2E">
        <w:rPr>
          <w:rFonts w:ascii="Book Antiqua" w:hAnsi="Book Antiqua"/>
          <w:b/>
        </w:rPr>
        <w:t>carbon dioxide embolism</w:t>
      </w:r>
      <w:r w:rsidRPr="00ED1E2E">
        <w:rPr>
          <w:rFonts w:ascii="Book Antiqua" w:hAnsi="Book Antiqua"/>
          <w:b/>
        </w:rPr>
        <w:t xml:space="preserve"> in </w:t>
      </w:r>
      <w:r w:rsidR="00192C8A" w:rsidRPr="00ED1E2E">
        <w:rPr>
          <w:rFonts w:ascii="Book Antiqua" w:hAnsi="Book Antiqua"/>
          <w:b/>
        </w:rPr>
        <w:t xml:space="preserve">endoscopic </w:t>
      </w:r>
      <w:r w:rsidRPr="00ED1E2E">
        <w:rPr>
          <w:rFonts w:ascii="Book Antiqua" w:hAnsi="Book Antiqua"/>
          <w:b/>
        </w:rPr>
        <w:t>thyroidectomy in the last decade</w:t>
      </w:r>
    </w:p>
    <w:tbl>
      <w:tblPr>
        <w:tblStyle w:val="TableGrid"/>
        <w:tblW w:w="1275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268"/>
        <w:gridCol w:w="2268"/>
        <w:gridCol w:w="2268"/>
        <w:gridCol w:w="2410"/>
      </w:tblGrid>
      <w:tr w:rsidR="00411B40" w:rsidRPr="00ED1E2E" w14:paraId="40DE6083" w14:textId="77777777" w:rsidTr="001D723E">
        <w:trPr>
          <w:trHeight w:val="457"/>
        </w:trPr>
        <w:tc>
          <w:tcPr>
            <w:tcW w:w="3544" w:type="dxa"/>
            <w:tcBorders>
              <w:top w:val="single" w:sz="4" w:space="0" w:color="auto"/>
              <w:bottom w:val="single" w:sz="4" w:space="0" w:color="auto"/>
            </w:tcBorders>
          </w:tcPr>
          <w:p w14:paraId="7A48443F" w14:textId="15993F9A" w:rsidR="00411B40" w:rsidRPr="00ED1E2E" w:rsidRDefault="00411B40">
            <w:pPr>
              <w:snapToGrid w:val="0"/>
              <w:spacing w:line="360" w:lineRule="auto"/>
              <w:jc w:val="both"/>
              <w:rPr>
                <w:rFonts w:ascii="Book Antiqua" w:hAnsi="Book Antiqua"/>
                <w:b/>
              </w:rPr>
            </w:pPr>
            <w:r w:rsidRPr="00ED1E2E">
              <w:rPr>
                <w:rStyle w:val="src"/>
                <w:rFonts w:ascii="Book Antiqua" w:hAnsi="Book Antiqua" w:cs="Arial"/>
                <w:b/>
                <w:color w:val="333333"/>
              </w:rPr>
              <w:t>Character</w:t>
            </w:r>
            <w:r w:rsidR="00C4384A">
              <w:rPr>
                <w:rStyle w:val="src"/>
                <w:rFonts w:ascii="Book Antiqua" w:hAnsi="Book Antiqua" w:cs="Arial"/>
                <w:b/>
                <w:color w:val="333333"/>
              </w:rPr>
              <w:t>istic</w:t>
            </w:r>
          </w:p>
        </w:tc>
        <w:tc>
          <w:tcPr>
            <w:tcW w:w="2268" w:type="dxa"/>
            <w:tcBorders>
              <w:top w:val="single" w:sz="4" w:space="0" w:color="auto"/>
              <w:bottom w:val="single" w:sz="4" w:space="0" w:color="auto"/>
            </w:tcBorders>
          </w:tcPr>
          <w:p w14:paraId="416F240A" w14:textId="77777777" w:rsidR="00411B40" w:rsidRPr="00ED1E2E" w:rsidRDefault="00411B40">
            <w:pPr>
              <w:snapToGrid w:val="0"/>
              <w:spacing w:line="360" w:lineRule="auto"/>
              <w:jc w:val="both"/>
              <w:rPr>
                <w:rFonts w:ascii="Book Antiqua" w:hAnsi="Book Antiqua"/>
                <w:b/>
                <w:kern w:val="0"/>
              </w:rPr>
            </w:pPr>
            <w:r w:rsidRPr="00ED1E2E">
              <w:rPr>
                <w:rFonts w:ascii="Book Antiqua" w:hAnsi="Book Antiqua"/>
                <w:b/>
                <w:kern w:val="0"/>
              </w:rPr>
              <w:t>Rajan</w:t>
            </w:r>
            <w:r w:rsidR="00192C8A" w:rsidRPr="00ED1E2E">
              <w:rPr>
                <w:rFonts w:ascii="Book Antiqua" w:hAnsi="Book Antiqua"/>
                <w:b/>
                <w:kern w:val="0"/>
              </w:rPr>
              <w:t xml:space="preserve"> </w:t>
            </w:r>
            <w:r w:rsidR="00192C8A" w:rsidRPr="00ED1E2E">
              <w:rPr>
                <w:rFonts w:ascii="Book Antiqua" w:hAnsi="Book Antiqua"/>
                <w:b/>
                <w:i/>
                <w:kern w:val="0"/>
              </w:rPr>
              <w:t>et al</w:t>
            </w:r>
            <w:r w:rsidR="00192C8A" w:rsidRPr="00ED1E2E">
              <w:rPr>
                <w:rFonts w:ascii="Book Antiqua" w:hAnsi="Book Antiqua"/>
                <w:b/>
                <w:kern w:val="0"/>
                <w:vertAlign w:val="superscript"/>
              </w:rPr>
              <w:t>[8]</w:t>
            </w:r>
            <w:r w:rsidR="00192C8A" w:rsidRPr="00ED1E2E">
              <w:rPr>
                <w:rFonts w:ascii="Book Antiqua" w:hAnsi="Book Antiqua"/>
                <w:b/>
                <w:kern w:val="0"/>
              </w:rPr>
              <w:t xml:space="preserve">, </w:t>
            </w:r>
            <w:r w:rsidRPr="00ED1E2E">
              <w:rPr>
                <w:rFonts w:ascii="Book Antiqua" w:hAnsi="Book Antiqua"/>
                <w:b/>
                <w:kern w:val="0"/>
              </w:rPr>
              <w:t>2016</w:t>
            </w:r>
          </w:p>
        </w:tc>
        <w:tc>
          <w:tcPr>
            <w:tcW w:w="2268" w:type="dxa"/>
            <w:tcBorders>
              <w:top w:val="single" w:sz="4" w:space="0" w:color="auto"/>
              <w:bottom w:val="single" w:sz="4" w:space="0" w:color="auto"/>
            </w:tcBorders>
          </w:tcPr>
          <w:p w14:paraId="5FC676E9" w14:textId="77777777" w:rsidR="00411B40" w:rsidRPr="00ED1E2E" w:rsidRDefault="00411B40">
            <w:pPr>
              <w:snapToGrid w:val="0"/>
              <w:spacing w:line="360" w:lineRule="auto"/>
              <w:jc w:val="both"/>
              <w:rPr>
                <w:rFonts w:ascii="Book Antiqua" w:hAnsi="Book Antiqua"/>
                <w:b/>
                <w:kern w:val="0"/>
              </w:rPr>
            </w:pPr>
            <w:r w:rsidRPr="00ED1E2E">
              <w:rPr>
                <w:rFonts w:ascii="Book Antiqua" w:hAnsi="Book Antiqua"/>
                <w:b/>
                <w:kern w:val="0"/>
              </w:rPr>
              <w:t>Kim</w:t>
            </w:r>
            <w:r w:rsidR="00192C8A" w:rsidRPr="00ED1E2E">
              <w:rPr>
                <w:rFonts w:ascii="Book Antiqua" w:hAnsi="Book Antiqua"/>
                <w:b/>
                <w:i/>
                <w:kern w:val="0"/>
              </w:rPr>
              <w:t xml:space="preserve"> et al</w:t>
            </w:r>
            <w:r w:rsidR="00192C8A" w:rsidRPr="00ED1E2E">
              <w:rPr>
                <w:rFonts w:ascii="Book Antiqua" w:hAnsi="Book Antiqua"/>
                <w:b/>
                <w:kern w:val="0"/>
                <w:vertAlign w:val="superscript"/>
              </w:rPr>
              <w:t>[7]</w:t>
            </w:r>
            <w:r w:rsidR="00192C8A" w:rsidRPr="00ED1E2E">
              <w:rPr>
                <w:rFonts w:ascii="Book Antiqua" w:hAnsi="Book Antiqua"/>
                <w:b/>
                <w:kern w:val="0"/>
              </w:rPr>
              <w:t xml:space="preserve">, </w:t>
            </w:r>
            <w:r w:rsidRPr="00ED1E2E">
              <w:rPr>
                <w:rFonts w:ascii="Book Antiqua" w:hAnsi="Book Antiqua"/>
                <w:b/>
                <w:kern w:val="0"/>
              </w:rPr>
              <w:t>2018</w:t>
            </w:r>
          </w:p>
        </w:tc>
        <w:tc>
          <w:tcPr>
            <w:tcW w:w="2268" w:type="dxa"/>
            <w:tcBorders>
              <w:top w:val="single" w:sz="4" w:space="0" w:color="auto"/>
              <w:bottom w:val="single" w:sz="4" w:space="0" w:color="auto"/>
            </w:tcBorders>
          </w:tcPr>
          <w:p w14:paraId="5BCCBC55" w14:textId="77777777" w:rsidR="00411B40" w:rsidRPr="00ED1E2E" w:rsidRDefault="00411B40">
            <w:pPr>
              <w:snapToGrid w:val="0"/>
              <w:spacing w:line="360" w:lineRule="auto"/>
              <w:jc w:val="both"/>
              <w:rPr>
                <w:rFonts w:ascii="Book Antiqua" w:hAnsi="Book Antiqua"/>
                <w:b/>
                <w:kern w:val="0"/>
              </w:rPr>
            </w:pPr>
            <w:r w:rsidRPr="00ED1E2E">
              <w:rPr>
                <w:rFonts w:ascii="Book Antiqua" w:hAnsi="Book Antiqua"/>
                <w:b/>
                <w:kern w:val="0"/>
              </w:rPr>
              <w:t>Kim</w:t>
            </w:r>
            <w:r w:rsidR="00192C8A" w:rsidRPr="00ED1E2E">
              <w:rPr>
                <w:rFonts w:ascii="Book Antiqua" w:hAnsi="Book Antiqua"/>
                <w:b/>
                <w:kern w:val="0"/>
              </w:rPr>
              <w:t xml:space="preserve"> </w:t>
            </w:r>
            <w:r w:rsidR="00192C8A" w:rsidRPr="00ED1E2E">
              <w:rPr>
                <w:rFonts w:ascii="Book Antiqua" w:hAnsi="Book Antiqua"/>
                <w:b/>
                <w:i/>
                <w:kern w:val="0"/>
              </w:rPr>
              <w:t>et al</w:t>
            </w:r>
            <w:r w:rsidR="00192C8A" w:rsidRPr="00ED1E2E">
              <w:rPr>
                <w:rFonts w:ascii="Book Antiqua" w:hAnsi="Book Antiqua"/>
                <w:b/>
                <w:kern w:val="0"/>
                <w:vertAlign w:val="superscript"/>
              </w:rPr>
              <w:t>[9]</w:t>
            </w:r>
            <w:r w:rsidR="00192C8A" w:rsidRPr="00ED1E2E">
              <w:rPr>
                <w:rFonts w:ascii="Book Antiqua" w:hAnsi="Book Antiqua"/>
                <w:b/>
                <w:kern w:val="0"/>
              </w:rPr>
              <w:t xml:space="preserve">, </w:t>
            </w:r>
            <w:r w:rsidRPr="00ED1E2E">
              <w:rPr>
                <w:rFonts w:ascii="Book Antiqua" w:hAnsi="Book Antiqua"/>
                <w:b/>
                <w:kern w:val="0"/>
              </w:rPr>
              <w:t>2010</w:t>
            </w:r>
          </w:p>
        </w:tc>
        <w:tc>
          <w:tcPr>
            <w:tcW w:w="2410" w:type="dxa"/>
            <w:tcBorders>
              <w:top w:val="single" w:sz="4" w:space="0" w:color="auto"/>
              <w:bottom w:val="single" w:sz="4" w:space="0" w:color="auto"/>
            </w:tcBorders>
          </w:tcPr>
          <w:p w14:paraId="5861F41A" w14:textId="77777777" w:rsidR="00411B40" w:rsidRPr="00ED1E2E" w:rsidRDefault="00411B40">
            <w:pPr>
              <w:snapToGrid w:val="0"/>
              <w:spacing w:line="360" w:lineRule="auto"/>
              <w:jc w:val="both"/>
              <w:rPr>
                <w:rFonts w:ascii="Book Antiqua" w:hAnsi="Book Antiqua"/>
                <w:b/>
                <w:kern w:val="0"/>
                <w:vertAlign w:val="superscript"/>
              </w:rPr>
            </w:pPr>
            <w:r w:rsidRPr="00ED1E2E">
              <w:rPr>
                <w:rFonts w:ascii="Book Antiqua" w:hAnsi="Book Antiqua"/>
                <w:b/>
                <w:kern w:val="0"/>
              </w:rPr>
              <w:t>Fu</w:t>
            </w:r>
            <w:r w:rsidR="00192C8A" w:rsidRPr="00ED1E2E">
              <w:rPr>
                <w:rFonts w:ascii="Book Antiqua" w:hAnsi="Book Antiqua"/>
                <w:b/>
                <w:kern w:val="0"/>
              </w:rPr>
              <w:t xml:space="preserve"> </w:t>
            </w:r>
            <w:r w:rsidR="00192C8A" w:rsidRPr="00ED1E2E">
              <w:rPr>
                <w:rFonts w:ascii="Book Antiqua" w:hAnsi="Book Antiqua"/>
                <w:b/>
                <w:i/>
                <w:kern w:val="0"/>
              </w:rPr>
              <w:t>et al</w:t>
            </w:r>
            <w:r w:rsidR="00192C8A" w:rsidRPr="00ED1E2E">
              <w:rPr>
                <w:rFonts w:ascii="Book Antiqua" w:hAnsi="Book Antiqua"/>
                <w:b/>
                <w:kern w:val="0"/>
                <w:vertAlign w:val="superscript"/>
              </w:rPr>
              <w:t>[10]</w:t>
            </w:r>
            <w:r w:rsidR="00192C8A" w:rsidRPr="00ED1E2E">
              <w:rPr>
                <w:rFonts w:ascii="Book Antiqua" w:hAnsi="Book Antiqua"/>
                <w:b/>
                <w:kern w:val="0"/>
              </w:rPr>
              <w:t xml:space="preserve">, </w:t>
            </w:r>
            <w:r w:rsidRPr="00ED1E2E">
              <w:rPr>
                <w:rFonts w:ascii="Book Antiqua" w:hAnsi="Book Antiqua"/>
                <w:b/>
                <w:kern w:val="0"/>
              </w:rPr>
              <w:t>201</w:t>
            </w:r>
            <w:r w:rsidR="00367B58" w:rsidRPr="00ED1E2E">
              <w:rPr>
                <w:rFonts w:ascii="Book Antiqua" w:hAnsi="Book Antiqua"/>
                <w:b/>
                <w:kern w:val="0"/>
              </w:rPr>
              <w:t>8</w:t>
            </w:r>
            <w:r w:rsidR="00192C8A" w:rsidRPr="00ED1E2E">
              <w:rPr>
                <w:rFonts w:ascii="Book Antiqua" w:hAnsi="Book Antiqua"/>
                <w:b/>
                <w:kern w:val="0"/>
                <w:vertAlign w:val="superscript"/>
              </w:rPr>
              <w:t>1</w:t>
            </w:r>
          </w:p>
        </w:tc>
      </w:tr>
      <w:tr w:rsidR="00411B40" w:rsidRPr="00ED1E2E" w14:paraId="292344AA" w14:textId="77777777" w:rsidTr="001D723E">
        <w:trPr>
          <w:trHeight w:val="553"/>
        </w:trPr>
        <w:tc>
          <w:tcPr>
            <w:tcW w:w="3544" w:type="dxa"/>
            <w:tcBorders>
              <w:top w:val="single" w:sz="4" w:space="0" w:color="auto"/>
            </w:tcBorders>
          </w:tcPr>
          <w:p w14:paraId="2E295DFA" w14:textId="63502250"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Age</w:t>
            </w:r>
            <w:r w:rsidRPr="00ED1E2E">
              <w:rPr>
                <w:rStyle w:val="src"/>
                <w:rFonts w:ascii="Book Antiqua" w:hAnsi="Book Antiqua" w:cs="Arial"/>
              </w:rPr>
              <w:t xml:space="preserve"> </w:t>
            </w:r>
            <w:r w:rsidR="00C4384A">
              <w:rPr>
                <w:rStyle w:val="src"/>
                <w:rFonts w:ascii="Book Antiqua" w:hAnsi="Book Antiqua" w:cs="Arial"/>
              </w:rPr>
              <w:t xml:space="preserve">in </w:t>
            </w:r>
            <w:proofErr w:type="spellStart"/>
            <w:r w:rsidR="00192C8A" w:rsidRPr="00ED1E2E">
              <w:rPr>
                <w:rStyle w:val="src"/>
                <w:rFonts w:ascii="Book Antiqua" w:hAnsi="Book Antiqua" w:cs="Arial"/>
              </w:rPr>
              <w:t>yr</w:t>
            </w:r>
            <w:proofErr w:type="spellEnd"/>
          </w:p>
        </w:tc>
        <w:tc>
          <w:tcPr>
            <w:tcW w:w="2268" w:type="dxa"/>
            <w:tcBorders>
              <w:top w:val="single" w:sz="4" w:space="0" w:color="auto"/>
            </w:tcBorders>
          </w:tcPr>
          <w:p w14:paraId="0407183D"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48</w:t>
            </w:r>
          </w:p>
        </w:tc>
        <w:tc>
          <w:tcPr>
            <w:tcW w:w="2268" w:type="dxa"/>
            <w:tcBorders>
              <w:top w:val="single" w:sz="4" w:space="0" w:color="auto"/>
            </w:tcBorders>
          </w:tcPr>
          <w:p w14:paraId="1F399C8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59</w:t>
            </w:r>
          </w:p>
        </w:tc>
        <w:tc>
          <w:tcPr>
            <w:tcW w:w="2268" w:type="dxa"/>
            <w:tcBorders>
              <w:top w:val="single" w:sz="4" w:space="0" w:color="auto"/>
            </w:tcBorders>
          </w:tcPr>
          <w:p w14:paraId="00369BA6"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59</w:t>
            </w:r>
          </w:p>
        </w:tc>
        <w:tc>
          <w:tcPr>
            <w:tcW w:w="2410" w:type="dxa"/>
            <w:tcBorders>
              <w:top w:val="single" w:sz="4" w:space="0" w:color="auto"/>
            </w:tcBorders>
          </w:tcPr>
          <w:p w14:paraId="49FDD00C"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3022CF13" w14:textId="77777777" w:rsidTr="001D723E">
        <w:trPr>
          <w:trHeight w:val="546"/>
        </w:trPr>
        <w:tc>
          <w:tcPr>
            <w:tcW w:w="3544" w:type="dxa"/>
          </w:tcPr>
          <w:p w14:paraId="490DE9A0" w14:textId="2944E2CF"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 xml:space="preserve">Weight </w:t>
            </w:r>
            <w:r w:rsidR="00C4384A">
              <w:rPr>
                <w:rStyle w:val="src"/>
                <w:rFonts w:ascii="Book Antiqua" w:hAnsi="Book Antiqua" w:cs="Arial"/>
                <w:color w:val="333333"/>
              </w:rPr>
              <w:t xml:space="preserve">in </w:t>
            </w:r>
            <w:r w:rsidR="00192C8A" w:rsidRPr="00ED1E2E">
              <w:rPr>
                <w:rStyle w:val="src"/>
                <w:rFonts w:ascii="Book Antiqua" w:hAnsi="Book Antiqua" w:cs="Arial"/>
                <w:color w:val="333333"/>
              </w:rPr>
              <w:t>kg</w:t>
            </w:r>
          </w:p>
        </w:tc>
        <w:tc>
          <w:tcPr>
            <w:tcW w:w="2268" w:type="dxa"/>
          </w:tcPr>
          <w:p w14:paraId="35C87DFC"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rPr>
              <w:t>68</w:t>
            </w:r>
          </w:p>
        </w:tc>
        <w:tc>
          <w:tcPr>
            <w:tcW w:w="2268" w:type="dxa"/>
          </w:tcPr>
          <w:p w14:paraId="679604BC"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57</w:t>
            </w:r>
          </w:p>
        </w:tc>
        <w:tc>
          <w:tcPr>
            <w:tcW w:w="2268" w:type="dxa"/>
          </w:tcPr>
          <w:p w14:paraId="0140987C"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54</w:t>
            </w:r>
          </w:p>
        </w:tc>
        <w:tc>
          <w:tcPr>
            <w:tcW w:w="2410" w:type="dxa"/>
          </w:tcPr>
          <w:p w14:paraId="26268E03"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04757E8B" w14:textId="77777777" w:rsidTr="004E4F01">
        <w:trPr>
          <w:trHeight w:val="534"/>
        </w:trPr>
        <w:tc>
          <w:tcPr>
            <w:tcW w:w="3544" w:type="dxa"/>
          </w:tcPr>
          <w:p w14:paraId="426EE3E8" w14:textId="5A27E769"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 xml:space="preserve">Size of thyroid nodules </w:t>
            </w:r>
            <w:r w:rsidR="00C4384A">
              <w:rPr>
                <w:rStyle w:val="src"/>
                <w:rFonts w:ascii="Book Antiqua" w:hAnsi="Book Antiqua" w:cs="Arial"/>
                <w:color w:val="333333"/>
              </w:rPr>
              <w:t xml:space="preserve">in </w:t>
            </w:r>
            <w:r w:rsidRPr="00ED1E2E">
              <w:rPr>
                <w:rStyle w:val="src"/>
                <w:rFonts w:ascii="Book Antiqua" w:hAnsi="Book Antiqua" w:cs="Arial"/>
                <w:color w:val="333333"/>
              </w:rPr>
              <w:t>cm</w:t>
            </w:r>
          </w:p>
        </w:tc>
        <w:tc>
          <w:tcPr>
            <w:tcW w:w="2268" w:type="dxa"/>
          </w:tcPr>
          <w:p w14:paraId="332A0EDD" w14:textId="47E593B7" w:rsidR="00411B40" w:rsidRPr="00ED1E2E" w:rsidRDefault="00411B40" w:rsidP="004925D7">
            <w:pPr>
              <w:snapToGrid w:val="0"/>
              <w:spacing w:line="360" w:lineRule="auto"/>
              <w:jc w:val="both"/>
              <w:rPr>
                <w:rFonts w:ascii="Book Antiqua" w:hAnsi="Book Antiqua"/>
              </w:rPr>
            </w:pPr>
            <w:r w:rsidRPr="00ED1E2E">
              <w:rPr>
                <w:rFonts w:ascii="Book Antiqua" w:hAnsi="Book Antiqua"/>
                <w:kern w:val="0"/>
              </w:rPr>
              <w:t>4</w:t>
            </w:r>
            <w:r w:rsidR="00996160">
              <w:rPr>
                <w:rFonts w:ascii="Book Antiqua" w:hAnsi="Book Antiqua"/>
                <w:kern w:val="0"/>
              </w:rPr>
              <w:t xml:space="preserve">.0 </w:t>
            </w:r>
            <w:r w:rsidR="001D723E" w:rsidRPr="00ED1E2E">
              <w:rPr>
                <w:rFonts w:ascii="Book Antiqua" w:hAnsi="Book Antiqua"/>
                <w:kern w:val="0"/>
              </w:rPr>
              <w:t xml:space="preserve">× </w:t>
            </w:r>
            <w:r w:rsidRPr="00ED1E2E">
              <w:rPr>
                <w:rFonts w:ascii="Book Antiqua" w:hAnsi="Book Antiqua"/>
                <w:kern w:val="0"/>
              </w:rPr>
              <w:t>5</w:t>
            </w:r>
            <w:r w:rsidR="00996160">
              <w:rPr>
                <w:rFonts w:ascii="Book Antiqua" w:hAnsi="Book Antiqua"/>
                <w:kern w:val="0"/>
              </w:rPr>
              <w:t>.0</w:t>
            </w:r>
          </w:p>
        </w:tc>
        <w:tc>
          <w:tcPr>
            <w:tcW w:w="2268" w:type="dxa"/>
          </w:tcPr>
          <w:p w14:paraId="6F8912B1" w14:textId="77777777" w:rsidR="00411B40" w:rsidRPr="00ED1E2E" w:rsidRDefault="00411B40" w:rsidP="00E16E73">
            <w:pPr>
              <w:snapToGrid w:val="0"/>
              <w:spacing w:line="360" w:lineRule="auto"/>
              <w:jc w:val="both"/>
              <w:rPr>
                <w:rFonts w:ascii="Book Antiqua" w:hAnsi="Book Antiqua"/>
                <w:kern w:val="0"/>
              </w:rPr>
            </w:pPr>
            <w:r w:rsidRPr="00ED1E2E">
              <w:rPr>
                <w:rFonts w:ascii="Book Antiqua" w:hAnsi="Book Antiqua"/>
                <w:kern w:val="0"/>
              </w:rPr>
              <w:t>1.1</w:t>
            </w:r>
            <w:r w:rsidR="001D723E" w:rsidRPr="00ED1E2E">
              <w:rPr>
                <w:rFonts w:ascii="Book Antiqua" w:hAnsi="Book Antiqua"/>
                <w:kern w:val="0"/>
              </w:rPr>
              <w:t xml:space="preserve"> × </w:t>
            </w:r>
            <w:r w:rsidRPr="00ED1E2E">
              <w:rPr>
                <w:rFonts w:ascii="Book Antiqua" w:hAnsi="Book Antiqua"/>
                <w:kern w:val="0"/>
              </w:rPr>
              <w:t>0.8</w:t>
            </w:r>
            <w:r w:rsidR="001D723E" w:rsidRPr="00ED1E2E">
              <w:rPr>
                <w:rFonts w:ascii="Book Antiqua" w:hAnsi="Book Antiqua"/>
                <w:kern w:val="0"/>
              </w:rPr>
              <w:t xml:space="preserve"> × </w:t>
            </w:r>
            <w:r w:rsidRPr="00ED1E2E">
              <w:rPr>
                <w:rFonts w:ascii="Book Antiqua" w:hAnsi="Book Antiqua"/>
                <w:kern w:val="0"/>
              </w:rPr>
              <w:t>1.0</w:t>
            </w:r>
          </w:p>
        </w:tc>
        <w:tc>
          <w:tcPr>
            <w:tcW w:w="2268" w:type="dxa"/>
          </w:tcPr>
          <w:p w14:paraId="789F0B6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c>
          <w:tcPr>
            <w:tcW w:w="2410" w:type="dxa"/>
          </w:tcPr>
          <w:p w14:paraId="08857F6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29516061" w14:textId="77777777" w:rsidTr="001D723E">
        <w:trPr>
          <w:trHeight w:val="832"/>
        </w:trPr>
        <w:tc>
          <w:tcPr>
            <w:tcW w:w="3544" w:type="dxa"/>
          </w:tcPr>
          <w:p w14:paraId="2A845218"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Surgical approach</w:t>
            </w:r>
          </w:p>
        </w:tc>
        <w:tc>
          <w:tcPr>
            <w:tcW w:w="2268" w:type="dxa"/>
          </w:tcPr>
          <w:p w14:paraId="314E3404"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Bilateral axilla and nipple areola</w:t>
            </w:r>
          </w:p>
        </w:tc>
        <w:tc>
          <w:tcPr>
            <w:tcW w:w="2268" w:type="dxa"/>
          </w:tcPr>
          <w:p w14:paraId="202E5A5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Transoral robotic</w:t>
            </w:r>
          </w:p>
        </w:tc>
        <w:tc>
          <w:tcPr>
            <w:tcW w:w="2268" w:type="dxa"/>
          </w:tcPr>
          <w:p w14:paraId="2D4D849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Axillo-bilateral-breast approach</w:t>
            </w:r>
          </w:p>
        </w:tc>
        <w:tc>
          <w:tcPr>
            <w:tcW w:w="2410" w:type="dxa"/>
          </w:tcPr>
          <w:p w14:paraId="11E56B4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Transoral</w:t>
            </w:r>
          </w:p>
        </w:tc>
      </w:tr>
      <w:tr w:rsidR="00411B40" w:rsidRPr="00ED1E2E" w14:paraId="12403BCB" w14:textId="77777777" w:rsidTr="004E4F01">
        <w:trPr>
          <w:trHeight w:val="667"/>
        </w:trPr>
        <w:tc>
          <w:tcPr>
            <w:tcW w:w="3544" w:type="dxa"/>
          </w:tcPr>
          <w:p w14:paraId="31EB3E0F" w14:textId="12084767" w:rsidR="00411B40" w:rsidRPr="00ED1E2E" w:rsidRDefault="00411B40" w:rsidP="004925D7">
            <w:pPr>
              <w:snapToGrid w:val="0"/>
              <w:spacing w:line="360" w:lineRule="auto"/>
              <w:jc w:val="both"/>
              <w:rPr>
                <w:rStyle w:val="src"/>
                <w:rFonts w:ascii="Book Antiqua" w:hAnsi="Book Antiqua" w:cs="Arial"/>
                <w:color w:val="333333"/>
              </w:rPr>
            </w:pPr>
            <w:bookmarkStart w:id="49" w:name="OLE_LINK61"/>
            <w:bookmarkStart w:id="50" w:name="OLE_LINK62"/>
            <w:bookmarkStart w:id="51" w:name="OLE_LINK8"/>
            <w:r w:rsidRPr="00ED1E2E">
              <w:rPr>
                <w:rStyle w:val="src"/>
                <w:rFonts w:ascii="Book Antiqua" w:hAnsi="Book Antiqua" w:cs="Arial"/>
                <w:color w:val="333333"/>
              </w:rPr>
              <w:t xml:space="preserve">Insufflation </w:t>
            </w:r>
            <w:bookmarkEnd w:id="49"/>
            <w:bookmarkEnd w:id="50"/>
            <w:r w:rsidRPr="00ED1E2E">
              <w:rPr>
                <w:rStyle w:val="src"/>
                <w:rFonts w:ascii="Book Antiqua" w:hAnsi="Book Antiqua" w:cs="Arial"/>
                <w:color w:val="333333"/>
              </w:rPr>
              <w:t xml:space="preserve">pressure </w:t>
            </w:r>
            <w:r w:rsidR="00C4384A">
              <w:rPr>
                <w:rStyle w:val="src"/>
                <w:rFonts w:ascii="Book Antiqua" w:hAnsi="Book Antiqua" w:cs="Arial"/>
                <w:color w:val="333333"/>
              </w:rPr>
              <w:t xml:space="preserve">in </w:t>
            </w:r>
            <w:r w:rsidRPr="00ED1E2E">
              <w:rPr>
                <w:rStyle w:val="src"/>
                <w:rFonts w:ascii="Book Antiqua" w:hAnsi="Book Antiqua" w:cs="Arial"/>
                <w:color w:val="333333"/>
              </w:rPr>
              <w:t>mmHg</w:t>
            </w:r>
            <w:bookmarkEnd w:id="51"/>
          </w:p>
        </w:tc>
        <w:tc>
          <w:tcPr>
            <w:tcW w:w="2268" w:type="dxa"/>
          </w:tcPr>
          <w:p w14:paraId="28B8909B"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20</w:t>
            </w:r>
          </w:p>
        </w:tc>
        <w:tc>
          <w:tcPr>
            <w:tcW w:w="2268" w:type="dxa"/>
          </w:tcPr>
          <w:p w14:paraId="4B9044E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6</w:t>
            </w:r>
          </w:p>
        </w:tc>
        <w:tc>
          <w:tcPr>
            <w:tcW w:w="2268" w:type="dxa"/>
          </w:tcPr>
          <w:p w14:paraId="78B02D6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6</w:t>
            </w:r>
          </w:p>
        </w:tc>
        <w:tc>
          <w:tcPr>
            <w:tcW w:w="2410" w:type="dxa"/>
          </w:tcPr>
          <w:p w14:paraId="19CAC04E" w14:textId="77777777" w:rsidR="00411B40" w:rsidRPr="00ED1E2E" w:rsidRDefault="00411B40">
            <w:pPr>
              <w:snapToGrid w:val="0"/>
              <w:spacing w:line="360" w:lineRule="auto"/>
              <w:jc w:val="both"/>
              <w:rPr>
                <w:rFonts w:ascii="Book Antiqua" w:hAnsi="Book Antiqua"/>
              </w:rPr>
            </w:pPr>
            <w:r w:rsidRPr="00ED1E2E">
              <w:rPr>
                <w:rFonts w:ascii="Book Antiqua" w:hAnsi="Book Antiqua"/>
              </w:rPr>
              <w:t>8</w:t>
            </w:r>
          </w:p>
        </w:tc>
      </w:tr>
      <w:tr w:rsidR="00411B40" w:rsidRPr="00ED1E2E" w14:paraId="462FB8FC" w14:textId="77777777" w:rsidTr="00941412">
        <w:trPr>
          <w:trHeight w:val="705"/>
        </w:trPr>
        <w:tc>
          <w:tcPr>
            <w:tcW w:w="3544" w:type="dxa"/>
          </w:tcPr>
          <w:p w14:paraId="45428ADA"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Maintenance of anesthesia</w:t>
            </w:r>
          </w:p>
        </w:tc>
        <w:tc>
          <w:tcPr>
            <w:tcW w:w="2268" w:type="dxa"/>
          </w:tcPr>
          <w:p w14:paraId="24D59833"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UN</w:t>
            </w:r>
          </w:p>
        </w:tc>
        <w:tc>
          <w:tcPr>
            <w:tcW w:w="2268" w:type="dxa"/>
          </w:tcPr>
          <w:p w14:paraId="313CAF8D"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O</w:t>
            </w:r>
            <w:r w:rsidRPr="00ED1E2E">
              <w:rPr>
                <w:rFonts w:ascii="Book Antiqua" w:hAnsi="Book Antiqua"/>
                <w:kern w:val="0"/>
                <w:vertAlign w:val="subscript"/>
              </w:rPr>
              <w:t>2</w:t>
            </w:r>
            <w:r w:rsidRPr="00ED1E2E">
              <w:rPr>
                <w:rFonts w:ascii="Book Antiqua" w:hAnsi="Book Antiqua"/>
                <w:kern w:val="0"/>
              </w:rPr>
              <w:t>–air-sevoflurane</w:t>
            </w:r>
          </w:p>
        </w:tc>
        <w:tc>
          <w:tcPr>
            <w:tcW w:w="2268" w:type="dxa"/>
          </w:tcPr>
          <w:p w14:paraId="00277198" w14:textId="77777777" w:rsidR="00411B40" w:rsidRPr="00ED1E2E" w:rsidRDefault="001D723E">
            <w:pPr>
              <w:snapToGrid w:val="0"/>
              <w:spacing w:line="360" w:lineRule="auto"/>
              <w:jc w:val="both"/>
              <w:rPr>
                <w:rFonts w:ascii="Book Antiqua" w:hAnsi="Book Antiqua"/>
              </w:rPr>
            </w:pPr>
            <w:r w:rsidRPr="00ED1E2E">
              <w:rPr>
                <w:rFonts w:ascii="Book Antiqua" w:hAnsi="Book Antiqua"/>
                <w:kern w:val="0"/>
              </w:rPr>
              <w:t>O</w:t>
            </w:r>
            <w:r w:rsidR="00411B40" w:rsidRPr="00ED1E2E">
              <w:rPr>
                <w:rFonts w:ascii="Book Antiqua" w:hAnsi="Book Antiqua"/>
                <w:kern w:val="0"/>
                <w:vertAlign w:val="subscript"/>
              </w:rPr>
              <w:t>2</w:t>
            </w:r>
            <w:r w:rsidR="00411B40" w:rsidRPr="00ED1E2E">
              <w:rPr>
                <w:rFonts w:ascii="Book Antiqua" w:hAnsi="Book Antiqua"/>
                <w:kern w:val="0"/>
              </w:rPr>
              <w:t>–air-sevoflurane</w:t>
            </w:r>
          </w:p>
        </w:tc>
        <w:tc>
          <w:tcPr>
            <w:tcW w:w="2410" w:type="dxa"/>
          </w:tcPr>
          <w:p w14:paraId="043D7EA2"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3278E107" w14:textId="77777777" w:rsidTr="001D723E">
        <w:trPr>
          <w:trHeight w:val="970"/>
        </w:trPr>
        <w:tc>
          <w:tcPr>
            <w:tcW w:w="3544" w:type="dxa"/>
          </w:tcPr>
          <w:p w14:paraId="2FD8833C"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Time of event</w:t>
            </w:r>
          </w:p>
        </w:tc>
        <w:tc>
          <w:tcPr>
            <w:tcW w:w="2268" w:type="dxa"/>
          </w:tcPr>
          <w:p w14:paraId="202F66C5"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3</w:t>
            </w:r>
            <w:r w:rsidR="001D723E" w:rsidRPr="00ED1E2E">
              <w:rPr>
                <w:rFonts w:ascii="Book Antiqua" w:hAnsi="Book Antiqua"/>
                <w:kern w:val="0"/>
              </w:rPr>
              <w:t xml:space="preserve"> </w:t>
            </w:r>
            <w:r w:rsidRPr="00ED1E2E">
              <w:rPr>
                <w:rFonts w:ascii="Book Antiqua" w:hAnsi="Book Antiqua"/>
                <w:kern w:val="0"/>
              </w:rPr>
              <w:t>h after operation</w:t>
            </w:r>
          </w:p>
        </w:tc>
        <w:tc>
          <w:tcPr>
            <w:tcW w:w="2268" w:type="dxa"/>
          </w:tcPr>
          <w:p w14:paraId="5586627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During skin flap elevation</w:t>
            </w:r>
          </w:p>
        </w:tc>
        <w:tc>
          <w:tcPr>
            <w:tcW w:w="2268" w:type="dxa"/>
          </w:tcPr>
          <w:p w14:paraId="1F7C5356"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Beginning of CO</w:t>
            </w:r>
            <w:r w:rsidRPr="00ED1E2E">
              <w:rPr>
                <w:rFonts w:ascii="Book Antiqua" w:hAnsi="Book Antiqua"/>
                <w:kern w:val="0"/>
                <w:vertAlign w:val="subscript"/>
              </w:rPr>
              <w:t>2</w:t>
            </w:r>
            <w:r w:rsidRPr="00ED1E2E">
              <w:rPr>
                <w:rFonts w:ascii="Book Antiqua" w:hAnsi="Book Antiqua"/>
                <w:kern w:val="0"/>
              </w:rPr>
              <w:t xml:space="preserve"> insufﬂation</w:t>
            </w:r>
          </w:p>
        </w:tc>
        <w:tc>
          <w:tcPr>
            <w:tcW w:w="2410" w:type="dxa"/>
          </w:tcPr>
          <w:p w14:paraId="7F95D77D"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Beginning of CO</w:t>
            </w:r>
            <w:r w:rsidRPr="00ED1E2E">
              <w:rPr>
                <w:rFonts w:ascii="Book Antiqua" w:hAnsi="Book Antiqua"/>
                <w:kern w:val="0"/>
                <w:vertAlign w:val="subscript"/>
              </w:rPr>
              <w:t>2</w:t>
            </w:r>
            <w:r w:rsidRPr="00ED1E2E">
              <w:rPr>
                <w:rFonts w:ascii="Book Antiqua" w:hAnsi="Book Antiqua"/>
                <w:kern w:val="0"/>
              </w:rPr>
              <w:t xml:space="preserve"> insufﬂation</w:t>
            </w:r>
          </w:p>
        </w:tc>
      </w:tr>
      <w:tr w:rsidR="00411B40" w:rsidRPr="00ED1E2E" w14:paraId="48A168EF" w14:textId="77777777" w:rsidTr="001D723E">
        <w:trPr>
          <w:trHeight w:val="831"/>
        </w:trPr>
        <w:tc>
          <w:tcPr>
            <w:tcW w:w="3544" w:type="dxa"/>
          </w:tcPr>
          <w:p w14:paraId="625DA4E1"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 xml:space="preserve">Possible </w:t>
            </w:r>
            <w:r w:rsidR="00192C8A" w:rsidRPr="00ED1E2E">
              <w:rPr>
                <w:rStyle w:val="src"/>
                <w:rFonts w:ascii="Book Antiqua" w:hAnsi="Book Antiqua" w:cs="Arial"/>
                <w:color w:val="333333"/>
              </w:rPr>
              <w:t>causes</w:t>
            </w:r>
          </w:p>
        </w:tc>
        <w:tc>
          <w:tcPr>
            <w:tcW w:w="2268" w:type="dxa"/>
          </w:tcPr>
          <w:p w14:paraId="3D8B35B0"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UN</w:t>
            </w:r>
          </w:p>
        </w:tc>
        <w:tc>
          <w:tcPr>
            <w:tcW w:w="2268" w:type="dxa"/>
          </w:tcPr>
          <w:p w14:paraId="209774A2"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Anterior jugular vein was lacerated</w:t>
            </w:r>
          </w:p>
        </w:tc>
        <w:tc>
          <w:tcPr>
            <w:tcW w:w="2268" w:type="dxa"/>
          </w:tcPr>
          <w:p w14:paraId="6D624091"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c>
          <w:tcPr>
            <w:tcW w:w="2410" w:type="dxa"/>
          </w:tcPr>
          <w:p w14:paraId="6D53F315"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6FBAFE37" w14:textId="77777777" w:rsidTr="001D723E">
        <w:trPr>
          <w:trHeight w:val="1964"/>
        </w:trPr>
        <w:tc>
          <w:tcPr>
            <w:tcW w:w="3544" w:type="dxa"/>
          </w:tcPr>
          <w:p w14:paraId="73437FD9"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Clinical manifestations</w:t>
            </w:r>
          </w:p>
        </w:tc>
        <w:tc>
          <w:tcPr>
            <w:tcW w:w="2268" w:type="dxa"/>
          </w:tcPr>
          <w:p w14:paraId="7F8C9EAA" w14:textId="763D9E93" w:rsidR="00411B40" w:rsidRPr="00ED1E2E" w:rsidRDefault="00411B40" w:rsidP="00E16E73">
            <w:pPr>
              <w:snapToGrid w:val="0"/>
              <w:spacing w:line="360" w:lineRule="auto"/>
              <w:jc w:val="both"/>
              <w:rPr>
                <w:rFonts w:ascii="Book Antiqua" w:hAnsi="Book Antiqua"/>
                <w:kern w:val="0"/>
              </w:rPr>
            </w:pPr>
            <w:r w:rsidRPr="00ED1E2E">
              <w:rPr>
                <w:rFonts w:ascii="Book Antiqua" w:hAnsi="Book Antiqua"/>
                <w:kern w:val="0"/>
              </w:rPr>
              <w:t>ETCO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Pr="00ED1E2E">
              <w:rPr>
                <w:rFonts w:ascii="Book Antiqua" w:hAnsi="Book Antiqua"/>
                <w:kern w:val="0"/>
              </w:rPr>
              <w:t xml:space="preserve">ypotension, </w:t>
            </w:r>
            <w:r w:rsidR="00996160">
              <w:rPr>
                <w:rFonts w:ascii="Book Antiqua" w:hAnsi="Book Antiqua"/>
                <w:kern w:val="0"/>
              </w:rPr>
              <w:t>b</w:t>
            </w:r>
            <w:r w:rsidRPr="00ED1E2E">
              <w:rPr>
                <w:rFonts w:ascii="Book Antiqua" w:hAnsi="Book Antiqua"/>
                <w:kern w:val="0"/>
              </w:rPr>
              <w:t>radycardia</w:t>
            </w:r>
          </w:p>
        </w:tc>
        <w:tc>
          <w:tcPr>
            <w:tcW w:w="2268" w:type="dxa"/>
          </w:tcPr>
          <w:p w14:paraId="50AFE342" w14:textId="7AD05616"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ETCO</w:t>
            </w:r>
            <w:r w:rsidRPr="00ED1E2E">
              <w:rPr>
                <w:rFonts w:ascii="Book Antiqua" w:hAnsi="Book Antiqua"/>
                <w:kern w:val="0"/>
                <w:vertAlign w:val="subscript"/>
              </w:rPr>
              <w:t>2</w:t>
            </w:r>
            <w:r w:rsidRPr="00ED1E2E">
              <w:rPr>
                <w:rFonts w:ascii="Book Antiqua" w:hAnsi="Book Antiqua"/>
                <w:kern w:val="0"/>
              </w:rPr>
              <w:t>↓,</w:t>
            </w:r>
            <w:bookmarkStart w:id="52" w:name="OLE_LINK12"/>
            <w:r w:rsidR="001D723E" w:rsidRPr="00ED1E2E">
              <w:rPr>
                <w:rFonts w:ascii="Book Antiqua" w:hAnsi="Book Antiqua"/>
                <w:kern w:val="0"/>
              </w:rPr>
              <w:t xml:space="preserve"> </w:t>
            </w: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001D723E" w:rsidRPr="00ED1E2E">
              <w:rPr>
                <w:rFonts w:ascii="Book Antiqua" w:hAnsi="Book Antiqua"/>
                <w:kern w:val="0"/>
              </w:rPr>
              <w:t>ypotension</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b</w:t>
            </w:r>
            <w:r w:rsidR="001D723E" w:rsidRPr="00ED1E2E">
              <w:rPr>
                <w:rFonts w:ascii="Book Antiqua" w:hAnsi="Book Antiqua"/>
                <w:kern w:val="0"/>
              </w:rPr>
              <w:t>radycardia</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p</w:t>
            </w:r>
            <w:r w:rsidRPr="00ED1E2E">
              <w:rPr>
                <w:rFonts w:ascii="Book Antiqua" w:hAnsi="Book Antiqua"/>
                <w:kern w:val="0"/>
              </w:rPr>
              <w:t>remature atrial complexes,</w:t>
            </w:r>
            <w:r w:rsidR="001D723E" w:rsidRPr="00ED1E2E">
              <w:rPr>
                <w:rFonts w:ascii="Book Antiqua" w:hAnsi="Book Antiqua"/>
                <w:kern w:val="0"/>
              </w:rPr>
              <w:t xml:space="preserve"> </w:t>
            </w:r>
            <w:r w:rsidR="00996160">
              <w:rPr>
                <w:rFonts w:ascii="Book Antiqua" w:hAnsi="Book Antiqua"/>
                <w:kern w:val="0"/>
              </w:rPr>
              <w:t>a</w:t>
            </w:r>
            <w:r w:rsidRPr="00ED1E2E">
              <w:rPr>
                <w:rFonts w:ascii="Book Antiqua" w:hAnsi="Book Antiqua"/>
                <w:kern w:val="0"/>
              </w:rPr>
              <w:t>systole</w:t>
            </w:r>
            <w:bookmarkEnd w:id="52"/>
          </w:p>
        </w:tc>
        <w:tc>
          <w:tcPr>
            <w:tcW w:w="2268" w:type="dxa"/>
          </w:tcPr>
          <w:p w14:paraId="06AE2C6D" w14:textId="6841D6AD"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ETCO</w:t>
            </w:r>
            <w:r w:rsidRPr="00ED1E2E">
              <w:rPr>
                <w:rFonts w:ascii="Book Antiqua" w:hAnsi="Book Antiqua"/>
                <w:kern w:val="0"/>
                <w:vertAlign w:val="subscript"/>
              </w:rPr>
              <w:t>2</w:t>
            </w:r>
            <w:r w:rsidR="001D723E" w:rsidRPr="00ED1E2E">
              <w:rPr>
                <w:rFonts w:ascii="Book Antiqua" w:hAnsi="Book Antiqua"/>
                <w:kern w:val="0"/>
              </w:rPr>
              <w:t xml:space="preserve">↓, </w:t>
            </w: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001D723E" w:rsidRPr="00ED1E2E">
              <w:rPr>
                <w:rFonts w:ascii="Book Antiqua" w:hAnsi="Book Antiqua"/>
                <w:kern w:val="0"/>
              </w:rPr>
              <w:t>ypotension</w:t>
            </w:r>
            <w:r w:rsidRPr="00ED1E2E">
              <w:rPr>
                <w:rFonts w:ascii="Book Antiqua" w:hAnsi="Book Antiqua"/>
                <w:kern w:val="0"/>
              </w:rPr>
              <w:t xml:space="preserve">, </w:t>
            </w:r>
            <w:proofErr w:type="gramStart"/>
            <w:r w:rsidR="00996160">
              <w:rPr>
                <w:rFonts w:ascii="Book Antiqua" w:hAnsi="Book Antiqua"/>
                <w:kern w:val="0"/>
              </w:rPr>
              <w:t>t</w:t>
            </w:r>
            <w:r w:rsidRPr="00ED1E2E">
              <w:rPr>
                <w:rFonts w:ascii="Book Antiqua" w:hAnsi="Book Antiqua"/>
                <w:kern w:val="0"/>
              </w:rPr>
              <w:t>all peaked</w:t>
            </w:r>
            <w:proofErr w:type="gramEnd"/>
            <w:r w:rsidRPr="00ED1E2E">
              <w:rPr>
                <w:rFonts w:ascii="Book Antiqua" w:hAnsi="Book Antiqua"/>
                <w:kern w:val="0"/>
              </w:rPr>
              <w:t xml:space="preserve"> T-wave</w:t>
            </w:r>
          </w:p>
        </w:tc>
        <w:tc>
          <w:tcPr>
            <w:tcW w:w="2410" w:type="dxa"/>
          </w:tcPr>
          <w:p w14:paraId="62EB1615" w14:textId="577A586C"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001D723E" w:rsidRPr="00ED1E2E">
              <w:rPr>
                <w:rFonts w:ascii="Book Antiqua" w:hAnsi="Book Antiqua"/>
                <w:kern w:val="0"/>
              </w:rPr>
              <w:t xml:space="preserve">ypotension, </w:t>
            </w:r>
            <w:r w:rsidR="00996160">
              <w:rPr>
                <w:rFonts w:ascii="Book Antiqua" w:hAnsi="Book Antiqua"/>
                <w:kern w:val="0"/>
              </w:rPr>
              <w:t>t</w:t>
            </w:r>
            <w:r w:rsidR="001D723E" w:rsidRPr="00ED1E2E">
              <w:rPr>
                <w:rFonts w:ascii="Book Antiqua" w:hAnsi="Book Antiqua"/>
                <w:kern w:val="0"/>
              </w:rPr>
              <w:t xml:space="preserve">achycardia, </w:t>
            </w:r>
            <w:r w:rsidR="00996160">
              <w:rPr>
                <w:rFonts w:ascii="Book Antiqua" w:hAnsi="Book Antiqua"/>
                <w:kern w:val="0"/>
              </w:rPr>
              <w:t>a</w:t>
            </w:r>
            <w:r w:rsidRPr="00ED1E2E">
              <w:rPr>
                <w:rFonts w:ascii="Book Antiqua" w:hAnsi="Book Antiqua"/>
                <w:kern w:val="0"/>
              </w:rPr>
              <w:t>systole</w:t>
            </w:r>
          </w:p>
        </w:tc>
      </w:tr>
      <w:tr w:rsidR="00411B40" w:rsidRPr="00ED1E2E" w14:paraId="247B1AB7" w14:textId="77777777" w:rsidTr="001D723E">
        <w:trPr>
          <w:trHeight w:val="549"/>
        </w:trPr>
        <w:tc>
          <w:tcPr>
            <w:tcW w:w="3544" w:type="dxa"/>
          </w:tcPr>
          <w:p w14:paraId="73B774F8"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lastRenderedPageBreak/>
              <w:t>Diagnosis tools</w:t>
            </w:r>
          </w:p>
        </w:tc>
        <w:tc>
          <w:tcPr>
            <w:tcW w:w="2268" w:type="dxa"/>
          </w:tcPr>
          <w:p w14:paraId="600F4AFF" w14:textId="0B9F130F" w:rsidR="00411B40" w:rsidRPr="00ED1E2E" w:rsidRDefault="00411B40" w:rsidP="004925D7">
            <w:pPr>
              <w:snapToGrid w:val="0"/>
              <w:spacing w:line="360" w:lineRule="auto"/>
              <w:jc w:val="both"/>
              <w:rPr>
                <w:rFonts w:ascii="Book Antiqua" w:hAnsi="Book Antiqua"/>
                <w:kern w:val="0"/>
              </w:rPr>
            </w:pPr>
            <w:r w:rsidRPr="00ED1E2E">
              <w:rPr>
                <w:rFonts w:ascii="Book Antiqua" w:hAnsi="Book Antiqua"/>
                <w:kern w:val="0"/>
              </w:rPr>
              <w:t>E</w:t>
            </w:r>
            <w:r w:rsidR="00996160">
              <w:rPr>
                <w:rFonts w:ascii="Book Antiqua" w:hAnsi="Book Antiqua"/>
                <w:kern w:val="0"/>
              </w:rPr>
              <w:t>T</w:t>
            </w:r>
            <w:r w:rsidRPr="00ED1E2E">
              <w:rPr>
                <w:rFonts w:ascii="Book Antiqua" w:hAnsi="Book Antiqua"/>
                <w:kern w:val="0"/>
              </w:rPr>
              <w:t>CO</w:t>
            </w:r>
            <w:r w:rsidRPr="00ED1E2E">
              <w:rPr>
                <w:rFonts w:ascii="Book Antiqua" w:hAnsi="Book Antiqua"/>
                <w:kern w:val="0"/>
                <w:vertAlign w:val="subscript"/>
              </w:rPr>
              <w:t>2</w:t>
            </w:r>
          </w:p>
        </w:tc>
        <w:tc>
          <w:tcPr>
            <w:tcW w:w="2268" w:type="dxa"/>
          </w:tcPr>
          <w:p w14:paraId="45BD110C" w14:textId="70AAE889"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E</w:t>
            </w:r>
            <w:r w:rsidR="00996160">
              <w:rPr>
                <w:rFonts w:ascii="Book Antiqua" w:hAnsi="Book Antiqua"/>
                <w:kern w:val="0"/>
              </w:rPr>
              <w:t>T</w:t>
            </w:r>
            <w:r w:rsidRPr="00ED1E2E">
              <w:rPr>
                <w:rFonts w:ascii="Book Antiqua" w:hAnsi="Book Antiqua"/>
                <w:kern w:val="0"/>
              </w:rPr>
              <w:t>CO</w:t>
            </w:r>
            <w:r w:rsidR="001D723E" w:rsidRPr="00ED1E2E">
              <w:rPr>
                <w:rFonts w:ascii="Book Antiqua" w:hAnsi="Book Antiqua"/>
                <w:kern w:val="0"/>
                <w:vertAlign w:val="subscript"/>
              </w:rPr>
              <w:t>2</w:t>
            </w:r>
          </w:p>
        </w:tc>
        <w:tc>
          <w:tcPr>
            <w:tcW w:w="2268" w:type="dxa"/>
          </w:tcPr>
          <w:p w14:paraId="0143CF3B"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ETCO</w:t>
            </w:r>
            <w:r w:rsidR="001D723E" w:rsidRPr="00ED1E2E">
              <w:rPr>
                <w:rFonts w:ascii="Book Antiqua" w:hAnsi="Book Antiqua"/>
                <w:kern w:val="0"/>
                <w:vertAlign w:val="subscript"/>
              </w:rPr>
              <w:t>2</w:t>
            </w:r>
            <w:r w:rsidR="001D723E" w:rsidRPr="00ED1E2E">
              <w:rPr>
                <w:rFonts w:ascii="Book Antiqua" w:hAnsi="Book Antiqua"/>
                <w:kern w:val="0"/>
              </w:rPr>
              <w:t>,</w:t>
            </w:r>
            <w:r w:rsidRPr="00ED1E2E" w:rsidDel="00414A2E">
              <w:rPr>
                <w:rFonts w:ascii="Book Antiqua" w:hAnsi="Book Antiqua"/>
                <w:kern w:val="0"/>
              </w:rPr>
              <w:t xml:space="preserve"> </w:t>
            </w:r>
            <w:r w:rsidRPr="00ED1E2E">
              <w:rPr>
                <w:rFonts w:ascii="Book Antiqua" w:hAnsi="Book Antiqua"/>
                <w:kern w:val="0"/>
              </w:rPr>
              <w:t>TEE</w:t>
            </w:r>
          </w:p>
        </w:tc>
        <w:tc>
          <w:tcPr>
            <w:tcW w:w="2410" w:type="dxa"/>
          </w:tcPr>
          <w:p w14:paraId="2171C40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 xml:space="preserve">Precardial </w:t>
            </w:r>
            <w:r w:rsidR="001D723E" w:rsidRPr="00ED1E2E">
              <w:rPr>
                <w:rFonts w:ascii="Book Antiqua" w:hAnsi="Book Antiqua"/>
                <w:kern w:val="0"/>
              </w:rPr>
              <w:t xml:space="preserve">Doppler </w:t>
            </w:r>
            <w:r w:rsidRPr="00ED1E2E">
              <w:rPr>
                <w:rFonts w:ascii="Book Antiqua" w:hAnsi="Book Antiqua"/>
                <w:kern w:val="0"/>
              </w:rPr>
              <w:t>sonography</w:t>
            </w:r>
          </w:p>
        </w:tc>
      </w:tr>
      <w:tr w:rsidR="00411B40" w:rsidRPr="00ED1E2E" w14:paraId="0829C732" w14:textId="77777777" w:rsidTr="004E4F01">
        <w:trPr>
          <w:trHeight w:val="993"/>
        </w:trPr>
        <w:tc>
          <w:tcPr>
            <w:tcW w:w="3544" w:type="dxa"/>
          </w:tcPr>
          <w:p w14:paraId="21BCA45A"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Treatment</w:t>
            </w:r>
          </w:p>
        </w:tc>
        <w:tc>
          <w:tcPr>
            <w:tcW w:w="2268" w:type="dxa"/>
          </w:tcPr>
          <w:p w14:paraId="5CF9E5ED" w14:textId="413F9CA4" w:rsidR="00411B40" w:rsidRPr="00ED1E2E" w:rsidRDefault="001D723E" w:rsidP="00E16E73">
            <w:pPr>
              <w:snapToGrid w:val="0"/>
              <w:spacing w:line="360" w:lineRule="auto"/>
              <w:jc w:val="both"/>
              <w:rPr>
                <w:rFonts w:ascii="Book Antiqua" w:hAnsi="Book Antiqua"/>
                <w:kern w:val="0"/>
              </w:rPr>
            </w:pPr>
            <w:r w:rsidRPr="00ED1E2E">
              <w:rPr>
                <w:rFonts w:ascii="Book Antiqua" w:hAnsi="Book Antiqua"/>
                <w:kern w:val="0"/>
              </w:rPr>
              <w:t xml:space="preserve">Reduced insufflation pressure, </w:t>
            </w:r>
            <w:r w:rsidR="00411B40" w:rsidRPr="00ED1E2E">
              <w:rPr>
                <w:rFonts w:ascii="Book Antiqua" w:hAnsi="Book Antiqua"/>
                <w:kern w:val="0"/>
              </w:rPr>
              <w:t>Trendelenburg position</w:t>
            </w:r>
            <w:r w:rsidRPr="00ED1E2E">
              <w:rPr>
                <w:rFonts w:ascii="Book Antiqua" w:hAnsi="Book Antiqua"/>
                <w:kern w:val="0"/>
              </w:rPr>
              <w:t xml:space="preserve">, </w:t>
            </w:r>
            <w:r w:rsidR="00996160">
              <w:rPr>
                <w:rFonts w:ascii="Book Antiqua" w:hAnsi="Book Antiqua"/>
                <w:kern w:val="0"/>
              </w:rPr>
              <w:t>g</w:t>
            </w:r>
            <w:r w:rsidR="00411B40" w:rsidRPr="00ED1E2E">
              <w:rPr>
                <w:rFonts w:ascii="Book Antiqua" w:hAnsi="Book Antiqua"/>
                <w:kern w:val="0"/>
              </w:rPr>
              <w:t xml:space="preserve">lycopyrrolate 0.2 mg, </w:t>
            </w:r>
            <w:r w:rsidR="00996160">
              <w:rPr>
                <w:rFonts w:ascii="Book Antiqua" w:hAnsi="Book Antiqua"/>
                <w:kern w:val="0"/>
              </w:rPr>
              <w:t>e</w:t>
            </w:r>
            <w:r w:rsidR="00411B40" w:rsidRPr="00ED1E2E">
              <w:rPr>
                <w:rFonts w:ascii="Book Antiqua" w:hAnsi="Book Antiqua"/>
                <w:kern w:val="0"/>
              </w:rPr>
              <w:t>phedrine 6 mg</w:t>
            </w:r>
            <w:r w:rsidRPr="00ED1E2E">
              <w:rPr>
                <w:rFonts w:ascii="Book Antiqua" w:hAnsi="Book Antiqua"/>
                <w:kern w:val="0"/>
              </w:rPr>
              <w:t xml:space="preserve">, </w:t>
            </w:r>
            <w:r w:rsidR="00411B40" w:rsidRPr="00ED1E2E">
              <w:rPr>
                <w:rFonts w:ascii="Book Antiqua" w:hAnsi="Book Antiqua"/>
                <w:kern w:val="0"/>
              </w:rPr>
              <w:t>100% O</w:t>
            </w:r>
            <w:r w:rsidRPr="00ED1E2E">
              <w:rPr>
                <w:rFonts w:ascii="Book Antiqua" w:hAnsi="Book Antiqua"/>
                <w:kern w:val="0"/>
                <w:vertAlign w:val="subscript"/>
              </w:rPr>
              <w:t>2</w:t>
            </w:r>
            <w:r w:rsidR="00411B40" w:rsidRPr="00ED1E2E">
              <w:rPr>
                <w:rFonts w:ascii="Book Antiqua" w:hAnsi="Book Antiqua"/>
                <w:kern w:val="0"/>
              </w:rPr>
              <w:t xml:space="preserve"> hyperventilation, </w:t>
            </w:r>
            <w:r w:rsidR="00996160">
              <w:rPr>
                <w:rFonts w:ascii="Book Antiqua" w:hAnsi="Book Antiqua"/>
                <w:kern w:val="0"/>
              </w:rPr>
              <w:t>a</w:t>
            </w:r>
            <w:r w:rsidR="00411B40" w:rsidRPr="00ED1E2E">
              <w:rPr>
                <w:rFonts w:ascii="Book Antiqua" w:hAnsi="Book Antiqua"/>
                <w:kern w:val="0"/>
              </w:rPr>
              <w:t>ggressive intravenous volume expansion,</w:t>
            </w:r>
            <w:r w:rsidRPr="00ED1E2E">
              <w:rPr>
                <w:rFonts w:ascii="Book Antiqua" w:hAnsi="Book Antiqua"/>
                <w:kern w:val="0"/>
              </w:rPr>
              <w:t xml:space="preserve"> </w:t>
            </w:r>
            <w:r w:rsidR="004E4F01" w:rsidRPr="00ED1E2E">
              <w:rPr>
                <w:rFonts w:ascii="Book Antiqua" w:hAnsi="Book Antiqua"/>
                <w:kern w:val="0"/>
              </w:rPr>
              <w:t>6 cm</w:t>
            </w:r>
            <w:r w:rsidR="00411B40" w:rsidRPr="00ED1E2E">
              <w:rPr>
                <w:rFonts w:ascii="Book Antiqua" w:hAnsi="Book Antiqua"/>
                <w:kern w:val="0"/>
              </w:rPr>
              <w:t>H</w:t>
            </w:r>
            <w:r w:rsidR="00411B40" w:rsidRPr="00ED1E2E">
              <w:rPr>
                <w:rFonts w:ascii="Book Antiqua" w:hAnsi="Book Antiqua"/>
                <w:kern w:val="0"/>
                <w:vertAlign w:val="subscript"/>
              </w:rPr>
              <w:t>2</w:t>
            </w:r>
            <w:r w:rsidR="00411B40" w:rsidRPr="00ED1E2E">
              <w:rPr>
                <w:rFonts w:ascii="Book Antiqua" w:hAnsi="Book Antiqua"/>
                <w:kern w:val="0"/>
              </w:rPr>
              <w:t>O PEEP</w:t>
            </w:r>
          </w:p>
        </w:tc>
        <w:tc>
          <w:tcPr>
            <w:tcW w:w="2268" w:type="dxa"/>
          </w:tcPr>
          <w:p w14:paraId="03816735" w14:textId="719A9534" w:rsidR="00411B40" w:rsidRPr="00ED1E2E" w:rsidRDefault="00411B40">
            <w:pPr>
              <w:snapToGrid w:val="0"/>
              <w:spacing w:line="360" w:lineRule="auto"/>
              <w:jc w:val="both"/>
              <w:rPr>
                <w:rFonts w:ascii="Book Antiqua" w:hAnsi="Book Antiqua"/>
              </w:rPr>
            </w:pPr>
            <w:r w:rsidRPr="00ED1E2E">
              <w:rPr>
                <w:rFonts w:ascii="Book Antiqua" w:hAnsi="Book Antiqua"/>
                <w:kern w:val="0"/>
              </w:rPr>
              <w:t>Stopped CO</w:t>
            </w:r>
            <w:r w:rsidR="001D723E" w:rsidRPr="00ED1E2E">
              <w:rPr>
                <w:rFonts w:ascii="Book Antiqua" w:hAnsi="Book Antiqua"/>
                <w:kern w:val="0"/>
                <w:vertAlign w:val="subscript"/>
              </w:rPr>
              <w:t>2</w:t>
            </w:r>
            <w:r w:rsidRPr="00ED1E2E">
              <w:rPr>
                <w:rFonts w:ascii="Book Antiqua" w:hAnsi="Book Antiqua"/>
                <w:kern w:val="0"/>
              </w:rPr>
              <w:t xml:space="preserve"> gas insufﬂation</w:t>
            </w:r>
            <w:r w:rsidR="00996160">
              <w:rPr>
                <w:rFonts w:ascii="Book Antiqua" w:hAnsi="Book Antiqua"/>
                <w:kern w:val="0"/>
              </w:rPr>
              <w:t>,</w:t>
            </w:r>
            <w:r w:rsidRPr="00ED1E2E">
              <w:rPr>
                <w:rFonts w:ascii="Book Antiqua" w:hAnsi="Book Antiqua"/>
                <w:kern w:val="0"/>
              </w:rPr>
              <w:t xml:space="preserve"> Durant’s </w:t>
            </w:r>
            <w:r w:rsidR="001D723E" w:rsidRPr="00ED1E2E">
              <w:rPr>
                <w:rFonts w:ascii="Book Antiqua" w:hAnsi="Book Antiqua"/>
                <w:kern w:val="0"/>
              </w:rPr>
              <w:t xml:space="preserve">position, </w:t>
            </w:r>
            <w:r w:rsidR="00996160">
              <w:rPr>
                <w:rFonts w:ascii="Book Antiqua" w:hAnsi="Book Antiqua"/>
                <w:kern w:val="0"/>
              </w:rPr>
              <w:t>e</w:t>
            </w:r>
            <w:r w:rsidRPr="00ED1E2E">
              <w:rPr>
                <w:rFonts w:ascii="Book Antiqua" w:hAnsi="Book Antiqua"/>
                <w:kern w:val="0"/>
              </w:rPr>
              <w:t>phedrine 10 mg</w:t>
            </w:r>
            <w:r w:rsidR="001D723E" w:rsidRPr="00ED1E2E">
              <w:rPr>
                <w:rFonts w:ascii="Book Antiqua" w:hAnsi="Book Antiqua"/>
                <w:kern w:val="0"/>
              </w:rPr>
              <w:t xml:space="preserve">, </w:t>
            </w:r>
            <w:r w:rsidR="00996160">
              <w:rPr>
                <w:rFonts w:ascii="Book Antiqua" w:hAnsi="Book Antiqua"/>
                <w:kern w:val="0"/>
              </w:rPr>
              <w:t>a</w:t>
            </w:r>
            <w:r w:rsidRPr="00ED1E2E">
              <w:rPr>
                <w:rFonts w:ascii="Book Antiqua" w:hAnsi="Book Antiqua"/>
                <w:kern w:val="0"/>
              </w:rPr>
              <w:t>tropine 0.5 mg</w:t>
            </w:r>
            <w:r w:rsidR="001D723E" w:rsidRPr="00ED1E2E">
              <w:rPr>
                <w:rFonts w:ascii="Book Antiqua" w:hAnsi="Book Antiqua"/>
                <w:kern w:val="0"/>
              </w:rPr>
              <w:t xml:space="preserve">, </w:t>
            </w:r>
            <w:r w:rsidRPr="00ED1E2E">
              <w:rPr>
                <w:rFonts w:ascii="Book Antiqua" w:hAnsi="Book Antiqua"/>
                <w:kern w:val="0"/>
              </w:rPr>
              <w:t>100% O</w:t>
            </w:r>
            <w:r w:rsidR="001D723E" w:rsidRPr="00ED1E2E">
              <w:rPr>
                <w:rFonts w:ascii="Book Antiqua" w:hAnsi="Book Antiqua"/>
                <w:kern w:val="0"/>
                <w:vertAlign w:val="subscript"/>
              </w:rPr>
              <w:t>2</w:t>
            </w:r>
            <w:r w:rsidRPr="00ED1E2E">
              <w:rPr>
                <w:rFonts w:ascii="Book Antiqua" w:hAnsi="Book Antiqua"/>
                <w:kern w:val="0"/>
              </w:rPr>
              <w:t xml:space="preserve"> hyperventilation, </w:t>
            </w:r>
            <w:r w:rsidR="00996160">
              <w:rPr>
                <w:rFonts w:ascii="Book Antiqua" w:hAnsi="Book Antiqua"/>
                <w:kern w:val="0"/>
              </w:rPr>
              <w:t>c</w:t>
            </w:r>
            <w:r w:rsidRPr="00ED1E2E">
              <w:rPr>
                <w:rFonts w:ascii="Book Antiqua" w:hAnsi="Book Antiqua"/>
                <w:kern w:val="0"/>
              </w:rPr>
              <w:t>hest compression</w:t>
            </w:r>
            <w:r w:rsidR="00996160">
              <w:rPr>
                <w:rFonts w:ascii="Book Antiqua" w:hAnsi="Book Antiqua"/>
                <w:kern w:val="0"/>
              </w:rPr>
              <w:t>, e</w:t>
            </w:r>
            <w:r w:rsidRPr="00ED1E2E">
              <w:rPr>
                <w:rFonts w:ascii="Book Antiqua" w:hAnsi="Book Antiqua"/>
                <w:kern w:val="0"/>
              </w:rPr>
              <w:t>pinephrine 1</w:t>
            </w:r>
            <w:r w:rsidR="001D723E" w:rsidRPr="00ED1E2E">
              <w:rPr>
                <w:rFonts w:ascii="Book Antiqua" w:hAnsi="Book Antiqua"/>
                <w:kern w:val="0"/>
              </w:rPr>
              <w:t xml:space="preserve"> </w:t>
            </w:r>
            <w:r w:rsidRPr="00ED1E2E">
              <w:rPr>
                <w:rFonts w:ascii="Book Antiqua" w:hAnsi="Book Antiqua"/>
                <w:kern w:val="0"/>
              </w:rPr>
              <w:t>mg</w:t>
            </w:r>
          </w:p>
        </w:tc>
        <w:tc>
          <w:tcPr>
            <w:tcW w:w="2268" w:type="dxa"/>
          </w:tcPr>
          <w:p w14:paraId="166103BE" w14:textId="525AE307"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Stopped CO</w:t>
            </w:r>
            <w:r w:rsidRPr="00ED1E2E">
              <w:rPr>
                <w:rFonts w:ascii="Book Antiqua" w:hAnsi="Book Antiqua"/>
                <w:kern w:val="0"/>
                <w:vertAlign w:val="subscript"/>
              </w:rPr>
              <w:t>2</w:t>
            </w:r>
            <w:r w:rsidRPr="00ED1E2E">
              <w:rPr>
                <w:rFonts w:ascii="Book Antiqua" w:hAnsi="Book Antiqua"/>
                <w:kern w:val="0"/>
              </w:rPr>
              <w:t xml:space="preserve"> gas insufﬂation</w:t>
            </w:r>
            <w:r w:rsidR="00996160">
              <w:rPr>
                <w:rFonts w:ascii="Book Antiqua" w:hAnsi="Book Antiqua"/>
                <w:kern w:val="0"/>
              </w:rPr>
              <w:t>,</w:t>
            </w:r>
            <w:r w:rsidRPr="00ED1E2E">
              <w:rPr>
                <w:rFonts w:ascii="Book Antiqua" w:hAnsi="Book Antiqua"/>
                <w:kern w:val="0"/>
              </w:rPr>
              <w:t xml:space="preserve"> Durant’s position, </w:t>
            </w:r>
            <w:r w:rsidR="001D723E" w:rsidRPr="00ED1E2E">
              <w:rPr>
                <w:rFonts w:ascii="Book Antiqua" w:hAnsi="Book Antiqua"/>
                <w:kern w:val="0"/>
              </w:rPr>
              <w:t>100% O</w:t>
            </w:r>
            <w:r w:rsidR="001D723E" w:rsidRPr="00ED1E2E">
              <w:rPr>
                <w:rFonts w:ascii="Book Antiqua" w:hAnsi="Book Antiqua"/>
                <w:kern w:val="0"/>
                <w:vertAlign w:val="subscript"/>
              </w:rPr>
              <w:t>2</w:t>
            </w:r>
            <w:r w:rsidR="001D723E" w:rsidRPr="00ED1E2E">
              <w:rPr>
                <w:rFonts w:ascii="Book Antiqua" w:hAnsi="Book Antiqua"/>
                <w:kern w:val="0"/>
              </w:rPr>
              <w:t xml:space="preserve"> hyperventilation</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e</w:t>
            </w:r>
            <w:r w:rsidRPr="00ED1E2E">
              <w:rPr>
                <w:rFonts w:ascii="Book Antiqua" w:hAnsi="Book Antiqua"/>
                <w:kern w:val="0"/>
              </w:rPr>
              <w:t>phedrine 5</w:t>
            </w:r>
            <w:r w:rsidR="001D723E" w:rsidRPr="00ED1E2E">
              <w:rPr>
                <w:rFonts w:ascii="Book Antiqua" w:hAnsi="Book Antiqua"/>
                <w:kern w:val="0"/>
              </w:rPr>
              <w:t xml:space="preserve"> </w:t>
            </w:r>
            <w:r w:rsidRPr="00ED1E2E">
              <w:rPr>
                <w:rFonts w:ascii="Book Antiqua" w:hAnsi="Book Antiqua"/>
                <w:kern w:val="0"/>
              </w:rPr>
              <w:t>mg</w:t>
            </w:r>
          </w:p>
        </w:tc>
        <w:tc>
          <w:tcPr>
            <w:tcW w:w="2410" w:type="dxa"/>
          </w:tcPr>
          <w:p w14:paraId="22D95F4D" w14:textId="46263648"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Stopped CO</w:t>
            </w:r>
            <w:r w:rsidRPr="00ED1E2E">
              <w:rPr>
                <w:rFonts w:ascii="Book Antiqua" w:hAnsi="Book Antiqua"/>
                <w:kern w:val="0"/>
                <w:vertAlign w:val="subscript"/>
              </w:rPr>
              <w:t>2</w:t>
            </w:r>
            <w:r w:rsidRPr="00ED1E2E">
              <w:rPr>
                <w:rFonts w:ascii="Book Antiqua" w:hAnsi="Book Antiqua"/>
                <w:kern w:val="0"/>
              </w:rPr>
              <w:t xml:space="preserve"> gas insufﬂation</w:t>
            </w:r>
            <w:r w:rsidR="00996160">
              <w:rPr>
                <w:rFonts w:ascii="Book Antiqua" w:hAnsi="Book Antiqua"/>
                <w:kern w:val="0"/>
              </w:rPr>
              <w:t>,</w:t>
            </w:r>
            <w:r w:rsidRPr="00ED1E2E">
              <w:rPr>
                <w:rFonts w:ascii="Book Antiqua" w:hAnsi="Book Antiqua"/>
                <w:kern w:val="0"/>
              </w:rPr>
              <w:t xml:space="preserve"> Left lateral decubitus</w:t>
            </w:r>
            <w:r w:rsidR="001D723E" w:rsidRPr="00ED1E2E">
              <w:rPr>
                <w:rFonts w:ascii="Book Antiqua" w:hAnsi="Book Antiqua"/>
                <w:kern w:val="0"/>
              </w:rPr>
              <w:t xml:space="preserve">, </w:t>
            </w:r>
            <w:r w:rsidR="00996160">
              <w:rPr>
                <w:rFonts w:ascii="Book Antiqua" w:hAnsi="Book Antiqua"/>
                <w:kern w:val="0"/>
              </w:rPr>
              <w:t>d</w:t>
            </w:r>
            <w:r w:rsidRPr="00ED1E2E">
              <w:rPr>
                <w:rFonts w:ascii="Book Antiqua" w:hAnsi="Book Antiqua"/>
                <w:kern w:val="0"/>
              </w:rPr>
              <w:t xml:space="preserve">examethasone, </w:t>
            </w:r>
            <w:r w:rsidR="00996160">
              <w:rPr>
                <w:rFonts w:ascii="Book Antiqua" w:hAnsi="Book Antiqua"/>
                <w:kern w:val="0"/>
              </w:rPr>
              <w:t>a</w:t>
            </w:r>
            <w:r w:rsidRPr="00ED1E2E">
              <w:rPr>
                <w:rFonts w:ascii="Book Antiqua" w:hAnsi="Book Antiqua"/>
                <w:kern w:val="0"/>
              </w:rPr>
              <w:t xml:space="preserve">minophylline, </w:t>
            </w:r>
            <w:r w:rsidR="00996160">
              <w:rPr>
                <w:rFonts w:ascii="Book Antiqua" w:hAnsi="Book Antiqua"/>
                <w:kern w:val="0"/>
              </w:rPr>
              <w:t>d</w:t>
            </w:r>
            <w:r w:rsidRPr="00ED1E2E">
              <w:rPr>
                <w:rFonts w:ascii="Book Antiqua" w:hAnsi="Book Antiqua"/>
                <w:kern w:val="0"/>
              </w:rPr>
              <w:t>opamine</w:t>
            </w:r>
            <w:r w:rsidR="001D723E" w:rsidRPr="00ED1E2E">
              <w:rPr>
                <w:rFonts w:ascii="Book Antiqua" w:hAnsi="Book Antiqua"/>
                <w:kern w:val="0"/>
              </w:rPr>
              <w:t xml:space="preserve">, </w:t>
            </w:r>
            <w:r w:rsidR="00996160">
              <w:rPr>
                <w:rFonts w:ascii="Book Antiqua" w:hAnsi="Book Antiqua"/>
                <w:kern w:val="0"/>
              </w:rPr>
              <w:t>h</w:t>
            </w:r>
            <w:r w:rsidRPr="00ED1E2E">
              <w:rPr>
                <w:rFonts w:ascii="Book Antiqua" w:hAnsi="Book Antiqua"/>
                <w:kern w:val="0"/>
              </w:rPr>
              <w:t>igh ﬂow O</w:t>
            </w:r>
            <w:r w:rsidRPr="00ED1E2E">
              <w:rPr>
                <w:rFonts w:ascii="Book Antiqua" w:hAnsi="Book Antiqua"/>
                <w:kern w:val="0"/>
                <w:vertAlign w:val="subscript"/>
              </w:rPr>
              <w:t>2</w:t>
            </w:r>
            <w:r w:rsidRPr="00ED1E2E">
              <w:rPr>
                <w:rFonts w:ascii="Book Antiqua" w:hAnsi="Book Antiqua"/>
                <w:kern w:val="0"/>
              </w:rPr>
              <w:t xml:space="preserve">, </w:t>
            </w:r>
            <w:r w:rsidR="00996160">
              <w:rPr>
                <w:rFonts w:ascii="Book Antiqua" w:hAnsi="Book Antiqua"/>
                <w:kern w:val="0"/>
              </w:rPr>
              <w:t>c</w:t>
            </w:r>
            <w:r w:rsidRPr="00ED1E2E">
              <w:rPr>
                <w:rFonts w:ascii="Book Antiqua" w:hAnsi="Book Antiqua"/>
                <w:kern w:val="0"/>
              </w:rPr>
              <w:t>hest compression</w:t>
            </w:r>
          </w:p>
        </w:tc>
      </w:tr>
      <w:tr w:rsidR="00411B40" w:rsidRPr="00ED1E2E" w14:paraId="494ED160" w14:textId="77777777" w:rsidTr="001D723E">
        <w:trPr>
          <w:trHeight w:val="59"/>
        </w:trPr>
        <w:tc>
          <w:tcPr>
            <w:tcW w:w="3544" w:type="dxa"/>
          </w:tcPr>
          <w:p w14:paraId="45CB81CF"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Prognosis</w:t>
            </w:r>
          </w:p>
        </w:tc>
        <w:tc>
          <w:tcPr>
            <w:tcW w:w="2268" w:type="dxa"/>
          </w:tcPr>
          <w:p w14:paraId="2B3FC854"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Good</w:t>
            </w:r>
          </w:p>
        </w:tc>
        <w:tc>
          <w:tcPr>
            <w:tcW w:w="2268" w:type="dxa"/>
          </w:tcPr>
          <w:p w14:paraId="48F5081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Good</w:t>
            </w:r>
          </w:p>
        </w:tc>
        <w:tc>
          <w:tcPr>
            <w:tcW w:w="2268" w:type="dxa"/>
          </w:tcPr>
          <w:p w14:paraId="7B4468CA"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Good</w:t>
            </w:r>
          </w:p>
        </w:tc>
        <w:tc>
          <w:tcPr>
            <w:tcW w:w="2410" w:type="dxa"/>
          </w:tcPr>
          <w:p w14:paraId="0A75190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Good</w:t>
            </w:r>
          </w:p>
        </w:tc>
      </w:tr>
    </w:tbl>
    <w:p w14:paraId="6FC33EEB" w14:textId="31DC084E" w:rsidR="00A77B3E" w:rsidRPr="00ED1E2E" w:rsidRDefault="001D723E" w:rsidP="004925D7">
      <w:pPr>
        <w:snapToGrid w:val="0"/>
        <w:spacing w:line="360" w:lineRule="auto"/>
        <w:jc w:val="both"/>
        <w:rPr>
          <w:rFonts w:ascii="Book Antiqua" w:hAnsi="Book Antiqua"/>
          <w:lang w:eastAsia="zh-CN"/>
        </w:rPr>
      </w:pPr>
      <w:r w:rsidRPr="00ED1E2E">
        <w:rPr>
          <w:rFonts w:ascii="Book Antiqua" w:hAnsi="Book Antiqua"/>
          <w:vertAlign w:val="superscript"/>
        </w:rPr>
        <w:t>1</w:t>
      </w:r>
      <w:r w:rsidRPr="00ED1E2E">
        <w:rPr>
          <w:rFonts w:ascii="Book Antiqua" w:hAnsi="Book Antiqua"/>
        </w:rPr>
        <w:t>This article include</w:t>
      </w:r>
      <w:r w:rsidR="00996160">
        <w:rPr>
          <w:rFonts w:ascii="Book Antiqua" w:hAnsi="Book Antiqua"/>
        </w:rPr>
        <w:t>d</w:t>
      </w:r>
      <w:r w:rsidRPr="00ED1E2E">
        <w:rPr>
          <w:rFonts w:ascii="Book Antiqua" w:hAnsi="Book Antiqua"/>
        </w:rPr>
        <w:t xml:space="preserve"> 2 cases</w:t>
      </w:r>
      <w:r w:rsidRPr="00ED1E2E">
        <w:rPr>
          <w:rFonts w:ascii="Book Antiqua" w:hAnsi="Book Antiqua"/>
          <w:lang w:eastAsia="zh-CN"/>
        </w:rPr>
        <w:t xml:space="preserve">. </w:t>
      </w:r>
      <w:r w:rsidR="00C4384A" w:rsidRPr="00ED1E2E">
        <w:rPr>
          <w:rFonts w:ascii="Book Antiqua" w:hAnsi="Book Antiqua"/>
        </w:rPr>
        <w:t>CO</w:t>
      </w:r>
      <w:r w:rsidR="00C4384A" w:rsidRPr="00ED1E2E">
        <w:rPr>
          <w:rFonts w:ascii="Book Antiqua" w:hAnsi="Book Antiqua"/>
          <w:vertAlign w:val="subscript"/>
        </w:rPr>
        <w:t>2</w:t>
      </w:r>
      <w:r w:rsidR="00C4384A">
        <w:rPr>
          <w:rFonts w:ascii="Book Antiqua" w:hAnsi="Book Antiqua"/>
        </w:rPr>
        <w:t xml:space="preserve">: Carbon dioxide; </w:t>
      </w:r>
      <w:r w:rsidR="00411B40" w:rsidRPr="00ED1E2E">
        <w:rPr>
          <w:rFonts w:ascii="Book Antiqua" w:hAnsi="Book Antiqua"/>
        </w:rPr>
        <w:t>ETCO</w:t>
      </w:r>
      <w:r w:rsidR="00411B40" w:rsidRPr="00ED1E2E">
        <w:rPr>
          <w:rFonts w:ascii="Book Antiqua" w:hAnsi="Book Antiqua"/>
          <w:vertAlign w:val="subscript"/>
        </w:rPr>
        <w:t>2</w:t>
      </w:r>
      <w:r w:rsidRPr="00ED1E2E">
        <w:rPr>
          <w:rFonts w:ascii="Book Antiqua" w:hAnsi="Book Antiqua"/>
          <w:lang w:eastAsia="zh-CN"/>
        </w:rPr>
        <w:t xml:space="preserve">: </w:t>
      </w:r>
      <w:r w:rsidR="00411B40" w:rsidRPr="00ED1E2E">
        <w:rPr>
          <w:rFonts w:ascii="Book Antiqua" w:hAnsi="Book Antiqua"/>
        </w:rPr>
        <w:t>End</w:t>
      </w:r>
      <w:r w:rsidR="00996160">
        <w:rPr>
          <w:rFonts w:ascii="Book Antiqua" w:hAnsi="Book Antiqua"/>
        </w:rPr>
        <w:t>-</w:t>
      </w:r>
      <w:r w:rsidR="00411B40" w:rsidRPr="00ED1E2E">
        <w:rPr>
          <w:rFonts w:ascii="Book Antiqua" w:hAnsi="Book Antiqua"/>
        </w:rPr>
        <w:t>tidal carbon dioxide</w:t>
      </w:r>
      <w:r w:rsidRPr="00ED1E2E">
        <w:rPr>
          <w:rFonts w:ascii="Book Antiqua" w:hAnsi="Book Antiqua"/>
          <w:lang w:eastAsia="zh-CN"/>
        </w:rPr>
        <w:t>;</w:t>
      </w:r>
      <w:r w:rsidR="00996160">
        <w:rPr>
          <w:rFonts w:ascii="Book Antiqua" w:hAnsi="Book Antiqua"/>
          <w:lang w:eastAsia="zh-CN"/>
        </w:rPr>
        <w:t xml:space="preserve"> </w:t>
      </w:r>
      <w:r w:rsidR="00C4384A" w:rsidRPr="00ED1E2E">
        <w:rPr>
          <w:rFonts w:ascii="Book Antiqua" w:hAnsi="Book Antiqua"/>
        </w:rPr>
        <w:t>O</w:t>
      </w:r>
      <w:r w:rsidR="00C4384A" w:rsidRPr="00ED1E2E">
        <w:rPr>
          <w:rFonts w:ascii="Book Antiqua" w:hAnsi="Book Antiqua"/>
          <w:vertAlign w:val="subscript"/>
        </w:rPr>
        <w:t>2</w:t>
      </w:r>
      <w:r w:rsidR="00C4384A">
        <w:rPr>
          <w:rFonts w:ascii="Book Antiqua" w:hAnsi="Book Antiqua"/>
        </w:rPr>
        <w:t>: Oxygen;</w:t>
      </w:r>
      <w:r w:rsidR="00C4384A" w:rsidRPr="00C4384A">
        <w:rPr>
          <w:rFonts w:ascii="Book Antiqua" w:hAnsi="Book Antiqua"/>
        </w:rPr>
        <w:t xml:space="preserve"> </w:t>
      </w:r>
      <w:r w:rsidR="00C4384A">
        <w:rPr>
          <w:rFonts w:ascii="Book Antiqua" w:hAnsi="Book Antiqua"/>
        </w:rPr>
        <w:t>PEEP: Positive end-expiratory pressure;</w:t>
      </w:r>
      <w:r w:rsidR="00C4384A" w:rsidRPr="00996160">
        <w:rPr>
          <w:rFonts w:ascii="Book Antiqua" w:hAnsi="Book Antiqua"/>
        </w:rPr>
        <w:t xml:space="preserve"> </w:t>
      </w:r>
      <w:r w:rsidR="00411B40" w:rsidRPr="00ED1E2E">
        <w:rPr>
          <w:rFonts w:ascii="Book Antiqua" w:hAnsi="Book Antiqua"/>
        </w:rPr>
        <w:t>SPO</w:t>
      </w:r>
      <w:r w:rsidR="00411B40" w:rsidRPr="00ED1E2E">
        <w:rPr>
          <w:rFonts w:ascii="Book Antiqua" w:hAnsi="Book Antiqua"/>
          <w:vertAlign w:val="subscript"/>
        </w:rPr>
        <w:t>2</w:t>
      </w:r>
      <w:r w:rsidRPr="00ED1E2E">
        <w:rPr>
          <w:rFonts w:ascii="Book Antiqua" w:hAnsi="Book Antiqua"/>
          <w:lang w:eastAsia="zh-CN"/>
        </w:rPr>
        <w:t xml:space="preserve">: </w:t>
      </w:r>
      <w:r w:rsidR="00411B40" w:rsidRPr="00ED1E2E">
        <w:rPr>
          <w:rFonts w:ascii="Book Antiqua" w:hAnsi="Book Antiqua"/>
        </w:rPr>
        <w:t>Percutaneous oxygen saturation</w:t>
      </w:r>
      <w:r w:rsidRPr="00ED1E2E">
        <w:rPr>
          <w:rFonts w:ascii="Book Antiqua" w:hAnsi="Book Antiqua"/>
          <w:lang w:eastAsia="zh-CN"/>
        </w:rPr>
        <w:t xml:space="preserve">; </w:t>
      </w:r>
      <w:r w:rsidR="00411B40" w:rsidRPr="00ED1E2E">
        <w:rPr>
          <w:rFonts w:ascii="Book Antiqua" w:hAnsi="Book Antiqua"/>
        </w:rPr>
        <w:t>TEE</w:t>
      </w:r>
      <w:r w:rsidRPr="00ED1E2E">
        <w:rPr>
          <w:rFonts w:ascii="Book Antiqua" w:hAnsi="Book Antiqua"/>
          <w:lang w:eastAsia="zh-CN"/>
        </w:rPr>
        <w:t xml:space="preserve">: </w:t>
      </w:r>
      <w:r w:rsidR="00411B40" w:rsidRPr="00ED1E2E">
        <w:rPr>
          <w:rFonts w:ascii="Book Antiqua" w:hAnsi="Book Antiqua"/>
        </w:rPr>
        <w:t>Transesophageal echocardiography</w:t>
      </w:r>
      <w:r w:rsidR="00996160">
        <w:rPr>
          <w:rFonts w:ascii="Book Antiqua" w:hAnsi="Book Antiqua"/>
        </w:rPr>
        <w:t xml:space="preserve">; </w:t>
      </w:r>
      <w:r w:rsidR="00C4384A" w:rsidRPr="00ED1E2E">
        <w:rPr>
          <w:rFonts w:ascii="Book Antiqua" w:hAnsi="Book Antiqua"/>
        </w:rPr>
        <w:t xml:space="preserve">UN: </w:t>
      </w:r>
      <w:r w:rsidR="00C4384A" w:rsidRPr="00ED1E2E">
        <w:rPr>
          <w:rFonts w:ascii="Book Antiqua" w:hAnsi="Book Antiqua"/>
          <w:caps/>
        </w:rPr>
        <w:t>u</w:t>
      </w:r>
      <w:r w:rsidR="00C4384A" w:rsidRPr="00ED1E2E">
        <w:rPr>
          <w:rFonts w:ascii="Book Antiqua" w:hAnsi="Book Antiqua"/>
        </w:rPr>
        <w:t>nknown</w:t>
      </w:r>
      <w:r w:rsidR="00C4384A">
        <w:rPr>
          <w:rFonts w:ascii="Book Antiqua" w:hAnsi="Book Antiqua"/>
          <w:lang w:eastAsia="zh-CN"/>
        </w:rPr>
        <w:t>.</w:t>
      </w:r>
    </w:p>
    <w:sectPr w:rsidR="00A77B3E" w:rsidRPr="00ED1E2E" w:rsidSect="00ED1E2E">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6CBCD" w14:textId="77777777" w:rsidR="001E43DD" w:rsidRDefault="001E43DD" w:rsidP="00411B40">
      <w:r>
        <w:separator/>
      </w:r>
    </w:p>
  </w:endnote>
  <w:endnote w:type="continuationSeparator" w:id="0">
    <w:p w14:paraId="41B1506D" w14:textId="77777777" w:rsidR="001E43DD" w:rsidRDefault="001E43DD" w:rsidP="00411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25970484"/>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4C77D8A0" w14:textId="77777777" w:rsidR="00996160" w:rsidRPr="00CE4E2A" w:rsidRDefault="00996160">
            <w:pPr>
              <w:pStyle w:val="Footer"/>
              <w:jc w:val="right"/>
              <w:rPr>
                <w:rFonts w:ascii="Book Antiqua" w:hAnsi="Book Antiqua"/>
                <w:sz w:val="24"/>
                <w:szCs w:val="24"/>
              </w:rPr>
            </w:pPr>
            <w:r w:rsidRPr="00CE4E2A">
              <w:rPr>
                <w:rFonts w:ascii="Book Antiqua" w:hAnsi="Book Antiqua"/>
                <w:sz w:val="24"/>
                <w:szCs w:val="24"/>
                <w:lang w:val="zh-CN" w:eastAsia="zh-CN"/>
              </w:rPr>
              <w:t xml:space="preserve"> </w:t>
            </w:r>
            <w:r w:rsidRPr="00CE4E2A">
              <w:rPr>
                <w:rFonts w:ascii="Book Antiqua" w:hAnsi="Book Antiqua"/>
                <w:sz w:val="24"/>
                <w:szCs w:val="24"/>
              </w:rPr>
              <w:fldChar w:fldCharType="begin"/>
            </w:r>
            <w:r w:rsidRPr="00CE4E2A">
              <w:rPr>
                <w:rFonts w:ascii="Book Antiqua" w:hAnsi="Book Antiqua"/>
                <w:sz w:val="24"/>
                <w:szCs w:val="24"/>
              </w:rPr>
              <w:instrText>PAGE</w:instrText>
            </w:r>
            <w:r w:rsidRPr="00CE4E2A">
              <w:rPr>
                <w:rFonts w:ascii="Book Antiqua" w:hAnsi="Book Antiqua"/>
                <w:sz w:val="24"/>
                <w:szCs w:val="24"/>
              </w:rPr>
              <w:fldChar w:fldCharType="separate"/>
            </w:r>
            <w:r w:rsidRPr="00CE4E2A">
              <w:rPr>
                <w:rFonts w:ascii="Book Antiqua" w:hAnsi="Book Antiqua"/>
                <w:noProof/>
                <w:sz w:val="24"/>
                <w:szCs w:val="24"/>
              </w:rPr>
              <w:t>21</w:t>
            </w:r>
            <w:r w:rsidRPr="00CE4E2A">
              <w:rPr>
                <w:rFonts w:ascii="Book Antiqua" w:hAnsi="Book Antiqua"/>
                <w:sz w:val="24"/>
                <w:szCs w:val="24"/>
              </w:rPr>
              <w:fldChar w:fldCharType="end"/>
            </w:r>
            <w:r w:rsidRPr="00CE4E2A">
              <w:rPr>
                <w:rFonts w:ascii="Book Antiqua" w:hAnsi="Book Antiqua"/>
                <w:sz w:val="24"/>
                <w:szCs w:val="24"/>
                <w:lang w:val="zh-CN" w:eastAsia="zh-CN"/>
              </w:rPr>
              <w:t xml:space="preserve"> / </w:t>
            </w:r>
            <w:r w:rsidRPr="00CE4E2A">
              <w:rPr>
                <w:rFonts w:ascii="Book Antiqua" w:hAnsi="Book Antiqua"/>
                <w:sz w:val="24"/>
                <w:szCs w:val="24"/>
              </w:rPr>
              <w:fldChar w:fldCharType="begin"/>
            </w:r>
            <w:r w:rsidRPr="00CE4E2A">
              <w:rPr>
                <w:rFonts w:ascii="Book Antiqua" w:hAnsi="Book Antiqua"/>
                <w:sz w:val="24"/>
                <w:szCs w:val="24"/>
              </w:rPr>
              <w:instrText>NUMPAGES</w:instrText>
            </w:r>
            <w:r w:rsidRPr="00CE4E2A">
              <w:rPr>
                <w:rFonts w:ascii="Book Antiqua" w:hAnsi="Book Antiqua"/>
                <w:sz w:val="24"/>
                <w:szCs w:val="24"/>
              </w:rPr>
              <w:fldChar w:fldCharType="separate"/>
            </w:r>
            <w:r w:rsidRPr="00CE4E2A">
              <w:rPr>
                <w:rFonts w:ascii="Book Antiqua" w:hAnsi="Book Antiqua"/>
                <w:noProof/>
                <w:sz w:val="24"/>
                <w:szCs w:val="24"/>
              </w:rPr>
              <w:t>24</w:t>
            </w:r>
            <w:r w:rsidRPr="00CE4E2A">
              <w:rPr>
                <w:rFonts w:ascii="Book Antiqua" w:hAnsi="Book Antiqua"/>
                <w:sz w:val="24"/>
                <w:szCs w:val="24"/>
              </w:rPr>
              <w:fldChar w:fldCharType="end"/>
            </w:r>
          </w:p>
        </w:sdtContent>
      </w:sdt>
    </w:sdtContent>
  </w:sdt>
  <w:p w14:paraId="2CBE4D04" w14:textId="77777777" w:rsidR="00996160" w:rsidRDefault="00996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953C8" w14:textId="77777777" w:rsidR="001E43DD" w:rsidRDefault="001E43DD" w:rsidP="00411B40">
      <w:r>
        <w:separator/>
      </w:r>
    </w:p>
  </w:footnote>
  <w:footnote w:type="continuationSeparator" w:id="0">
    <w:p w14:paraId="052EE940" w14:textId="77777777" w:rsidR="001E43DD" w:rsidRDefault="001E43DD" w:rsidP="00411B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30E"/>
    <w:rsid w:val="000946B0"/>
    <w:rsid w:val="000F54D5"/>
    <w:rsid w:val="00107C07"/>
    <w:rsid w:val="00113DF6"/>
    <w:rsid w:val="00140257"/>
    <w:rsid w:val="00161CF6"/>
    <w:rsid w:val="0016216C"/>
    <w:rsid w:val="00173361"/>
    <w:rsid w:val="00192C8A"/>
    <w:rsid w:val="001C1480"/>
    <w:rsid w:val="001D723E"/>
    <w:rsid w:val="001E43DD"/>
    <w:rsid w:val="0022657A"/>
    <w:rsid w:val="00242733"/>
    <w:rsid w:val="00243809"/>
    <w:rsid w:val="00272EEE"/>
    <w:rsid w:val="00277B2C"/>
    <w:rsid w:val="00297313"/>
    <w:rsid w:val="002E75A1"/>
    <w:rsid w:val="00312B7E"/>
    <w:rsid w:val="0031680B"/>
    <w:rsid w:val="00367B58"/>
    <w:rsid w:val="00382AC8"/>
    <w:rsid w:val="003A5BEB"/>
    <w:rsid w:val="003D5A14"/>
    <w:rsid w:val="003F4795"/>
    <w:rsid w:val="00411B40"/>
    <w:rsid w:val="00417DB5"/>
    <w:rsid w:val="004259C5"/>
    <w:rsid w:val="00481EBA"/>
    <w:rsid w:val="00486F38"/>
    <w:rsid w:val="004925D7"/>
    <w:rsid w:val="004955AB"/>
    <w:rsid w:val="004B5A2C"/>
    <w:rsid w:val="004E4F01"/>
    <w:rsid w:val="005204B8"/>
    <w:rsid w:val="0055373B"/>
    <w:rsid w:val="00593F5D"/>
    <w:rsid w:val="00595F8B"/>
    <w:rsid w:val="005D7ABB"/>
    <w:rsid w:val="00600D88"/>
    <w:rsid w:val="00621E39"/>
    <w:rsid w:val="00632ADF"/>
    <w:rsid w:val="00635B48"/>
    <w:rsid w:val="006A2B9C"/>
    <w:rsid w:val="006D6FDF"/>
    <w:rsid w:val="007531C0"/>
    <w:rsid w:val="007F1E2E"/>
    <w:rsid w:val="008B0847"/>
    <w:rsid w:val="008D66CD"/>
    <w:rsid w:val="00915720"/>
    <w:rsid w:val="00921B49"/>
    <w:rsid w:val="00922C81"/>
    <w:rsid w:val="00941412"/>
    <w:rsid w:val="00974AA6"/>
    <w:rsid w:val="00996160"/>
    <w:rsid w:val="00A262F5"/>
    <w:rsid w:val="00A77B3E"/>
    <w:rsid w:val="00AD417C"/>
    <w:rsid w:val="00B87A78"/>
    <w:rsid w:val="00BC292B"/>
    <w:rsid w:val="00C12360"/>
    <w:rsid w:val="00C338CC"/>
    <w:rsid w:val="00C4384A"/>
    <w:rsid w:val="00C75655"/>
    <w:rsid w:val="00C97E7F"/>
    <w:rsid w:val="00CA10A2"/>
    <w:rsid w:val="00CA2A55"/>
    <w:rsid w:val="00CC7C8F"/>
    <w:rsid w:val="00CD1808"/>
    <w:rsid w:val="00CE4E2A"/>
    <w:rsid w:val="00CF2811"/>
    <w:rsid w:val="00CF3120"/>
    <w:rsid w:val="00D33D85"/>
    <w:rsid w:val="00D462C0"/>
    <w:rsid w:val="00D731D7"/>
    <w:rsid w:val="00E16E73"/>
    <w:rsid w:val="00E61043"/>
    <w:rsid w:val="00ED1E2E"/>
    <w:rsid w:val="00F2552D"/>
    <w:rsid w:val="00F939BC"/>
    <w:rsid w:val="00FA2729"/>
    <w:rsid w:val="00FA2A25"/>
    <w:rsid w:val="00FD4B36"/>
    <w:rsid w:val="00FF4A9C"/>
    <w:rsid w:val="00FF6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6C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rc">
    <w:name w:val="src"/>
    <w:basedOn w:val="DefaultParagraphFont"/>
  </w:style>
  <w:style w:type="table" w:styleId="TableGrid">
    <w:name w:val="Table Grid"/>
    <w:basedOn w:val="TableNormal"/>
    <w:uiPriority w:val="39"/>
    <w:rsid w:val="00411B4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11B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11B40"/>
    <w:rPr>
      <w:sz w:val="18"/>
      <w:szCs w:val="18"/>
    </w:rPr>
  </w:style>
  <w:style w:type="paragraph" w:styleId="Footer">
    <w:name w:val="footer"/>
    <w:basedOn w:val="Normal"/>
    <w:link w:val="FooterChar"/>
    <w:uiPriority w:val="99"/>
    <w:unhideWhenUsed/>
    <w:rsid w:val="00411B4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11B40"/>
    <w:rPr>
      <w:sz w:val="18"/>
      <w:szCs w:val="18"/>
    </w:rPr>
  </w:style>
  <w:style w:type="paragraph" w:styleId="BalloonText">
    <w:name w:val="Balloon Text"/>
    <w:basedOn w:val="Normal"/>
    <w:link w:val="BalloonTextChar"/>
    <w:semiHidden/>
    <w:unhideWhenUsed/>
    <w:rsid w:val="006D6FDF"/>
    <w:rPr>
      <w:sz w:val="18"/>
      <w:szCs w:val="18"/>
    </w:rPr>
  </w:style>
  <w:style w:type="character" w:customStyle="1" w:styleId="BalloonTextChar">
    <w:name w:val="Balloon Text Char"/>
    <w:basedOn w:val="DefaultParagraphFont"/>
    <w:link w:val="BalloonText"/>
    <w:semiHidden/>
    <w:rsid w:val="006D6F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4103</Words>
  <Characters>24827</Characters>
  <Application>Microsoft Office Word</Application>
  <DocSecurity>0</DocSecurity>
  <Lines>387</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2021-03-23T22:23:00Z</dcterms:created>
  <dcterms:modified xsi:type="dcterms:W3CDTF">2021-03-23T22:23:00Z</dcterms:modified>
</cp:coreProperties>
</file>