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EF6F" w14:textId="77777777" w:rsidR="00A77B3E" w:rsidRDefault="00492ACB" w:rsidP="0065039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1F662B" w14:textId="77777777" w:rsidR="00A77B3E" w:rsidRDefault="00492AC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62574</w:t>
      </w:r>
    </w:p>
    <w:p w14:paraId="129F483B" w14:textId="77777777" w:rsidR="00A77B3E" w:rsidRDefault="00492AC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A2B34A" w14:textId="77777777" w:rsidR="00A77B3E" w:rsidRDefault="00A77B3E">
      <w:pPr>
        <w:spacing w:line="360" w:lineRule="auto"/>
        <w:jc w:val="both"/>
      </w:pPr>
    </w:p>
    <w:p w14:paraId="13C4C5AC" w14:textId="77777777" w:rsidR="00A77B3E" w:rsidRDefault="00492ACB">
      <w:pPr>
        <w:spacing w:line="360" w:lineRule="auto"/>
        <w:jc w:val="both"/>
      </w:pPr>
      <w:r>
        <w:rPr>
          <w:rFonts w:ascii="Book Antiqua" w:eastAsia="Book Antiqua" w:hAnsi="Book Antiqua" w:cs="Book Antiqua"/>
          <w:b/>
          <w:i/>
          <w:color w:val="000000"/>
        </w:rPr>
        <w:t>Retrospective Study</w:t>
      </w:r>
    </w:p>
    <w:p w14:paraId="7EE01C44" w14:textId="20C6B5BF" w:rsidR="00A77B3E" w:rsidRDefault="00492ACB">
      <w:pPr>
        <w:spacing w:line="360" w:lineRule="auto"/>
        <w:jc w:val="both"/>
      </w:pPr>
      <w:bookmarkStart w:id="0" w:name="OLE_LINK7"/>
      <w:bookmarkStart w:id="1" w:name="OLE_LINK8"/>
      <w:bookmarkStart w:id="2" w:name="OLE_LINK113"/>
      <w:r>
        <w:rPr>
          <w:rFonts w:ascii="Book Antiqua" w:eastAsia="Book Antiqua" w:hAnsi="Book Antiqua" w:cs="Book Antiqua"/>
          <w:b/>
          <w:color w:val="000000"/>
        </w:rPr>
        <w:t>Pediatric</w:t>
      </w:r>
      <w:r w:rsidR="00195D5A">
        <w:rPr>
          <w:rFonts w:ascii="Book Antiqua" w:eastAsia="Book Antiqua" w:hAnsi="Book Antiqua" w:cs="Book Antiqua"/>
          <w:b/>
          <w:color w:val="000000"/>
        </w:rPr>
        <w:t xml:space="preserve"> </w:t>
      </w:r>
      <w:r w:rsidR="00195D5A">
        <w:rPr>
          <w:rFonts w:ascii="Book Antiqua" w:hAnsi="Book Antiqua" w:cs="Book Antiqua" w:hint="eastAsia"/>
          <w:b/>
          <w:color w:val="000000"/>
          <w:lang w:eastAsia="zh-CN"/>
        </w:rPr>
        <w:t>W</w:t>
      </w:r>
      <w:r w:rsidR="00195D5A">
        <w:rPr>
          <w:rFonts w:ascii="Book Antiqua" w:eastAsia="Book Antiqua" w:hAnsi="Book Antiqua" w:cs="Book Antiqua"/>
          <w:b/>
          <w:color w:val="000000"/>
        </w:rPr>
        <w:t>ilson disease presenting as acute liver fail</w:t>
      </w:r>
      <w:r>
        <w:rPr>
          <w:rFonts w:ascii="Book Antiqua" w:eastAsia="Book Antiqua" w:hAnsi="Book Antiqua" w:cs="Book Antiqua"/>
          <w:b/>
          <w:color w:val="000000"/>
        </w:rPr>
        <w:t>ure:</w:t>
      </w:r>
      <w:r w:rsidR="00195D5A">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Prognostic </w:t>
      </w:r>
      <w:r w:rsidR="00195D5A">
        <w:rPr>
          <w:rFonts w:ascii="Book Antiqua" w:eastAsia="Book Antiqua" w:hAnsi="Book Antiqua" w:cs="Book Antiqua"/>
          <w:b/>
          <w:color w:val="000000"/>
        </w:rPr>
        <w:t>indices</w:t>
      </w:r>
    </w:p>
    <w:bookmarkEnd w:id="0"/>
    <w:bookmarkEnd w:id="1"/>
    <w:bookmarkEnd w:id="2"/>
    <w:p w14:paraId="76A95329" w14:textId="77777777" w:rsidR="00A77B3E" w:rsidRDefault="00A77B3E">
      <w:pPr>
        <w:spacing w:line="360" w:lineRule="auto"/>
        <w:jc w:val="both"/>
      </w:pPr>
    </w:p>
    <w:p w14:paraId="58E852D7" w14:textId="33D5CEEE" w:rsidR="00A77B3E" w:rsidRDefault="00DC25C2">
      <w:pPr>
        <w:spacing w:line="360" w:lineRule="auto"/>
        <w:jc w:val="both"/>
      </w:pPr>
      <w:r>
        <w:rPr>
          <w:rFonts w:ascii="Book Antiqua" w:eastAsia="Book Antiqua" w:hAnsi="Book Antiqua" w:cs="Book Antiqua"/>
          <w:color w:val="000000"/>
        </w:rPr>
        <w:t xml:space="preserve">Fang </w:t>
      </w:r>
      <w:r>
        <w:rPr>
          <w:rFonts w:ascii="Book Antiqua" w:hAnsi="Book Antiqua" w:cs="Book Antiqua" w:hint="eastAsia"/>
          <w:color w:val="000000"/>
          <w:lang w:eastAsia="zh-CN"/>
        </w:rPr>
        <w:t xml:space="preserve">WY </w:t>
      </w:r>
      <w:r w:rsidRPr="00DC25C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 xml:space="preserve">Outcome analysis of </w:t>
      </w:r>
      <w:r w:rsidR="00683766">
        <w:rPr>
          <w:rFonts w:ascii="Book Antiqua" w:eastAsia="Book Antiqua" w:hAnsi="Book Antiqua" w:cs="Book Antiqua"/>
          <w:color w:val="000000"/>
        </w:rPr>
        <w:t xml:space="preserve">pediatric </w:t>
      </w:r>
      <w:r w:rsidR="00492ACB">
        <w:rPr>
          <w:rFonts w:ascii="Book Antiqua" w:eastAsia="Book Antiqua" w:hAnsi="Book Antiqua" w:cs="Book Antiqua"/>
          <w:color w:val="000000"/>
        </w:rPr>
        <w:t>WDALF</w:t>
      </w:r>
    </w:p>
    <w:p w14:paraId="63BEE130" w14:textId="77777777" w:rsidR="00A77B3E" w:rsidRDefault="00A77B3E">
      <w:pPr>
        <w:spacing w:line="360" w:lineRule="auto"/>
        <w:jc w:val="both"/>
      </w:pPr>
    </w:p>
    <w:p w14:paraId="2CD1DB89" w14:textId="77777777" w:rsidR="00A77B3E" w:rsidRDefault="00492ACB">
      <w:pPr>
        <w:spacing w:line="360" w:lineRule="auto"/>
        <w:jc w:val="both"/>
      </w:pPr>
      <w:r>
        <w:rPr>
          <w:rFonts w:ascii="Book Antiqua" w:eastAsia="Book Antiqua" w:hAnsi="Book Antiqua" w:cs="Book Antiqua"/>
          <w:color w:val="000000"/>
        </w:rPr>
        <w:t xml:space="preserve">Wei-Yuan </w:t>
      </w:r>
      <w:bookmarkStart w:id="3" w:name="OLE_LINK37"/>
      <w:bookmarkStart w:id="4" w:name="OLE_LINK38"/>
      <w:r>
        <w:rPr>
          <w:rFonts w:ascii="Book Antiqua" w:eastAsia="Book Antiqua" w:hAnsi="Book Antiqua" w:cs="Book Antiqua"/>
          <w:color w:val="000000"/>
        </w:rPr>
        <w:t>Fang</w:t>
      </w:r>
      <w:bookmarkEnd w:id="3"/>
      <w:bookmarkEnd w:id="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Kuerbanjiang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Abuduxikuer</w:t>
      </w:r>
      <w:proofErr w:type="spellEnd"/>
      <w:r>
        <w:rPr>
          <w:rFonts w:ascii="Book Antiqua" w:eastAsia="Book Antiqua" w:hAnsi="Book Antiqua" w:cs="Book Antiqua"/>
          <w:color w:val="000000"/>
        </w:rPr>
        <w:t xml:space="preserve">, Peng Shi, Yi-Ling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Jing Zhao, Yu-</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-Yuan Zhang, </w:t>
      </w:r>
      <w:proofErr w:type="spellStart"/>
      <w:r>
        <w:rPr>
          <w:rFonts w:ascii="Book Antiqua" w:eastAsia="Book Antiqua" w:hAnsi="Book Antiqua" w:cs="Book Antiqua"/>
          <w:color w:val="000000"/>
        </w:rPr>
        <w:t>Neng</w:t>
      </w:r>
      <w:proofErr w:type="spellEnd"/>
      <w:r>
        <w:rPr>
          <w:rFonts w:ascii="Book Antiqua" w:eastAsia="Book Antiqua" w:hAnsi="Book Antiqua" w:cs="Book Antiqua"/>
          <w:color w:val="000000"/>
        </w:rPr>
        <w:t xml:space="preserve">-Li Wang, Xin-Bao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Yi Lu, A S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Jian-She Wang</w:t>
      </w:r>
    </w:p>
    <w:p w14:paraId="09DFDC3B" w14:textId="77777777" w:rsidR="00A77B3E" w:rsidRDefault="00A77B3E">
      <w:pPr>
        <w:spacing w:line="360" w:lineRule="auto"/>
        <w:jc w:val="both"/>
      </w:pPr>
    </w:p>
    <w:p w14:paraId="6C108585" w14:textId="77777777" w:rsidR="00A77B3E" w:rsidRDefault="00492ACB">
      <w:pPr>
        <w:spacing w:line="360" w:lineRule="auto"/>
        <w:jc w:val="both"/>
      </w:pPr>
      <w:r>
        <w:rPr>
          <w:rFonts w:ascii="Book Antiqua" w:eastAsia="Book Antiqua" w:hAnsi="Book Antiqua" w:cs="Book Antiqua"/>
          <w:b/>
          <w:bCs/>
          <w:color w:val="000000"/>
        </w:rPr>
        <w:t xml:space="preserve">Wei-Yuan Fang, </w:t>
      </w:r>
      <w:proofErr w:type="spellStart"/>
      <w:r>
        <w:rPr>
          <w:rFonts w:ascii="Book Antiqua" w:eastAsia="Book Antiqua" w:hAnsi="Book Antiqua" w:cs="Book Antiqua"/>
          <w:b/>
          <w:bCs/>
          <w:color w:val="000000"/>
        </w:rPr>
        <w:t>Kuerbanjiang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Abuduxikuer</w:t>
      </w:r>
      <w:proofErr w:type="spellEnd"/>
      <w:r>
        <w:rPr>
          <w:rFonts w:ascii="Book Antiqua" w:eastAsia="Book Antiqua" w:hAnsi="Book Antiqua" w:cs="Book Antiqua"/>
          <w:b/>
          <w:bCs/>
          <w:color w:val="000000"/>
        </w:rPr>
        <w:t xml:space="preserve">, Yi-Ling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w:t>
      </w:r>
      <w:r w:rsidR="00F660C6">
        <w:rPr>
          <w:rFonts w:ascii="Book Antiqua" w:eastAsia="Book Antiqua" w:hAnsi="Book Antiqua" w:cs="Book Antiqua"/>
          <w:b/>
          <w:bCs/>
          <w:color w:val="000000"/>
        </w:rPr>
        <w:t>Jing Zhao, Yu-</w:t>
      </w:r>
      <w:proofErr w:type="spellStart"/>
      <w:r w:rsidR="00F660C6">
        <w:rPr>
          <w:rFonts w:ascii="Book Antiqua" w:eastAsia="Book Antiqua" w:hAnsi="Book Antiqua" w:cs="Book Antiqua"/>
          <w:b/>
          <w:bCs/>
          <w:color w:val="000000"/>
        </w:rPr>
        <w:t>Chuan</w:t>
      </w:r>
      <w:proofErr w:type="spellEnd"/>
      <w:r w:rsidR="00F660C6">
        <w:rPr>
          <w:rFonts w:ascii="Book Antiqua" w:eastAsia="Book Antiqua" w:hAnsi="Book Antiqua" w:cs="Book Antiqua"/>
          <w:b/>
          <w:bCs/>
          <w:color w:val="000000"/>
        </w:rPr>
        <w:t xml:space="preserve"> Li,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-Yuan Zhang, </w:t>
      </w:r>
      <w:proofErr w:type="spellStart"/>
      <w:r>
        <w:rPr>
          <w:rFonts w:ascii="Book Antiqua" w:eastAsia="Book Antiqua" w:hAnsi="Book Antiqua" w:cs="Book Antiqua"/>
          <w:b/>
          <w:bCs/>
          <w:color w:val="000000"/>
        </w:rPr>
        <w:t>Neng</w:t>
      </w:r>
      <w:proofErr w:type="spellEnd"/>
      <w:r>
        <w:rPr>
          <w:rFonts w:ascii="Book Antiqua" w:eastAsia="Book Antiqua" w:hAnsi="Book Antiqua" w:cs="Book Antiqua"/>
          <w:b/>
          <w:bCs/>
          <w:color w:val="000000"/>
        </w:rPr>
        <w:t xml:space="preserve">-Li Wang, </w:t>
      </w:r>
      <w:r w:rsidR="00F660C6">
        <w:rPr>
          <w:rFonts w:ascii="Book Antiqua" w:eastAsia="Book Antiqua" w:hAnsi="Book Antiqua" w:cs="Book Antiqua"/>
          <w:b/>
          <w:bCs/>
          <w:color w:val="000000"/>
        </w:rPr>
        <w:t xml:space="preserve">Xin-Bao </w:t>
      </w:r>
      <w:proofErr w:type="spellStart"/>
      <w:r w:rsidR="00F660C6">
        <w:rPr>
          <w:rFonts w:ascii="Book Antiqua" w:eastAsia="Book Antiqua" w:hAnsi="Book Antiqua" w:cs="Book Antiqua"/>
          <w:b/>
          <w:bCs/>
          <w:color w:val="000000"/>
        </w:rPr>
        <w:t>Xie</w:t>
      </w:r>
      <w:proofErr w:type="spellEnd"/>
      <w:r w:rsidR="00F660C6">
        <w:rPr>
          <w:rFonts w:ascii="Book Antiqua" w:eastAsia="Book Antiqua" w:hAnsi="Book Antiqua" w:cs="Book Antiqua"/>
          <w:b/>
          <w:bCs/>
          <w:color w:val="000000"/>
        </w:rPr>
        <w:t>, Yi Lu,</w:t>
      </w:r>
      <w:r w:rsidR="00F660C6">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Jian-She Wang, </w:t>
      </w:r>
      <w:r>
        <w:rPr>
          <w:rFonts w:ascii="Book Antiqua" w:eastAsia="Book Antiqua" w:hAnsi="Book Antiqua" w:cs="Book Antiqua"/>
          <w:color w:val="000000"/>
        </w:rPr>
        <w:t>Center for Pediatric Liver Diseases, Children’s Hospital of Fudan University, Shanghai 201102, China</w:t>
      </w:r>
    </w:p>
    <w:p w14:paraId="50DF2119" w14:textId="77777777" w:rsidR="00A77B3E" w:rsidRDefault="00A77B3E">
      <w:pPr>
        <w:spacing w:line="360" w:lineRule="auto"/>
        <w:jc w:val="both"/>
      </w:pPr>
    </w:p>
    <w:p w14:paraId="1B059792" w14:textId="77777777" w:rsidR="00A77B3E" w:rsidRDefault="00492ACB">
      <w:pPr>
        <w:spacing w:line="360" w:lineRule="auto"/>
        <w:jc w:val="both"/>
      </w:pPr>
      <w:r>
        <w:rPr>
          <w:rFonts w:ascii="Book Antiqua" w:eastAsia="Book Antiqua" w:hAnsi="Book Antiqua" w:cs="Book Antiqua"/>
          <w:b/>
          <w:bCs/>
          <w:color w:val="000000"/>
        </w:rPr>
        <w:t xml:space="preserve">Peng Shi, </w:t>
      </w:r>
      <w:r>
        <w:rPr>
          <w:rFonts w:ascii="Book Antiqua" w:eastAsia="Book Antiqua" w:hAnsi="Book Antiqua" w:cs="Book Antiqua"/>
          <w:color w:val="000000"/>
        </w:rPr>
        <w:t>Medical Statistics Department, Children’s Hospital of Fudan University, Shanghai 201102, China</w:t>
      </w:r>
    </w:p>
    <w:p w14:paraId="40948D90" w14:textId="77777777" w:rsidR="00A77B3E" w:rsidRDefault="00A77B3E">
      <w:pPr>
        <w:spacing w:line="360" w:lineRule="auto"/>
        <w:jc w:val="both"/>
      </w:pPr>
    </w:p>
    <w:p w14:paraId="1E0798C5" w14:textId="77777777" w:rsidR="00A77B3E" w:rsidRDefault="00492ACB">
      <w:pPr>
        <w:spacing w:line="360" w:lineRule="auto"/>
        <w:jc w:val="both"/>
      </w:pPr>
      <w:r>
        <w:rPr>
          <w:rFonts w:ascii="Book Antiqua" w:eastAsia="Book Antiqua" w:hAnsi="Book Antiqua" w:cs="Book Antiqua"/>
          <w:b/>
          <w:bCs/>
          <w:color w:val="000000"/>
        </w:rPr>
        <w:t xml:space="preserve">A S </w:t>
      </w:r>
      <w:proofErr w:type="spellStart"/>
      <w:r>
        <w:rPr>
          <w:rFonts w:ascii="Book Antiqua" w:eastAsia="Book Antiqua" w:hAnsi="Book Antiqua" w:cs="Book Antiqua"/>
          <w:b/>
          <w:bCs/>
          <w:color w:val="000000"/>
        </w:rPr>
        <w:t>Knisely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für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Pathologie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Medizinische</w:t>
      </w:r>
      <w:proofErr w:type="spellEnd"/>
      <w:r>
        <w:rPr>
          <w:rFonts w:ascii="Book Antiqua" w:eastAsia="Book Antiqua" w:hAnsi="Book Antiqua" w:cs="Book Antiqua"/>
          <w:color w:val="000000"/>
        </w:rPr>
        <w:t xml:space="preserve"> Universität Graz, Graz 8010, Austria</w:t>
      </w:r>
    </w:p>
    <w:p w14:paraId="247C6DAC" w14:textId="77777777" w:rsidR="00A77B3E" w:rsidRDefault="00A77B3E">
      <w:pPr>
        <w:spacing w:line="360" w:lineRule="auto"/>
        <w:jc w:val="both"/>
      </w:pPr>
    </w:p>
    <w:p w14:paraId="54882A7D" w14:textId="1898F69B" w:rsidR="00A77B3E" w:rsidRDefault="00492AC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0"/>
        </w:rPr>
        <w:t xml:space="preserve">Fang WY and </w:t>
      </w:r>
      <w:proofErr w:type="spellStart"/>
      <w:r>
        <w:rPr>
          <w:rFonts w:ascii="Book Antiqua" w:eastAsia="Book Antiqua" w:hAnsi="Book Antiqua" w:cs="Book Antiqua"/>
          <w:color w:val="000000"/>
          <w:szCs w:val="20"/>
        </w:rPr>
        <w:t>Abuduxikuer</w:t>
      </w:r>
      <w:proofErr w:type="spellEnd"/>
      <w:r>
        <w:rPr>
          <w:rFonts w:ascii="Book Antiqua" w:eastAsia="Book Antiqua" w:hAnsi="Book Antiqua" w:cs="Book Antiqua"/>
          <w:color w:val="000000"/>
          <w:szCs w:val="20"/>
        </w:rPr>
        <w:t xml:space="preserve"> K </w:t>
      </w:r>
      <w:r>
        <w:rPr>
          <w:rFonts w:ascii="Book Antiqua" w:eastAsia="Book Antiqua" w:hAnsi="Book Antiqua" w:cs="Book Antiqua"/>
          <w:color w:val="000000"/>
          <w:szCs w:val="20"/>
          <w:shd w:val="clear" w:color="auto" w:fill="FFFFFF"/>
        </w:rPr>
        <w:t>contributed equally to this work and were in charge of data acquisition, analysis, interpretation</w:t>
      </w:r>
      <w:r w:rsidR="00D44826">
        <w:rPr>
          <w:rFonts w:ascii="Book Antiqua" w:eastAsia="Book Antiqua" w:hAnsi="Book Antiqua" w:cs="Book Antiqua"/>
          <w:color w:val="000000"/>
          <w:szCs w:val="20"/>
          <w:shd w:val="clear" w:color="auto" w:fill="FFFFFF"/>
        </w:rPr>
        <w:t>,</w:t>
      </w:r>
      <w:r>
        <w:rPr>
          <w:rFonts w:ascii="Book Antiqua" w:eastAsia="Book Antiqua" w:hAnsi="Book Antiqua" w:cs="Book Antiqua"/>
          <w:color w:val="000000"/>
          <w:szCs w:val="20"/>
          <w:shd w:val="clear" w:color="auto" w:fill="FFFFFF"/>
        </w:rPr>
        <w:t xml:space="preserve"> and writing; Wang JS and Lu Y contributed to </w:t>
      </w:r>
      <w:r w:rsidR="00D44826">
        <w:rPr>
          <w:rFonts w:ascii="Book Antiqua" w:eastAsia="Book Antiqua" w:hAnsi="Book Antiqua" w:cs="Book Antiqua"/>
          <w:color w:val="000000"/>
          <w:szCs w:val="20"/>
          <w:shd w:val="clear" w:color="auto" w:fill="FFFFFF"/>
        </w:rPr>
        <w:t xml:space="preserve">the </w:t>
      </w:r>
      <w:r>
        <w:rPr>
          <w:rFonts w:ascii="Book Antiqua" w:eastAsia="Book Antiqua" w:hAnsi="Book Antiqua" w:cs="Book Antiqua"/>
          <w:color w:val="000000"/>
          <w:szCs w:val="20"/>
          <w:shd w:val="clear" w:color="auto" w:fill="FFFFFF"/>
        </w:rPr>
        <w:t xml:space="preserve">study design and critical revision; </w:t>
      </w:r>
      <w:proofErr w:type="spellStart"/>
      <w:r>
        <w:rPr>
          <w:rFonts w:ascii="Book Antiqua" w:eastAsia="Book Antiqua" w:hAnsi="Book Antiqua" w:cs="Book Antiqua"/>
          <w:color w:val="000000"/>
          <w:szCs w:val="20"/>
          <w:shd w:val="clear" w:color="auto" w:fill="FFFFFF"/>
        </w:rPr>
        <w:t>Abuduxikuer</w:t>
      </w:r>
      <w:proofErr w:type="spellEnd"/>
      <w:r>
        <w:rPr>
          <w:rFonts w:ascii="Book Antiqua" w:eastAsia="Book Antiqua" w:hAnsi="Book Antiqua" w:cs="Book Antiqua"/>
          <w:color w:val="000000"/>
          <w:szCs w:val="20"/>
          <w:shd w:val="clear" w:color="auto" w:fill="FFFFFF"/>
        </w:rPr>
        <w:t xml:space="preserve"> K, Shi P, </w:t>
      </w:r>
      <w:r w:rsidR="00E50AA8">
        <w:rPr>
          <w:rFonts w:ascii="Book Antiqua" w:hAnsi="Book Antiqua" w:cs="Book Antiqua" w:hint="eastAsia"/>
          <w:color w:val="000000"/>
          <w:szCs w:val="20"/>
          <w:shd w:val="clear" w:color="auto" w:fill="FFFFFF"/>
          <w:lang w:eastAsia="zh-CN"/>
        </w:rPr>
        <w:t xml:space="preserve">and </w:t>
      </w:r>
      <w:proofErr w:type="spellStart"/>
      <w:r>
        <w:rPr>
          <w:rFonts w:ascii="Book Antiqua" w:eastAsia="Book Antiqua" w:hAnsi="Book Antiqua" w:cs="Book Antiqua"/>
          <w:color w:val="000000"/>
          <w:szCs w:val="20"/>
          <w:shd w:val="clear" w:color="auto" w:fill="FFFFFF"/>
        </w:rPr>
        <w:t>Qiu</w:t>
      </w:r>
      <w:proofErr w:type="spellEnd"/>
      <w:r>
        <w:rPr>
          <w:rFonts w:ascii="Book Antiqua" w:eastAsia="Book Antiqua" w:hAnsi="Book Antiqua" w:cs="Book Antiqua"/>
          <w:color w:val="000000"/>
          <w:szCs w:val="20"/>
          <w:shd w:val="clear" w:color="auto" w:fill="FFFFFF"/>
        </w:rPr>
        <w:t xml:space="preserve"> YL contributed to </w:t>
      </w:r>
      <w:r w:rsidR="00D44826">
        <w:rPr>
          <w:rFonts w:ascii="Book Antiqua" w:eastAsia="Book Antiqua" w:hAnsi="Book Antiqua" w:cs="Book Antiqua"/>
          <w:color w:val="000000"/>
          <w:szCs w:val="20"/>
          <w:shd w:val="clear" w:color="auto" w:fill="FFFFFF"/>
        </w:rPr>
        <w:t xml:space="preserve">the </w:t>
      </w:r>
      <w:r>
        <w:rPr>
          <w:rFonts w:ascii="Book Antiqua" w:eastAsia="Book Antiqua" w:hAnsi="Book Antiqua" w:cs="Book Antiqua"/>
          <w:color w:val="000000"/>
          <w:szCs w:val="20"/>
          <w:shd w:val="clear" w:color="auto" w:fill="FFFFFF"/>
        </w:rPr>
        <w:t>statistical analys</w:t>
      </w:r>
      <w:r w:rsidR="00D44826">
        <w:rPr>
          <w:rFonts w:ascii="Book Antiqua" w:eastAsia="Book Antiqua" w:hAnsi="Book Antiqua" w:cs="Book Antiqua"/>
          <w:color w:val="000000"/>
          <w:szCs w:val="20"/>
          <w:shd w:val="clear" w:color="auto" w:fill="FFFFFF"/>
        </w:rPr>
        <w:t>e</w:t>
      </w:r>
      <w:r>
        <w:rPr>
          <w:rFonts w:ascii="Book Antiqua" w:eastAsia="Book Antiqua" w:hAnsi="Book Antiqua" w:cs="Book Antiqua"/>
          <w:color w:val="000000"/>
          <w:szCs w:val="20"/>
          <w:shd w:val="clear" w:color="auto" w:fill="FFFFFF"/>
        </w:rPr>
        <w:t xml:space="preserve">s; </w:t>
      </w:r>
      <w:bookmarkStart w:id="5" w:name="OLE_LINK1"/>
      <w:bookmarkStart w:id="6" w:name="OLE_LINK2"/>
      <w:proofErr w:type="spellStart"/>
      <w:r>
        <w:rPr>
          <w:rFonts w:ascii="Book Antiqua" w:eastAsia="Book Antiqua" w:hAnsi="Book Antiqua" w:cs="Book Antiqua"/>
          <w:color w:val="000000"/>
          <w:szCs w:val="20"/>
          <w:shd w:val="clear" w:color="auto" w:fill="FFFFFF"/>
        </w:rPr>
        <w:t>Knisely</w:t>
      </w:r>
      <w:proofErr w:type="spellEnd"/>
      <w:r>
        <w:rPr>
          <w:rFonts w:ascii="Book Antiqua" w:eastAsia="Book Antiqua" w:hAnsi="Book Antiqua" w:cs="Book Antiqua"/>
          <w:color w:val="000000"/>
          <w:szCs w:val="20"/>
          <w:shd w:val="clear" w:color="auto" w:fill="FFFFFF"/>
        </w:rPr>
        <w:t xml:space="preserve"> AS</w:t>
      </w:r>
      <w:bookmarkEnd w:id="5"/>
      <w:bookmarkEnd w:id="6"/>
      <w:r>
        <w:rPr>
          <w:rFonts w:ascii="Book Antiqua" w:eastAsia="Book Antiqua" w:hAnsi="Book Antiqua" w:cs="Book Antiqua"/>
          <w:color w:val="000000"/>
          <w:szCs w:val="20"/>
          <w:shd w:val="clear" w:color="auto" w:fill="FFFFFF"/>
        </w:rPr>
        <w:t xml:space="preserve"> contributed to </w:t>
      </w:r>
      <w:r w:rsidR="00D44826">
        <w:rPr>
          <w:rFonts w:ascii="Book Antiqua" w:eastAsia="Book Antiqua" w:hAnsi="Book Antiqua" w:cs="Book Antiqua"/>
          <w:color w:val="000000"/>
          <w:szCs w:val="20"/>
          <w:shd w:val="clear" w:color="auto" w:fill="FFFFFF"/>
        </w:rPr>
        <w:t xml:space="preserve">the </w:t>
      </w:r>
      <w:r>
        <w:rPr>
          <w:rFonts w:ascii="Book Antiqua" w:eastAsia="Book Antiqua" w:hAnsi="Book Antiqua" w:cs="Book Antiqua"/>
          <w:color w:val="000000"/>
          <w:szCs w:val="20"/>
          <w:shd w:val="clear" w:color="auto" w:fill="FFFFFF"/>
        </w:rPr>
        <w:t>manuscript review</w:t>
      </w:r>
      <w:r w:rsidR="00D44826">
        <w:rPr>
          <w:rFonts w:ascii="Book Antiqua" w:eastAsia="Book Antiqua" w:hAnsi="Book Antiqua" w:cs="Book Antiqua"/>
          <w:color w:val="000000"/>
          <w:szCs w:val="20"/>
          <w:shd w:val="clear" w:color="auto" w:fill="FFFFFF"/>
        </w:rPr>
        <w:t>;</w:t>
      </w:r>
      <w:r>
        <w:rPr>
          <w:rFonts w:ascii="Book Antiqua" w:eastAsia="Book Antiqua" w:hAnsi="Book Antiqua" w:cs="Book Antiqua"/>
          <w:color w:val="000000"/>
          <w:szCs w:val="20"/>
          <w:shd w:val="clear" w:color="auto" w:fill="FFFFFF"/>
        </w:rPr>
        <w:t xml:space="preserve"> Zhao J, Li YC, Zhang XY, Wang NL, </w:t>
      </w:r>
      <w:r w:rsidR="00E50AA8">
        <w:rPr>
          <w:rFonts w:ascii="Book Antiqua" w:hAnsi="Book Antiqua" w:cs="Book Antiqua" w:hint="eastAsia"/>
          <w:color w:val="000000"/>
          <w:szCs w:val="20"/>
          <w:shd w:val="clear" w:color="auto" w:fill="FFFFFF"/>
          <w:lang w:eastAsia="zh-CN"/>
        </w:rPr>
        <w:t xml:space="preserve">and </w:t>
      </w:r>
      <w:proofErr w:type="spellStart"/>
      <w:r w:rsidR="00E50AA8">
        <w:rPr>
          <w:rFonts w:ascii="Book Antiqua" w:eastAsia="Book Antiqua" w:hAnsi="Book Antiqua" w:cs="Book Antiqua"/>
          <w:color w:val="000000"/>
          <w:szCs w:val="20"/>
          <w:shd w:val="clear" w:color="auto" w:fill="FFFFFF"/>
        </w:rPr>
        <w:t>Xie</w:t>
      </w:r>
      <w:proofErr w:type="spellEnd"/>
      <w:r w:rsidR="00E50AA8">
        <w:rPr>
          <w:rFonts w:ascii="Book Antiqua" w:eastAsia="Book Antiqua" w:hAnsi="Book Antiqua" w:cs="Book Antiqua"/>
          <w:color w:val="000000"/>
          <w:szCs w:val="20"/>
          <w:shd w:val="clear" w:color="auto" w:fill="FFFFFF"/>
        </w:rPr>
        <w:t xml:space="preserve"> XB</w:t>
      </w:r>
      <w:r>
        <w:rPr>
          <w:rFonts w:ascii="Book Antiqua" w:eastAsia="Book Antiqua" w:hAnsi="Book Antiqua" w:cs="Book Antiqua"/>
          <w:color w:val="000000"/>
          <w:szCs w:val="20"/>
          <w:shd w:val="clear" w:color="auto" w:fill="FFFFFF"/>
        </w:rPr>
        <w:t xml:space="preserve"> contributed to the </w:t>
      </w:r>
      <w:r>
        <w:rPr>
          <w:rFonts w:ascii="Book Antiqua" w:eastAsia="Book Antiqua" w:hAnsi="Book Antiqua" w:cs="Book Antiqua"/>
          <w:color w:val="000000"/>
          <w:szCs w:val="20"/>
          <w:shd w:val="clear" w:color="auto" w:fill="FFFFFF"/>
        </w:rPr>
        <w:lastRenderedPageBreak/>
        <w:t>patient’s me</w:t>
      </w:r>
      <w:r>
        <w:rPr>
          <w:rFonts w:ascii="Book Antiqua" w:eastAsia="Book Antiqua" w:hAnsi="Book Antiqua" w:cs="Book Antiqua"/>
          <w:color w:val="000000"/>
          <w:szCs w:val="20"/>
        </w:rPr>
        <w:t>dical management</w:t>
      </w:r>
      <w:r w:rsidR="004B050F">
        <w:rPr>
          <w:rFonts w:ascii="Book Antiqua" w:eastAsia="Book Antiqua" w:hAnsi="Book Antiqua" w:cs="Book Antiqua"/>
          <w:color w:val="000000"/>
          <w:szCs w:val="20"/>
        </w:rPr>
        <w:t xml:space="preserve">; </w:t>
      </w:r>
      <w:r w:rsidR="00D44826">
        <w:rPr>
          <w:rFonts w:ascii="Book Antiqua" w:eastAsia="Book Antiqua" w:hAnsi="Book Antiqua" w:cs="Book Antiqua"/>
          <w:color w:val="000000"/>
          <w:szCs w:val="20"/>
        </w:rPr>
        <w:t>A</w:t>
      </w:r>
      <w:r>
        <w:rPr>
          <w:rFonts w:ascii="Book Antiqua" w:eastAsia="Book Antiqua" w:hAnsi="Book Antiqua" w:cs="Book Antiqua"/>
          <w:color w:val="000000"/>
          <w:szCs w:val="20"/>
          <w:shd w:val="clear" w:color="auto" w:fill="FFFFFF"/>
        </w:rPr>
        <w:t>ll authors have read and approved the final manuscript.</w:t>
      </w:r>
    </w:p>
    <w:p w14:paraId="06D2D06F" w14:textId="77777777" w:rsidR="00A77B3E" w:rsidRPr="00E50AA8" w:rsidRDefault="00A77B3E">
      <w:pPr>
        <w:spacing w:line="360" w:lineRule="auto"/>
        <w:jc w:val="both"/>
        <w:rPr>
          <w:lang w:eastAsia="zh-CN"/>
        </w:rPr>
      </w:pPr>
    </w:p>
    <w:p w14:paraId="6092EFB0" w14:textId="2E85DF92" w:rsidR="00A77B3E" w:rsidRDefault="00492ACB">
      <w:pPr>
        <w:spacing w:line="360" w:lineRule="auto"/>
        <w:jc w:val="both"/>
      </w:pPr>
      <w:r>
        <w:rPr>
          <w:rFonts w:ascii="Book Antiqua" w:eastAsia="Book Antiqua" w:hAnsi="Book Antiqua" w:cs="Book Antiqua"/>
          <w:b/>
          <w:bCs/>
          <w:color w:val="000000"/>
        </w:rPr>
        <w:t>Corresponding author: Yi Lu, MD, Associate Chief Physician,</w:t>
      </w:r>
      <w:r w:rsidR="002F0603">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Center for Pediatric Liver Diseases, Children's Hospital of Fudan University, </w:t>
      </w:r>
      <w:r w:rsidR="0076613A">
        <w:rPr>
          <w:rFonts w:ascii="Book Antiqua" w:hAnsi="Book Antiqua" w:cs="Book Antiqua" w:hint="eastAsia"/>
          <w:color w:val="000000"/>
          <w:lang w:eastAsia="zh-CN"/>
        </w:rPr>
        <w:t>No.</w:t>
      </w:r>
      <w:r w:rsidR="002F060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399 </w:t>
      </w:r>
      <w:proofErr w:type="spellStart"/>
      <w:r>
        <w:rPr>
          <w:rFonts w:ascii="Book Antiqua" w:eastAsia="Book Antiqua" w:hAnsi="Book Antiqua" w:cs="Book Antiqua"/>
          <w:color w:val="000000"/>
        </w:rPr>
        <w:t>Wanyuan</w:t>
      </w:r>
      <w:proofErr w:type="spellEnd"/>
      <w:r>
        <w:rPr>
          <w:rFonts w:ascii="Book Antiqua" w:eastAsia="Book Antiqua" w:hAnsi="Book Antiqua" w:cs="Book Antiqua"/>
          <w:color w:val="000000"/>
        </w:rPr>
        <w:t xml:space="preserve"> Road, Shanghai 201102, China. luyi@fudan.edu.cn</w:t>
      </w:r>
    </w:p>
    <w:p w14:paraId="00022A14" w14:textId="77777777" w:rsidR="00A77B3E" w:rsidRDefault="00A77B3E">
      <w:pPr>
        <w:spacing w:line="360" w:lineRule="auto"/>
        <w:jc w:val="both"/>
      </w:pPr>
    </w:p>
    <w:p w14:paraId="6E14ED65" w14:textId="77777777" w:rsidR="00A77B3E" w:rsidRDefault="00492AC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33E43B5F" w14:textId="77777777" w:rsidR="00A77B3E" w:rsidRDefault="00492AC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28, 2021</w:t>
      </w:r>
    </w:p>
    <w:p w14:paraId="55C680B4" w14:textId="73B969D2" w:rsidR="00A77B3E" w:rsidRDefault="00492ACB">
      <w:pPr>
        <w:spacing w:line="360" w:lineRule="auto"/>
        <w:jc w:val="both"/>
      </w:pPr>
      <w:r>
        <w:rPr>
          <w:rFonts w:ascii="Book Antiqua" w:eastAsia="Book Antiqua" w:hAnsi="Book Antiqua" w:cs="Book Antiqua"/>
          <w:b/>
          <w:bCs/>
          <w:color w:val="000000"/>
        </w:rPr>
        <w:t xml:space="preserve">Accepted: </w:t>
      </w:r>
      <w:r w:rsidR="00995DA4" w:rsidRPr="00995DA4">
        <w:rPr>
          <w:rFonts w:ascii="Book Antiqua" w:eastAsia="Book Antiqua" w:hAnsi="Book Antiqua" w:cs="Book Antiqua"/>
          <w:color w:val="000000"/>
        </w:rPr>
        <w:t>March 17, 2021</w:t>
      </w:r>
    </w:p>
    <w:p w14:paraId="3B446763" w14:textId="5A3AE6DC" w:rsidR="00A77B3E" w:rsidRDefault="00492ACB">
      <w:pPr>
        <w:spacing w:line="360" w:lineRule="auto"/>
        <w:jc w:val="both"/>
      </w:pPr>
      <w:r>
        <w:rPr>
          <w:rFonts w:ascii="Book Antiqua" w:eastAsia="Book Antiqua" w:hAnsi="Book Antiqua" w:cs="Book Antiqua"/>
          <w:b/>
          <w:bCs/>
          <w:color w:val="000000"/>
        </w:rPr>
        <w:t xml:space="preserve">Published online: </w:t>
      </w:r>
      <w:r w:rsidR="003E4A42" w:rsidRPr="003E4A42">
        <w:rPr>
          <w:rFonts w:ascii="Book Antiqua" w:eastAsia="Book Antiqua" w:hAnsi="Book Antiqua" w:cs="Book Antiqua"/>
          <w:bCs/>
          <w:color w:val="000000"/>
        </w:rPr>
        <w:t>May 16, 2021</w:t>
      </w:r>
    </w:p>
    <w:p w14:paraId="4A3F0D5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FEEB9C9" w14:textId="77777777" w:rsidR="00A77B3E" w:rsidRDefault="00492ACB">
      <w:pPr>
        <w:spacing w:line="360" w:lineRule="auto"/>
        <w:jc w:val="both"/>
      </w:pPr>
      <w:r>
        <w:rPr>
          <w:rFonts w:ascii="Book Antiqua" w:eastAsia="Book Antiqua" w:hAnsi="Book Antiqua" w:cs="Book Antiqua"/>
          <w:b/>
          <w:color w:val="000000"/>
        </w:rPr>
        <w:lastRenderedPageBreak/>
        <w:t>Abstract</w:t>
      </w:r>
    </w:p>
    <w:p w14:paraId="345A3A4C" w14:textId="77777777" w:rsidR="00A77B3E" w:rsidRDefault="00492ACB">
      <w:pPr>
        <w:spacing w:line="360" w:lineRule="auto"/>
        <w:jc w:val="both"/>
      </w:pPr>
      <w:r>
        <w:rPr>
          <w:rFonts w:ascii="Book Antiqua" w:eastAsia="Book Antiqua" w:hAnsi="Book Antiqua" w:cs="Book Antiqua"/>
          <w:color w:val="000000"/>
        </w:rPr>
        <w:t>BACKGROUND</w:t>
      </w:r>
    </w:p>
    <w:p w14:paraId="047B4D34" w14:textId="77777777" w:rsidR="00A77B3E" w:rsidRDefault="00492ACB">
      <w:pPr>
        <w:spacing w:line="360" w:lineRule="auto"/>
        <w:jc w:val="both"/>
      </w:pPr>
      <w:bookmarkStart w:id="7" w:name="OLE_LINK56"/>
      <w:bookmarkStart w:id="8" w:name="OLE_LINK57"/>
      <w:bookmarkStart w:id="9" w:name="OLE_LINK10"/>
      <w:r>
        <w:rPr>
          <w:rFonts w:ascii="Book Antiqua" w:eastAsia="Book Antiqua" w:hAnsi="Book Antiqua" w:cs="Book Antiqua"/>
          <w:color w:val="000000"/>
        </w:rPr>
        <w:t>Acute liver failure</w:t>
      </w:r>
      <w:bookmarkEnd w:id="7"/>
      <w:bookmarkEnd w:id="8"/>
      <w:bookmarkEnd w:id="9"/>
      <w:r>
        <w:rPr>
          <w:rFonts w:ascii="Book Antiqua" w:eastAsia="Book Antiqua" w:hAnsi="Book Antiqua" w:cs="Book Antiqua"/>
          <w:color w:val="000000"/>
        </w:rPr>
        <w:t xml:space="preserve"> (ALF) can be a primary presentation of </w:t>
      </w:r>
      <w:bookmarkStart w:id="10" w:name="OLE_LINK55"/>
      <w:bookmarkStart w:id="11" w:name="OLE_LINK9"/>
      <w:r>
        <w:rPr>
          <w:rFonts w:ascii="Book Antiqua" w:eastAsia="Book Antiqua" w:hAnsi="Book Antiqua" w:cs="Book Antiqua"/>
          <w:color w:val="000000"/>
        </w:rPr>
        <w:t>Wilson disease</w:t>
      </w:r>
      <w:bookmarkEnd w:id="10"/>
      <w:bookmarkEnd w:id="11"/>
      <w:r>
        <w:rPr>
          <w:rFonts w:ascii="Book Antiqua" w:eastAsia="Book Antiqua" w:hAnsi="Book Antiqua" w:cs="Book Antiqua"/>
          <w:color w:val="000000"/>
        </w:rPr>
        <w:t xml:space="preserve"> (WD). Mortality rates are high in </w:t>
      </w:r>
      <w:bookmarkStart w:id="12" w:name="OLE_LINK18"/>
      <w:bookmarkStart w:id="13" w:name="OLE_LINK19"/>
      <w:r>
        <w:rPr>
          <w:rFonts w:ascii="Book Antiqua" w:eastAsia="Book Antiqua" w:hAnsi="Book Antiqua" w:cs="Book Antiqua"/>
          <w:color w:val="000000"/>
        </w:rPr>
        <w:t>WD with ALF (WDALF)</w:t>
      </w:r>
      <w:bookmarkEnd w:id="12"/>
      <w:bookmarkEnd w:id="13"/>
      <w:r>
        <w:rPr>
          <w:rFonts w:ascii="Book Antiqua" w:eastAsia="Book Antiqua" w:hAnsi="Book Antiqua" w:cs="Book Antiqua"/>
          <w:color w:val="000000"/>
        </w:rPr>
        <w:t xml:space="preserve">. Predictions of mortality in WDALF vary by model and are sometimes contradictory, perhaps because few patients are studied or WD diagnoses are questionable. </w:t>
      </w:r>
    </w:p>
    <w:p w14:paraId="094D8455" w14:textId="77777777" w:rsidR="00A77B3E" w:rsidRDefault="00A77B3E">
      <w:pPr>
        <w:spacing w:line="360" w:lineRule="auto"/>
        <w:jc w:val="both"/>
      </w:pPr>
    </w:p>
    <w:p w14:paraId="7DDA6C72" w14:textId="77777777" w:rsidR="00A77B3E" w:rsidRDefault="00492ACB">
      <w:pPr>
        <w:spacing w:line="360" w:lineRule="auto"/>
        <w:jc w:val="both"/>
      </w:pPr>
      <w:r>
        <w:rPr>
          <w:rFonts w:ascii="Book Antiqua" w:eastAsia="Book Antiqua" w:hAnsi="Book Antiqua" w:cs="Book Antiqua"/>
          <w:color w:val="000000"/>
        </w:rPr>
        <w:t>AIM</w:t>
      </w:r>
    </w:p>
    <w:p w14:paraId="3F7F3AC3" w14:textId="79FA3887" w:rsidR="00A77B3E" w:rsidRDefault="00492ACB">
      <w:pPr>
        <w:spacing w:line="360" w:lineRule="auto"/>
        <w:jc w:val="both"/>
      </w:pPr>
      <w:r>
        <w:rPr>
          <w:rFonts w:ascii="Book Antiqua" w:eastAsia="Book Antiqua" w:hAnsi="Book Antiqua" w:cs="Book Antiqua"/>
          <w:color w:val="000000"/>
        </w:rPr>
        <w:t>To determine the outcomes among well-documented WDALF patients and assess mortality</w:t>
      </w:r>
      <w:r w:rsidR="00C3763D">
        <w:rPr>
          <w:rFonts w:ascii="Book Antiqua" w:eastAsia="Book Antiqua" w:hAnsi="Book Antiqua" w:cs="Book Antiqua"/>
          <w:color w:val="000000"/>
        </w:rPr>
        <w:t xml:space="preserve"> </w:t>
      </w:r>
      <w:r>
        <w:rPr>
          <w:rFonts w:ascii="Book Antiqua" w:eastAsia="Book Antiqua" w:hAnsi="Book Antiqua" w:cs="Book Antiqua"/>
          <w:color w:val="000000"/>
        </w:rPr>
        <w:t>model performance in this cohort.</w:t>
      </w:r>
    </w:p>
    <w:p w14:paraId="0EFE33AB" w14:textId="77777777" w:rsidR="00A77B3E" w:rsidRDefault="00A77B3E">
      <w:pPr>
        <w:spacing w:line="360" w:lineRule="auto"/>
        <w:jc w:val="both"/>
      </w:pPr>
    </w:p>
    <w:p w14:paraId="4910DF04" w14:textId="77777777" w:rsidR="00A77B3E" w:rsidRDefault="00492ACB">
      <w:pPr>
        <w:spacing w:line="360" w:lineRule="auto"/>
        <w:jc w:val="both"/>
      </w:pPr>
      <w:r>
        <w:rPr>
          <w:rFonts w:ascii="Book Antiqua" w:eastAsia="Book Antiqua" w:hAnsi="Book Antiqua" w:cs="Book Antiqua"/>
          <w:color w:val="000000"/>
        </w:rPr>
        <w:t>METHODS</w:t>
      </w:r>
    </w:p>
    <w:p w14:paraId="274889A0" w14:textId="7234EBDD" w:rsidR="00A77B3E" w:rsidRDefault="00492ACB">
      <w:pPr>
        <w:spacing w:line="360" w:lineRule="auto"/>
        <w:jc w:val="both"/>
      </w:pPr>
      <w:r>
        <w:rPr>
          <w:rFonts w:ascii="Book Antiqua" w:eastAsia="Book Antiqua" w:hAnsi="Book Antiqua" w:cs="Book Antiqua"/>
          <w:color w:val="000000"/>
        </w:rPr>
        <w:t>We reviewed the medical records of our pediatric WDALF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41 over 6</w:t>
      </w:r>
      <w:r w:rsidR="00650399">
        <w:rPr>
          <w:rFonts w:ascii="Book Antiqua" w:hAnsi="Book Antiqua" w:cs="Book Antiqua"/>
          <w:color w:val="000000"/>
          <w:lang w:eastAsia="zh-CN"/>
        </w:rPr>
        <w:t>-</w:t>
      </w:r>
      <w:r>
        <w:rPr>
          <w:rFonts w:ascii="Book Antiqua" w:eastAsia="Book Antiqua" w:hAnsi="Book Antiqua" w:cs="Book Antiqua"/>
          <w:color w:val="000000"/>
        </w:rPr>
        <w:t>y</w:t>
      </w:r>
      <w:r w:rsidR="007311B2">
        <w:rPr>
          <w:rFonts w:ascii="Book Antiqua" w:hAnsi="Book Antiqua" w:cs="Book Antiqua" w:hint="eastAsia"/>
          <w:color w:val="000000"/>
          <w:lang w:eastAsia="zh-CN"/>
        </w:rPr>
        <w:t>ear</w:t>
      </w:r>
      <w:r w:rsidR="00D44826">
        <w:rPr>
          <w:rFonts w:ascii="Book Antiqua" w:hAnsi="Book Antiqua" w:cs="Book Antiqua"/>
          <w:color w:val="000000"/>
          <w:lang w:eastAsia="zh-CN"/>
        </w:rPr>
        <w:t>s</w:t>
      </w:r>
      <w:r w:rsidR="00650399">
        <w:rPr>
          <w:rFonts w:ascii="Book Antiqua" w:hAnsi="Book Antiqua" w:cs="Book Antiqua"/>
          <w:color w:val="000000"/>
          <w:lang w:eastAsia="zh-CN"/>
        </w:rPr>
        <w:t>-</w:t>
      </w:r>
      <w:r w:rsidR="00D44826">
        <w:rPr>
          <w:rFonts w:ascii="Book Antiqua" w:hAnsi="Book Antiqua" w:cs="Book Antiqua"/>
          <w:color w:val="000000"/>
          <w:lang w:eastAsia="zh-CN"/>
        </w:rPr>
        <w:t>old</w:t>
      </w:r>
      <w:r>
        <w:rPr>
          <w:rFonts w:ascii="Book Antiqua" w:eastAsia="Book Antiqua" w:hAnsi="Book Antiqua" w:cs="Book Antiqua"/>
          <w:color w:val="000000"/>
        </w:rPr>
        <w:t>, single-center retrospective study) an</w:t>
      </w:r>
      <w:r w:rsidR="00E81B35">
        <w:rPr>
          <w:rFonts w:ascii="Book Antiqua" w:eastAsia="Book Antiqua" w:hAnsi="Book Antiqua" w:cs="Book Antiqua"/>
          <w:color w:val="000000"/>
        </w:rPr>
        <w:t xml:space="preserve">d compared </w:t>
      </w:r>
      <w:r w:rsidR="00D44826">
        <w:rPr>
          <w:rFonts w:ascii="Book Antiqua" w:eastAsia="Book Antiqua" w:hAnsi="Book Antiqua" w:cs="Book Antiqua"/>
          <w:color w:val="000000"/>
        </w:rPr>
        <w:t xml:space="preserve">seven </w:t>
      </w:r>
      <w:r w:rsidR="00E81B35">
        <w:rPr>
          <w:rFonts w:ascii="Book Antiqua" w:eastAsia="Book Antiqua" w:hAnsi="Book Antiqua" w:cs="Book Antiqua"/>
          <w:color w:val="000000"/>
        </w:rPr>
        <w:t xml:space="preserve">prognostic models </w:t>
      </w:r>
      <w:r w:rsidR="00D44826">
        <w:rPr>
          <w:rFonts w:ascii="Book Antiqua" w:hAnsi="Book Antiqua" w:cs="Book Antiqua"/>
          <w:color w:val="000000"/>
          <w:lang w:eastAsia="zh-CN"/>
        </w:rPr>
        <w:t>(</w:t>
      </w:r>
      <w:r>
        <w:rPr>
          <w:rFonts w:ascii="Book Antiqua" w:eastAsia="Book Antiqua" w:hAnsi="Book Antiqua" w:cs="Book Antiqua"/>
          <w:color w:val="000000"/>
        </w:rPr>
        <w:t>King’s College Hospital Criteria, mode</w:t>
      </w:r>
      <w:r w:rsidR="007311B2">
        <w:rPr>
          <w:rFonts w:ascii="Book Antiqua" w:eastAsia="Book Antiqua" w:hAnsi="Book Antiqua" w:cs="Book Antiqua"/>
          <w:color w:val="000000"/>
        </w:rPr>
        <w:t>l for end-stage liver disease/</w:t>
      </w:r>
      <w:r>
        <w:rPr>
          <w:rFonts w:ascii="Book Antiqua" w:eastAsia="Book Antiqua" w:hAnsi="Book Antiqua" w:cs="Book Antiqua"/>
          <w:color w:val="000000"/>
        </w:rPr>
        <w:t xml:space="preserve">pediatric end-stage liver disease scoring systems, Liver Injury Unit </w:t>
      </w:r>
      <w:r w:rsidR="00D44826">
        <w:rPr>
          <w:rFonts w:ascii="Book Antiqua" w:eastAsia="Book Antiqua" w:hAnsi="Book Antiqua" w:cs="Book Antiqua"/>
          <w:color w:val="000000"/>
        </w:rPr>
        <w:t>[</w:t>
      </w:r>
      <w:r>
        <w:rPr>
          <w:rFonts w:ascii="Book Antiqua" w:eastAsia="Book Antiqua" w:hAnsi="Book Antiqua" w:cs="Book Antiqua"/>
          <w:color w:val="000000"/>
        </w:rPr>
        <w:t>LIU</w:t>
      </w:r>
      <w:r w:rsidR="00D44826">
        <w:rPr>
          <w:rFonts w:ascii="Book Antiqua" w:eastAsia="Book Antiqua" w:hAnsi="Book Antiqua" w:cs="Book Antiqua"/>
          <w:color w:val="000000"/>
        </w:rPr>
        <w:t>]</w:t>
      </w:r>
      <w:r>
        <w:rPr>
          <w:rFonts w:ascii="Book Antiqua" w:eastAsia="Book Antiqua" w:hAnsi="Book Antiqua" w:cs="Book Antiqua"/>
          <w:color w:val="000000"/>
        </w:rPr>
        <w:t xml:space="preserve"> using </w:t>
      </w:r>
      <w:bookmarkStart w:id="14" w:name="OLE_LINK39"/>
      <w:bookmarkStart w:id="15" w:name="OLE_LINK40"/>
      <w:bookmarkStart w:id="16" w:name="OLE_LINK34"/>
      <w:bookmarkStart w:id="17" w:name="OLE_LINK35"/>
      <w:r w:rsidR="00BE540D" w:rsidRPr="00BE540D">
        <w:rPr>
          <w:rFonts w:ascii="Book Antiqua" w:eastAsia="Book Antiqua" w:hAnsi="Book Antiqua" w:cs="Book Antiqua"/>
          <w:color w:val="000000"/>
        </w:rPr>
        <w:t xml:space="preserve">prothrombin time </w:t>
      </w:r>
      <w:r w:rsidR="00D44826">
        <w:rPr>
          <w:rFonts w:ascii="Book Antiqua" w:hAnsi="Book Antiqua" w:cs="Book Antiqua"/>
          <w:color w:val="000000"/>
          <w:lang w:eastAsia="zh-CN"/>
        </w:rPr>
        <w:t>[</w:t>
      </w:r>
      <w:r>
        <w:rPr>
          <w:rFonts w:ascii="Book Antiqua" w:eastAsia="Book Antiqua" w:hAnsi="Book Antiqua" w:cs="Book Antiqua"/>
          <w:color w:val="000000"/>
        </w:rPr>
        <w:t>PT</w:t>
      </w:r>
      <w:r w:rsidR="00D44826">
        <w:rPr>
          <w:rFonts w:ascii="Book Antiqua" w:hAnsi="Book Antiqua" w:cs="Book Antiqua"/>
          <w:color w:val="000000"/>
          <w:lang w:eastAsia="zh-CN"/>
        </w:rPr>
        <w:t>]</w:t>
      </w:r>
      <w:r>
        <w:rPr>
          <w:rFonts w:ascii="Book Antiqua" w:eastAsia="Book Antiqua" w:hAnsi="Book Antiqua" w:cs="Book Antiqua"/>
          <w:color w:val="000000"/>
        </w:rPr>
        <w:t xml:space="preserve"> or </w:t>
      </w:r>
      <w:bookmarkEnd w:id="14"/>
      <w:bookmarkEnd w:id="15"/>
      <w:r w:rsidR="00D521C8">
        <w:rPr>
          <w:rFonts w:ascii="Book Antiqua" w:eastAsia="Book Antiqua" w:hAnsi="Book Antiqua" w:cs="Book Antiqua"/>
          <w:color w:val="000000"/>
        </w:rPr>
        <w:t xml:space="preserve">international normalized ratio </w:t>
      </w:r>
      <w:r w:rsidR="00D44826">
        <w:rPr>
          <w:rFonts w:ascii="Book Antiqua" w:eastAsia="Book Antiqua" w:hAnsi="Book Antiqua" w:cs="Book Antiqua"/>
          <w:color w:val="000000"/>
        </w:rPr>
        <w:t>[</w:t>
      </w:r>
      <w:r w:rsidR="00D521C8">
        <w:rPr>
          <w:rFonts w:ascii="Book Antiqua" w:eastAsia="Book Antiqua" w:hAnsi="Book Antiqua" w:cs="Book Antiqua"/>
          <w:color w:val="000000"/>
        </w:rPr>
        <w:t>INR</w:t>
      </w:r>
      <w:r w:rsidR="00D44826">
        <w:rPr>
          <w:rFonts w:ascii="Book Antiqua" w:eastAsia="Book Antiqua" w:hAnsi="Book Antiqua" w:cs="Book Antiqua"/>
          <w:color w:val="000000"/>
        </w:rPr>
        <w:t>]</w:t>
      </w:r>
      <w:bookmarkEnd w:id="16"/>
      <w:bookmarkEnd w:id="17"/>
      <w:r>
        <w:rPr>
          <w:rFonts w:ascii="Book Antiqua" w:eastAsia="Book Antiqua" w:hAnsi="Book Antiqua" w:cs="Book Antiqua"/>
          <w:color w:val="000000"/>
        </w:rPr>
        <w:t xml:space="preserve">, admission LIU using PT or </w:t>
      </w:r>
      <w:bookmarkStart w:id="18" w:name="OLE_LINK20"/>
      <w:bookmarkStart w:id="19" w:name="OLE_LINK21"/>
      <w:r w:rsidR="00E81B35">
        <w:rPr>
          <w:rFonts w:ascii="Book Antiqua" w:eastAsia="Book Antiqua" w:hAnsi="Book Antiqua" w:cs="Book Antiqua"/>
          <w:color w:val="000000"/>
        </w:rPr>
        <w:t>INR</w:t>
      </w:r>
      <w:bookmarkEnd w:id="18"/>
      <w:bookmarkEnd w:id="19"/>
      <w:r w:rsidR="00E81B35">
        <w:rPr>
          <w:rFonts w:ascii="Book Antiqua" w:eastAsia="Book Antiqua" w:hAnsi="Book Antiqua" w:cs="Book Antiqua"/>
          <w:color w:val="000000"/>
        </w:rPr>
        <w:t xml:space="preserve">, and </w:t>
      </w:r>
      <w:proofErr w:type="spellStart"/>
      <w:r w:rsidR="00E81B35">
        <w:rPr>
          <w:rFonts w:ascii="Book Antiqua" w:eastAsia="Book Antiqua" w:hAnsi="Book Antiqua" w:cs="Book Antiqua"/>
          <w:color w:val="000000"/>
        </w:rPr>
        <w:t>Devarbhavi</w:t>
      </w:r>
      <w:proofErr w:type="spellEnd"/>
      <w:r w:rsidR="00E81B35">
        <w:rPr>
          <w:rFonts w:ascii="Book Antiqua" w:eastAsia="Book Antiqua" w:hAnsi="Book Antiqua" w:cs="Book Antiqua"/>
          <w:color w:val="000000"/>
        </w:rPr>
        <w:t xml:space="preserve"> model</w:t>
      </w:r>
      <w:r w:rsidR="00D44826">
        <w:rPr>
          <w:rFonts w:ascii="Book Antiqua" w:hAnsi="Book Antiqua" w:cs="Book Antiqua"/>
          <w:color w:val="000000"/>
          <w:lang w:eastAsia="zh-CN"/>
        </w:rPr>
        <w:t>)</w:t>
      </w:r>
      <w:r>
        <w:rPr>
          <w:rFonts w:ascii="Book Antiqua" w:eastAsia="Book Antiqua" w:hAnsi="Book Antiqua" w:cs="Book Antiqua"/>
          <w:color w:val="000000"/>
        </w:rPr>
        <w:t xml:space="preserve"> with one another.</w:t>
      </w:r>
    </w:p>
    <w:p w14:paraId="24D48B8E" w14:textId="77777777" w:rsidR="00A77B3E" w:rsidRDefault="00A77B3E">
      <w:pPr>
        <w:spacing w:line="360" w:lineRule="auto"/>
        <w:jc w:val="both"/>
      </w:pPr>
    </w:p>
    <w:p w14:paraId="08FA848E" w14:textId="77777777" w:rsidR="00A77B3E" w:rsidRPr="009B165C" w:rsidRDefault="00492A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RESULTS</w:t>
      </w:r>
    </w:p>
    <w:p w14:paraId="0DBBF762" w14:textId="6812FB70" w:rsidR="009B165C" w:rsidRPr="00BE540D" w:rsidRDefault="009B165C">
      <w:pPr>
        <w:adjustRightInd w:val="0"/>
        <w:snapToGrid w:val="0"/>
        <w:spacing w:line="360" w:lineRule="auto"/>
        <w:jc w:val="both"/>
        <w:rPr>
          <w:rFonts w:ascii="Book Antiqua" w:eastAsia="Book Antiqua" w:hAnsi="Book Antiqua" w:cs="Book Antiqua"/>
          <w:color w:val="000000"/>
        </w:rPr>
      </w:pPr>
      <w:r w:rsidRPr="00BE540D">
        <w:rPr>
          <w:rFonts w:ascii="Book Antiqua" w:eastAsia="Book Antiqua" w:hAnsi="Book Antiqua" w:cs="Book Antiqua"/>
          <w:color w:val="000000"/>
        </w:rPr>
        <w:t xml:space="preserve">Among </w:t>
      </w:r>
      <w:r w:rsidR="00EB4AEF">
        <w:rPr>
          <w:rFonts w:ascii="Book Antiqua" w:eastAsia="Book Antiqua" w:hAnsi="Book Antiqua" w:cs="Book Antiqua"/>
          <w:color w:val="000000"/>
        </w:rPr>
        <w:t xml:space="preserve">the </w:t>
      </w:r>
      <w:r w:rsidRPr="00BE540D">
        <w:rPr>
          <w:rFonts w:ascii="Book Antiqua" w:eastAsia="Book Antiqua" w:hAnsi="Book Antiqua" w:cs="Book Antiqua"/>
          <w:color w:val="000000"/>
        </w:rPr>
        <w:t xml:space="preserve">41 Han Chinese patients with ALF, WD was established by demonstrating </w:t>
      </w:r>
      <w:r w:rsidRPr="00E60295">
        <w:rPr>
          <w:rFonts w:ascii="Book Antiqua" w:eastAsia="Book Antiqua" w:hAnsi="Book Antiqua" w:cs="Book Antiqua"/>
          <w:i/>
          <w:color w:val="000000"/>
        </w:rPr>
        <w:t>ATP7B</w:t>
      </w:r>
      <w:r w:rsidRPr="00BE540D">
        <w:rPr>
          <w:rFonts w:ascii="Book Antiqua" w:eastAsia="Book Antiqua" w:hAnsi="Book Antiqua" w:cs="Book Antiqua"/>
          <w:color w:val="000000"/>
        </w:rPr>
        <w:t xml:space="preserve"> variants in 36. In 5 others, Kayser</w:t>
      </w:r>
      <w:r w:rsidR="00BE540D">
        <w:rPr>
          <w:rFonts w:ascii="Book Antiqua" w:eastAsia="宋体" w:hAnsi="Book Antiqua" w:cs="宋体"/>
          <w:color w:val="000000"/>
        </w:rPr>
        <w:t>-</w:t>
      </w:r>
      <w:r w:rsidRPr="00BE540D">
        <w:rPr>
          <w:rFonts w:ascii="Book Antiqua" w:eastAsia="Book Antiqua" w:hAnsi="Book Antiqua" w:cs="Book Antiqua"/>
          <w:color w:val="000000"/>
        </w:rPr>
        <w:t xml:space="preserve">Fleischer rings and Coombs-negative hemolytic anemia permitted diagnosis. Three died during hospitalization and </w:t>
      </w:r>
      <w:r w:rsidR="00EB4AEF">
        <w:rPr>
          <w:rFonts w:ascii="Book Antiqua" w:eastAsia="Book Antiqua" w:hAnsi="Book Antiqua" w:cs="Book Antiqua"/>
          <w:color w:val="000000"/>
        </w:rPr>
        <w:t xml:space="preserve">three </w:t>
      </w:r>
      <w:r w:rsidRPr="00BE540D">
        <w:rPr>
          <w:rFonts w:ascii="Book Antiqua" w:eastAsia="Book Antiqua" w:hAnsi="Book Antiqua" w:cs="Book Antiqua"/>
          <w:color w:val="000000"/>
        </w:rPr>
        <w:t>underwent liver transplantation (LT) within 1</w:t>
      </w:r>
      <w:r w:rsidR="00EB4AEF">
        <w:rPr>
          <w:rFonts w:ascii="Book Antiqua" w:eastAsia="Book Antiqua" w:hAnsi="Book Antiqua" w:cs="Book Antiqua"/>
          <w:color w:val="000000"/>
        </w:rPr>
        <w:t xml:space="preserve"> </w:t>
      </w:r>
      <w:proofErr w:type="spellStart"/>
      <w:r w:rsidRPr="00BE540D">
        <w:rPr>
          <w:rFonts w:ascii="Book Antiqua" w:eastAsia="Book Antiqua" w:hAnsi="Book Antiqua" w:cs="Book Antiqua"/>
          <w:color w:val="000000"/>
        </w:rPr>
        <w:t>mo</w:t>
      </w:r>
      <w:proofErr w:type="spellEnd"/>
      <w:r w:rsidRPr="00BE540D">
        <w:rPr>
          <w:rFonts w:ascii="Book Antiqua" w:eastAsia="Book Antiqua" w:hAnsi="Book Antiqua" w:cs="Book Antiqua"/>
          <w:color w:val="000000"/>
        </w:rPr>
        <w:t xml:space="preserve"> of presentation and survive</w:t>
      </w:r>
      <w:r w:rsidR="00EB4AEF">
        <w:rPr>
          <w:rFonts w:ascii="Book Antiqua" w:eastAsia="Book Antiqua" w:hAnsi="Book Antiqua" w:cs="Book Antiqua"/>
          <w:color w:val="000000"/>
        </w:rPr>
        <w:t>d</w:t>
      </w:r>
      <w:r w:rsidRPr="00BE540D">
        <w:rPr>
          <w:rFonts w:ascii="Book Antiqua" w:eastAsia="Book Antiqua" w:hAnsi="Book Antiqua" w:cs="Book Antiqua"/>
          <w:color w:val="000000"/>
        </w:rPr>
        <w:t xml:space="preserve"> (7.3% each); 35 (85.4</w:t>
      </w:r>
      <w:r w:rsidRPr="007E1E66">
        <w:rPr>
          <w:rFonts w:ascii="Book Antiqua" w:eastAsia="Book Antiqua" w:hAnsi="Book Antiqua" w:cs="Book Antiqua"/>
          <w:color w:val="000000"/>
        </w:rPr>
        <w:t>%) survive</w:t>
      </w:r>
      <w:r w:rsidR="007E1E66">
        <w:rPr>
          <w:rFonts w:ascii="Book Antiqua" w:eastAsia="Book Antiqua" w:hAnsi="Book Antiqua" w:cs="Book Antiqua"/>
          <w:color w:val="000000"/>
        </w:rPr>
        <w:t>d</w:t>
      </w:r>
      <w:r w:rsidRPr="007E1E66">
        <w:rPr>
          <w:rFonts w:ascii="Book Antiqua" w:eastAsia="Book Antiqua" w:hAnsi="Book Antiqua" w:cs="Book Antiqua"/>
          <w:color w:val="000000"/>
        </w:rPr>
        <w:t xml:space="preserve"> </w:t>
      </w:r>
      <w:r w:rsidR="007E1E66" w:rsidRPr="007E1E66">
        <w:rPr>
          <w:rFonts w:ascii="Book Antiqua" w:eastAsia="Book Antiqua" w:hAnsi="Book Antiqua" w:cs="Book Antiqua"/>
          <w:color w:val="000000"/>
        </w:rPr>
        <w:t>without</w:t>
      </w:r>
      <w:r w:rsidR="007E1E66">
        <w:rPr>
          <w:rFonts w:ascii="Book Antiqua" w:eastAsia="Book Antiqua" w:hAnsi="Book Antiqua" w:cs="Book Antiqua"/>
          <w:color w:val="000000"/>
        </w:rPr>
        <w:t xml:space="preserve"> LT</w:t>
      </w:r>
      <w:r w:rsidRPr="00BE540D">
        <w:rPr>
          <w:rFonts w:ascii="Book Antiqua" w:eastAsia="Book Antiqua" w:hAnsi="Book Antiqua" w:cs="Book Antiqua"/>
          <w:color w:val="000000"/>
        </w:rPr>
        <w:t xml:space="preserve"> </w:t>
      </w:r>
      <w:r w:rsidR="007E1E66">
        <w:rPr>
          <w:rFonts w:ascii="Book Antiqua" w:eastAsia="Book Antiqua" w:hAnsi="Book Antiqua" w:cs="Book Antiqua"/>
          <w:color w:val="000000"/>
        </w:rPr>
        <w:t>when given</w:t>
      </w:r>
      <w:r w:rsidR="007E1E66" w:rsidRPr="00BE540D">
        <w:rPr>
          <w:rFonts w:ascii="Book Antiqua" w:eastAsia="Book Antiqua" w:hAnsi="Book Antiqua" w:cs="Book Antiqua"/>
          <w:color w:val="000000"/>
        </w:rPr>
        <w:t xml:space="preserve"> </w:t>
      </w:r>
      <w:r w:rsidRPr="00BE540D">
        <w:rPr>
          <w:rFonts w:ascii="Book Antiqua" w:eastAsia="Book Antiqua" w:hAnsi="Book Antiqua" w:cs="Book Antiqua"/>
          <w:color w:val="000000"/>
        </w:rPr>
        <w:t>enteral D-penicillamine and</w:t>
      </w:r>
      <w:bookmarkStart w:id="20" w:name="OLE_LINK14"/>
      <w:bookmarkStart w:id="21" w:name="OLE_LINK15"/>
      <w:r w:rsidRPr="00BE540D">
        <w:rPr>
          <w:rFonts w:ascii="Book Antiqua" w:eastAsia="Book Antiqua" w:hAnsi="Book Antiqua" w:cs="Book Antiqua"/>
          <w:color w:val="000000"/>
        </w:rPr>
        <w:t xml:space="preserve"> zinc-salt therapy</w:t>
      </w:r>
      <w:bookmarkEnd w:id="20"/>
      <w:bookmarkEnd w:id="21"/>
      <w:r w:rsidRPr="00BE540D">
        <w:rPr>
          <w:rFonts w:ascii="Book Antiqua" w:eastAsia="Book Antiqua" w:hAnsi="Book Antiqua" w:cs="Book Antiqua"/>
          <w:color w:val="000000"/>
        </w:rPr>
        <w:t xml:space="preserve"> with or without urgent plasmapheresis. Parameters significantly correlated with mortality included encephalopathy, coagulopathy, and gamma-glutamyl transpeptidase activity, bilirubin, ammonia, and serum sodium levels. Area under the </w:t>
      </w:r>
      <w:r w:rsidRPr="00BE540D">
        <w:rPr>
          <w:rFonts w:ascii="Book Antiqua" w:eastAsia="Book Antiqua" w:hAnsi="Book Antiqua" w:cs="Book Antiqua"/>
          <w:color w:val="000000"/>
        </w:rPr>
        <w:lastRenderedPageBreak/>
        <w:t xml:space="preserve">receiver operating curves varied among </w:t>
      </w:r>
      <w:r w:rsidR="00EB4AEF">
        <w:rPr>
          <w:rFonts w:ascii="Book Antiqua" w:eastAsia="Book Antiqua" w:hAnsi="Book Antiqua" w:cs="Book Antiqua"/>
          <w:color w:val="000000"/>
        </w:rPr>
        <w:t>seven</w:t>
      </w:r>
      <w:r w:rsidR="00EB4AEF" w:rsidRPr="00BE540D">
        <w:rPr>
          <w:rFonts w:ascii="Book Antiqua" w:eastAsia="Book Antiqua" w:hAnsi="Book Antiqua" w:cs="Book Antiqua"/>
          <w:color w:val="000000"/>
        </w:rPr>
        <w:t xml:space="preserve"> </w:t>
      </w:r>
      <w:r w:rsidRPr="00BE540D">
        <w:rPr>
          <w:rFonts w:ascii="Book Antiqua" w:eastAsia="Book Antiqua" w:hAnsi="Book Antiqua" w:cs="Book Antiqua"/>
          <w:color w:val="000000"/>
        </w:rPr>
        <w:t>prognostic models from 0.981 to 0.748 with positive predictive values from 0.214 to 0.429.</w:t>
      </w:r>
    </w:p>
    <w:p w14:paraId="7F0E1C20" w14:textId="77777777" w:rsidR="00A77B3E" w:rsidRDefault="00A77B3E">
      <w:pPr>
        <w:spacing w:line="360" w:lineRule="auto"/>
        <w:jc w:val="both"/>
      </w:pPr>
    </w:p>
    <w:p w14:paraId="5B59FA4C" w14:textId="77777777" w:rsidR="00A77B3E" w:rsidRDefault="00492ACB">
      <w:pPr>
        <w:spacing w:line="360" w:lineRule="auto"/>
        <w:jc w:val="both"/>
      </w:pPr>
      <w:r>
        <w:rPr>
          <w:rFonts w:ascii="Book Antiqua" w:eastAsia="Book Antiqua" w:hAnsi="Book Antiqua" w:cs="Book Antiqua"/>
          <w:color w:val="000000"/>
        </w:rPr>
        <w:t>CONCLUSION</w:t>
      </w:r>
    </w:p>
    <w:p w14:paraId="25E42D6C" w14:textId="2C1D6E9A" w:rsidR="00A77B3E" w:rsidRDefault="00492ACB">
      <w:pPr>
        <w:spacing w:line="360" w:lineRule="auto"/>
        <w:jc w:val="both"/>
      </w:pPr>
      <w:r>
        <w:rPr>
          <w:rFonts w:ascii="Book Antiqua" w:eastAsia="Book Antiqua" w:hAnsi="Book Antiqua" w:cs="Book Antiqua"/>
          <w:color w:val="000000"/>
        </w:rPr>
        <w:t xml:space="preserve">WDALF children can survive </w:t>
      </w:r>
      <w:r w:rsidRPr="00462D8A">
        <w:rPr>
          <w:rFonts w:ascii="Book Antiqua" w:eastAsia="Book Antiqua" w:hAnsi="Book Antiqua" w:cs="Book Antiqua"/>
          <w:color w:val="000000"/>
        </w:rPr>
        <w:t>and recover without LT when given D-penicillamine and Zn with or without plasmapheresis</w:t>
      </w:r>
      <w:r w:rsidRPr="00524C63">
        <w:rPr>
          <w:rFonts w:ascii="Book Antiqua" w:eastAsia="Book Antiqua" w:hAnsi="Book Antiqua" w:cs="Book Antiqua"/>
          <w:color w:val="000000"/>
        </w:rPr>
        <w:t xml:space="preserve">, </w:t>
      </w:r>
      <w:r w:rsidRPr="00C3763D">
        <w:rPr>
          <w:rFonts w:ascii="Book Antiqua" w:eastAsia="Book Antiqua" w:hAnsi="Book Antiqua" w:cs="Book Antiqua"/>
          <w:color w:val="000000"/>
        </w:rPr>
        <w:t xml:space="preserve">even after </w:t>
      </w:r>
      <w:r w:rsidR="00462D8A" w:rsidRPr="00CE5610">
        <w:rPr>
          <w:rFonts w:ascii="Book Antiqua" w:eastAsia="Book Antiqua" w:hAnsi="Book Antiqua" w:cs="Book Antiqua"/>
          <w:color w:val="000000"/>
        </w:rPr>
        <w:t>en</w:t>
      </w:r>
      <w:r w:rsidRPr="00462D8A">
        <w:rPr>
          <w:rFonts w:ascii="Book Antiqua" w:eastAsia="Book Antiqua" w:hAnsi="Book Antiqua" w:cs="Book Antiqua"/>
          <w:color w:val="000000"/>
        </w:rPr>
        <w:t>listing for LT</w:t>
      </w:r>
      <w:r w:rsidRPr="00524C63">
        <w:rPr>
          <w:rFonts w:ascii="Book Antiqua" w:eastAsia="Book Antiqua" w:hAnsi="Book Antiqua" w:cs="Book Antiqua"/>
          <w:color w:val="000000"/>
        </w:rPr>
        <w:t>.</w:t>
      </w:r>
    </w:p>
    <w:p w14:paraId="3DAF4CB8" w14:textId="77777777" w:rsidR="00A77B3E" w:rsidRDefault="00A77B3E">
      <w:pPr>
        <w:spacing w:line="360" w:lineRule="auto"/>
        <w:jc w:val="both"/>
      </w:pPr>
    </w:p>
    <w:p w14:paraId="091F0970" w14:textId="77777777" w:rsidR="00A77B3E" w:rsidRDefault="00492AC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liver failure;</w:t>
      </w:r>
      <w:r w:rsidRPr="006C7A1E">
        <w:rPr>
          <w:rFonts w:ascii="Book Antiqua" w:eastAsia="Book Antiqua" w:hAnsi="Book Antiqua" w:cs="Book Antiqua"/>
          <w:color w:val="000000"/>
        </w:rPr>
        <w:t xml:space="preserve"> </w:t>
      </w:r>
      <w:r w:rsidRPr="00F53987">
        <w:rPr>
          <w:rFonts w:ascii="Book Antiqua" w:eastAsia="Book Antiqua" w:hAnsi="Book Antiqua" w:cs="Book Antiqua"/>
          <w:i/>
          <w:color w:val="000000"/>
        </w:rPr>
        <w:t>ATP7B</w:t>
      </w:r>
      <w:r w:rsidRPr="006C7A1E">
        <w:rPr>
          <w:rFonts w:ascii="Book Antiqua" w:eastAsia="Book Antiqua" w:hAnsi="Book Antiqua" w:cs="Book Antiqua"/>
          <w:color w:val="000000"/>
        </w:rPr>
        <w:t>;</w:t>
      </w:r>
      <w:r>
        <w:rPr>
          <w:rFonts w:ascii="Book Antiqua" w:eastAsia="Book Antiqua" w:hAnsi="Book Antiqua" w:cs="Book Antiqua"/>
          <w:color w:val="000000"/>
        </w:rPr>
        <w:t xml:space="preserve"> D-penicillamine; Liver transplant; Wilson disease; Zinc</w:t>
      </w:r>
    </w:p>
    <w:p w14:paraId="2AE32CC1" w14:textId="77777777" w:rsidR="00A76011" w:rsidRDefault="00A76011" w:rsidP="00A76011">
      <w:pPr>
        <w:spacing w:line="360" w:lineRule="auto"/>
        <w:jc w:val="both"/>
        <w:rPr>
          <w:lang w:eastAsia="zh-CN"/>
        </w:rPr>
      </w:pPr>
    </w:p>
    <w:p w14:paraId="6838A314" w14:textId="77777777" w:rsidR="00A76011" w:rsidRPr="00026CB8" w:rsidRDefault="00A76011" w:rsidP="00A7601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FD53498" w14:textId="77777777" w:rsidR="00A76011" w:rsidRPr="009C101B" w:rsidRDefault="00A76011" w:rsidP="00A76011">
      <w:pPr>
        <w:spacing w:line="360" w:lineRule="auto"/>
        <w:jc w:val="both"/>
        <w:rPr>
          <w:lang w:eastAsia="zh-CN"/>
        </w:rPr>
      </w:pPr>
    </w:p>
    <w:p w14:paraId="1552F997" w14:textId="2AE81BA4" w:rsidR="00A76011" w:rsidRDefault="00A76011" w:rsidP="00A76011">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 xml:space="preserve">Fang WY, </w:t>
      </w:r>
      <w:proofErr w:type="spellStart"/>
      <w:r w:rsidR="00492ACB">
        <w:rPr>
          <w:rFonts w:ascii="Book Antiqua" w:eastAsia="Book Antiqua" w:hAnsi="Book Antiqua" w:cs="Book Antiqua"/>
          <w:color w:val="000000"/>
        </w:rPr>
        <w:t>Abuduxikuer</w:t>
      </w:r>
      <w:proofErr w:type="spellEnd"/>
      <w:r w:rsidR="00492ACB">
        <w:rPr>
          <w:rFonts w:ascii="Book Antiqua" w:eastAsia="Book Antiqua" w:hAnsi="Book Antiqua" w:cs="Book Antiqua"/>
          <w:color w:val="000000"/>
        </w:rPr>
        <w:t xml:space="preserve"> K, Shi P, </w:t>
      </w:r>
      <w:proofErr w:type="spellStart"/>
      <w:r w:rsidR="00492ACB">
        <w:rPr>
          <w:rFonts w:ascii="Book Antiqua" w:eastAsia="Book Antiqua" w:hAnsi="Book Antiqua" w:cs="Book Antiqua"/>
          <w:color w:val="000000"/>
        </w:rPr>
        <w:t>Qiu</w:t>
      </w:r>
      <w:proofErr w:type="spellEnd"/>
      <w:r w:rsidR="00492ACB">
        <w:rPr>
          <w:rFonts w:ascii="Book Antiqua" w:eastAsia="Book Antiqua" w:hAnsi="Book Antiqua" w:cs="Book Antiqua"/>
          <w:color w:val="000000"/>
        </w:rPr>
        <w:t xml:space="preserve"> YL, Zhao J, Li YC, Zhang XY, Wang NL, </w:t>
      </w:r>
      <w:proofErr w:type="spellStart"/>
      <w:r w:rsidR="00492ACB">
        <w:rPr>
          <w:rFonts w:ascii="Book Antiqua" w:eastAsia="Book Antiqua" w:hAnsi="Book Antiqua" w:cs="Book Antiqua"/>
          <w:color w:val="000000"/>
        </w:rPr>
        <w:t>Xie</w:t>
      </w:r>
      <w:proofErr w:type="spellEnd"/>
      <w:r w:rsidR="00492ACB">
        <w:rPr>
          <w:rFonts w:ascii="Book Antiqua" w:eastAsia="Book Antiqua" w:hAnsi="Book Antiqua" w:cs="Book Antiqua"/>
          <w:color w:val="000000"/>
        </w:rPr>
        <w:t xml:space="preserve"> XB, Lu Y, </w:t>
      </w:r>
      <w:proofErr w:type="spellStart"/>
      <w:r w:rsidR="00492ACB">
        <w:rPr>
          <w:rFonts w:ascii="Book Antiqua" w:eastAsia="Book Antiqua" w:hAnsi="Book Antiqua" w:cs="Book Antiqua"/>
          <w:color w:val="000000"/>
        </w:rPr>
        <w:t>Knisely</w:t>
      </w:r>
      <w:proofErr w:type="spellEnd"/>
      <w:r w:rsidR="00492ACB">
        <w:rPr>
          <w:rFonts w:ascii="Book Antiqua" w:eastAsia="Book Antiqua" w:hAnsi="Book Antiqua" w:cs="Book Antiqua"/>
          <w:color w:val="000000"/>
        </w:rPr>
        <w:t xml:space="preserve"> AS, Wang JS. </w:t>
      </w:r>
      <w:r w:rsidR="00694F09" w:rsidRPr="00694F09">
        <w:rPr>
          <w:rFonts w:ascii="Book Antiqua" w:eastAsia="Book Antiqua" w:hAnsi="Book Antiqua" w:cs="Book Antiqua"/>
          <w:color w:val="000000"/>
        </w:rPr>
        <w:t>Pediatric Wilson disease presenting as acute liver failure: Prognostic indices</w:t>
      </w:r>
      <w:r w:rsidR="00492ACB">
        <w:rPr>
          <w:rFonts w:ascii="Book Antiqua" w:eastAsia="Book Antiqua" w:hAnsi="Book Antiqua" w:cs="Book Antiqua"/>
          <w:color w:val="000000"/>
        </w:rPr>
        <w:t xml:space="preserve">. </w:t>
      </w:r>
      <w:r w:rsidR="00492ACB">
        <w:rPr>
          <w:rFonts w:ascii="Book Antiqua" w:eastAsia="Book Antiqua" w:hAnsi="Book Antiqua" w:cs="Book Antiqua"/>
          <w:i/>
          <w:iCs/>
          <w:color w:val="000000"/>
        </w:rPr>
        <w:t>World J Clin Cases</w:t>
      </w:r>
      <w:r w:rsidR="00492ACB">
        <w:rPr>
          <w:rFonts w:ascii="Book Antiqua" w:eastAsia="Book Antiqua" w:hAnsi="Book Antiqua" w:cs="Book Antiqua"/>
          <w:color w:val="000000"/>
        </w:rPr>
        <w:t xml:space="preserve"> 2021;</w:t>
      </w:r>
      <w:r w:rsidR="003E4A42" w:rsidRPr="003E4A42">
        <w:rPr>
          <w:rFonts w:ascii="Book Antiqua" w:eastAsia="Book Antiqua" w:hAnsi="Book Antiqua" w:cs="Book Antiqua"/>
          <w:color w:val="000000"/>
        </w:rPr>
        <w:t xml:space="preserve"> 9(14): </w:t>
      </w:r>
      <w:r w:rsidR="0010381F" w:rsidRPr="0010381F">
        <w:rPr>
          <w:rFonts w:ascii="Book Antiqua" w:eastAsia="Book Antiqua" w:hAnsi="Book Antiqua" w:cs="Book Antiqua"/>
          <w:color w:val="000000"/>
        </w:rPr>
        <w:t>3273-3286</w:t>
      </w:r>
      <w:r w:rsidR="003E4A42" w:rsidRPr="003E4A42">
        <w:rPr>
          <w:rFonts w:ascii="Book Antiqua" w:eastAsia="Book Antiqua" w:hAnsi="Book Antiqua" w:cs="Book Antiqua"/>
          <w:color w:val="000000"/>
        </w:rPr>
        <w:t xml:space="preserve">  </w:t>
      </w:r>
    </w:p>
    <w:p w14:paraId="7E419DF3" w14:textId="7B4A1D11" w:rsidR="00A76011" w:rsidRDefault="003E4A42" w:rsidP="00A76011">
      <w:pPr>
        <w:spacing w:line="360" w:lineRule="auto"/>
        <w:jc w:val="both"/>
        <w:rPr>
          <w:rFonts w:ascii="Book Antiqua" w:eastAsia="Book Antiqua" w:hAnsi="Book Antiqua" w:cs="Book Antiqua"/>
          <w:color w:val="000000"/>
        </w:rPr>
      </w:pPr>
      <w:r w:rsidRPr="003E4A42">
        <w:rPr>
          <w:rFonts w:ascii="Book Antiqua" w:eastAsia="Book Antiqua" w:hAnsi="Book Antiqua" w:cs="Book Antiqua"/>
          <w:color w:val="000000"/>
        </w:rPr>
        <w:t>URL: https://www.wjgnet.com/2307-8960/full/v9/i14/</w:t>
      </w:r>
      <w:r w:rsidR="0010381F" w:rsidRPr="0010381F">
        <w:rPr>
          <w:rFonts w:ascii="Book Antiqua" w:eastAsia="Book Antiqua" w:hAnsi="Book Antiqua" w:cs="Book Antiqua"/>
          <w:color w:val="000000"/>
        </w:rPr>
        <w:t>3273</w:t>
      </w:r>
      <w:r w:rsidRPr="003E4A42">
        <w:rPr>
          <w:rFonts w:ascii="Book Antiqua" w:eastAsia="Book Antiqua" w:hAnsi="Book Antiqua" w:cs="Book Antiqua"/>
          <w:color w:val="000000"/>
        </w:rPr>
        <w:t xml:space="preserve">.htm  </w:t>
      </w:r>
    </w:p>
    <w:p w14:paraId="1CECB42F" w14:textId="2EBEAE49" w:rsidR="00A77B3E" w:rsidRDefault="003E4A42" w:rsidP="00A76011">
      <w:pPr>
        <w:spacing w:line="360" w:lineRule="auto"/>
        <w:jc w:val="both"/>
      </w:pPr>
      <w:r w:rsidRPr="003E4A42">
        <w:rPr>
          <w:rFonts w:ascii="Book Antiqua" w:eastAsia="Book Antiqua" w:hAnsi="Book Antiqua" w:cs="Book Antiqua"/>
          <w:color w:val="000000"/>
        </w:rPr>
        <w:t>DOI: https://dx.doi.org/10.12998/wjcc.v9.i14.</w:t>
      </w:r>
      <w:r w:rsidR="0010381F" w:rsidRPr="0010381F">
        <w:rPr>
          <w:rFonts w:ascii="Book Antiqua" w:eastAsia="Book Antiqua" w:hAnsi="Book Antiqua" w:cs="Book Antiqua"/>
          <w:color w:val="000000"/>
        </w:rPr>
        <w:t>3273</w:t>
      </w:r>
    </w:p>
    <w:p w14:paraId="3FC9410C" w14:textId="77777777" w:rsidR="00A77B3E" w:rsidRDefault="00A77B3E">
      <w:pPr>
        <w:spacing w:line="360" w:lineRule="auto"/>
        <w:jc w:val="both"/>
      </w:pPr>
    </w:p>
    <w:p w14:paraId="43682015" w14:textId="6D513159" w:rsidR="00A77B3E" w:rsidRDefault="00492ACB">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This study determined outcomes among 41 recently seen pediatric patients with well-documented </w:t>
      </w:r>
      <w:bookmarkStart w:id="22" w:name="OLE_LINK72"/>
      <w:bookmarkStart w:id="23" w:name="OLE_LINK73"/>
      <w:r w:rsidR="000751B0" w:rsidRPr="000751B0">
        <w:rPr>
          <w:rFonts w:ascii="Book Antiqua" w:eastAsia="Book Antiqua" w:hAnsi="Book Antiqua" w:cs="Book Antiqua"/>
          <w:color w:val="000000"/>
        </w:rPr>
        <w:t>Wilson disease</w:t>
      </w:r>
      <w:r w:rsidR="00A04742">
        <w:rPr>
          <w:rFonts w:ascii="Book Antiqua" w:hAnsi="Book Antiqua" w:cs="Book Antiqua" w:hint="eastAsia"/>
          <w:color w:val="000000"/>
          <w:lang w:eastAsia="zh-CN"/>
        </w:rPr>
        <w:t xml:space="preserve"> (WD)</w:t>
      </w:r>
      <w:r w:rsidR="000751B0" w:rsidRPr="000751B0">
        <w:rPr>
          <w:rFonts w:ascii="Book Antiqua" w:eastAsia="Book Antiqua" w:hAnsi="Book Antiqua" w:cs="Book Antiqua"/>
          <w:color w:val="000000"/>
        </w:rPr>
        <w:t xml:space="preserve"> </w:t>
      </w:r>
      <w:r w:rsidR="000751B0">
        <w:rPr>
          <w:rFonts w:ascii="Book Antiqua" w:hAnsi="Book Antiqua" w:cs="Book Antiqua" w:hint="eastAsia"/>
          <w:color w:val="000000"/>
          <w:lang w:eastAsia="zh-CN"/>
        </w:rPr>
        <w:t>with</w:t>
      </w:r>
      <w:r w:rsidR="000751B0" w:rsidRPr="000751B0">
        <w:rPr>
          <w:rFonts w:ascii="Book Antiqua" w:eastAsia="Book Antiqua" w:hAnsi="Book Antiqua" w:cs="Book Antiqua"/>
          <w:color w:val="000000"/>
        </w:rPr>
        <w:t xml:space="preserve"> acute liver failure</w:t>
      </w:r>
      <w:bookmarkEnd w:id="22"/>
      <w:bookmarkEnd w:id="23"/>
      <w:r w:rsidR="000751B0" w:rsidRPr="000751B0">
        <w:rPr>
          <w:rFonts w:ascii="Book Antiqua" w:eastAsia="Book Antiqua" w:hAnsi="Book Antiqua" w:cs="Book Antiqua"/>
          <w:color w:val="000000"/>
        </w:rPr>
        <w:t xml:space="preserve"> </w:t>
      </w:r>
      <w:r w:rsidR="00A04742">
        <w:rPr>
          <w:rFonts w:ascii="Book Antiqua" w:hAnsi="Book Antiqua" w:cs="Book Antiqua" w:hint="eastAsia"/>
          <w:color w:val="000000"/>
          <w:lang w:eastAsia="zh-CN"/>
        </w:rPr>
        <w:t xml:space="preserve">(ALF) </w:t>
      </w:r>
      <w:r w:rsidR="000751B0">
        <w:rPr>
          <w:rFonts w:ascii="Book Antiqua" w:hAnsi="Book Antiqua" w:cs="Book Antiqua" w:hint="eastAsia"/>
          <w:color w:val="000000"/>
          <w:lang w:eastAsia="zh-CN"/>
        </w:rPr>
        <w:t>(</w:t>
      </w:r>
      <w:r>
        <w:rPr>
          <w:rFonts w:ascii="Book Antiqua" w:eastAsia="Book Antiqua" w:hAnsi="Book Antiqua" w:cs="Book Antiqua"/>
          <w:color w:val="000000"/>
        </w:rPr>
        <w:t>WDALF</w:t>
      </w:r>
      <w:r w:rsidR="000751B0">
        <w:rPr>
          <w:rFonts w:ascii="Book Antiqua" w:hAnsi="Book Antiqua" w:cs="Book Antiqua" w:hint="eastAsia"/>
          <w:color w:val="000000"/>
          <w:lang w:eastAsia="zh-CN"/>
        </w:rPr>
        <w:t>)</w:t>
      </w:r>
      <w:r>
        <w:rPr>
          <w:rFonts w:ascii="Book Antiqua" w:eastAsia="Book Antiqua" w:hAnsi="Book Antiqua" w:cs="Book Antiqua"/>
          <w:color w:val="000000"/>
        </w:rPr>
        <w:t xml:space="preserve"> (most confirmed genetically, </w:t>
      </w:r>
      <w:bookmarkStart w:id="24" w:name="OLE_LINK11"/>
      <w:bookmarkStart w:id="25" w:name="OLE_LINK12"/>
      <w:bookmarkStart w:id="26" w:name="OLE_LINK13"/>
      <w:r w:rsidR="007E1E66">
        <w:rPr>
          <w:rFonts w:ascii="Book Antiqua" w:eastAsia="Book Antiqua" w:hAnsi="Book Antiqua" w:cs="Book Antiqua"/>
          <w:color w:val="000000"/>
        </w:rPr>
        <w:t>WD</w:t>
      </w:r>
      <w:r>
        <w:rPr>
          <w:rFonts w:ascii="Book Antiqua" w:eastAsia="Book Antiqua" w:hAnsi="Book Antiqua" w:cs="Book Antiqua"/>
          <w:color w:val="000000"/>
        </w:rPr>
        <w:t xml:space="preserve"> presenting as </w:t>
      </w:r>
      <w:bookmarkEnd w:id="24"/>
      <w:bookmarkEnd w:id="25"/>
      <w:bookmarkEnd w:id="26"/>
      <w:r w:rsidR="007E1E66">
        <w:rPr>
          <w:rFonts w:ascii="Book Antiqua" w:eastAsia="Book Antiqua" w:hAnsi="Book Antiqua" w:cs="Book Antiqua"/>
          <w:color w:val="000000"/>
        </w:rPr>
        <w:t>ALF</w:t>
      </w:r>
      <w:r>
        <w:rPr>
          <w:rFonts w:ascii="Book Antiqua" w:eastAsia="Book Antiqua" w:hAnsi="Book Antiqua" w:cs="Book Antiqua"/>
          <w:color w:val="000000"/>
        </w:rPr>
        <w:t>) and assessed mortality</w:t>
      </w:r>
      <w:r w:rsidR="00C3763D">
        <w:rPr>
          <w:rFonts w:ascii="Book Antiqua" w:eastAsia="Book Antiqua" w:hAnsi="Book Antiqua" w:cs="Book Antiqua"/>
          <w:color w:val="000000"/>
        </w:rPr>
        <w:t xml:space="preserve"> </w:t>
      </w:r>
      <w:r>
        <w:rPr>
          <w:rFonts w:ascii="Book Antiqua" w:eastAsia="Book Antiqua" w:hAnsi="Book Antiqua" w:cs="Book Antiqua"/>
          <w:color w:val="000000"/>
        </w:rPr>
        <w:t xml:space="preserve">model performances. Mortality </w:t>
      </w:r>
      <w:r w:rsidR="007E1E66">
        <w:rPr>
          <w:rFonts w:ascii="Book Antiqua" w:eastAsia="Book Antiqua" w:hAnsi="Book Antiqua" w:cs="Book Antiqua"/>
          <w:color w:val="000000"/>
        </w:rPr>
        <w:t>was</w:t>
      </w:r>
      <w:r>
        <w:rPr>
          <w:rFonts w:ascii="Book Antiqua" w:eastAsia="Book Antiqua" w:hAnsi="Book Antiqua" w:cs="Book Antiqua"/>
          <w:color w:val="000000"/>
        </w:rPr>
        <w:t xml:space="preserve"> low, showing that WDALF children, including those with milder encephalopathy, can survive and recover without </w:t>
      </w:r>
      <w:r w:rsidR="007E1E66">
        <w:rPr>
          <w:rFonts w:ascii="Book Antiqua" w:eastAsia="Book Antiqua" w:hAnsi="Book Antiqua" w:cs="Book Antiqua"/>
          <w:color w:val="000000"/>
        </w:rPr>
        <w:t>l</w:t>
      </w:r>
      <w:r>
        <w:rPr>
          <w:rFonts w:ascii="Book Antiqua" w:eastAsia="Book Antiqua" w:hAnsi="Book Antiqua" w:cs="Book Antiqua"/>
          <w:color w:val="000000"/>
        </w:rPr>
        <w:t xml:space="preserve">iver transplant (LT) when given D-penicillamine and </w:t>
      </w:r>
      <w:r w:rsidR="00A04742" w:rsidRPr="00A04742">
        <w:rPr>
          <w:rFonts w:ascii="Book Antiqua" w:eastAsia="Book Antiqua" w:hAnsi="Book Antiqua" w:cs="Book Antiqua"/>
          <w:color w:val="000000"/>
        </w:rPr>
        <w:t xml:space="preserve">zinc-salt therapy </w:t>
      </w:r>
      <w:r>
        <w:rPr>
          <w:rFonts w:ascii="Book Antiqua" w:eastAsia="Book Antiqua" w:hAnsi="Book Antiqua" w:cs="Book Antiqua"/>
          <w:color w:val="000000"/>
        </w:rPr>
        <w:t xml:space="preserve">with or without plasmapheresis. Sensitivity of </w:t>
      </w:r>
      <w:r w:rsidR="00462D8A">
        <w:rPr>
          <w:rFonts w:ascii="Book Antiqua" w:eastAsia="Book Antiqua" w:hAnsi="Book Antiqua" w:cs="Book Antiqua"/>
          <w:color w:val="000000"/>
        </w:rPr>
        <w:t>seven</w:t>
      </w:r>
      <w:r>
        <w:rPr>
          <w:rFonts w:ascii="Book Antiqua" w:eastAsia="Book Antiqua" w:hAnsi="Book Antiqua" w:cs="Book Antiqua"/>
          <w:color w:val="000000"/>
        </w:rPr>
        <w:t xml:space="preserve"> different prognostic scoring systems was good in our patients but without optimal </w:t>
      </w:r>
      <w:r w:rsidR="00A04742" w:rsidRPr="00A04742">
        <w:rPr>
          <w:rFonts w:ascii="Book Antiqua" w:eastAsia="Book Antiqua" w:hAnsi="Book Antiqua" w:cs="Book Antiqua"/>
          <w:color w:val="000000"/>
        </w:rPr>
        <w:t>positive predictive values</w:t>
      </w:r>
      <w:r>
        <w:rPr>
          <w:rFonts w:ascii="Book Antiqua" w:eastAsia="Book Antiqua" w:hAnsi="Book Antiqua" w:cs="Book Antiqua"/>
          <w:color w:val="000000"/>
        </w:rPr>
        <w:t xml:space="preserve">, indicating that pediatric WD with higher prognostic scores may recover from ALF even after </w:t>
      </w:r>
      <w:r w:rsidR="00462D8A">
        <w:rPr>
          <w:rFonts w:ascii="Book Antiqua" w:eastAsia="Book Antiqua" w:hAnsi="Book Antiqua" w:cs="Book Antiqua"/>
          <w:color w:val="000000"/>
        </w:rPr>
        <w:t>en</w:t>
      </w:r>
      <w:r>
        <w:rPr>
          <w:rFonts w:ascii="Book Antiqua" w:eastAsia="Book Antiqua" w:hAnsi="Book Antiqua" w:cs="Book Antiqua"/>
          <w:color w:val="000000"/>
        </w:rPr>
        <w:t>listing for LT.</w:t>
      </w:r>
    </w:p>
    <w:p w14:paraId="0CA392E2" w14:textId="55B73733" w:rsidR="00A77B3E" w:rsidRDefault="00B04511">
      <w:pPr>
        <w:spacing w:line="360" w:lineRule="auto"/>
        <w:jc w:val="both"/>
      </w:pPr>
      <w:r>
        <w:rPr>
          <w:rFonts w:ascii="Book Antiqua" w:eastAsia="Book Antiqua" w:hAnsi="Book Antiqua" w:cs="Book Antiqua"/>
          <w:b/>
          <w:caps/>
          <w:color w:val="000000"/>
          <w:u w:val="single"/>
        </w:rPr>
        <w:br w:type="page"/>
      </w:r>
      <w:r w:rsidR="00492ACB">
        <w:rPr>
          <w:rFonts w:ascii="Book Antiqua" w:eastAsia="Book Antiqua" w:hAnsi="Book Antiqua" w:cs="Book Antiqua"/>
          <w:b/>
          <w:caps/>
          <w:color w:val="000000"/>
          <w:u w:val="single"/>
        </w:rPr>
        <w:lastRenderedPageBreak/>
        <w:t>INTRODUCTION</w:t>
      </w:r>
    </w:p>
    <w:p w14:paraId="7A46A5FD" w14:textId="0A99A448" w:rsidR="00A77B3E" w:rsidRDefault="00492ACB">
      <w:pPr>
        <w:spacing w:line="360" w:lineRule="auto"/>
        <w:jc w:val="both"/>
      </w:pPr>
      <w:r>
        <w:rPr>
          <w:rFonts w:ascii="Book Antiqua" w:eastAsia="Book Antiqua" w:hAnsi="Book Antiqua" w:cs="Book Antiqua"/>
          <w:color w:val="000000"/>
        </w:rPr>
        <w:t xml:space="preserve">Wilson disease (WD) is an </w:t>
      </w:r>
      <w:hyperlink r:id="rId8" w:history="1">
        <w:r w:rsidRPr="00E60295">
          <w:rPr>
            <w:rFonts w:ascii="Book Antiqua" w:eastAsia="Book Antiqua" w:hAnsi="Book Antiqua" w:cs="Book Antiqua"/>
            <w:color w:val="000000"/>
          </w:rPr>
          <w:t>autosomal</w:t>
        </w:r>
      </w:hyperlink>
      <w:r>
        <w:rPr>
          <w:rFonts w:ascii="Book Antiqua" w:eastAsia="Book Antiqua" w:hAnsi="Book Antiqua" w:cs="Book Antiqua"/>
          <w:color w:val="000000"/>
        </w:rPr>
        <w:t xml:space="preserve"> recessively inherited monogenic copper toxicosis caused by mutation in </w:t>
      </w:r>
      <w:r>
        <w:rPr>
          <w:rFonts w:ascii="Book Antiqua" w:eastAsia="Book Antiqua" w:hAnsi="Book Antiqua" w:cs="Book Antiqua"/>
          <w:i/>
          <w:iCs/>
          <w:color w:val="000000"/>
        </w:rPr>
        <w:t>ATP7B</w:t>
      </w:r>
      <w:r>
        <w:rPr>
          <w:rFonts w:ascii="Book Antiqua" w:eastAsia="Book Antiqua" w:hAnsi="Book Antiqua" w:cs="Book Antiqua"/>
          <w:color w:val="000000"/>
        </w:rPr>
        <w:t xml:space="preserve">, which encodes a copper transporter. The worldwide </w:t>
      </w:r>
      <w:hyperlink r:id="rId9" w:history="1">
        <w:r w:rsidRPr="00E60295">
          <w:rPr>
            <w:rFonts w:ascii="Book Antiqua" w:eastAsia="Book Antiqua" w:hAnsi="Book Antiqua" w:cs="Book Antiqua"/>
            <w:color w:val="000000"/>
          </w:rPr>
          <w:t>prevalence</w:t>
        </w:r>
      </w:hyperlink>
      <w:r w:rsidR="00D521C8">
        <w:rPr>
          <w:rFonts w:ascii="Book Antiqua" w:eastAsia="Book Antiqua" w:hAnsi="Book Antiqua" w:cs="Book Antiqua"/>
          <w:color w:val="000000"/>
        </w:rPr>
        <w:t xml:space="preserve"> of WD is 1/10000-1/30</w:t>
      </w:r>
      <w:r>
        <w:rPr>
          <w:rFonts w:ascii="Book Antiqua" w:eastAsia="Book Antiqua" w:hAnsi="Book Antiqua" w:cs="Book Antiqua"/>
          <w:color w:val="000000"/>
        </w:rPr>
        <w:t>000</w:t>
      </w:r>
      <w:r w:rsidR="00E6029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sidR="009B165C">
        <w:rPr>
          <w:rFonts w:ascii="Book Antiqua" w:eastAsia="Book Antiqua" w:hAnsi="Book Antiqua" w:cs="Book Antiqua"/>
          <w:color w:val="000000"/>
        </w:rPr>
        <w:t xml:space="preserve">; </w:t>
      </w:r>
      <w:r>
        <w:rPr>
          <w:rFonts w:ascii="Book Antiqua" w:eastAsia="Book Antiqua" w:hAnsi="Book Antiqua" w:cs="Book Antiqua"/>
          <w:color w:val="000000"/>
        </w:rPr>
        <w:t xml:space="preserve">its prevalence in China is unknown. WD is diagnosed principally in children and young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9B165C">
        <w:rPr>
          <w:rFonts w:ascii="Book Antiqua" w:eastAsia="Book Antiqua" w:hAnsi="Book Antiqua" w:cs="Book Antiqua"/>
          <w:color w:val="000000"/>
        </w:rPr>
        <w:t>.</w:t>
      </w:r>
    </w:p>
    <w:p w14:paraId="035ADC77" w14:textId="5C8800AC" w:rsidR="00A77B3E" w:rsidRDefault="00492ACB">
      <w:pPr>
        <w:spacing w:line="360" w:lineRule="auto"/>
        <w:ind w:firstLineChars="100" w:firstLine="240"/>
        <w:jc w:val="both"/>
      </w:pPr>
      <w:r>
        <w:rPr>
          <w:rFonts w:ascii="Book Antiqua" w:eastAsia="Book Antiqua" w:hAnsi="Book Antiqua" w:cs="Book Antiqua"/>
          <w:color w:val="000000"/>
        </w:rPr>
        <w:t xml:space="preserve">Clinical manifestations of WD vary. Primary are liver disease, neuropsychiatric disturbances, Kayser-Fleischer (K-F) rings, and acute episodes of Coombs-negative hemolysis with or without anemia. Liver disease ranges from biomarker abnormalities only to acute liver failure (ALF). From 9% to 63.8% of WD may initially present as </w:t>
      </w:r>
      <w:proofErr w:type="gramStart"/>
      <w:r>
        <w:rPr>
          <w:rFonts w:ascii="Book Antiqua" w:eastAsia="Book Antiqua" w:hAnsi="Book Antiqua" w:cs="Book Antiqua"/>
          <w:color w:val="000000"/>
        </w:rPr>
        <w:t>ALF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sidR="009B165C">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w:t>
      </w:r>
      <w:r w:rsidR="00D521C8">
        <w:rPr>
          <w:rFonts w:ascii="Book Antiqua" w:eastAsia="Book Antiqua" w:hAnsi="Book Antiqua" w:cs="Book Antiqua"/>
          <w:color w:val="000000"/>
        </w:rPr>
        <w:t xml:space="preserve">WD with ALF (WDALF) </w:t>
      </w:r>
      <w:r>
        <w:rPr>
          <w:rFonts w:ascii="Book Antiqua" w:eastAsia="Book Antiqua" w:hAnsi="Book Antiqua" w:cs="Book Antiqua"/>
          <w:color w:val="000000"/>
        </w:rPr>
        <w:t>have long-standing liver disease, including cirrhosis.</w:t>
      </w:r>
    </w:p>
    <w:p w14:paraId="4FC876F4" w14:textId="200FF624" w:rsidR="00A77B3E" w:rsidRDefault="00492ACB">
      <w:pPr>
        <w:spacing w:line="360" w:lineRule="auto"/>
        <w:ind w:firstLineChars="100" w:firstLine="240"/>
        <w:jc w:val="both"/>
      </w:pPr>
      <w:r>
        <w:rPr>
          <w:rFonts w:ascii="Book Antiqua" w:eastAsia="Book Antiqua" w:hAnsi="Book Antiqua" w:cs="Book Antiqua"/>
          <w:color w:val="000000"/>
        </w:rPr>
        <w:t>Many untreated WDALF patients die (up to 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06130D">
        <w:rPr>
          <w:rFonts w:ascii="Book Antiqua" w:eastAsia="Book Antiqua" w:hAnsi="Book Antiqua" w:cs="Book Antiqua"/>
          <w:color w:val="000000"/>
        </w:rPr>
        <w:t xml:space="preserve">. </w:t>
      </w:r>
      <w:r>
        <w:rPr>
          <w:rFonts w:ascii="Book Antiqua" w:eastAsia="Book Antiqua" w:hAnsi="Book Antiqua" w:cs="Book Antiqua"/>
          <w:color w:val="000000"/>
        </w:rPr>
        <w:t>Liver transplantation (LT) is advocated in WDALF because medical therapy is seen as ineffective, and WDALF constitutes 6</w:t>
      </w:r>
      <w:r w:rsidR="00D521C8">
        <w:rPr>
          <w:rFonts w:ascii="Book Antiqua" w:hAnsi="Book Antiqua" w:cs="Book Antiqua" w:hint="eastAsia"/>
          <w:color w:val="000000"/>
          <w:lang w:eastAsia="zh-CN"/>
        </w:rPr>
        <w:t>%</w:t>
      </w:r>
      <w:r>
        <w:rPr>
          <w:rFonts w:ascii="Book Antiqua" w:eastAsia="Book Antiqua" w:hAnsi="Book Antiqua" w:cs="Book Antiqua"/>
          <w:color w:val="000000"/>
        </w:rPr>
        <w:t xml:space="preserve">-12% of all ALF referred for emergent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06130D">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as some patients with WDALF do survive without </w:t>
      </w:r>
      <w:proofErr w:type="gramStart"/>
      <w:r>
        <w:rPr>
          <w:rFonts w:ascii="Book Antiqua" w:eastAsia="Book Antiqua" w:hAnsi="Book Antiqua" w:cs="Book Antiqua"/>
          <w:color w:val="000000"/>
        </w:rPr>
        <w:t>LT</w:t>
      </w:r>
      <w:r w:rsidR="00D521C8">
        <w:rPr>
          <w:rFonts w:ascii="Book Antiqua" w:eastAsia="Book Antiqua" w:hAnsi="Book Antiqua" w:cs="Book Antiqua"/>
          <w:color w:val="000000"/>
          <w:szCs w:val="30"/>
          <w:vertAlign w:val="superscript"/>
        </w:rPr>
        <w:t>[</w:t>
      </w:r>
      <w:proofErr w:type="gramEnd"/>
      <w:r w:rsidR="00D521C8">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10-13]</w:t>
      </w:r>
      <w:r w:rsidR="0006130D">
        <w:rPr>
          <w:rFonts w:ascii="Book Antiqua" w:eastAsia="Book Antiqua" w:hAnsi="Book Antiqua" w:cs="Book Antiqua"/>
          <w:color w:val="000000"/>
        </w:rPr>
        <w:t xml:space="preserve">, </w:t>
      </w:r>
      <w:r>
        <w:rPr>
          <w:rFonts w:ascii="Book Antiqua" w:eastAsia="Book Antiqua" w:hAnsi="Book Antiqua" w:cs="Book Antiqua"/>
          <w:color w:val="000000"/>
        </w:rPr>
        <w:t xml:space="preserve">the need for LT in WDALF is not absolute. </w:t>
      </w:r>
    </w:p>
    <w:p w14:paraId="5888518B" w14:textId="59231106" w:rsidR="00A77B3E" w:rsidRDefault="00492ACB">
      <w:pPr>
        <w:spacing w:line="360" w:lineRule="auto"/>
        <w:ind w:firstLineChars="100" w:firstLine="240"/>
        <w:jc w:val="both"/>
      </w:pPr>
      <w:r>
        <w:rPr>
          <w:rFonts w:ascii="Book Antiqua" w:eastAsia="Book Antiqua" w:hAnsi="Book Antiqua" w:cs="Book Antiqua"/>
          <w:color w:val="000000"/>
        </w:rPr>
        <w:t xml:space="preserve">Prognostic scoring systems are credited with identifying which liver-disease patients are at high risk of death without LT. </w:t>
      </w:r>
      <w:r w:rsidR="00524C63">
        <w:rPr>
          <w:rFonts w:ascii="Book Antiqua" w:eastAsia="Book Antiqua" w:hAnsi="Book Antiqua" w:cs="Book Antiqua"/>
          <w:color w:val="000000"/>
        </w:rPr>
        <w:t>Specific s</w:t>
      </w:r>
      <w:r>
        <w:rPr>
          <w:rFonts w:ascii="Book Antiqua" w:eastAsia="Book Antiqua" w:hAnsi="Book Antiqua" w:cs="Book Antiqua"/>
          <w:color w:val="000000"/>
        </w:rPr>
        <w:t xml:space="preserve">ystems for WD include the </w:t>
      </w:r>
      <w:proofErr w:type="spellStart"/>
      <w:r>
        <w:rPr>
          <w:rFonts w:ascii="Book Antiqua" w:eastAsia="Book Antiqua" w:hAnsi="Book Antiqua" w:cs="Book Antiqua"/>
          <w:color w:val="000000"/>
        </w:rPr>
        <w:t>Nazer</w:t>
      </w:r>
      <w:proofErr w:type="spellEnd"/>
      <w:r>
        <w:rPr>
          <w:rFonts w:ascii="Book Antiqua" w:eastAsia="Book Antiqua" w:hAnsi="Book Antiqua" w:cs="Book Antiqua"/>
          <w:color w:val="000000"/>
        </w:rPr>
        <w:t xml:space="preserve"> score</w:t>
      </w:r>
      <w:r>
        <w:rPr>
          <w:rFonts w:ascii="Book Antiqua" w:eastAsia="Book Antiqua" w:hAnsi="Book Antiqua" w:cs="Book Antiqua"/>
          <w:color w:val="000000"/>
          <w:szCs w:val="30"/>
          <w:vertAlign w:val="superscript"/>
        </w:rPr>
        <w:t>[7]</w:t>
      </w:r>
      <w:r w:rsidR="0006130D">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27" w:name="OLE_LINK47"/>
      <w:r>
        <w:rPr>
          <w:rFonts w:ascii="Book Antiqua" w:eastAsia="Book Antiqua" w:hAnsi="Book Antiqua" w:cs="Book Antiqua"/>
          <w:color w:val="000000"/>
        </w:rPr>
        <w:t>King’s College Hospital Criteria</w:t>
      </w:r>
      <w:bookmarkEnd w:id="27"/>
      <w:r>
        <w:rPr>
          <w:rFonts w:ascii="Book Antiqua" w:eastAsia="Book Antiqua" w:hAnsi="Book Antiqua" w:cs="Book Antiqua"/>
          <w:color w:val="000000"/>
        </w:rPr>
        <w:t xml:space="preserve"> (KCHC; revised from </w:t>
      </w:r>
      <w:proofErr w:type="spellStart"/>
      <w:r>
        <w:rPr>
          <w:rFonts w:ascii="Book Antiqua" w:eastAsia="Book Antiqua" w:hAnsi="Book Antiqua" w:cs="Book Antiqua"/>
          <w:color w:val="000000"/>
        </w:rPr>
        <w:t>Nazer</w:t>
      </w:r>
      <w:proofErr w:type="spellEnd"/>
      <w:r>
        <w:rPr>
          <w:rFonts w:ascii="Book Antiqua" w:eastAsia="Book Antiqua" w:hAnsi="Book Antiqua" w:cs="Book Antiqua"/>
          <w:color w:val="000000"/>
        </w:rPr>
        <w:t xml:space="preserve"> score)</w:t>
      </w:r>
      <w:r>
        <w:rPr>
          <w:rFonts w:ascii="Book Antiqua" w:eastAsia="Book Antiqua" w:hAnsi="Book Antiqua" w:cs="Book Antiqua"/>
          <w:color w:val="000000"/>
          <w:szCs w:val="30"/>
          <w:vertAlign w:val="superscript"/>
        </w:rPr>
        <w:t>[7]</w:t>
      </w:r>
      <w:r w:rsidR="0006130D">
        <w:rPr>
          <w:rFonts w:ascii="Book Antiqua" w:eastAsia="Book Antiqua" w:hAnsi="Book Antiqua" w:cs="Book Antiqua"/>
          <w:color w:val="000000"/>
        </w:rPr>
        <w:t>,</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model</w:t>
      </w:r>
      <w:r>
        <w:rPr>
          <w:rFonts w:ascii="Book Antiqua" w:eastAsia="Book Antiqua" w:hAnsi="Book Antiqua" w:cs="Book Antiqua"/>
          <w:color w:val="000000"/>
          <w:szCs w:val="30"/>
          <w:vertAlign w:val="superscript"/>
        </w:rPr>
        <w:t>[6]</w:t>
      </w:r>
      <w:r w:rsidR="0006130D">
        <w:rPr>
          <w:rFonts w:ascii="Book Antiqua" w:eastAsia="Book Antiqua" w:hAnsi="Book Antiqua" w:cs="Book Antiqua"/>
          <w:color w:val="000000"/>
        </w:rPr>
        <w:t>.</w:t>
      </w:r>
      <w:r>
        <w:rPr>
          <w:rFonts w:ascii="Book Antiqua" w:eastAsia="Book Antiqua" w:hAnsi="Book Antiqua" w:cs="Book Antiqua"/>
          <w:color w:val="000000"/>
        </w:rPr>
        <w:t xml:space="preserve"> Other systems </w:t>
      </w:r>
      <w:r w:rsidR="00C3763D">
        <w:rPr>
          <w:rFonts w:ascii="Book Antiqua" w:eastAsia="Book Antiqua" w:hAnsi="Book Antiqua" w:cs="Book Antiqua"/>
          <w:color w:val="000000"/>
        </w:rPr>
        <w:t xml:space="preserve">for </w:t>
      </w:r>
      <w:r>
        <w:rPr>
          <w:rFonts w:ascii="Book Antiqua" w:eastAsia="Book Antiqua" w:hAnsi="Book Antiqua" w:cs="Book Antiqua"/>
          <w:color w:val="000000"/>
        </w:rPr>
        <w:t xml:space="preserve">predicting mortality or assisting in LT allocation for liver disease of any etiology include </w:t>
      </w:r>
      <w:r w:rsidR="00C3763D">
        <w:rPr>
          <w:rFonts w:ascii="Book Antiqua" w:eastAsia="Book Antiqua" w:hAnsi="Book Antiqua" w:cs="Book Antiqua"/>
          <w:color w:val="000000"/>
        </w:rPr>
        <w:t xml:space="preserve">the </w:t>
      </w:r>
      <w:r>
        <w:rPr>
          <w:rFonts w:ascii="Book Antiqua" w:eastAsia="Book Antiqua" w:hAnsi="Book Antiqua" w:cs="Book Antiqua"/>
          <w:color w:val="000000"/>
        </w:rPr>
        <w:t>Liver Injury Unit (LIU) and admission LIU (</w:t>
      </w:r>
      <w:proofErr w:type="spellStart"/>
      <w:r>
        <w:rPr>
          <w:rFonts w:ascii="Book Antiqua" w:eastAsia="Book Antiqua" w:hAnsi="Book Antiqua" w:cs="Book Antiqua"/>
          <w:color w:val="000000"/>
        </w:rPr>
        <w:t>aLIU</w:t>
      </w:r>
      <w:proofErr w:type="spellEnd"/>
      <w:r>
        <w:rPr>
          <w:rFonts w:ascii="Book Antiqua" w:eastAsia="Book Antiqua" w:hAnsi="Book Antiqua" w:cs="Book Antiqua"/>
          <w:color w:val="000000"/>
        </w:rPr>
        <w:t xml:space="preserve">) scoring </w:t>
      </w:r>
      <w:proofErr w:type="gramStart"/>
      <w:r>
        <w:rPr>
          <w:rFonts w:ascii="Book Antiqua" w:eastAsia="Book Antiqua" w:hAnsi="Book Antiqua" w:cs="Book Antiqua"/>
          <w:color w:val="000000"/>
        </w:rPr>
        <w:t>systems</w:t>
      </w:r>
      <w:r w:rsidR="00D521C8">
        <w:rPr>
          <w:rFonts w:ascii="Book Antiqua" w:eastAsia="Book Antiqua" w:hAnsi="Book Antiqua" w:cs="Book Antiqua"/>
          <w:color w:val="000000"/>
          <w:szCs w:val="30"/>
          <w:vertAlign w:val="superscript"/>
        </w:rPr>
        <w:t>[</w:t>
      </w:r>
      <w:proofErr w:type="gramEnd"/>
      <w:r w:rsidR="00D521C8">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w:t>
      </w:r>
      <w:bookmarkStart w:id="28" w:name="OLE_LINK58"/>
      <w:bookmarkStart w:id="29" w:name="OLE_LINK61"/>
      <w:r>
        <w:rPr>
          <w:rFonts w:ascii="Book Antiqua" w:eastAsia="Book Antiqua" w:hAnsi="Book Antiqua" w:cs="Book Antiqua"/>
          <w:color w:val="000000"/>
        </w:rPr>
        <w:t>mode</w:t>
      </w:r>
      <w:r w:rsidR="009C445F">
        <w:rPr>
          <w:rFonts w:ascii="Book Antiqua" w:eastAsia="Book Antiqua" w:hAnsi="Book Antiqua" w:cs="Book Antiqua"/>
          <w:color w:val="000000"/>
        </w:rPr>
        <w:t>l for end-stage liver disease/</w:t>
      </w:r>
      <w:r>
        <w:rPr>
          <w:rFonts w:ascii="Book Antiqua" w:eastAsia="Book Antiqua" w:hAnsi="Book Antiqua" w:cs="Book Antiqua"/>
          <w:color w:val="000000"/>
        </w:rPr>
        <w:t xml:space="preserve">pediatric </w:t>
      </w:r>
      <w:r w:rsidR="00D521C8">
        <w:rPr>
          <w:rFonts w:ascii="Book Antiqua" w:eastAsia="Book Antiqua" w:hAnsi="Book Antiqua" w:cs="Book Antiqua"/>
          <w:color w:val="000000"/>
        </w:rPr>
        <w:t>end-stage liver disease</w:t>
      </w:r>
      <w:bookmarkEnd w:id="28"/>
      <w:bookmarkEnd w:id="29"/>
      <w:r w:rsidR="00D521C8">
        <w:rPr>
          <w:rFonts w:ascii="Book Antiqua" w:eastAsia="Book Antiqua" w:hAnsi="Book Antiqua" w:cs="Book Antiqua"/>
          <w:color w:val="000000"/>
        </w:rPr>
        <w:t xml:space="preserve"> (MELD/</w:t>
      </w:r>
      <w:r>
        <w:rPr>
          <w:rFonts w:ascii="Book Antiqua" w:eastAsia="Book Antiqua" w:hAnsi="Book Antiqua" w:cs="Book Antiqua"/>
          <w:color w:val="000000"/>
        </w:rPr>
        <w:t>PELD) scoring systems</w:t>
      </w:r>
      <w:r>
        <w:rPr>
          <w:rFonts w:ascii="Book Antiqua" w:eastAsia="Book Antiqua" w:hAnsi="Book Antiqua" w:cs="Book Antiqua"/>
          <w:color w:val="000000"/>
          <w:szCs w:val="30"/>
          <w:vertAlign w:val="superscript"/>
        </w:rPr>
        <w:t>[16]</w:t>
      </w:r>
      <w:r w:rsidR="002C210C">
        <w:rPr>
          <w:rFonts w:ascii="Book Antiqua" w:eastAsia="Book Antiqua" w:hAnsi="Book Antiqua" w:cs="Book Antiqua"/>
          <w:color w:val="000000"/>
        </w:rPr>
        <w:t>.</w:t>
      </w:r>
      <w:r>
        <w:rPr>
          <w:rFonts w:ascii="Book Antiqua" w:eastAsia="Book Antiqua" w:hAnsi="Book Antiqua" w:cs="Book Antiqua"/>
          <w:color w:val="000000"/>
        </w:rPr>
        <w:t xml:space="preserve"> A new prognostic s</w:t>
      </w:r>
      <w:r w:rsidR="00D521C8">
        <w:rPr>
          <w:rFonts w:ascii="Book Antiqua" w:eastAsia="Book Antiqua" w:hAnsi="Book Antiqua" w:cs="Book Antiqua"/>
          <w:color w:val="000000"/>
        </w:rPr>
        <w:t xml:space="preserve">core </w:t>
      </w:r>
      <w:r w:rsidR="00C3763D">
        <w:rPr>
          <w:rFonts w:ascii="Book Antiqua" w:hAnsi="Book Antiqua" w:cs="Book Antiqua"/>
          <w:color w:val="000000"/>
          <w:lang w:eastAsia="zh-CN"/>
        </w:rPr>
        <w:t>(</w:t>
      </w:r>
      <w:r w:rsidR="00D521C8">
        <w:rPr>
          <w:rFonts w:ascii="Book Antiqua" w:eastAsia="Book Antiqua" w:hAnsi="Book Antiqua" w:cs="Book Antiqua"/>
          <w:color w:val="000000"/>
        </w:rPr>
        <w:t>pediatric ALF-Delta score</w:t>
      </w:r>
      <w:r>
        <w:rPr>
          <w:rFonts w:ascii="Book Antiqua" w:eastAsia="Book Antiqua" w:hAnsi="Book Antiqua" w:cs="Book Antiqua"/>
          <w:color w:val="000000"/>
        </w:rPr>
        <w:t xml:space="preserve"> </w:t>
      </w:r>
      <w:r w:rsidR="00C3763D">
        <w:rPr>
          <w:rFonts w:ascii="Book Antiqua" w:hAnsi="Book Antiqua" w:cs="Book Antiqua"/>
          <w:color w:val="000000"/>
          <w:lang w:eastAsia="zh-CN"/>
        </w:rPr>
        <w:t>[</w:t>
      </w:r>
      <w:r>
        <w:rPr>
          <w:rFonts w:ascii="Book Antiqua" w:eastAsia="Book Antiqua" w:hAnsi="Book Antiqua" w:cs="Book Antiqua"/>
          <w:color w:val="000000"/>
        </w:rPr>
        <w:t>PALF-Ds</w:t>
      </w:r>
      <w:r w:rsidR="00D521C8">
        <w:rPr>
          <w:rFonts w:ascii="Book Antiqua" w:hAnsi="Book Antiqua" w:cs="Book Antiqua" w:hint="eastAsia"/>
          <w:color w:val="000000"/>
          <w:lang w:eastAsia="zh-CN"/>
        </w:rPr>
        <w:t>]</w:t>
      </w:r>
      <w:r w:rsidR="00C3763D">
        <w:rPr>
          <w:rFonts w:ascii="Book Antiqua" w:hAnsi="Book Antiqua" w:cs="Book Antiqua"/>
          <w:color w:val="000000"/>
          <w:lang w:eastAsia="zh-CN"/>
        </w:rPr>
        <w:t>)</w:t>
      </w:r>
      <w:r>
        <w:rPr>
          <w:rFonts w:ascii="Book Antiqua" w:eastAsia="Book Antiqua" w:hAnsi="Book Antiqua" w:cs="Book Antiqua"/>
          <w:color w:val="000000"/>
        </w:rPr>
        <w:t xml:space="preserve"> to predict mortality in </w:t>
      </w:r>
      <w:r w:rsidR="00D521C8">
        <w:rPr>
          <w:rFonts w:ascii="Book Antiqua" w:eastAsia="Book Antiqua" w:hAnsi="Book Antiqua" w:cs="Book Antiqua"/>
          <w:color w:val="000000"/>
        </w:rPr>
        <w:t>PALF</w:t>
      </w:r>
      <w:r>
        <w:rPr>
          <w:rFonts w:ascii="Book Antiqua" w:eastAsia="Book Antiqua" w:hAnsi="Book Antiqua" w:cs="Book Antiqua"/>
          <w:color w:val="000000"/>
        </w:rPr>
        <w:t xml:space="preserve"> has recently emphasized day-to-day changes in total bilirubin (TB) and </w:t>
      </w:r>
      <w:bookmarkStart w:id="30" w:name="OLE_LINK5"/>
      <w:bookmarkStart w:id="31" w:name="OLE_LINK6"/>
      <w:r>
        <w:rPr>
          <w:rFonts w:ascii="Book Antiqua" w:eastAsia="Book Antiqua" w:hAnsi="Book Antiqua" w:cs="Book Antiqua"/>
          <w:color w:val="000000"/>
        </w:rPr>
        <w:t>international normalized ratio (INR)</w:t>
      </w:r>
      <w:bookmarkEnd w:id="30"/>
      <w:bookmarkEnd w:id="31"/>
      <w:r>
        <w:rPr>
          <w:rFonts w:ascii="Book Antiqua" w:eastAsia="Book Antiqua" w:hAnsi="Book Antiqua" w:cs="Book Antiqua"/>
          <w:color w:val="000000"/>
        </w:rPr>
        <w:t xml:space="preserve"> as useful in </w:t>
      </w:r>
      <w:proofErr w:type="gramStart"/>
      <w:r>
        <w:rPr>
          <w:rFonts w:ascii="Book Antiqua" w:eastAsia="Book Antiqua" w:hAnsi="Book Antiqua" w:cs="Book Antiqua"/>
          <w:color w:val="000000"/>
        </w:rPr>
        <w:t>prediction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8F6559">
        <w:rPr>
          <w:rFonts w:ascii="Book Antiqua" w:eastAsia="Book Antiqua" w:hAnsi="Book Antiqua" w:cs="Book Antiqua"/>
          <w:color w:val="000000"/>
        </w:rPr>
        <w:t>.</w:t>
      </w:r>
      <w:r>
        <w:rPr>
          <w:rFonts w:ascii="Book Antiqua" w:eastAsia="Book Antiqua" w:hAnsi="Book Antiqua" w:cs="Book Antiqua"/>
          <w:color w:val="000000"/>
        </w:rPr>
        <w:t xml:space="preserve"> </w:t>
      </w:r>
    </w:p>
    <w:p w14:paraId="00AD38B6" w14:textId="6EE061DB" w:rsidR="00A77B3E" w:rsidRDefault="00492ACB">
      <w:pPr>
        <w:spacing w:line="360" w:lineRule="auto"/>
        <w:ind w:firstLineChars="100" w:firstLine="240"/>
        <w:jc w:val="both"/>
      </w:pPr>
      <w:r>
        <w:rPr>
          <w:rFonts w:ascii="Book Antiqua" w:eastAsia="Book Antiqua" w:hAnsi="Book Antiqua" w:cs="Book Antiqua"/>
          <w:color w:val="000000"/>
        </w:rPr>
        <w:t xml:space="preserve">Evaluations of different scoring systems in WD or WDALF have reached varying or even contradictory </w:t>
      </w:r>
      <w:proofErr w:type="gramStart"/>
      <w:r>
        <w:rPr>
          <w:rFonts w:ascii="Book Antiqua" w:eastAsia="Book Antiqua" w:hAnsi="Book Antiqua" w:cs="Book Antiqua"/>
          <w:color w:val="000000"/>
        </w:rPr>
        <w:t>conclusions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8F6559">
        <w:rPr>
          <w:rFonts w:ascii="Book Antiqua" w:eastAsia="Book Antiqua" w:hAnsi="Book Antiqua" w:cs="Book Antiqua"/>
          <w:color w:val="000000"/>
        </w:rPr>
        <w:t>.</w:t>
      </w:r>
      <w:r>
        <w:rPr>
          <w:rFonts w:ascii="Book Antiqua" w:eastAsia="Book Antiqua" w:hAnsi="Book Antiqua" w:cs="Book Antiqua"/>
          <w:color w:val="000000"/>
        </w:rPr>
        <w:t xml:space="preserve"> Reports of small numbers of patients from individual </w:t>
      </w:r>
      <w:proofErr w:type="gramStart"/>
      <w:r>
        <w:rPr>
          <w:rFonts w:ascii="Book Antiqua" w:eastAsia="Book Antiqua" w:hAnsi="Book Antiqua" w:cs="Book Antiqua"/>
          <w:color w:val="000000"/>
        </w:rPr>
        <w:t>centers</w:t>
      </w:r>
      <w:r w:rsidR="00A63E09">
        <w:rPr>
          <w:rFonts w:ascii="Book Antiqua" w:eastAsia="Book Antiqua" w:hAnsi="Book Antiqua" w:cs="Book Antiqua"/>
          <w:color w:val="000000"/>
          <w:szCs w:val="30"/>
          <w:vertAlign w:val="superscript"/>
        </w:rPr>
        <w:t>[</w:t>
      </w:r>
      <w:proofErr w:type="gramEnd"/>
      <w:r w:rsidR="00A63E0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or of adult patients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did not assist in prognostic</w:t>
      </w:r>
      <w:r w:rsidR="00C3763D">
        <w:rPr>
          <w:rFonts w:ascii="Book Antiqua" w:eastAsia="Book Antiqua" w:hAnsi="Book Antiqua" w:cs="Book Antiqua"/>
          <w:color w:val="000000"/>
        </w:rPr>
        <w:t xml:space="preserve"> </w:t>
      </w:r>
      <w:r>
        <w:rPr>
          <w:rFonts w:ascii="Book Antiqua" w:eastAsia="Book Antiqua" w:hAnsi="Book Antiqua" w:cs="Book Antiqua"/>
          <w:color w:val="000000"/>
        </w:rPr>
        <w:t xml:space="preserve">model validation for </w:t>
      </w:r>
      <w:r>
        <w:rPr>
          <w:rFonts w:ascii="Book Antiqua" w:eastAsia="Book Antiqua" w:hAnsi="Book Antiqua" w:cs="Book Antiqua"/>
          <w:color w:val="000000"/>
        </w:rPr>
        <w:lastRenderedPageBreak/>
        <w:t>children. In the largest cohort of pediatric WDALF (</w:t>
      </w:r>
      <w:r>
        <w:rPr>
          <w:rFonts w:ascii="Book Antiqua" w:eastAsia="Book Antiqua" w:hAnsi="Book Antiqua" w:cs="Book Antiqua"/>
          <w:i/>
          <w:iCs/>
          <w:color w:val="000000"/>
        </w:rPr>
        <w:t>n</w:t>
      </w:r>
      <w:r>
        <w:rPr>
          <w:rFonts w:ascii="Book Antiqua" w:eastAsia="Book Antiqua" w:hAnsi="Book Antiqua" w:cs="Book Antiqua"/>
          <w:color w:val="000000"/>
        </w:rPr>
        <w:t xml:space="preserve"> = 61) in which scoring systems were assessed</w:t>
      </w:r>
      <w:r>
        <w:rPr>
          <w:rFonts w:ascii="Book Antiqua" w:eastAsia="Book Antiqua" w:hAnsi="Book Antiqua" w:cs="Book Antiqua"/>
          <w:color w:val="000000"/>
          <w:szCs w:val="30"/>
          <w:vertAlign w:val="superscript"/>
        </w:rPr>
        <w:t>[6]</w:t>
      </w:r>
      <w:r w:rsidR="002A340E">
        <w:rPr>
          <w:rFonts w:ascii="Book Antiqua" w:eastAsia="Book Antiqua" w:hAnsi="Book Antiqua" w:cs="Book Antiqua"/>
          <w:color w:val="000000"/>
        </w:rPr>
        <w:t xml:space="preserve">, </w:t>
      </w:r>
      <w:r>
        <w:rPr>
          <w:rFonts w:ascii="Book Antiqua" w:eastAsia="Book Antiqua" w:hAnsi="Book Antiqua" w:cs="Book Antiqua"/>
          <w:color w:val="000000"/>
        </w:rPr>
        <w:t>WD was diagnosed when a score of ≥</w:t>
      </w:r>
      <w:r w:rsidR="00A63E09">
        <w:rPr>
          <w:rFonts w:ascii="Book Antiqua" w:hAnsi="Book Antiqua" w:cs="Book Antiqua" w:hint="eastAsia"/>
          <w:color w:val="000000"/>
          <w:lang w:eastAsia="zh-CN"/>
        </w:rPr>
        <w:t xml:space="preserve"> </w:t>
      </w:r>
      <w:r>
        <w:rPr>
          <w:rFonts w:ascii="Book Antiqua" w:eastAsia="Book Antiqua" w:hAnsi="Book Antiqua" w:cs="Book Antiqua"/>
          <w:color w:val="000000"/>
        </w:rPr>
        <w:t>4 was assigned, as developed by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International Conference on Wilson’s Disease and Menke’s Disease in Leipzig</w:t>
      </w:r>
      <w:r w:rsidR="00A63E09">
        <w:rPr>
          <w:rFonts w:ascii="Book Antiqua" w:eastAsia="Book Antiqua" w:hAnsi="Book Antiqua" w:cs="Book Antiqua"/>
          <w:color w:val="000000"/>
          <w:szCs w:val="30"/>
          <w:vertAlign w:val="superscript"/>
        </w:rPr>
        <w:t>[2,9,18,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(“Leipzig score”; range, 0–16) and calculated </w:t>
      </w:r>
      <w:r w:rsidR="000E7924">
        <w:rPr>
          <w:rFonts w:ascii="Book Antiqua" w:eastAsia="Book Antiqua" w:hAnsi="Book Antiqua" w:cs="Book Antiqua"/>
          <w:color w:val="000000"/>
        </w:rPr>
        <w:t>by</w:t>
      </w:r>
      <w:r>
        <w:rPr>
          <w:rFonts w:ascii="Book Antiqua" w:eastAsia="Book Antiqua" w:hAnsi="Book Antiqua" w:cs="Book Antiqua"/>
          <w:color w:val="000000"/>
        </w:rPr>
        <w:t xml:space="preserve"> including seru</w:t>
      </w:r>
      <w:r w:rsidR="00A63E09">
        <w:rPr>
          <w:rFonts w:ascii="Book Antiqua" w:eastAsia="Book Antiqua" w:hAnsi="Book Antiqua" w:cs="Book Antiqua"/>
          <w:color w:val="000000"/>
        </w:rPr>
        <w:t>m ceruloplasmin (Cp) and 24-h</w:t>
      </w:r>
      <w:r>
        <w:rPr>
          <w:rFonts w:ascii="Book Antiqua" w:eastAsia="Book Antiqua" w:hAnsi="Book Antiqua" w:cs="Book Antiqua"/>
          <w:color w:val="000000"/>
        </w:rPr>
        <w:t xml:space="preserve"> urine copper values. Such testing may, however, be less reliable in WDALF than in stable </w:t>
      </w:r>
      <w:proofErr w:type="gramStart"/>
      <w:r>
        <w:rPr>
          <w:rFonts w:ascii="Book Antiqua" w:eastAsia="Book Antiqua" w:hAnsi="Book Antiqua" w:cs="Book Antiqua"/>
          <w:color w:val="000000"/>
        </w:rPr>
        <w:t>WD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8F6559">
        <w:rPr>
          <w:rFonts w:ascii="Book Antiqua" w:eastAsia="Book Antiqua" w:hAnsi="Book Antiqua" w:cs="Book Antiqua"/>
          <w:color w:val="000000"/>
        </w:rPr>
        <w:t>.</w:t>
      </w:r>
      <w:r>
        <w:rPr>
          <w:rFonts w:ascii="Book Antiqua" w:eastAsia="Book Antiqua" w:hAnsi="Book Antiqua" w:cs="Book Antiqua"/>
          <w:color w:val="000000"/>
        </w:rPr>
        <w:t xml:space="preserve"> Of note is that to date</w:t>
      </w:r>
      <w:r w:rsidR="000E7924">
        <w:rPr>
          <w:rFonts w:ascii="Book Antiqua" w:eastAsia="Book Antiqua" w:hAnsi="Book Antiqua" w:cs="Book Antiqua"/>
          <w:color w:val="000000"/>
        </w:rPr>
        <w:t>,</w:t>
      </w:r>
      <w:r>
        <w:rPr>
          <w:rFonts w:ascii="Book Antiqua" w:eastAsia="Book Antiqua" w:hAnsi="Book Antiqua" w:cs="Book Antiqua"/>
          <w:color w:val="000000"/>
        </w:rPr>
        <w:t xml:space="preserve"> correlations between scoring</w:t>
      </w:r>
      <w:r w:rsidR="000E7924">
        <w:rPr>
          <w:rFonts w:ascii="Book Antiqua" w:eastAsia="Book Antiqua" w:hAnsi="Book Antiqua" w:cs="Book Antiqua"/>
          <w:color w:val="000000"/>
        </w:rPr>
        <w:t xml:space="preserve"> </w:t>
      </w:r>
      <w:r>
        <w:rPr>
          <w:rFonts w:ascii="Book Antiqua" w:eastAsia="Book Antiqua" w:hAnsi="Book Antiqua" w:cs="Book Antiqua"/>
          <w:color w:val="000000"/>
        </w:rPr>
        <w:t>system results and outcome have not been reported in pediatric WDALF cohorts in whose members the diagnosis of WD is genetically established.</w:t>
      </w:r>
    </w:p>
    <w:p w14:paraId="10655139" w14:textId="31170B9D" w:rsidR="00A77B3E" w:rsidRDefault="00492ACB">
      <w:pPr>
        <w:spacing w:line="360" w:lineRule="auto"/>
        <w:ind w:firstLineChars="100" w:firstLine="240"/>
        <w:jc w:val="both"/>
      </w:pPr>
      <w:r>
        <w:rPr>
          <w:rFonts w:ascii="Book Antiqua" w:eastAsia="Book Antiqua" w:hAnsi="Book Antiqua" w:cs="Book Antiqua"/>
          <w:color w:val="000000"/>
        </w:rPr>
        <w:t xml:space="preserve">We present the results of a retrospective analysis of 41 WDALF patients from a single pediatric liver center, 36 with documented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and of comparison and validation of several mortality</w:t>
      </w:r>
      <w:r w:rsidR="000E7924">
        <w:rPr>
          <w:rFonts w:ascii="Book Antiqua" w:eastAsia="Book Antiqua" w:hAnsi="Book Antiqua" w:cs="Book Antiqua"/>
          <w:color w:val="000000"/>
        </w:rPr>
        <w:t xml:space="preserve"> </w:t>
      </w:r>
      <w:r>
        <w:rPr>
          <w:rFonts w:ascii="Book Antiqua" w:eastAsia="Book Antiqua" w:hAnsi="Book Antiqua" w:cs="Book Antiqua"/>
          <w:color w:val="000000"/>
        </w:rPr>
        <w:t>prognosis scoring systems in the 41-member cohort.</w:t>
      </w:r>
    </w:p>
    <w:p w14:paraId="19E9A68B" w14:textId="77777777" w:rsidR="00A77B3E" w:rsidRDefault="00A77B3E">
      <w:pPr>
        <w:spacing w:line="360" w:lineRule="auto"/>
        <w:jc w:val="both"/>
      </w:pPr>
    </w:p>
    <w:p w14:paraId="33A6CF44" w14:textId="77777777" w:rsidR="00A77B3E" w:rsidRDefault="00492ACB">
      <w:pPr>
        <w:spacing w:line="360" w:lineRule="auto"/>
        <w:jc w:val="both"/>
      </w:pPr>
      <w:r>
        <w:rPr>
          <w:rFonts w:ascii="Book Antiqua" w:eastAsia="Book Antiqua" w:hAnsi="Book Antiqua" w:cs="Book Antiqua"/>
          <w:b/>
          <w:caps/>
          <w:color w:val="000000"/>
          <w:u w:val="single"/>
        </w:rPr>
        <w:t>MATERIALS AND METHODS</w:t>
      </w:r>
    </w:p>
    <w:p w14:paraId="216A3EB5" w14:textId="77777777" w:rsidR="00A77B3E" w:rsidRPr="00A63E09" w:rsidRDefault="00492ACB">
      <w:pPr>
        <w:spacing w:line="360" w:lineRule="auto"/>
        <w:jc w:val="both"/>
        <w:rPr>
          <w:i/>
        </w:rPr>
      </w:pPr>
      <w:r w:rsidRPr="00A63E09">
        <w:rPr>
          <w:rFonts w:ascii="Book Antiqua" w:eastAsia="Book Antiqua" w:hAnsi="Book Antiqua" w:cs="Book Antiqua"/>
          <w:b/>
          <w:bCs/>
          <w:i/>
          <w:color w:val="000000"/>
        </w:rPr>
        <w:t>Patients</w:t>
      </w:r>
    </w:p>
    <w:p w14:paraId="03F45D2B" w14:textId="01A31ECA" w:rsidR="00A77B3E" w:rsidRDefault="00492ACB">
      <w:pPr>
        <w:spacing w:line="360" w:lineRule="auto"/>
        <w:jc w:val="both"/>
      </w:pPr>
      <w:r>
        <w:rPr>
          <w:rFonts w:ascii="Book Antiqua" w:eastAsia="Book Antiqua" w:hAnsi="Book Antiqua" w:cs="Book Antiqua"/>
          <w:color w:val="000000"/>
        </w:rPr>
        <w:t xml:space="preserve">In this retrospective study, we investigated the demographics, clinical characteristics, laboratory test results, treatments, and outcomes (with follow-up) of WDALF patients who </w:t>
      </w:r>
      <w:r w:rsidR="000E7924">
        <w:rPr>
          <w:rFonts w:ascii="Book Antiqua" w:eastAsia="Book Antiqua" w:hAnsi="Book Antiqua" w:cs="Book Antiqua"/>
          <w:color w:val="000000"/>
        </w:rPr>
        <w:t>visited</w:t>
      </w:r>
      <w:r>
        <w:rPr>
          <w:rFonts w:ascii="Book Antiqua" w:eastAsia="Book Antiqua" w:hAnsi="Book Antiqua" w:cs="Book Antiqua"/>
          <w:color w:val="000000"/>
        </w:rPr>
        <w:t xml:space="preserve"> </w:t>
      </w:r>
      <w:r w:rsidR="000E7924">
        <w:rPr>
          <w:rFonts w:ascii="Book Antiqua" w:eastAsia="Book Antiqua" w:hAnsi="Book Antiqua" w:cs="Book Antiqua"/>
          <w:color w:val="000000"/>
        </w:rPr>
        <w:t xml:space="preserve">the </w:t>
      </w:r>
      <w:r>
        <w:rPr>
          <w:rFonts w:ascii="Book Antiqua" w:eastAsia="Book Antiqua" w:hAnsi="Book Antiqua" w:cs="Book Antiqua"/>
          <w:color w:val="000000"/>
        </w:rPr>
        <w:t>Children’s Hospital of Fudan University</w:t>
      </w:r>
      <w:r w:rsidR="000E7924">
        <w:rPr>
          <w:rFonts w:ascii="Book Antiqua" w:eastAsia="Book Antiqua" w:hAnsi="Book Antiqua" w:cs="Book Antiqua"/>
          <w:color w:val="000000"/>
        </w:rPr>
        <w:t xml:space="preserve"> (</w:t>
      </w:r>
      <w:r>
        <w:rPr>
          <w:rFonts w:ascii="Book Antiqua" w:eastAsia="Book Antiqua" w:hAnsi="Book Antiqua" w:cs="Book Antiqua"/>
          <w:color w:val="000000"/>
        </w:rPr>
        <w:t>Shanghai, China</w:t>
      </w:r>
      <w:r w:rsidR="000E7924">
        <w:rPr>
          <w:rFonts w:ascii="Book Antiqua" w:eastAsia="Book Antiqua" w:hAnsi="Book Antiqua" w:cs="Book Antiqua"/>
          <w:color w:val="000000"/>
        </w:rPr>
        <w:t>) from January 2013 to May 2019</w:t>
      </w:r>
      <w:r>
        <w:rPr>
          <w:rFonts w:ascii="Book Antiqua" w:eastAsia="Book Antiqua" w:hAnsi="Book Antiqua" w:cs="Book Antiqua"/>
          <w:color w:val="000000"/>
        </w:rPr>
        <w:t>.</w:t>
      </w:r>
    </w:p>
    <w:p w14:paraId="50A6E751" w14:textId="0FD6C255" w:rsidR="00A77B3E" w:rsidRDefault="00492ACB">
      <w:pPr>
        <w:spacing w:line="360" w:lineRule="auto"/>
        <w:ind w:firstLineChars="100" w:firstLine="240"/>
        <w:jc w:val="both"/>
      </w:pPr>
      <w:r>
        <w:rPr>
          <w:rFonts w:ascii="Book Antiqua" w:eastAsia="Book Antiqua" w:hAnsi="Book Antiqua" w:cs="Book Antiqua"/>
          <w:color w:val="000000"/>
        </w:rPr>
        <w:t>ALF in children and adolescents (age &lt;</w:t>
      </w:r>
      <w:r w:rsidR="0021239D">
        <w:rPr>
          <w:rFonts w:ascii="Book Antiqua" w:hAnsi="Book Antiqua" w:cs="Book Antiqua" w:hint="eastAsia"/>
          <w:color w:val="000000"/>
          <w:lang w:eastAsia="zh-CN"/>
        </w:rPr>
        <w:t xml:space="preserve"> </w:t>
      </w:r>
      <w:r w:rsidR="0021239D">
        <w:rPr>
          <w:rFonts w:ascii="Book Antiqua" w:eastAsia="Book Antiqua" w:hAnsi="Book Antiqua" w:cs="Book Antiqua"/>
          <w:color w:val="000000"/>
        </w:rPr>
        <w:t>18</w:t>
      </w:r>
      <w:r>
        <w:rPr>
          <w:rFonts w:ascii="Book Antiqua" w:eastAsia="Book Antiqua" w:hAnsi="Book Antiqua" w:cs="Book Antiqua"/>
          <w:color w:val="000000"/>
        </w:rPr>
        <w:t>) was defined as acute onset of symptoms accompanied</w:t>
      </w:r>
      <w:bookmarkStart w:id="32" w:name="OLE_LINK3"/>
      <w:bookmarkStart w:id="33" w:name="OLE_LINK4"/>
      <w:r w:rsidR="0021239D">
        <w:rPr>
          <w:rFonts w:ascii="Book Antiqua" w:eastAsia="Book Antiqua" w:hAnsi="Book Antiqua" w:cs="Book Antiqua"/>
          <w:color w:val="000000"/>
        </w:rPr>
        <w:t xml:space="preserve"> by liver-derived coagulopathy </w:t>
      </w:r>
      <w:r w:rsidR="000E7924">
        <w:rPr>
          <w:rFonts w:ascii="Book Antiqua" w:hAnsi="Book Antiqua" w:cs="Book Antiqua"/>
          <w:color w:val="000000"/>
          <w:lang w:eastAsia="zh-CN"/>
        </w:rPr>
        <w:t>(</w:t>
      </w:r>
      <w:r>
        <w:rPr>
          <w:rFonts w:ascii="Book Antiqua" w:eastAsia="Book Antiqua" w:hAnsi="Book Antiqua" w:cs="Book Antiqua"/>
          <w:color w:val="000000"/>
        </w:rPr>
        <w:t>prothrombin time</w:t>
      </w:r>
      <w:bookmarkEnd w:id="32"/>
      <w:bookmarkEnd w:id="33"/>
      <w:r w:rsidR="0021239D">
        <w:rPr>
          <w:rFonts w:ascii="Book Antiqua" w:eastAsia="Book Antiqua" w:hAnsi="Book Antiqua" w:cs="Book Antiqua"/>
          <w:color w:val="000000"/>
        </w:rPr>
        <w:t xml:space="preserve"> </w:t>
      </w:r>
      <w:r w:rsidR="000E7924">
        <w:rPr>
          <w:rFonts w:ascii="Book Antiqua" w:hAnsi="Book Antiqua" w:cs="Book Antiqua"/>
          <w:color w:val="000000"/>
          <w:lang w:eastAsia="zh-CN"/>
        </w:rPr>
        <w:t>[</w:t>
      </w:r>
      <w:r w:rsidR="0021239D">
        <w:rPr>
          <w:rFonts w:ascii="Book Antiqua" w:eastAsia="Book Antiqua" w:hAnsi="Book Antiqua" w:cs="Book Antiqua"/>
          <w:color w:val="000000"/>
        </w:rPr>
        <w:t>PT</w:t>
      </w:r>
      <w:r w:rsidR="000E7924">
        <w:rPr>
          <w:rFonts w:ascii="Book Antiqua" w:eastAsia="Book Antiqua" w:hAnsi="Book Antiqua" w:cs="Book Antiqua"/>
          <w:color w:val="000000"/>
        </w:rPr>
        <w:t>]</w:t>
      </w:r>
      <w:r w:rsidR="0021239D">
        <w:rPr>
          <w:rFonts w:ascii="Book Antiqua" w:hAnsi="Book Antiqua" w:cs="Book Antiqua" w:hint="eastAsia"/>
          <w:color w:val="000000"/>
          <w:lang w:eastAsia="zh-CN"/>
        </w:rPr>
        <w:t xml:space="preserve"> </w:t>
      </w:r>
      <w:r>
        <w:rPr>
          <w:rFonts w:ascii="Book Antiqua" w:eastAsia="Book Antiqua" w:hAnsi="Book Antiqua" w:cs="Book Antiqua"/>
          <w:color w:val="000000"/>
        </w:rPr>
        <w:t>≥ 20</w:t>
      </w:r>
      <w:r w:rsidR="0021239D">
        <w:rPr>
          <w:rFonts w:ascii="Book Antiqua" w:hAnsi="Book Antiqua" w:cs="Book Antiqua" w:hint="eastAsia"/>
          <w:color w:val="000000"/>
          <w:lang w:eastAsia="zh-CN"/>
        </w:rPr>
        <w:t xml:space="preserve"> </w:t>
      </w:r>
      <w:r w:rsidR="0021239D">
        <w:rPr>
          <w:rFonts w:ascii="Book Antiqua" w:eastAsia="Book Antiqua" w:hAnsi="Book Antiqua" w:cs="Book Antiqua"/>
          <w:color w:val="000000"/>
        </w:rPr>
        <w:t>s</w:t>
      </w:r>
      <w:r>
        <w:rPr>
          <w:rFonts w:ascii="Book Antiqua" w:eastAsia="Book Antiqua" w:hAnsi="Book Antiqua" w:cs="Book Antiqua"/>
          <w:color w:val="000000"/>
        </w:rPr>
        <w:t xml:space="preserve"> or </w:t>
      </w:r>
      <w:r w:rsidR="000E7924">
        <w:rPr>
          <w:rFonts w:ascii="Book Antiqua" w:eastAsia="Book Antiqua" w:hAnsi="Book Antiqua" w:cs="Book Antiqua"/>
          <w:color w:val="000000"/>
        </w:rPr>
        <w:t>international normalized ratio [</w:t>
      </w:r>
      <w:r>
        <w:rPr>
          <w:rFonts w:ascii="Book Antiqua" w:eastAsia="Book Antiqua" w:hAnsi="Book Antiqua" w:cs="Book Antiqua"/>
          <w:color w:val="000000"/>
        </w:rPr>
        <w:t>INR</w:t>
      </w:r>
      <w:r w:rsidR="000E7924">
        <w:rPr>
          <w:rFonts w:ascii="Book Antiqua" w:eastAsia="Book Antiqua" w:hAnsi="Book Antiqua" w:cs="Book Antiqua"/>
          <w:color w:val="000000"/>
        </w:rPr>
        <w:t>]</w:t>
      </w:r>
      <w:r>
        <w:rPr>
          <w:rFonts w:ascii="Book Antiqua" w:eastAsia="Book Antiqua" w:hAnsi="Book Antiqua" w:cs="Book Antiqua"/>
          <w:color w:val="000000"/>
        </w:rPr>
        <w:t xml:space="preserve"> ≥ 2.0 uncorrectable by parenteral administration of vitamin K in absence of encephalopathy, or PT</w:t>
      </w:r>
      <w:r w:rsidR="0021239D">
        <w:rPr>
          <w:rFonts w:ascii="Book Antiqua" w:hAnsi="Book Antiqua" w:cs="Book Antiqua" w:hint="eastAsia"/>
          <w:color w:val="000000"/>
          <w:lang w:eastAsia="zh-CN"/>
        </w:rPr>
        <w:t xml:space="preserve"> </w:t>
      </w:r>
      <w:r>
        <w:rPr>
          <w:rFonts w:ascii="Book Antiqua" w:eastAsia="Book Antiqua" w:hAnsi="Book Antiqua" w:cs="Book Antiqua"/>
          <w:color w:val="000000"/>
        </w:rPr>
        <w:t>≥ 15</w:t>
      </w:r>
      <w:r w:rsidR="000E7924">
        <w:rPr>
          <w:rFonts w:ascii="Book Antiqua" w:eastAsia="Book Antiqua" w:hAnsi="Book Antiqua" w:cs="Book Antiqua"/>
          <w:color w:val="000000"/>
        </w:rPr>
        <w:t xml:space="preserve"> </w:t>
      </w:r>
      <w:r>
        <w:rPr>
          <w:rFonts w:ascii="Book Antiqua" w:eastAsia="Book Antiqua" w:hAnsi="Book Antiqua" w:cs="Book Antiqua"/>
          <w:color w:val="000000"/>
        </w:rPr>
        <w:t>s or INR</w:t>
      </w:r>
      <w:r w:rsidR="0021239D">
        <w:rPr>
          <w:rFonts w:ascii="Book Antiqua" w:hAnsi="Book Antiqua" w:cs="Book Antiqua" w:hint="eastAsia"/>
          <w:color w:val="000000"/>
          <w:lang w:eastAsia="zh-CN"/>
        </w:rPr>
        <w:t xml:space="preserve"> </w:t>
      </w:r>
      <w:r>
        <w:rPr>
          <w:rFonts w:ascii="Book Antiqua" w:eastAsia="Book Antiqua" w:hAnsi="Book Antiqua" w:cs="Book Antiqua"/>
          <w:color w:val="000000"/>
        </w:rPr>
        <w:t>≥ 1.</w:t>
      </w:r>
      <w:r w:rsidR="0021239D">
        <w:rPr>
          <w:rFonts w:ascii="Book Antiqua" w:eastAsia="Book Antiqua" w:hAnsi="Book Antiqua" w:cs="Book Antiqua"/>
          <w:color w:val="000000"/>
        </w:rPr>
        <w:t xml:space="preserve">5 in </w:t>
      </w:r>
      <w:r w:rsidR="000E7924">
        <w:rPr>
          <w:rFonts w:ascii="Book Antiqua" w:eastAsia="Book Antiqua" w:hAnsi="Book Antiqua" w:cs="Book Antiqua"/>
          <w:color w:val="000000"/>
        </w:rPr>
        <w:t xml:space="preserve">the </w:t>
      </w:r>
      <w:r w:rsidR="0021239D">
        <w:rPr>
          <w:rFonts w:ascii="Book Antiqua" w:eastAsia="Book Antiqua" w:hAnsi="Book Antiqua" w:cs="Book Antiqua"/>
          <w:color w:val="000000"/>
        </w:rPr>
        <w:t>presence of encephalopathy</w:t>
      </w:r>
      <w:r w:rsidR="000E7924">
        <w:rPr>
          <w:rFonts w:ascii="Book Antiqua" w:hAnsi="Book Antiqua" w:cs="Book Antiqua"/>
          <w:color w:val="000000"/>
          <w:lang w:eastAsia="zh-CN"/>
        </w:rPr>
        <w:t>)</w:t>
      </w:r>
      <w:r>
        <w:rPr>
          <w:rFonts w:ascii="Book Antiqua" w:eastAsia="Book Antiqua" w:hAnsi="Book Antiqua" w:cs="Book Antiqua"/>
          <w:color w:val="000000"/>
        </w:rPr>
        <w:t xml:space="preserve"> within 8</w:t>
      </w:r>
      <w:r w:rsidR="0021239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wk</w:t>
      </w:r>
      <w:r w:rsidR="00C63FBB">
        <w:rPr>
          <w:rFonts w:ascii="Book Antiqua" w:hAnsi="Book Antiqua" w:cs="Book Antiqua" w:hint="eastAsia"/>
          <w:color w:val="000000"/>
          <w:lang w:eastAsia="zh-CN"/>
        </w:rPr>
        <w:t>s</w:t>
      </w:r>
      <w:proofErr w:type="spellEnd"/>
      <w:r>
        <w:rPr>
          <w:rFonts w:ascii="Book Antiqua" w:eastAsia="Book Antiqua" w:hAnsi="Book Antiqua" w:cs="Book Antiqua"/>
          <w:color w:val="000000"/>
        </w:rPr>
        <w:t xml:space="preserve"> of clinical onset of liver injury and without known pre-existing liver disease, according to PALF study group </w:t>
      </w:r>
      <w:proofErr w:type="gramStart"/>
      <w:r>
        <w:rPr>
          <w:rFonts w:ascii="Book Antiqua" w:eastAsia="Book Antiqua" w:hAnsi="Book Antiqua" w:cs="Book Antiqua"/>
          <w:color w:val="000000"/>
        </w:rPr>
        <w:t>criteria</w:t>
      </w:r>
      <w:r w:rsidR="0021239D">
        <w:rPr>
          <w:rFonts w:ascii="Book Antiqua" w:eastAsia="Book Antiqua" w:hAnsi="Book Antiqua" w:cs="Book Antiqua"/>
          <w:color w:val="000000"/>
          <w:szCs w:val="30"/>
          <w:vertAlign w:val="superscript"/>
        </w:rPr>
        <w:t>[</w:t>
      </w:r>
      <w:proofErr w:type="gramEnd"/>
      <w:r w:rsidR="0021239D">
        <w:rPr>
          <w:rFonts w:ascii="Book Antiqua" w:eastAsia="Book Antiqua" w:hAnsi="Book Antiqua" w:cs="Book Antiqua"/>
          <w:color w:val="000000"/>
          <w:szCs w:val="30"/>
          <w:vertAlign w:val="superscript"/>
        </w:rPr>
        <w:t>13,21,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Among the ALF children, 36 patients with 2 or more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(disease-causing or predicted disease-causing) and 5 with a K</w:t>
      </w:r>
      <w:r w:rsidR="0021239D">
        <w:rPr>
          <w:rFonts w:ascii="Book Antiqua" w:eastAsia="Book Antiqua" w:hAnsi="Book Antiqua" w:cs="Book Antiqua"/>
          <w:color w:val="000000"/>
        </w:rPr>
        <w:t>-F</w:t>
      </w:r>
      <w:r>
        <w:rPr>
          <w:rFonts w:ascii="Book Antiqua" w:eastAsia="Book Antiqua" w:hAnsi="Book Antiqua" w:cs="Book Antiqua"/>
          <w:color w:val="000000"/>
        </w:rPr>
        <w:t xml:space="preserve"> ring and Coombs-negative hemolytic anemia (CNHA) were considered WDALF. All WDALF patients had Leipzig scores of </w:t>
      </w:r>
      <w:r w:rsidR="00C63FBB">
        <w:rPr>
          <w:rFonts w:ascii="Book Antiqua" w:eastAsia="Book Antiqua" w:hAnsi="Book Antiqua" w:cs="Book Antiqua"/>
          <w:color w:val="000000"/>
        </w:rPr>
        <w:t>≥</w:t>
      </w:r>
      <w:r w:rsidRPr="00C0727E">
        <w:rPr>
          <w:rFonts w:ascii="Book Antiqua" w:eastAsia="Book Antiqua" w:hAnsi="Book Antiqua" w:cs="Book Antiqua"/>
          <w:color w:val="000000"/>
        </w:rPr>
        <w:t xml:space="preserve"> </w:t>
      </w:r>
      <w:r w:rsidR="00C0727E">
        <w:rPr>
          <w:rFonts w:ascii="Book Antiqua" w:eastAsia="Book Antiqua" w:hAnsi="Book Antiqua" w:cs="Book Antiqua"/>
          <w:color w:val="000000"/>
        </w:rPr>
        <w:t>4 (</w:t>
      </w:r>
      <w:r w:rsidR="00C0727E">
        <w:rPr>
          <w:rFonts w:ascii="Book Antiqua" w:hAnsi="Book Antiqua" w:cs="Book Antiqua" w:hint="eastAsia"/>
          <w:color w:val="000000"/>
          <w:lang w:eastAsia="zh-CN"/>
        </w:rPr>
        <w:t xml:space="preserve">Supplementary </w:t>
      </w:r>
      <w:r w:rsidR="00C0727E">
        <w:rPr>
          <w:rFonts w:ascii="Book Antiqua" w:eastAsia="Book Antiqua" w:hAnsi="Book Antiqua" w:cs="Book Antiqua"/>
          <w:color w:val="000000"/>
        </w:rPr>
        <w:t xml:space="preserve">Table </w:t>
      </w:r>
      <w:r>
        <w:rPr>
          <w:rFonts w:ascii="Book Antiqua" w:eastAsia="Book Antiqua" w:hAnsi="Book Antiqua" w:cs="Book Antiqua"/>
          <w:color w:val="000000"/>
        </w:rPr>
        <w:t xml:space="preserve">1). </w:t>
      </w:r>
    </w:p>
    <w:p w14:paraId="2E04E276" w14:textId="53DA28A5" w:rsidR="00A77B3E" w:rsidRDefault="00492ACB">
      <w:pPr>
        <w:spacing w:line="360" w:lineRule="auto"/>
        <w:ind w:firstLineChars="100" w:firstLine="240"/>
        <w:jc w:val="both"/>
      </w:pPr>
      <w:r>
        <w:rPr>
          <w:rFonts w:ascii="Book Antiqua" w:eastAsia="Book Antiqua" w:hAnsi="Book Antiqua" w:cs="Book Antiqua"/>
          <w:color w:val="000000"/>
        </w:rPr>
        <w:lastRenderedPageBreak/>
        <w:t xml:space="preserve">Hematological and biochemical studies included determinations of biomarkers for hepatobiliary and renal injury or functional impairment together with Cp (assessed by </w:t>
      </w:r>
      <w:proofErr w:type="spellStart"/>
      <w:r>
        <w:rPr>
          <w:rFonts w:ascii="Book Antiqua" w:eastAsia="Book Antiqua" w:hAnsi="Book Antiqua" w:cs="Book Antiqua"/>
          <w:color w:val="000000"/>
        </w:rPr>
        <w:t>immunonephelometry</w:t>
      </w:r>
      <w:proofErr w:type="spellEnd"/>
      <w:r>
        <w:rPr>
          <w:rFonts w:ascii="Book Antiqua" w:eastAsia="Book Antiqua" w:hAnsi="Book Antiqua" w:cs="Book Antiqua"/>
          <w:color w:val="000000"/>
        </w:rPr>
        <w:t>)</w:t>
      </w:r>
      <w:r w:rsidR="000E7924">
        <w:rPr>
          <w:rFonts w:ascii="Book Antiqua" w:eastAsia="Book Antiqua" w:hAnsi="Book Antiqua" w:cs="Book Antiqua"/>
          <w:color w:val="000000"/>
        </w:rPr>
        <w:t>,</w:t>
      </w:r>
      <w:r>
        <w:rPr>
          <w:rFonts w:ascii="Book Antiqua" w:eastAsia="Book Antiqua" w:hAnsi="Book Antiqua" w:cs="Book Antiqua"/>
          <w:color w:val="000000"/>
        </w:rPr>
        <w:t xml:space="preserve"> 24</w:t>
      </w:r>
      <w:r w:rsidR="000E0A4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urinary copper (assessed by atomic absorption </w:t>
      </w:r>
      <w:r w:rsidR="000E0A45">
        <w:rPr>
          <w:rFonts w:ascii="Book Antiqua" w:eastAsia="Book Antiqua" w:hAnsi="Book Antiqua" w:cs="Book Antiqua"/>
          <w:color w:val="000000"/>
        </w:rPr>
        <w:t>spectrophotometry)</w:t>
      </w:r>
      <w:r w:rsidR="000E7924">
        <w:rPr>
          <w:rFonts w:ascii="Book Antiqua" w:eastAsia="Book Antiqua" w:hAnsi="Book Antiqua" w:cs="Book Antiqua"/>
          <w:color w:val="000000"/>
        </w:rPr>
        <w:t>,</w:t>
      </w:r>
      <w:r w:rsidR="000E0A45">
        <w:rPr>
          <w:rFonts w:ascii="Book Antiqua" w:eastAsia="Book Antiqua" w:hAnsi="Book Antiqua" w:cs="Book Antiqua"/>
          <w:color w:val="000000"/>
        </w:rPr>
        <w:t xml:space="preserve"> PT/</w:t>
      </w:r>
      <w:r>
        <w:rPr>
          <w:rFonts w:ascii="Book Antiqua" w:eastAsia="Book Antiqua" w:hAnsi="Book Antiqua" w:cs="Book Antiqua"/>
          <w:color w:val="000000"/>
        </w:rPr>
        <w:t>INR values and active partial thromboplastin times</w:t>
      </w:r>
      <w:r w:rsidR="000E7924">
        <w:rPr>
          <w:rFonts w:ascii="Book Antiqua" w:eastAsia="Book Antiqua" w:hAnsi="Book Antiqua" w:cs="Book Antiqua"/>
          <w:color w:val="000000"/>
        </w:rPr>
        <w:t>,</w:t>
      </w:r>
      <w:r>
        <w:rPr>
          <w:rFonts w:ascii="Book Antiqua" w:eastAsia="Book Antiqua" w:hAnsi="Book Antiqua" w:cs="Book Antiqua"/>
          <w:color w:val="000000"/>
        </w:rPr>
        <w:t xml:space="preserve"> complete blood counts with reticulocyte counts (shown as ratio of reticulocyte to erythrocyte count)</w:t>
      </w:r>
      <w:r w:rsidR="000E7924">
        <w:rPr>
          <w:rFonts w:ascii="Book Antiqua" w:eastAsia="Book Antiqua" w:hAnsi="Book Antiqua" w:cs="Book Antiqua"/>
          <w:color w:val="000000"/>
        </w:rPr>
        <w:t>,</w:t>
      </w:r>
      <w:r>
        <w:rPr>
          <w:rFonts w:ascii="Book Antiqua" w:eastAsia="Book Antiqua" w:hAnsi="Book Antiqua" w:cs="Book Antiqua"/>
          <w:color w:val="000000"/>
        </w:rPr>
        <w:t xml:space="preserve"> and Coombs testing. Ultrasonography of the abdomen and </w:t>
      </w:r>
      <w:bookmarkStart w:id="34" w:name="OLE_LINK91"/>
      <w:bookmarkStart w:id="35" w:name="OLE_LINK92"/>
      <w:bookmarkStart w:id="36" w:name="OLE_LINK93"/>
      <w:r>
        <w:rPr>
          <w:rFonts w:ascii="Book Antiqua" w:eastAsia="Book Antiqua" w:hAnsi="Book Antiqua" w:cs="Book Antiqua"/>
          <w:color w:val="000000"/>
        </w:rPr>
        <w:t>magnetic resonance imaging</w:t>
      </w:r>
      <w:bookmarkEnd w:id="34"/>
      <w:bookmarkEnd w:id="35"/>
      <w:bookmarkEnd w:id="36"/>
      <w:r>
        <w:rPr>
          <w:rFonts w:ascii="Book Antiqua" w:eastAsia="Book Antiqua" w:hAnsi="Book Antiqua" w:cs="Book Antiqua"/>
          <w:color w:val="000000"/>
        </w:rPr>
        <w:t xml:space="preserve"> (MRI) of the brain </w:t>
      </w:r>
      <w:r w:rsidR="000E7924">
        <w:rPr>
          <w:rFonts w:ascii="Book Antiqua" w:eastAsia="Book Antiqua" w:hAnsi="Book Antiqua" w:cs="Book Antiqua"/>
          <w:color w:val="000000"/>
        </w:rPr>
        <w:t xml:space="preserve">were </w:t>
      </w:r>
      <w:r>
        <w:rPr>
          <w:rFonts w:ascii="Book Antiqua" w:eastAsia="Book Antiqua" w:hAnsi="Book Antiqua" w:cs="Book Antiqua"/>
          <w:color w:val="000000"/>
        </w:rPr>
        <w:t xml:space="preserve">also performed. Alternative causes of ALF such as viral hepatitis A, B, C, D and E, </w:t>
      </w:r>
      <w:r w:rsidR="000E7924">
        <w:rPr>
          <w:rFonts w:ascii="Book Antiqua" w:eastAsia="Book Antiqua" w:hAnsi="Book Antiqua" w:cs="Book Antiqua"/>
          <w:color w:val="000000"/>
        </w:rPr>
        <w:t>c</w:t>
      </w:r>
      <w:r>
        <w:rPr>
          <w:rFonts w:ascii="Book Antiqua" w:eastAsia="Book Antiqua" w:hAnsi="Book Antiqua" w:cs="Book Antiqua"/>
          <w:color w:val="000000"/>
        </w:rPr>
        <w:t xml:space="preserve">ytomegalovirus and Epstein-Barr virus infection, autoimmune hepatitis, and other entities were excluded by appropriate tests. Slit-lamp ophthalmoscopy was used to determine if K-F rings were present. </w:t>
      </w:r>
    </w:p>
    <w:p w14:paraId="0C70845D" w14:textId="0B54B4F6" w:rsidR="00A77B3E" w:rsidRDefault="00492ACB">
      <w:pPr>
        <w:spacing w:line="360" w:lineRule="auto"/>
        <w:ind w:firstLineChars="100" w:firstLine="240"/>
        <w:jc w:val="both"/>
      </w:pPr>
      <w:r>
        <w:rPr>
          <w:rFonts w:ascii="Book Antiqua" w:eastAsia="Book Antiqua" w:hAnsi="Book Antiqua" w:cs="Book Antiqua"/>
          <w:i/>
          <w:iCs/>
          <w:color w:val="000000"/>
        </w:rPr>
        <w:t>ATP7B</w:t>
      </w:r>
      <w:r>
        <w:rPr>
          <w:rFonts w:ascii="Book Antiqua" w:eastAsia="Book Antiqua" w:hAnsi="Book Antiqua" w:cs="Book Antiqua"/>
          <w:color w:val="000000"/>
        </w:rPr>
        <w:t xml:space="preserve"> analysis was done by targeted Sanger sequencing or next-generation genetic sequencing of DNA extracted from peripheral white blood cells in the Molecular Genetic Diagnosis Center, Children’s Hospital of Fudan University (Shanghai, China) or at </w:t>
      </w:r>
      <w:proofErr w:type="spellStart"/>
      <w:r>
        <w:rPr>
          <w:rFonts w:ascii="Book Antiqua" w:eastAsia="Book Antiqua" w:hAnsi="Book Antiqua" w:cs="Book Antiqua"/>
          <w:color w:val="000000"/>
        </w:rPr>
        <w:t>MyGenostics</w:t>
      </w:r>
      <w:proofErr w:type="spellEnd"/>
      <w:r>
        <w:rPr>
          <w:rFonts w:ascii="Book Antiqua" w:eastAsia="Book Antiqua" w:hAnsi="Book Antiqua" w:cs="Book Antiqua"/>
          <w:color w:val="000000"/>
        </w:rPr>
        <w:t xml:space="preserve"> (Beijing, China), as </w:t>
      </w:r>
      <w:r w:rsidR="0032354F">
        <w:rPr>
          <w:rFonts w:ascii="Book Antiqua" w:eastAsia="Book Antiqua" w:hAnsi="Book Antiqua" w:cs="Book Antiqua"/>
          <w:color w:val="000000"/>
        </w:rPr>
        <w:t xml:space="preserve">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sidR="002A340E">
        <w:rPr>
          <w:rFonts w:ascii="Book Antiqua" w:eastAsia="Book Antiqua" w:hAnsi="Book Antiqua" w:cs="Book Antiqua"/>
          <w:color w:val="000000"/>
        </w:rPr>
        <w:t xml:space="preserve">. </w:t>
      </w:r>
      <w:r>
        <w:rPr>
          <w:rFonts w:ascii="Book Antiqua" w:eastAsia="Book Antiqua" w:hAnsi="Book Antiqua" w:cs="Book Antiqua"/>
          <w:color w:val="000000"/>
        </w:rPr>
        <w:t xml:space="preserve">When </w:t>
      </w:r>
      <w:r w:rsidR="0032354F">
        <w:rPr>
          <w:rFonts w:ascii="Book Antiqua" w:eastAsia="Book Antiqua" w:hAnsi="Book Antiqua" w:cs="Book Antiqua"/>
          <w:color w:val="000000"/>
        </w:rPr>
        <w:t xml:space="preserve">two </w:t>
      </w:r>
      <w:r>
        <w:rPr>
          <w:rFonts w:ascii="Book Antiqua" w:eastAsia="Book Antiqua" w:hAnsi="Book Antiqua" w:cs="Book Antiqua"/>
          <w:color w:val="000000"/>
        </w:rPr>
        <w:t xml:space="preserve">or more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were detected, confirmation of parental origins was suggested. Among</w:t>
      </w:r>
      <w:r w:rsidR="0032354F">
        <w:rPr>
          <w:rFonts w:ascii="Book Antiqua" w:eastAsia="Book Antiqua" w:hAnsi="Book Antiqua" w:cs="Book Antiqua"/>
          <w:color w:val="000000"/>
        </w:rPr>
        <w:t xml:space="preserve"> the</w:t>
      </w:r>
      <w:r>
        <w:rPr>
          <w:rFonts w:ascii="Book Antiqua" w:eastAsia="Book Antiqua" w:hAnsi="Book Antiqua" w:cs="Book Antiqua"/>
          <w:color w:val="000000"/>
        </w:rPr>
        <w:t xml:space="preserve"> 41 patients, 36 underwent gene sequencing; </w:t>
      </w:r>
      <w:r w:rsidR="0032354F">
        <w:rPr>
          <w:rFonts w:ascii="Book Antiqua" w:eastAsia="Book Antiqua" w:hAnsi="Book Antiqua" w:cs="Book Antiqua"/>
          <w:color w:val="000000"/>
        </w:rPr>
        <w:t>five</w:t>
      </w:r>
      <w:r>
        <w:rPr>
          <w:rFonts w:ascii="Book Antiqua" w:eastAsia="Book Antiqua" w:hAnsi="Book Antiqua" w:cs="Book Antiqua"/>
          <w:color w:val="000000"/>
        </w:rPr>
        <w:t xml:space="preserve"> families declined on behalf of the proband. Among the 72 parents approached, 20 (parents of 10 patients) agreed to undergo sequencing</w:t>
      </w:r>
      <w:r w:rsidR="0032354F">
        <w:rPr>
          <w:rFonts w:ascii="Book Antiqua" w:eastAsia="Book Antiqua" w:hAnsi="Book Antiqua" w:cs="Book Antiqua"/>
          <w:color w:val="000000"/>
        </w:rPr>
        <w:t xml:space="preserve"> and</w:t>
      </w:r>
      <w:r>
        <w:rPr>
          <w:rFonts w:ascii="Book Antiqua" w:eastAsia="Book Antiqua" w:hAnsi="Book Antiqua" w:cs="Book Antiqua"/>
          <w:color w:val="000000"/>
        </w:rPr>
        <w:t xml:space="preserve"> 52 parents declined. All parents self-identified as Han Chinese. All</w:t>
      </w:r>
      <w:r>
        <w:rPr>
          <w:rFonts w:ascii="Book Antiqua" w:eastAsia="Book Antiqua" w:hAnsi="Book Antiqua" w:cs="Book Antiqua"/>
          <w:i/>
          <w:iCs/>
          <w:color w:val="000000"/>
        </w:rPr>
        <w:t xml:space="preserve"> ATP7B</w:t>
      </w:r>
      <w:r>
        <w:rPr>
          <w:rFonts w:ascii="Book Antiqua" w:eastAsia="Book Antiqua" w:hAnsi="Book Antiqua" w:cs="Book Antiqua"/>
          <w:color w:val="000000"/>
        </w:rPr>
        <w:t xml:space="preserve"> variants were categorized as either severe or non-severe without reference to clinical manifestations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sidR="002A340E">
        <w:rPr>
          <w:rFonts w:ascii="Book Antiqua" w:eastAsia="Book Antiqua" w:hAnsi="Book Antiqua" w:cs="Book Antiqua"/>
          <w:color w:val="000000"/>
        </w:rPr>
        <w:t xml:space="preserve">. </w:t>
      </w:r>
      <w:r>
        <w:rPr>
          <w:rFonts w:ascii="Book Antiqua" w:eastAsia="Book Antiqua" w:hAnsi="Book Antiqua" w:cs="Book Antiqua"/>
          <w:color w:val="000000"/>
        </w:rPr>
        <w:t xml:space="preserve">Frameshift, nonsense, and </w:t>
      </w:r>
      <w:r w:rsidR="00330E19">
        <w:rPr>
          <w:rFonts w:ascii="Book Antiqua" w:eastAsia="Book Antiqua" w:hAnsi="Book Antiqua" w:cs="Book Antiqua"/>
          <w:color w:val="000000"/>
        </w:rPr>
        <w:t>canonical</w:t>
      </w:r>
      <w:r>
        <w:rPr>
          <w:rFonts w:ascii="Book Antiqua" w:eastAsia="Book Antiqua" w:hAnsi="Book Antiqua" w:cs="Book Antiqua"/>
          <w:color w:val="000000"/>
        </w:rPr>
        <w:t xml:space="preserve"> splicing mutations were defined as severe; </w:t>
      </w:r>
      <w:r w:rsidR="0032354F">
        <w:rPr>
          <w:rFonts w:ascii="Book Antiqua" w:eastAsia="Book Antiqua" w:hAnsi="Book Antiqua" w:cs="Book Antiqua"/>
          <w:color w:val="000000"/>
        </w:rPr>
        <w:t xml:space="preserve">and </w:t>
      </w:r>
      <w:r>
        <w:rPr>
          <w:rFonts w:ascii="Book Antiqua" w:eastAsia="Book Antiqua" w:hAnsi="Book Antiqua" w:cs="Book Antiqua"/>
          <w:color w:val="000000"/>
        </w:rPr>
        <w:t>missense mutations described in association with WD and novel missense variants predicted to be damaging were considered non-severe.</w:t>
      </w:r>
    </w:p>
    <w:p w14:paraId="53929FCD" w14:textId="77777777" w:rsidR="00A77B3E" w:rsidRDefault="00492ACB">
      <w:pPr>
        <w:spacing w:line="360" w:lineRule="auto"/>
        <w:ind w:firstLineChars="100" w:firstLine="240"/>
        <w:jc w:val="both"/>
      </w:pPr>
      <w:r>
        <w:rPr>
          <w:rFonts w:ascii="Book Antiqua" w:eastAsia="Book Antiqua" w:hAnsi="Book Antiqua" w:cs="Book Antiqua"/>
          <w:color w:val="000000"/>
        </w:rPr>
        <w:t xml:space="preserve">ALF children were managed supportively in our intensive care center. All interventions were undertaken only with informed parental consent. Patients received intravenous dextrose infusions and, if infection was suspected, intravenous antibiotics. </w:t>
      </w:r>
    </w:p>
    <w:p w14:paraId="3B096845" w14:textId="098BB543" w:rsidR="00A77B3E" w:rsidRDefault="00492ACB">
      <w:pPr>
        <w:spacing w:line="360" w:lineRule="auto"/>
        <w:jc w:val="both"/>
      </w:pPr>
      <w:r>
        <w:rPr>
          <w:rFonts w:ascii="Book Antiqua" w:eastAsia="Book Antiqua" w:hAnsi="Book Antiqua" w:cs="Book Antiqua"/>
          <w:color w:val="000000"/>
        </w:rPr>
        <w:t xml:space="preserve">Once WDALF was suspected, plasma exchange (PE) was suggested to the patients with hepatic encephalopathy, with hyperammonemia, or with obvious hemolytic anemia </w:t>
      </w:r>
      <w:r>
        <w:rPr>
          <w:rFonts w:ascii="Book Antiqua" w:eastAsia="Book Antiqua" w:hAnsi="Book Antiqua" w:cs="Book Antiqua"/>
          <w:color w:val="000000"/>
        </w:rPr>
        <w:lastRenderedPageBreak/>
        <w:t xml:space="preserve">and progressively and substantially increased bilirubin at the same time when other measures (lactose, arginine, </w:t>
      </w:r>
      <w:r>
        <w:rPr>
          <w:rFonts w:ascii="Book Antiqua" w:eastAsia="Book Antiqua" w:hAnsi="Book Antiqua" w:cs="Book Antiqua"/>
          <w:i/>
          <w:iCs/>
          <w:color w:val="000000"/>
        </w:rPr>
        <w:t>etc.</w:t>
      </w:r>
      <w:r>
        <w:rPr>
          <w:rFonts w:ascii="Book Antiqua" w:eastAsia="Book Antiqua" w:hAnsi="Book Antiqua" w:cs="Book Antiqua"/>
          <w:color w:val="000000"/>
        </w:rPr>
        <w:t>) were carried out. Continuous hemodiafiltration was considered when renal insufficiency or hyperammonemia was present. Patients with progressive deterioration (KCHC ≥</w:t>
      </w:r>
      <w:r w:rsidR="00693A35">
        <w:rPr>
          <w:rFonts w:ascii="Book Antiqua" w:hAnsi="Book Antiqua" w:cs="Book Antiqua" w:hint="eastAsia"/>
          <w:color w:val="000000"/>
          <w:lang w:eastAsia="zh-CN"/>
        </w:rPr>
        <w:t xml:space="preserve"> </w:t>
      </w:r>
      <w:r>
        <w:rPr>
          <w:rFonts w:ascii="Book Antiqua" w:eastAsia="Book Antiqua" w:hAnsi="Book Antiqua" w:cs="Book Antiqua"/>
          <w:color w:val="000000"/>
        </w:rPr>
        <w:t>11) were listed for LT. Other supportive treatment (</w:t>
      </w:r>
      <w:r>
        <w:rPr>
          <w:rFonts w:ascii="Book Antiqua" w:eastAsia="Book Antiqua" w:hAnsi="Book Antiqua" w:cs="Book Antiqua"/>
          <w:i/>
          <w:iCs/>
          <w:color w:val="000000"/>
        </w:rPr>
        <w:t>e.g</w:t>
      </w:r>
      <w:r>
        <w:rPr>
          <w:rFonts w:ascii="Book Antiqua" w:eastAsia="Book Antiqua" w:hAnsi="Book Antiqua" w:cs="Book Antiqua"/>
          <w:color w:val="000000"/>
        </w:rPr>
        <w:t>., intubation, mechanical ventilation) was provided as clinically required. WD-specific treatment began immediately with zinc</w:t>
      </w:r>
      <w:r w:rsidR="00474DB2">
        <w:rPr>
          <w:rFonts w:ascii="Book Antiqua" w:eastAsia="Book Antiqua" w:hAnsi="Book Antiqua" w:cs="Book Antiqua"/>
          <w:color w:val="000000"/>
        </w:rPr>
        <w:t xml:space="preserve"> (Zn)</w:t>
      </w:r>
      <w:r>
        <w:rPr>
          <w:rFonts w:ascii="Book Antiqua" w:eastAsia="Book Antiqua" w:hAnsi="Book Antiqua" w:cs="Book Antiqua"/>
          <w:color w:val="000000"/>
        </w:rPr>
        <w:t xml:space="preserve"> salt given orally or enterally. D-penicillamine was given in a small initial dose (generally 5</w:t>
      </w:r>
      <w:r w:rsidR="00693A35">
        <w:rPr>
          <w:rFonts w:ascii="Book Antiqua" w:hAnsi="Book Antiqua" w:cs="Book Antiqua" w:hint="eastAsia"/>
          <w:color w:val="000000"/>
          <w:lang w:eastAsia="zh-CN"/>
        </w:rPr>
        <w:t xml:space="preserve"> </w:t>
      </w:r>
      <w:r>
        <w:rPr>
          <w:rFonts w:ascii="Book Antiqua" w:eastAsia="Book Antiqua" w:hAnsi="Book Antiqua" w:cs="Book Antiqua"/>
          <w:color w:val="000000"/>
        </w:rPr>
        <w:t>mg/kg or less, twice daily) to patients without progressive deterioration when WD was strongly suspected. The dose was increased gradually under close monitoring (maximum, 10-20</w:t>
      </w:r>
      <w:r w:rsidR="00693A35">
        <w:rPr>
          <w:rFonts w:ascii="Book Antiqua" w:hAnsi="Book Antiqua" w:cs="Book Antiqua" w:hint="eastAsia"/>
          <w:color w:val="000000"/>
          <w:lang w:eastAsia="zh-CN"/>
        </w:rPr>
        <w:t xml:space="preserve"> </w:t>
      </w:r>
      <w:r>
        <w:rPr>
          <w:rFonts w:ascii="Book Antiqua" w:eastAsia="Book Antiqua" w:hAnsi="Book Antiqua" w:cs="Book Antiqua"/>
          <w:color w:val="000000"/>
        </w:rPr>
        <w:t>mg/kg/d). Outcome was defined as death without LT</w:t>
      </w:r>
      <w:r w:rsidR="00474DB2">
        <w:rPr>
          <w:rFonts w:ascii="Book Antiqua" w:eastAsia="Book Antiqua" w:hAnsi="Book Antiqua" w:cs="Book Antiqua"/>
          <w:color w:val="000000"/>
        </w:rPr>
        <w:t>,</w:t>
      </w:r>
      <w:r>
        <w:rPr>
          <w:rFonts w:ascii="Book Antiqua" w:eastAsia="Book Antiqua" w:hAnsi="Book Antiqua" w:cs="Book Antiqua"/>
          <w:color w:val="000000"/>
        </w:rPr>
        <w:t xml:space="preserve"> survival with LT</w:t>
      </w:r>
      <w:r w:rsidR="00474DB2">
        <w:rPr>
          <w:rFonts w:ascii="Book Antiqua" w:eastAsia="Book Antiqua" w:hAnsi="Book Antiqua" w:cs="Book Antiqua"/>
          <w:color w:val="000000"/>
        </w:rPr>
        <w:t>,</w:t>
      </w:r>
      <w:r>
        <w:rPr>
          <w:rFonts w:ascii="Book Antiqua" w:eastAsia="Book Antiqua" w:hAnsi="Book Antiqua" w:cs="Book Antiqua"/>
          <w:color w:val="000000"/>
        </w:rPr>
        <w:t xml:space="preserve"> and survival without LT. Both death and LT were considered poor outcomes. Follow-up for survivors with and without LT was obtained during outpatient visits or by telephone interview.</w:t>
      </w:r>
      <w:r>
        <w:rPr>
          <w:rFonts w:ascii="Book Antiqua" w:eastAsia="Book Antiqua" w:hAnsi="Book Antiqua" w:cs="Book Antiqua"/>
          <w:b/>
          <w:bCs/>
          <w:color w:val="000000"/>
        </w:rPr>
        <w:t xml:space="preserve"> </w:t>
      </w:r>
    </w:p>
    <w:p w14:paraId="72F1EF03" w14:textId="481D0296" w:rsidR="00A77B3E" w:rsidRDefault="00693A35">
      <w:pPr>
        <w:spacing w:line="360" w:lineRule="auto"/>
        <w:ind w:firstLineChars="100" w:firstLine="240"/>
        <w:jc w:val="both"/>
      </w:pPr>
      <w:r>
        <w:rPr>
          <w:rFonts w:ascii="Book Antiqua" w:hAnsi="Book Antiqua" w:cs="Book Antiqua" w:hint="eastAsia"/>
          <w:color w:val="000000"/>
          <w:lang w:eastAsia="zh-CN"/>
        </w:rPr>
        <w:t xml:space="preserve">Supplementary </w:t>
      </w:r>
      <w:r>
        <w:rPr>
          <w:rFonts w:ascii="Book Antiqua" w:eastAsia="Book Antiqua" w:hAnsi="Book Antiqua" w:cs="Book Antiqua"/>
          <w:color w:val="000000"/>
        </w:rPr>
        <w:t xml:space="preserve">Table </w:t>
      </w:r>
      <w:r w:rsidR="00492ACB">
        <w:rPr>
          <w:rFonts w:ascii="Book Antiqua" w:eastAsia="Book Antiqua" w:hAnsi="Book Antiqua" w:cs="Book Antiqua"/>
          <w:color w:val="000000"/>
        </w:rPr>
        <w:t xml:space="preserve">2 presents </w:t>
      </w:r>
      <w:r w:rsidR="00474DB2">
        <w:rPr>
          <w:rFonts w:ascii="Book Antiqua" w:eastAsia="Book Antiqua" w:hAnsi="Book Antiqua" w:cs="Book Antiqua"/>
          <w:color w:val="000000"/>
        </w:rPr>
        <w:t xml:space="preserve">a </w:t>
      </w:r>
      <w:r w:rsidR="00492ACB">
        <w:rPr>
          <w:rFonts w:ascii="Book Antiqua" w:eastAsia="Book Antiqua" w:hAnsi="Book Antiqua" w:cs="Book Antiqua"/>
          <w:color w:val="000000"/>
        </w:rPr>
        <w:t xml:space="preserve">summary </w:t>
      </w:r>
      <w:r w:rsidR="00474DB2">
        <w:rPr>
          <w:rFonts w:ascii="Book Antiqua" w:eastAsia="Book Antiqua" w:hAnsi="Book Antiqua" w:cs="Book Antiqua"/>
          <w:color w:val="000000"/>
        </w:rPr>
        <w:t xml:space="preserve">of </w:t>
      </w:r>
      <w:r w:rsidR="00492ACB">
        <w:rPr>
          <w:rFonts w:ascii="Book Antiqua" w:eastAsia="Book Antiqua" w:hAnsi="Book Antiqua" w:cs="Book Antiqua"/>
          <w:color w:val="000000"/>
        </w:rPr>
        <w:t>the diff</w:t>
      </w:r>
      <w:r>
        <w:rPr>
          <w:rFonts w:ascii="Book Antiqua" w:eastAsia="Book Antiqua" w:hAnsi="Book Antiqua" w:cs="Book Antiqua"/>
          <w:color w:val="000000"/>
        </w:rPr>
        <w:t xml:space="preserve">erent scoring systems employed </w:t>
      </w:r>
      <w:r w:rsidR="00474DB2">
        <w:rPr>
          <w:rFonts w:ascii="Book Antiqua" w:hAnsi="Book Antiqua" w:cs="Book Antiqua"/>
          <w:color w:val="000000"/>
          <w:lang w:eastAsia="zh-CN"/>
        </w:rPr>
        <w:t>(</w:t>
      </w:r>
      <w:r w:rsidR="00ED1ADC">
        <w:rPr>
          <w:rFonts w:ascii="Book Antiqua" w:eastAsia="Book Antiqua" w:hAnsi="Book Antiqua" w:cs="Book Antiqua"/>
          <w:color w:val="000000"/>
        </w:rPr>
        <w:t xml:space="preserve">KCHC, MELD </w:t>
      </w:r>
      <w:r w:rsidR="00474DB2">
        <w:rPr>
          <w:rFonts w:ascii="Book Antiqua" w:eastAsia="Book Antiqua" w:hAnsi="Book Antiqua" w:cs="Book Antiqua"/>
          <w:color w:val="000000"/>
        </w:rPr>
        <w:t>[</w:t>
      </w:r>
      <w:r w:rsidR="00ED1ADC">
        <w:rPr>
          <w:rFonts w:ascii="Book Antiqua" w:eastAsia="Book Antiqua" w:hAnsi="Book Antiqua" w:cs="Book Antiqua"/>
          <w:color w:val="000000"/>
        </w:rPr>
        <w:t>MELD-Na</w:t>
      </w:r>
      <w:r w:rsidR="00474DB2">
        <w:rPr>
          <w:rFonts w:ascii="Book Antiqua" w:eastAsia="Book Antiqua" w:hAnsi="Book Antiqua" w:cs="Book Antiqua"/>
          <w:color w:val="000000"/>
        </w:rPr>
        <w:t>]</w:t>
      </w:r>
      <w:r w:rsidR="00ED1ADC">
        <w:rPr>
          <w:rFonts w:ascii="Book Antiqua" w:eastAsia="Book Antiqua" w:hAnsi="Book Antiqua" w:cs="Book Antiqua"/>
          <w:color w:val="000000"/>
        </w:rPr>
        <w:t>/</w:t>
      </w:r>
      <w:r w:rsidR="00492ACB">
        <w:rPr>
          <w:rFonts w:ascii="Book Antiqua" w:eastAsia="Book Antiqua" w:hAnsi="Book Antiqua" w:cs="Book Antiqua"/>
          <w:color w:val="000000"/>
        </w:rPr>
        <w:t xml:space="preserve">PELD, LIU-PT, LIU-INR, </w:t>
      </w:r>
      <w:proofErr w:type="spellStart"/>
      <w:r w:rsidR="00492ACB">
        <w:rPr>
          <w:rFonts w:ascii="Book Antiqua" w:eastAsia="Book Antiqua" w:hAnsi="Book Antiqua" w:cs="Book Antiqua"/>
          <w:color w:val="000000"/>
        </w:rPr>
        <w:t>aLIU</w:t>
      </w:r>
      <w:proofErr w:type="spellEnd"/>
      <w:r w:rsidR="00492ACB">
        <w:rPr>
          <w:rFonts w:ascii="Book Antiqua" w:eastAsia="Book Antiqua" w:hAnsi="Book Antiqua" w:cs="Book Antiqua"/>
          <w:color w:val="000000"/>
        </w:rPr>
        <w:t xml:space="preserve">-PT, </w:t>
      </w:r>
      <w:proofErr w:type="spellStart"/>
      <w:r w:rsidR="00492ACB">
        <w:rPr>
          <w:rFonts w:ascii="Book Antiqua" w:eastAsia="Book Antiqua" w:hAnsi="Book Antiqua" w:cs="Book Antiqua"/>
          <w:color w:val="000000"/>
        </w:rPr>
        <w:t>aLIU</w:t>
      </w:r>
      <w:proofErr w:type="spellEnd"/>
      <w:r w:rsidR="00492ACB">
        <w:rPr>
          <w:rFonts w:ascii="Book Antiqua" w:eastAsia="Book Antiqua" w:hAnsi="Book Antiqua" w:cs="Book Antiqua"/>
          <w:color w:val="000000"/>
        </w:rPr>
        <w:t xml:space="preserve">-INR, </w:t>
      </w:r>
      <w:proofErr w:type="spellStart"/>
      <w:r w:rsidR="00492ACB">
        <w:rPr>
          <w:rFonts w:ascii="Book Antiqua" w:eastAsia="Book Antiqua" w:hAnsi="Book Antiqua" w:cs="Book Antiqua"/>
          <w:color w:val="000000"/>
        </w:rPr>
        <w:t>Defarbhavi</w:t>
      </w:r>
      <w:proofErr w:type="spellEnd"/>
      <w:r w:rsidR="00492ACB">
        <w:rPr>
          <w:rFonts w:ascii="Book Antiqua" w:eastAsia="Book Antiqua" w:hAnsi="Book Antiqua" w:cs="Book Antiqua"/>
          <w:color w:val="000000"/>
        </w:rPr>
        <w:t xml:space="preserve"> model, and PALF-Ds), with parameters taken into account, algorithms used for calculation of scores, and treatments indicated by scores assigned.</w:t>
      </w:r>
    </w:p>
    <w:p w14:paraId="389624B6" w14:textId="77777777" w:rsidR="00693A35" w:rsidRDefault="00693A35">
      <w:pPr>
        <w:spacing w:line="360" w:lineRule="auto"/>
        <w:jc w:val="both"/>
        <w:rPr>
          <w:rFonts w:ascii="Book Antiqua" w:hAnsi="Book Antiqua" w:cs="Book Antiqua"/>
          <w:b/>
          <w:bCs/>
          <w:color w:val="000000"/>
          <w:lang w:eastAsia="zh-CN"/>
        </w:rPr>
      </w:pPr>
    </w:p>
    <w:p w14:paraId="466B3F06" w14:textId="77777777" w:rsidR="00A77B3E" w:rsidRPr="00693A35" w:rsidRDefault="00492ACB">
      <w:pPr>
        <w:spacing w:line="360" w:lineRule="auto"/>
        <w:jc w:val="both"/>
        <w:rPr>
          <w:i/>
        </w:rPr>
      </w:pPr>
      <w:r w:rsidRPr="00693A35">
        <w:rPr>
          <w:rFonts w:ascii="Book Antiqua" w:eastAsia="Book Antiqua" w:hAnsi="Book Antiqua" w:cs="Book Antiqua"/>
          <w:b/>
          <w:bCs/>
          <w:i/>
          <w:color w:val="000000"/>
        </w:rPr>
        <w:t xml:space="preserve">Statistical analysis </w:t>
      </w:r>
    </w:p>
    <w:p w14:paraId="1B5DA99D" w14:textId="547B3A11" w:rsidR="00A77B3E" w:rsidRDefault="00492ACB">
      <w:pPr>
        <w:spacing w:line="360" w:lineRule="auto"/>
        <w:jc w:val="both"/>
      </w:pPr>
      <w:r>
        <w:rPr>
          <w:rFonts w:ascii="Book Antiqua" w:eastAsia="Book Antiqua" w:hAnsi="Book Antiqua" w:cs="Book Antiqua"/>
          <w:color w:val="000000"/>
        </w:rPr>
        <w:t>Statistical analyses were performed with SPSS software version 23.0 (IBM SPSS, Chicago, IL</w:t>
      </w:r>
      <w:r w:rsidR="00FC5B91">
        <w:rPr>
          <w:rFonts w:ascii="Book Antiqua" w:eastAsia="Book Antiqua" w:hAnsi="Book Antiqua" w:cs="Book Antiqua"/>
          <w:color w:val="000000"/>
        </w:rPr>
        <w:t>, United States</w:t>
      </w:r>
      <w:r>
        <w:rPr>
          <w:rFonts w:ascii="Book Antiqua" w:eastAsia="Book Antiqua" w:hAnsi="Book Antiqua" w:cs="Book Antiqua"/>
          <w:color w:val="000000"/>
        </w:rPr>
        <w:t>). Continuous variables were presented and summarized as means ±</w:t>
      </w:r>
      <w:r w:rsidR="00ED1ADC">
        <w:rPr>
          <w:rFonts w:ascii="Book Antiqua" w:hAnsi="Book Antiqua" w:cs="Book Antiqua" w:hint="eastAsia"/>
          <w:color w:val="000000"/>
          <w:lang w:eastAsia="zh-CN"/>
        </w:rPr>
        <w:t xml:space="preserve"> </w:t>
      </w:r>
      <w:r w:rsidR="00BB7250">
        <w:rPr>
          <w:rFonts w:ascii="Book Antiqua" w:hAnsi="Book Antiqua" w:cs="Book Antiqua" w:hint="eastAsia"/>
          <w:color w:val="000000"/>
          <w:lang w:eastAsia="zh-CN"/>
        </w:rPr>
        <w:t>SD</w:t>
      </w:r>
      <w:r w:rsidR="00824A05">
        <w:rPr>
          <w:rFonts w:ascii="Book Antiqua" w:eastAsia="Book Antiqua" w:hAnsi="Book Antiqua" w:cs="Book Antiqua"/>
          <w:color w:val="000000"/>
        </w:rPr>
        <w:t xml:space="preserve"> </w:t>
      </w:r>
      <w:r>
        <w:rPr>
          <w:rFonts w:ascii="Book Antiqua" w:eastAsia="Book Antiqua" w:hAnsi="Book Antiqua" w:cs="Book Antiqua"/>
          <w:color w:val="000000"/>
        </w:rPr>
        <w:t xml:space="preserve">and categorical variables were summarized as frequency or percentages. As a measure of accuracy in predicting mortality, receiver operating curves, areas under the curve (AUC), sensitivity, specificity, </w:t>
      </w:r>
      <w:bookmarkStart w:id="37" w:name="OLE_LINK16"/>
      <w:bookmarkStart w:id="38" w:name="OLE_LINK17"/>
      <w:r>
        <w:rPr>
          <w:rFonts w:ascii="Book Antiqua" w:eastAsia="Book Antiqua" w:hAnsi="Book Antiqua" w:cs="Book Antiqua"/>
          <w:color w:val="000000"/>
        </w:rPr>
        <w:t>positive predictive value</w:t>
      </w:r>
      <w:bookmarkEnd w:id="37"/>
      <w:bookmarkEnd w:id="38"/>
      <w:r>
        <w:rPr>
          <w:rFonts w:ascii="Book Antiqua" w:eastAsia="Book Antiqua" w:hAnsi="Book Antiqua" w:cs="Book Antiqua"/>
          <w:color w:val="000000"/>
        </w:rPr>
        <w:t xml:space="preserve"> (PPV), and negative predictive value (NPV) were calculated for all scoring systems. Unpaired Student’s </w:t>
      </w:r>
      <w:r w:rsidRPr="00ED1ADC">
        <w:rPr>
          <w:rFonts w:ascii="Book Antiqua" w:eastAsia="Book Antiqua" w:hAnsi="Book Antiqua" w:cs="Book Antiqua"/>
          <w:i/>
          <w:color w:val="000000"/>
        </w:rPr>
        <w:t>t</w:t>
      </w:r>
      <w:r>
        <w:rPr>
          <w:rFonts w:ascii="Book Antiqua" w:eastAsia="Book Antiqua" w:hAnsi="Book Antiqua" w:cs="Book Antiqua"/>
          <w:color w:val="000000"/>
        </w:rPr>
        <w:t xml:space="preserve">-test (for variables with normal distribution) or Mann-Whitney </w:t>
      </w:r>
      <w:r w:rsidRPr="00EA4BD7">
        <w:rPr>
          <w:rFonts w:ascii="Book Antiqua" w:eastAsia="Book Antiqua" w:hAnsi="Book Antiqua" w:cs="Book Antiqua"/>
          <w:i/>
          <w:color w:val="000000"/>
        </w:rPr>
        <w:t>U</w:t>
      </w:r>
      <w:r>
        <w:rPr>
          <w:rFonts w:ascii="Book Antiqua" w:eastAsia="Book Antiqua" w:hAnsi="Book Antiqua" w:cs="Book Antiqua"/>
          <w:color w:val="000000"/>
        </w:rPr>
        <w:t xml:space="preserve"> test (for variables nor normally distributed) were used to compare continuous variables. Pearson chi-square testing was used for categorical variables. Fisher’s exact values were calculated when expected frequency was &lt; 5. </w:t>
      </w:r>
      <w:r w:rsidR="00824A05">
        <w:rPr>
          <w:rFonts w:ascii="Book Antiqua" w:eastAsia="Book Antiqua" w:hAnsi="Book Antiqua" w:cs="Book Antiqua"/>
          <w:color w:val="000000"/>
        </w:rPr>
        <w:t>T</w:t>
      </w:r>
      <w:r>
        <w:rPr>
          <w:rFonts w:ascii="Book Antiqua" w:eastAsia="Book Antiqua" w:hAnsi="Book Antiqua" w:cs="Book Antiqua"/>
          <w:color w:val="000000"/>
        </w:rPr>
        <w:t xml:space="preserve">wo-sided </w:t>
      </w:r>
      <w:r w:rsidR="00ED1ADC" w:rsidRPr="00ED1ADC">
        <w:rPr>
          <w:rFonts w:ascii="Book Antiqua" w:eastAsia="Book Antiqua" w:hAnsi="Book Antiqua" w:cs="Book Antiqua"/>
          <w:i/>
          <w:color w:val="000000"/>
        </w:rPr>
        <w:t>P</w:t>
      </w:r>
      <w:r w:rsidR="00ED1ADC">
        <w:rPr>
          <w:rFonts w:ascii="Book Antiqua" w:eastAsia="Book Antiqua" w:hAnsi="Book Antiqua" w:cs="Book Antiqua"/>
          <w:color w:val="000000"/>
        </w:rPr>
        <w:t xml:space="preserve"> </w:t>
      </w:r>
      <w:r>
        <w:rPr>
          <w:rFonts w:ascii="Book Antiqua" w:eastAsia="Book Antiqua" w:hAnsi="Book Antiqua" w:cs="Book Antiqua"/>
          <w:color w:val="000000"/>
        </w:rPr>
        <w:t>&lt;</w:t>
      </w:r>
      <w:r w:rsidR="00ED1A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statistically significant. </w:t>
      </w:r>
      <w:r>
        <w:rPr>
          <w:rFonts w:ascii="Book Antiqua" w:eastAsia="Book Antiqua" w:hAnsi="Book Antiqua" w:cs="Book Antiqua"/>
          <w:color w:val="000000"/>
        </w:rPr>
        <w:lastRenderedPageBreak/>
        <w:t xml:space="preserve">The statistical methods of this study were reviewed by Peng Shi (Medical Statistics Department, Children’s Hospital of Fudan University), and </w:t>
      </w:r>
      <w:proofErr w:type="spellStart"/>
      <w:r>
        <w:rPr>
          <w:rFonts w:ascii="Book Antiqua" w:eastAsia="Book Antiqua" w:hAnsi="Book Antiqua" w:cs="Book Antiqua"/>
          <w:color w:val="000000"/>
        </w:rPr>
        <w:t>Kuerbanjiang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Abuduxikuer</w:t>
      </w:r>
      <w:proofErr w:type="spellEnd"/>
      <w:r>
        <w:rPr>
          <w:rFonts w:ascii="Book Antiqua" w:eastAsia="Book Antiqua" w:hAnsi="Book Antiqua" w:cs="Book Antiqua"/>
          <w:color w:val="000000"/>
        </w:rPr>
        <w:t xml:space="preserve"> (MPH, The Center for Pediatric Liver Diseases, Children’s Hospital of Fudan University). </w:t>
      </w:r>
    </w:p>
    <w:p w14:paraId="7340BD1B" w14:textId="77777777" w:rsidR="00A77B3E" w:rsidRDefault="00A77B3E">
      <w:pPr>
        <w:spacing w:line="360" w:lineRule="auto"/>
        <w:jc w:val="both"/>
      </w:pPr>
    </w:p>
    <w:p w14:paraId="15A3A32E" w14:textId="77777777" w:rsidR="00A77B3E" w:rsidRDefault="00492ACB">
      <w:pPr>
        <w:spacing w:line="360" w:lineRule="auto"/>
        <w:jc w:val="both"/>
      </w:pPr>
      <w:r>
        <w:rPr>
          <w:rFonts w:ascii="Book Antiqua" w:eastAsia="Book Antiqua" w:hAnsi="Book Antiqua" w:cs="Book Antiqua"/>
          <w:b/>
          <w:caps/>
          <w:color w:val="000000"/>
          <w:u w:val="single"/>
        </w:rPr>
        <w:t>RESULTS</w:t>
      </w:r>
    </w:p>
    <w:p w14:paraId="41B7E49E" w14:textId="77777777" w:rsidR="00A77B3E" w:rsidRPr="00773087" w:rsidRDefault="00492ACB">
      <w:pPr>
        <w:spacing w:line="360" w:lineRule="auto"/>
        <w:jc w:val="both"/>
        <w:rPr>
          <w:i/>
        </w:rPr>
      </w:pPr>
      <w:r w:rsidRPr="00773087">
        <w:rPr>
          <w:rFonts w:ascii="Book Antiqua" w:eastAsia="Book Antiqua" w:hAnsi="Book Antiqua" w:cs="Book Antiqua"/>
          <w:b/>
          <w:bCs/>
          <w:i/>
          <w:color w:val="000000"/>
        </w:rPr>
        <w:t>Presenting clinical features and laboratory findings of WDALF patients</w:t>
      </w:r>
    </w:p>
    <w:p w14:paraId="46CA511F" w14:textId="5A12415B" w:rsidR="00A77B3E" w:rsidRDefault="00492ACB">
      <w:pPr>
        <w:spacing w:line="360" w:lineRule="auto"/>
        <w:jc w:val="both"/>
      </w:pPr>
      <w:r>
        <w:rPr>
          <w:rFonts w:ascii="Book Antiqua" w:eastAsia="Book Antiqua" w:hAnsi="Book Antiqua" w:cs="Book Antiqua"/>
          <w:color w:val="000000"/>
        </w:rPr>
        <w:t xml:space="preserve">From January 2013 to May 2019, 41 pediatric patients were diagnosed with WDALF in our Liver Center. Thirty-six (36/41, 87.8%) harbored </w:t>
      </w:r>
      <w:r w:rsidR="00824A05">
        <w:rPr>
          <w:rFonts w:ascii="Book Antiqua" w:eastAsia="Book Antiqua" w:hAnsi="Book Antiqua" w:cs="Book Antiqua"/>
          <w:color w:val="000000"/>
        </w:rPr>
        <w:t xml:space="preserve">two </w:t>
      </w:r>
      <w:r>
        <w:rPr>
          <w:rFonts w:ascii="Book Antiqua" w:eastAsia="Book Antiqua" w:hAnsi="Book Antiqua" w:cs="Book Antiqua"/>
          <w:color w:val="000000"/>
        </w:rPr>
        <w:t xml:space="preserve">or more variants from </w:t>
      </w:r>
      <w:r>
        <w:rPr>
          <w:rFonts w:ascii="Book Antiqua" w:eastAsia="Book Antiqua" w:hAnsi="Book Antiqua" w:cs="Book Antiqua"/>
          <w:i/>
          <w:iCs/>
          <w:color w:val="000000"/>
        </w:rPr>
        <w:t>ATP7B</w:t>
      </w:r>
      <w:r>
        <w:rPr>
          <w:rFonts w:ascii="Book Antiqua" w:eastAsia="Book Antiqua" w:hAnsi="Book Antiqua" w:cs="Book Antiqua"/>
          <w:color w:val="000000"/>
        </w:rPr>
        <w:t xml:space="preserve"> consensus sequence (Table 1 and </w:t>
      </w:r>
      <w:bookmarkStart w:id="39" w:name="OLE_LINK22"/>
      <w:r>
        <w:rPr>
          <w:rFonts w:ascii="Book Antiqua" w:eastAsia="Book Antiqua" w:hAnsi="Book Antiqua" w:cs="Book Antiqua"/>
          <w:color w:val="000000"/>
        </w:rPr>
        <w:t>S</w:t>
      </w:r>
      <w:r w:rsidR="009A2664">
        <w:rPr>
          <w:rFonts w:ascii="Book Antiqua" w:hAnsi="Book Antiqua" w:cs="Book Antiqua" w:hint="eastAsia"/>
          <w:color w:val="000000"/>
          <w:lang w:eastAsia="zh-CN"/>
        </w:rPr>
        <w:t xml:space="preserve">upplementary </w:t>
      </w:r>
      <w:bookmarkEnd w:id="39"/>
      <w:r w:rsidR="009A2664">
        <w:rPr>
          <w:rFonts w:ascii="Book Antiqua" w:hAnsi="Book Antiqua" w:cs="Book Antiqua" w:hint="eastAsia"/>
          <w:color w:val="000000"/>
          <w:lang w:eastAsia="zh-CN"/>
        </w:rPr>
        <w:t xml:space="preserve">Table </w:t>
      </w:r>
      <w:r>
        <w:rPr>
          <w:rFonts w:ascii="Book Antiqua" w:eastAsia="Book Antiqua" w:hAnsi="Book Antiqua" w:cs="Book Antiqua"/>
          <w:color w:val="000000"/>
        </w:rPr>
        <w:t xml:space="preserve">3) and were considered to have WD. Among the </w:t>
      </w:r>
      <w:r w:rsidR="00824A05">
        <w:rPr>
          <w:rFonts w:ascii="Book Antiqua" w:eastAsia="Book Antiqua" w:hAnsi="Book Antiqua" w:cs="Book Antiqua"/>
          <w:color w:val="000000"/>
        </w:rPr>
        <w:t xml:space="preserve">five </w:t>
      </w:r>
      <w:r>
        <w:rPr>
          <w:rFonts w:ascii="Book Antiqua" w:eastAsia="Book Antiqua" w:hAnsi="Book Antiqua" w:cs="Book Antiqua"/>
          <w:color w:val="000000"/>
        </w:rPr>
        <w:t xml:space="preserve">patients (5/41, 12.2%) in whom </w:t>
      </w:r>
      <w:r>
        <w:rPr>
          <w:rFonts w:ascii="Book Antiqua" w:eastAsia="Book Antiqua" w:hAnsi="Book Antiqua" w:cs="Book Antiqua"/>
          <w:i/>
          <w:iCs/>
          <w:color w:val="000000"/>
        </w:rPr>
        <w:t>ATP7B</w:t>
      </w:r>
      <w:r>
        <w:rPr>
          <w:rFonts w:ascii="Book Antiqua" w:eastAsia="Book Antiqua" w:hAnsi="Book Antiqua" w:cs="Book Antiqua"/>
          <w:color w:val="000000"/>
        </w:rPr>
        <w:t xml:space="preserve"> was not sequenced, all had K-F rings and CNHA at onset of ALF; thus they were also considered to have WD with Leipzig scores ≥</w:t>
      </w:r>
      <w:r w:rsidR="009A2664">
        <w:rPr>
          <w:rFonts w:ascii="Book Antiqua" w:hAnsi="Book Antiqua" w:cs="Book Antiqua" w:hint="eastAsia"/>
          <w:color w:val="000000"/>
          <w:lang w:eastAsia="zh-CN"/>
        </w:rPr>
        <w:t xml:space="preserve"> </w:t>
      </w:r>
      <w:r>
        <w:rPr>
          <w:rFonts w:ascii="Book Antiqua" w:eastAsia="Book Antiqua" w:hAnsi="Book Antiqua" w:cs="Book Antiqua"/>
          <w:color w:val="000000"/>
        </w:rPr>
        <w:t>4. Ratios of ALP/TB (ALP IU/L, TB mg/dL; 99.00 ± 146.30, range 0.52-734.01) ranged widely, and were &lt; 4 in only 8 patients (8/41, 19.5%). A</w:t>
      </w:r>
      <w:r w:rsidR="008F66A4">
        <w:rPr>
          <w:rFonts w:ascii="Book Antiqua" w:eastAsia="Book Antiqua" w:hAnsi="Book Antiqua" w:cs="Book Antiqua"/>
          <w:color w:val="000000"/>
        </w:rPr>
        <w:t>spartate transaminase (A</w:t>
      </w:r>
      <w:r>
        <w:rPr>
          <w:rFonts w:ascii="Book Antiqua" w:eastAsia="Book Antiqua" w:hAnsi="Book Antiqua" w:cs="Book Antiqua"/>
          <w:color w:val="000000"/>
        </w:rPr>
        <w:t>ST</w:t>
      </w:r>
      <w:r w:rsidR="008F66A4">
        <w:rPr>
          <w:rFonts w:ascii="Book Antiqua" w:eastAsia="Book Antiqua" w:hAnsi="Book Antiqua" w:cs="Book Antiqua"/>
          <w:color w:val="000000"/>
        </w:rPr>
        <w:t>)</w:t>
      </w:r>
      <w:r>
        <w:rPr>
          <w:rFonts w:ascii="Book Antiqua" w:eastAsia="Book Antiqua" w:hAnsi="Book Antiqua" w:cs="Book Antiqua"/>
          <w:color w:val="000000"/>
        </w:rPr>
        <w:t>/</w:t>
      </w:r>
      <w:r w:rsidR="008F66A4">
        <w:rPr>
          <w:rFonts w:ascii="Book Antiqua" w:eastAsia="Book Antiqua" w:hAnsi="Book Antiqua" w:cs="Book Antiqua"/>
          <w:color w:val="000000"/>
        </w:rPr>
        <w:t>alanine aminotransferase (</w:t>
      </w:r>
      <w:r>
        <w:rPr>
          <w:rFonts w:ascii="Book Antiqua" w:eastAsia="Book Antiqua" w:hAnsi="Book Antiqua" w:cs="Book Antiqua"/>
          <w:color w:val="000000"/>
        </w:rPr>
        <w:t>ALT</w:t>
      </w:r>
      <w:r w:rsidR="008F66A4">
        <w:rPr>
          <w:rFonts w:ascii="Book Antiqua" w:eastAsia="Book Antiqua" w:hAnsi="Book Antiqua" w:cs="Book Antiqua"/>
          <w:color w:val="000000"/>
        </w:rPr>
        <w:t>)</w:t>
      </w:r>
      <w:r>
        <w:rPr>
          <w:rFonts w:ascii="Book Antiqua" w:eastAsia="Book Antiqua" w:hAnsi="Book Antiqua" w:cs="Book Antiqua"/>
          <w:color w:val="000000"/>
        </w:rPr>
        <w:t xml:space="preserve"> ratios varied (2.87 ± 2.56, range 0.58-13.88) and were &gt; 2.2 in 15 patients (15/41, 36%). In 18 patients (18/41, 43.9%) ALP/TB &lt; 4 or AST/</w:t>
      </w:r>
      <w:r w:rsidR="009A2664">
        <w:rPr>
          <w:rFonts w:ascii="Book Antiqua" w:eastAsia="Book Antiqua" w:hAnsi="Book Antiqua" w:cs="Book Antiqua"/>
          <w:color w:val="000000"/>
        </w:rPr>
        <w:t>AST &gt; 2.2 were observed (</w:t>
      </w:r>
      <w:bookmarkStart w:id="40" w:name="OLE_LINK25"/>
      <w:r w:rsidR="009A2664">
        <w:rPr>
          <w:rFonts w:ascii="Book Antiqua" w:eastAsia="Book Antiqua" w:hAnsi="Book Antiqua" w:cs="Book Antiqua"/>
          <w:color w:val="000000"/>
        </w:rPr>
        <w:t>S</w:t>
      </w:r>
      <w:r w:rsidR="009A2664">
        <w:rPr>
          <w:rFonts w:ascii="Book Antiqua" w:hAnsi="Book Antiqua" w:cs="Book Antiqua" w:hint="eastAsia"/>
          <w:color w:val="000000"/>
          <w:lang w:eastAsia="zh-CN"/>
        </w:rPr>
        <w:t xml:space="preserve">upplementary </w:t>
      </w:r>
      <w:bookmarkEnd w:id="40"/>
      <w:r w:rsidR="009A2664">
        <w:rPr>
          <w:rFonts w:ascii="Book Antiqua" w:eastAsia="Book Antiqua" w:hAnsi="Book Antiqua" w:cs="Book Antiqua"/>
          <w:color w:val="000000"/>
        </w:rPr>
        <w:t xml:space="preserve">Table </w:t>
      </w:r>
      <w:r>
        <w:rPr>
          <w:rFonts w:ascii="Book Antiqua" w:eastAsia="Book Antiqua" w:hAnsi="Book Antiqua" w:cs="Book Antiqua"/>
          <w:color w:val="000000"/>
        </w:rPr>
        <w:t xml:space="preserve">1). </w:t>
      </w:r>
    </w:p>
    <w:p w14:paraId="5A96F64A" w14:textId="094B3036" w:rsidR="00A77B3E" w:rsidRDefault="00492ACB">
      <w:pPr>
        <w:spacing w:line="360" w:lineRule="auto"/>
        <w:ind w:firstLineChars="100" w:firstLine="240"/>
        <w:jc w:val="both"/>
      </w:pPr>
      <w:r>
        <w:rPr>
          <w:rFonts w:ascii="Book Antiqua" w:eastAsia="Book Antiqua" w:hAnsi="Book Antiqua" w:cs="Book Antiqua"/>
          <w:color w:val="000000"/>
        </w:rPr>
        <w:t>The median age of our 41 WDALF patients at ad</w:t>
      </w:r>
      <w:r w:rsidR="004639A0">
        <w:rPr>
          <w:rFonts w:ascii="Book Antiqua" w:eastAsia="Book Antiqua" w:hAnsi="Book Antiqua" w:cs="Book Antiqua"/>
          <w:color w:val="000000"/>
        </w:rPr>
        <w:t>mission and diagnosis was 10.43</w:t>
      </w:r>
      <w:r>
        <w:rPr>
          <w:rFonts w:ascii="Book Antiqua" w:eastAsia="Book Antiqua" w:hAnsi="Book Antiqua" w:cs="Book Antiqua"/>
          <w:color w:val="000000"/>
        </w:rPr>
        <w:t xml:space="preserve"> ± 2.56</w:t>
      </w:r>
      <w:r w:rsidR="00650399">
        <w:rPr>
          <w:rFonts w:ascii="Book Antiqua" w:hAnsi="Book Antiqua" w:cs="Book Antiqua"/>
          <w:color w:val="000000"/>
          <w:lang w:eastAsia="zh-CN"/>
        </w:rPr>
        <w:t>-</w:t>
      </w:r>
      <w:bookmarkStart w:id="41" w:name="OLE_LINK23"/>
      <w:bookmarkStart w:id="42" w:name="OLE_LINK24"/>
      <w:r>
        <w:rPr>
          <w:rFonts w:ascii="Book Antiqua" w:eastAsia="Book Antiqua" w:hAnsi="Book Antiqua" w:cs="Book Antiqua"/>
          <w:color w:val="000000"/>
        </w:rPr>
        <w:t>y</w:t>
      </w:r>
      <w:r w:rsidR="004639A0">
        <w:rPr>
          <w:rFonts w:ascii="Book Antiqua" w:hAnsi="Book Antiqua" w:cs="Book Antiqua" w:hint="eastAsia"/>
          <w:color w:val="000000"/>
          <w:lang w:eastAsia="zh-CN"/>
        </w:rPr>
        <w:t>ears</w:t>
      </w:r>
      <w:r w:rsidR="00650399">
        <w:rPr>
          <w:rFonts w:ascii="Book Antiqua" w:hAnsi="Book Antiqua" w:cs="Book Antiqua"/>
          <w:color w:val="000000"/>
          <w:lang w:eastAsia="zh-CN"/>
        </w:rPr>
        <w:t>-</w:t>
      </w:r>
      <w:r w:rsidR="004639A0">
        <w:rPr>
          <w:rFonts w:ascii="Book Antiqua" w:hAnsi="Book Antiqua" w:cs="Book Antiqua" w:hint="eastAsia"/>
          <w:color w:val="000000"/>
          <w:lang w:eastAsia="zh-CN"/>
        </w:rPr>
        <w:t>old</w:t>
      </w:r>
      <w:bookmarkEnd w:id="41"/>
      <w:bookmarkEnd w:id="42"/>
      <w:r w:rsidR="004639A0">
        <w:rPr>
          <w:rFonts w:ascii="Book Antiqua" w:eastAsia="Book Antiqua" w:hAnsi="Book Antiqua" w:cs="Book Antiqua"/>
          <w:color w:val="000000"/>
        </w:rPr>
        <w:t xml:space="preserve"> (range, 5.61-15.25</w:t>
      </w:r>
      <w:r w:rsidR="00650399">
        <w:rPr>
          <w:rFonts w:ascii="Book Antiqua" w:hAnsi="Book Antiqua" w:cs="Book Antiqua"/>
          <w:color w:val="000000"/>
          <w:lang w:eastAsia="zh-CN"/>
        </w:rPr>
        <w:t>-</w:t>
      </w:r>
      <w:r w:rsidR="004639A0">
        <w:rPr>
          <w:rFonts w:ascii="Book Antiqua" w:eastAsia="Book Antiqua" w:hAnsi="Book Antiqua" w:cs="Book Antiqua"/>
          <w:color w:val="000000"/>
        </w:rPr>
        <w:t>y</w:t>
      </w:r>
      <w:r w:rsidR="004639A0">
        <w:rPr>
          <w:rFonts w:ascii="Book Antiqua" w:hAnsi="Book Antiqua" w:cs="Book Antiqua" w:hint="eastAsia"/>
          <w:color w:val="000000"/>
          <w:lang w:eastAsia="zh-CN"/>
        </w:rPr>
        <w:t>ears</w:t>
      </w:r>
      <w:r w:rsidR="00650399">
        <w:rPr>
          <w:rFonts w:ascii="Book Antiqua" w:hAnsi="Book Antiqua" w:cs="Book Antiqua"/>
          <w:color w:val="000000"/>
          <w:lang w:eastAsia="zh-CN"/>
        </w:rPr>
        <w:t>-</w:t>
      </w:r>
      <w:r w:rsidR="004639A0">
        <w:rPr>
          <w:rFonts w:ascii="Book Antiqua" w:hAnsi="Book Antiqua" w:cs="Book Antiqua" w:hint="eastAsia"/>
          <w:color w:val="000000"/>
          <w:lang w:eastAsia="zh-CN"/>
        </w:rPr>
        <w:t>old</w:t>
      </w:r>
      <w:r>
        <w:rPr>
          <w:rFonts w:ascii="Book Antiqua" w:eastAsia="Book Antiqua" w:hAnsi="Book Antiqua" w:cs="Book Antiqua"/>
          <w:color w:val="000000"/>
        </w:rPr>
        <w:t>). Males (</w:t>
      </w:r>
      <w:r>
        <w:rPr>
          <w:rFonts w:ascii="Book Antiqua" w:eastAsia="Book Antiqua" w:hAnsi="Book Antiqua" w:cs="Book Antiqua"/>
          <w:i/>
          <w:iCs/>
          <w:color w:val="000000"/>
        </w:rPr>
        <w:t>n</w:t>
      </w:r>
      <w:r>
        <w:rPr>
          <w:rFonts w:ascii="Book Antiqua" w:eastAsia="Book Antiqua" w:hAnsi="Book Antiqua" w:cs="Book Antiqua"/>
          <w:color w:val="000000"/>
        </w:rPr>
        <w:t xml:space="preserve"> = 22) slightly outnumbered females (</w:t>
      </w:r>
      <w:r>
        <w:rPr>
          <w:rFonts w:ascii="Book Antiqua" w:eastAsia="Book Antiqua" w:hAnsi="Book Antiqua" w:cs="Book Antiqua"/>
          <w:i/>
          <w:iCs/>
          <w:color w:val="000000"/>
        </w:rPr>
        <w:t>n</w:t>
      </w:r>
      <w:r>
        <w:rPr>
          <w:rFonts w:ascii="Book Antiqua" w:eastAsia="Book Antiqua" w:hAnsi="Book Antiqua" w:cs="Book Antiqua"/>
          <w:color w:val="000000"/>
        </w:rPr>
        <w:t xml:space="preserve"> = 19). All WDALF patients had diverse non-specific and hepatic-disease-related signs and symptoms</w:t>
      </w:r>
      <w:r w:rsidR="008F66A4">
        <w:rPr>
          <w:rFonts w:ascii="Book Antiqua" w:eastAsia="Book Antiqua" w:hAnsi="Book Antiqua" w:cs="Book Antiqua"/>
          <w:color w:val="000000"/>
        </w:rPr>
        <w:t xml:space="preserve"> </w:t>
      </w:r>
      <w:r>
        <w:rPr>
          <w:rFonts w:ascii="Book Antiqua" w:eastAsia="Book Antiqua" w:hAnsi="Book Antiqua" w:cs="Book Antiqua"/>
          <w:color w:val="000000"/>
        </w:rPr>
        <w:t>such as vomiting, abdominal pain, and hepatomegaly. Disease in 39% (16/41, 39%) had neurologic features (encephalopathy, limb numbness, headaches, and tremor) (</w:t>
      </w:r>
      <w:r w:rsidR="004639A0">
        <w:rPr>
          <w:rFonts w:ascii="Book Antiqua" w:eastAsia="Book Antiqua" w:hAnsi="Book Antiqua" w:cs="Book Antiqua"/>
          <w:color w:val="000000"/>
        </w:rPr>
        <w:t>S</w:t>
      </w:r>
      <w:r w:rsidR="004639A0">
        <w:rPr>
          <w:rFonts w:ascii="Book Antiqua" w:hAnsi="Book Antiqua" w:cs="Book Antiqua" w:hint="eastAsia"/>
          <w:color w:val="000000"/>
          <w:lang w:eastAsia="zh-CN"/>
        </w:rPr>
        <w:t xml:space="preserve">upplementary </w:t>
      </w:r>
      <w:r>
        <w:rPr>
          <w:rFonts w:ascii="Book Antiqua" w:eastAsia="Book Antiqua" w:hAnsi="Book Antiqua" w:cs="Book Antiqua"/>
          <w:color w:val="000000"/>
        </w:rPr>
        <w:t>Table 4). Only 7 of 41 (17.1%) had encephalopathy when admitted to our hospital, ranging between Grade I and Grade II. Thirty-six (36/41,87.8%) patients had K-F rings.</w:t>
      </w:r>
    </w:p>
    <w:p w14:paraId="6C736187" w14:textId="527B7D99" w:rsidR="00A77B3E" w:rsidRDefault="00492ACB">
      <w:pPr>
        <w:spacing w:line="360" w:lineRule="auto"/>
        <w:ind w:firstLineChars="100" w:firstLine="240"/>
        <w:jc w:val="both"/>
      </w:pPr>
      <w:r>
        <w:rPr>
          <w:rFonts w:ascii="Book Antiqua" w:eastAsia="Book Antiqua" w:hAnsi="Book Antiqua" w:cs="Book Antiqua"/>
          <w:color w:val="000000"/>
        </w:rPr>
        <w:t>All had low serum Cp concentrations (0.07</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0.03 g/L); in 38 (38/41, 92.7%) Cp was &lt; 0.1</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g/L. All patients in whom urinary copper was measured (</w:t>
      </w:r>
      <w:r>
        <w:rPr>
          <w:rFonts w:ascii="Book Antiqua" w:eastAsia="Book Antiqua" w:hAnsi="Book Antiqua" w:cs="Book Antiqua"/>
          <w:i/>
          <w:iCs/>
          <w:color w:val="000000"/>
        </w:rPr>
        <w:t>n</w:t>
      </w:r>
      <w:r>
        <w:rPr>
          <w:rFonts w:ascii="Book Antiqua" w:eastAsia="Book Antiqua" w:hAnsi="Book Antiqua" w:cs="Book Antiqua"/>
          <w:color w:val="000000"/>
        </w:rPr>
        <w:t xml:space="preserve"> = 39) had elevated values (2133</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2BC5">
        <w:rPr>
          <w:rFonts w:ascii="Book Antiqua" w:hAnsi="Book Antiqua" w:cs="Book Antiqua" w:hint="eastAsia"/>
          <w:color w:val="000000"/>
          <w:lang w:eastAsia="zh-CN"/>
        </w:rPr>
        <w:t xml:space="preserve"> </w:t>
      </w:r>
      <w:r w:rsidR="002B2BC5">
        <w:rPr>
          <w:rFonts w:ascii="Book Antiqua" w:eastAsia="Book Antiqua" w:hAnsi="Book Antiqua" w:cs="Book Antiqua"/>
          <w:color w:val="000000"/>
        </w:rPr>
        <w:t xml:space="preserve">1940 </w:t>
      </w:r>
      <w:proofErr w:type="spellStart"/>
      <w:r w:rsidR="002B2BC5">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/24</w:t>
      </w:r>
      <w:r w:rsidR="002B2B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in </w:t>
      </w:r>
      <w:r w:rsidR="00650399">
        <w:rPr>
          <w:rFonts w:ascii="Book Antiqua" w:eastAsia="Book Antiqua" w:hAnsi="Book Antiqua" w:cs="Book Antiqua"/>
          <w:color w:val="000000"/>
        </w:rPr>
        <w:t>2</w:t>
      </w:r>
      <w:r w:rsidR="008F66A4">
        <w:rPr>
          <w:rFonts w:ascii="Book Antiqua" w:eastAsia="Book Antiqua" w:hAnsi="Book Antiqua" w:cs="Book Antiqua"/>
          <w:color w:val="000000"/>
        </w:rPr>
        <w:t xml:space="preserve"> patients</w:t>
      </w:r>
      <w:r>
        <w:rPr>
          <w:rFonts w:ascii="Book Antiqua" w:eastAsia="Book Antiqua" w:hAnsi="Book Antiqua" w:cs="Book Antiqua"/>
          <w:color w:val="000000"/>
        </w:rPr>
        <w:t>, time constraints precluded study. Twenty-</w:t>
      </w:r>
      <w:r>
        <w:rPr>
          <w:rFonts w:ascii="Book Antiqua" w:eastAsia="Book Antiqua" w:hAnsi="Book Antiqua" w:cs="Book Antiqua"/>
          <w:color w:val="000000"/>
        </w:rPr>
        <w:lastRenderedPageBreak/>
        <w:t xml:space="preserve">one of </w:t>
      </w:r>
      <w:r w:rsidR="008F66A4">
        <w:rPr>
          <w:rFonts w:ascii="Book Antiqua" w:eastAsia="Book Antiqua" w:hAnsi="Book Antiqua" w:cs="Book Antiqua"/>
          <w:color w:val="000000"/>
        </w:rPr>
        <w:t xml:space="preserve">forty-one </w:t>
      </w:r>
      <w:r>
        <w:rPr>
          <w:rFonts w:ascii="Book Antiqua" w:eastAsia="Book Antiqua" w:hAnsi="Book Antiqua" w:cs="Book Antiqua"/>
          <w:color w:val="000000"/>
        </w:rPr>
        <w:t>(51.2%) had CNHA. Thirteen patients had bilirubin values &gt; 171</w:t>
      </w:r>
      <w:r w:rsidR="002B2BC5">
        <w:rPr>
          <w:rFonts w:ascii="Book Antiqua" w:hAnsi="Book Antiqua" w:cs="Book Antiqua" w:hint="eastAsia"/>
          <w:color w:val="000000"/>
          <w:lang w:eastAsia="zh-CN"/>
        </w:rPr>
        <w:t xml:space="preserve"> </w:t>
      </w:r>
      <w:proofErr w:type="spellStart"/>
      <w:r w:rsidR="002B2BC5">
        <w:rPr>
          <w:rFonts w:ascii="Book Antiqua" w:eastAsia="Book Antiqua" w:hAnsi="Book Antiqua" w:cs="Book Antiqua"/>
          <w:color w:val="000000"/>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/L at admission, and in </w:t>
      </w:r>
      <w:r w:rsidR="008F66A4">
        <w:rPr>
          <w:rFonts w:ascii="Book Antiqua" w:eastAsia="Book Antiqua" w:hAnsi="Book Antiqua" w:cs="Book Antiqua"/>
          <w:color w:val="000000"/>
        </w:rPr>
        <w:t>three</w:t>
      </w:r>
      <w:r>
        <w:rPr>
          <w:rFonts w:ascii="Book Antiqua" w:eastAsia="Book Antiqua" w:hAnsi="Book Antiqua" w:cs="Book Antiqua"/>
          <w:color w:val="000000"/>
        </w:rPr>
        <w:t xml:space="preserve"> others</w:t>
      </w:r>
      <w:r w:rsidR="008F66A4">
        <w:rPr>
          <w:rFonts w:ascii="Book Antiqua" w:eastAsia="Book Antiqua" w:hAnsi="Book Antiqua" w:cs="Book Antiqua"/>
          <w:color w:val="000000"/>
        </w:rPr>
        <w:t>,</w:t>
      </w:r>
      <w:r>
        <w:rPr>
          <w:rFonts w:ascii="Book Antiqua" w:eastAsia="Book Antiqua" w:hAnsi="Book Antiqua" w:cs="Book Antiqua"/>
          <w:color w:val="000000"/>
        </w:rPr>
        <w:t xml:space="preserve"> bilirubin values rose over 171</w:t>
      </w:r>
      <w:r w:rsidR="002B2BC5">
        <w:rPr>
          <w:rFonts w:ascii="Book Antiqua" w:hAnsi="Book Antiqua" w:cs="Book Antiqua" w:hint="eastAsia"/>
          <w:color w:val="000000"/>
          <w:lang w:eastAsia="zh-CN"/>
        </w:rPr>
        <w:t xml:space="preserve"> </w:t>
      </w:r>
      <w:proofErr w:type="spellStart"/>
      <w:r w:rsidR="002B2BC5">
        <w:rPr>
          <w:rFonts w:ascii="Book Antiqua" w:eastAsia="Book Antiqua" w:hAnsi="Book Antiqua" w:cs="Book Antiqua"/>
          <w:color w:val="000000"/>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/L after admission. Table 2 shows other biomarker values in the patients.</w:t>
      </w:r>
    </w:p>
    <w:p w14:paraId="2171606C" w14:textId="77777777" w:rsidR="00A77B3E" w:rsidRDefault="00A77B3E">
      <w:pPr>
        <w:spacing w:line="360" w:lineRule="auto"/>
        <w:jc w:val="both"/>
      </w:pPr>
    </w:p>
    <w:p w14:paraId="158CC3C3" w14:textId="77777777" w:rsidR="00A77B3E" w:rsidRPr="002B2BC5" w:rsidRDefault="00492ACB">
      <w:pPr>
        <w:spacing w:line="360" w:lineRule="auto"/>
        <w:jc w:val="both"/>
        <w:rPr>
          <w:i/>
        </w:rPr>
      </w:pPr>
      <w:r w:rsidRPr="002B2BC5">
        <w:rPr>
          <w:rFonts w:ascii="Book Antiqua" w:eastAsia="Book Antiqua" w:hAnsi="Book Antiqua" w:cs="Book Antiqua"/>
          <w:b/>
          <w:bCs/>
          <w:i/>
          <w:color w:val="000000"/>
        </w:rPr>
        <w:t xml:space="preserve">Treatments and outcomes </w:t>
      </w:r>
    </w:p>
    <w:p w14:paraId="543ECFFA" w14:textId="011DAB3C" w:rsidR="00A77B3E" w:rsidRDefault="00492ACB">
      <w:pPr>
        <w:spacing w:line="360" w:lineRule="auto"/>
        <w:jc w:val="both"/>
      </w:pPr>
      <w:r>
        <w:rPr>
          <w:rFonts w:ascii="Book Antiqua" w:eastAsia="Book Antiqua" w:hAnsi="Book Antiqua" w:cs="Book Antiqua"/>
          <w:color w:val="000000"/>
        </w:rPr>
        <w:t>In these 41 WDALF patients, 35 survi</w:t>
      </w:r>
      <w:r w:rsidR="00553892">
        <w:rPr>
          <w:rFonts w:ascii="Book Antiqua" w:eastAsia="Book Antiqua" w:hAnsi="Book Antiqua" w:cs="Book Antiqua"/>
          <w:color w:val="000000"/>
        </w:rPr>
        <w:t>ved without LT (follow-up 44.6</w:t>
      </w:r>
      <w:r>
        <w:rPr>
          <w:rFonts w:ascii="Book Antiqua" w:eastAsia="Book Antiqua" w:hAnsi="Book Antiqua" w:cs="Book Antiqua"/>
          <w:color w:val="000000"/>
        </w:rPr>
        <w:t xml:space="preserve"> ± 21.9</w:t>
      </w:r>
      <w:r w:rsidR="00553892">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3 died within 15</w:t>
      </w:r>
      <w:r w:rsidR="00553892">
        <w:rPr>
          <w:rFonts w:ascii="Book Antiqua" w:hAnsi="Book Antiqua" w:cs="Book Antiqua" w:hint="eastAsia"/>
          <w:color w:val="000000"/>
          <w:lang w:eastAsia="zh-CN"/>
        </w:rPr>
        <w:t xml:space="preserve"> </w:t>
      </w:r>
      <w:r>
        <w:rPr>
          <w:rFonts w:ascii="Book Antiqua" w:eastAsia="Book Antiqua" w:hAnsi="Book Antiqua" w:cs="Book Antiqua"/>
          <w:color w:val="000000"/>
        </w:rPr>
        <w:t>d after admission, and 3 received LT within 1</w:t>
      </w:r>
      <w:r w:rsidR="008F66A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admission. </w:t>
      </w:r>
      <w:r w:rsidR="008F66A4">
        <w:rPr>
          <w:rFonts w:ascii="Book Antiqua" w:eastAsia="Book Antiqua" w:hAnsi="Book Antiqua" w:cs="Book Antiqua"/>
          <w:color w:val="000000"/>
        </w:rPr>
        <w:t xml:space="preserve">In all, 11 </w:t>
      </w:r>
      <w:r>
        <w:rPr>
          <w:rFonts w:ascii="Book Antiqua" w:eastAsia="Book Antiqua" w:hAnsi="Book Antiqua" w:cs="Book Antiqua"/>
          <w:color w:val="000000"/>
        </w:rPr>
        <w:t>underwent PE, including 4</w:t>
      </w:r>
      <w:r w:rsidR="008F66A4">
        <w:rPr>
          <w:rFonts w:ascii="Book Antiqua" w:eastAsia="Book Antiqua" w:hAnsi="Book Antiqua" w:cs="Book Antiqua"/>
          <w:color w:val="000000"/>
        </w:rPr>
        <w:t xml:space="preserve"> of </w:t>
      </w:r>
      <w:r>
        <w:rPr>
          <w:rFonts w:ascii="Book Antiqua" w:eastAsia="Book Antiqua" w:hAnsi="Book Antiqua" w:cs="Book Antiqua"/>
          <w:color w:val="000000"/>
        </w:rPr>
        <w:t>11</w:t>
      </w:r>
      <w:r w:rsidR="00553892">
        <w:rPr>
          <w:rFonts w:ascii="Book Antiqua" w:hAnsi="Book Antiqua" w:cs="Book Antiqua" w:hint="eastAsia"/>
          <w:color w:val="000000"/>
          <w:lang w:eastAsia="zh-CN"/>
        </w:rPr>
        <w:t xml:space="preserve"> </w:t>
      </w:r>
      <w:r>
        <w:rPr>
          <w:rFonts w:ascii="Book Antiqua" w:eastAsia="Book Antiqua" w:hAnsi="Book Antiqua" w:cs="Book Antiqua"/>
          <w:color w:val="000000"/>
        </w:rPr>
        <w:t>with hepatic encephalopathy, bilirubin &gt;</w:t>
      </w:r>
      <w:r w:rsidR="00553892">
        <w:rPr>
          <w:rFonts w:ascii="Book Antiqua" w:hAnsi="Book Antiqua" w:cs="Book Antiqua" w:hint="eastAsia"/>
          <w:color w:val="000000"/>
          <w:lang w:eastAsia="zh-CN"/>
        </w:rPr>
        <w:t xml:space="preserve"> </w:t>
      </w:r>
      <w:r>
        <w:rPr>
          <w:rFonts w:ascii="Book Antiqua" w:eastAsia="Book Antiqua" w:hAnsi="Book Antiqua" w:cs="Book Antiqua"/>
          <w:color w:val="000000"/>
        </w:rPr>
        <w:t>171</w:t>
      </w:r>
      <w:r w:rsidR="00553892">
        <w:rPr>
          <w:rFonts w:ascii="Book Antiqua" w:hAnsi="Book Antiqua" w:cs="Book Antiqua" w:hint="eastAsia"/>
          <w:color w:val="000000"/>
          <w:lang w:eastAsia="zh-CN"/>
        </w:rPr>
        <w:t xml:space="preserve"> </w:t>
      </w:r>
      <w:proofErr w:type="spellStart"/>
      <w:r w:rsidR="00553892">
        <w:rPr>
          <w:rFonts w:ascii="Book Antiqua" w:eastAsia="Book Antiqua" w:hAnsi="Book Antiqua" w:cs="Book Antiqua"/>
          <w:color w:val="000000"/>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/L, and obvious hemolysis (1 survived, 1 died, and 2 received LT); 1</w:t>
      </w:r>
      <w:r w:rsidR="008F66A4">
        <w:rPr>
          <w:rFonts w:ascii="Book Antiqua" w:eastAsia="Book Antiqua" w:hAnsi="Book Antiqua" w:cs="Book Antiqua"/>
          <w:color w:val="000000"/>
        </w:rPr>
        <w:t xml:space="preserve"> of </w:t>
      </w:r>
      <w:r>
        <w:rPr>
          <w:rFonts w:ascii="Book Antiqua" w:eastAsia="Book Antiqua" w:hAnsi="Book Antiqua" w:cs="Book Antiqua"/>
          <w:color w:val="000000"/>
        </w:rPr>
        <w:t>11 with Grade I encephalopathy after admission with slightly increased bilirubin (who survived), 1</w:t>
      </w:r>
      <w:r w:rsidR="008F66A4">
        <w:rPr>
          <w:rFonts w:ascii="Book Antiqua" w:eastAsia="Book Antiqua" w:hAnsi="Book Antiqua" w:cs="Book Antiqua"/>
          <w:color w:val="000000"/>
        </w:rPr>
        <w:t xml:space="preserve">of </w:t>
      </w:r>
      <w:r>
        <w:rPr>
          <w:rFonts w:ascii="Book Antiqua" w:eastAsia="Book Antiqua" w:hAnsi="Book Antiqua" w:cs="Book Antiqua"/>
          <w:color w:val="000000"/>
        </w:rPr>
        <w:t>11 with progressively increased bilirubin and ammonia (who survived), and 5</w:t>
      </w:r>
      <w:r w:rsidR="008F66A4">
        <w:rPr>
          <w:rFonts w:ascii="Book Antiqua" w:eastAsia="Book Antiqua" w:hAnsi="Book Antiqua" w:cs="Book Antiqua"/>
          <w:color w:val="000000"/>
        </w:rPr>
        <w:t xml:space="preserve"> of </w:t>
      </w:r>
      <w:r>
        <w:rPr>
          <w:rFonts w:ascii="Book Antiqua" w:eastAsia="Book Antiqua" w:hAnsi="Book Antiqua" w:cs="Book Antiqua"/>
          <w:color w:val="000000"/>
        </w:rPr>
        <w:t>11 with high bilirubin and obvious hemolysis but without hepatic encephalopathy (4 survived, 1 died). Among them, 3</w:t>
      </w:r>
      <w:r w:rsidR="008F66A4">
        <w:rPr>
          <w:rFonts w:ascii="Book Antiqua" w:eastAsia="Book Antiqua" w:hAnsi="Book Antiqua" w:cs="Book Antiqua"/>
          <w:color w:val="000000"/>
        </w:rPr>
        <w:t xml:space="preserve"> of </w:t>
      </w:r>
      <w:r>
        <w:rPr>
          <w:rFonts w:ascii="Book Antiqua" w:eastAsia="Book Antiqua" w:hAnsi="Book Antiqua" w:cs="Book Antiqua"/>
          <w:color w:val="000000"/>
        </w:rPr>
        <w:t xml:space="preserve">11 patients received </w:t>
      </w:r>
      <w:r w:rsidR="00553892" w:rsidRPr="00553892">
        <w:rPr>
          <w:rFonts w:ascii="Book Antiqua" w:eastAsia="Book Antiqua" w:hAnsi="Book Antiqua" w:cs="Book Antiqua"/>
          <w:color w:val="000000"/>
        </w:rPr>
        <w:t xml:space="preserve">continuous </w:t>
      </w:r>
      <w:proofErr w:type="spellStart"/>
      <w:r w:rsidR="00553892" w:rsidRPr="00553892">
        <w:rPr>
          <w:rFonts w:ascii="Book Antiqua" w:eastAsia="Book Antiqua" w:hAnsi="Book Antiqua" w:cs="Book Antiqua"/>
          <w:color w:val="000000"/>
        </w:rPr>
        <w:t>veno</w:t>
      </w:r>
      <w:proofErr w:type="spellEnd"/>
      <w:r w:rsidR="00553892" w:rsidRPr="00553892">
        <w:rPr>
          <w:rFonts w:ascii="Book Antiqua" w:eastAsia="Book Antiqua" w:hAnsi="Book Antiqua" w:cs="Book Antiqua"/>
          <w:color w:val="000000"/>
        </w:rPr>
        <w:t>-venous hemodiafiltration</w:t>
      </w:r>
      <w:r>
        <w:rPr>
          <w:rFonts w:ascii="Book Antiqua" w:eastAsia="Book Antiqua" w:hAnsi="Book Antiqua" w:cs="Book Antiqua"/>
          <w:color w:val="000000"/>
        </w:rPr>
        <w:t xml:space="preserve"> at the same time because of increased creatinine or ammonia levels. Among the 30 patients who did not undergo PE, 1 died without encephalopathy, 1 received LT, and 28 survived including 2 with Grade I-II encephalopathy. </w:t>
      </w:r>
    </w:p>
    <w:p w14:paraId="08BD963F" w14:textId="1C449C72" w:rsidR="00A77B3E" w:rsidRDefault="00492ACB">
      <w:pPr>
        <w:spacing w:line="360" w:lineRule="auto"/>
        <w:ind w:firstLineChars="100" w:firstLine="240"/>
        <w:jc w:val="both"/>
      </w:pPr>
      <w:r>
        <w:rPr>
          <w:rFonts w:ascii="Book Antiqua" w:eastAsia="Book Antiqua" w:hAnsi="Book Antiqua" w:cs="Book Antiqua"/>
          <w:color w:val="000000"/>
        </w:rPr>
        <w:t>All patients but 2 (who died within 15</w:t>
      </w:r>
      <w:r w:rsidR="00D23E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 after admission) were treated with D-penicillamine or Zn. Among the 35 patients (35/41, 85.37%) who survived without LT, 33/35 (91.4%) were given D-penicillamine combined with Zn. One failed to tolerate Zn and thus received D-penicillamine alone and 1 received Zn alone because of leukopenia and thrombocytopenia. On follow-up, hematuria appeared in 2 patients, diminishing in 1 patient when D-penicillamine was withdrawn, and persisting even after withdrawal in the other, suggesting the possibility of renal injury. </w:t>
      </w:r>
    </w:p>
    <w:p w14:paraId="6C399BFE" w14:textId="2127D90F" w:rsidR="00A77B3E" w:rsidRDefault="00492ACB">
      <w:pPr>
        <w:spacing w:line="360" w:lineRule="auto"/>
        <w:ind w:firstLineChars="100" w:firstLine="240"/>
        <w:jc w:val="both"/>
      </w:pPr>
      <w:r>
        <w:rPr>
          <w:rFonts w:ascii="Book Antiqua" w:eastAsia="Book Antiqua" w:hAnsi="Book Antiqua" w:cs="Book Antiqua"/>
          <w:color w:val="000000"/>
        </w:rPr>
        <w:t xml:space="preserve">All 3 patients who underwent LT, including 2 with encephalopathy, have retained their grafts without identified rejection and without obvious neurological symptoms. </w:t>
      </w:r>
    </w:p>
    <w:p w14:paraId="79224672" w14:textId="77777777" w:rsidR="00A77B3E" w:rsidRDefault="00A77B3E">
      <w:pPr>
        <w:spacing w:line="360" w:lineRule="auto"/>
        <w:jc w:val="both"/>
      </w:pPr>
    </w:p>
    <w:p w14:paraId="32F58843" w14:textId="77777777" w:rsidR="00A77B3E" w:rsidRPr="00D23E11" w:rsidRDefault="00492ACB">
      <w:pPr>
        <w:spacing w:line="360" w:lineRule="auto"/>
        <w:jc w:val="both"/>
        <w:rPr>
          <w:i/>
        </w:rPr>
      </w:pPr>
      <w:r w:rsidRPr="00D23E11">
        <w:rPr>
          <w:rFonts w:ascii="Book Antiqua" w:eastAsia="Book Antiqua" w:hAnsi="Book Antiqua" w:cs="Book Antiqua"/>
          <w:b/>
          <w:bCs/>
          <w:i/>
          <w:color w:val="000000"/>
        </w:rPr>
        <w:t xml:space="preserve">Factors associated with poor outcome and mortality in WDALF </w:t>
      </w:r>
    </w:p>
    <w:p w14:paraId="10794E21" w14:textId="10746D8B" w:rsidR="00A77B3E" w:rsidRDefault="00492ACB">
      <w:pPr>
        <w:spacing w:line="360" w:lineRule="auto"/>
        <w:jc w:val="both"/>
      </w:pPr>
      <w:r>
        <w:rPr>
          <w:rFonts w:ascii="Book Antiqua" w:eastAsia="Book Antiqua" w:hAnsi="Book Antiqua" w:cs="Book Antiqua"/>
          <w:color w:val="000000"/>
        </w:rPr>
        <w:lastRenderedPageBreak/>
        <w:t>Table 2 shows the variables and factors associated with poor outcome and death in t</w:t>
      </w:r>
      <w:r w:rsidR="00D23E11">
        <w:rPr>
          <w:rFonts w:ascii="Book Antiqua" w:eastAsia="Book Antiqua" w:hAnsi="Book Antiqua" w:cs="Book Antiqua"/>
          <w:color w:val="000000"/>
        </w:rPr>
        <w:t xml:space="preserve">he cohort of 41 WDALF patients </w:t>
      </w:r>
      <w:r w:rsidR="008F66A4">
        <w:rPr>
          <w:rFonts w:ascii="Book Antiqua" w:hAnsi="Book Antiqua" w:cs="Book Antiqua"/>
          <w:color w:val="000000"/>
          <w:lang w:eastAsia="zh-CN"/>
        </w:rPr>
        <w:t>(</w:t>
      </w:r>
      <w:r>
        <w:rPr>
          <w:rFonts w:ascii="Book Antiqua" w:eastAsia="Book Antiqua" w:hAnsi="Book Antiqua" w:cs="Book Antiqua"/>
          <w:color w:val="000000"/>
        </w:rPr>
        <w:t>6 with poor</w:t>
      </w:r>
      <w:r>
        <w:rPr>
          <w:rFonts w:ascii="Book Antiqua" w:eastAsia="Book Antiqua" w:hAnsi="Book Antiqua" w:cs="Book Antiqua"/>
          <w:i/>
          <w:iCs/>
          <w:color w:val="000000"/>
        </w:rPr>
        <w:t xml:space="preserve"> </w:t>
      </w:r>
      <w:r w:rsidR="00D23E11">
        <w:rPr>
          <w:rFonts w:ascii="Book Antiqua" w:eastAsia="Book Antiqua" w:hAnsi="Book Antiqua" w:cs="Book Antiqua"/>
          <w:color w:val="000000"/>
        </w:rPr>
        <w:t xml:space="preserve">outcome </w:t>
      </w:r>
      <w:r w:rsidR="008F66A4">
        <w:rPr>
          <w:rFonts w:ascii="Book Antiqua" w:hAnsi="Book Antiqua" w:cs="Book Antiqua"/>
          <w:color w:val="000000"/>
          <w:lang w:eastAsia="zh-CN"/>
        </w:rPr>
        <w:t>[</w:t>
      </w:r>
      <w:r w:rsidR="00D23E11">
        <w:rPr>
          <w:rFonts w:ascii="Book Antiqua" w:eastAsia="Book Antiqua" w:hAnsi="Book Antiqua" w:cs="Book Antiqua"/>
          <w:color w:val="000000"/>
        </w:rPr>
        <w:t>3 dying</w:t>
      </w:r>
      <w:r w:rsidR="008F66A4">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D23E11">
        <w:rPr>
          <w:rFonts w:ascii="Book Antiqua" w:eastAsia="Book Antiqua" w:hAnsi="Book Antiqua" w:cs="Book Antiqua"/>
          <w:color w:val="000000"/>
        </w:rPr>
        <w:t xml:space="preserve"> 35 surviving</w:t>
      </w:r>
      <w:r w:rsidR="008F66A4">
        <w:rPr>
          <w:rFonts w:ascii="Book Antiqua" w:hAnsi="Book Antiqua" w:cs="Book Antiqua"/>
          <w:color w:val="000000"/>
          <w:lang w:eastAsia="zh-CN"/>
        </w:rPr>
        <w:t>)</w:t>
      </w:r>
      <w:r>
        <w:rPr>
          <w:rFonts w:ascii="Book Antiqua" w:eastAsia="Book Antiqua" w:hAnsi="Book Antiqua" w:cs="Book Antiqua"/>
          <w:color w:val="000000"/>
        </w:rPr>
        <w:t>. Several variables significantly</w:t>
      </w:r>
      <w:r w:rsidR="008F66A4">
        <w:rPr>
          <w:rFonts w:ascii="Book Antiqua" w:eastAsia="Book Antiqua" w:hAnsi="Book Antiqua" w:cs="Book Antiqua"/>
          <w:color w:val="000000"/>
        </w:rPr>
        <w:t xml:space="preserve"> differed</w:t>
      </w:r>
      <w:r>
        <w:rPr>
          <w:rFonts w:ascii="Book Antiqua" w:eastAsia="Book Antiqua" w:hAnsi="Book Antiqua" w:cs="Book Antiqua"/>
          <w:color w:val="000000"/>
        </w:rPr>
        <w:t xml:space="preserve"> (</w:t>
      </w:r>
      <w:r w:rsidR="00D23E11" w:rsidRPr="00D23E11">
        <w:rPr>
          <w:rFonts w:ascii="Book Antiqua" w:eastAsia="Book Antiqua" w:hAnsi="Book Antiqua" w:cs="Book Antiqua"/>
          <w:i/>
          <w:color w:val="000000"/>
        </w:rPr>
        <w:t>P</w:t>
      </w:r>
      <w:r w:rsidR="0027262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7262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between these subgroups including encephalopathy, TB, </w:t>
      </w:r>
      <w:r w:rsidR="001F0DB8" w:rsidRPr="001F0DB8">
        <w:rPr>
          <w:rFonts w:ascii="Book Antiqua" w:eastAsia="Book Antiqua" w:hAnsi="Book Antiqua" w:cs="Book Antiqua"/>
          <w:color w:val="000000"/>
        </w:rPr>
        <w:t>direct bilirubin</w:t>
      </w:r>
      <w:r>
        <w:rPr>
          <w:rFonts w:ascii="Book Antiqua" w:eastAsia="Book Antiqua" w:hAnsi="Book Antiqua" w:cs="Book Antiqua"/>
          <w:color w:val="000000"/>
        </w:rPr>
        <w:t xml:space="preserve">, </w:t>
      </w:r>
      <w:r w:rsidR="001F0DB8">
        <w:rPr>
          <w:rFonts w:ascii="Book Antiqua" w:hAnsi="Book Antiqua" w:cs="Book Antiqua" w:hint="eastAsia"/>
          <w:color w:val="000000"/>
          <w:lang w:eastAsia="zh-CN"/>
        </w:rPr>
        <w:t>g</w:t>
      </w:r>
      <w:r w:rsidR="001F0DB8" w:rsidRPr="001F0DB8">
        <w:rPr>
          <w:rFonts w:ascii="Book Antiqua" w:eastAsia="Book Antiqua" w:hAnsi="Book Antiqua" w:cs="Book Antiqua"/>
          <w:color w:val="000000"/>
        </w:rPr>
        <w:t xml:space="preserve">amma-glutamyl transpeptidase </w:t>
      </w:r>
      <w:r w:rsidR="001F0DB8">
        <w:rPr>
          <w:rFonts w:ascii="Book Antiqua" w:hAnsi="Book Antiqua" w:cs="Book Antiqua" w:hint="eastAsia"/>
          <w:color w:val="000000"/>
          <w:lang w:eastAsia="zh-CN"/>
        </w:rPr>
        <w:t>(</w:t>
      </w:r>
      <w:r>
        <w:rPr>
          <w:rFonts w:ascii="Book Antiqua" w:eastAsia="Book Antiqua" w:hAnsi="Book Antiqua" w:cs="Book Antiqua"/>
          <w:color w:val="000000"/>
        </w:rPr>
        <w:t>GGT</w:t>
      </w:r>
      <w:r w:rsidR="001F0DB8">
        <w:rPr>
          <w:rFonts w:ascii="Book Antiqua" w:hAnsi="Book Antiqua" w:cs="Book Antiqua" w:hint="eastAsia"/>
          <w:color w:val="000000"/>
          <w:lang w:eastAsia="zh-CN"/>
        </w:rPr>
        <w:t>)</w:t>
      </w:r>
      <w:r>
        <w:rPr>
          <w:rFonts w:ascii="Book Antiqua" w:eastAsia="Book Antiqua" w:hAnsi="Book Antiqua" w:cs="Book Antiqua"/>
          <w:color w:val="000000"/>
        </w:rPr>
        <w:t xml:space="preserve">, ammonia, PT, INR, </w:t>
      </w:r>
      <w:r w:rsidR="004A654C">
        <w:rPr>
          <w:rFonts w:ascii="Book Antiqua" w:hAnsi="Book Antiqua" w:cs="Book Antiqua" w:hint="eastAsia"/>
          <w:color w:val="000000"/>
          <w:lang w:eastAsia="zh-CN"/>
        </w:rPr>
        <w:t>a</w:t>
      </w:r>
      <w:r w:rsidR="004A654C" w:rsidRPr="004A654C">
        <w:rPr>
          <w:rFonts w:ascii="Book Antiqua" w:eastAsia="Book Antiqua" w:hAnsi="Book Antiqua" w:cs="Book Antiqua"/>
          <w:color w:val="000000"/>
        </w:rPr>
        <w:t>ctive partial thromboplastin times</w:t>
      </w:r>
      <w:r>
        <w:rPr>
          <w:rFonts w:ascii="Book Antiqua" w:eastAsia="Book Antiqua" w:hAnsi="Book Antiqua" w:cs="Book Antiqua"/>
          <w:color w:val="000000"/>
        </w:rPr>
        <w:t>, fibrinogen, hemoglobin, serum creatinine, and serum sodium. Logistic regression analysis could not demonstrate (too few cases) that any of them was an independent predictor of poor outcome or dea</w:t>
      </w:r>
      <w:r w:rsidR="002C13D5">
        <w:rPr>
          <w:rFonts w:ascii="Book Antiqua" w:eastAsia="Book Antiqua" w:hAnsi="Book Antiqua" w:cs="Book Antiqua"/>
          <w:color w:val="000000"/>
        </w:rPr>
        <w:t>th. The results of KCHC, MELD/</w:t>
      </w:r>
      <w:r>
        <w:rPr>
          <w:rFonts w:ascii="Book Antiqua" w:eastAsia="Book Antiqua" w:hAnsi="Book Antiqua" w:cs="Book Antiqua"/>
          <w:color w:val="000000"/>
        </w:rPr>
        <w:t xml:space="preserve">PELD score, LIU score, </w:t>
      </w:r>
      <w:proofErr w:type="spellStart"/>
      <w:r>
        <w:rPr>
          <w:rFonts w:ascii="Book Antiqua" w:eastAsia="Book Antiqua" w:hAnsi="Book Antiqua" w:cs="Book Antiqua"/>
          <w:color w:val="000000"/>
        </w:rPr>
        <w:t>aLIU</w:t>
      </w:r>
      <w:proofErr w:type="spellEnd"/>
      <w:r>
        <w:rPr>
          <w:rFonts w:ascii="Book Antiqua" w:eastAsia="Book Antiqua" w:hAnsi="Book Antiqua" w:cs="Book Antiqua"/>
          <w:color w:val="000000"/>
        </w:rPr>
        <w:t xml:space="preserve"> score, and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model significantly </w:t>
      </w:r>
      <w:r w:rsidR="008F66A4">
        <w:rPr>
          <w:rFonts w:ascii="Book Antiqua" w:eastAsia="Book Antiqua" w:hAnsi="Book Antiqua" w:cs="Book Antiqua"/>
          <w:color w:val="000000"/>
        </w:rPr>
        <w:t xml:space="preserve">differed </w:t>
      </w:r>
      <w:r>
        <w:rPr>
          <w:rFonts w:ascii="Book Antiqua" w:eastAsia="Book Antiqua" w:hAnsi="Book Antiqua" w:cs="Book Antiqua"/>
          <w:color w:val="000000"/>
        </w:rPr>
        <w:t xml:space="preserve">between </w:t>
      </w:r>
      <w:r w:rsidR="008F66A4">
        <w:rPr>
          <w:rFonts w:ascii="Book Antiqua" w:eastAsia="Book Antiqua" w:hAnsi="Book Antiqua" w:cs="Book Antiqua"/>
          <w:color w:val="000000"/>
        </w:rPr>
        <w:t xml:space="preserve">the </w:t>
      </w:r>
      <w:r>
        <w:rPr>
          <w:rFonts w:ascii="Book Antiqua" w:eastAsia="Book Antiqua" w:hAnsi="Book Antiqua" w:cs="Book Antiqua"/>
          <w:color w:val="000000"/>
        </w:rPr>
        <w:t>survival group and poor</w:t>
      </w:r>
      <w:r w:rsidR="008F66A4">
        <w:rPr>
          <w:rFonts w:ascii="Book Antiqua" w:eastAsia="Book Antiqua" w:hAnsi="Book Antiqua" w:cs="Book Antiqua"/>
          <w:color w:val="000000"/>
        </w:rPr>
        <w:t xml:space="preserve"> </w:t>
      </w:r>
      <w:r>
        <w:rPr>
          <w:rFonts w:ascii="Book Antiqua" w:eastAsia="Book Antiqua" w:hAnsi="Book Antiqua" w:cs="Book Antiqua"/>
          <w:color w:val="000000"/>
        </w:rPr>
        <w:t xml:space="preserve">outcome group, as did </w:t>
      </w:r>
      <w:r w:rsidR="004A3D39">
        <w:rPr>
          <w:rFonts w:ascii="Book Antiqua" w:eastAsia="Book Antiqua" w:hAnsi="Book Antiqua" w:cs="Book Antiqua"/>
          <w:color w:val="000000"/>
        </w:rPr>
        <w:t xml:space="preserve">the </w:t>
      </w:r>
      <w:r>
        <w:rPr>
          <w:rFonts w:ascii="Book Antiqua" w:eastAsia="Book Antiqua" w:hAnsi="Book Antiqua" w:cs="Book Antiqua"/>
          <w:color w:val="000000"/>
        </w:rPr>
        <w:t>results between the cohort of those who survived and that of those who died.</w:t>
      </w:r>
    </w:p>
    <w:p w14:paraId="18B70F06" w14:textId="77777777" w:rsidR="00A77B3E" w:rsidRDefault="00A77B3E">
      <w:pPr>
        <w:spacing w:line="360" w:lineRule="auto"/>
        <w:jc w:val="both"/>
      </w:pPr>
    </w:p>
    <w:p w14:paraId="41C81426" w14:textId="77777777" w:rsidR="00A77B3E" w:rsidRPr="002C13D5" w:rsidRDefault="00492ACB">
      <w:pPr>
        <w:spacing w:line="360" w:lineRule="auto"/>
        <w:jc w:val="both"/>
        <w:rPr>
          <w:i/>
        </w:rPr>
      </w:pPr>
      <w:r w:rsidRPr="002C13D5">
        <w:rPr>
          <w:rFonts w:ascii="Book Antiqua" w:eastAsia="Book Antiqua" w:hAnsi="Book Antiqua" w:cs="Book Antiqua"/>
          <w:b/>
          <w:bCs/>
          <w:i/>
          <w:iCs/>
          <w:color w:val="000000"/>
        </w:rPr>
        <w:t>ATP7B</w:t>
      </w:r>
      <w:r w:rsidRPr="002C13D5">
        <w:rPr>
          <w:rFonts w:ascii="Book Antiqua" w:eastAsia="Book Antiqua" w:hAnsi="Book Antiqua" w:cs="Book Antiqua"/>
          <w:b/>
          <w:bCs/>
          <w:i/>
          <w:color w:val="000000"/>
        </w:rPr>
        <w:t xml:space="preserve"> sequencing results and correlation between variants and mortality </w:t>
      </w:r>
    </w:p>
    <w:p w14:paraId="33B9CDC6" w14:textId="214BF79F" w:rsidR="00A77B3E" w:rsidRDefault="00492ACB">
      <w:pPr>
        <w:spacing w:line="360" w:lineRule="auto"/>
        <w:jc w:val="both"/>
      </w:pPr>
      <w:r>
        <w:rPr>
          <w:rFonts w:ascii="Book Antiqua" w:eastAsia="Book Antiqua" w:hAnsi="Book Antiqua" w:cs="Book Antiqua"/>
          <w:color w:val="000000"/>
        </w:rPr>
        <w:t>In the 36</w:t>
      </w:r>
      <w:r w:rsidR="009025D2">
        <w:rPr>
          <w:rFonts w:ascii="Book Antiqua" w:eastAsia="Book Antiqua" w:hAnsi="Book Antiqua" w:cs="Book Antiqua"/>
          <w:color w:val="000000"/>
        </w:rPr>
        <w:t xml:space="preserve"> of </w:t>
      </w:r>
      <w:r>
        <w:rPr>
          <w:rFonts w:ascii="Book Antiqua" w:eastAsia="Book Antiqua" w:hAnsi="Book Antiqua" w:cs="Book Antiqua"/>
          <w:color w:val="000000"/>
        </w:rPr>
        <w:t xml:space="preserve">41 patients (87.8%) in whom </w:t>
      </w:r>
      <w:r>
        <w:rPr>
          <w:rFonts w:ascii="Book Antiqua" w:eastAsia="Book Antiqua" w:hAnsi="Book Antiqua" w:cs="Book Antiqua"/>
          <w:i/>
          <w:iCs/>
          <w:color w:val="000000"/>
        </w:rPr>
        <w:t>ATP7B</w:t>
      </w:r>
      <w:r>
        <w:rPr>
          <w:rFonts w:ascii="Book Antiqua" w:eastAsia="Book Antiqua" w:hAnsi="Book Antiqua" w:cs="Book Antiqua"/>
          <w:color w:val="000000"/>
        </w:rPr>
        <w:t xml:space="preserve"> was sequenced</w:t>
      </w:r>
      <w:r w:rsidR="009025D2">
        <w:rPr>
          <w:rFonts w:ascii="Book Antiqua" w:eastAsia="Book Antiqua" w:hAnsi="Book Antiqua" w:cs="Book Antiqua"/>
          <w:color w:val="000000"/>
        </w:rPr>
        <w:t>,</w:t>
      </w:r>
      <w:r>
        <w:rPr>
          <w:rFonts w:ascii="Book Antiqua" w:eastAsia="Book Antiqua" w:hAnsi="Book Antiqua" w:cs="Book Antiqua"/>
          <w:color w:val="000000"/>
        </w:rPr>
        <w:t xml:space="preserve"> </w:t>
      </w:r>
      <w:r w:rsidR="009025D2">
        <w:rPr>
          <w:rFonts w:ascii="Book Antiqua" w:eastAsia="Book Antiqua" w:hAnsi="Book Antiqua" w:cs="Book Antiqua"/>
          <w:color w:val="000000"/>
        </w:rPr>
        <w:t xml:space="preserve">two </w:t>
      </w:r>
      <w:r>
        <w:rPr>
          <w:rFonts w:ascii="Book Antiqua" w:eastAsia="Book Antiqua" w:hAnsi="Book Antiqua" w:cs="Book Antiqua"/>
          <w:color w:val="000000"/>
        </w:rPr>
        <w:t>or more</w:t>
      </w:r>
      <w:r w:rsidR="009025D2">
        <w:rPr>
          <w:rFonts w:ascii="Book Antiqua" w:eastAsia="Book Antiqua" w:hAnsi="Book Antiqua" w:cs="Book Antiqua"/>
          <w:color w:val="000000"/>
        </w:rPr>
        <w:t xml:space="preserve"> variants were</w:t>
      </w:r>
      <w:r>
        <w:rPr>
          <w:rFonts w:ascii="Book Antiqua" w:eastAsia="Book Antiqua" w:hAnsi="Book Antiqua" w:cs="Book Antiqua"/>
          <w:color w:val="000000"/>
        </w:rPr>
        <w:t xml:space="preserve"> identified, some </w:t>
      </w:r>
      <w:r w:rsidR="009025D2">
        <w:rPr>
          <w:rFonts w:ascii="Book Antiqua" w:eastAsia="Book Antiqua" w:hAnsi="Book Antiqua" w:cs="Book Antiqua"/>
          <w:color w:val="000000"/>
        </w:rPr>
        <w:t xml:space="preserve">of which </w:t>
      </w:r>
      <w:r>
        <w:rPr>
          <w:rFonts w:ascii="Book Antiqua" w:eastAsia="Book Antiqua" w:hAnsi="Book Antiqua" w:cs="Book Antiqua"/>
          <w:color w:val="000000"/>
        </w:rPr>
        <w:t xml:space="preserve">were linked </w:t>
      </w:r>
      <w:r w:rsidR="009025D2">
        <w:rPr>
          <w:rFonts w:ascii="Book Antiqua" w:eastAsia="Book Antiqua" w:hAnsi="Book Antiqua" w:cs="Book Antiqua"/>
          <w:color w:val="000000"/>
        </w:rPr>
        <w:t xml:space="preserve">to </w:t>
      </w:r>
      <w:r>
        <w:rPr>
          <w:rFonts w:ascii="Book Antiqua" w:eastAsia="Book Antiqua" w:hAnsi="Book Antiqua" w:cs="Book Antiqua"/>
          <w:color w:val="000000"/>
        </w:rPr>
        <w:t xml:space="preserve">others, </w:t>
      </w:r>
      <w:r>
        <w:rPr>
          <w:rFonts w:ascii="Book Antiqua" w:eastAsia="Book Antiqua" w:hAnsi="Book Antiqua" w:cs="Book Antiqua"/>
          <w:i/>
          <w:iCs/>
          <w:color w:val="000000"/>
        </w:rPr>
        <w:t>e.g.</w:t>
      </w:r>
      <w:r>
        <w:rPr>
          <w:rFonts w:ascii="Book Antiqua" w:eastAsia="Book Antiqua" w:hAnsi="Book Antiqua" w:cs="Book Antiqua"/>
          <w:color w:val="000000"/>
        </w:rPr>
        <w:t>, c.2333G&gt;T (</w:t>
      </w:r>
      <w:proofErr w:type="gramStart"/>
      <w:r>
        <w:rPr>
          <w:rFonts w:ascii="Book Antiqua" w:eastAsia="Book Antiqua" w:hAnsi="Book Antiqua" w:cs="Book Antiqua"/>
          <w:color w:val="000000"/>
        </w:rPr>
        <w:t>p.Arg</w:t>
      </w:r>
      <w:proofErr w:type="gramEnd"/>
      <w:r>
        <w:rPr>
          <w:rFonts w:ascii="Book Antiqua" w:eastAsia="Book Antiqua" w:hAnsi="Book Antiqua" w:cs="Book Antiqua"/>
          <w:color w:val="000000"/>
        </w:rPr>
        <w:t>778Leu) and c.2310C&gt;G (p.Leu770Leu; Table 1). In the 10 patients (27.8%) whose parents were studied</w:t>
      </w:r>
      <w:r w:rsidR="009025D2">
        <w:rPr>
          <w:rFonts w:ascii="Book Antiqua" w:eastAsia="Book Antiqua" w:hAnsi="Book Antiqua" w:cs="Book Antiqua"/>
          <w:color w:val="000000"/>
        </w:rPr>
        <w:t>,</w:t>
      </w:r>
      <w:r>
        <w:rPr>
          <w:rFonts w:ascii="Book Antiqua" w:eastAsia="Book Antiqua" w:hAnsi="Book Antiqua" w:cs="Book Antiqua"/>
          <w:color w:val="000000"/>
        </w:rPr>
        <w:t xml:space="preserve"> we identified compound heterozygous or homozygous states. Patient 34 interestingly harbored </w:t>
      </w:r>
      <w:r w:rsidR="009025D2">
        <w:rPr>
          <w:rFonts w:ascii="Book Antiqua" w:eastAsia="Book Antiqua" w:hAnsi="Book Antiqua" w:cs="Book Antiqua"/>
          <w:color w:val="000000"/>
        </w:rPr>
        <w:t xml:space="preserve">three </w:t>
      </w:r>
      <w:r>
        <w:rPr>
          <w:rFonts w:ascii="Book Antiqua" w:eastAsia="Book Antiqua" w:hAnsi="Book Antiqua" w:cs="Book Antiqua"/>
          <w:color w:val="000000"/>
        </w:rPr>
        <w:t xml:space="preserve">different </w:t>
      </w:r>
      <w:r>
        <w:rPr>
          <w:rFonts w:ascii="Book Antiqua" w:eastAsia="Book Antiqua" w:hAnsi="Book Antiqua" w:cs="Book Antiqua"/>
          <w:i/>
          <w:iCs/>
          <w:color w:val="000000"/>
        </w:rPr>
        <w:t xml:space="preserve">ATP7B </w:t>
      </w:r>
      <w:r>
        <w:rPr>
          <w:rFonts w:ascii="Book Antiqua" w:eastAsia="Book Antiqua" w:hAnsi="Book Antiqua" w:cs="Book Antiqua"/>
          <w:color w:val="000000"/>
        </w:rPr>
        <w:t xml:space="preserve">variants (parental studies were not conducted). We identified 33 different variants; </w:t>
      </w:r>
      <w:r w:rsidR="009025D2">
        <w:rPr>
          <w:rFonts w:ascii="Book Antiqua" w:eastAsia="Book Antiqua" w:hAnsi="Book Antiqua" w:cs="Book Antiqua"/>
          <w:color w:val="000000"/>
        </w:rPr>
        <w:t xml:space="preserve">the </w:t>
      </w:r>
      <w:r>
        <w:rPr>
          <w:rFonts w:ascii="Book Antiqua" w:eastAsia="Book Antiqua" w:hAnsi="Book Antiqua" w:cs="Book Antiqua"/>
          <w:color w:val="000000"/>
        </w:rPr>
        <w:t xml:space="preserve">most frequent were c.2333G&gt;T (p.Arg778Leu) and c.2975C&gt;T (p.Pro992Leu), </w:t>
      </w:r>
      <w:r w:rsidR="009025D2">
        <w:rPr>
          <w:rFonts w:ascii="Book Antiqua" w:eastAsia="Book Antiqua" w:hAnsi="Book Antiqua" w:cs="Book Antiqua"/>
          <w:color w:val="000000"/>
        </w:rPr>
        <w:t xml:space="preserve">which were </w:t>
      </w:r>
      <w:r>
        <w:rPr>
          <w:rFonts w:ascii="Book Antiqua" w:eastAsia="Book Antiqua" w:hAnsi="Book Antiqua" w:cs="Book Antiqua"/>
          <w:color w:val="000000"/>
        </w:rPr>
        <w:t>present in 17 and 13 patients</w:t>
      </w:r>
      <w:r w:rsidR="009025D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respectively. Seven variants were novel, </w:t>
      </w:r>
      <w:r>
        <w:rPr>
          <w:rFonts w:ascii="Book Antiqua" w:eastAsia="Book Antiqua" w:hAnsi="Book Antiqua" w:cs="Book Antiqua"/>
          <w:i/>
          <w:iCs/>
          <w:color w:val="000000"/>
        </w:rPr>
        <w:t>i.e.</w:t>
      </w:r>
      <w:r>
        <w:rPr>
          <w:rFonts w:ascii="Book Antiqua" w:eastAsia="Book Antiqua" w:hAnsi="Book Antiqua" w:cs="Book Antiqua"/>
          <w:color w:val="000000"/>
        </w:rPr>
        <w:t xml:space="preserve"> not identifiable in accessible reports or</w:t>
      </w:r>
      <w:r w:rsidR="006E2371">
        <w:rPr>
          <w:rFonts w:ascii="Book Antiqua" w:eastAsia="Book Antiqua" w:hAnsi="Book Antiqua" w:cs="Book Antiqua"/>
          <w:color w:val="000000"/>
        </w:rPr>
        <w:t xml:space="preserve"> databases. As listed in </w:t>
      </w:r>
      <w:r w:rsidR="006E2371">
        <w:rPr>
          <w:rFonts w:ascii="Book Antiqua" w:hAnsi="Book Antiqua" w:cs="Book Antiqua" w:hint="eastAsia"/>
          <w:color w:val="000000"/>
          <w:lang w:eastAsia="zh-CN"/>
        </w:rPr>
        <w:t xml:space="preserve">Supplementary </w:t>
      </w:r>
      <w:r w:rsidR="006E2371">
        <w:rPr>
          <w:rFonts w:ascii="Book Antiqua" w:eastAsia="Book Antiqua" w:hAnsi="Book Antiqua" w:cs="Book Antiqua"/>
          <w:color w:val="000000"/>
        </w:rPr>
        <w:t xml:space="preserve">Table </w:t>
      </w:r>
      <w:r>
        <w:rPr>
          <w:rFonts w:ascii="Book Antiqua" w:eastAsia="Book Antiqua" w:hAnsi="Book Antiqua" w:cs="Book Antiqua"/>
          <w:color w:val="000000"/>
        </w:rPr>
        <w:t>3, they were c.2455C&gt;T (p.Gln819X); c.2932_2933insG (pVal978Glyfs*50); c.2528G&gt;A (p.Gly843Glu); c.2543dupG (p.Asn849Glnfs*5); c.3089G&gt;A (p.Gly1030Asp); c.1529T&gt;C (p.Leu510Pro); and c.1842_1845delins23). All were predict</w:t>
      </w:r>
      <w:r w:rsidR="009025D2">
        <w:rPr>
          <w:rFonts w:ascii="Book Antiqua" w:eastAsia="Book Antiqua" w:hAnsi="Book Antiqua" w:cs="Book Antiqua"/>
          <w:color w:val="000000"/>
        </w:rPr>
        <w:t>ab</w:t>
      </w:r>
      <w:r>
        <w:rPr>
          <w:rFonts w:ascii="Book Antiqua" w:eastAsia="Book Antiqua" w:hAnsi="Book Antiqua" w:cs="Book Antiqua"/>
          <w:color w:val="000000"/>
        </w:rPr>
        <w:t xml:space="preserve">ly pathogenic. As categorized, 13 variants were severe (9 nonsense, 3 splice-site, 1 frameshift). Of </w:t>
      </w:r>
      <w:r w:rsidR="009025D2">
        <w:rPr>
          <w:rFonts w:ascii="Book Antiqua" w:eastAsia="Book Antiqua" w:hAnsi="Book Antiqua" w:cs="Book Antiqua"/>
          <w:color w:val="000000"/>
        </w:rPr>
        <w:t xml:space="preserve">the </w:t>
      </w:r>
      <w:r w:rsidR="00650399">
        <w:rPr>
          <w:rFonts w:ascii="Book Antiqua" w:eastAsia="Book Antiqua" w:hAnsi="Book Antiqua" w:cs="Book Antiqua"/>
          <w:color w:val="000000"/>
        </w:rPr>
        <w:t>3</w:t>
      </w:r>
      <w:r>
        <w:rPr>
          <w:rFonts w:ascii="Book Antiqua" w:eastAsia="Book Antiqua" w:hAnsi="Book Antiqua" w:cs="Book Antiqua"/>
          <w:color w:val="000000"/>
        </w:rPr>
        <w:t xml:space="preserve"> patients with biallelic severe variants (8.3%), </w:t>
      </w:r>
      <w:r w:rsidR="009025D2">
        <w:rPr>
          <w:rFonts w:ascii="Book Antiqua" w:eastAsia="Book Antiqua" w:hAnsi="Book Antiqua" w:cs="Book Antiqua"/>
          <w:color w:val="000000"/>
        </w:rPr>
        <w:t xml:space="preserve">two </w:t>
      </w:r>
      <w:r>
        <w:rPr>
          <w:rFonts w:ascii="Book Antiqua" w:eastAsia="Book Antiqua" w:hAnsi="Book Antiqua" w:cs="Book Antiqua"/>
          <w:color w:val="000000"/>
        </w:rPr>
        <w:t>survived with therapy alone</w:t>
      </w:r>
      <w:r w:rsidR="009025D2">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other underwent LT. Two patients who died underwent sequencing; one had biallelic missense variants and the </w:t>
      </w:r>
      <w:r>
        <w:rPr>
          <w:rFonts w:ascii="Book Antiqua" w:eastAsia="Book Antiqua" w:hAnsi="Book Antiqua" w:cs="Book Antiqua"/>
          <w:color w:val="000000"/>
        </w:rPr>
        <w:lastRenderedPageBreak/>
        <w:t xml:space="preserve">other harbored one nonsense variant and one missense variant. No association between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 category and clinical characteristics or outcomes was found (Table 1).</w:t>
      </w:r>
    </w:p>
    <w:p w14:paraId="7A17E1D8" w14:textId="77777777" w:rsidR="00A77B3E" w:rsidRDefault="00A77B3E">
      <w:pPr>
        <w:spacing w:line="360" w:lineRule="auto"/>
        <w:jc w:val="both"/>
      </w:pPr>
    </w:p>
    <w:p w14:paraId="01400F2A" w14:textId="77777777" w:rsidR="00A77B3E" w:rsidRPr="00B03B6D" w:rsidRDefault="00492ACB">
      <w:pPr>
        <w:spacing w:line="360" w:lineRule="auto"/>
        <w:jc w:val="both"/>
        <w:rPr>
          <w:i/>
        </w:rPr>
      </w:pPr>
      <w:r w:rsidRPr="00B03B6D">
        <w:rPr>
          <w:rFonts w:ascii="Book Antiqua" w:eastAsia="Book Antiqua" w:hAnsi="Book Antiqua" w:cs="Book Antiqua"/>
          <w:b/>
          <w:bCs/>
          <w:i/>
          <w:color w:val="000000"/>
        </w:rPr>
        <w:t>Different liver disease scoring models for mortality in pediatric WDALF, with AUCs</w:t>
      </w:r>
    </w:p>
    <w:p w14:paraId="11925CC2" w14:textId="6A08FECB" w:rsidR="00A77B3E" w:rsidRDefault="00C97E45">
      <w:pPr>
        <w:spacing w:line="360" w:lineRule="auto"/>
        <w:jc w:val="both"/>
      </w:pPr>
      <w:r>
        <w:rPr>
          <w:rFonts w:ascii="Book Antiqua" w:eastAsia="Book Antiqua" w:hAnsi="Book Antiqua" w:cs="Book Antiqua"/>
          <w:color w:val="000000"/>
        </w:rPr>
        <w:t>AUCs of the KCHC, MELD/</w:t>
      </w:r>
      <w:r w:rsidR="00492ACB">
        <w:rPr>
          <w:rFonts w:ascii="Book Antiqua" w:eastAsia="Book Antiqua" w:hAnsi="Book Antiqua" w:cs="Book Antiqua"/>
          <w:color w:val="000000"/>
        </w:rPr>
        <w:t xml:space="preserve">PELD score, LIU score, </w:t>
      </w:r>
      <w:proofErr w:type="spellStart"/>
      <w:r w:rsidR="00492ACB">
        <w:rPr>
          <w:rFonts w:ascii="Book Antiqua" w:eastAsia="Book Antiqua" w:hAnsi="Book Antiqua" w:cs="Book Antiqua"/>
          <w:color w:val="000000"/>
        </w:rPr>
        <w:t>aLIU</w:t>
      </w:r>
      <w:proofErr w:type="spellEnd"/>
      <w:r w:rsidR="00492ACB">
        <w:rPr>
          <w:rFonts w:ascii="Book Antiqua" w:eastAsia="Book Antiqua" w:hAnsi="Book Antiqua" w:cs="Book Antiqua"/>
          <w:color w:val="000000"/>
        </w:rPr>
        <w:t xml:space="preserve"> score, and </w:t>
      </w:r>
      <w:proofErr w:type="spellStart"/>
      <w:r w:rsidR="00492ACB">
        <w:rPr>
          <w:rFonts w:ascii="Book Antiqua" w:eastAsia="Book Antiqua" w:hAnsi="Book Antiqua" w:cs="Book Antiqua"/>
          <w:color w:val="000000"/>
        </w:rPr>
        <w:t>Devarbhavi</w:t>
      </w:r>
      <w:proofErr w:type="spellEnd"/>
      <w:r w:rsidR="00492ACB">
        <w:rPr>
          <w:rFonts w:ascii="Book Antiqua" w:eastAsia="Book Antiqua" w:hAnsi="Book Antiqua" w:cs="Book Antiqua"/>
          <w:color w:val="000000"/>
        </w:rPr>
        <w:t xml:space="preserve"> model are</w:t>
      </w:r>
      <w:r>
        <w:rPr>
          <w:rFonts w:ascii="Book Antiqua" w:eastAsia="Book Antiqua" w:hAnsi="Book Antiqua" w:cs="Book Antiqua"/>
          <w:color w:val="000000"/>
        </w:rPr>
        <w:t xml:space="preserve"> shown in </w:t>
      </w:r>
      <w:r w:rsidRPr="00F14FAF">
        <w:rPr>
          <w:rFonts w:ascii="Book Antiqua" w:eastAsia="Book Antiqua" w:hAnsi="Book Antiqua" w:cs="Book Antiqua"/>
          <w:color w:val="000000"/>
        </w:rPr>
        <w:t>Table</w:t>
      </w:r>
      <w:r w:rsidR="00F14FAF">
        <w:rPr>
          <w:rFonts w:ascii="Book Antiqua" w:eastAsia="Book Antiqua" w:hAnsi="Book Antiqua" w:cs="Book Antiqua"/>
          <w:color w:val="000000"/>
        </w:rPr>
        <w:t xml:space="preserve"> 3</w:t>
      </w:r>
      <w:r w:rsidR="00650399">
        <w:rPr>
          <w:rFonts w:ascii="Book Antiqua" w:hAnsi="Book Antiqua" w:cs="Book Antiqua"/>
          <w:color w:val="000000"/>
          <w:lang w:eastAsia="zh-CN"/>
        </w:rPr>
        <w:t xml:space="preserve"> and</w:t>
      </w:r>
      <w:r>
        <w:rPr>
          <w:rFonts w:ascii="Book Antiqua" w:eastAsia="Book Antiqua" w:hAnsi="Book Antiqua" w:cs="Book Antiqua"/>
          <w:color w:val="000000"/>
        </w:rPr>
        <w:t xml:space="preserve"> 4</w:t>
      </w:r>
      <w:r w:rsidR="009025D2">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 xml:space="preserve">Supplementary </w:t>
      </w:r>
      <w:r>
        <w:rPr>
          <w:rFonts w:ascii="Book Antiqua" w:eastAsia="Book Antiqua" w:hAnsi="Book Antiqua" w:cs="Book Antiqua"/>
          <w:color w:val="000000"/>
        </w:rPr>
        <w:t xml:space="preserve">Table </w:t>
      </w:r>
      <w:r w:rsidR="00492ACB">
        <w:rPr>
          <w:rFonts w:ascii="Book Antiqua" w:eastAsia="Book Antiqua" w:hAnsi="Book Antiqua" w:cs="Book Antiqua"/>
          <w:color w:val="000000"/>
        </w:rPr>
        <w:t>5, together with sensitivities, specificities, PPVs, and NPVs. C statistics varied from 0.748 to 0.981, with cutoff values those originally reported (</w:t>
      </w:r>
      <w:r w:rsidR="00492ACB">
        <w:rPr>
          <w:rFonts w:ascii="Book Antiqua" w:eastAsia="Book Antiqua" w:hAnsi="Book Antiqua" w:cs="Book Antiqua"/>
          <w:i/>
          <w:iCs/>
          <w:color w:val="000000"/>
        </w:rPr>
        <w:t>cf</w:t>
      </w:r>
      <w:r w:rsidR="00492ACB">
        <w:rPr>
          <w:rFonts w:ascii="Book Antiqua" w:eastAsia="Book Antiqua" w:hAnsi="Book Antiqua" w:cs="Book Antiqua"/>
          <w:color w:val="000000"/>
        </w:rPr>
        <w:t>. Methods)</w:t>
      </w:r>
      <w:r>
        <w:rPr>
          <w:rFonts w:ascii="Book Antiqua" w:eastAsia="Book Antiqua" w:hAnsi="Book Antiqua" w:cs="Book Antiqua"/>
          <w:color w:val="000000"/>
          <w:szCs w:val="30"/>
          <w:vertAlign w:val="superscript"/>
        </w:rPr>
        <w:t>[6,7,</w:t>
      </w:r>
      <w:r w:rsidR="00492ACB">
        <w:rPr>
          <w:rFonts w:ascii="Book Antiqua" w:eastAsia="Book Antiqua" w:hAnsi="Book Antiqua" w:cs="Book Antiqua"/>
          <w:color w:val="000000"/>
          <w:szCs w:val="30"/>
          <w:vertAlign w:val="superscript"/>
        </w:rPr>
        <w:t>14-16]</w:t>
      </w:r>
      <w:r w:rsidR="008F6559">
        <w:rPr>
          <w:rFonts w:ascii="Book Antiqua" w:eastAsia="Book Antiqua" w:hAnsi="Book Antiqua" w:cs="Book Antiqua"/>
          <w:color w:val="000000"/>
        </w:rPr>
        <w:t>.</w:t>
      </w:r>
      <w:r w:rsidR="00492ACB">
        <w:rPr>
          <w:rFonts w:ascii="Book Antiqua" w:eastAsia="Book Antiqua" w:hAnsi="Book Antiqua" w:cs="Book Antiqua"/>
          <w:color w:val="000000"/>
        </w:rPr>
        <w:t xml:space="preserve"> All scoring systems except KCHC had good AUCs (near 1). However, their PPV were &lt; 45% rather than perfect (Table 4), demonstrating that even some patients assigned high scores using these systems could survive without LT. Among the 3 patients who underwent LT, 2 received scores above cut-off values. Whether the third (</w:t>
      </w:r>
      <w:r>
        <w:rPr>
          <w:rFonts w:ascii="Book Antiqua" w:eastAsia="Book Antiqua" w:hAnsi="Book Antiqua" w:cs="Book Antiqua"/>
          <w:color w:val="000000"/>
        </w:rPr>
        <w:t xml:space="preserve">patient </w:t>
      </w:r>
      <w:r w:rsidR="00492ACB">
        <w:rPr>
          <w:rFonts w:ascii="Book Antiqua" w:eastAsia="Book Antiqua" w:hAnsi="Book Antiqua" w:cs="Book Antiqua"/>
          <w:color w:val="000000"/>
        </w:rPr>
        <w:t>2) could have survived with medical therapy alone cannot, of course, now be determined.</w:t>
      </w:r>
    </w:p>
    <w:p w14:paraId="36FD2F2F" w14:textId="77777777" w:rsidR="00A77B3E" w:rsidRDefault="00492ACB">
      <w:pPr>
        <w:spacing w:line="360" w:lineRule="auto"/>
        <w:ind w:firstLineChars="100" w:firstLine="240"/>
        <w:jc w:val="both"/>
      </w:pPr>
      <w:r>
        <w:rPr>
          <w:rFonts w:ascii="Book Antiqua" w:eastAsia="Book Antiqua" w:hAnsi="Book Antiqua" w:cs="Book Antiqua"/>
          <w:color w:val="000000"/>
        </w:rPr>
        <w:t>Biomarker values were not determined daily in our patients, thus precluding PALF-D scoring (which requires assessment of day-to-day shifts).</w:t>
      </w:r>
    </w:p>
    <w:p w14:paraId="2A07DF9A" w14:textId="77777777" w:rsidR="00A77B3E" w:rsidRDefault="00A77B3E">
      <w:pPr>
        <w:spacing w:line="360" w:lineRule="auto"/>
        <w:jc w:val="both"/>
      </w:pPr>
    </w:p>
    <w:p w14:paraId="0B19D7B0" w14:textId="77777777" w:rsidR="00A77B3E" w:rsidRDefault="00492ACB">
      <w:pPr>
        <w:spacing w:line="360" w:lineRule="auto"/>
        <w:jc w:val="both"/>
      </w:pPr>
      <w:r>
        <w:rPr>
          <w:rFonts w:ascii="Book Antiqua" w:eastAsia="Book Antiqua" w:hAnsi="Book Antiqua" w:cs="Book Antiqua"/>
          <w:b/>
          <w:caps/>
          <w:color w:val="000000"/>
          <w:u w:val="single"/>
        </w:rPr>
        <w:t>DISCUSSION</w:t>
      </w:r>
    </w:p>
    <w:p w14:paraId="79742C03" w14:textId="13E317A9" w:rsidR="00A77B3E" w:rsidRDefault="00492ACB">
      <w:pPr>
        <w:spacing w:line="360" w:lineRule="auto"/>
        <w:jc w:val="both"/>
      </w:pPr>
      <w:r>
        <w:rPr>
          <w:rFonts w:ascii="Book Antiqua" w:eastAsia="Book Antiqua" w:hAnsi="Book Antiqua" w:cs="Book Antiqua"/>
          <w:color w:val="000000"/>
        </w:rPr>
        <w:t>Even though an international scoring system for WD (developed at the International Wilson Meeting in Leipzig in 2001) exists</w:t>
      </w:r>
      <w:r w:rsidR="00761AB8">
        <w:rPr>
          <w:rFonts w:ascii="Book Antiqua" w:eastAsia="Book Antiqua" w:hAnsi="Book Antiqua" w:cs="Book Antiqua"/>
          <w:color w:val="000000"/>
          <w:szCs w:val="30"/>
          <w:vertAlign w:val="superscript"/>
        </w:rPr>
        <w:t>[2,9,18,</w:t>
      </w:r>
      <w:r>
        <w:rPr>
          <w:rFonts w:ascii="Book Antiqua" w:eastAsia="Book Antiqua" w:hAnsi="Book Antiqua" w:cs="Book Antiqua"/>
          <w:color w:val="000000"/>
          <w:szCs w:val="30"/>
          <w:vertAlign w:val="superscript"/>
        </w:rPr>
        <w:t>19]</w:t>
      </w:r>
      <w:r w:rsidR="008F6559">
        <w:rPr>
          <w:rFonts w:ascii="Book Antiqua" w:eastAsia="Book Antiqua" w:hAnsi="Book Antiqua" w:cs="Book Antiqua"/>
          <w:color w:val="000000"/>
        </w:rPr>
        <w:t xml:space="preserve">, </w:t>
      </w:r>
      <w:r>
        <w:rPr>
          <w:rFonts w:ascii="Book Antiqua" w:eastAsia="Book Antiqua" w:hAnsi="Book Antiqua" w:cs="Book Antiqua"/>
          <w:color w:val="000000"/>
        </w:rPr>
        <w:t>diagnos</w:t>
      </w:r>
      <w:r w:rsidR="00376C8E">
        <w:rPr>
          <w:rFonts w:ascii="Book Antiqua" w:eastAsia="Book Antiqua" w:hAnsi="Book Antiqua" w:cs="Book Antiqua"/>
          <w:color w:val="000000"/>
        </w:rPr>
        <w:t>ing</w:t>
      </w:r>
      <w:r>
        <w:rPr>
          <w:rFonts w:ascii="Book Antiqua" w:eastAsia="Book Antiqua" w:hAnsi="Book Antiqua" w:cs="Book Antiqua"/>
          <w:color w:val="000000"/>
        </w:rPr>
        <w:t xml:space="preserve"> WD during ALF is difficult; yet early diagnosis is important, as WDALF reputedly has a poor prognosis, with high mortality.</w:t>
      </w:r>
    </w:p>
    <w:p w14:paraId="78C96E51" w14:textId="204A9429" w:rsidR="00A77B3E" w:rsidRDefault="00492ACB">
      <w:pPr>
        <w:spacing w:line="360" w:lineRule="auto"/>
        <w:ind w:firstLineChars="100" w:firstLine="240"/>
        <w:jc w:val="both"/>
      </w:pPr>
      <w:r>
        <w:rPr>
          <w:rFonts w:ascii="Book Antiqua" w:eastAsia="Book Antiqua" w:hAnsi="Book Antiqua" w:cs="Book Antiqua"/>
          <w:color w:val="000000"/>
        </w:rPr>
        <w:t>To detect K-F rings is speedy and convenient: An experienced ophthalmologist with a slit lamp can do so at any moment. Whil</w:t>
      </w:r>
      <w:r w:rsidR="00E939E7">
        <w:rPr>
          <w:rFonts w:ascii="Book Antiqua" w:eastAsia="Book Antiqua" w:hAnsi="Book Antiqua" w:cs="Book Antiqua"/>
          <w:color w:val="000000"/>
        </w:rPr>
        <w:t>e the</w:t>
      </w:r>
      <w:r>
        <w:rPr>
          <w:rFonts w:ascii="Book Antiqua" w:eastAsia="Book Antiqua" w:hAnsi="Book Antiqua" w:cs="Book Antiqua"/>
          <w:color w:val="000000"/>
        </w:rPr>
        <w:t xml:space="preserve"> K-F ring sensitivity is poor, its specificity can assist </w:t>
      </w:r>
      <w:r w:rsidR="00E939E7">
        <w:rPr>
          <w:rFonts w:ascii="Book Antiqua" w:eastAsia="Book Antiqua" w:hAnsi="Book Antiqua" w:cs="Book Antiqua"/>
          <w:color w:val="000000"/>
        </w:rPr>
        <w:t xml:space="preserve">with the </w:t>
      </w:r>
      <w:r>
        <w:rPr>
          <w:rFonts w:ascii="Book Antiqua" w:eastAsia="Book Antiqua" w:hAnsi="Book Antiqua" w:cs="Book Antiqua"/>
          <w:color w:val="000000"/>
        </w:rPr>
        <w:t xml:space="preserve">early diagnosis of </w:t>
      </w:r>
      <w:proofErr w:type="gramStart"/>
      <w:r>
        <w:rPr>
          <w:rFonts w:ascii="Book Antiqua" w:eastAsia="Book Antiqua" w:hAnsi="Book Antiqua" w:cs="Book Antiqua"/>
          <w:color w:val="000000"/>
        </w:rPr>
        <w:t>WDALF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002A340E">
        <w:rPr>
          <w:rFonts w:ascii="Book Antiqua" w:eastAsia="Book Antiqua" w:hAnsi="Book Antiqua" w:cs="Book Antiqua"/>
          <w:color w:val="000000"/>
        </w:rPr>
        <w:t xml:space="preserve">. </w:t>
      </w:r>
      <w:r>
        <w:rPr>
          <w:rFonts w:ascii="Book Antiqua" w:eastAsia="Book Antiqua" w:hAnsi="Book Antiqua" w:cs="Book Antiqua"/>
          <w:color w:val="000000"/>
        </w:rPr>
        <w:t xml:space="preserve">K-F rings were present in 87.8% of our WDALF patients, </w:t>
      </w:r>
      <w:r w:rsidR="00E939E7">
        <w:rPr>
          <w:rFonts w:ascii="Book Antiqua" w:eastAsia="Book Antiqua" w:hAnsi="Book Antiqua" w:cs="Book Antiqua"/>
          <w:color w:val="000000"/>
        </w:rPr>
        <w:t xml:space="preserve">which was </w:t>
      </w:r>
      <w:r>
        <w:rPr>
          <w:rFonts w:ascii="Book Antiqua" w:eastAsia="Book Antiqua" w:hAnsi="Book Antiqua" w:cs="Book Antiqua"/>
          <w:color w:val="000000"/>
        </w:rPr>
        <w:t xml:space="preserve">much higher than the 50% reported in pre-symptomatic patients and in patients with hepatic involvement in all WD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8F6559">
        <w:rPr>
          <w:rFonts w:ascii="Book Antiqua" w:eastAsia="Book Antiqua" w:hAnsi="Book Antiqua" w:cs="Book Antiqua"/>
          <w:color w:val="000000"/>
        </w:rPr>
        <w:t>.</w:t>
      </w:r>
      <w:r>
        <w:rPr>
          <w:rFonts w:ascii="Book Antiqua" w:eastAsia="Book Antiqua" w:hAnsi="Book Antiqua" w:cs="Book Antiqua"/>
          <w:color w:val="000000"/>
        </w:rPr>
        <w:t xml:space="preserve"> This is understandable: </w:t>
      </w:r>
      <w:r w:rsidR="00136232">
        <w:rPr>
          <w:rFonts w:ascii="Book Antiqua" w:hAnsi="Book Antiqua" w:cs="Book Antiqua" w:hint="eastAsia"/>
          <w:color w:val="000000"/>
          <w:lang w:eastAsia="zh-CN"/>
        </w:rPr>
        <w:t>O</w:t>
      </w:r>
      <w:r>
        <w:rPr>
          <w:rFonts w:ascii="Book Antiqua" w:eastAsia="Book Antiqua" w:hAnsi="Book Antiqua" w:cs="Book Antiqua"/>
          <w:color w:val="000000"/>
        </w:rPr>
        <w:t>ur patients were on average &gt; 10</w:t>
      </w:r>
      <w:r w:rsidR="00650399">
        <w:rPr>
          <w:rFonts w:ascii="Book Antiqua" w:hAnsi="Book Antiqua" w:cs="Book Antiqua"/>
          <w:color w:val="000000"/>
          <w:lang w:eastAsia="zh-CN"/>
        </w:rPr>
        <w:t>-</w:t>
      </w:r>
      <w:r>
        <w:rPr>
          <w:rFonts w:ascii="Book Antiqua" w:eastAsia="Book Antiqua" w:hAnsi="Book Antiqua" w:cs="Book Antiqua"/>
          <w:color w:val="000000"/>
        </w:rPr>
        <w:t>y</w:t>
      </w:r>
      <w:r w:rsidR="00761AB8">
        <w:rPr>
          <w:rFonts w:ascii="Book Antiqua" w:hAnsi="Book Antiqua" w:cs="Book Antiqua" w:hint="eastAsia"/>
          <w:color w:val="000000"/>
          <w:lang w:eastAsia="zh-CN"/>
        </w:rPr>
        <w:t>ears</w:t>
      </w:r>
      <w:r w:rsidR="00650399">
        <w:rPr>
          <w:rFonts w:ascii="Book Antiqua" w:eastAsia="Book Antiqua" w:hAnsi="Book Antiqua" w:cs="Book Antiqua"/>
          <w:color w:val="000000"/>
        </w:rPr>
        <w:t>-</w:t>
      </w:r>
      <w:r>
        <w:rPr>
          <w:rFonts w:ascii="Book Antiqua" w:eastAsia="Book Antiqua" w:hAnsi="Book Antiqua" w:cs="Book Antiqua"/>
          <w:color w:val="000000"/>
        </w:rPr>
        <w:t>old and were severely ill.</w:t>
      </w:r>
    </w:p>
    <w:p w14:paraId="629A03BF" w14:textId="3124A740" w:rsidR="00A77B3E" w:rsidRDefault="00492ACB">
      <w:pPr>
        <w:spacing w:line="360" w:lineRule="auto"/>
        <w:ind w:firstLineChars="100" w:firstLine="240"/>
        <w:jc w:val="both"/>
      </w:pPr>
      <w:r>
        <w:rPr>
          <w:rFonts w:ascii="Book Antiqua" w:eastAsia="Book Antiqua" w:hAnsi="Book Antiqua" w:cs="Book Antiqua"/>
          <w:color w:val="000000"/>
        </w:rPr>
        <w:lastRenderedPageBreak/>
        <w:t>CNHA can be a first manifestation of WD; WD sometimes presents as ALF combined with CNHA or hemolytic crisis, with hemolysis ascribed to high serum copper released from injured hepatocytes. CNHA in children over age 6</w:t>
      </w:r>
      <w:r w:rsidR="00650399">
        <w:rPr>
          <w:rFonts w:ascii="Book Antiqua" w:eastAsia="Book Antiqua" w:hAnsi="Book Antiqua" w:cs="Book Antiqua"/>
          <w:color w:val="000000"/>
        </w:rPr>
        <w:t>-years-old</w:t>
      </w:r>
      <w:r w:rsidR="009566C1">
        <w:rPr>
          <w:rFonts w:ascii="Book Antiqua" w:hAnsi="Book Antiqua" w:cs="Book Antiqua" w:hint="eastAsia"/>
          <w:color w:val="000000"/>
          <w:lang w:eastAsia="zh-CN"/>
        </w:rPr>
        <w:t xml:space="preserve"> </w:t>
      </w:r>
      <w:r>
        <w:rPr>
          <w:rFonts w:ascii="Book Antiqua" w:eastAsia="Book Antiqua" w:hAnsi="Book Antiqua" w:cs="Book Antiqua"/>
          <w:color w:val="000000"/>
        </w:rPr>
        <w:t>or 7</w:t>
      </w:r>
      <w:r w:rsidR="00650399">
        <w:rPr>
          <w:rFonts w:ascii="Book Antiqua" w:hAnsi="Book Antiqua" w:cs="Book Antiqua"/>
          <w:color w:val="000000"/>
          <w:lang w:eastAsia="zh-CN"/>
        </w:rPr>
        <w:t>-</w:t>
      </w:r>
      <w:r>
        <w:rPr>
          <w:rFonts w:ascii="Book Antiqua" w:eastAsia="Book Antiqua" w:hAnsi="Book Antiqua" w:cs="Book Antiqua"/>
          <w:color w:val="000000"/>
        </w:rPr>
        <w:t>y</w:t>
      </w:r>
      <w:r w:rsidR="009566C1">
        <w:rPr>
          <w:rFonts w:ascii="Book Antiqua" w:hAnsi="Book Antiqua" w:cs="Book Antiqua" w:hint="eastAsia"/>
          <w:color w:val="000000"/>
          <w:lang w:eastAsia="zh-CN"/>
        </w:rPr>
        <w:t>ears</w:t>
      </w:r>
      <w:r w:rsidR="00650399">
        <w:rPr>
          <w:rFonts w:ascii="Book Antiqua" w:hAnsi="Book Antiqua" w:cs="Book Antiqua"/>
          <w:color w:val="000000"/>
          <w:lang w:eastAsia="zh-CN"/>
        </w:rPr>
        <w:t>-</w:t>
      </w:r>
      <w:r w:rsidR="009566C1">
        <w:rPr>
          <w:rFonts w:ascii="Book Antiqua" w:hAnsi="Book Antiqua" w:cs="Book Antiqua" w:hint="eastAsia"/>
          <w:color w:val="000000"/>
          <w:lang w:eastAsia="zh-CN"/>
        </w:rPr>
        <w:t>old</w:t>
      </w:r>
      <w:r>
        <w:rPr>
          <w:rFonts w:ascii="Book Antiqua" w:eastAsia="Book Antiqua" w:hAnsi="Book Antiqua" w:cs="Book Antiqua"/>
          <w:color w:val="000000"/>
        </w:rPr>
        <w:t xml:space="preserve"> should be investigated for </w:t>
      </w:r>
      <w:proofErr w:type="gramStart"/>
      <w:r>
        <w:rPr>
          <w:rFonts w:ascii="Book Antiqua" w:eastAsia="Book Antiqua" w:hAnsi="Book Antiqua" w:cs="Book Antiqua"/>
          <w:color w:val="000000"/>
        </w:rPr>
        <w:t>WD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008F6559">
        <w:rPr>
          <w:rFonts w:ascii="Book Antiqua" w:eastAsia="Book Antiqua" w:hAnsi="Book Antiqua" w:cs="Book Antiqua"/>
          <w:color w:val="000000"/>
        </w:rPr>
        <w:t>,</w:t>
      </w:r>
      <w:r>
        <w:rPr>
          <w:rFonts w:ascii="Book Antiqua" w:eastAsia="Book Antiqua" w:hAnsi="Book Antiqua" w:cs="Book Antiqua"/>
          <w:color w:val="000000"/>
        </w:rPr>
        <w:t xml:space="preserve"> and in patients presenting in ALF with CNHA</w:t>
      </w:r>
      <w:r w:rsidR="00DF2FCE">
        <w:rPr>
          <w:rFonts w:ascii="Book Antiqua" w:eastAsia="Book Antiqua" w:hAnsi="Book Antiqua" w:cs="Book Antiqua"/>
          <w:color w:val="000000"/>
        </w:rPr>
        <w:t>,</w:t>
      </w:r>
      <w:r>
        <w:rPr>
          <w:rFonts w:ascii="Book Antiqua" w:eastAsia="Book Antiqua" w:hAnsi="Book Antiqua" w:cs="Book Antiqua"/>
          <w:color w:val="000000"/>
        </w:rPr>
        <w:t xml:space="preserve"> WD should be considered a possible diagnosis</w:t>
      </w:r>
      <w:r>
        <w:rPr>
          <w:rFonts w:ascii="Book Antiqua" w:eastAsia="Book Antiqua" w:hAnsi="Book Antiqua" w:cs="Book Antiqua"/>
          <w:color w:val="000000"/>
          <w:szCs w:val="30"/>
          <w:vertAlign w:val="superscript"/>
        </w:rPr>
        <w:t>[27]</w:t>
      </w:r>
      <w:r w:rsidR="008F6559">
        <w:rPr>
          <w:rFonts w:ascii="Book Antiqua" w:eastAsia="Book Antiqua" w:hAnsi="Book Antiqua" w:cs="Book Antiqua"/>
          <w:color w:val="000000"/>
        </w:rPr>
        <w:t>.</w:t>
      </w:r>
      <w:r>
        <w:rPr>
          <w:rFonts w:ascii="Book Antiqua" w:eastAsia="Book Antiqua" w:hAnsi="Book Antiqua" w:cs="Book Antiqua"/>
          <w:color w:val="000000"/>
        </w:rPr>
        <w:t xml:space="preserve"> In a large cohort study of WD, CNHA was found in 42 of 53 patients with WDALF (79.2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sidR="008F6559">
        <w:rPr>
          <w:rFonts w:ascii="Book Antiqua" w:eastAsia="Book Antiqua" w:hAnsi="Book Antiqua" w:cs="Book Antiqua"/>
          <w:color w:val="000000"/>
        </w:rPr>
        <w:t>.</w:t>
      </w:r>
      <w:r>
        <w:rPr>
          <w:rFonts w:ascii="Book Antiqua" w:eastAsia="Book Antiqua" w:hAnsi="Book Antiqua" w:cs="Book Antiqua"/>
          <w:color w:val="000000"/>
        </w:rPr>
        <w:t xml:space="preserve"> CNHA was present in 51.2% of our 41 WDALF patients. As serum copper analysis is unavailable at our institute, we cannot comment on hypercupremia as a trigger of CNHA.</w:t>
      </w:r>
    </w:p>
    <w:p w14:paraId="498EACFF" w14:textId="2D0A253B" w:rsidR="00A77B3E" w:rsidRDefault="00492ACB">
      <w:pPr>
        <w:spacing w:line="360" w:lineRule="auto"/>
        <w:ind w:firstLineChars="100" w:firstLine="240"/>
        <w:jc w:val="both"/>
      </w:pPr>
      <w:r>
        <w:rPr>
          <w:rFonts w:ascii="Book Antiqua" w:eastAsia="Book Antiqua" w:hAnsi="Book Antiqua" w:cs="Book Antiqua"/>
          <w:color w:val="000000"/>
        </w:rPr>
        <w:t xml:space="preserve">Cp levels in WD have been proposed as diagnostic, with </w:t>
      </w:r>
      <w:r w:rsidR="00DF2FCE">
        <w:rPr>
          <w:rFonts w:ascii="Book Antiqua" w:eastAsia="Book Antiqua" w:hAnsi="Book Antiqua" w:cs="Book Antiqua"/>
          <w:color w:val="000000"/>
        </w:rPr>
        <w:t>an optimal</w:t>
      </w:r>
      <w:r>
        <w:rPr>
          <w:rFonts w:ascii="Book Antiqua" w:eastAsia="Book Antiqua" w:hAnsi="Book Antiqua" w:cs="Book Antiqua"/>
          <w:color w:val="000000"/>
        </w:rPr>
        <w:t xml:space="preserve"> cut-off of 0.14</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in clinically ill adult and pediatric WD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sidR="008F6559">
        <w:rPr>
          <w:rFonts w:ascii="Book Antiqua" w:eastAsia="Book Antiqua" w:hAnsi="Book Antiqua" w:cs="Book Antiqua"/>
          <w:color w:val="000000"/>
        </w:rPr>
        <w:t>,</w:t>
      </w:r>
      <w:r>
        <w:rPr>
          <w:rFonts w:ascii="Book Antiqua" w:eastAsia="Book Antiqua" w:hAnsi="Book Antiqua" w:cs="Book Antiqua"/>
          <w:color w:val="000000"/>
        </w:rPr>
        <w:t xml:space="preserve"> or with </w:t>
      </w:r>
      <w:r w:rsidR="00DF2FCE">
        <w:rPr>
          <w:rFonts w:ascii="Book Antiqua" w:eastAsia="Book Antiqua" w:hAnsi="Book Antiqua" w:cs="Book Antiqua"/>
          <w:color w:val="000000"/>
        </w:rPr>
        <w:t>an optimal</w:t>
      </w:r>
      <w:r>
        <w:rPr>
          <w:rFonts w:ascii="Book Antiqua" w:eastAsia="Book Antiqua" w:hAnsi="Book Antiqua" w:cs="Book Antiqua"/>
          <w:color w:val="000000"/>
        </w:rPr>
        <w:t xml:space="preserve"> cut-off of 0.2 g/L in asymptomatic WD</w:t>
      </w:r>
      <w:r>
        <w:rPr>
          <w:rFonts w:ascii="Book Antiqua" w:eastAsia="Book Antiqua" w:hAnsi="Book Antiqua" w:cs="Book Antiqua"/>
          <w:color w:val="000000"/>
          <w:szCs w:val="30"/>
          <w:vertAlign w:val="superscript"/>
        </w:rPr>
        <w:t>[30]</w:t>
      </w:r>
      <w:r w:rsidR="008F6559">
        <w:rPr>
          <w:rFonts w:ascii="Book Antiqua" w:eastAsia="Book Antiqua" w:hAnsi="Book Antiqua" w:cs="Book Antiqua"/>
          <w:color w:val="000000"/>
        </w:rPr>
        <w:t>.</w:t>
      </w:r>
      <w:r>
        <w:rPr>
          <w:rFonts w:ascii="Book Antiqua" w:eastAsia="Book Antiqua" w:hAnsi="Book Antiqua" w:cs="Book Antiqua"/>
          <w:color w:val="000000"/>
        </w:rPr>
        <w:t xml:space="preserve"> However, Cp values may also decrease in non-WD </w:t>
      </w:r>
      <w:proofErr w:type="gramStart"/>
      <w:r>
        <w:rPr>
          <w:rFonts w:ascii="Book Antiqua" w:eastAsia="Book Antiqua" w:hAnsi="Book Antiqua" w:cs="Book Antiqua"/>
          <w:color w:val="000000"/>
        </w:rPr>
        <w:t>ALF</w:t>
      </w:r>
      <w:r w:rsidR="004A3A30">
        <w:rPr>
          <w:rFonts w:ascii="Book Antiqua" w:eastAsia="Book Antiqua" w:hAnsi="Book Antiqua" w:cs="Book Antiqua"/>
          <w:color w:val="000000"/>
          <w:szCs w:val="30"/>
          <w:vertAlign w:val="superscript"/>
        </w:rPr>
        <w:t>[</w:t>
      </w:r>
      <w:proofErr w:type="gramEnd"/>
      <w:r w:rsidR="004A3A30">
        <w:rPr>
          <w:rFonts w:ascii="Book Antiqua" w:eastAsia="Book Antiqua" w:hAnsi="Book Antiqua" w:cs="Book Antiqua"/>
          <w:color w:val="000000"/>
          <w:szCs w:val="30"/>
          <w:vertAlign w:val="superscript"/>
        </w:rPr>
        <w:t>9,29,</w:t>
      </w:r>
      <w:r>
        <w:rPr>
          <w:rFonts w:ascii="Book Antiqua" w:eastAsia="Book Antiqua" w:hAnsi="Book Antiqua" w:cs="Book Antiqua"/>
          <w:color w:val="000000"/>
          <w:szCs w:val="30"/>
          <w:vertAlign w:val="superscript"/>
        </w:rPr>
        <w:t>30]</w:t>
      </w:r>
      <w:r w:rsidR="008F6559">
        <w:rPr>
          <w:rFonts w:ascii="Book Antiqua" w:eastAsia="Book Antiqua" w:hAnsi="Book Antiqua" w:cs="Book Antiqua"/>
          <w:color w:val="000000"/>
        </w:rPr>
        <w:t>,</w:t>
      </w:r>
      <w:r>
        <w:rPr>
          <w:rFonts w:ascii="Book Antiqua" w:eastAsia="Book Antiqua" w:hAnsi="Book Antiqua" w:cs="Book Antiqua"/>
          <w:color w:val="000000"/>
        </w:rPr>
        <w:t xml:space="preserve"> and vary in WDALF</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an adult and pediatric ALF study (16 WDALF, 124 non-WDALF), a serum Cp value &lt; 0.2</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g/L offered only low and unsatisfactory diagnostic sensitivity and specificity</w:t>
      </w:r>
      <w:r>
        <w:rPr>
          <w:rFonts w:ascii="Book Antiqua" w:eastAsia="Book Antiqua" w:hAnsi="Book Antiqua" w:cs="Book Antiqua"/>
          <w:color w:val="000000"/>
          <w:szCs w:val="30"/>
          <w:vertAlign w:val="superscript"/>
        </w:rPr>
        <w:t>[20]</w:t>
      </w:r>
      <w:r w:rsidR="008F6559">
        <w:rPr>
          <w:rFonts w:ascii="Book Antiqua" w:eastAsia="Book Antiqua" w:hAnsi="Book Antiqua" w:cs="Book Antiqua"/>
          <w:color w:val="000000"/>
        </w:rPr>
        <w:t>.</w:t>
      </w:r>
      <w:r>
        <w:rPr>
          <w:rFonts w:ascii="Book Antiqua" w:eastAsia="Book Antiqua" w:hAnsi="Book Antiqua" w:cs="Book Antiqua"/>
          <w:color w:val="000000"/>
        </w:rPr>
        <w:t xml:space="preserve"> In our study, all WDALF patients had Cp level &lt; 0.2</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g/L and only one had Cp level &gt; 0.14</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g/L (0.15</w:t>
      </w:r>
      <w:r w:rsidR="004A3A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w:t>
      </w:r>
    </w:p>
    <w:p w14:paraId="018FA116" w14:textId="646626E0" w:rsidR="00A77B3E" w:rsidRDefault="00DF2FCE">
      <w:pPr>
        <w:spacing w:line="360" w:lineRule="auto"/>
        <w:ind w:firstLineChars="100" w:firstLine="240"/>
        <w:jc w:val="both"/>
      </w:pPr>
      <w:r>
        <w:rPr>
          <w:rFonts w:ascii="Book Antiqua" w:eastAsia="Book Antiqua" w:hAnsi="Book Antiqua" w:cs="Book Antiqua"/>
          <w:color w:val="000000"/>
        </w:rPr>
        <w:t>C</w:t>
      </w:r>
      <w:r w:rsidR="00492ACB">
        <w:rPr>
          <w:rFonts w:ascii="Book Antiqua" w:eastAsia="Book Antiqua" w:hAnsi="Book Antiqua" w:cs="Book Antiqua"/>
          <w:color w:val="000000"/>
        </w:rPr>
        <w:t>ollect</w:t>
      </w:r>
      <w:r>
        <w:rPr>
          <w:rFonts w:ascii="Book Antiqua" w:eastAsia="Book Antiqua" w:hAnsi="Book Antiqua" w:cs="Book Antiqua"/>
          <w:color w:val="000000"/>
        </w:rPr>
        <w:t>ing</w:t>
      </w:r>
      <w:r w:rsidR="00492ACB">
        <w:rPr>
          <w:rFonts w:ascii="Book Antiqua" w:eastAsia="Book Antiqua" w:hAnsi="Book Antiqua" w:cs="Book Antiqua"/>
          <w:color w:val="000000"/>
        </w:rPr>
        <w:t xml:space="preserve"> urine over 24</w:t>
      </w:r>
      <w:r w:rsidR="004A3A3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h for copper determinations is troublesome and time</w:t>
      </w:r>
      <w:r w:rsidR="00426557">
        <w:rPr>
          <w:rFonts w:ascii="Book Antiqua" w:eastAsia="Book Antiqua" w:hAnsi="Book Antiqua" w:cs="Book Antiqua"/>
          <w:color w:val="000000"/>
        </w:rPr>
        <w:t xml:space="preserve"> </w:t>
      </w:r>
      <w:r w:rsidR="00492ACB">
        <w:rPr>
          <w:rFonts w:ascii="Book Antiqua" w:eastAsia="Book Antiqua" w:hAnsi="Book Antiqua" w:cs="Book Antiqua"/>
          <w:color w:val="000000"/>
        </w:rPr>
        <w:t>consuming; the test furthermore is not of value in renal failure, and results in WD can overlap with those in autoimmune hepatitis, chronic active liver disease, or cholestasis, or indeed in ALF of any etiology. In all our patients who underwent this test (</w:t>
      </w:r>
      <w:r w:rsidR="00492ACB">
        <w:rPr>
          <w:rFonts w:ascii="Book Antiqua" w:eastAsia="Book Antiqua" w:hAnsi="Book Antiqua" w:cs="Book Antiqua"/>
          <w:i/>
          <w:iCs/>
          <w:color w:val="000000"/>
        </w:rPr>
        <w:t>n</w:t>
      </w:r>
      <w:r w:rsidR="00492ACB">
        <w:rPr>
          <w:rFonts w:ascii="Book Antiqua" w:eastAsia="Book Antiqua" w:hAnsi="Book Antiqua" w:cs="Book Antiqua"/>
          <w:color w:val="000000"/>
        </w:rPr>
        <w:t xml:space="preserve"> = 39), the value was &gt; 100</w:t>
      </w:r>
      <w:r w:rsidR="00870B70">
        <w:rPr>
          <w:rFonts w:ascii="Book Antiqua" w:hAnsi="Book Antiqua" w:cs="Book Antiqua" w:hint="eastAsia"/>
          <w:color w:val="000000"/>
          <w:lang w:eastAsia="zh-CN"/>
        </w:rPr>
        <w:t xml:space="preserve"> </w:t>
      </w:r>
      <w:proofErr w:type="spellStart"/>
      <w:r w:rsidR="00870B70">
        <w:rPr>
          <w:rFonts w:ascii="Book Antiqua" w:eastAsia="Book Antiqua" w:hAnsi="Book Antiqua" w:cs="Book Antiqua"/>
          <w:color w:val="000000"/>
        </w:rPr>
        <w:t>μg</w:t>
      </w:r>
      <w:proofErr w:type="spellEnd"/>
      <w:r w:rsidR="00870B70">
        <w:rPr>
          <w:rFonts w:ascii="Book Antiqua" w:eastAsia="Book Antiqua" w:hAnsi="Book Antiqua" w:cs="Book Antiqua"/>
          <w:color w:val="000000"/>
        </w:rPr>
        <w:t xml:space="preserve"> copper/</w:t>
      </w:r>
      <w:r w:rsidR="00492ACB">
        <w:rPr>
          <w:rFonts w:ascii="Book Antiqua" w:eastAsia="Book Antiqua" w:hAnsi="Book Antiqua" w:cs="Book Antiqua"/>
          <w:color w:val="000000"/>
        </w:rPr>
        <w:t>24</w:t>
      </w:r>
      <w:r w:rsidR="00870B7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h (2133</w:t>
      </w:r>
      <w:r w:rsidR="00870B7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w:t>
      </w:r>
      <w:r w:rsidR="00870B7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1940</w:t>
      </w:r>
      <w:r w:rsidR="00870B70">
        <w:rPr>
          <w:rFonts w:ascii="Book Antiqua" w:hAnsi="Book Antiqua" w:cs="Book Antiqua" w:hint="eastAsia"/>
          <w:color w:val="000000"/>
          <w:lang w:eastAsia="zh-CN"/>
        </w:rPr>
        <w:t xml:space="preserve"> </w:t>
      </w:r>
      <w:proofErr w:type="spellStart"/>
      <w:r w:rsidR="00870B70">
        <w:rPr>
          <w:rFonts w:ascii="Book Antiqua" w:eastAsia="Book Antiqua" w:hAnsi="Book Antiqua" w:cs="Book Antiqua"/>
          <w:color w:val="000000"/>
        </w:rPr>
        <w:t>μg</w:t>
      </w:r>
      <w:proofErr w:type="spellEnd"/>
      <w:r w:rsidR="00870B70">
        <w:rPr>
          <w:rFonts w:ascii="Book Antiqua" w:eastAsia="Book Antiqua" w:hAnsi="Book Antiqua" w:cs="Book Antiqua"/>
          <w:color w:val="000000"/>
        </w:rPr>
        <w:t>/</w:t>
      </w:r>
      <w:r w:rsidR="00492ACB">
        <w:rPr>
          <w:rFonts w:ascii="Book Antiqua" w:eastAsia="Book Antiqua" w:hAnsi="Book Antiqua" w:cs="Book Antiqua"/>
          <w:color w:val="000000"/>
        </w:rPr>
        <w:t>24</w:t>
      </w:r>
      <w:r w:rsidR="00870B70">
        <w:rPr>
          <w:rFonts w:ascii="Book Antiqua" w:hAnsi="Book Antiqua" w:cs="Book Antiqua" w:hint="eastAsia"/>
          <w:color w:val="000000"/>
          <w:lang w:eastAsia="zh-CN"/>
        </w:rPr>
        <w:t xml:space="preserve"> </w:t>
      </w:r>
      <w:r w:rsidR="00492ACB">
        <w:rPr>
          <w:rFonts w:ascii="Book Antiqua" w:eastAsia="Book Antiqua" w:hAnsi="Book Antiqua" w:cs="Book Antiqua"/>
          <w:color w:val="000000"/>
        </w:rPr>
        <w:t xml:space="preserve">h). Penicillamine challenge testing </w:t>
      </w:r>
      <w:r w:rsidR="00426557">
        <w:rPr>
          <w:rFonts w:ascii="Book Antiqua" w:eastAsia="Book Antiqua" w:hAnsi="Book Antiqua" w:cs="Book Antiqua"/>
          <w:color w:val="000000"/>
        </w:rPr>
        <w:t xml:space="preserve">is </w:t>
      </w:r>
      <w:r w:rsidR="00492ACB">
        <w:rPr>
          <w:rFonts w:ascii="Book Antiqua" w:eastAsia="Book Antiqua" w:hAnsi="Book Antiqua" w:cs="Book Antiqua"/>
          <w:color w:val="000000"/>
        </w:rPr>
        <w:t xml:space="preserve">not undertaken routinely in our center, </w:t>
      </w:r>
      <w:r w:rsidR="00426557">
        <w:rPr>
          <w:rFonts w:ascii="Book Antiqua" w:eastAsia="Book Antiqua" w:hAnsi="Book Antiqua" w:cs="Book Antiqua"/>
          <w:color w:val="000000"/>
        </w:rPr>
        <w:t xml:space="preserve">due </w:t>
      </w:r>
      <w:r w:rsidR="00492ACB">
        <w:rPr>
          <w:rFonts w:ascii="Book Antiqua" w:eastAsia="Book Antiqua" w:hAnsi="Book Antiqua" w:cs="Book Antiqua"/>
          <w:color w:val="000000"/>
        </w:rPr>
        <w:t xml:space="preserve">to concern </w:t>
      </w:r>
      <w:r w:rsidR="00426557">
        <w:rPr>
          <w:rFonts w:ascii="Book Antiqua" w:eastAsia="Book Antiqua" w:hAnsi="Book Antiqua" w:cs="Book Antiqua"/>
          <w:color w:val="000000"/>
        </w:rPr>
        <w:t>of</w:t>
      </w:r>
      <w:r w:rsidR="00492ACB">
        <w:rPr>
          <w:rFonts w:ascii="Book Antiqua" w:eastAsia="Book Antiqua" w:hAnsi="Book Antiqua" w:cs="Book Antiqua"/>
          <w:color w:val="000000"/>
        </w:rPr>
        <w:t xml:space="preserve"> risk of increased copper release from liver with potential WDALF progression.</w:t>
      </w:r>
    </w:p>
    <w:p w14:paraId="7E23726D" w14:textId="39BE68D0" w:rsidR="00A77B3E" w:rsidRDefault="00492ACB">
      <w:pPr>
        <w:spacing w:line="360" w:lineRule="auto"/>
        <w:ind w:firstLineChars="100" w:firstLine="240"/>
        <w:jc w:val="both"/>
      </w:pPr>
      <w:r>
        <w:rPr>
          <w:rFonts w:ascii="Book Antiqua" w:eastAsia="Book Antiqua" w:hAnsi="Book Antiqua" w:cs="Book Antiqua"/>
          <w:color w:val="000000"/>
        </w:rPr>
        <w:t xml:space="preserve">Neurological signs and symptoms in WD typically begin in the second or third decade, and are uncommon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007F3620">
        <w:rPr>
          <w:rFonts w:ascii="Book Antiqua" w:eastAsia="Book Antiqua" w:hAnsi="Book Antiqua" w:cs="Book Antiqua"/>
          <w:color w:val="000000"/>
        </w:rPr>
        <w:t>;</w:t>
      </w:r>
      <w:r>
        <w:rPr>
          <w:rFonts w:ascii="Book Antiqua" w:eastAsia="Book Antiqua" w:hAnsi="Book Antiqua" w:cs="Book Antiqua"/>
          <w:color w:val="000000"/>
        </w:rPr>
        <w:t xml:space="preserve"> in critically ill patients</w:t>
      </w:r>
      <w:r w:rsidR="001863D8">
        <w:rPr>
          <w:rFonts w:ascii="Book Antiqua" w:hAnsi="Book Antiqua" w:cs="Book Antiqua" w:hint="eastAsia"/>
          <w:color w:val="000000"/>
          <w:lang w:eastAsia="zh-CN"/>
        </w:rPr>
        <w:t>,</w:t>
      </w:r>
      <w:r>
        <w:rPr>
          <w:rFonts w:ascii="Book Antiqua" w:eastAsia="Book Antiqua" w:hAnsi="Book Antiqua" w:cs="Book Antiqua"/>
          <w:color w:val="000000"/>
        </w:rPr>
        <w:t xml:space="preserve"> neurological findings may be masked as well</w:t>
      </w:r>
      <w:r>
        <w:rPr>
          <w:rFonts w:ascii="Book Antiqua" w:eastAsia="Book Antiqua" w:hAnsi="Book Antiqua" w:cs="Book Antiqua"/>
          <w:color w:val="000000"/>
          <w:szCs w:val="30"/>
          <w:vertAlign w:val="superscript"/>
        </w:rPr>
        <w:t>[32]</w:t>
      </w:r>
      <w:r w:rsidR="007F3620">
        <w:rPr>
          <w:rFonts w:ascii="Book Antiqua" w:eastAsia="Book Antiqua" w:hAnsi="Book Antiqua" w:cs="Book Antiqua"/>
          <w:color w:val="000000"/>
        </w:rPr>
        <w:t>.</w:t>
      </w:r>
      <w:r>
        <w:rPr>
          <w:rFonts w:ascii="Book Antiqua" w:eastAsia="Book Antiqua" w:hAnsi="Book Antiqua" w:cs="Book Antiqua"/>
          <w:color w:val="000000"/>
        </w:rPr>
        <w:t xml:space="preserve"> In addition, brain MRI abnormalities </w:t>
      </w:r>
      <w:r w:rsidR="00426557">
        <w:rPr>
          <w:rFonts w:ascii="Book Antiqua" w:eastAsia="Book Antiqua" w:hAnsi="Book Antiqua" w:cs="Book Antiqua"/>
          <w:color w:val="000000"/>
        </w:rPr>
        <w:t>considered typical</w:t>
      </w:r>
      <w:r>
        <w:rPr>
          <w:rFonts w:ascii="Book Antiqua" w:eastAsia="Book Antiqua" w:hAnsi="Book Antiqua" w:cs="Book Antiqua"/>
          <w:color w:val="000000"/>
        </w:rPr>
        <w:t xml:space="preserve"> in WD have been found in patients with other chronic liver disease or cirrhosis-associated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084B43">
        <w:rPr>
          <w:rFonts w:ascii="Book Antiqua" w:eastAsia="Book Antiqua" w:hAnsi="Book Antiqua" w:cs="Book Antiqua"/>
          <w:color w:val="000000"/>
        </w:rPr>
        <w:t>.</w:t>
      </w:r>
    </w:p>
    <w:p w14:paraId="30E9AA99" w14:textId="39A5CDB6" w:rsidR="00A77B3E" w:rsidRDefault="00492ACB">
      <w:pPr>
        <w:spacing w:line="360" w:lineRule="auto"/>
        <w:ind w:firstLineChars="100" w:firstLine="240"/>
        <w:jc w:val="both"/>
      </w:pPr>
      <w:r>
        <w:rPr>
          <w:rFonts w:ascii="Book Antiqua" w:eastAsia="Book Antiqua" w:hAnsi="Book Antiqua" w:cs="Book Antiqua"/>
          <w:color w:val="000000"/>
        </w:rPr>
        <w:lastRenderedPageBreak/>
        <w:t xml:space="preserve">No single parameter </w:t>
      </w:r>
      <w:r w:rsidR="00426557">
        <w:rPr>
          <w:rFonts w:ascii="Book Antiqua" w:eastAsia="Book Antiqua" w:hAnsi="Book Antiqua" w:cs="Book Antiqua"/>
          <w:color w:val="000000"/>
        </w:rPr>
        <w:t xml:space="preserve">can </w:t>
      </w:r>
      <w:r>
        <w:rPr>
          <w:rFonts w:ascii="Book Antiqua" w:eastAsia="Book Antiqua" w:hAnsi="Book Antiqua" w:cs="Book Antiqua"/>
          <w:color w:val="000000"/>
        </w:rPr>
        <w:t xml:space="preserve">be used to diagnose WD independently except the detection of </w:t>
      </w:r>
      <w:r w:rsidR="00426557">
        <w:rPr>
          <w:rFonts w:ascii="Book Antiqua" w:eastAsia="Book Antiqua" w:hAnsi="Book Antiqua" w:cs="Book Antiqua"/>
          <w:color w:val="000000"/>
        </w:rPr>
        <w:t xml:space="preserve">two </w:t>
      </w:r>
      <w:r>
        <w:rPr>
          <w:rFonts w:ascii="Book Antiqua" w:eastAsia="Book Antiqua" w:hAnsi="Book Antiqua" w:cs="Book Antiqua"/>
          <w:color w:val="000000"/>
        </w:rPr>
        <w:t xml:space="preserve">disease-causing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which is of value even in asymptomatic persons and can be considered reliably prognostic</w:t>
      </w:r>
      <w:r w:rsidR="00762C5B">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34]</w:t>
      </w:r>
      <w:r w:rsidR="00084B43">
        <w:rPr>
          <w:rFonts w:ascii="Book Antiqua" w:eastAsia="Book Antiqua" w:hAnsi="Book Antiqua" w:cs="Book Antiqua"/>
          <w:color w:val="000000"/>
        </w:rPr>
        <w:t>.</w:t>
      </w:r>
      <w:r w:rsidR="00F945DF">
        <w:rPr>
          <w:rFonts w:ascii="Book Antiqua" w:eastAsia="Book Antiqua" w:hAnsi="Book Antiqua" w:cs="Book Antiqua"/>
          <w:color w:val="000000"/>
        </w:rPr>
        <w:t xml:space="preserve"> </w:t>
      </w:r>
      <w:r>
        <w:rPr>
          <w:rFonts w:ascii="Book Antiqua" w:eastAsia="Book Antiqua" w:hAnsi="Book Antiqua" w:cs="Book Antiqua"/>
          <w:color w:val="000000"/>
        </w:rPr>
        <w:t>Next-generation sequencing can detect both variant alleles in 95% of affected subjects</w:t>
      </w:r>
      <w:r>
        <w:rPr>
          <w:rFonts w:ascii="Book Antiqua" w:eastAsia="Book Antiqua" w:hAnsi="Book Antiqua" w:cs="Book Antiqua"/>
          <w:color w:val="000000"/>
          <w:szCs w:val="30"/>
          <w:vertAlign w:val="superscript"/>
        </w:rPr>
        <w:t>[35]</w:t>
      </w:r>
      <w:r w:rsidR="002A340E">
        <w:rPr>
          <w:rFonts w:ascii="Book Antiqua" w:eastAsia="Book Antiqua" w:hAnsi="Book Antiqua" w:cs="Book Antiqua"/>
          <w:color w:val="000000"/>
        </w:rPr>
        <w:t xml:space="preserve">, </w:t>
      </w:r>
      <w:r>
        <w:rPr>
          <w:rFonts w:ascii="Book Antiqua" w:eastAsia="Book Antiqua" w:hAnsi="Book Antiqua" w:cs="Book Antiqua"/>
          <w:color w:val="000000"/>
        </w:rPr>
        <w:t>but variants outside coding regions (</w:t>
      </w:r>
      <w:r>
        <w:rPr>
          <w:rFonts w:ascii="Book Antiqua" w:eastAsia="Book Antiqua" w:hAnsi="Book Antiqua" w:cs="Book Antiqua"/>
          <w:i/>
          <w:iCs/>
          <w:color w:val="000000"/>
        </w:rPr>
        <w:t>e.g.</w:t>
      </w:r>
      <w:r w:rsidR="00762C5B">
        <w:rPr>
          <w:rFonts w:ascii="Book Antiqua" w:eastAsia="Book Antiqua" w:hAnsi="Book Antiqua" w:cs="Book Antiqua"/>
          <w:color w:val="000000"/>
        </w:rPr>
        <w:t>, those at intron/</w:t>
      </w:r>
      <w:r>
        <w:rPr>
          <w:rFonts w:ascii="Book Antiqua" w:eastAsia="Book Antiqua" w:hAnsi="Book Antiqua" w:cs="Book Antiqua"/>
          <w:color w:val="000000"/>
        </w:rPr>
        <w:t>exon junctions) and deletions can still be missed, and variants of unknown significance pose diagnostic difficulties. In our center, gene sequencing is now rapid and convenient; however, a hurdle is that its cost (nearly US</w:t>
      </w:r>
      <w:r w:rsidR="00762C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$300) can discourage caregivers and families alike. </w:t>
      </w:r>
    </w:p>
    <w:p w14:paraId="0F427D49" w14:textId="28D1A0FA" w:rsidR="00A77B3E" w:rsidRDefault="00492ACB">
      <w:pPr>
        <w:spacing w:line="360" w:lineRule="auto"/>
        <w:ind w:firstLineChars="100" w:firstLine="240"/>
        <w:jc w:val="both"/>
      </w:pPr>
      <w:r>
        <w:rPr>
          <w:rFonts w:ascii="Book Antiqua" w:eastAsia="Book Antiqua" w:hAnsi="Book Antiqua" w:cs="Book Antiqua"/>
          <w:color w:val="000000"/>
        </w:rPr>
        <w:t>Biomarkers in isolation or in combination have been assessed for utility in early diag</w:t>
      </w:r>
      <w:r w:rsidR="004870F6">
        <w:rPr>
          <w:rFonts w:ascii="Book Antiqua" w:eastAsia="Book Antiqua" w:hAnsi="Book Antiqua" w:cs="Book Antiqua"/>
          <w:color w:val="000000"/>
        </w:rPr>
        <w:t>nosis of WDALF, including ALP/TB and AST/</w:t>
      </w:r>
      <w:r>
        <w:rPr>
          <w:rFonts w:ascii="Book Antiqua" w:eastAsia="Book Antiqua" w:hAnsi="Book Antiqua" w:cs="Book Antiqua"/>
          <w:color w:val="000000"/>
        </w:rPr>
        <w:t xml:space="preserve">ATL; cut-off values vary among studies, but can be adjusted to yield good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sidR="00084B43">
        <w:rPr>
          <w:rFonts w:ascii="Book Antiqua" w:eastAsia="Book Antiqua" w:hAnsi="Book Antiqua" w:cs="Book Antiqua"/>
          <w:color w:val="000000"/>
        </w:rPr>
        <w:t xml:space="preserve">. </w:t>
      </w:r>
      <w:r w:rsidR="004870F6">
        <w:rPr>
          <w:rFonts w:ascii="Book Antiqua" w:eastAsia="Book Antiqua" w:hAnsi="Book Antiqua" w:cs="Book Antiqua"/>
          <w:color w:val="000000"/>
        </w:rPr>
        <w:t>In our patients, ALP/TB and AST/</w:t>
      </w:r>
      <w:r>
        <w:rPr>
          <w:rFonts w:ascii="Book Antiqua" w:eastAsia="Book Antiqua" w:hAnsi="Book Antiqua" w:cs="Book Antiqua"/>
          <w:color w:val="000000"/>
        </w:rPr>
        <w:t>ALT values ranged widely, and whe</w:t>
      </w:r>
      <w:r w:rsidR="004870F6">
        <w:rPr>
          <w:rFonts w:ascii="Book Antiqua" w:eastAsia="Book Antiqua" w:hAnsi="Book Antiqua" w:cs="Book Antiqua"/>
          <w:color w:val="000000"/>
        </w:rPr>
        <w:t>n using cut-off points of ALP/TB &lt; 4 and AST/</w:t>
      </w:r>
      <w:r>
        <w:rPr>
          <w:rFonts w:ascii="Book Antiqua" w:eastAsia="Book Antiqua" w:hAnsi="Book Antiqua" w:cs="Book Antiqua"/>
          <w:color w:val="000000"/>
        </w:rPr>
        <w:t xml:space="preserve">ALT &gt; 2.2, as used in adult </w:t>
      </w:r>
      <w:proofErr w:type="gramStart"/>
      <w:r>
        <w:rPr>
          <w:rFonts w:ascii="Book Antiqua" w:eastAsia="Book Antiqua" w:hAnsi="Book Antiqua" w:cs="Book Antiqua"/>
          <w:color w:val="000000"/>
        </w:rPr>
        <w:t>patients</w:t>
      </w:r>
      <w:r w:rsidR="004870F6">
        <w:rPr>
          <w:rFonts w:ascii="Book Antiqua" w:eastAsia="Book Antiqua" w:hAnsi="Book Antiqua" w:cs="Book Antiqua"/>
          <w:color w:val="000000"/>
          <w:szCs w:val="30"/>
          <w:vertAlign w:val="superscript"/>
        </w:rPr>
        <w:t>[</w:t>
      </w:r>
      <w:proofErr w:type="gramEnd"/>
      <w:r w:rsidR="004870F6">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36]</w:t>
      </w:r>
      <w:r w:rsidR="00084B43">
        <w:rPr>
          <w:rFonts w:ascii="Book Antiqua" w:eastAsia="Book Antiqua" w:hAnsi="Book Antiqua" w:cs="Book Antiqua"/>
          <w:color w:val="000000"/>
        </w:rPr>
        <w:t>,</w:t>
      </w:r>
      <w:r>
        <w:rPr>
          <w:rFonts w:ascii="Book Antiqua" w:eastAsia="Book Antiqua" w:hAnsi="Book Antiqua" w:cs="Book Antiqua"/>
          <w:color w:val="000000"/>
        </w:rPr>
        <w:t xml:space="preserve"> sensitivity was low. Fluctuations in ALP and AST activities with age perhaps underlie this </w:t>
      </w:r>
      <w:proofErr w:type="gramStart"/>
      <w:r>
        <w:rPr>
          <w:rFonts w:ascii="Book Antiqua" w:eastAsia="Book Antiqua" w:hAnsi="Book Antiqua" w:cs="Book Antiqua"/>
          <w:color w:val="000000"/>
        </w:rPr>
        <w:t>observation</w:t>
      </w:r>
      <w:r w:rsidR="004870F6">
        <w:rPr>
          <w:rFonts w:ascii="Book Antiqua" w:eastAsia="Book Antiqua" w:hAnsi="Book Antiqua" w:cs="Book Antiqua"/>
          <w:color w:val="000000"/>
          <w:szCs w:val="30"/>
          <w:vertAlign w:val="superscript"/>
        </w:rPr>
        <w:t>[</w:t>
      </w:r>
      <w:proofErr w:type="gramEnd"/>
      <w:r w:rsidR="004870F6">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38]</w:t>
      </w:r>
      <w:r w:rsidR="00084B43">
        <w:rPr>
          <w:rFonts w:ascii="Book Antiqua" w:eastAsia="Book Antiqua" w:hAnsi="Book Antiqua" w:cs="Book Antiqua"/>
          <w:color w:val="000000"/>
        </w:rPr>
        <w:t xml:space="preserve">. </w:t>
      </w:r>
      <w:r>
        <w:rPr>
          <w:rFonts w:ascii="Book Antiqua" w:eastAsia="Book Antiqua" w:hAnsi="Book Antiqua" w:cs="Book Antiqua"/>
          <w:color w:val="000000"/>
        </w:rPr>
        <w:t>A combination of 6 to 15 biomarkers is recently described in 24 WDALF patients as affording diagnosis of WD as fast and as accurate as that provided by det</w:t>
      </w:r>
      <w:r w:rsidR="004870F6">
        <w:rPr>
          <w:rFonts w:ascii="Book Antiqua" w:eastAsia="Book Antiqua" w:hAnsi="Book Antiqua" w:cs="Book Antiqua"/>
          <w:color w:val="000000"/>
        </w:rPr>
        <w:t>erminations of Cp and of 24</w:t>
      </w:r>
      <w:r w:rsidR="00427D80">
        <w:rPr>
          <w:rFonts w:ascii="Book Antiqua" w:eastAsia="Book Antiqua" w:hAnsi="Book Antiqua" w:cs="Book Antiqua"/>
          <w:color w:val="000000"/>
        </w:rPr>
        <w:t xml:space="preserve"> </w:t>
      </w:r>
      <w:r w:rsidR="004870F6">
        <w:rPr>
          <w:rFonts w:ascii="Book Antiqua" w:eastAsia="Book Antiqua" w:hAnsi="Book Antiqua" w:cs="Book Antiqua"/>
          <w:color w:val="000000"/>
        </w:rPr>
        <w:t>h</w:t>
      </w:r>
      <w:r>
        <w:rPr>
          <w:rFonts w:ascii="Book Antiqua" w:eastAsia="Book Antiqua" w:hAnsi="Book Antiqua" w:cs="Book Antiqua"/>
          <w:color w:val="000000"/>
        </w:rPr>
        <w:t xml:space="preserve"> urinary copper </w:t>
      </w:r>
      <w:proofErr w:type="gramStart"/>
      <w:r>
        <w:rPr>
          <w:rFonts w:ascii="Book Antiqua" w:eastAsia="Book Antiqua" w:hAnsi="Book Antiqua" w:cs="Book Antiqua"/>
          <w:color w:val="000000"/>
        </w:rPr>
        <w:t>content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sidR="002A340E">
        <w:rPr>
          <w:rFonts w:ascii="Book Antiqua" w:eastAsia="Book Antiqua" w:hAnsi="Book Antiqua" w:cs="Book Antiqua"/>
          <w:color w:val="000000"/>
        </w:rPr>
        <w:t xml:space="preserve">. </w:t>
      </w:r>
      <w:r>
        <w:rPr>
          <w:rFonts w:ascii="Book Antiqua" w:eastAsia="Book Antiqua" w:hAnsi="Book Antiqua" w:cs="Book Antiqua"/>
          <w:color w:val="000000"/>
        </w:rPr>
        <w:t>This awaits verification.</w:t>
      </w:r>
    </w:p>
    <w:p w14:paraId="4B8C2C62" w14:textId="1F8BC88A" w:rsidR="00A77B3E" w:rsidRDefault="00492ACB">
      <w:pPr>
        <w:spacing w:line="360" w:lineRule="auto"/>
        <w:ind w:firstLineChars="100" w:firstLine="240"/>
        <w:jc w:val="both"/>
      </w:pPr>
      <w:r>
        <w:rPr>
          <w:rFonts w:ascii="Book Antiqua" w:eastAsia="Book Antiqua" w:hAnsi="Book Antiqua" w:cs="Book Antiqua"/>
          <w:color w:val="000000"/>
        </w:rPr>
        <w:t>In our liver center, 30 to 50 children are diagnosed with WD every year. Those who present as WDALF (</w:t>
      </w:r>
      <w:r>
        <w:rPr>
          <w:rFonts w:ascii="Book Antiqua" w:eastAsia="Book Antiqua" w:hAnsi="Book Antiqua" w:cs="Book Antiqua"/>
          <w:i/>
          <w:iCs/>
          <w:color w:val="000000"/>
        </w:rPr>
        <w:t>n</w:t>
      </w:r>
      <w:r>
        <w:rPr>
          <w:rFonts w:ascii="Book Antiqua" w:eastAsia="Book Antiqua" w:hAnsi="Book Antiqua" w:cs="Book Antiqua"/>
          <w:color w:val="000000"/>
        </w:rPr>
        <w:t xml:space="preserve"> = 41 from January 2013 to May 2019; all WD during this interval, </w:t>
      </w:r>
      <w:r w:rsidR="00427D80">
        <w:rPr>
          <w:rFonts w:ascii="Book Antiqua" w:hAnsi="Book Antiqua" w:cs="Book Antiqua"/>
          <w:color w:val="000000"/>
          <w:lang w:eastAsia="zh-CN"/>
        </w:rPr>
        <w:t>~</w:t>
      </w:r>
      <w:r>
        <w:rPr>
          <w:rFonts w:ascii="Book Antiqua" w:eastAsia="Book Antiqua" w:hAnsi="Book Antiqua" w:cs="Book Antiqua"/>
          <w:color w:val="000000"/>
        </w:rPr>
        <w:t>300) are a minority. This proportion of WDALF among all WD is similar to that in one previous study (5/55, 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084B43">
        <w:rPr>
          <w:rFonts w:ascii="Book Antiqua" w:eastAsia="Book Antiqua" w:hAnsi="Book Antiqua" w:cs="Book Antiqua"/>
          <w:color w:val="000000"/>
        </w:rPr>
        <w:t>,</w:t>
      </w:r>
      <w:r>
        <w:rPr>
          <w:rFonts w:ascii="Book Antiqua" w:eastAsia="Book Antiqua" w:hAnsi="Book Antiqua" w:cs="Book Antiqua"/>
          <w:color w:val="000000"/>
        </w:rPr>
        <w:t xml:space="preserve"> but is less than those in other reports in which proportions ranged between 23.8% and 63.6%</w:t>
      </w:r>
      <w:r>
        <w:rPr>
          <w:rFonts w:ascii="Book Antiqua" w:eastAsia="Book Antiqua" w:hAnsi="Book Antiqua" w:cs="Book Antiqua"/>
          <w:color w:val="000000"/>
          <w:szCs w:val="30"/>
          <w:vertAlign w:val="superscript"/>
        </w:rPr>
        <w:t>[5-7]</w:t>
      </w:r>
      <w:r w:rsidR="00084B43">
        <w:rPr>
          <w:rFonts w:ascii="Book Antiqua" w:eastAsia="Book Antiqua" w:hAnsi="Book Antiqua" w:cs="Book Antiqua"/>
          <w:color w:val="000000"/>
        </w:rPr>
        <w:t>.</w:t>
      </w:r>
      <w:r>
        <w:rPr>
          <w:rFonts w:ascii="Book Antiqua" w:eastAsia="Book Antiqua" w:hAnsi="Book Antiqua" w:cs="Book Antiqua"/>
          <w:color w:val="000000"/>
        </w:rPr>
        <w:t xml:space="preserve"> Among our patients with WDALF, 17.1% had hepatic encephalopathy (all grades) at admission, substantially less than the proportions reported in other studies, which ranged from 44.3% to 100</w:t>
      </w:r>
      <w:proofErr w:type="gramStart"/>
      <w:r>
        <w:rPr>
          <w:rFonts w:ascii="Book Antiqua" w:eastAsia="Book Antiqua" w:hAnsi="Book Antiqua" w:cs="Book Antiqua"/>
          <w:color w:val="000000"/>
        </w:rPr>
        <w:t>%</w:t>
      </w:r>
      <w:r w:rsidR="004870F6">
        <w:rPr>
          <w:rFonts w:ascii="Book Antiqua" w:eastAsia="Book Antiqua" w:hAnsi="Book Antiqua" w:cs="Book Antiqua"/>
          <w:color w:val="000000"/>
          <w:szCs w:val="30"/>
          <w:vertAlign w:val="superscript"/>
        </w:rPr>
        <w:t>[</w:t>
      </w:r>
      <w:proofErr w:type="gramEnd"/>
      <w:r w:rsidR="004870F6">
        <w:rPr>
          <w:rFonts w:ascii="Book Antiqua" w:eastAsia="Book Antiqua" w:hAnsi="Book Antiqua" w:cs="Book Antiqua"/>
          <w:color w:val="000000"/>
          <w:szCs w:val="30"/>
          <w:vertAlign w:val="superscript"/>
        </w:rPr>
        <w:t>6,7,11,</w:t>
      </w:r>
      <w:r>
        <w:rPr>
          <w:rFonts w:ascii="Book Antiqua" w:eastAsia="Book Antiqua" w:hAnsi="Book Antiqua" w:cs="Book Antiqua"/>
          <w:color w:val="000000"/>
          <w:szCs w:val="30"/>
          <w:vertAlign w:val="superscript"/>
        </w:rPr>
        <w:t>39]</w:t>
      </w:r>
      <w:r w:rsidR="00084B43">
        <w:rPr>
          <w:rFonts w:ascii="Book Antiqua" w:eastAsia="Book Antiqua" w:hAnsi="Book Antiqua" w:cs="Book Antiqua"/>
          <w:color w:val="000000"/>
        </w:rPr>
        <w:t>.</w:t>
      </w:r>
      <w:r>
        <w:rPr>
          <w:rFonts w:ascii="Book Antiqua" w:eastAsia="Book Antiqua" w:hAnsi="Book Antiqua" w:cs="Book Antiqua"/>
          <w:color w:val="000000"/>
        </w:rPr>
        <w:t xml:space="preserve"> In addition, encephalopathy among our patients was mild, ranging from Grade I to II. Perhaps relative ease of access to tertiary-institution medical care in China facilitates earlier diagnosis. </w:t>
      </w:r>
    </w:p>
    <w:p w14:paraId="5B8F89DC" w14:textId="242DA65D" w:rsidR="00A77B3E" w:rsidRDefault="00492ACB">
      <w:pPr>
        <w:spacing w:line="360" w:lineRule="auto"/>
        <w:ind w:firstLineChars="100" w:firstLine="240"/>
        <w:jc w:val="both"/>
      </w:pPr>
      <w:r>
        <w:rPr>
          <w:rFonts w:ascii="Book Antiqua" w:eastAsia="Book Antiqua" w:hAnsi="Book Antiqua" w:cs="Book Antiqua"/>
          <w:color w:val="000000"/>
        </w:rPr>
        <w:lastRenderedPageBreak/>
        <w:t>The mortality of WDALF was 7.3% in our study (3 patients died) and 7.3% (3 patients) underwent LT. Both values are obviously lower than those in previous studies, with death in 15 of 29 WDALF patients (51.7%) and 10 receiving urgent LT (34.5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084B43">
        <w:rPr>
          <w:rFonts w:ascii="Book Antiqua" w:eastAsia="Book Antiqua" w:hAnsi="Book Antiqua" w:cs="Book Antiqua"/>
          <w:color w:val="000000"/>
        </w:rPr>
        <w:t>,</w:t>
      </w:r>
      <w:r>
        <w:rPr>
          <w:rFonts w:ascii="Book Antiqua" w:eastAsia="Book Antiqua" w:hAnsi="Book Antiqua" w:cs="Book Antiqua"/>
          <w:color w:val="000000"/>
        </w:rPr>
        <w:t xml:space="preserve"> and lacking LT as an option, with death in 33 of 61 WDALF patients (54%)</w:t>
      </w:r>
      <w:r>
        <w:rPr>
          <w:rFonts w:ascii="Book Antiqua" w:eastAsia="Book Antiqua" w:hAnsi="Book Antiqua" w:cs="Book Antiqua"/>
          <w:color w:val="000000"/>
          <w:szCs w:val="30"/>
          <w:vertAlign w:val="superscript"/>
        </w:rPr>
        <w:t>[6]</w:t>
      </w:r>
      <w:r w:rsidR="00084B43">
        <w:rPr>
          <w:rFonts w:ascii="Book Antiqua" w:eastAsia="Book Antiqua" w:hAnsi="Book Antiqua" w:cs="Book Antiqua"/>
          <w:color w:val="000000"/>
        </w:rPr>
        <w:t>.</w:t>
      </w:r>
      <w:r>
        <w:rPr>
          <w:rFonts w:ascii="Book Antiqua" w:eastAsia="Book Antiqua" w:hAnsi="Book Antiqua" w:cs="Book Antiqua"/>
          <w:color w:val="000000"/>
        </w:rPr>
        <w:t xml:space="preserve"> In a small case series from Japan (5 WDALF patients), none died; </w:t>
      </w:r>
      <w:r w:rsidR="00A92A87">
        <w:rPr>
          <w:rFonts w:ascii="Book Antiqua" w:eastAsia="Book Antiqua" w:hAnsi="Book Antiqua" w:cs="Book Antiqua"/>
          <w:color w:val="000000"/>
        </w:rPr>
        <w:t xml:space="preserve">three </w:t>
      </w:r>
      <w:r>
        <w:rPr>
          <w:rFonts w:ascii="Book Antiqua" w:eastAsia="Book Antiqua" w:hAnsi="Book Antiqua" w:cs="Book Antiqua"/>
          <w:color w:val="000000"/>
        </w:rPr>
        <w:t>emerged from ALF when given supportive care, one similarly emerged but required LT 6</w:t>
      </w:r>
      <w:r w:rsidR="004870F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and only one underwent urgent LT</w:t>
      </w:r>
      <w:r>
        <w:rPr>
          <w:rFonts w:ascii="Book Antiqua" w:eastAsia="Book Antiqua" w:hAnsi="Book Antiqua" w:cs="Book Antiqua"/>
          <w:color w:val="000000"/>
          <w:szCs w:val="30"/>
          <w:vertAlign w:val="superscript"/>
        </w:rPr>
        <w:t>[5]</w:t>
      </w:r>
      <w:r w:rsidR="00084B43">
        <w:rPr>
          <w:rFonts w:ascii="Book Antiqua" w:eastAsia="Book Antiqua" w:hAnsi="Book Antiqua" w:cs="Book Antiqua"/>
          <w:color w:val="000000"/>
        </w:rPr>
        <w:t>.</w:t>
      </w:r>
      <w:r>
        <w:rPr>
          <w:rFonts w:ascii="Book Antiqua" w:eastAsia="Book Antiqua" w:hAnsi="Book Antiqua" w:cs="Book Antiqua"/>
          <w:color w:val="000000"/>
        </w:rPr>
        <w:t xml:space="preserve"> Viewed from a different perspective, these </w:t>
      </w:r>
      <w:r w:rsidR="00A92A87">
        <w:rPr>
          <w:rFonts w:ascii="Book Antiqua" w:eastAsia="Book Antiqua" w:hAnsi="Book Antiqua" w:cs="Book Antiqua"/>
          <w:color w:val="000000"/>
        </w:rPr>
        <w:t>three</w:t>
      </w:r>
      <w:r>
        <w:rPr>
          <w:rFonts w:ascii="Book Antiqua" w:eastAsia="Book Antiqua" w:hAnsi="Book Antiqua" w:cs="Book Antiqua"/>
          <w:color w:val="000000"/>
        </w:rPr>
        <w:t xml:space="preserve"> studies also showed respectively that 4 of 29 (13.7%), 28 of 61 (45.9%), and 4 of 5 (80%) patients with WDALF could be rescued with chelator and Zn or </w:t>
      </w:r>
      <w:proofErr w:type="spellStart"/>
      <w:r>
        <w:rPr>
          <w:rFonts w:ascii="Book Antiqua" w:eastAsia="Book Antiqua" w:hAnsi="Book Antiqua" w:cs="Book Antiqua"/>
          <w:color w:val="000000"/>
        </w:rPr>
        <w:t>trientine</w:t>
      </w:r>
      <w:proofErr w:type="spellEnd"/>
      <w:r>
        <w:rPr>
          <w:rFonts w:ascii="Book Antiqua" w:eastAsia="Book Antiqua" w:hAnsi="Book Antiqua" w:cs="Book Antiqua"/>
          <w:color w:val="000000"/>
        </w:rPr>
        <w:t xml:space="preserve"> therapy (average follow-up, 5</w:t>
      </w:r>
      <w:r w:rsidR="00650399">
        <w:rPr>
          <w:rFonts w:ascii="Book Antiqua" w:eastAsia="Book Antiqua" w:hAnsi="Book Antiqua" w:cs="Book Antiqua"/>
          <w:color w:val="000000"/>
        </w:rPr>
        <w:t>-</w:t>
      </w:r>
      <w:r>
        <w:rPr>
          <w:rFonts w:ascii="Book Antiqua" w:eastAsia="Book Antiqua" w:hAnsi="Book Antiqua" w:cs="Book Antiqua"/>
          <w:color w:val="000000"/>
        </w:rPr>
        <w:t>11.8</w:t>
      </w:r>
      <w:r w:rsidR="004870F6">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4870F6">
        <w:rPr>
          <w:rFonts w:ascii="Book Antiqua" w:hAnsi="Book Antiqua" w:cs="Book Antiqua" w:hint="eastAsia"/>
          <w:color w:val="000000"/>
          <w:lang w:eastAsia="zh-CN"/>
        </w:rPr>
        <w:t>ears</w:t>
      </w:r>
      <w:r>
        <w:rPr>
          <w:rFonts w:ascii="Book Antiqua" w:eastAsia="Book Antiqua" w:hAnsi="Book Antiqua" w:cs="Book Antiqua"/>
          <w:color w:val="000000"/>
        </w:rPr>
        <w:t xml:space="preserve">). Our observations, with few deaths or urgent LT in WDALF, further support optimism regarding prognosis in WDALF when, as with many patients in our cohort, hepatic encephalopathy is not a complicating factor. </w:t>
      </w:r>
    </w:p>
    <w:p w14:paraId="2CA8AA18" w14:textId="5FF92AE1" w:rsidR="00A77B3E" w:rsidRDefault="00492ACB">
      <w:pPr>
        <w:spacing w:line="360" w:lineRule="auto"/>
        <w:ind w:firstLineChars="100" w:firstLine="240"/>
        <w:jc w:val="both"/>
      </w:pPr>
      <w:r>
        <w:rPr>
          <w:rFonts w:ascii="Book Antiqua" w:eastAsia="Book Antiqua" w:hAnsi="Book Antiqua" w:cs="Book Antiqua"/>
          <w:color w:val="000000"/>
        </w:rPr>
        <w:t xml:space="preserve">Our </w:t>
      </w:r>
      <w:r w:rsidR="00A92A87">
        <w:rPr>
          <w:rFonts w:ascii="Book Antiqua" w:eastAsia="Book Antiqua" w:hAnsi="Book Antiqua" w:cs="Book Antiqua"/>
          <w:color w:val="000000"/>
        </w:rPr>
        <w:t>three</w:t>
      </w:r>
      <w:r>
        <w:rPr>
          <w:rFonts w:ascii="Book Antiqua" w:eastAsia="Book Antiqua" w:hAnsi="Book Antiqua" w:cs="Book Antiqua"/>
          <w:color w:val="000000"/>
        </w:rPr>
        <w:t xml:space="preserve"> patients who died without LT were severely ill at presentation, as reflected in encephalopathy, high bilirubin and ammonia level, poor coagulation function, low serum sodium levels, </w:t>
      </w:r>
      <w:r w:rsidR="004870F6">
        <w:rPr>
          <w:rFonts w:ascii="Book Antiqua" w:eastAsia="Book Antiqua" w:hAnsi="Book Antiqua" w:cs="Book Antiqua"/>
          <w:color w:val="000000"/>
        </w:rPr>
        <w:t>low GGT levels, and high MELD/</w:t>
      </w:r>
      <w:r>
        <w:rPr>
          <w:rFonts w:ascii="Book Antiqua" w:eastAsia="Book Antiqua" w:hAnsi="Book Antiqua" w:cs="Book Antiqua"/>
          <w:color w:val="000000"/>
        </w:rPr>
        <w:t xml:space="preserve">PELD, LIU, and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model scores. Encephalopathy, severe coagulopathy, and bilirubin and ammonia levels are well</w:t>
      </w:r>
      <w:r w:rsidR="00A92A87">
        <w:rPr>
          <w:rFonts w:ascii="Book Antiqua" w:eastAsia="Book Antiqua" w:hAnsi="Book Antiqua" w:cs="Book Antiqua"/>
          <w:color w:val="000000"/>
        </w:rPr>
        <w:t xml:space="preserve"> </w:t>
      </w:r>
      <w:r>
        <w:rPr>
          <w:rFonts w:ascii="Book Antiqua" w:eastAsia="Book Antiqua" w:hAnsi="Book Antiqua" w:cs="Book Antiqua"/>
          <w:color w:val="000000"/>
        </w:rPr>
        <w:t xml:space="preserve">established as sensitive markers of liver insufficiency in acute and chronic liver failure. Of interest, as possibly less familiar to us, is that GGT and serum sodium were signals of mortality in WDALF. However, these associations could not be further studied here, because too few patients to empower analyses. </w:t>
      </w:r>
    </w:p>
    <w:p w14:paraId="5D922725" w14:textId="2E0455AB" w:rsidR="00A77B3E" w:rsidRDefault="00492ACB">
      <w:pPr>
        <w:spacing w:line="360" w:lineRule="auto"/>
        <w:ind w:firstLineChars="100" w:firstLine="240"/>
        <w:jc w:val="both"/>
      </w:pPr>
      <w:r>
        <w:rPr>
          <w:rFonts w:ascii="Book Antiqua" w:eastAsia="Book Antiqua" w:hAnsi="Book Antiqua" w:cs="Book Antiqua"/>
          <w:color w:val="000000"/>
        </w:rPr>
        <w:t>All patients who survived (</w:t>
      </w:r>
      <w:r>
        <w:rPr>
          <w:rFonts w:ascii="Book Antiqua" w:eastAsia="Book Antiqua" w:hAnsi="Book Antiqua" w:cs="Book Antiqua"/>
          <w:i/>
          <w:iCs/>
          <w:color w:val="000000"/>
        </w:rPr>
        <w:t>n</w:t>
      </w:r>
      <w:r>
        <w:rPr>
          <w:rFonts w:ascii="Book Antiqua" w:eastAsia="Book Antiqua" w:hAnsi="Book Antiqua" w:cs="Book Antiqua"/>
          <w:color w:val="000000"/>
        </w:rPr>
        <w:t xml:space="preserve"> = 35) were given D-penicillamine or Zn, including 3 patients with mild encephalopathy. We observed worsening of neurologic symptoms in none. Zn is increasingly used as first-line therapy for treatment of pre-symptomatic WD patients and as maintenance therapy after initial de-coppering with a chelator, but the efficacy of Zn monotherapy in symptomatic patients with liver disease is still under debate. Treatment failure </w:t>
      </w:r>
      <w:r w:rsidR="007464AA">
        <w:rPr>
          <w:rFonts w:ascii="Book Antiqua" w:eastAsia="Book Antiqua" w:hAnsi="Book Antiqua" w:cs="Book Antiqua"/>
          <w:color w:val="000000"/>
        </w:rPr>
        <w:t xml:space="preserve">has been </w:t>
      </w:r>
      <w:r>
        <w:rPr>
          <w:rFonts w:ascii="Book Antiqua" w:eastAsia="Book Antiqua" w:hAnsi="Book Antiqua" w:cs="Book Antiqua"/>
          <w:color w:val="000000"/>
        </w:rPr>
        <w:t>reported in symptomatic children who present</w:t>
      </w:r>
      <w:r w:rsidR="007464AA">
        <w:rPr>
          <w:rFonts w:ascii="Book Antiqua" w:eastAsia="Book Antiqua" w:hAnsi="Book Antiqua" w:cs="Book Antiqua"/>
          <w:color w:val="000000"/>
        </w:rPr>
        <w:t xml:space="preserve"> </w:t>
      </w:r>
      <w:r>
        <w:rPr>
          <w:rFonts w:ascii="Book Antiqua" w:eastAsia="Book Antiqua" w:hAnsi="Book Antiqua" w:cs="Book Antiqua"/>
          <w:color w:val="000000"/>
        </w:rPr>
        <w:t xml:space="preserve">with liver disease and in patients whose WD relapse on Zn but improve after reintroduction of a </w:t>
      </w:r>
      <w:proofErr w:type="gramStart"/>
      <w:r>
        <w:rPr>
          <w:rFonts w:ascii="Book Antiqua" w:eastAsia="Book Antiqua" w:hAnsi="Book Antiqua" w:cs="Book Antiqua"/>
          <w:color w:val="000000"/>
        </w:rPr>
        <w:t>chelator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084B43">
        <w:rPr>
          <w:rFonts w:ascii="Book Antiqua" w:eastAsia="Book Antiqua" w:hAnsi="Book Antiqua" w:cs="Book Antiqua"/>
          <w:color w:val="000000"/>
        </w:rPr>
        <w:t>.</w:t>
      </w:r>
      <w:r>
        <w:rPr>
          <w:rFonts w:ascii="Book Antiqua" w:eastAsia="Book Antiqua" w:hAnsi="Book Antiqua" w:cs="Book Antiqua"/>
          <w:color w:val="000000"/>
        </w:rPr>
        <w:t xml:space="preserve"> Our patients received Zn as an auxiliary treatment, excluding 1 patient </w:t>
      </w:r>
      <w:r>
        <w:rPr>
          <w:rFonts w:ascii="Book Antiqua" w:eastAsia="Book Antiqua" w:hAnsi="Book Antiqua" w:cs="Book Antiqua"/>
          <w:color w:val="000000"/>
        </w:rPr>
        <w:lastRenderedPageBreak/>
        <w:t xml:space="preserve">given Zn alone (allergy to D-penicillamine) after undergoing PE. She survived and recovered. The value of Zn in WDALF patients requires further study. </w:t>
      </w:r>
    </w:p>
    <w:p w14:paraId="4AF49AC5" w14:textId="42EF4825" w:rsidR="00A77B3E" w:rsidRDefault="00492ACB">
      <w:pPr>
        <w:spacing w:line="360" w:lineRule="auto"/>
        <w:ind w:firstLineChars="100" w:firstLine="240"/>
        <w:jc w:val="both"/>
      </w:pPr>
      <w:r>
        <w:rPr>
          <w:rFonts w:ascii="Book Antiqua" w:eastAsia="Book Antiqua" w:hAnsi="Book Antiqua" w:cs="Book Antiqua"/>
          <w:color w:val="000000"/>
        </w:rPr>
        <w:t xml:space="preserve">Extracorporeal liver support systems have been proposed either as a bridge to LT or to assist in recovery from </w:t>
      </w:r>
      <w:proofErr w:type="gramStart"/>
      <w:r>
        <w:rPr>
          <w:rFonts w:ascii="Book Antiqua" w:eastAsia="Book Antiqua" w:hAnsi="Book Antiqua" w:cs="Book Antiqua"/>
          <w:color w:val="000000"/>
        </w:rPr>
        <w:t>ALF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sidR="00084B43">
        <w:rPr>
          <w:rFonts w:ascii="宋体" w:eastAsia="宋体" w:hAnsi="宋体" w:cs="宋体" w:hint="eastAsia"/>
          <w:color w:val="000000"/>
          <w:lang w:eastAsia="zh-CN"/>
        </w:rPr>
        <w:t>.</w:t>
      </w:r>
      <w:r>
        <w:rPr>
          <w:rFonts w:ascii="Book Antiqua" w:eastAsia="Book Antiqua" w:hAnsi="Book Antiqua" w:cs="Book Antiqua"/>
          <w:color w:val="000000"/>
        </w:rPr>
        <w:t>PE can rapidly and effectively remove free copper from circulation and has been important as a bridge to LT in WDALF</w:t>
      </w:r>
      <w:r>
        <w:rPr>
          <w:rFonts w:ascii="Book Antiqua" w:eastAsia="Book Antiqua" w:hAnsi="Book Antiqua" w:cs="Book Antiqua"/>
          <w:color w:val="000000"/>
          <w:szCs w:val="30"/>
          <w:vertAlign w:val="superscript"/>
        </w:rPr>
        <w:t>[41]</w:t>
      </w:r>
      <w:r w:rsidR="00084B43">
        <w:rPr>
          <w:rFonts w:ascii="Book Antiqua" w:eastAsia="Book Antiqua" w:hAnsi="Book Antiqua" w:cs="Book Antiqua"/>
          <w:color w:val="000000"/>
        </w:rPr>
        <w:t xml:space="preserve">. </w:t>
      </w:r>
      <w:r>
        <w:rPr>
          <w:rFonts w:ascii="Book Antiqua" w:eastAsia="Book Antiqua" w:hAnsi="Book Antiqua" w:cs="Book Antiqua"/>
          <w:color w:val="000000"/>
        </w:rPr>
        <w:t xml:space="preserve">Indeed, PE was such a bridge in 9 of 10 WDALF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sidR="00084B43">
        <w:rPr>
          <w:rFonts w:ascii="Book Antiqua" w:eastAsia="Book Antiqua" w:hAnsi="Book Antiqua" w:cs="Book Antiqua"/>
          <w:color w:val="000000"/>
        </w:rPr>
        <w:t>.</w:t>
      </w:r>
      <w:r>
        <w:rPr>
          <w:rFonts w:ascii="Book Antiqua" w:eastAsia="Book Antiqua" w:hAnsi="Book Antiqua" w:cs="Book Antiqua"/>
          <w:color w:val="000000"/>
        </w:rPr>
        <w:t xml:space="preserve"> However, PE and albumin dialysis reportedly also can prevent as well as delay the need for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sidR="00084B43">
        <w:rPr>
          <w:rFonts w:ascii="Book Antiqua" w:eastAsia="Book Antiqua" w:hAnsi="Book Antiqua" w:cs="Book Antiqua"/>
          <w:color w:val="000000"/>
        </w:rPr>
        <w:t>.</w:t>
      </w:r>
      <w:r>
        <w:rPr>
          <w:rFonts w:ascii="Book Antiqua" w:eastAsia="Book Antiqua" w:hAnsi="Book Antiqua" w:cs="Book Antiqua"/>
          <w:color w:val="000000"/>
        </w:rPr>
        <w:t xml:space="preserve"> WDALF patients without hepatic encephalopathy can be rescued by PE and medical therapy even without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B32D54">
        <w:rPr>
          <w:rFonts w:ascii="Book Antiqua" w:eastAsia="Book Antiqua" w:hAnsi="Book Antiqua" w:cs="Book Antiqua"/>
          <w:color w:val="000000"/>
        </w:rPr>
        <w:t xml:space="preserve">. </w:t>
      </w:r>
      <w:r>
        <w:rPr>
          <w:rFonts w:ascii="Book Antiqua" w:eastAsia="Book Antiqua" w:hAnsi="Book Antiqua" w:cs="Book Antiqua"/>
          <w:color w:val="000000"/>
        </w:rPr>
        <w:t>In our study, more patients died or came to LT in the group who underwent PE (2/11 died, 2/11 underwent LT) than in the non-PE group (1/30 died, 1/30 LT)</w:t>
      </w:r>
      <w:r w:rsidR="007464AA">
        <w:rPr>
          <w:rFonts w:ascii="Book Antiqua" w:eastAsia="Book Antiqua" w:hAnsi="Book Antiqua" w:cs="Book Antiqua"/>
          <w:color w:val="000000"/>
        </w:rPr>
        <w:t>;</w:t>
      </w:r>
      <w:r>
        <w:rPr>
          <w:rFonts w:ascii="Book Antiqua" w:eastAsia="Book Antiqua" w:hAnsi="Book Antiqua" w:cs="Book Antiqua"/>
          <w:color w:val="000000"/>
        </w:rPr>
        <w:t xml:space="preserve"> </w:t>
      </w:r>
      <w:r w:rsidR="007464AA">
        <w:rPr>
          <w:rFonts w:ascii="Book Antiqua" w:eastAsia="Book Antiqua" w:hAnsi="Book Antiqua" w:cs="Book Antiqua"/>
          <w:color w:val="000000"/>
        </w:rPr>
        <w:t>i</w:t>
      </w:r>
      <w:r>
        <w:rPr>
          <w:rFonts w:ascii="Book Antiqua" w:eastAsia="Book Antiqua" w:hAnsi="Book Antiqua" w:cs="Book Antiqua"/>
          <w:color w:val="000000"/>
        </w:rPr>
        <w:t>llness was evidently more severe in the PE group.</w:t>
      </w:r>
    </w:p>
    <w:p w14:paraId="24E259B9" w14:textId="76181E5E" w:rsidR="00A77B3E" w:rsidRDefault="00492ACB">
      <w:pPr>
        <w:spacing w:line="360" w:lineRule="auto"/>
        <w:ind w:firstLineChars="100" w:firstLine="240"/>
        <w:jc w:val="both"/>
      </w:pPr>
      <w:r>
        <w:rPr>
          <w:rFonts w:ascii="Book Antiqua" w:eastAsia="Book Antiqua" w:hAnsi="Book Antiqua" w:cs="Book Antiqua"/>
          <w:color w:val="000000"/>
        </w:rPr>
        <w:t xml:space="preserve">In our WDALF patients, accuracy differed among the </w:t>
      </w:r>
      <w:r w:rsidR="007464AA">
        <w:rPr>
          <w:rFonts w:ascii="Book Antiqua" w:eastAsia="Book Antiqua" w:hAnsi="Book Antiqua" w:cs="Book Antiqua"/>
          <w:color w:val="000000"/>
        </w:rPr>
        <w:t xml:space="preserve">seven </w:t>
      </w:r>
      <w:r>
        <w:rPr>
          <w:rFonts w:ascii="Book Antiqua" w:eastAsia="Book Antiqua" w:hAnsi="Book Antiqua" w:cs="Book Antiqua"/>
          <w:color w:val="000000"/>
        </w:rPr>
        <w:t xml:space="preserve">assessed scoring systems, with C-statistics values that ranged from 0.748 to 0.981. Aside from the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model, cut-off points were similar to those originally </w:t>
      </w:r>
      <w:proofErr w:type="gramStart"/>
      <w:r>
        <w:rPr>
          <w:rFonts w:ascii="Book Antiqua" w:eastAsia="Book Antiqua" w:hAnsi="Book Antiqua" w:cs="Book Antiqua"/>
          <w:color w:val="000000"/>
        </w:rPr>
        <w:t>described</w:t>
      </w:r>
      <w:r w:rsidR="00DF2A1F">
        <w:rPr>
          <w:rFonts w:ascii="Book Antiqua" w:eastAsia="Book Antiqua" w:hAnsi="Book Antiqua" w:cs="Book Antiqua"/>
          <w:color w:val="000000"/>
          <w:szCs w:val="30"/>
          <w:vertAlign w:val="superscript"/>
        </w:rPr>
        <w:t>[</w:t>
      </w:r>
      <w:proofErr w:type="gramEnd"/>
      <w:r w:rsidR="00DF2A1F">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we ascribe the disparity to milder encephalopathy in our patients. Whil</w:t>
      </w:r>
      <w:r w:rsidR="007464AA">
        <w:rPr>
          <w:rFonts w:ascii="Book Antiqua" w:eastAsia="Book Antiqua" w:hAnsi="Book Antiqua" w:cs="Book Antiqua"/>
          <w:color w:val="000000"/>
        </w:rPr>
        <w:t>e</w:t>
      </w:r>
      <w:r>
        <w:rPr>
          <w:rFonts w:ascii="Book Antiqua" w:eastAsia="Book Antiqua" w:hAnsi="Book Antiqua" w:cs="Book Antiqua"/>
          <w:color w:val="000000"/>
        </w:rPr>
        <w:t xml:space="preserve"> those scoring models had good AUCs, their PPVs were not perfect. Thus WDALF children whose disease was class</w:t>
      </w:r>
      <w:r w:rsidR="007464AA">
        <w:rPr>
          <w:rFonts w:ascii="Book Antiqua" w:eastAsia="Book Antiqua" w:hAnsi="Book Antiqua" w:cs="Book Antiqua"/>
          <w:color w:val="000000"/>
        </w:rPr>
        <w:t>ifi</w:t>
      </w:r>
      <w:r>
        <w:rPr>
          <w:rFonts w:ascii="Book Antiqua" w:eastAsia="Book Antiqua" w:hAnsi="Book Antiqua" w:cs="Book Antiqua"/>
          <w:color w:val="000000"/>
        </w:rPr>
        <w:t>ed as severe (with numerical scores above cut-off values) survived without LT, in accord</w:t>
      </w:r>
      <w:r w:rsidR="007464AA">
        <w:rPr>
          <w:rFonts w:ascii="Book Antiqua" w:eastAsia="Book Antiqua" w:hAnsi="Book Antiqua" w:cs="Book Antiqua"/>
          <w:color w:val="000000"/>
        </w:rPr>
        <w:t>ance</w:t>
      </w:r>
      <w:r>
        <w:rPr>
          <w:rFonts w:ascii="Book Antiqua" w:eastAsia="Book Antiqua" w:hAnsi="Book Antiqua" w:cs="Book Antiqua"/>
          <w:color w:val="000000"/>
        </w:rPr>
        <w:t xml:space="preserve"> with others’ recent results</w:t>
      </w:r>
      <w:r w:rsidR="007464AA">
        <w:rPr>
          <w:rFonts w:ascii="Book Antiqua" w:eastAsia="Book Antiqua" w:hAnsi="Book Antiqua" w:cs="Book Antiqua"/>
          <w:color w:val="000000"/>
        </w:rPr>
        <w:t>, which</w:t>
      </w:r>
      <w:r>
        <w:rPr>
          <w:rFonts w:ascii="Book Antiqua" w:eastAsia="Book Antiqua" w:hAnsi="Book Antiqua" w:cs="Book Antiqua"/>
          <w:color w:val="000000"/>
        </w:rPr>
        <w:t xml:space="preserve"> </w:t>
      </w:r>
      <w:r w:rsidR="007464AA">
        <w:rPr>
          <w:rFonts w:ascii="Book Antiqua" w:eastAsia="Book Antiqua" w:hAnsi="Book Antiqua" w:cs="Book Antiqua"/>
          <w:color w:val="000000"/>
        </w:rPr>
        <w:t>s</w:t>
      </w:r>
      <w:r>
        <w:rPr>
          <w:rFonts w:ascii="Book Antiqua" w:eastAsia="Book Antiqua" w:hAnsi="Book Antiqua" w:cs="Book Antiqua"/>
          <w:color w:val="000000"/>
        </w:rPr>
        <w:t>how</w:t>
      </w:r>
      <w:r w:rsidR="007464AA">
        <w:rPr>
          <w:rFonts w:ascii="Book Antiqua" w:eastAsia="Book Antiqua" w:hAnsi="Book Antiqua" w:cs="Book Antiqua"/>
          <w:color w:val="000000"/>
        </w:rPr>
        <w:t>ed</w:t>
      </w:r>
      <w:r>
        <w:rPr>
          <w:rFonts w:ascii="Book Antiqua" w:eastAsia="Book Antiqua" w:hAnsi="Book Antiqua" w:cs="Book Antiqua"/>
          <w:color w:val="000000"/>
        </w:rPr>
        <w:t xml:space="preserve"> that in WDALF with KCHC</w:t>
      </w:r>
      <w:r w:rsidR="0027262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72625">
        <w:rPr>
          <w:rFonts w:ascii="Book Antiqua" w:hAnsi="Book Antiqua" w:cs="Book Antiqua" w:hint="eastAsia"/>
          <w:color w:val="000000"/>
          <w:lang w:eastAsia="zh-CN"/>
        </w:rPr>
        <w:t xml:space="preserve"> </w:t>
      </w:r>
      <w:r w:rsidR="00DF2A1F">
        <w:rPr>
          <w:rFonts w:ascii="Book Antiqua" w:eastAsia="Book Antiqua" w:hAnsi="Book Antiqua" w:cs="Book Antiqua"/>
          <w:color w:val="000000"/>
        </w:rPr>
        <w:t>11 or MELD/</w:t>
      </w:r>
      <w:r>
        <w:rPr>
          <w:rFonts w:ascii="Book Antiqua" w:eastAsia="Book Antiqua" w:hAnsi="Book Antiqua" w:cs="Book Antiqua"/>
          <w:color w:val="000000"/>
        </w:rPr>
        <w:t>PELD</w:t>
      </w:r>
      <w:r w:rsidR="0027262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72625">
        <w:rPr>
          <w:rFonts w:ascii="Book Antiqua" w:hAnsi="Book Antiqua" w:cs="Book Antiqua" w:hint="eastAsia"/>
          <w:color w:val="000000"/>
          <w:lang w:eastAsia="zh-CN"/>
        </w:rPr>
        <w:t xml:space="preserve"> </w:t>
      </w:r>
      <w:r>
        <w:rPr>
          <w:rFonts w:ascii="Book Antiqua" w:eastAsia="Book Antiqua" w:hAnsi="Book Antiqua" w:cs="Book Antiqua"/>
          <w:color w:val="000000"/>
        </w:rPr>
        <w:t>30 survival is possible, with good recovery several months later</w:t>
      </w:r>
      <w:r>
        <w:rPr>
          <w:rFonts w:ascii="Book Antiqua" w:eastAsia="Book Antiqua" w:hAnsi="Book Antiqua" w:cs="Book Antiqua"/>
          <w:color w:val="000000"/>
          <w:szCs w:val="30"/>
          <w:vertAlign w:val="superscript"/>
        </w:rPr>
        <w:t>[5]</w:t>
      </w:r>
      <w:r w:rsidR="00B32D54">
        <w:rPr>
          <w:rFonts w:ascii="Book Antiqua" w:eastAsia="Book Antiqua" w:hAnsi="Book Antiqua" w:cs="Book Antiqua"/>
          <w:color w:val="000000"/>
        </w:rPr>
        <w:t>.</w:t>
      </w:r>
    </w:p>
    <w:p w14:paraId="1A98E61A" w14:textId="7C39C8E9" w:rsidR="00A77B3E" w:rsidRDefault="00492ACB">
      <w:pPr>
        <w:spacing w:line="360" w:lineRule="auto"/>
        <w:ind w:firstLineChars="100" w:firstLine="240"/>
        <w:jc w:val="both"/>
      </w:pPr>
      <w:r>
        <w:rPr>
          <w:rFonts w:ascii="Book Antiqua" w:eastAsia="Book Antiqua" w:hAnsi="Book Antiqua" w:cs="Book Antiqua"/>
          <w:color w:val="000000"/>
        </w:rPr>
        <w:t xml:space="preserve">After our study was initiated, a prognostic scoring system to predict mortality in PALF was described, with good sensitivity and specificity. This system places particular emphasis on changes in TB and INR during the first few days after PALF is </w:t>
      </w:r>
      <w:proofErr w:type="gramStart"/>
      <w:r>
        <w:rPr>
          <w:rFonts w:ascii="Book Antiqua" w:eastAsia="Book Antiqua" w:hAnsi="Book Antiqua" w:cs="Book Antiqua"/>
          <w:color w:val="000000"/>
        </w:rPr>
        <w:t>diagnosed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B32D54">
        <w:rPr>
          <w:rFonts w:ascii="Book Antiqua" w:eastAsia="Book Antiqua" w:hAnsi="Book Antiqua" w:cs="Book Antiqua"/>
          <w:color w:val="000000"/>
        </w:rPr>
        <w:t xml:space="preserve">. </w:t>
      </w:r>
      <w:r>
        <w:rPr>
          <w:rFonts w:ascii="Book Antiqua" w:eastAsia="Book Antiqua" w:hAnsi="Book Antiqua" w:cs="Book Antiqua"/>
          <w:color w:val="000000"/>
        </w:rPr>
        <w:t>As values for these biomarkers were not determined daily in our patients, we could not assess performance of this scoring system.</w:t>
      </w:r>
    </w:p>
    <w:p w14:paraId="76C02964" w14:textId="584E55AD" w:rsidR="00A77B3E" w:rsidRDefault="00492ACB">
      <w:pPr>
        <w:spacing w:line="360" w:lineRule="auto"/>
        <w:ind w:firstLineChars="100" w:firstLine="240"/>
        <w:jc w:val="both"/>
      </w:pPr>
      <w:r>
        <w:rPr>
          <w:rFonts w:ascii="Book Antiqua" w:eastAsia="Book Antiqua" w:hAnsi="Book Antiqua" w:cs="Book Antiqua"/>
          <w:color w:val="000000"/>
        </w:rPr>
        <w:t xml:space="preserve">Our single-center retrospective study </w:t>
      </w:r>
      <w:r w:rsidR="007464AA">
        <w:rPr>
          <w:rFonts w:ascii="Book Antiqua" w:eastAsia="Book Antiqua" w:hAnsi="Book Antiqua" w:cs="Book Antiqua"/>
          <w:color w:val="000000"/>
        </w:rPr>
        <w:t xml:space="preserve">was </w:t>
      </w:r>
      <w:r>
        <w:rPr>
          <w:rFonts w:ascii="Book Antiqua" w:eastAsia="Book Antiqua" w:hAnsi="Book Antiqua" w:cs="Book Antiqua"/>
          <w:color w:val="000000"/>
        </w:rPr>
        <w:t xml:space="preserve">limited in some respects. Although a good number of WDALF patients </w:t>
      </w:r>
      <w:r w:rsidR="005004C3">
        <w:rPr>
          <w:rFonts w:ascii="Book Antiqua" w:eastAsia="Book Antiqua" w:hAnsi="Book Antiqua" w:cs="Book Antiqua"/>
          <w:color w:val="000000"/>
        </w:rPr>
        <w:t>w</w:t>
      </w:r>
      <w:r w:rsidR="008D7214">
        <w:rPr>
          <w:rFonts w:ascii="Book Antiqua" w:eastAsia="Book Antiqua" w:hAnsi="Book Antiqua" w:cs="Book Antiqua"/>
          <w:color w:val="000000"/>
        </w:rPr>
        <w:t>ere</w:t>
      </w:r>
      <w:r>
        <w:rPr>
          <w:rFonts w:ascii="Book Antiqua" w:eastAsia="Book Antiqua" w:hAnsi="Book Antiqua" w:cs="Book Antiqua"/>
          <w:color w:val="000000"/>
        </w:rPr>
        <w:t xml:space="preserve"> studied, with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identified in most, not enough of them died to permit identification of key predictors of mortality. In addition, </w:t>
      </w:r>
      <w:r>
        <w:rPr>
          <w:rFonts w:ascii="Book Antiqua" w:eastAsia="Book Antiqua" w:hAnsi="Book Antiqua" w:cs="Book Antiqua"/>
          <w:color w:val="000000"/>
        </w:rPr>
        <w:lastRenderedPageBreak/>
        <w:t xml:space="preserve">only a few WDALF patients in our study manifested encephalopathy, and when present, it was mild in degree. </w:t>
      </w:r>
    </w:p>
    <w:p w14:paraId="4500D923" w14:textId="77777777" w:rsidR="00A77B3E" w:rsidRDefault="00A77B3E">
      <w:pPr>
        <w:spacing w:line="360" w:lineRule="auto"/>
        <w:jc w:val="both"/>
      </w:pPr>
    </w:p>
    <w:p w14:paraId="4C96FEA3" w14:textId="77777777" w:rsidR="00A77B3E" w:rsidRDefault="00492ACB">
      <w:pPr>
        <w:spacing w:line="360" w:lineRule="auto"/>
        <w:jc w:val="both"/>
      </w:pPr>
      <w:r>
        <w:rPr>
          <w:rFonts w:ascii="Book Antiqua" w:eastAsia="Book Antiqua" w:hAnsi="Book Antiqua" w:cs="Book Antiqua"/>
          <w:b/>
          <w:caps/>
          <w:color w:val="000000"/>
          <w:u w:val="single"/>
        </w:rPr>
        <w:t>CONCLUSION</w:t>
      </w:r>
    </w:p>
    <w:p w14:paraId="57B394C5" w14:textId="06A872B6" w:rsidR="00A77B3E" w:rsidRDefault="00492ACB">
      <w:pPr>
        <w:spacing w:line="360" w:lineRule="auto"/>
        <w:jc w:val="both"/>
      </w:pPr>
      <w:r>
        <w:rPr>
          <w:rFonts w:ascii="Book Antiqua" w:eastAsia="Book Antiqua" w:hAnsi="Book Antiqua" w:cs="Book Antiqua"/>
          <w:color w:val="000000"/>
        </w:rPr>
        <w:t>Our pediatric WDALF patients, most of whom harbor</w:t>
      </w:r>
      <w:r w:rsidR="008D7214">
        <w:rPr>
          <w:rFonts w:ascii="Book Antiqua" w:eastAsia="Book Antiqua" w:hAnsi="Book Antiqua" w:cs="Book Antiqua"/>
          <w:color w:val="000000"/>
        </w:rPr>
        <w:t>ed</w:t>
      </w:r>
      <w:r>
        <w:rPr>
          <w:rFonts w:ascii="Book Antiqua" w:eastAsia="Book Antiqua" w:hAnsi="Book Antiqua" w:cs="Book Antiqua"/>
          <w:color w:val="000000"/>
        </w:rPr>
        <w:t xml:space="preserve"> </w:t>
      </w:r>
      <w:r>
        <w:rPr>
          <w:rFonts w:ascii="Book Antiqua" w:eastAsia="Book Antiqua" w:hAnsi="Book Antiqua" w:cs="Book Antiqua"/>
          <w:i/>
          <w:iCs/>
          <w:color w:val="000000"/>
        </w:rPr>
        <w:t>ATP7B</w:t>
      </w:r>
      <w:r>
        <w:rPr>
          <w:rFonts w:ascii="Book Antiqua" w:eastAsia="Book Antiqua" w:hAnsi="Book Antiqua" w:cs="Book Antiqua"/>
          <w:color w:val="000000"/>
        </w:rPr>
        <w:t xml:space="preserve"> variants, exhibited an overall mortality of 7.3%, showing that pediatric patients with WDALF, including those with milder encephalopathy, can survive and recover well without LT after D-penicillamine and Zn therapy with or without PE. Among </w:t>
      </w:r>
      <w:r w:rsidR="008D7214">
        <w:rPr>
          <w:rFonts w:ascii="Book Antiqua" w:eastAsia="Book Antiqua" w:hAnsi="Book Antiqua" w:cs="Book Antiqua"/>
          <w:color w:val="000000"/>
        </w:rPr>
        <w:t>seven</w:t>
      </w:r>
      <w:r>
        <w:rPr>
          <w:rFonts w:ascii="Book Antiqua" w:eastAsia="Book Antiqua" w:hAnsi="Book Antiqua" w:cs="Book Antiqua"/>
          <w:color w:val="000000"/>
        </w:rPr>
        <w:t xml:space="preserve"> different prognostic scoring systems, all had good sensitivity but varied in specificity, and PPV was optimal in none. Our results indicate that WDALF with higher scores can be managed initially with administration of chelators and Zn with or without PE, and that patients may recover from ALF even when disease is severe </w:t>
      </w:r>
      <w:r w:rsidR="008D7214">
        <w:rPr>
          <w:rFonts w:ascii="Book Antiqua" w:eastAsia="Book Antiqua" w:hAnsi="Book Antiqua" w:cs="Book Antiqua"/>
          <w:color w:val="000000"/>
        </w:rPr>
        <w:t xml:space="preserve">enough </w:t>
      </w:r>
      <w:r>
        <w:rPr>
          <w:rFonts w:ascii="Book Antiqua" w:eastAsia="Book Antiqua" w:hAnsi="Book Antiqua" w:cs="Book Antiqua"/>
          <w:color w:val="000000"/>
        </w:rPr>
        <w:t xml:space="preserve">to warrant </w:t>
      </w:r>
      <w:r w:rsidR="008D7214">
        <w:rPr>
          <w:rFonts w:ascii="Book Antiqua" w:eastAsia="Book Antiqua" w:hAnsi="Book Antiqua" w:cs="Book Antiqua"/>
          <w:color w:val="000000"/>
        </w:rPr>
        <w:t>en</w:t>
      </w:r>
      <w:r>
        <w:rPr>
          <w:rFonts w:ascii="Book Antiqua" w:eastAsia="Book Antiqua" w:hAnsi="Book Antiqua" w:cs="Book Antiqua"/>
          <w:color w:val="000000"/>
        </w:rPr>
        <w:t>listing for LT.</w:t>
      </w:r>
    </w:p>
    <w:p w14:paraId="1F5F3671" w14:textId="77777777" w:rsidR="00A77B3E" w:rsidRDefault="00A77B3E">
      <w:pPr>
        <w:spacing w:line="360" w:lineRule="auto"/>
        <w:jc w:val="both"/>
      </w:pPr>
    </w:p>
    <w:p w14:paraId="22B83D9B" w14:textId="77777777" w:rsidR="00A77B3E" w:rsidRDefault="00492ACB">
      <w:pPr>
        <w:spacing w:line="360" w:lineRule="auto"/>
        <w:jc w:val="both"/>
      </w:pPr>
      <w:r>
        <w:rPr>
          <w:rFonts w:ascii="Book Antiqua" w:eastAsia="Book Antiqua" w:hAnsi="Book Antiqua" w:cs="Book Antiqua"/>
          <w:b/>
          <w:caps/>
          <w:color w:val="000000"/>
          <w:u w:val="single"/>
        </w:rPr>
        <w:t>ARTICLE HIGHLIGHTS</w:t>
      </w:r>
    </w:p>
    <w:p w14:paraId="112031C3" w14:textId="77777777" w:rsidR="00A77B3E" w:rsidRDefault="00492ACB">
      <w:pPr>
        <w:spacing w:line="360" w:lineRule="auto"/>
        <w:jc w:val="both"/>
      </w:pPr>
      <w:r>
        <w:rPr>
          <w:rFonts w:ascii="Book Antiqua" w:eastAsia="Book Antiqua" w:hAnsi="Book Antiqua" w:cs="Book Antiqua"/>
          <w:b/>
          <w:i/>
          <w:color w:val="000000"/>
        </w:rPr>
        <w:t>Research background</w:t>
      </w:r>
    </w:p>
    <w:p w14:paraId="1B21C023" w14:textId="695113B5" w:rsidR="00A77B3E" w:rsidRDefault="00492ACB">
      <w:pPr>
        <w:spacing w:line="360" w:lineRule="auto"/>
        <w:jc w:val="both"/>
      </w:pPr>
      <w:bookmarkStart w:id="43" w:name="OLE_LINK32"/>
      <w:bookmarkStart w:id="44" w:name="OLE_LINK33"/>
      <w:r>
        <w:rPr>
          <w:rFonts w:ascii="Book Antiqua" w:eastAsia="Book Antiqua" w:hAnsi="Book Antiqua" w:cs="Book Antiqua"/>
          <w:color w:val="000000"/>
        </w:rPr>
        <w:t>Wilson disease</w:t>
      </w:r>
      <w:r w:rsidR="00A75AE5">
        <w:rPr>
          <w:rFonts w:ascii="Book Antiqua" w:hAnsi="Book Antiqua" w:cs="Book Antiqua" w:hint="eastAsia"/>
          <w:color w:val="000000"/>
          <w:lang w:eastAsia="zh-CN"/>
        </w:rPr>
        <w:t xml:space="preserve"> (WD)</w:t>
      </w:r>
      <w:r>
        <w:rPr>
          <w:rFonts w:ascii="Book Antiqua" w:eastAsia="Book Antiqua" w:hAnsi="Book Antiqua" w:cs="Book Antiqua"/>
          <w:color w:val="000000"/>
        </w:rPr>
        <w:t xml:space="preserve"> with acute liver failure</w:t>
      </w:r>
      <w:bookmarkEnd w:id="43"/>
      <w:bookmarkEnd w:id="44"/>
      <w:r w:rsidR="00A75AE5">
        <w:rPr>
          <w:rFonts w:ascii="Book Antiqua" w:hAnsi="Book Antiqua" w:cs="Book Antiqua" w:hint="eastAsia"/>
          <w:color w:val="000000"/>
          <w:lang w:eastAsia="zh-CN"/>
        </w:rPr>
        <w:t xml:space="preserve"> (ALF)</w:t>
      </w:r>
      <w:r>
        <w:rPr>
          <w:rFonts w:ascii="Book Antiqua" w:eastAsia="Book Antiqua" w:hAnsi="Book Antiqua" w:cs="Book Antiqua"/>
          <w:color w:val="000000"/>
        </w:rPr>
        <w:t xml:space="preserve"> (WDALF) classically has a high mortality. Many WDALF patients need emergent liver transplantation (LT)</w:t>
      </w:r>
      <w:r w:rsidR="008D7214">
        <w:rPr>
          <w:rFonts w:ascii="Book Antiqua" w:eastAsia="Book Antiqua" w:hAnsi="Book Antiqua" w:cs="Book Antiqua"/>
          <w:color w:val="000000"/>
        </w:rPr>
        <w:t>;</w:t>
      </w:r>
      <w:r>
        <w:rPr>
          <w:rFonts w:ascii="Book Antiqua" w:eastAsia="Book Antiqua" w:hAnsi="Book Antiqua" w:cs="Book Antiqua"/>
          <w:color w:val="000000"/>
        </w:rPr>
        <w:t xml:space="preserve"> </w:t>
      </w:r>
      <w:r w:rsidR="008D7214">
        <w:rPr>
          <w:rFonts w:ascii="Book Antiqua" w:eastAsia="Book Antiqua" w:hAnsi="Book Antiqua" w:cs="Book Antiqua"/>
          <w:color w:val="000000"/>
        </w:rPr>
        <w:t>h</w:t>
      </w:r>
      <w:r>
        <w:rPr>
          <w:rFonts w:ascii="Book Antiqua" w:eastAsia="Book Antiqua" w:hAnsi="Book Antiqua" w:cs="Book Antiqua"/>
          <w:color w:val="000000"/>
        </w:rPr>
        <w:t xml:space="preserve">owever, some WDALF patients do survive without LT. Several prognostic models </w:t>
      </w:r>
      <w:r w:rsidR="00330E19">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developed to predict ALF or WD mortality, but with varying or contradictory conclusions. </w:t>
      </w:r>
    </w:p>
    <w:p w14:paraId="78D4BE53" w14:textId="77777777" w:rsidR="00A77B3E" w:rsidRDefault="00A77B3E">
      <w:pPr>
        <w:spacing w:line="360" w:lineRule="auto"/>
        <w:jc w:val="both"/>
      </w:pPr>
    </w:p>
    <w:p w14:paraId="14967E86" w14:textId="77777777" w:rsidR="00A77B3E" w:rsidRDefault="00492ACB">
      <w:pPr>
        <w:spacing w:line="360" w:lineRule="auto"/>
        <w:jc w:val="both"/>
      </w:pPr>
      <w:r>
        <w:rPr>
          <w:rFonts w:ascii="Book Antiqua" w:eastAsia="Book Antiqua" w:hAnsi="Book Antiqua" w:cs="Book Antiqua"/>
          <w:b/>
          <w:i/>
          <w:color w:val="000000"/>
        </w:rPr>
        <w:t>Research motivation</w:t>
      </w:r>
    </w:p>
    <w:p w14:paraId="6C80A4A2" w14:textId="216D6BF6" w:rsidR="00A77B3E" w:rsidRDefault="00330E19">
      <w:pPr>
        <w:spacing w:line="360" w:lineRule="auto"/>
        <w:jc w:val="both"/>
      </w:pPr>
      <w:r>
        <w:rPr>
          <w:rFonts w:ascii="Book Antiqua" w:eastAsia="Book Antiqua" w:hAnsi="Book Antiqua" w:cs="Book Antiqua"/>
          <w:color w:val="000000"/>
        </w:rPr>
        <w:t>D</w:t>
      </w:r>
      <w:r w:rsidR="00492ACB">
        <w:rPr>
          <w:rFonts w:ascii="Book Antiqua" w:eastAsia="Book Antiqua" w:hAnsi="Book Antiqua" w:cs="Book Antiqua"/>
          <w:color w:val="000000"/>
        </w:rPr>
        <w:t>istinguish WDALF patients who can be spared LT from those in whom LT will be required.</w:t>
      </w:r>
    </w:p>
    <w:p w14:paraId="1E38BF68" w14:textId="77777777" w:rsidR="00A77B3E" w:rsidRDefault="00A77B3E">
      <w:pPr>
        <w:spacing w:line="360" w:lineRule="auto"/>
        <w:jc w:val="both"/>
      </w:pPr>
    </w:p>
    <w:p w14:paraId="0213C9A2" w14:textId="77777777" w:rsidR="00A77B3E" w:rsidRDefault="00492ACB">
      <w:pPr>
        <w:spacing w:line="360" w:lineRule="auto"/>
        <w:jc w:val="both"/>
      </w:pPr>
      <w:r>
        <w:rPr>
          <w:rFonts w:ascii="Book Antiqua" w:eastAsia="Book Antiqua" w:hAnsi="Book Antiqua" w:cs="Book Antiqua"/>
          <w:b/>
          <w:i/>
          <w:color w:val="000000"/>
        </w:rPr>
        <w:t>Research objectives</w:t>
      </w:r>
    </w:p>
    <w:p w14:paraId="4C2AFEF4" w14:textId="77777777" w:rsidR="00A77B3E" w:rsidRDefault="00492ACB">
      <w:pPr>
        <w:spacing w:line="360" w:lineRule="auto"/>
        <w:jc w:val="both"/>
      </w:pPr>
      <w:r>
        <w:rPr>
          <w:rFonts w:ascii="Book Antiqua" w:eastAsia="Book Antiqua" w:hAnsi="Book Antiqua" w:cs="Book Antiqua"/>
          <w:color w:val="000000"/>
        </w:rPr>
        <w:t>Determine the recent rates in China of mortality and of LT in pediatric WDALF (diagnosis in most patients confirmed genetically) and assess how accurately different prognostic models performed in these patients.</w:t>
      </w:r>
    </w:p>
    <w:p w14:paraId="2883ABD7" w14:textId="77777777" w:rsidR="00A77B3E" w:rsidRDefault="00A77B3E">
      <w:pPr>
        <w:spacing w:line="360" w:lineRule="auto"/>
        <w:jc w:val="both"/>
      </w:pPr>
    </w:p>
    <w:p w14:paraId="5E640F60" w14:textId="77777777" w:rsidR="00A77B3E" w:rsidRDefault="00492ACB">
      <w:pPr>
        <w:spacing w:line="360" w:lineRule="auto"/>
        <w:jc w:val="both"/>
      </w:pPr>
      <w:r>
        <w:rPr>
          <w:rFonts w:ascii="Book Antiqua" w:eastAsia="Book Antiqua" w:hAnsi="Book Antiqua" w:cs="Book Antiqua"/>
          <w:b/>
          <w:i/>
          <w:color w:val="000000"/>
        </w:rPr>
        <w:t>Research methods</w:t>
      </w:r>
    </w:p>
    <w:p w14:paraId="3FAEBF86" w14:textId="1E121589" w:rsidR="00A77B3E" w:rsidRDefault="00492ACB">
      <w:pPr>
        <w:spacing w:line="360" w:lineRule="auto"/>
        <w:jc w:val="both"/>
      </w:pPr>
      <w:r>
        <w:rPr>
          <w:rFonts w:ascii="Book Antiqua" w:eastAsia="Book Antiqua" w:hAnsi="Book Antiqua" w:cs="Book Antiqua"/>
          <w:color w:val="000000"/>
        </w:rPr>
        <w:t xml:space="preserve">Medical records of pediatric WDALF patients in one center over 6 years were retrospectively collected and reviewed. WDALF was confirmed by </w:t>
      </w:r>
      <w:r w:rsidRPr="00CE5610">
        <w:rPr>
          <w:rFonts w:ascii="Book Antiqua" w:eastAsia="Book Antiqua" w:hAnsi="Book Antiqua" w:cs="Book Antiqua"/>
          <w:i/>
          <w:iCs/>
          <w:color w:val="000000"/>
        </w:rPr>
        <w:t>ATP7B</w:t>
      </w:r>
      <w:r>
        <w:rPr>
          <w:rFonts w:ascii="Book Antiqua" w:eastAsia="Book Antiqua" w:hAnsi="Book Antiqua" w:cs="Book Antiqua"/>
          <w:color w:val="000000"/>
        </w:rPr>
        <w:t xml:space="preserve"> sequencing in most patients. Seven different prognostic models were assessed in these WDALF patients (King’s College Hospital criteria for end-stage liver disease and for pediatric end-stage liver disease; Liver Injury Unit (LIU) model using</w:t>
      </w:r>
      <w:r w:rsidR="004E2964" w:rsidRPr="004E2964">
        <w:rPr>
          <w:rFonts w:ascii="Book Antiqua" w:eastAsia="Book Antiqua" w:hAnsi="Book Antiqua" w:cs="Book Antiqua"/>
          <w:color w:val="000000"/>
        </w:rPr>
        <w:t xml:space="preserve"> </w:t>
      </w:r>
      <w:r w:rsidR="004E2964">
        <w:rPr>
          <w:rFonts w:ascii="Book Antiqua" w:eastAsia="Book Antiqua" w:hAnsi="Book Antiqua" w:cs="Book Antiqua"/>
          <w:color w:val="000000"/>
        </w:rPr>
        <w:t xml:space="preserve">prothrombin time </w:t>
      </w:r>
      <w:r w:rsidR="004E2964">
        <w:rPr>
          <w:rFonts w:ascii="Book Antiqua" w:hAnsi="Book Antiqua" w:cs="Book Antiqua"/>
          <w:color w:val="000000"/>
          <w:lang w:eastAsia="zh-CN"/>
        </w:rPr>
        <w:t>(</w:t>
      </w:r>
      <w:r w:rsidR="004E2964">
        <w:rPr>
          <w:rFonts w:ascii="Book Antiqua" w:eastAsia="Book Antiqua" w:hAnsi="Book Antiqua" w:cs="Book Antiqua"/>
          <w:color w:val="000000"/>
        </w:rPr>
        <w:t>PT</w:t>
      </w:r>
      <w:r w:rsidR="004E2964">
        <w:rPr>
          <w:rFonts w:ascii="Book Antiqua" w:hAnsi="Book Antiqua" w:cs="Book Antiqua"/>
          <w:color w:val="000000"/>
          <w:lang w:eastAsia="zh-CN"/>
        </w:rPr>
        <w:t>)</w:t>
      </w:r>
      <w:r w:rsidR="004E2964">
        <w:rPr>
          <w:rFonts w:ascii="Book Antiqua" w:eastAsia="Book Antiqua" w:hAnsi="Book Antiqua" w:cs="Book Antiqua"/>
          <w:color w:val="000000"/>
        </w:rPr>
        <w:t xml:space="preserve"> or international normalized ratio (INR)</w:t>
      </w:r>
      <w:r>
        <w:rPr>
          <w:rFonts w:ascii="Book Antiqua" w:eastAsia="Book Antiqua" w:hAnsi="Book Antiqua" w:cs="Book Antiqua"/>
          <w:color w:val="000000"/>
        </w:rPr>
        <w:t xml:space="preserve">; admission LIU model using PT or INR; and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model. Results were evaluated statistically for significance.</w:t>
      </w:r>
    </w:p>
    <w:p w14:paraId="2DF655DE" w14:textId="77777777" w:rsidR="00A77B3E" w:rsidRDefault="00A77B3E">
      <w:pPr>
        <w:spacing w:line="360" w:lineRule="auto"/>
        <w:jc w:val="both"/>
      </w:pPr>
    </w:p>
    <w:p w14:paraId="5E48E57C" w14:textId="77777777" w:rsidR="00A77B3E" w:rsidRDefault="00492ACB">
      <w:pPr>
        <w:spacing w:line="360" w:lineRule="auto"/>
        <w:jc w:val="both"/>
      </w:pPr>
      <w:r>
        <w:rPr>
          <w:rFonts w:ascii="Book Antiqua" w:eastAsia="Book Antiqua" w:hAnsi="Book Antiqua" w:cs="Book Antiqua"/>
          <w:b/>
          <w:i/>
          <w:color w:val="000000"/>
        </w:rPr>
        <w:t>Research results</w:t>
      </w:r>
    </w:p>
    <w:p w14:paraId="2D98BCF6" w14:textId="6946A45E" w:rsidR="00A77B3E" w:rsidRDefault="00492ACB">
      <w:pPr>
        <w:spacing w:line="360" w:lineRule="auto"/>
        <w:jc w:val="both"/>
      </w:pPr>
      <w:r>
        <w:rPr>
          <w:rFonts w:ascii="Book Antiqua" w:eastAsia="Book Antiqua" w:hAnsi="Book Antiqua" w:cs="Book Antiqua"/>
          <w:color w:val="000000"/>
        </w:rPr>
        <w:t xml:space="preserve">Among 41 Han Chinese patients, WDALF was confirmed in 36 by demonstrating at least two </w:t>
      </w:r>
      <w:r w:rsidRPr="0024678C">
        <w:rPr>
          <w:rFonts w:ascii="Book Antiqua" w:eastAsia="Book Antiqua" w:hAnsi="Book Antiqua" w:cs="Book Antiqua"/>
          <w:i/>
          <w:color w:val="000000"/>
        </w:rPr>
        <w:t>ATP7B</w:t>
      </w:r>
      <w:r>
        <w:rPr>
          <w:rFonts w:ascii="Book Antiqua" w:eastAsia="Book Antiqua" w:hAnsi="Book Antiqua" w:cs="Book Antiqua"/>
          <w:color w:val="000000"/>
        </w:rPr>
        <w:t xml:space="preserve"> variants. In the other 5, the diagnosis of WDALF was established by identifying Kayser-Fleischer rings and Coombs-negative hemolytic anemia. </w:t>
      </w:r>
      <w:r w:rsidR="00330E19">
        <w:rPr>
          <w:rFonts w:ascii="Book Antiqua" w:eastAsia="Book Antiqua" w:hAnsi="Book Antiqua" w:cs="Book Antiqua"/>
          <w:color w:val="000000"/>
        </w:rPr>
        <w:t xml:space="preserve">In all, 3 </w:t>
      </w:r>
      <w:r>
        <w:rPr>
          <w:rFonts w:ascii="Book Antiqua" w:eastAsia="Book Antiqua" w:hAnsi="Book Antiqua" w:cs="Book Antiqua"/>
          <w:color w:val="000000"/>
        </w:rPr>
        <w:t>died within 15</w:t>
      </w:r>
      <w:r w:rsidR="0024678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 of admission, </w:t>
      </w:r>
      <w:r w:rsidR="00330E19">
        <w:rPr>
          <w:rFonts w:ascii="Book Antiqua" w:eastAsia="Book Antiqua" w:hAnsi="Book Antiqua" w:cs="Book Antiqua"/>
          <w:color w:val="000000"/>
        </w:rPr>
        <w:t xml:space="preserve">3 </w:t>
      </w:r>
      <w:r>
        <w:rPr>
          <w:rFonts w:ascii="Book Antiqua" w:eastAsia="Book Antiqua" w:hAnsi="Book Antiqua" w:cs="Book Antiqua"/>
          <w:color w:val="000000"/>
        </w:rPr>
        <w:t>underwent LT within 1</w:t>
      </w:r>
      <w:r w:rsidR="00330E1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admission, and </w:t>
      </w:r>
      <w:r w:rsidR="00330E19">
        <w:rPr>
          <w:rFonts w:ascii="Book Antiqua" w:eastAsia="Book Antiqua" w:hAnsi="Book Antiqua" w:cs="Book Antiqua"/>
          <w:color w:val="000000"/>
        </w:rPr>
        <w:t>3</w:t>
      </w:r>
      <w:r>
        <w:rPr>
          <w:rFonts w:ascii="Book Antiqua" w:eastAsia="Book Antiqua" w:hAnsi="Book Antiqua" w:cs="Book Antiqua"/>
          <w:color w:val="000000"/>
        </w:rPr>
        <w:t xml:space="preserve"> survived without L</w:t>
      </w:r>
      <w:r w:rsidR="0024678C">
        <w:rPr>
          <w:rFonts w:ascii="Book Antiqua" w:eastAsia="Book Antiqua" w:hAnsi="Book Antiqua" w:cs="Book Antiqua"/>
          <w:color w:val="000000"/>
        </w:rPr>
        <w:t>T (follow-up 44.6</w:t>
      </w:r>
      <w:r>
        <w:rPr>
          <w:rFonts w:ascii="Book Antiqua" w:eastAsia="Book Antiqua" w:hAnsi="Book Antiqua" w:cs="Book Antiqua"/>
          <w:color w:val="000000"/>
        </w:rPr>
        <w:t xml:space="preserve"> ± 21.9</w:t>
      </w:r>
      <w:r w:rsidR="0024678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Treatment included enteral D-penicillamine and zinc-salt therapy (Zn) with or without urgent plasmapheresis. Eleven underwent plasma exchange (PE),</w:t>
      </w:r>
      <w:r w:rsidR="0024678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the same time (2 died, 2 underwent LT, and 7 survived). The other 30 patients did not undergo PE (1 died, 1 underwent LT, and 28 survived). Encephalopathy, coagulopathy, and gamma-glutamyl transpeptidase activity, bilirubin, ammonia, and serum sodium levels were significantly correlated with mortality, but the correlations disappeared on logistic regression analysis. No association between </w:t>
      </w:r>
      <w:r w:rsidRPr="008D5654">
        <w:rPr>
          <w:rFonts w:ascii="Book Antiqua" w:eastAsia="Book Antiqua" w:hAnsi="Book Antiqua" w:cs="Book Antiqua"/>
          <w:i/>
          <w:color w:val="000000"/>
        </w:rPr>
        <w:t>ATP7B</w:t>
      </w:r>
      <w:r>
        <w:rPr>
          <w:rFonts w:ascii="Book Antiqua" w:eastAsia="Book Antiqua" w:hAnsi="Book Antiqua" w:cs="Book Antiqua"/>
          <w:color w:val="000000"/>
        </w:rPr>
        <w:t xml:space="preserve"> variant category and clinical characteristics or outcomes was found. Area under the receiver operating curves of the individual models varied from 0.981 to 0.748 with positive predictive values (PPV</w:t>
      </w:r>
      <w:r w:rsidR="00330E19">
        <w:rPr>
          <w:rFonts w:ascii="Book Antiqua" w:eastAsia="Book Antiqua" w:hAnsi="Book Antiqua" w:cs="Book Antiqua"/>
          <w:color w:val="000000"/>
        </w:rPr>
        <w:t>s</w:t>
      </w:r>
      <w:r>
        <w:rPr>
          <w:rFonts w:ascii="Book Antiqua" w:eastAsia="Book Antiqua" w:hAnsi="Book Antiqua" w:cs="Book Antiqua"/>
          <w:color w:val="000000"/>
        </w:rPr>
        <w:t>) from 0.214 to 0.429.</w:t>
      </w:r>
    </w:p>
    <w:p w14:paraId="5795E6F5" w14:textId="77777777" w:rsidR="00A77B3E" w:rsidRDefault="00A77B3E">
      <w:pPr>
        <w:spacing w:line="360" w:lineRule="auto"/>
        <w:jc w:val="both"/>
      </w:pPr>
    </w:p>
    <w:p w14:paraId="2CCA2AAF" w14:textId="77777777" w:rsidR="00A77B3E" w:rsidRDefault="00492ACB">
      <w:pPr>
        <w:spacing w:line="360" w:lineRule="auto"/>
        <w:jc w:val="both"/>
      </w:pPr>
      <w:r>
        <w:rPr>
          <w:rFonts w:ascii="Book Antiqua" w:eastAsia="Book Antiqua" w:hAnsi="Book Antiqua" w:cs="Book Antiqua"/>
          <w:b/>
          <w:i/>
          <w:color w:val="000000"/>
        </w:rPr>
        <w:t>Research conclusions</w:t>
      </w:r>
    </w:p>
    <w:p w14:paraId="03E99732" w14:textId="0FC707CE" w:rsidR="00A77B3E" w:rsidRDefault="00492ACB">
      <w:pPr>
        <w:spacing w:line="360" w:lineRule="auto"/>
        <w:jc w:val="both"/>
      </w:pPr>
      <w:r>
        <w:rPr>
          <w:rFonts w:ascii="Book Antiqua" w:eastAsia="Book Antiqua" w:hAnsi="Book Antiqua" w:cs="Book Antiqua"/>
          <w:color w:val="000000"/>
        </w:rPr>
        <w:t xml:space="preserve">Our pediatric WDALF patients, most of </w:t>
      </w:r>
      <w:r w:rsidR="00BD0BB9">
        <w:rPr>
          <w:rFonts w:ascii="Book Antiqua" w:eastAsia="Book Antiqua" w:hAnsi="Book Antiqua" w:cs="Book Antiqua"/>
          <w:color w:val="000000"/>
        </w:rPr>
        <w:t>who</w:t>
      </w:r>
      <w:r w:rsidR="00330E19">
        <w:rPr>
          <w:rFonts w:ascii="Book Antiqua" w:eastAsia="Book Antiqua" w:hAnsi="Book Antiqua" w:cs="Book Antiqua"/>
          <w:color w:val="000000"/>
        </w:rPr>
        <w:t>m were found to</w:t>
      </w:r>
      <w:r>
        <w:rPr>
          <w:rFonts w:ascii="Book Antiqua" w:eastAsia="Book Antiqua" w:hAnsi="Book Antiqua" w:cs="Book Antiqua"/>
          <w:color w:val="000000"/>
        </w:rPr>
        <w:t xml:space="preserve"> harbor </w:t>
      </w:r>
      <w:r w:rsidRPr="00BD0BB9">
        <w:rPr>
          <w:rFonts w:ascii="Book Antiqua" w:eastAsia="Book Antiqua" w:hAnsi="Book Antiqua" w:cs="Book Antiqua"/>
          <w:i/>
          <w:color w:val="000000"/>
        </w:rPr>
        <w:t>ATP7B</w:t>
      </w:r>
      <w:r>
        <w:rPr>
          <w:rFonts w:ascii="Book Antiqua" w:eastAsia="Book Antiqua" w:hAnsi="Book Antiqua" w:cs="Book Antiqua"/>
          <w:color w:val="000000"/>
        </w:rPr>
        <w:t xml:space="preserve"> variants, exhibited an overall mortality of 7.3%, showing that pediatric patients with WDALF can </w:t>
      </w:r>
      <w:r>
        <w:rPr>
          <w:rFonts w:ascii="Book Antiqua" w:eastAsia="Book Antiqua" w:hAnsi="Book Antiqua" w:cs="Book Antiqua"/>
          <w:color w:val="000000"/>
        </w:rPr>
        <w:lastRenderedPageBreak/>
        <w:t>survive and recover well without LT after D-penicillamine and Zn therapy with or without PE. This is not a novel finding, but it is based on a larger cohort of WDALF patients than reported in any previous study, and the diagnos</w:t>
      </w:r>
      <w:r w:rsidR="00151182">
        <w:rPr>
          <w:rFonts w:ascii="Book Antiqua" w:eastAsia="Book Antiqua" w:hAnsi="Book Antiqua" w:cs="Book Antiqua"/>
          <w:color w:val="000000"/>
        </w:rPr>
        <w:t>is of WDALF in these patients–</w:t>
      </w:r>
      <w:r>
        <w:rPr>
          <w:rFonts w:ascii="Book Antiqua" w:eastAsia="Book Antiqua" w:hAnsi="Book Antiqua" w:cs="Book Antiqua"/>
          <w:color w:val="000000"/>
        </w:rPr>
        <w:t>thanks to genetic studie</w:t>
      </w:r>
      <w:r w:rsidR="00151182">
        <w:rPr>
          <w:rFonts w:ascii="Book Antiqua" w:eastAsia="Book Antiqua" w:hAnsi="Book Antiqua" w:cs="Book Antiqua"/>
          <w:color w:val="000000"/>
        </w:rPr>
        <w:t>s–</w:t>
      </w:r>
      <w:r>
        <w:rPr>
          <w:rFonts w:ascii="Book Antiqua" w:eastAsia="Book Antiqua" w:hAnsi="Book Antiqua" w:cs="Book Antiqua"/>
          <w:color w:val="000000"/>
        </w:rPr>
        <w:t>is more firmly established than in any previous study.</w:t>
      </w:r>
      <w:r w:rsidR="00151182">
        <w:rPr>
          <w:rFonts w:hint="eastAsia"/>
          <w:lang w:eastAsia="zh-CN"/>
        </w:rPr>
        <w:t xml:space="preserve"> </w:t>
      </w:r>
      <w:r>
        <w:rPr>
          <w:rFonts w:ascii="Book Antiqua" w:eastAsia="Book Antiqua" w:hAnsi="Book Antiqua" w:cs="Book Antiqua"/>
          <w:color w:val="000000"/>
        </w:rPr>
        <w:t xml:space="preserve">Among </w:t>
      </w:r>
      <w:r w:rsidR="00330E19">
        <w:rPr>
          <w:rFonts w:ascii="Book Antiqua" w:eastAsia="Book Antiqua" w:hAnsi="Book Antiqua" w:cs="Book Antiqua"/>
          <w:color w:val="000000"/>
        </w:rPr>
        <w:t>seven</w:t>
      </w:r>
      <w:r>
        <w:rPr>
          <w:rFonts w:ascii="Book Antiqua" w:eastAsia="Book Antiqua" w:hAnsi="Book Antiqua" w:cs="Book Antiqua"/>
          <w:color w:val="000000"/>
        </w:rPr>
        <w:t xml:space="preserve"> different prognostic scoring systems, all had good sensitivity but varied in specificity, and PPV was optimal in none. </w:t>
      </w:r>
    </w:p>
    <w:p w14:paraId="335A15DB" w14:textId="77777777" w:rsidR="00A77B3E" w:rsidRDefault="00A77B3E">
      <w:pPr>
        <w:spacing w:line="360" w:lineRule="auto"/>
        <w:jc w:val="both"/>
      </w:pPr>
    </w:p>
    <w:p w14:paraId="22055158" w14:textId="77777777" w:rsidR="00A77B3E" w:rsidRDefault="00492ACB">
      <w:pPr>
        <w:spacing w:line="360" w:lineRule="auto"/>
        <w:jc w:val="both"/>
      </w:pPr>
      <w:r>
        <w:rPr>
          <w:rFonts w:ascii="Book Antiqua" w:eastAsia="Book Antiqua" w:hAnsi="Book Antiqua" w:cs="Book Antiqua"/>
          <w:b/>
          <w:i/>
          <w:color w:val="000000"/>
        </w:rPr>
        <w:t>Research perspectives</w:t>
      </w:r>
    </w:p>
    <w:p w14:paraId="410E6E31" w14:textId="77777777" w:rsidR="00A77B3E" w:rsidRDefault="00492ACB">
      <w:pPr>
        <w:spacing w:line="360" w:lineRule="auto"/>
        <w:jc w:val="both"/>
      </w:pPr>
      <w:r>
        <w:rPr>
          <w:rFonts w:ascii="Book Antiqua" w:eastAsia="Book Antiqua" w:hAnsi="Book Antiqua" w:cs="Book Antiqua"/>
          <w:color w:val="000000"/>
        </w:rPr>
        <w:t>WDALF with higher scores assigned using various models can be managed initially with administration of chelators and Zn with or without PE, and patients may recover from ALF even when disease is so severe as to warrant listing for LT. However, ours was a retrospective study; prospective studies or prospective cohort studies in pediatric WDALF are underway to reinforce this conclusion. Biomarkers not previously examined can be assessed in these prospective studies to learn if their inclusion improves model performance.</w:t>
      </w:r>
    </w:p>
    <w:p w14:paraId="61A623BE" w14:textId="77777777" w:rsidR="00A77B3E" w:rsidRDefault="00A77B3E">
      <w:pPr>
        <w:spacing w:line="360" w:lineRule="auto"/>
        <w:jc w:val="both"/>
      </w:pPr>
    </w:p>
    <w:p w14:paraId="3DB616FA" w14:textId="77777777" w:rsidR="00A77B3E" w:rsidRDefault="00492ACB">
      <w:pPr>
        <w:spacing w:line="360" w:lineRule="auto"/>
        <w:jc w:val="both"/>
      </w:pPr>
      <w:r>
        <w:rPr>
          <w:rFonts w:ascii="Book Antiqua" w:eastAsia="Book Antiqua" w:hAnsi="Book Antiqua" w:cs="Book Antiqua"/>
          <w:b/>
          <w:caps/>
          <w:color w:val="000000"/>
          <w:u w:val="single"/>
        </w:rPr>
        <w:t>ACKNOWLEDGEMENTS</w:t>
      </w:r>
    </w:p>
    <w:p w14:paraId="0D9C3E54" w14:textId="28FB0195" w:rsidR="00A77B3E" w:rsidRDefault="00492ACB">
      <w:pPr>
        <w:spacing w:line="360" w:lineRule="auto"/>
        <w:jc w:val="both"/>
      </w:pPr>
      <w:r>
        <w:rPr>
          <w:rFonts w:ascii="Book Antiqua" w:eastAsia="Book Antiqua" w:hAnsi="Book Antiqua" w:cs="Book Antiqua"/>
          <w:color w:val="000000"/>
        </w:rPr>
        <w:t>We</w:t>
      </w:r>
      <w:r w:rsidR="007935B8">
        <w:rPr>
          <w:rFonts w:ascii="Book Antiqua" w:hAnsi="Book Antiqua" w:cs="Book Antiqua" w:hint="eastAsia"/>
          <w:color w:val="000000"/>
          <w:lang w:eastAsia="zh-CN"/>
        </w:rPr>
        <w:t xml:space="preserve"> </w:t>
      </w:r>
      <w:r>
        <w:rPr>
          <w:rFonts w:ascii="Book Antiqua" w:eastAsia="Book Antiqua" w:hAnsi="Book Antiqua" w:cs="Book Antiqua"/>
          <w:color w:val="000000"/>
        </w:rPr>
        <w:t>thank</w:t>
      </w:r>
      <w:r w:rsidR="007935B8">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7935B8">
        <w:rPr>
          <w:rFonts w:ascii="Book Antiqua" w:hAnsi="Book Antiqua" w:cs="Book Antiqua" w:hint="eastAsia"/>
          <w:color w:val="000000"/>
          <w:lang w:eastAsia="zh-CN"/>
        </w:rPr>
        <w:t xml:space="preserve"> </w:t>
      </w:r>
      <w:r>
        <w:rPr>
          <w:rFonts w:ascii="Book Antiqua" w:eastAsia="Book Antiqua" w:hAnsi="Book Antiqua" w:cs="Book Antiqua"/>
          <w:color w:val="000000"/>
        </w:rPr>
        <w:t>studied children and their parents.</w:t>
      </w:r>
    </w:p>
    <w:p w14:paraId="3E0FD743" w14:textId="77777777" w:rsidR="00A77B3E" w:rsidRPr="007A6D2F" w:rsidRDefault="00A77B3E">
      <w:pPr>
        <w:adjustRightInd w:val="0"/>
        <w:snapToGrid w:val="0"/>
        <w:spacing w:line="360" w:lineRule="auto"/>
        <w:jc w:val="both"/>
        <w:rPr>
          <w:rFonts w:ascii="Book Antiqua" w:hAnsi="Book Antiqua"/>
        </w:rPr>
      </w:pPr>
    </w:p>
    <w:p w14:paraId="00C1E868" w14:textId="77777777" w:rsidR="00A77B3E" w:rsidRPr="000C69F7" w:rsidRDefault="00492ACB">
      <w:pPr>
        <w:adjustRightInd w:val="0"/>
        <w:snapToGrid w:val="0"/>
        <w:spacing w:line="360" w:lineRule="auto"/>
        <w:jc w:val="both"/>
        <w:rPr>
          <w:rFonts w:ascii="Book Antiqua" w:hAnsi="Book Antiqua"/>
        </w:rPr>
      </w:pPr>
      <w:r w:rsidRPr="000C69F7">
        <w:rPr>
          <w:rFonts w:ascii="Book Antiqua" w:eastAsia="Book Antiqua" w:hAnsi="Book Antiqua" w:cs="Book Antiqua"/>
          <w:b/>
        </w:rPr>
        <w:t>REFERENCES</w:t>
      </w:r>
    </w:p>
    <w:p w14:paraId="2A60B78A" w14:textId="3C4F6541"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w:t>
      </w:r>
      <w:r w:rsidR="0031515F">
        <w:rPr>
          <w:rFonts w:ascii="Book Antiqua" w:hAnsi="Book Antiqua" w:hint="eastAsia"/>
        </w:rPr>
        <w:t xml:space="preserve"> </w:t>
      </w:r>
      <w:r w:rsidRPr="000C69F7">
        <w:rPr>
          <w:rFonts w:ascii="Book Antiqua" w:hAnsi="Book Antiqua"/>
          <w:b/>
          <w:bCs/>
        </w:rPr>
        <w:t>Coffey AJ</w:t>
      </w:r>
      <w:r w:rsidRPr="000C69F7">
        <w:rPr>
          <w:rFonts w:ascii="Book Antiqua" w:hAnsi="Book Antiqua"/>
        </w:rPr>
        <w:t xml:space="preserve">, </w:t>
      </w:r>
      <w:proofErr w:type="spellStart"/>
      <w:r w:rsidRPr="000C69F7">
        <w:rPr>
          <w:rFonts w:ascii="Book Antiqua" w:hAnsi="Book Antiqua"/>
        </w:rPr>
        <w:t>Durkie</w:t>
      </w:r>
      <w:proofErr w:type="spellEnd"/>
      <w:r w:rsidRPr="000C69F7">
        <w:rPr>
          <w:rFonts w:ascii="Book Antiqua" w:hAnsi="Book Antiqua"/>
        </w:rPr>
        <w:t xml:space="preserve"> M, Hague S, </w:t>
      </w:r>
      <w:proofErr w:type="spellStart"/>
      <w:r w:rsidRPr="000C69F7">
        <w:rPr>
          <w:rFonts w:ascii="Book Antiqua" w:hAnsi="Book Antiqua"/>
        </w:rPr>
        <w:t>McLay</w:t>
      </w:r>
      <w:proofErr w:type="spellEnd"/>
      <w:r w:rsidRPr="000C69F7">
        <w:rPr>
          <w:rFonts w:ascii="Book Antiqua" w:hAnsi="Book Antiqua"/>
        </w:rPr>
        <w:t xml:space="preserve"> K, Emmerson J, Lo C, </w:t>
      </w:r>
      <w:proofErr w:type="spellStart"/>
      <w:r w:rsidRPr="000C69F7">
        <w:rPr>
          <w:rFonts w:ascii="Book Antiqua" w:hAnsi="Book Antiqua"/>
        </w:rPr>
        <w:t>Klaffke</w:t>
      </w:r>
      <w:proofErr w:type="spellEnd"/>
      <w:r w:rsidRPr="000C69F7">
        <w:rPr>
          <w:rFonts w:ascii="Book Antiqua" w:hAnsi="Book Antiqua"/>
        </w:rPr>
        <w:t xml:space="preserve"> S, Joyce CJ, Dhawan A, </w:t>
      </w:r>
      <w:proofErr w:type="spellStart"/>
      <w:r w:rsidRPr="000C69F7">
        <w:rPr>
          <w:rFonts w:ascii="Book Antiqua" w:hAnsi="Book Antiqua"/>
        </w:rPr>
        <w:t>Hadzic</w:t>
      </w:r>
      <w:proofErr w:type="spellEnd"/>
      <w:r w:rsidRPr="000C69F7">
        <w:rPr>
          <w:rFonts w:ascii="Book Antiqua" w:hAnsi="Book Antiqua"/>
        </w:rPr>
        <w:t xml:space="preserve"> N, </w:t>
      </w:r>
      <w:proofErr w:type="spellStart"/>
      <w:r w:rsidRPr="000C69F7">
        <w:rPr>
          <w:rFonts w:ascii="Book Antiqua" w:hAnsi="Book Antiqua"/>
        </w:rPr>
        <w:t>Mieli-Vergani</w:t>
      </w:r>
      <w:proofErr w:type="spellEnd"/>
      <w:r w:rsidRPr="000C69F7">
        <w:rPr>
          <w:rFonts w:ascii="Book Antiqua" w:hAnsi="Book Antiqua"/>
        </w:rPr>
        <w:t xml:space="preserve"> G, Kirk R, Elizabeth Allen K, Nicholl D, Wong S, Griffiths W, Smithson S, </w:t>
      </w:r>
      <w:proofErr w:type="spellStart"/>
      <w:r w:rsidRPr="000C69F7">
        <w:rPr>
          <w:rFonts w:ascii="Book Antiqua" w:hAnsi="Book Antiqua"/>
        </w:rPr>
        <w:t>Giffin</w:t>
      </w:r>
      <w:proofErr w:type="spellEnd"/>
      <w:r w:rsidRPr="000C69F7">
        <w:rPr>
          <w:rFonts w:ascii="Book Antiqua" w:hAnsi="Book Antiqua"/>
        </w:rPr>
        <w:t xml:space="preserve"> N, Taha A, Connolly S, Gillett GT, Tanner S, Bonham J, </w:t>
      </w:r>
      <w:proofErr w:type="spellStart"/>
      <w:r w:rsidRPr="000C69F7">
        <w:rPr>
          <w:rFonts w:ascii="Book Antiqua" w:hAnsi="Book Antiqua"/>
        </w:rPr>
        <w:t>Sharrack</w:t>
      </w:r>
      <w:proofErr w:type="spellEnd"/>
      <w:r w:rsidRPr="000C69F7">
        <w:rPr>
          <w:rFonts w:ascii="Book Antiqua" w:hAnsi="Book Antiqua"/>
        </w:rPr>
        <w:t xml:space="preserve"> B, </w:t>
      </w:r>
      <w:proofErr w:type="spellStart"/>
      <w:r w:rsidRPr="000C69F7">
        <w:rPr>
          <w:rFonts w:ascii="Book Antiqua" w:hAnsi="Book Antiqua"/>
        </w:rPr>
        <w:t>Palotie</w:t>
      </w:r>
      <w:proofErr w:type="spellEnd"/>
      <w:r w:rsidRPr="000C69F7">
        <w:rPr>
          <w:rFonts w:ascii="Book Antiqua" w:hAnsi="Book Antiqua"/>
        </w:rPr>
        <w:t xml:space="preserve"> A, Rattray M, Dalton A, </w:t>
      </w:r>
      <w:proofErr w:type="spellStart"/>
      <w:r w:rsidRPr="000C69F7">
        <w:rPr>
          <w:rFonts w:ascii="Book Antiqua" w:hAnsi="Book Antiqua"/>
        </w:rPr>
        <w:t>Bandmann</w:t>
      </w:r>
      <w:proofErr w:type="spellEnd"/>
      <w:r w:rsidRPr="000C69F7">
        <w:rPr>
          <w:rFonts w:ascii="Book Antiqua" w:hAnsi="Book Antiqua"/>
        </w:rPr>
        <w:t xml:space="preserve"> O. A genetic study of Wilson's disease in the United Kingdom. </w:t>
      </w:r>
      <w:r w:rsidRPr="000C69F7">
        <w:rPr>
          <w:rFonts w:ascii="Book Antiqua" w:hAnsi="Book Antiqua"/>
          <w:i/>
          <w:iCs/>
        </w:rPr>
        <w:t>Brain</w:t>
      </w:r>
      <w:r w:rsidRPr="000C69F7">
        <w:rPr>
          <w:rFonts w:ascii="Book Antiqua" w:hAnsi="Book Antiqua"/>
        </w:rPr>
        <w:t> 2013; </w:t>
      </w:r>
      <w:r w:rsidRPr="000C69F7">
        <w:rPr>
          <w:rFonts w:ascii="Book Antiqua" w:hAnsi="Book Antiqua"/>
          <w:b/>
          <w:bCs/>
        </w:rPr>
        <w:t>136</w:t>
      </w:r>
      <w:r w:rsidRPr="000C69F7">
        <w:rPr>
          <w:rFonts w:ascii="Book Antiqua" w:hAnsi="Book Antiqua"/>
        </w:rPr>
        <w:t>: 1476-1487 [PMID: 23518715 DOI: 10.1093/brain/awt035]</w:t>
      </w:r>
    </w:p>
    <w:p w14:paraId="5B6DF93B" w14:textId="576DC2A7"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lastRenderedPageBreak/>
        <w:t>2</w:t>
      </w:r>
      <w:r w:rsidR="002F0603">
        <w:rPr>
          <w:rFonts w:ascii="Book Antiqua" w:hAnsi="Book Antiqua" w:hint="eastAsia"/>
        </w:rPr>
        <w:t xml:space="preserve"> </w:t>
      </w:r>
      <w:r w:rsidRPr="000C69F7">
        <w:rPr>
          <w:rFonts w:ascii="Book Antiqua" w:hAnsi="Book Antiqua"/>
          <w:b/>
          <w:bCs/>
        </w:rPr>
        <w:t>Roberts EA</w:t>
      </w:r>
      <w:r w:rsidRPr="000C69F7">
        <w:rPr>
          <w:rFonts w:ascii="Book Antiqua" w:hAnsi="Book Antiqua"/>
        </w:rPr>
        <w:t xml:space="preserve">, </w:t>
      </w:r>
      <w:proofErr w:type="spellStart"/>
      <w:r w:rsidRPr="000C69F7">
        <w:rPr>
          <w:rFonts w:ascii="Book Antiqua" w:hAnsi="Book Antiqua"/>
        </w:rPr>
        <w:t>Schilsky</w:t>
      </w:r>
      <w:proofErr w:type="spellEnd"/>
      <w:r w:rsidRPr="000C69F7">
        <w:rPr>
          <w:rFonts w:ascii="Book Antiqua" w:hAnsi="Book Antiqua"/>
        </w:rPr>
        <w:t xml:space="preserve"> ML; American Association for Study of Liver Diseases (AASLD). Diagnosis and treatment of Wilson disease: an update. </w:t>
      </w:r>
      <w:r w:rsidRPr="000C69F7">
        <w:rPr>
          <w:rFonts w:ascii="Book Antiqua" w:hAnsi="Book Antiqua"/>
          <w:i/>
          <w:iCs/>
        </w:rPr>
        <w:t>Hepatology</w:t>
      </w:r>
      <w:r w:rsidRPr="000C69F7">
        <w:rPr>
          <w:rFonts w:ascii="Book Antiqua" w:hAnsi="Book Antiqua"/>
        </w:rPr>
        <w:t> 2008; </w:t>
      </w:r>
      <w:r w:rsidRPr="000C69F7">
        <w:rPr>
          <w:rFonts w:ascii="Book Antiqua" w:hAnsi="Book Antiqua"/>
          <w:b/>
          <w:bCs/>
        </w:rPr>
        <w:t>47</w:t>
      </w:r>
      <w:r w:rsidRPr="000C69F7">
        <w:rPr>
          <w:rFonts w:ascii="Book Antiqua" w:hAnsi="Book Antiqua"/>
        </w:rPr>
        <w:t>: 2089-2111 [PMID: 18506894 DOI: 10.1002/hep.22261]</w:t>
      </w:r>
    </w:p>
    <w:p w14:paraId="24FF2CF1" w14:textId="5924D511"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w:t>
      </w:r>
      <w:r w:rsidR="002F0603">
        <w:rPr>
          <w:rFonts w:ascii="Book Antiqua" w:hAnsi="Book Antiqua" w:hint="eastAsia"/>
        </w:rPr>
        <w:t xml:space="preserve"> </w:t>
      </w:r>
      <w:proofErr w:type="spellStart"/>
      <w:r w:rsidRPr="000C69F7">
        <w:rPr>
          <w:rFonts w:ascii="Book Antiqua" w:hAnsi="Book Antiqua"/>
          <w:b/>
          <w:bCs/>
        </w:rPr>
        <w:t>Ferenci</w:t>
      </w:r>
      <w:proofErr w:type="spellEnd"/>
      <w:r w:rsidRPr="000C69F7">
        <w:rPr>
          <w:rFonts w:ascii="Book Antiqua" w:hAnsi="Book Antiqua"/>
          <w:b/>
          <w:bCs/>
        </w:rPr>
        <w:t xml:space="preserve"> P</w:t>
      </w:r>
      <w:r w:rsidRPr="000C69F7">
        <w:rPr>
          <w:rFonts w:ascii="Book Antiqua" w:hAnsi="Book Antiqua"/>
        </w:rPr>
        <w:t xml:space="preserve">, </w:t>
      </w:r>
      <w:proofErr w:type="spellStart"/>
      <w:r w:rsidRPr="000C69F7">
        <w:rPr>
          <w:rFonts w:ascii="Book Antiqua" w:hAnsi="Book Antiqua"/>
        </w:rPr>
        <w:t>Członkowska</w:t>
      </w:r>
      <w:proofErr w:type="spellEnd"/>
      <w:r w:rsidRPr="000C69F7">
        <w:rPr>
          <w:rFonts w:ascii="Book Antiqua" w:hAnsi="Book Antiqua"/>
        </w:rPr>
        <w:t xml:space="preserve"> A, Merle U, Ferenc S, </w:t>
      </w:r>
      <w:proofErr w:type="spellStart"/>
      <w:r w:rsidRPr="000C69F7">
        <w:rPr>
          <w:rFonts w:ascii="Book Antiqua" w:hAnsi="Book Antiqua"/>
        </w:rPr>
        <w:t>Gromadzka</w:t>
      </w:r>
      <w:proofErr w:type="spellEnd"/>
      <w:r w:rsidRPr="000C69F7">
        <w:rPr>
          <w:rFonts w:ascii="Book Antiqua" w:hAnsi="Book Antiqua"/>
        </w:rPr>
        <w:t xml:space="preserve"> G, </w:t>
      </w:r>
      <w:proofErr w:type="spellStart"/>
      <w:r w:rsidRPr="000C69F7">
        <w:rPr>
          <w:rFonts w:ascii="Book Antiqua" w:hAnsi="Book Antiqua"/>
        </w:rPr>
        <w:t>Yurdaydin</w:t>
      </w:r>
      <w:proofErr w:type="spellEnd"/>
      <w:r w:rsidRPr="000C69F7">
        <w:rPr>
          <w:rFonts w:ascii="Book Antiqua" w:hAnsi="Book Antiqua"/>
        </w:rPr>
        <w:t xml:space="preserve"> C, Vogel W, </w:t>
      </w:r>
      <w:proofErr w:type="spellStart"/>
      <w:r w:rsidRPr="000C69F7">
        <w:rPr>
          <w:rFonts w:ascii="Book Antiqua" w:hAnsi="Book Antiqua"/>
        </w:rPr>
        <w:t>Bruha</w:t>
      </w:r>
      <w:proofErr w:type="spellEnd"/>
      <w:r w:rsidRPr="000C69F7">
        <w:rPr>
          <w:rFonts w:ascii="Book Antiqua" w:hAnsi="Book Antiqua"/>
        </w:rPr>
        <w:t xml:space="preserve"> R, Schmidt HT, </w:t>
      </w:r>
      <w:proofErr w:type="spellStart"/>
      <w:r w:rsidRPr="000C69F7">
        <w:rPr>
          <w:rFonts w:ascii="Book Antiqua" w:hAnsi="Book Antiqua"/>
        </w:rPr>
        <w:t>Stremmel</w:t>
      </w:r>
      <w:proofErr w:type="spellEnd"/>
      <w:r w:rsidRPr="000C69F7">
        <w:rPr>
          <w:rFonts w:ascii="Book Antiqua" w:hAnsi="Book Antiqua"/>
        </w:rPr>
        <w:t xml:space="preserve"> W. Late-onset Wilson's disease.</w:t>
      </w:r>
      <w:r w:rsidR="004B55AF">
        <w:rPr>
          <w:rFonts w:ascii="Book Antiqua" w:hAnsi="Book Antiqua"/>
        </w:rPr>
        <w:t xml:space="preserve"> </w:t>
      </w:r>
      <w:r w:rsidRPr="000C69F7">
        <w:rPr>
          <w:rFonts w:ascii="Book Antiqua" w:hAnsi="Book Antiqua"/>
          <w:i/>
          <w:iCs/>
        </w:rPr>
        <w:t>Gastroenterology</w:t>
      </w:r>
      <w:r w:rsidR="004B55AF">
        <w:rPr>
          <w:rFonts w:ascii="Book Antiqua" w:hAnsi="Book Antiqua"/>
        </w:rPr>
        <w:t xml:space="preserve"> </w:t>
      </w:r>
      <w:r w:rsidRPr="000C69F7">
        <w:rPr>
          <w:rFonts w:ascii="Book Antiqua" w:hAnsi="Book Antiqua"/>
        </w:rPr>
        <w:t>2007; </w:t>
      </w:r>
      <w:r w:rsidRPr="000C69F7">
        <w:rPr>
          <w:rFonts w:ascii="Book Antiqua" w:hAnsi="Book Antiqua"/>
          <w:b/>
          <w:bCs/>
        </w:rPr>
        <w:t>132</w:t>
      </w:r>
      <w:r w:rsidRPr="000C69F7">
        <w:rPr>
          <w:rFonts w:ascii="Book Antiqua" w:hAnsi="Book Antiqua"/>
        </w:rPr>
        <w:t>: 1294-1298 [PMID: 17433323 DOI: 10.1053/j.gastro.2007.02.057]</w:t>
      </w:r>
    </w:p>
    <w:p w14:paraId="6C6BF197" w14:textId="6DE52878"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w:t>
      </w:r>
      <w:r w:rsidR="002F0603">
        <w:rPr>
          <w:rFonts w:ascii="Book Antiqua" w:hAnsi="Book Antiqua" w:hint="eastAsia"/>
        </w:rPr>
        <w:t xml:space="preserve"> </w:t>
      </w:r>
      <w:proofErr w:type="spellStart"/>
      <w:r w:rsidRPr="000C69F7">
        <w:rPr>
          <w:rFonts w:ascii="Book Antiqua" w:hAnsi="Book Antiqua"/>
          <w:b/>
          <w:bCs/>
        </w:rPr>
        <w:t>Steindl</w:t>
      </w:r>
      <w:proofErr w:type="spellEnd"/>
      <w:r w:rsidRPr="000C69F7">
        <w:rPr>
          <w:rFonts w:ascii="Book Antiqua" w:hAnsi="Book Antiqua"/>
          <w:b/>
          <w:bCs/>
        </w:rPr>
        <w:t xml:space="preserve"> P</w:t>
      </w:r>
      <w:r w:rsidRPr="000C69F7">
        <w:rPr>
          <w:rFonts w:ascii="Book Antiqua" w:hAnsi="Book Antiqua"/>
        </w:rPr>
        <w:t xml:space="preserve">, </w:t>
      </w:r>
      <w:proofErr w:type="spellStart"/>
      <w:r w:rsidRPr="000C69F7">
        <w:rPr>
          <w:rFonts w:ascii="Book Antiqua" w:hAnsi="Book Antiqua"/>
        </w:rPr>
        <w:t>Ferenci</w:t>
      </w:r>
      <w:proofErr w:type="spellEnd"/>
      <w:r w:rsidRPr="000C69F7">
        <w:rPr>
          <w:rFonts w:ascii="Book Antiqua" w:hAnsi="Book Antiqua"/>
        </w:rPr>
        <w:t xml:space="preserve"> P, Dienes HP, Grimm G, </w:t>
      </w:r>
      <w:proofErr w:type="spellStart"/>
      <w:r w:rsidRPr="000C69F7">
        <w:rPr>
          <w:rFonts w:ascii="Book Antiqua" w:hAnsi="Book Antiqua"/>
        </w:rPr>
        <w:t>Pabinger</w:t>
      </w:r>
      <w:proofErr w:type="spellEnd"/>
      <w:r w:rsidRPr="000C69F7">
        <w:rPr>
          <w:rFonts w:ascii="Book Antiqua" w:hAnsi="Book Antiqua"/>
        </w:rPr>
        <w:t xml:space="preserve"> I, </w:t>
      </w:r>
      <w:proofErr w:type="spellStart"/>
      <w:r w:rsidRPr="000C69F7">
        <w:rPr>
          <w:rFonts w:ascii="Book Antiqua" w:hAnsi="Book Antiqua"/>
        </w:rPr>
        <w:t>Madl</w:t>
      </w:r>
      <w:proofErr w:type="spellEnd"/>
      <w:r w:rsidRPr="000C69F7">
        <w:rPr>
          <w:rFonts w:ascii="Book Antiqua" w:hAnsi="Book Antiqua"/>
        </w:rPr>
        <w:t xml:space="preserve"> C, Maier-</w:t>
      </w:r>
      <w:proofErr w:type="spellStart"/>
      <w:r w:rsidRPr="000C69F7">
        <w:rPr>
          <w:rFonts w:ascii="Book Antiqua" w:hAnsi="Book Antiqua"/>
        </w:rPr>
        <w:t>Dobersberger</w:t>
      </w:r>
      <w:proofErr w:type="spellEnd"/>
      <w:r w:rsidRPr="000C69F7">
        <w:rPr>
          <w:rFonts w:ascii="Book Antiqua" w:hAnsi="Book Antiqua"/>
        </w:rPr>
        <w:t xml:space="preserve"> T, </w:t>
      </w:r>
      <w:proofErr w:type="spellStart"/>
      <w:r w:rsidRPr="000C69F7">
        <w:rPr>
          <w:rFonts w:ascii="Book Antiqua" w:hAnsi="Book Antiqua"/>
        </w:rPr>
        <w:t>Herneth</w:t>
      </w:r>
      <w:proofErr w:type="spellEnd"/>
      <w:r w:rsidRPr="000C69F7">
        <w:rPr>
          <w:rFonts w:ascii="Book Antiqua" w:hAnsi="Book Antiqua"/>
        </w:rPr>
        <w:t xml:space="preserve"> A, </w:t>
      </w:r>
      <w:proofErr w:type="spellStart"/>
      <w:r w:rsidRPr="000C69F7">
        <w:rPr>
          <w:rFonts w:ascii="Book Antiqua" w:hAnsi="Book Antiqua"/>
        </w:rPr>
        <w:t>Dragosics</w:t>
      </w:r>
      <w:proofErr w:type="spellEnd"/>
      <w:r w:rsidRPr="000C69F7">
        <w:rPr>
          <w:rFonts w:ascii="Book Antiqua" w:hAnsi="Book Antiqua"/>
        </w:rPr>
        <w:t xml:space="preserve"> B, Meryn S, </w:t>
      </w:r>
      <w:proofErr w:type="spellStart"/>
      <w:r w:rsidRPr="000C69F7">
        <w:rPr>
          <w:rFonts w:ascii="Book Antiqua" w:hAnsi="Book Antiqua"/>
        </w:rPr>
        <w:t>Knoflach</w:t>
      </w:r>
      <w:proofErr w:type="spellEnd"/>
      <w:r w:rsidRPr="000C69F7">
        <w:rPr>
          <w:rFonts w:ascii="Book Antiqua" w:hAnsi="Book Antiqua"/>
        </w:rPr>
        <w:t xml:space="preserve"> P, </w:t>
      </w:r>
      <w:proofErr w:type="spellStart"/>
      <w:r w:rsidRPr="000C69F7">
        <w:rPr>
          <w:rFonts w:ascii="Book Antiqua" w:hAnsi="Book Antiqua"/>
        </w:rPr>
        <w:t>Granditsch</w:t>
      </w:r>
      <w:proofErr w:type="spellEnd"/>
      <w:r w:rsidRPr="000C69F7">
        <w:rPr>
          <w:rFonts w:ascii="Book Antiqua" w:hAnsi="Book Antiqua"/>
        </w:rPr>
        <w:t xml:space="preserve"> G, </w:t>
      </w:r>
      <w:proofErr w:type="spellStart"/>
      <w:r w:rsidRPr="000C69F7">
        <w:rPr>
          <w:rFonts w:ascii="Book Antiqua" w:hAnsi="Book Antiqua"/>
        </w:rPr>
        <w:t>Gangl</w:t>
      </w:r>
      <w:proofErr w:type="spellEnd"/>
      <w:r w:rsidRPr="000C69F7">
        <w:rPr>
          <w:rFonts w:ascii="Book Antiqua" w:hAnsi="Book Antiqua"/>
        </w:rPr>
        <w:t xml:space="preserve"> A. Wilson's disease in patients presenting with liver disease: a diagnostic challenge. </w:t>
      </w:r>
      <w:r w:rsidRPr="000C69F7">
        <w:rPr>
          <w:rFonts w:ascii="Book Antiqua" w:hAnsi="Book Antiqua"/>
          <w:i/>
          <w:iCs/>
        </w:rPr>
        <w:t>Gastroenterology</w:t>
      </w:r>
      <w:r w:rsidR="004B55AF">
        <w:rPr>
          <w:rFonts w:ascii="Book Antiqua" w:hAnsi="Book Antiqua"/>
        </w:rPr>
        <w:t xml:space="preserve"> </w:t>
      </w:r>
      <w:r w:rsidRPr="000C69F7">
        <w:rPr>
          <w:rFonts w:ascii="Book Antiqua" w:hAnsi="Book Antiqua"/>
        </w:rPr>
        <w:t>1997; </w:t>
      </w:r>
      <w:r w:rsidRPr="000C69F7">
        <w:rPr>
          <w:rFonts w:ascii="Book Antiqua" w:hAnsi="Book Antiqua"/>
          <w:b/>
          <w:bCs/>
        </w:rPr>
        <w:t>113</w:t>
      </w:r>
      <w:r w:rsidRPr="000C69F7">
        <w:rPr>
          <w:rFonts w:ascii="Book Antiqua" w:hAnsi="Book Antiqua"/>
        </w:rPr>
        <w:t>: 212-218 [PMID: 9207280 DOI: 10.1016/s0016-5085(97)70097-0]</w:t>
      </w:r>
    </w:p>
    <w:p w14:paraId="0420181C" w14:textId="5BEF9434"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5</w:t>
      </w:r>
      <w:r w:rsidR="002F0603">
        <w:rPr>
          <w:rFonts w:ascii="Book Antiqua" w:hAnsi="Book Antiqua" w:hint="eastAsia"/>
        </w:rPr>
        <w:t xml:space="preserve"> </w:t>
      </w:r>
      <w:r w:rsidRPr="000C69F7">
        <w:rPr>
          <w:rFonts w:ascii="Book Antiqua" w:hAnsi="Book Antiqua"/>
          <w:b/>
          <w:bCs/>
        </w:rPr>
        <w:t>Kido J</w:t>
      </w:r>
      <w:r w:rsidRPr="000C69F7">
        <w:rPr>
          <w:rFonts w:ascii="Book Antiqua" w:hAnsi="Book Antiqua"/>
        </w:rPr>
        <w:t xml:space="preserve">, Matsumoto S, Sakamoto R, </w:t>
      </w:r>
      <w:proofErr w:type="spellStart"/>
      <w:r w:rsidRPr="000C69F7">
        <w:rPr>
          <w:rFonts w:ascii="Book Antiqua" w:hAnsi="Book Antiqua"/>
        </w:rPr>
        <w:t>Mitsubuchi</w:t>
      </w:r>
      <w:proofErr w:type="spellEnd"/>
      <w:r w:rsidRPr="000C69F7">
        <w:rPr>
          <w:rFonts w:ascii="Book Antiqua" w:hAnsi="Book Antiqua"/>
        </w:rPr>
        <w:t xml:space="preserve"> H, Inomata Y, Nakamura K. Recovery of severe acute liver failure without transplantation in patients with Wilson disease. </w:t>
      </w:r>
      <w:proofErr w:type="spellStart"/>
      <w:r w:rsidRPr="000C69F7">
        <w:rPr>
          <w:rFonts w:ascii="Book Antiqua" w:hAnsi="Book Antiqua"/>
          <w:i/>
          <w:iCs/>
        </w:rPr>
        <w:t>Pediatr</w:t>
      </w:r>
      <w:proofErr w:type="spellEnd"/>
      <w:r w:rsidRPr="000C69F7">
        <w:rPr>
          <w:rFonts w:ascii="Book Antiqua" w:hAnsi="Book Antiqua"/>
          <w:i/>
          <w:iCs/>
        </w:rPr>
        <w:t xml:space="preserve"> Transplant</w:t>
      </w:r>
      <w:r w:rsidRPr="000C69F7">
        <w:rPr>
          <w:rFonts w:ascii="Book Antiqua" w:hAnsi="Book Antiqua"/>
        </w:rPr>
        <w:t> 2018; </w:t>
      </w:r>
      <w:r w:rsidRPr="000C69F7">
        <w:rPr>
          <w:rFonts w:ascii="Book Antiqua" w:hAnsi="Book Antiqua"/>
          <w:b/>
          <w:bCs/>
        </w:rPr>
        <w:t>22</w:t>
      </w:r>
      <w:r w:rsidRPr="000C69F7">
        <w:rPr>
          <w:rFonts w:ascii="Book Antiqua" w:hAnsi="Book Antiqua"/>
        </w:rPr>
        <w:t>: e13292 [PMID: 30368998 DOI: 10.1111/petr.13292]</w:t>
      </w:r>
    </w:p>
    <w:p w14:paraId="5E498D03" w14:textId="7EAA30BB"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6</w:t>
      </w:r>
      <w:r w:rsidR="002F0603">
        <w:rPr>
          <w:rFonts w:ascii="Book Antiqua" w:hAnsi="Book Antiqua" w:hint="eastAsia"/>
        </w:rPr>
        <w:t xml:space="preserve"> </w:t>
      </w:r>
      <w:proofErr w:type="spellStart"/>
      <w:r w:rsidRPr="000C69F7">
        <w:rPr>
          <w:rFonts w:ascii="Book Antiqua" w:hAnsi="Book Antiqua"/>
          <w:b/>
          <w:bCs/>
        </w:rPr>
        <w:t>Devarbhavi</w:t>
      </w:r>
      <w:proofErr w:type="spellEnd"/>
      <w:r w:rsidRPr="000C69F7">
        <w:rPr>
          <w:rFonts w:ascii="Book Antiqua" w:hAnsi="Book Antiqua"/>
          <w:b/>
          <w:bCs/>
        </w:rPr>
        <w:t xml:space="preserve"> H</w:t>
      </w:r>
      <w:r w:rsidRPr="000C69F7">
        <w:rPr>
          <w:rFonts w:ascii="Book Antiqua" w:hAnsi="Book Antiqua"/>
        </w:rPr>
        <w:t xml:space="preserve">, Singh R, Adarsh CK, </w:t>
      </w:r>
      <w:proofErr w:type="spellStart"/>
      <w:r w:rsidRPr="000C69F7">
        <w:rPr>
          <w:rFonts w:ascii="Book Antiqua" w:hAnsi="Book Antiqua"/>
        </w:rPr>
        <w:t>Sheth</w:t>
      </w:r>
      <w:proofErr w:type="spellEnd"/>
      <w:r w:rsidRPr="000C69F7">
        <w:rPr>
          <w:rFonts w:ascii="Book Antiqua" w:hAnsi="Book Antiqua"/>
        </w:rPr>
        <w:t xml:space="preserve"> K, Kiran R, Patil M. Factors that predict mortality in children with Wilson disease associated acute liver failure and comparison of Wilson disease specific prognostic indices. </w:t>
      </w:r>
      <w:r w:rsidRPr="000C69F7">
        <w:rPr>
          <w:rFonts w:ascii="Book Antiqua" w:hAnsi="Book Antiqua"/>
          <w:i/>
          <w:iCs/>
        </w:rPr>
        <w:t>J Gastroenterol Hepatol</w:t>
      </w:r>
      <w:r w:rsidRPr="000C69F7">
        <w:rPr>
          <w:rFonts w:ascii="Book Antiqua" w:hAnsi="Book Antiqua"/>
        </w:rPr>
        <w:t> 2014; </w:t>
      </w:r>
      <w:r w:rsidRPr="000C69F7">
        <w:rPr>
          <w:rFonts w:ascii="Book Antiqua" w:hAnsi="Book Antiqua"/>
          <w:b/>
          <w:bCs/>
        </w:rPr>
        <w:t>29</w:t>
      </w:r>
      <w:r w:rsidRPr="000C69F7">
        <w:rPr>
          <w:rFonts w:ascii="Book Antiqua" w:hAnsi="Book Antiqua"/>
        </w:rPr>
        <w:t>: 380-386 [PMID: 24033813 DOI: 10.1111/jgh.12356]</w:t>
      </w:r>
    </w:p>
    <w:p w14:paraId="46B397B0" w14:textId="76D36691"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7</w:t>
      </w:r>
      <w:r w:rsidR="002F0603">
        <w:rPr>
          <w:rFonts w:ascii="Book Antiqua" w:hAnsi="Book Antiqua" w:hint="eastAsia"/>
        </w:rPr>
        <w:t xml:space="preserve"> </w:t>
      </w:r>
      <w:r w:rsidRPr="000C69F7">
        <w:rPr>
          <w:rFonts w:ascii="Book Antiqua" w:hAnsi="Book Antiqua"/>
          <w:b/>
          <w:bCs/>
        </w:rPr>
        <w:t>Dhawan A</w:t>
      </w:r>
      <w:r w:rsidRPr="000C69F7">
        <w:rPr>
          <w:rFonts w:ascii="Book Antiqua" w:hAnsi="Book Antiqua"/>
        </w:rPr>
        <w:t xml:space="preserve">, Taylor RM, Cheeseman P, De Silva P, </w:t>
      </w:r>
      <w:proofErr w:type="spellStart"/>
      <w:r w:rsidRPr="000C69F7">
        <w:rPr>
          <w:rFonts w:ascii="Book Antiqua" w:hAnsi="Book Antiqua"/>
        </w:rPr>
        <w:t>Katsiyiannakis</w:t>
      </w:r>
      <w:proofErr w:type="spellEnd"/>
      <w:r w:rsidRPr="000C69F7">
        <w:rPr>
          <w:rFonts w:ascii="Book Antiqua" w:hAnsi="Book Antiqua"/>
        </w:rPr>
        <w:t xml:space="preserve"> L, </w:t>
      </w:r>
      <w:proofErr w:type="spellStart"/>
      <w:r w:rsidRPr="000C69F7">
        <w:rPr>
          <w:rFonts w:ascii="Book Antiqua" w:hAnsi="Book Antiqua"/>
        </w:rPr>
        <w:t>Mieli-Vergani</w:t>
      </w:r>
      <w:proofErr w:type="spellEnd"/>
      <w:r w:rsidRPr="000C69F7">
        <w:rPr>
          <w:rFonts w:ascii="Book Antiqua" w:hAnsi="Book Antiqua"/>
        </w:rPr>
        <w:t xml:space="preserve"> G. Wilson's disease in children: 37-year experience and revised King's score for liver transplantation. </w:t>
      </w:r>
      <w:r w:rsidRPr="000C69F7">
        <w:rPr>
          <w:rFonts w:ascii="Book Antiqua" w:hAnsi="Book Antiqua"/>
          <w:i/>
          <w:iCs/>
        </w:rPr>
        <w:t xml:space="preserve">Liver </w:t>
      </w:r>
      <w:proofErr w:type="spellStart"/>
      <w:r w:rsidRPr="000C69F7">
        <w:rPr>
          <w:rFonts w:ascii="Book Antiqua" w:hAnsi="Book Antiqua"/>
          <w:i/>
          <w:iCs/>
        </w:rPr>
        <w:t>Transpl</w:t>
      </w:r>
      <w:proofErr w:type="spellEnd"/>
      <w:r w:rsidRPr="000C69F7">
        <w:rPr>
          <w:rFonts w:ascii="Book Antiqua" w:hAnsi="Book Antiqua"/>
        </w:rPr>
        <w:t> 2005; </w:t>
      </w:r>
      <w:r w:rsidRPr="000C69F7">
        <w:rPr>
          <w:rFonts w:ascii="Book Antiqua" w:hAnsi="Book Antiqua"/>
          <w:b/>
          <w:bCs/>
        </w:rPr>
        <w:t>11</w:t>
      </w:r>
      <w:r w:rsidRPr="000C69F7">
        <w:rPr>
          <w:rFonts w:ascii="Book Antiqua" w:hAnsi="Book Antiqua"/>
        </w:rPr>
        <w:t>: 441-448 [PMID: 15776453 DOI: 10.1002/Lt.20352]</w:t>
      </w:r>
    </w:p>
    <w:p w14:paraId="72CF0E7B" w14:textId="17214C5F"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8</w:t>
      </w:r>
      <w:r w:rsidR="002F0603">
        <w:rPr>
          <w:rFonts w:ascii="Book Antiqua" w:hAnsi="Book Antiqua" w:hint="eastAsia"/>
        </w:rPr>
        <w:t xml:space="preserve"> </w:t>
      </w:r>
      <w:r w:rsidRPr="000C69F7">
        <w:rPr>
          <w:rFonts w:ascii="Book Antiqua" w:hAnsi="Book Antiqua"/>
          <w:b/>
          <w:bCs/>
        </w:rPr>
        <w:t>Patil M</w:t>
      </w:r>
      <w:r w:rsidRPr="000C69F7">
        <w:rPr>
          <w:rFonts w:ascii="Book Antiqua" w:hAnsi="Book Antiqua"/>
        </w:rPr>
        <w:t xml:space="preserve">, </w:t>
      </w:r>
      <w:proofErr w:type="spellStart"/>
      <w:r w:rsidRPr="000C69F7">
        <w:rPr>
          <w:rFonts w:ascii="Book Antiqua" w:hAnsi="Book Antiqua"/>
        </w:rPr>
        <w:t>Sheth</w:t>
      </w:r>
      <w:proofErr w:type="spellEnd"/>
      <w:r w:rsidRPr="000C69F7">
        <w:rPr>
          <w:rFonts w:ascii="Book Antiqua" w:hAnsi="Book Antiqua"/>
        </w:rPr>
        <w:t xml:space="preserve"> KA, Krishnamurthy AC, </w:t>
      </w:r>
      <w:proofErr w:type="spellStart"/>
      <w:r w:rsidRPr="000C69F7">
        <w:rPr>
          <w:rFonts w:ascii="Book Antiqua" w:hAnsi="Book Antiqua"/>
        </w:rPr>
        <w:t>Devarbhavi</w:t>
      </w:r>
      <w:proofErr w:type="spellEnd"/>
      <w:r w:rsidRPr="000C69F7">
        <w:rPr>
          <w:rFonts w:ascii="Book Antiqua" w:hAnsi="Book Antiqua"/>
        </w:rPr>
        <w:t xml:space="preserve"> H. A review and current perspective on Wilson disease. </w:t>
      </w:r>
      <w:r w:rsidRPr="000C69F7">
        <w:rPr>
          <w:rFonts w:ascii="Book Antiqua" w:hAnsi="Book Antiqua"/>
          <w:i/>
          <w:iCs/>
        </w:rPr>
        <w:t>J Clin Exp Hepatol</w:t>
      </w:r>
      <w:r w:rsidRPr="000C69F7">
        <w:rPr>
          <w:rFonts w:ascii="Book Antiqua" w:hAnsi="Book Antiqua"/>
        </w:rPr>
        <w:t> 2013; </w:t>
      </w:r>
      <w:r w:rsidRPr="000C69F7">
        <w:rPr>
          <w:rFonts w:ascii="Book Antiqua" w:hAnsi="Book Antiqua"/>
          <w:b/>
          <w:bCs/>
        </w:rPr>
        <w:t>3</w:t>
      </w:r>
      <w:r w:rsidRPr="000C69F7">
        <w:rPr>
          <w:rFonts w:ascii="Book Antiqua" w:hAnsi="Book Antiqua"/>
        </w:rPr>
        <w:t>: 321-336 [PMID: 25755520 DOI: 10.1016/j.jceh.2013.06.002]</w:t>
      </w:r>
    </w:p>
    <w:p w14:paraId="0C6B72D5" w14:textId="5E725C07"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9</w:t>
      </w:r>
      <w:r w:rsidR="0031515F">
        <w:rPr>
          <w:rFonts w:ascii="Book Antiqua" w:hAnsi="Book Antiqua" w:hint="eastAsia"/>
        </w:rPr>
        <w:t xml:space="preserve"> </w:t>
      </w:r>
      <w:r w:rsidRPr="000C69F7">
        <w:rPr>
          <w:rFonts w:ascii="Book Antiqua" w:hAnsi="Book Antiqua"/>
          <w:b/>
          <w:bCs/>
        </w:rPr>
        <w:t>European Association for Study of Liver</w:t>
      </w:r>
      <w:r w:rsidRPr="000C69F7">
        <w:rPr>
          <w:rFonts w:ascii="Book Antiqua" w:hAnsi="Book Antiqua"/>
        </w:rPr>
        <w:t>. EASL Clinical Practice Guidelines: Wilson's disease. </w:t>
      </w:r>
      <w:r w:rsidRPr="000C69F7">
        <w:rPr>
          <w:rFonts w:ascii="Book Antiqua" w:hAnsi="Book Antiqua"/>
          <w:i/>
          <w:iCs/>
        </w:rPr>
        <w:t>J Hepatol</w:t>
      </w:r>
      <w:r w:rsidRPr="000C69F7">
        <w:rPr>
          <w:rFonts w:ascii="Book Antiqua" w:hAnsi="Book Antiqua"/>
        </w:rPr>
        <w:t> 2012; </w:t>
      </w:r>
      <w:r w:rsidRPr="000C69F7">
        <w:rPr>
          <w:rFonts w:ascii="Book Antiqua" w:hAnsi="Book Antiqua"/>
          <w:b/>
          <w:bCs/>
        </w:rPr>
        <w:t>56</w:t>
      </w:r>
      <w:r w:rsidRPr="000C69F7">
        <w:rPr>
          <w:rFonts w:ascii="Book Antiqua" w:hAnsi="Book Antiqua"/>
        </w:rPr>
        <w:t>: 671-685 [PMID: 22340672 DOI: 10.1016/j.jhep.2011.11.007]</w:t>
      </w:r>
    </w:p>
    <w:p w14:paraId="1121094F" w14:textId="06CA3A88"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10</w:t>
      </w:r>
      <w:r w:rsidR="002F0603">
        <w:rPr>
          <w:rFonts w:ascii="Book Antiqua" w:hAnsi="Book Antiqua" w:hint="eastAsia"/>
        </w:rPr>
        <w:t xml:space="preserve"> </w:t>
      </w:r>
      <w:proofErr w:type="spellStart"/>
      <w:r w:rsidRPr="000C69F7">
        <w:rPr>
          <w:rFonts w:ascii="Book Antiqua" w:hAnsi="Book Antiqua"/>
          <w:b/>
          <w:bCs/>
        </w:rPr>
        <w:t>Damsgaard</w:t>
      </w:r>
      <w:proofErr w:type="spellEnd"/>
      <w:r w:rsidRPr="000C69F7">
        <w:rPr>
          <w:rFonts w:ascii="Book Antiqua" w:hAnsi="Book Antiqua"/>
          <w:b/>
          <w:bCs/>
        </w:rPr>
        <w:t xml:space="preserve"> J</w:t>
      </w:r>
      <w:r w:rsidRPr="000C69F7">
        <w:rPr>
          <w:rFonts w:ascii="Book Antiqua" w:hAnsi="Book Antiqua"/>
        </w:rPr>
        <w:t xml:space="preserve">, Larsen FS, </w:t>
      </w:r>
      <w:proofErr w:type="spellStart"/>
      <w:r w:rsidRPr="000C69F7">
        <w:rPr>
          <w:rFonts w:ascii="Book Antiqua" w:hAnsi="Book Antiqua"/>
        </w:rPr>
        <w:t>Ytting</w:t>
      </w:r>
      <w:proofErr w:type="spellEnd"/>
      <w:r w:rsidRPr="000C69F7">
        <w:rPr>
          <w:rFonts w:ascii="Book Antiqua" w:hAnsi="Book Antiqua"/>
        </w:rPr>
        <w:t xml:space="preserve"> H. Reversal of Acute Liver Failure Due to Wilson Disease by a Regimen of High-Volume Plasma Exchange and Penicillamine. </w:t>
      </w:r>
      <w:r w:rsidRPr="000C69F7">
        <w:rPr>
          <w:rFonts w:ascii="Book Antiqua" w:hAnsi="Book Antiqua"/>
          <w:i/>
          <w:iCs/>
        </w:rPr>
        <w:t>Hepatology</w:t>
      </w:r>
      <w:r w:rsidR="0046397D">
        <w:rPr>
          <w:rFonts w:ascii="Book Antiqua" w:hAnsi="Book Antiqua"/>
        </w:rPr>
        <w:t xml:space="preserve"> </w:t>
      </w:r>
      <w:r w:rsidRPr="000C69F7">
        <w:rPr>
          <w:rFonts w:ascii="Book Antiqua" w:hAnsi="Book Antiqua"/>
        </w:rPr>
        <w:t>2019;</w:t>
      </w:r>
      <w:r w:rsidR="0046397D">
        <w:rPr>
          <w:rFonts w:ascii="Book Antiqua" w:hAnsi="Book Antiqua"/>
        </w:rPr>
        <w:t xml:space="preserve"> </w:t>
      </w:r>
      <w:r w:rsidRPr="000C69F7">
        <w:rPr>
          <w:rFonts w:ascii="Book Antiqua" w:hAnsi="Book Antiqua"/>
          <w:b/>
          <w:bCs/>
        </w:rPr>
        <w:t>69</w:t>
      </w:r>
      <w:r w:rsidRPr="000C69F7">
        <w:rPr>
          <w:rFonts w:ascii="Book Antiqua" w:hAnsi="Book Antiqua"/>
        </w:rPr>
        <w:t>: 1835-1837 [PMID: 30357869 DOI: 10.1002/hep.30323]</w:t>
      </w:r>
    </w:p>
    <w:p w14:paraId="3B6ECA75" w14:textId="46A7BF11"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lastRenderedPageBreak/>
        <w:t>11</w:t>
      </w:r>
      <w:r w:rsidR="002F0603">
        <w:rPr>
          <w:rFonts w:ascii="Book Antiqua" w:hAnsi="Book Antiqua" w:hint="eastAsia"/>
        </w:rPr>
        <w:t xml:space="preserve"> </w:t>
      </w:r>
      <w:proofErr w:type="spellStart"/>
      <w:r w:rsidRPr="000C69F7">
        <w:rPr>
          <w:rFonts w:ascii="Book Antiqua" w:hAnsi="Book Antiqua"/>
          <w:b/>
          <w:bCs/>
        </w:rPr>
        <w:t>Eisenbach</w:t>
      </w:r>
      <w:proofErr w:type="spellEnd"/>
      <w:r w:rsidRPr="000C69F7">
        <w:rPr>
          <w:rFonts w:ascii="Book Antiqua" w:hAnsi="Book Antiqua"/>
          <w:b/>
          <w:bCs/>
        </w:rPr>
        <w:t xml:space="preserve"> C</w:t>
      </w:r>
      <w:r w:rsidRPr="000C69F7">
        <w:rPr>
          <w:rFonts w:ascii="Book Antiqua" w:hAnsi="Book Antiqua"/>
        </w:rPr>
        <w:t xml:space="preserve">, </w:t>
      </w:r>
      <w:proofErr w:type="spellStart"/>
      <w:r w:rsidRPr="000C69F7">
        <w:rPr>
          <w:rFonts w:ascii="Book Antiqua" w:hAnsi="Book Antiqua"/>
        </w:rPr>
        <w:t>Sieg</w:t>
      </w:r>
      <w:proofErr w:type="spellEnd"/>
      <w:r w:rsidRPr="000C69F7">
        <w:rPr>
          <w:rFonts w:ascii="Book Antiqua" w:hAnsi="Book Antiqua"/>
        </w:rPr>
        <w:t xml:space="preserve"> O, </w:t>
      </w:r>
      <w:proofErr w:type="spellStart"/>
      <w:r w:rsidRPr="000C69F7">
        <w:rPr>
          <w:rFonts w:ascii="Book Antiqua" w:hAnsi="Book Antiqua"/>
        </w:rPr>
        <w:t>Stremmel</w:t>
      </w:r>
      <w:proofErr w:type="spellEnd"/>
      <w:r w:rsidRPr="000C69F7">
        <w:rPr>
          <w:rFonts w:ascii="Book Antiqua" w:hAnsi="Book Antiqua"/>
        </w:rPr>
        <w:t xml:space="preserve"> W, </w:t>
      </w:r>
      <w:proofErr w:type="spellStart"/>
      <w:r w:rsidRPr="000C69F7">
        <w:rPr>
          <w:rFonts w:ascii="Book Antiqua" w:hAnsi="Book Antiqua"/>
        </w:rPr>
        <w:t>Encke</w:t>
      </w:r>
      <w:proofErr w:type="spellEnd"/>
      <w:r w:rsidRPr="000C69F7">
        <w:rPr>
          <w:rFonts w:ascii="Book Antiqua" w:hAnsi="Book Antiqua"/>
        </w:rPr>
        <w:t xml:space="preserve"> J, Merle U. Diagnostic criteria for acute liver failure due to Wilson disease. </w:t>
      </w:r>
      <w:r w:rsidRPr="000C69F7">
        <w:rPr>
          <w:rFonts w:ascii="Book Antiqua" w:hAnsi="Book Antiqua"/>
          <w:i/>
          <w:iCs/>
        </w:rPr>
        <w:t>World J Gastroenterol</w:t>
      </w:r>
      <w:r w:rsidRPr="000C69F7">
        <w:rPr>
          <w:rFonts w:ascii="Book Antiqua" w:hAnsi="Book Antiqua"/>
        </w:rPr>
        <w:t> 2007; </w:t>
      </w:r>
      <w:r w:rsidRPr="000C69F7">
        <w:rPr>
          <w:rFonts w:ascii="Book Antiqua" w:hAnsi="Book Antiqua"/>
          <w:b/>
          <w:bCs/>
        </w:rPr>
        <w:t>13</w:t>
      </w:r>
      <w:r w:rsidRPr="000C69F7">
        <w:rPr>
          <w:rFonts w:ascii="Book Antiqua" w:hAnsi="Book Antiqua"/>
        </w:rPr>
        <w:t>: 1711-1714 [PMID: 17461475 DOI: 10.3748/wjg.v13.i11.1711]</w:t>
      </w:r>
    </w:p>
    <w:p w14:paraId="2459AB2B" w14:textId="2F1FF9CF"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12</w:t>
      </w:r>
      <w:r w:rsidR="0031515F">
        <w:rPr>
          <w:rFonts w:ascii="Book Antiqua" w:hAnsi="Book Antiqua" w:hint="eastAsia"/>
        </w:rPr>
        <w:t xml:space="preserve"> </w:t>
      </w:r>
      <w:r w:rsidRPr="000C69F7">
        <w:rPr>
          <w:rFonts w:ascii="Book Antiqua" w:hAnsi="Book Antiqua"/>
          <w:b/>
          <w:bCs/>
        </w:rPr>
        <w:t>Fischer RT</w:t>
      </w:r>
      <w:r w:rsidRPr="000C69F7">
        <w:rPr>
          <w:rFonts w:ascii="Book Antiqua" w:hAnsi="Book Antiqua"/>
        </w:rPr>
        <w:t xml:space="preserve">, </w:t>
      </w:r>
      <w:proofErr w:type="spellStart"/>
      <w:r w:rsidRPr="000C69F7">
        <w:rPr>
          <w:rFonts w:ascii="Book Antiqua" w:hAnsi="Book Antiqua"/>
        </w:rPr>
        <w:t>Soltys</w:t>
      </w:r>
      <w:proofErr w:type="spellEnd"/>
      <w:r w:rsidRPr="000C69F7">
        <w:rPr>
          <w:rFonts w:ascii="Book Antiqua" w:hAnsi="Book Antiqua"/>
        </w:rPr>
        <w:t xml:space="preserve"> KA, Squires RH Jr, Jaffe R, </w:t>
      </w:r>
      <w:proofErr w:type="spellStart"/>
      <w:r w:rsidRPr="000C69F7">
        <w:rPr>
          <w:rFonts w:ascii="Book Antiqua" w:hAnsi="Book Antiqua"/>
        </w:rPr>
        <w:t>Mazariegos</w:t>
      </w:r>
      <w:proofErr w:type="spellEnd"/>
      <w:r w:rsidRPr="000C69F7">
        <w:rPr>
          <w:rFonts w:ascii="Book Antiqua" w:hAnsi="Book Antiqua"/>
        </w:rPr>
        <w:t xml:space="preserve"> GV, </w:t>
      </w:r>
      <w:proofErr w:type="spellStart"/>
      <w:r w:rsidRPr="000C69F7">
        <w:rPr>
          <w:rFonts w:ascii="Book Antiqua" w:hAnsi="Book Antiqua"/>
        </w:rPr>
        <w:t>Shneider</w:t>
      </w:r>
      <w:proofErr w:type="spellEnd"/>
      <w:r w:rsidRPr="000C69F7">
        <w:rPr>
          <w:rFonts w:ascii="Book Antiqua" w:hAnsi="Book Antiqua"/>
        </w:rPr>
        <w:t xml:space="preserve"> BL. Prognostic scoring indices in Wilson disease: a case series and cautionary tale. </w:t>
      </w:r>
      <w:r w:rsidRPr="000C69F7">
        <w:rPr>
          <w:rFonts w:ascii="Book Antiqua" w:hAnsi="Book Antiqua"/>
          <w:i/>
          <w:iCs/>
        </w:rPr>
        <w:t xml:space="preserve">J </w:t>
      </w:r>
      <w:proofErr w:type="spellStart"/>
      <w:r w:rsidRPr="000C69F7">
        <w:rPr>
          <w:rFonts w:ascii="Book Antiqua" w:hAnsi="Book Antiqua"/>
          <w:i/>
          <w:iCs/>
        </w:rPr>
        <w:t>Pediatr</w:t>
      </w:r>
      <w:proofErr w:type="spellEnd"/>
      <w:r w:rsidRPr="000C69F7">
        <w:rPr>
          <w:rFonts w:ascii="Book Antiqua" w:hAnsi="Book Antiqua"/>
          <w:i/>
          <w:iCs/>
        </w:rPr>
        <w:t xml:space="preserve"> Gastroenterol </w:t>
      </w:r>
      <w:proofErr w:type="spellStart"/>
      <w:r w:rsidRPr="000C69F7">
        <w:rPr>
          <w:rFonts w:ascii="Book Antiqua" w:hAnsi="Book Antiqua"/>
          <w:i/>
          <w:iCs/>
        </w:rPr>
        <w:t>Nutr</w:t>
      </w:r>
      <w:proofErr w:type="spellEnd"/>
      <w:r w:rsidRPr="000C69F7">
        <w:rPr>
          <w:rFonts w:ascii="Book Antiqua" w:hAnsi="Book Antiqua"/>
        </w:rPr>
        <w:t> 2011; </w:t>
      </w:r>
      <w:r w:rsidRPr="000C69F7">
        <w:rPr>
          <w:rFonts w:ascii="Book Antiqua" w:hAnsi="Book Antiqua"/>
          <w:b/>
          <w:bCs/>
        </w:rPr>
        <w:t>52</w:t>
      </w:r>
      <w:r w:rsidRPr="000C69F7">
        <w:rPr>
          <w:rFonts w:ascii="Book Antiqua" w:hAnsi="Book Antiqua"/>
        </w:rPr>
        <w:t>: 466-469 [PMID: 21415672 DOI: 10.1097/MPG.0b013e31820b0211]</w:t>
      </w:r>
    </w:p>
    <w:p w14:paraId="1F086119" w14:textId="6410A9AC"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13</w:t>
      </w:r>
      <w:r w:rsidR="002F0603">
        <w:rPr>
          <w:rFonts w:ascii="Book Antiqua" w:hAnsi="Book Antiqua" w:hint="eastAsia"/>
        </w:rPr>
        <w:t xml:space="preserve"> </w:t>
      </w:r>
      <w:proofErr w:type="spellStart"/>
      <w:r w:rsidRPr="000C69F7">
        <w:rPr>
          <w:rFonts w:ascii="Book Antiqua" w:hAnsi="Book Antiqua"/>
          <w:b/>
          <w:bCs/>
        </w:rPr>
        <w:t>Núñez</w:t>
      </w:r>
      <w:proofErr w:type="spellEnd"/>
      <w:r w:rsidRPr="000C69F7">
        <w:rPr>
          <w:rFonts w:ascii="Book Antiqua" w:hAnsi="Book Antiqua"/>
          <w:b/>
          <w:bCs/>
        </w:rPr>
        <w:t>-Ramos R</w:t>
      </w:r>
      <w:r w:rsidRPr="000C69F7">
        <w:rPr>
          <w:rFonts w:ascii="Book Antiqua" w:hAnsi="Book Antiqua"/>
        </w:rPr>
        <w:t xml:space="preserve">, Montoro S, </w:t>
      </w:r>
      <w:proofErr w:type="spellStart"/>
      <w:r w:rsidRPr="000C69F7">
        <w:rPr>
          <w:rFonts w:ascii="Book Antiqua" w:hAnsi="Book Antiqua"/>
        </w:rPr>
        <w:t>Bellusci</w:t>
      </w:r>
      <w:proofErr w:type="spellEnd"/>
      <w:r w:rsidRPr="000C69F7">
        <w:rPr>
          <w:rFonts w:ascii="Book Antiqua" w:hAnsi="Book Antiqua"/>
        </w:rPr>
        <w:t xml:space="preserve"> M, Del Fresno-Valencia MR, Germán-Díaz M, </w:t>
      </w:r>
      <w:proofErr w:type="spellStart"/>
      <w:r w:rsidRPr="000C69F7">
        <w:rPr>
          <w:rFonts w:ascii="Book Antiqua" w:hAnsi="Book Antiqua"/>
        </w:rPr>
        <w:t>Urruzuno</w:t>
      </w:r>
      <w:proofErr w:type="spellEnd"/>
      <w:r w:rsidRPr="000C69F7">
        <w:rPr>
          <w:rFonts w:ascii="Book Antiqua" w:hAnsi="Book Antiqua"/>
        </w:rPr>
        <w:t xml:space="preserve"> P, Medina E, Manzanares J. Acute Liver Failure: Outcome and Value of Pediatric End-Stage Liver Disease Score in Pediatric Cases. </w:t>
      </w:r>
      <w:proofErr w:type="spellStart"/>
      <w:r w:rsidRPr="000C69F7">
        <w:rPr>
          <w:rFonts w:ascii="Book Antiqua" w:hAnsi="Book Antiqua"/>
          <w:i/>
          <w:iCs/>
        </w:rPr>
        <w:t>Pediatr</w:t>
      </w:r>
      <w:proofErr w:type="spellEnd"/>
      <w:r w:rsidRPr="000C69F7">
        <w:rPr>
          <w:rFonts w:ascii="Book Antiqua" w:hAnsi="Book Antiqua"/>
          <w:i/>
          <w:iCs/>
        </w:rPr>
        <w:t xml:space="preserve"> </w:t>
      </w:r>
      <w:proofErr w:type="spellStart"/>
      <w:r w:rsidRPr="000C69F7">
        <w:rPr>
          <w:rFonts w:ascii="Book Antiqua" w:hAnsi="Book Antiqua"/>
          <w:i/>
          <w:iCs/>
        </w:rPr>
        <w:t>Emerg</w:t>
      </w:r>
      <w:proofErr w:type="spellEnd"/>
      <w:r w:rsidRPr="000C69F7">
        <w:rPr>
          <w:rFonts w:ascii="Book Antiqua" w:hAnsi="Book Antiqua"/>
          <w:i/>
          <w:iCs/>
        </w:rPr>
        <w:t xml:space="preserve"> Care</w:t>
      </w:r>
      <w:r w:rsidRPr="000C69F7">
        <w:rPr>
          <w:rFonts w:ascii="Book Antiqua" w:hAnsi="Book Antiqua"/>
        </w:rPr>
        <w:t> 2018; </w:t>
      </w:r>
      <w:r w:rsidRPr="000C69F7">
        <w:rPr>
          <w:rFonts w:ascii="Book Antiqua" w:hAnsi="Book Antiqua"/>
          <w:b/>
          <w:bCs/>
        </w:rPr>
        <w:t>34</w:t>
      </w:r>
      <w:r w:rsidRPr="000C69F7">
        <w:rPr>
          <w:rFonts w:ascii="Book Antiqua" w:hAnsi="Book Antiqua"/>
        </w:rPr>
        <w:t>: 409-412 [PMID: 29851917 DOI: 10.1097/PEC.0000000000000884]</w:t>
      </w:r>
    </w:p>
    <w:p w14:paraId="1F81B2B5" w14:textId="2B67340C"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14</w:t>
      </w:r>
      <w:r w:rsidR="002F0603">
        <w:rPr>
          <w:rFonts w:ascii="Book Antiqua" w:hAnsi="Book Antiqua" w:hint="eastAsia"/>
        </w:rPr>
        <w:t xml:space="preserve"> </w:t>
      </w:r>
      <w:r w:rsidRPr="000C69F7">
        <w:rPr>
          <w:rFonts w:ascii="Book Antiqua" w:hAnsi="Book Antiqua"/>
          <w:b/>
          <w:bCs/>
        </w:rPr>
        <w:t>Lu BR</w:t>
      </w:r>
      <w:r w:rsidRPr="000C69F7">
        <w:rPr>
          <w:rFonts w:ascii="Book Antiqua" w:hAnsi="Book Antiqua"/>
        </w:rPr>
        <w:t xml:space="preserve">, </w:t>
      </w:r>
      <w:proofErr w:type="spellStart"/>
      <w:r w:rsidRPr="000C69F7">
        <w:rPr>
          <w:rFonts w:ascii="Book Antiqua" w:hAnsi="Book Antiqua"/>
        </w:rPr>
        <w:t>Gralla</w:t>
      </w:r>
      <w:proofErr w:type="spellEnd"/>
      <w:r w:rsidRPr="000C69F7">
        <w:rPr>
          <w:rFonts w:ascii="Book Antiqua" w:hAnsi="Book Antiqua"/>
        </w:rPr>
        <w:t xml:space="preserve"> J, Liu E, Dobyns EL, </w:t>
      </w:r>
      <w:proofErr w:type="spellStart"/>
      <w:r w:rsidRPr="000C69F7">
        <w:rPr>
          <w:rFonts w:ascii="Book Antiqua" w:hAnsi="Book Antiqua"/>
        </w:rPr>
        <w:t>Narkewicz</w:t>
      </w:r>
      <w:proofErr w:type="spellEnd"/>
      <w:r w:rsidRPr="000C69F7">
        <w:rPr>
          <w:rFonts w:ascii="Book Antiqua" w:hAnsi="Book Antiqua"/>
        </w:rPr>
        <w:t xml:space="preserve"> MR, Sokol RJ. Evaluation of a scoring system for assessing prognosis in pediatric acute liver failure. </w:t>
      </w:r>
      <w:r w:rsidRPr="000C69F7">
        <w:rPr>
          <w:rFonts w:ascii="Book Antiqua" w:hAnsi="Book Antiqua"/>
          <w:i/>
          <w:iCs/>
        </w:rPr>
        <w:t>Clin Gastroenterol Hepatol</w:t>
      </w:r>
      <w:r w:rsidRPr="000C69F7">
        <w:rPr>
          <w:rFonts w:ascii="Book Antiqua" w:hAnsi="Book Antiqua"/>
        </w:rPr>
        <w:t> 2008; </w:t>
      </w:r>
      <w:r w:rsidRPr="000C69F7">
        <w:rPr>
          <w:rFonts w:ascii="Book Antiqua" w:hAnsi="Book Antiqua"/>
          <w:b/>
          <w:bCs/>
        </w:rPr>
        <w:t>6</w:t>
      </w:r>
      <w:r w:rsidRPr="000C69F7">
        <w:rPr>
          <w:rFonts w:ascii="Book Antiqua" w:hAnsi="Book Antiqua"/>
        </w:rPr>
        <w:t>: 1140-1145 [PMID: 18928939 DOI: 10.1016/j.cgh.2008.05.013]</w:t>
      </w:r>
    </w:p>
    <w:p w14:paraId="4DB18D30" w14:textId="2A23BE7B"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15</w:t>
      </w:r>
      <w:r w:rsidR="002F0603">
        <w:rPr>
          <w:rFonts w:ascii="Book Antiqua" w:hAnsi="Book Antiqua" w:hint="eastAsia"/>
        </w:rPr>
        <w:t xml:space="preserve"> </w:t>
      </w:r>
      <w:r w:rsidRPr="000C69F7">
        <w:rPr>
          <w:rFonts w:ascii="Book Antiqua" w:hAnsi="Book Antiqua"/>
          <w:b/>
          <w:bCs/>
        </w:rPr>
        <w:t>Lu BR</w:t>
      </w:r>
      <w:r w:rsidRPr="000C69F7">
        <w:rPr>
          <w:rFonts w:ascii="Book Antiqua" w:hAnsi="Book Antiqua"/>
        </w:rPr>
        <w:t xml:space="preserve">, Zhang S, </w:t>
      </w:r>
      <w:proofErr w:type="spellStart"/>
      <w:r w:rsidRPr="000C69F7">
        <w:rPr>
          <w:rFonts w:ascii="Book Antiqua" w:hAnsi="Book Antiqua"/>
        </w:rPr>
        <w:t>Narkewicz</w:t>
      </w:r>
      <w:proofErr w:type="spellEnd"/>
      <w:r w:rsidRPr="000C69F7">
        <w:rPr>
          <w:rFonts w:ascii="Book Antiqua" w:hAnsi="Book Antiqua"/>
        </w:rPr>
        <w:t xml:space="preserve"> MR, Belle SH, Squires RH, Sokol RJ; Pediatric Acute Liver Failure Study Group. Evaluation of the liver injury unit scoring system to predict survival in a multinational study of pediatric acute liver failure. </w:t>
      </w:r>
      <w:r w:rsidRPr="000C69F7">
        <w:rPr>
          <w:rFonts w:ascii="Book Antiqua" w:hAnsi="Book Antiqua"/>
          <w:i/>
          <w:iCs/>
        </w:rPr>
        <w:t xml:space="preserve">J </w:t>
      </w:r>
      <w:proofErr w:type="spellStart"/>
      <w:r w:rsidRPr="000C69F7">
        <w:rPr>
          <w:rFonts w:ascii="Book Antiqua" w:hAnsi="Book Antiqua"/>
          <w:i/>
          <w:iCs/>
        </w:rPr>
        <w:t>Pediatr</w:t>
      </w:r>
      <w:proofErr w:type="spellEnd"/>
      <w:r w:rsidRPr="000C69F7">
        <w:rPr>
          <w:rFonts w:ascii="Book Antiqua" w:hAnsi="Book Antiqua"/>
        </w:rPr>
        <w:t> 2013; </w:t>
      </w:r>
      <w:r w:rsidRPr="000C69F7">
        <w:rPr>
          <w:rFonts w:ascii="Book Antiqua" w:hAnsi="Book Antiqua"/>
          <w:b/>
          <w:bCs/>
        </w:rPr>
        <w:t>162</w:t>
      </w:r>
      <w:r w:rsidRPr="000C69F7">
        <w:rPr>
          <w:rFonts w:ascii="Book Antiqua" w:hAnsi="Book Antiqua"/>
        </w:rPr>
        <w:t>: 1010-6.e1-4 [PMID: 23260095 DOI: 10.1016/j.jpeds.2012.11.021]</w:t>
      </w:r>
    </w:p>
    <w:p w14:paraId="2F82568F" w14:textId="54480A94"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16</w:t>
      </w:r>
      <w:r w:rsidR="002F0603">
        <w:rPr>
          <w:rFonts w:ascii="Book Antiqua" w:hAnsi="Book Antiqua" w:hint="eastAsia"/>
        </w:rPr>
        <w:t xml:space="preserve"> </w:t>
      </w:r>
      <w:r w:rsidRPr="000C69F7">
        <w:rPr>
          <w:rFonts w:ascii="Book Antiqua" w:hAnsi="Book Antiqua"/>
          <w:b/>
          <w:bCs/>
        </w:rPr>
        <w:t>Kalra A</w:t>
      </w:r>
      <w:r w:rsidRPr="000C69F7">
        <w:rPr>
          <w:rFonts w:ascii="Book Antiqua" w:hAnsi="Book Antiqua"/>
        </w:rPr>
        <w:t>, Wedd JP, Biggins SW. Changing prioritization for transplantation: MELD-Na, hepatocellular carcinoma exceptions, and more. </w:t>
      </w:r>
      <w:proofErr w:type="spellStart"/>
      <w:r w:rsidRPr="000C69F7">
        <w:rPr>
          <w:rFonts w:ascii="Book Antiqua" w:hAnsi="Book Antiqua"/>
          <w:i/>
          <w:iCs/>
        </w:rPr>
        <w:t>Curr</w:t>
      </w:r>
      <w:proofErr w:type="spellEnd"/>
      <w:r w:rsidRPr="000C69F7">
        <w:rPr>
          <w:rFonts w:ascii="Book Antiqua" w:hAnsi="Book Antiqua"/>
          <w:i/>
          <w:iCs/>
        </w:rPr>
        <w:t xml:space="preserve"> </w:t>
      </w:r>
      <w:proofErr w:type="spellStart"/>
      <w:r w:rsidRPr="000C69F7">
        <w:rPr>
          <w:rFonts w:ascii="Book Antiqua" w:hAnsi="Book Antiqua"/>
          <w:i/>
          <w:iCs/>
        </w:rPr>
        <w:t>Opin</w:t>
      </w:r>
      <w:proofErr w:type="spellEnd"/>
      <w:r w:rsidRPr="000C69F7">
        <w:rPr>
          <w:rFonts w:ascii="Book Antiqua" w:hAnsi="Book Antiqua"/>
          <w:i/>
          <w:iCs/>
        </w:rPr>
        <w:t xml:space="preserve"> Organ Transplant</w:t>
      </w:r>
      <w:r w:rsidRPr="000C69F7">
        <w:rPr>
          <w:rFonts w:ascii="Book Antiqua" w:hAnsi="Book Antiqua"/>
        </w:rPr>
        <w:t> 2016; </w:t>
      </w:r>
      <w:r w:rsidRPr="000C69F7">
        <w:rPr>
          <w:rFonts w:ascii="Book Antiqua" w:hAnsi="Book Antiqua"/>
          <w:b/>
          <w:bCs/>
        </w:rPr>
        <w:t>21</w:t>
      </w:r>
      <w:r w:rsidRPr="000C69F7">
        <w:rPr>
          <w:rFonts w:ascii="Book Antiqua" w:hAnsi="Book Antiqua"/>
        </w:rPr>
        <w:t>: 120-126 [PMID: 26825358 DOI: 10.1097/MOT.0000000000000281]</w:t>
      </w:r>
    </w:p>
    <w:p w14:paraId="363F89E9" w14:textId="7AB9FDE9"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17</w:t>
      </w:r>
      <w:r w:rsidR="002F0603">
        <w:rPr>
          <w:rFonts w:ascii="Book Antiqua" w:hAnsi="Book Antiqua" w:hint="eastAsia"/>
        </w:rPr>
        <w:t xml:space="preserve"> </w:t>
      </w:r>
      <w:r w:rsidRPr="000C69F7">
        <w:rPr>
          <w:rFonts w:ascii="Book Antiqua" w:hAnsi="Book Antiqua"/>
          <w:b/>
          <w:bCs/>
        </w:rPr>
        <w:t>Lee EJ</w:t>
      </w:r>
      <w:r w:rsidRPr="000C69F7">
        <w:rPr>
          <w:rFonts w:ascii="Book Antiqua" w:hAnsi="Book Antiqua"/>
        </w:rPr>
        <w:t xml:space="preserve">, Kim JW, Moon JS, Kim YB, Oh SH, Kim KM, Ko JS. Development of a Prognostic Score to Predict Mortality in Patients </w:t>
      </w:r>
      <w:proofErr w:type="gramStart"/>
      <w:r w:rsidRPr="000C69F7">
        <w:rPr>
          <w:rFonts w:ascii="Book Antiqua" w:hAnsi="Book Antiqua"/>
        </w:rPr>
        <w:t>With</w:t>
      </w:r>
      <w:proofErr w:type="gramEnd"/>
      <w:r w:rsidRPr="000C69F7">
        <w:rPr>
          <w:rFonts w:ascii="Book Antiqua" w:hAnsi="Book Antiqua"/>
        </w:rPr>
        <w:t xml:space="preserve"> Pediatric Acute Liver Failure. </w:t>
      </w:r>
      <w:r w:rsidRPr="000C69F7">
        <w:rPr>
          <w:rFonts w:ascii="Book Antiqua" w:hAnsi="Book Antiqua"/>
          <w:i/>
          <w:iCs/>
        </w:rPr>
        <w:t xml:space="preserve">J </w:t>
      </w:r>
      <w:proofErr w:type="spellStart"/>
      <w:r w:rsidRPr="000C69F7">
        <w:rPr>
          <w:rFonts w:ascii="Book Antiqua" w:hAnsi="Book Antiqua"/>
          <w:i/>
          <w:iCs/>
        </w:rPr>
        <w:t>Pediatr</w:t>
      </w:r>
      <w:proofErr w:type="spellEnd"/>
      <w:r w:rsidRPr="000C69F7">
        <w:rPr>
          <w:rFonts w:ascii="Book Antiqua" w:hAnsi="Book Antiqua"/>
          <w:i/>
          <w:iCs/>
        </w:rPr>
        <w:t xml:space="preserve"> Gastroenterol </w:t>
      </w:r>
      <w:proofErr w:type="spellStart"/>
      <w:r w:rsidRPr="000C69F7">
        <w:rPr>
          <w:rFonts w:ascii="Book Antiqua" w:hAnsi="Book Antiqua"/>
          <w:i/>
          <w:iCs/>
        </w:rPr>
        <w:t>Nutr</w:t>
      </w:r>
      <w:proofErr w:type="spellEnd"/>
      <w:r w:rsidRPr="000C69F7">
        <w:rPr>
          <w:rFonts w:ascii="Book Antiqua" w:hAnsi="Book Antiqua"/>
        </w:rPr>
        <w:t> 2020; </w:t>
      </w:r>
      <w:r w:rsidRPr="000C69F7">
        <w:rPr>
          <w:rFonts w:ascii="Book Antiqua" w:hAnsi="Book Antiqua"/>
          <w:b/>
          <w:bCs/>
        </w:rPr>
        <w:t>70</w:t>
      </w:r>
      <w:r w:rsidRPr="000C69F7">
        <w:rPr>
          <w:rFonts w:ascii="Book Antiqua" w:hAnsi="Book Antiqua"/>
        </w:rPr>
        <w:t>: 777-782 [PMID: 32443030 DOI: 10.1097/MPG.0000000000002625]</w:t>
      </w:r>
    </w:p>
    <w:p w14:paraId="3E9A80F1" w14:textId="05954F6E"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18</w:t>
      </w:r>
      <w:r w:rsidR="002F0603">
        <w:rPr>
          <w:rFonts w:ascii="Book Antiqua" w:hAnsi="Book Antiqua" w:hint="eastAsia"/>
        </w:rPr>
        <w:t xml:space="preserve"> </w:t>
      </w:r>
      <w:proofErr w:type="spellStart"/>
      <w:r w:rsidRPr="000C69F7">
        <w:rPr>
          <w:rFonts w:ascii="Book Antiqua" w:hAnsi="Book Antiqua"/>
          <w:b/>
          <w:bCs/>
        </w:rPr>
        <w:t>Socha</w:t>
      </w:r>
      <w:proofErr w:type="spellEnd"/>
      <w:r w:rsidRPr="000C69F7">
        <w:rPr>
          <w:rFonts w:ascii="Book Antiqua" w:hAnsi="Book Antiqua"/>
          <w:b/>
          <w:bCs/>
        </w:rPr>
        <w:t xml:space="preserve"> P</w:t>
      </w:r>
      <w:r w:rsidRPr="000C69F7">
        <w:rPr>
          <w:rFonts w:ascii="Book Antiqua" w:hAnsi="Book Antiqua"/>
        </w:rPr>
        <w:t xml:space="preserve">, </w:t>
      </w:r>
      <w:proofErr w:type="spellStart"/>
      <w:r w:rsidRPr="000C69F7">
        <w:rPr>
          <w:rFonts w:ascii="Book Antiqua" w:hAnsi="Book Antiqua"/>
        </w:rPr>
        <w:t>Janczyk</w:t>
      </w:r>
      <w:proofErr w:type="spellEnd"/>
      <w:r w:rsidRPr="000C69F7">
        <w:rPr>
          <w:rFonts w:ascii="Book Antiqua" w:hAnsi="Book Antiqua"/>
        </w:rPr>
        <w:t xml:space="preserve"> W, Dhawan A, Baumann U, </w:t>
      </w:r>
      <w:proofErr w:type="spellStart"/>
      <w:r w:rsidRPr="000C69F7">
        <w:rPr>
          <w:rFonts w:ascii="Book Antiqua" w:hAnsi="Book Antiqua"/>
        </w:rPr>
        <w:t>D'Antiga</w:t>
      </w:r>
      <w:proofErr w:type="spellEnd"/>
      <w:r w:rsidRPr="000C69F7">
        <w:rPr>
          <w:rFonts w:ascii="Book Antiqua" w:hAnsi="Book Antiqua"/>
        </w:rPr>
        <w:t xml:space="preserve"> L, Tanner S, </w:t>
      </w:r>
      <w:proofErr w:type="spellStart"/>
      <w:r w:rsidRPr="000C69F7">
        <w:rPr>
          <w:rFonts w:ascii="Book Antiqua" w:hAnsi="Book Antiqua"/>
        </w:rPr>
        <w:t>Iorio</w:t>
      </w:r>
      <w:proofErr w:type="spellEnd"/>
      <w:r w:rsidRPr="000C69F7">
        <w:rPr>
          <w:rFonts w:ascii="Book Antiqua" w:hAnsi="Book Antiqua"/>
        </w:rPr>
        <w:t xml:space="preserve"> R, </w:t>
      </w:r>
      <w:proofErr w:type="spellStart"/>
      <w:r w:rsidRPr="000C69F7">
        <w:rPr>
          <w:rFonts w:ascii="Book Antiqua" w:hAnsi="Book Antiqua"/>
        </w:rPr>
        <w:t>Vajro</w:t>
      </w:r>
      <w:proofErr w:type="spellEnd"/>
      <w:r w:rsidRPr="000C69F7">
        <w:rPr>
          <w:rFonts w:ascii="Book Antiqua" w:hAnsi="Book Antiqua"/>
        </w:rPr>
        <w:t xml:space="preserve"> P, </w:t>
      </w:r>
      <w:proofErr w:type="spellStart"/>
      <w:r w:rsidRPr="000C69F7">
        <w:rPr>
          <w:rFonts w:ascii="Book Antiqua" w:hAnsi="Book Antiqua"/>
        </w:rPr>
        <w:t>Houwen</w:t>
      </w:r>
      <w:proofErr w:type="spellEnd"/>
      <w:r w:rsidRPr="000C69F7">
        <w:rPr>
          <w:rFonts w:ascii="Book Antiqua" w:hAnsi="Book Antiqua"/>
        </w:rPr>
        <w:t xml:space="preserve"> R, </w:t>
      </w:r>
      <w:proofErr w:type="spellStart"/>
      <w:r w:rsidRPr="000C69F7">
        <w:rPr>
          <w:rFonts w:ascii="Book Antiqua" w:hAnsi="Book Antiqua"/>
        </w:rPr>
        <w:t>Fischler</w:t>
      </w:r>
      <w:proofErr w:type="spellEnd"/>
      <w:r w:rsidRPr="000C69F7">
        <w:rPr>
          <w:rFonts w:ascii="Book Antiqua" w:hAnsi="Book Antiqua"/>
        </w:rPr>
        <w:t xml:space="preserve"> B, </w:t>
      </w:r>
      <w:proofErr w:type="spellStart"/>
      <w:r w:rsidRPr="000C69F7">
        <w:rPr>
          <w:rFonts w:ascii="Book Antiqua" w:hAnsi="Book Antiqua"/>
        </w:rPr>
        <w:t>Dezsofi</w:t>
      </w:r>
      <w:proofErr w:type="spellEnd"/>
      <w:r w:rsidRPr="000C69F7">
        <w:rPr>
          <w:rFonts w:ascii="Book Antiqua" w:hAnsi="Book Antiqua"/>
        </w:rPr>
        <w:t xml:space="preserve"> A, </w:t>
      </w:r>
      <w:proofErr w:type="spellStart"/>
      <w:r w:rsidRPr="000C69F7">
        <w:rPr>
          <w:rFonts w:ascii="Book Antiqua" w:hAnsi="Book Antiqua"/>
        </w:rPr>
        <w:t>Hadzic</w:t>
      </w:r>
      <w:proofErr w:type="spellEnd"/>
      <w:r w:rsidRPr="000C69F7">
        <w:rPr>
          <w:rFonts w:ascii="Book Antiqua" w:hAnsi="Book Antiqua"/>
        </w:rPr>
        <w:t xml:space="preserve"> N, </w:t>
      </w:r>
      <w:proofErr w:type="spellStart"/>
      <w:r w:rsidRPr="000C69F7">
        <w:rPr>
          <w:rFonts w:ascii="Book Antiqua" w:hAnsi="Book Antiqua"/>
        </w:rPr>
        <w:t>Hierro</w:t>
      </w:r>
      <w:proofErr w:type="spellEnd"/>
      <w:r w:rsidRPr="000C69F7">
        <w:rPr>
          <w:rFonts w:ascii="Book Antiqua" w:hAnsi="Book Antiqua"/>
        </w:rPr>
        <w:t xml:space="preserve"> L, </w:t>
      </w:r>
      <w:proofErr w:type="spellStart"/>
      <w:r w:rsidRPr="000C69F7">
        <w:rPr>
          <w:rFonts w:ascii="Book Antiqua" w:hAnsi="Book Antiqua"/>
        </w:rPr>
        <w:t>Jahnel</w:t>
      </w:r>
      <w:proofErr w:type="spellEnd"/>
      <w:r w:rsidRPr="000C69F7">
        <w:rPr>
          <w:rFonts w:ascii="Book Antiqua" w:hAnsi="Book Antiqua"/>
        </w:rPr>
        <w:t xml:space="preserve"> J, </w:t>
      </w:r>
      <w:proofErr w:type="spellStart"/>
      <w:r w:rsidRPr="000C69F7">
        <w:rPr>
          <w:rFonts w:ascii="Book Antiqua" w:hAnsi="Book Antiqua"/>
        </w:rPr>
        <w:t>McLin</w:t>
      </w:r>
      <w:proofErr w:type="spellEnd"/>
      <w:r w:rsidRPr="000C69F7">
        <w:rPr>
          <w:rFonts w:ascii="Book Antiqua" w:hAnsi="Book Antiqua"/>
        </w:rPr>
        <w:t xml:space="preserve"> V, Nobili V, </w:t>
      </w:r>
      <w:proofErr w:type="spellStart"/>
      <w:r w:rsidRPr="000C69F7">
        <w:rPr>
          <w:rFonts w:ascii="Book Antiqua" w:hAnsi="Book Antiqua"/>
        </w:rPr>
        <w:t>Smets</w:t>
      </w:r>
      <w:proofErr w:type="spellEnd"/>
      <w:r w:rsidRPr="000C69F7">
        <w:rPr>
          <w:rFonts w:ascii="Book Antiqua" w:hAnsi="Book Antiqua"/>
        </w:rPr>
        <w:t xml:space="preserve"> F, Verkade HJ, </w:t>
      </w:r>
      <w:proofErr w:type="spellStart"/>
      <w:r w:rsidRPr="000C69F7">
        <w:rPr>
          <w:rFonts w:ascii="Book Antiqua" w:hAnsi="Book Antiqua"/>
        </w:rPr>
        <w:t>Debray</w:t>
      </w:r>
      <w:proofErr w:type="spellEnd"/>
      <w:r w:rsidRPr="000C69F7">
        <w:rPr>
          <w:rFonts w:ascii="Book Antiqua" w:hAnsi="Book Antiqua"/>
        </w:rPr>
        <w:t xml:space="preserve"> D. Wilson's Disease in Children: A Position Paper by the </w:t>
      </w:r>
      <w:r w:rsidRPr="000C69F7">
        <w:rPr>
          <w:rFonts w:ascii="Book Antiqua" w:hAnsi="Book Antiqua"/>
        </w:rPr>
        <w:lastRenderedPageBreak/>
        <w:t xml:space="preserve">Hepatology Committee of the European Society for </w:t>
      </w:r>
      <w:proofErr w:type="spellStart"/>
      <w:r w:rsidRPr="000C69F7">
        <w:rPr>
          <w:rFonts w:ascii="Book Antiqua" w:hAnsi="Book Antiqua"/>
        </w:rPr>
        <w:t>Paediatric</w:t>
      </w:r>
      <w:proofErr w:type="spellEnd"/>
      <w:r w:rsidRPr="000C69F7">
        <w:rPr>
          <w:rFonts w:ascii="Book Antiqua" w:hAnsi="Book Antiqua"/>
        </w:rPr>
        <w:t xml:space="preserve"> Gastroenterology, Hepatology and Nutrition. </w:t>
      </w:r>
      <w:r w:rsidRPr="000C69F7">
        <w:rPr>
          <w:rFonts w:ascii="Book Antiqua" w:hAnsi="Book Antiqua"/>
          <w:i/>
          <w:iCs/>
        </w:rPr>
        <w:t xml:space="preserve">J </w:t>
      </w:r>
      <w:proofErr w:type="spellStart"/>
      <w:r w:rsidRPr="000C69F7">
        <w:rPr>
          <w:rFonts w:ascii="Book Antiqua" w:hAnsi="Book Antiqua"/>
          <w:i/>
          <w:iCs/>
        </w:rPr>
        <w:t>Pediatr</w:t>
      </w:r>
      <w:proofErr w:type="spellEnd"/>
      <w:r w:rsidRPr="000C69F7">
        <w:rPr>
          <w:rFonts w:ascii="Book Antiqua" w:hAnsi="Book Antiqua"/>
          <w:i/>
          <w:iCs/>
        </w:rPr>
        <w:t xml:space="preserve"> Gastroenterol </w:t>
      </w:r>
      <w:proofErr w:type="spellStart"/>
      <w:r w:rsidRPr="000C69F7">
        <w:rPr>
          <w:rFonts w:ascii="Book Antiqua" w:hAnsi="Book Antiqua"/>
          <w:i/>
          <w:iCs/>
        </w:rPr>
        <w:t>Nutr</w:t>
      </w:r>
      <w:proofErr w:type="spellEnd"/>
      <w:r w:rsidRPr="000C69F7">
        <w:rPr>
          <w:rFonts w:ascii="Book Antiqua" w:hAnsi="Book Antiqua"/>
        </w:rPr>
        <w:t> 2018; </w:t>
      </w:r>
      <w:r w:rsidRPr="000C69F7">
        <w:rPr>
          <w:rFonts w:ascii="Book Antiqua" w:hAnsi="Book Antiqua"/>
          <w:b/>
          <w:bCs/>
        </w:rPr>
        <w:t>66</w:t>
      </w:r>
      <w:r w:rsidRPr="000C69F7">
        <w:rPr>
          <w:rFonts w:ascii="Book Antiqua" w:hAnsi="Book Antiqua"/>
        </w:rPr>
        <w:t>: 334-344 [PMID: 29341979 DOI: 10.1097/MPG.0000000000001787]</w:t>
      </w:r>
    </w:p>
    <w:p w14:paraId="48517A76" w14:textId="583714BF"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19</w:t>
      </w:r>
      <w:r w:rsidR="002F0603">
        <w:rPr>
          <w:rFonts w:ascii="Book Antiqua" w:hAnsi="Book Antiqua" w:hint="eastAsia"/>
        </w:rPr>
        <w:t xml:space="preserve"> </w:t>
      </w:r>
      <w:proofErr w:type="spellStart"/>
      <w:r w:rsidRPr="000C69F7">
        <w:rPr>
          <w:rFonts w:ascii="Book Antiqua" w:hAnsi="Book Antiqua"/>
          <w:b/>
          <w:bCs/>
        </w:rPr>
        <w:t>Ferenci</w:t>
      </w:r>
      <w:proofErr w:type="spellEnd"/>
      <w:r w:rsidRPr="000C69F7">
        <w:rPr>
          <w:rFonts w:ascii="Book Antiqua" w:hAnsi="Book Antiqua"/>
          <w:b/>
          <w:bCs/>
        </w:rPr>
        <w:t xml:space="preserve"> P</w:t>
      </w:r>
      <w:r w:rsidRPr="000C69F7">
        <w:rPr>
          <w:rFonts w:ascii="Book Antiqua" w:hAnsi="Book Antiqua"/>
        </w:rPr>
        <w:t xml:space="preserve">, Caca K, </w:t>
      </w:r>
      <w:proofErr w:type="spellStart"/>
      <w:r w:rsidRPr="000C69F7">
        <w:rPr>
          <w:rFonts w:ascii="Book Antiqua" w:hAnsi="Book Antiqua"/>
        </w:rPr>
        <w:t>Loudianos</w:t>
      </w:r>
      <w:proofErr w:type="spellEnd"/>
      <w:r w:rsidRPr="000C69F7">
        <w:rPr>
          <w:rFonts w:ascii="Book Antiqua" w:hAnsi="Book Antiqua"/>
        </w:rPr>
        <w:t xml:space="preserve"> G, </w:t>
      </w:r>
      <w:proofErr w:type="spellStart"/>
      <w:r w:rsidRPr="000C69F7">
        <w:rPr>
          <w:rFonts w:ascii="Book Antiqua" w:hAnsi="Book Antiqua"/>
        </w:rPr>
        <w:t>Mieli-Vergani</w:t>
      </w:r>
      <w:proofErr w:type="spellEnd"/>
      <w:r w:rsidRPr="000C69F7">
        <w:rPr>
          <w:rFonts w:ascii="Book Antiqua" w:hAnsi="Book Antiqua"/>
        </w:rPr>
        <w:t xml:space="preserve"> G, Tanner S, </w:t>
      </w:r>
      <w:proofErr w:type="spellStart"/>
      <w:r w:rsidRPr="000C69F7">
        <w:rPr>
          <w:rFonts w:ascii="Book Antiqua" w:hAnsi="Book Antiqua"/>
        </w:rPr>
        <w:t>Sternlieb</w:t>
      </w:r>
      <w:proofErr w:type="spellEnd"/>
      <w:r w:rsidRPr="000C69F7">
        <w:rPr>
          <w:rFonts w:ascii="Book Antiqua" w:hAnsi="Book Antiqua"/>
        </w:rPr>
        <w:t xml:space="preserve"> I, </w:t>
      </w:r>
      <w:proofErr w:type="spellStart"/>
      <w:r w:rsidRPr="000C69F7">
        <w:rPr>
          <w:rFonts w:ascii="Book Antiqua" w:hAnsi="Book Antiqua"/>
        </w:rPr>
        <w:t>Schilsky</w:t>
      </w:r>
      <w:proofErr w:type="spellEnd"/>
      <w:r w:rsidRPr="000C69F7">
        <w:rPr>
          <w:rFonts w:ascii="Book Antiqua" w:hAnsi="Book Antiqua"/>
        </w:rPr>
        <w:t xml:space="preserve"> M, Cox D, </w:t>
      </w:r>
      <w:proofErr w:type="spellStart"/>
      <w:r w:rsidRPr="000C69F7">
        <w:rPr>
          <w:rFonts w:ascii="Book Antiqua" w:hAnsi="Book Antiqua"/>
        </w:rPr>
        <w:t>Berr</w:t>
      </w:r>
      <w:proofErr w:type="spellEnd"/>
      <w:r w:rsidRPr="000C69F7">
        <w:rPr>
          <w:rFonts w:ascii="Book Antiqua" w:hAnsi="Book Antiqua"/>
        </w:rPr>
        <w:t xml:space="preserve"> F. Diagnosis and phenotypic classification of Wilson disease. </w:t>
      </w:r>
      <w:r w:rsidRPr="000C69F7">
        <w:rPr>
          <w:rFonts w:ascii="Book Antiqua" w:hAnsi="Book Antiqua"/>
          <w:i/>
          <w:iCs/>
        </w:rPr>
        <w:t>Liver Int</w:t>
      </w:r>
      <w:r w:rsidRPr="000C69F7">
        <w:rPr>
          <w:rFonts w:ascii="Book Antiqua" w:hAnsi="Book Antiqua"/>
        </w:rPr>
        <w:t> 2003; </w:t>
      </w:r>
      <w:r w:rsidRPr="000C69F7">
        <w:rPr>
          <w:rFonts w:ascii="Book Antiqua" w:hAnsi="Book Antiqua"/>
          <w:b/>
          <w:bCs/>
        </w:rPr>
        <w:t>23</w:t>
      </w:r>
      <w:r w:rsidRPr="000C69F7">
        <w:rPr>
          <w:rFonts w:ascii="Book Antiqua" w:hAnsi="Book Antiqua"/>
        </w:rPr>
        <w:t>: 139-142 [PMID: 12955875 DOI: 10.1034/j.1600-0676.2003.00824.x]</w:t>
      </w:r>
    </w:p>
    <w:p w14:paraId="78D3E3B2" w14:textId="7BE8372D"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20</w:t>
      </w:r>
      <w:r w:rsidR="002F0603">
        <w:rPr>
          <w:rFonts w:ascii="Book Antiqua" w:hAnsi="Book Antiqua" w:hint="eastAsia"/>
        </w:rPr>
        <w:t xml:space="preserve"> </w:t>
      </w:r>
      <w:proofErr w:type="spellStart"/>
      <w:r w:rsidRPr="000C69F7">
        <w:rPr>
          <w:rFonts w:ascii="Book Antiqua" w:hAnsi="Book Antiqua"/>
          <w:b/>
          <w:bCs/>
        </w:rPr>
        <w:t>Korman</w:t>
      </w:r>
      <w:proofErr w:type="spellEnd"/>
      <w:r w:rsidRPr="000C69F7">
        <w:rPr>
          <w:rFonts w:ascii="Book Antiqua" w:hAnsi="Book Antiqua"/>
          <w:b/>
          <w:bCs/>
        </w:rPr>
        <w:t xml:space="preserve"> JD</w:t>
      </w:r>
      <w:r w:rsidRPr="000C69F7">
        <w:rPr>
          <w:rFonts w:ascii="Book Antiqua" w:hAnsi="Book Antiqua"/>
        </w:rPr>
        <w:t xml:space="preserve">, </w:t>
      </w:r>
      <w:proofErr w:type="spellStart"/>
      <w:r w:rsidRPr="000C69F7">
        <w:rPr>
          <w:rFonts w:ascii="Book Antiqua" w:hAnsi="Book Antiqua"/>
        </w:rPr>
        <w:t>Volenberg</w:t>
      </w:r>
      <w:proofErr w:type="spellEnd"/>
      <w:r w:rsidRPr="000C69F7">
        <w:rPr>
          <w:rFonts w:ascii="Book Antiqua" w:hAnsi="Book Antiqua"/>
        </w:rPr>
        <w:t xml:space="preserve"> I, Balko J, Webster J, </w:t>
      </w:r>
      <w:proofErr w:type="spellStart"/>
      <w:r w:rsidRPr="000C69F7">
        <w:rPr>
          <w:rFonts w:ascii="Book Antiqua" w:hAnsi="Book Antiqua"/>
        </w:rPr>
        <w:t>Schiodt</w:t>
      </w:r>
      <w:proofErr w:type="spellEnd"/>
      <w:r w:rsidRPr="000C69F7">
        <w:rPr>
          <w:rFonts w:ascii="Book Antiqua" w:hAnsi="Book Antiqua"/>
        </w:rPr>
        <w:t xml:space="preserve"> FV, Squires RH Jr, Fontana RJ, Lee WM, </w:t>
      </w:r>
      <w:proofErr w:type="spellStart"/>
      <w:r w:rsidRPr="000C69F7">
        <w:rPr>
          <w:rFonts w:ascii="Book Antiqua" w:hAnsi="Book Antiqua"/>
        </w:rPr>
        <w:t>Schilsky</w:t>
      </w:r>
      <w:proofErr w:type="spellEnd"/>
      <w:r w:rsidRPr="000C69F7">
        <w:rPr>
          <w:rFonts w:ascii="Book Antiqua" w:hAnsi="Book Antiqua"/>
        </w:rPr>
        <w:t xml:space="preserve"> ML; Pediatric and Adult Acute Liver Failure Study Groups. Screening for Wilson disease in acute liver failure: a comparison of currently available diagnostic tests. </w:t>
      </w:r>
      <w:r w:rsidRPr="000C69F7">
        <w:rPr>
          <w:rFonts w:ascii="Book Antiqua" w:hAnsi="Book Antiqua"/>
          <w:i/>
          <w:iCs/>
        </w:rPr>
        <w:t>Hepatology</w:t>
      </w:r>
      <w:r w:rsidRPr="000C69F7">
        <w:rPr>
          <w:rFonts w:ascii="Book Antiqua" w:hAnsi="Book Antiqua"/>
        </w:rPr>
        <w:t> 2008; </w:t>
      </w:r>
      <w:r w:rsidRPr="000C69F7">
        <w:rPr>
          <w:rFonts w:ascii="Book Antiqua" w:hAnsi="Book Antiqua"/>
          <w:b/>
          <w:bCs/>
        </w:rPr>
        <w:t>48</w:t>
      </w:r>
      <w:r w:rsidRPr="000C69F7">
        <w:rPr>
          <w:rFonts w:ascii="Book Antiqua" w:hAnsi="Book Antiqua"/>
        </w:rPr>
        <w:t>: 1167-1174 [PMID: 18798336 DOI: 10.1002/hep.22446]</w:t>
      </w:r>
    </w:p>
    <w:p w14:paraId="73D313E7" w14:textId="6666BB89"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21</w:t>
      </w:r>
      <w:r w:rsidR="0031515F">
        <w:rPr>
          <w:rFonts w:ascii="Book Antiqua" w:hAnsi="Book Antiqua" w:hint="eastAsia"/>
        </w:rPr>
        <w:t xml:space="preserve"> </w:t>
      </w:r>
      <w:r w:rsidRPr="000C69F7">
        <w:rPr>
          <w:rFonts w:ascii="Book Antiqua" w:hAnsi="Book Antiqua"/>
          <w:b/>
          <w:bCs/>
        </w:rPr>
        <w:t>Squires RH Jr</w:t>
      </w:r>
      <w:r w:rsidRPr="000C69F7">
        <w:rPr>
          <w:rFonts w:ascii="Book Antiqua" w:hAnsi="Book Antiqua"/>
        </w:rPr>
        <w:t xml:space="preserve">, </w:t>
      </w:r>
      <w:proofErr w:type="spellStart"/>
      <w:r w:rsidRPr="000C69F7">
        <w:rPr>
          <w:rFonts w:ascii="Book Antiqua" w:hAnsi="Book Antiqua"/>
        </w:rPr>
        <w:t>Shneider</w:t>
      </w:r>
      <w:proofErr w:type="spellEnd"/>
      <w:r w:rsidRPr="000C69F7">
        <w:rPr>
          <w:rFonts w:ascii="Book Antiqua" w:hAnsi="Book Antiqua"/>
        </w:rPr>
        <w:t xml:space="preserve"> BL, </w:t>
      </w:r>
      <w:proofErr w:type="spellStart"/>
      <w:r w:rsidRPr="000C69F7">
        <w:rPr>
          <w:rFonts w:ascii="Book Antiqua" w:hAnsi="Book Antiqua"/>
        </w:rPr>
        <w:t>Bucuvalas</w:t>
      </w:r>
      <w:proofErr w:type="spellEnd"/>
      <w:r w:rsidRPr="000C69F7">
        <w:rPr>
          <w:rFonts w:ascii="Book Antiqua" w:hAnsi="Book Antiqua"/>
        </w:rPr>
        <w:t xml:space="preserve"> J, Alonso E, Sokol RJ, </w:t>
      </w:r>
      <w:proofErr w:type="spellStart"/>
      <w:r w:rsidRPr="000C69F7">
        <w:rPr>
          <w:rFonts w:ascii="Book Antiqua" w:hAnsi="Book Antiqua"/>
        </w:rPr>
        <w:t>Narkewicz</w:t>
      </w:r>
      <w:proofErr w:type="spellEnd"/>
      <w:r w:rsidRPr="000C69F7">
        <w:rPr>
          <w:rFonts w:ascii="Book Antiqua" w:hAnsi="Book Antiqua"/>
        </w:rPr>
        <w:t xml:space="preserve"> MR, Dhawan A, Rosenthal P, Rodriguez-Baez N, Murray KF, </w:t>
      </w:r>
      <w:proofErr w:type="spellStart"/>
      <w:r w:rsidRPr="000C69F7">
        <w:rPr>
          <w:rFonts w:ascii="Book Antiqua" w:hAnsi="Book Antiqua"/>
        </w:rPr>
        <w:t>Horslen</w:t>
      </w:r>
      <w:proofErr w:type="spellEnd"/>
      <w:r w:rsidRPr="000C69F7">
        <w:rPr>
          <w:rFonts w:ascii="Book Antiqua" w:hAnsi="Book Antiqua"/>
        </w:rPr>
        <w:t xml:space="preserve"> S, Martin MG, Lopez MJ, Soriano H, McGuire BM, Jonas MM, </w:t>
      </w:r>
      <w:proofErr w:type="spellStart"/>
      <w:r w:rsidRPr="000C69F7">
        <w:rPr>
          <w:rFonts w:ascii="Book Antiqua" w:hAnsi="Book Antiqua"/>
        </w:rPr>
        <w:t>Yazigi</w:t>
      </w:r>
      <w:proofErr w:type="spellEnd"/>
      <w:r w:rsidRPr="000C69F7">
        <w:rPr>
          <w:rFonts w:ascii="Book Antiqua" w:hAnsi="Book Antiqua"/>
        </w:rPr>
        <w:t xml:space="preserve"> N, Shepherd RW, Schwarz K, </w:t>
      </w:r>
      <w:proofErr w:type="spellStart"/>
      <w:r w:rsidRPr="000C69F7">
        <w:rPr>
          <w:rFonts w:ascii="Book Antiqua" w:hAnsi="Book Antiqua"/>
        </w:rPr>
        <w:t>Lobritto</w:t>
      </w:r>
      <w:proofErr w:type="spellEnd"/>
      <w:r w:rsidRPr="000C69F7">
        <w:rPr>
          <w:rFonts w:ascii="Book Antiqua" w:hAnsi="Book Antiqua"/>
        </w:rPr>
        <w:t xml:space="preserve"> S, Thomas DW, Lavine JE, </w:t>
      </w:r>
      <w:proofErr w:type="spellStart"/>
      <w:r w:rsidRPr="000C69F7">
        <w:rPr>
          <w:rFonts w:ascii="Book Antiqua" w:hAnsi="Book Antiqua"/>
        </w:rPr>
        <w:t>Karpen</w:t>
      </w:r>
      <w:proofErr w:type="spellEnd"/>
      <w:r w:rsidRPr="000C69F7">
        <w:rPr>
          <w:rFonts w:ascii="Book Antiqua" w:hAnsi="Book Antiqua"/>
        </w:rPr>
        <w:t xml:space="preserve"> S, Ng V, Kelly D, Simonds N, </w:t>
      </w:r>
      <w:proofErr w:type="spellStart"/>
      <w:r w:rsidRPr="000C69F7">
        <w:rPr>
          <w:rFonts w:ascii="Book Antiqua" w:hAnsi="Book Antiqua"/>
        </w:rPr>
        <w:t>Hynan</w:t>
      </w:r>
      <w:proofErr w:type="spellEnd"/>
      <w:r w:rsidRPr="000C69F7">
        <w:rPr>
          <w:rFonts w:ascii="Book Antiqua" w:hAnsi="Book Antiqua"/>
        </w:rPr>
        <w:t xml:space="preserve"> LS. Acute liver failure in children: the first 348 patients in the pediatric acute liver failure study group. </w:t>
      </w:r>
      <w:r w:rsidRPr="000C69F7">
        <w:rPr>
          <w:rFonts w:ascii="Book Antiqua" w:hAnsi="Book Antiqua"/>
          <w:i/>
          <w:iCs/>
        </w:rPr>
        <w:t xml:space="preserve">J </w:t>
      </w:r>
      <w:proofErr w:type="spellStart"/>
      <w:r w:rsidRPr="000C69F7">
        <w:rPr>
          <w:rFonts w:ascii="Book Antiqua" w:hAnsi="Book Antiqua"/>
          <w:i/>
          <w:iCs/>
        </w:rPr>
        <w:t>Pediatr</w:t>
      </w:r>
      <w:proofErr w:type="spellEnd"/>
      <w:r w:rsidRPr="000C69F7">
        <w:rPr>
          <w:rFonts w:ascii="Book Antiqua" w:hAnsi="Book Antiqua"/>
        </w:rPr>
        <w:t> 2006; </w:t>
      </w:r>
      <w:r w:rsidRPr="000C69F7">
        <w:rPr>
          <w:rFonts w:ascii="Book Antiqua" w:hAnsi="Book Antiqua"/>
          <w:b/>
          <w:bCs/>
        </w:rPr>
        <w:t>148</w:t>
      </w:r>
      <w:r w:rsidRPr="000C69F7">
        <w:rPr>
          <w:rFonts w:ascii="Book Antiqua" w:hAnsi="Book Antiqua"/>
        </w:rPr>
        <w:t>: 652-658 [PMID: 16737880 DOI: 10.1016/j.jpeds.2005.12.051]</w:t>
      </w:r>
    </w:p>
    <w:p w14:paraId="03AF88DF" w14:textId="505849D3"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22</w:t>
      </w:r>
      <w:r w:rsidR="002F0603">
        <w:rPr>
          <w:rFonts w:ascii="Book Antiqua" w:hAnsi="Book Antiqua" w:hint="eastAsia"/>
        </w:rPr>
        <w:t xml:space="preserve"> </w:t>
      </w:r>
      <w:proofErr w:type="spellStart"/>
      <w:r w:rsidRPr="000C69F7">
        <w:rPr>
          <w:rFonts w:ascii="Book Antiqua" w:hAnsi="Book Antiqua"/>
          <w:b/>
          <w:bCs/>
        </w:rPr>
        <w:t>Ostapowicz</w:t>
      </w:r>
      <w:proofErr w:type="spellEnd"/>
      <w:r w:rsidRPr="000C69F7">
        <w:rPr>
          <w:rFonts w:ascii="Book Antiqua" w:hAnsi="Book Antiqua"/>
          <w:b/>
          <w:bCs/>
        </w:rPr>
        <w:t xml:space="preserve"> G</w:t>
      </w:r>
      <w:r w:rsidRPr="000C69F7">
        <w:rPr>
          <w:rFonts w:ascii="Book Antiqua" w:hAnsi="Book Antiqua"/>
        </w:rPr>
        <w:t xml:space="preserve">, Fontana RJ, </w:t>
      </w:r>
      <w:proofErr w:type="spellStart"/>
      <w:r w:rsidRPr="000C69F7">
        <w:rPr>
          <w:rFonts w:ascii="Book Antiqua" w:hAnsi="Book Antiqua"/>
        </w:rPr>
        <w:t>Schiødt</w:t>
      </w:r>
      <w:proofErr w:type="spellEnd"/>
      <w:r w:rsidRPr="000C69F7">
        <w:rPr>
          <w:rFonts w:ascii="Book Antiqua" w:hAnsi="Book Antiqua"/>
        </w:rPr>
        <w:t xml:space="preserve"> FV, Larson A, </w:t>
      </w:r>
      <w:proofErr w:type="spellStart"/>
      <w:r w:rsidRPr="000C69F7">
        <w:rPr>
          <w:rFonts w:ascii="Book Antiqua" w:hAnsi="Book Antiqua"/>
        </w:rPr>
        <w:t>Davern</w:t>
      </w:r>
      <w:proofErr w:type="spellEnd"/>
      <w:r w:rsidRPr="000C69F7">
        <w:rPr>
          <w:rFonts w:ascii="Book Antiqua" w:hAnsi="Book Antiqua"/>
        </w:rPr>
        <w:t xml:space="preserve"> TJ, Han SH, </w:t>
      </w:r>
      <w:proofErr w:type="spellStart"/>
      <w:r w:rsidRPr="000C69F7">
        <w:rPr>
          <w:rFonts w:ascii="Book Antiqua" w:hAnsi="Book Antiqua"/>
        </w:rPr>
        <w:t>McCashland</w:t>
      </w:r>
      <w:proofErr w:type="spellEnd"/>
      <w:r w:rsidRPr="000C69F7">
        <w:rPr>
          <w:rFonts w:ascii="Book Antiqua" w:hAnsi="Book Antiqua"/>
        </w:rPr>
        <w:t xml:space="preserve"> TM, Shakil AO, Hay JE, </w:t>
      </w:r>
      <w:proofErr w:type="spellStart"/>
      <w:r w:rsidRPr="000C69F7">
        <w:rPr>
          <w:rFonts w:ascii="Book Antiqua" w:hAnsi="Book Antiqua"/>
        </w:rPr>
        <w:t>Hynan</w:t>
      </w:r>
      <w:proofErr w:type="spellEnd"/>
      <w:r w:rsidRPr="000C69F7">
        <w:rPr>
          <w:rFonts w:ascii="Book Antiqua" w:hAnsi="Book Antiqua"/>
        </w:rPr>
        <w:t xml:space="preserve"> L, </w:t>
      </w:r>
      <w:proofErr w:type="spellStart"/>
      <w:r w:rsidRPr="000C69F7">
        <w:rPr>
          <w:rFonts w:ascii="Book Antiqua" w:hAnsi="Book Antiqua"/>
        </w:rPr>
        <w:t>Crippin</w:t>
      </w:r>
      <w:proofErr w:type="spellEnd"/>
      <w:r w:rsidRPr="000C69F7">
        <w:rPr>
          <w:rFonts w:ascii="Book Antiqua" w:hAnsi="Book Antiqua"/>
        </w:rPr>
        <w:t xml:space="preserve"> JS, </w:t>
      </w:r>
      <w:proofErr w:type="spellStart"/>
      <w:r w:rsidRPr="000C69F7">
        <w:rPr>
          <w:rFonts w:ascii="Book Antiqua" w:hAnsi="Book Antiqua"/>
        </w:rPr>
        <w:t>Blei</w:t>
      </w:r>
      <w:proofErr w:type="spellEnd"/>
      <w:r w:rsidRPr="000C69F7">
        <w:rPr>
          <w:rFonts w:ascii="Book Antiqua" w:hAnsi="Book Antiqua"/>
        </w:rPr>
        <w:t xml:space="preserve"> AT, Samuel G, </w:t>
      </w:r>
      <w:proofErr w:type="spellStart"/>
      <w:r w:rsidRPr="000C69F7">
        <w:rPr>
          <w:rFonts w:ascii="Book Antiqua" w:hAnsi="Book Antiqua"/>
        </w:rPr>
        <w:t>Reisch</w:t>
      </w:r>
      <w:proofErr w:type="spellEnd"/>
      <w:r w:rsidRPr="000C69F7">
        <w:rPr>
          <w:rFonts w:ascii="Book Antiqua" w:hAnsi="Book Antiqua"/>
        </w:rPr>
        <w:t xml:space="preserve"> J, Lee WM; U.S. Acute Liver Failure Study Group. Results of a prospective study of acute liver failure at 17 tertiary care centers in the United States. </w:t>
      </w:r>
      <w:r w:rsidRPr="000C69F7">
        <w:rPr>
          <w:rFonts w:ascii="Book Antiqua" w:hAnsi="Book Antiqua"/>
          <w:i/>
          <w:iCs/>
        </w:rPr>
        <w:t>Ann Intern Med</w:t>
      </w:r>
      <w:r w:rsidRPr="000C69F7">
        <w:rPr>
          <w:rFonts w:ascii="Book Antiqua" w:hAnsi="Book Antiqua"/>
        </w:rPr>
        <w:t> 2002; </w:t>
      </w:r>
      <w:r w:rsidRPr="000C69F7">
        <w:rPr>
          <w:rFonts w:ascii="Book Antiqua" w:hAnsi="Book Antiqua"/>
          <w:b/>
          <w:bCs/>
        </w:rPr>
        <w:t>137</w:t>
      </w:r>
      <w:r w:rsidRPr="000C69F7">
        <w:rPr>
          <w:rFonts w:ascii="Book Antiqua" w:hAnsi="Book Antiqua"/>
        </w:rPr>
        <w:t>: 947-954 [PMID: 12484709 DOI: 10.7326/0003-4819-137-12-200212170-00007]</w:t>
      </w:r>
    </w:p>
    <w:p w14:paraId="0022818C" w14:textId="4DFFFFF0"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23</w:t>
      </w:r>
      <w:r w:rsidR="002F0603">
        <w:rPr>
          <w:rFonts w:ascii="Book Antiqua" w:hAnsi="Book Antiqua" w:hint="eastAsia"/>
        </w:rPr>
        <w:t xml:space="preserve"> </w:t>
      </w:r>
      <w:r w:rsidRPr="000C69F7">
        <w:rPr>
          <w:rFonts w:ascii="Book Antiqua" w:hAnsi="Book Antiqua"/>
          <w:b/>
          <w:bCs/>
        </w:rPr>
        <w:t>Zhang J</w:t>
      </w:r>
      <w:r w:rsidRPr="000C69F7">
        <w:rPr>
          <w:rFonts w:ascii="Book Antiqua" w:hAnsi="Book Antiqua"/>
        </w:rPr>
        <w:t xml:space="preserve">, Liu LL, Gong JY, Hao CZ, </w:t>
      </w:r>
      <w:proofErr w:type="spellStart"/>
      <w:r w:rsidRPr="000C69F7">
        <w:rPr>
          <w:rFonts w:ascii="Book Antiqua" w:hAnsi="Book Antiqua"/>
        </w:rPr>
        <w:t>Qiu</w:t>
      </w:r>
      <w:proofErr w:type="spellEnd"/>
      <w:r w:rsidRPr="000C69F7">
        <w:rPr>
          <w:rFonts w:ascii="Book Antiqua" w:hAnsi="Book Antiqua"/>
        </w:rPr>
        <w:t xml:space="preserve"> YL, Lu Y, Feng JY, Li JQ, Li ZD, Wang MX, Xing QH, </w:t>
      </w:r>
      <w:proofErr w:type="spellStart"/>
      <w:r w:rsidRPr="000C69F7">
        <w:rPr>
          <w:rFonts w:ascii="Book Antiqua" w:hAnsi="Book Antiqua"/>
        </w:rPr>
        <w:t>Knisely</w:t>
      </w:r>
      <w:proofErr w:type="spellEnd"/>
      <w:r w:rsidRPr="000C69F7">
        <w:rPr>
          <w:rFonts w:ascii="Book Antiqua" w:hAnsi="Book Antiqua"/>
        </w:rPr>
        <w:t xml:space="preserve"> AS, Wang JS. TJP2 hepatobiliary disorders: Novel variants and clinical diversity. </w:t>
      </w:r>
      <w:r w:rsidRPr="000C69F7">
        <w:rPr>
          <w:rFonts w:ascii="Book Antiqua" w:hAnsi="Book Antiqua"/>
          <w:i/>
          <w:iCs/>
        </w:rPr>
        <w:t xml:space="preserve">Hum </w:t>
      </w:r>
      <w:proofErr w:type="spellStart"/>
      <w:r w:rsidRPr="000C69F7">
        <w:rPr>
          <w:rFonts w:ascii="Book Antiqua" w:hAnsi="Book Antiqua"/>
          <w:i/>
          <w:iCs/>
        </w:rPr>
        <w:t>Mutat</w:t>
      </w:r>
      <w:proofErr w:type="spellEnd"/>
      <w:r w:rsidRPr="000C69F7">
        <w:rPr>
          <w:rFonts w:ascii="Book Antiqua" w:hAnsi="Book Antiqua"/>
        </w:rPr>
        <w:t> 2020; </w:t>
      </w:r>
      <w:r w:rsidRPr="000C69F7">
        <w:rPr>
          <w:rFonts w:ascii="Book Antiqua" w:hAnsi="Book Antiqua"/>
          <w:b/>
          <w:bCs/>
        </w:rPr>
        <w:t>41</w:t>
      </w:r>
      <w:r w:rsidRPr="000C69F7">
        <w:rPr>
          <w:rFonts w:ascii="Book Antiqua" w:hAnsi="Book Antiqua"/>
        </w:rPr>
        <w:t>: 502-511 [PMID: 31696999 DOI: 10.1002/humu.23947]</w:t>
      </w:r>
    </w:p>
    <w:p w14:paraId="46D0839E" w14:textId="386E2996"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24</w:t>
      </w:r>
      <w:r w:rsidR="002F0603">
        <w:rPr>
          <w:rFonts w:ascii="Book Antiqua" w:hAnsi="Book Antiqua" w:hint="eastAsia"/>
        </w:rPr>
        <w:t xml:space="preserve"> </w:t>
      </w:r>
      <w:proofErr w:type="spellStart"/>
      <w:r w:rsidRPr="000C69F7">
        <w:rPr>
          <w:rFonts w:ascii="Book Antiqua" w:hAnsi="Book Antiqua"/>
          <w:b/>
          <w:bCs/>
        </w:rPr>
        <w:t>Qiu</w:t>
      </w:r>
      <w:proofErr w:type="spellEnd"/>
      <w:r w:rsidRPr="000C69F7">
        <w:rPr>
          <w:rFonts w:ascii="Book Antiqua" w:hAnsi="Book Antiqua"/>
          <w:b/>
          <w:bCs/>
        </w:rPr>
        <w:t xml:space="preserve"> YL</w:t>
      </w:r>
      <w:r w:rsidRPr="000C69F7">
        <w:rPr>
          <w:rFonts w:ascii="Book Antiqua" w:hAnsi="Book Antiqua"/>
        </w:rPr>
        <w:t xml:space="preserve">, Gong JY, Feng JY, Wang RX, Han J, Liu T, Lu Y, Li LT, Zhang MH, </w:t>
      </w:r>
      <w:proofErr w:type="spellStart"/>
      <w:r w:rsidRPr="000C69F7">
        <w:rPr>
          <w:rFonts w:ascii="Book Antiqua" w:hAnsi="Book Antiqua"/>
        </w:rPr>
        <w:t>Sheps</w:t>
      </w:r>
      <w:proofErr w:type="spellEnd"/>
      <w:r w:rsidRPr="000C69F7">
        <w:rPr>
          <w:rFonts w:ascii="Book Antiqua" w:hAnsi="Book Antiqua"/>
        </w:rPr>
        <w:t xml:space="preserve"> JA, Wang NL, Yan YY, Li JQ, Chen L, Borchers CH, Sipos B, </w:t>
      </w:r>
      <w:proofErr w:type="spellStart"/>
      <w:r w:rsidRPr="000C69F7">
        <w:rPr>
          <w:rFonts w:ascii="Book Antiqua" w:hAnsi="Book Antiqua"/>
        </w:rPr>
        <w:t>Knisely</w:t>
      </w:r>
      <w:proofErr w:type="spellEnd"/>
      <w:r w:rsidRPr="000C69F7">
        <w:rPr>
          <w:rFonts w:ascii="Book Antiqua" w:hAnsi="Book Antiqua"/>
        </w:rPr>
        <w:t xml:space="preserve"> AS, Ling V, Xing QH, </w:t>
      </w:r>
      <w:r w:rsidRPr="000C69F7">
        <w:rPr>
          <w:rFonts w:ascii="Book Antiqua" w:hAnsi="Book Antiqua"/>
        </w:rPr>
        <w:lastRenderedPageBreak/>
        <w:t>Wang JS. Defects in myosin VB are associated with a spectrum of previously undiagnosed low γ-</w:t>
      </w:r>
      <w:proofErr w:type="spellStart"/>
      <w:r w:rsidRPr="000C69F7">
        <w:rPr>
          <w:rFonts w:ascii="Book Antiqua" w:hAnsi="Book Antiqua"/>
        </w:rPr>
        <w:t>glutamyltransferase</w:t>
      </w:r>
      <w:proofErr w:type="spellEnd"/>
      <w:r w:rsidRPr="000C69F7">
        <w:rPr>
          <w:rFonts w:ascii="Book Antiqua" w:hAnsi="Book Antiqua"/>
        </w:rPr>
        <w:t xml:space="preserve"> cholestasis. </w:t>
      </w:r>
      <w:r w:rsidRPr="000C69F7">
        <w:rPr>
          <w:rFonts w:ascii="Book Antiqua" w:hAnsi="Book Antiqua"/>
          <w:i/>
          <w:iCs/>
        </w:rPr>
        <w:t>Hepatology</w:t>
      </w:r>
      <w:r w:rsidRPr="000C69F7">
        <w:rPr>
          <w:rFonts w:ascii="Book Antiqua" w:hAnsi="Book Antiqua"/>
        </w:rPr>
        <w:t> 2017; </w:t>
      </w:r>
      <w:r w:rsidRPr="000C69F7">
        <w:rPr>
          <w:rFonts w:ascii="Book Antiqua" w:hAnsi="Book Antiqua"/>
          <w:b/>
          <w:bCs/>
        </w:rPr>
        <w:t>65</w:t>
      </w:r>
      <w:r w:rsidRPr="000C69F7">
        <w:rPr>
          <w:rFonts w:ascii="Book Antiqua" w:hAnsi="Book Antiqua"/>
        </w:rPr>
        <w:t>: 1655-1669 [PMID: 28027573 DOI: 10.1002/hep.29020]</w:t>
      </w:r>
    </w:p>
    <w:p w14:paraId="4856213C" w14:textId="6FD0FC0C"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25</w:t>
      </w:r>
      <w:r w:rsidR="002F0603">
        <w:rPr>
          <w:rFonts w:ascii="Book Antiqua" w:hAnsi="Book Antiqua" w:hint="eastAsia"/>
        </w:rPr>
        <w:t xml:space="preserve"> </w:t>
      </w:r>
      <w:proofErr w:type="spellStart"/>
      <w:r w:rsidRPr="000C69F7">
        <w:rPr>
          <w:rFonts w:ascii="Book Antiqua" w:hAnsi="Book Antiqua"/>
          <w:b/>
          <w:bCs/>
        </w:rPr>
        <w:t>Tissières</w:t>
      </w:r>
      <w:proofErr w:type="spellEnd"/>
      <w:r w:rsidRPr="000C69F7">
        <w:rPr>
          <w:rFonts w:ascii="Book Antiqua" w:hAnsi="Book Antiqua"/>
          <w:b/>
          <w:bCs/>
        </w:rPr>
        <w:t xml:space="preserve"> P</w:t>
      </w:r>
      <w:r w:rsidRPr="000C69F7">
        <w:rPr>
          <w:rFonts w:ascii="Book Antiqua" w:hAnsi="Book Antiqua"/>
        </w:rPr>
        <w:t xml:space="preserve">, </w:t>
      </w:r>
      <w:proofErr w:type="spellStart"/>
      <w:r w:rsidRPr="000C69F7">
        <w:rPr>
          <w:rFonts w:ascii="Book Antiqua" w:hAnsi="Book Antiqua"/>
        </w:rPr>
        <w:t>Chevret</w:t>
      </w:r>
      <w:proofErr w:type="spellEnd"/>
      <w:r w:rsidRPr="000C69F7">
        <w:rPr>
          <w:rFonts w:ascii="Book Antiqua" w:hAnsi="Book Antiqua"/>
        </w:rPr>
        <w:t xml:space="preserve"> L, </w:t>
      </w:r>
      <w:proofErr w:type="spellStart"/>
      <w:r w:rsidRPr="000C69F7">
        <w:rPr>
          <w:rFonts w:ascii="Book Antiqua" w:hAnsi="Book Antiqua"/>
        </w:rPr>
        <w:t>Debray</w:t>
      </w:r>
      <w:proofErr w:type="spellEnd"/>
      <w:r w:rsidRPr="000C69F7">
        <w:rPr>
          <w:rFonts w:ascii="Book Antiqua" w:hAnsi="Book Antiqua"/>
        </w:rPr>
        <w:t xml:space="preserve"> D, </w:t>
      </w:r>
      <w:proofErr w:type="spellStart"/>
      <w:r w:rsidRPr="000C69F7">
        <w:rPr>
          <w:rFonts w:ascii="Book Antiqua" w:hAnsi="Book Antiqua"/>
        </w:rPr>
        <w:t>Devictor</w:t>
      </w:r>
      <w:proofErr w:type="spellEnd"/>
      <w:r w:rsidRPr="000C69F7">
        <w:rPr>
          <w:rFonts w:ascii="Book Antiqua" w:hAnsi="Book Antiqua"/>
        </w:rPr>
        <w:t xml:space="preserve"> D. Fulminant Wilson's disease in children: appraisal of a critical diagnosis. </w:t>
      </w:r>
      <w:proofErr w:type="spellStart"/>
      <w:r w:rsidRPr="000C69F7">
        <w:rPr>
          <w:rFonts w:ascii="Book Antiqua" w:hAnsi="Book Antiqua"/>
          <w:i/>
          <w:iCs/>
        </w:rPr>
        <w:t>Pediatr</w:t>
      </w:r>
      <w:proofErr w:type="spellEnd"/>
      <w:r w:rsidRPr="000C69F7">
        <w:rPr>
          <w:rFonts w:ascii="Book Antiqua" w:hAnsi="Book Antiqua"/>
          <w:i/>
          <w:iCs/>
        </w:rPr>
        <w:t xml:space="preserve"> Crit Care Med</w:t>
      </w:r>
      <w:r w:rsidRPr="000C69F7">
        <w:rPr>
          <w:rFonts w:ascii="Book Antiqua" w:hAnsi="Book Antiqua"/>
        </w:rPr>
        <w:t> 2003; </w:t>
      </w:r>
      <w:r w:rsidRPr="000C69F7">
        <w:rPr>
          <w:rFonts w:ascii="Book Antiqua" w:hAnsi="Book Antiqua"/>
          <w:b/>
          <w:bCs/>
        </w:rPr>
        <w:t>4</w:t>
      </w:r>
      <w:r w:rsidRPr="000C69F7">
        <w:rPr>
          <w:rFonts w:ascii="Book Antiqua" w:hAnsi="Book Antiqua"/>
        </w:rPr>
        <w:t>: 338-343 [PMID: 12831417 DOI: 10.1097/01.PCC.0000074268.77622.DE]</w:t>
      </w:r>
    </w:p>
    <w:p w14:paraId="2B45E50C" w14:textId="3987EE19"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26</w:t>
      </w:r>
      <w:r w:rsidR="002F0603">
        <w:rPr>
          <w:rFonts w:ascii="Book Antiqua" w:hAnsi="Book Antiqua" w:hint="eastAsia"/>
        </w:rPr>
        <w:t xml:space="preserve"> </w:t>
      </w:r>
      <w:r w:rsidRPr="000C69F7">
        <w:rPr>
          <w:rFonts w:ascii="Book Antiqua" w:hAnsi="Book Antiqua"/>
          <w:b/>
          <w:bCs/>
        </w:rPr>
        <w:t>Walshe JM</w:t>
      </w:r>
      <w:r w:rsidRPr="000C69F7">
        <w:rPr>
          <w:rFonts w:ascii="Book Antiqua" w:hAnsi="Book Antiqua"/>
        </w:rPr>
        <w:t xml:space="preserve">. The acute </w:t>
      </w:r>
      <w:proofErr w:type="spellStart"/>
      <w:r w:rsidRPr="000C69F7">
        <w:rPr>
          <w:rFonts w:ascii="Book Antiqua" w:hAnsi="Book Antiqua"/>
        </w:rPr>
        <w:t>haemolytic</w:t>
      </w:r>
      <w:proofErr w:type="spellEnd"/>
      <w:r w:rsidRPr="000C69F7">
        <w:rPr>
          <w:rFonts w:ascii="Book Antiqua" w:hAnsi="Book Antiqua"/>
        </w:rPr>
        <w:t xml:space="preserve"> syndrome in Wilson's disease--a review of 22 patients. </w:t>
      </w:r>
      <w:r w:rsidRPr="000C69F7">
        <w:rPr>
          <w:rFonts w:ascii="Book Antiqua" w:hAnsi="Book Antiqua"/>
          <w:i/>
          <w:iCs/>
        </w:rPr>
        <w:t>QJM</w:t>
      </w:r>
      <w:r w:rsidRPr="000C69F7">
        <w:rPr>
          <w:rFonts w:ascii="Book Antiqua" w:hAnsi="Book Antiqua"/>
        </w:rPr>
        <w:t> 2013; </w:t>
      </w:r>
      <w:r w:rsidRPr="000C69F7">
        <w:rPr>
          <w:rFonts w:ascii="Book Antiqua" w:hAnsi="Book Antiqua"/>
          <w:b/>
          <w:bCs/>
        </w:rPr>
        <w:t>106</w:t>
      </w:r>
      <w:r w:rsidRPr="000C69F7">
        <w:rPr>
          <w:rFonts w:ascii="Book Antiqua" w:hAnsi="Book Antiqua"/>
        </w:rPr>
        <w:t>: 1003-1008 [PMID: 23842488 DOI: 10.1093/</w:t>
      </w:r>
      <w:proofErr w:type="spellStart"/>
      <w:r w:rsidRPr="000C69F7">
        <w:rPr>
          <w:rFonts w:ascii="Book Antiqua" w:hAnsi="Book Antiqua"/>
        </w:rPr>
        <w:t>qjmed</w:t>
      </w:r>
      <w:proofErr w:type="spellEnd"/>
      <w:r w:rsidRPr="000C69F7">
        <w:rPr>
          <w:rFonts w:ascii="Book Antiqua" w:hAnsi="Book Antiqua"/>
        </w:rPr>
        <w:t>/hct137]</w:t>
      </w:r>
    </w:p>
    <w:p w14:paraId="3370C691" w14:textId="56E131B1"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27</w:t>
      </w:r>
      <w:r w:rsidR="00743BAC">
        <w:rPr>
          <w:rFonts w:ascii="Book Antiqua" w:hAnsi="Book Antiqua" w:hint="eastAsia"/>
        </w:rPr>
        <w:t xml:space="preserve"> </w:t>
      </w:r>
      <w:r w:rsidRPr="000C69F7">
        <w:rPr>
          <w:rFonts w:ascii="Book Antiqua" w:hAnsi="Book Antiqua"/>
          <w:b/>
          <w:bCs/>
        </w:rPr>
        <w:t>Kitazawa J</w:t>
      </w:r>
      <w:r w:rsidRPr="000C69F7">
        <w:rPr>
          <w:rFonts w:ascii="Book Antiqua" w:hAnsi="Book Antiqua"/>
        </w:rPr>
        <w:t xml:space="preserve">, </w:t>
      </w:r>
      <w:proofErr w:type="spellStart"/>
      <w:r w:rsidRPr="000C69F7">
        <w:rPr>
          <w:rFonts w:ascii="Book Antiqua" w:hAnsi="Book Antiqua"/>
        </w:rPr>
        <w:t>Kaizuka</w:t>
      </w:r>
      <w:proofErr w:type="spellEnd"/>
      <w:r w:rsidRPr="000C69F7">
        <w:rPr>
          <w:rFonts w:ascii="Book Antiqua" w:hAnsi="Book Antiqua"/>
        </w:rPr>
        <w:t xml:space="preserve"> M, Kasai M, Noda Y, Takahashi Y, Terui K, Narumi S, </w:t>
      </w:r>
      <w:proofErr w:type="spellStart"/>
      <w:r w:rsidRPr="000C69F7">
        <w:rPr>
          <w:rFonts w:ascii="Book Antiqua" w:hAnsi="Book Antiqua"/>
        </w:rPr>
        <w:t>Hakamada</w:t>
      </w:r>
      <w:proofErr w:type="spellEnd"/>
      <w:r w:rsidRPr="000C69F7">
        <w:rPr>
          <w:rFonts w:ascii="Book Antiqua" w:hAnsi="Book Antiqua"/>
        </w:rPr>
        <w:t xml:space="preserve"> K, Sasaki M, </w:t>
      </w:r>
      <w:proofErr w:type="spellStart"/>
      <w:r w:rsidRPr="000C69F7">
        <w:rPr>
          <w:rFonts w:ascii="Book Antiqua" w:hAnsi="Book Antiqua"/>
        </w:rPr>
        <w:t>Kamata</w:t>
      </w:r>
      <w:proofErr w:type="spellEnd"/>
      <w:r w:rsidRPr="000C69F7">
        <w:rPr>
          <w:rFonts w:ascii="Book Antiqua" w:hAnsi="Book Antiqua"/>
        </w:rPr>
        <w:t xml:space="preserve"> Y, Endo T, </w:t>
      </w:r>
      <w:proofErr w:type="spellStart"/>
      <w:r w:rsidRPr="000C69F7">
        <w:rPr>
          <w:rFonts w:ascii="Book Antiqua" w:hAnsi="Book Antiqua"/>
        </w:rPr>
        <w:t>Nomachi</w:t>
      </w:r>
      <w:proofErr w:type="spellEnd"/>
      <w:r w:rsidRPr="000C69F7">
        <w:rPr>
          <w:rFonts w:ascii="Book Antiqua" w:hAnsi="Book Antiqua"/>
        </w:rPr>
        <w:t xml:space="preserve"> S, </w:t>
      </w:r>
      <w:proofErr w:type="spellStart"/>
      <w:r w:rsidRPr="000C69F7">
        <w:rPr>
          <w:rFonts w:ascii="Book Antiqua" w:hAnsi="Book Antiqua"/>
        </w:rPr>
        <w:t>Saikai</w:t>
      </w:r>
      <w:proofErr w:type="spellEnd"/>
      <w:r w:rsidRPr="000C69F7">
        <w:rPr>
          <w:rFonts w:ascii="Book Antiqua" w:hAnsi="Book Antiqua"/>
        </w:rPr>
        <w:t xml:space="preserve"> T, Mizoguchi Y, </w:t>
      </w:r>
      <w:proofErr w:type="spellStart"/>
      <w:r w:rsidRPr="000C69F7">
        <w:rPr>
          <w:rFonts w:ascii="Book Antiqua" w:hAnsi="Book Antiqua"/>
        </w:rPr>
        <w:t>Kinebuchi</w:t>
      </w:r>
      <w:proofErr w:type="spellEnd"/>
      <w:r w:rsidRPr="000C69F7">
        <w:rPr>
          <w:rFonts w:ascii="Book Antiqua" w:hAnsi="Book Antiqua"/>
        </w:rPr>
        <w:t xml:space="preserve"> M, Ito E, Matsuura A. Hemolytic crisis with fulminant hepatic failure in Wilson disease without consanguinity. </w:t>
      </w:r>
      <w:proofErr w:type="spellStart"/>
      <w:r w:rsidRPr="000C69F7">
        <w:rPr>
          <w:rFonts w:ascii="Book Antiqua" w:hAnsi="Book Antiqua"/>
          <w:i/>
          <w:iCs/>
        </w:rPr>
        <w:t>Pediatr</w:t>
      </w:r>
      <w:proofErr w:type="spellEnd"/>
      <w:r w:rsidRPr="000C69F7">
        <w:rPr>
          <w:rFonts w:ascii="Book Antiqua" w:hAnsi="Book Antiqua"/>
          <w:i/>
          <w:iCs/>
        </w:rPr>
        <w:t xml:space="preserve"> Int</w:t>
      </w:r>
      <w:r w:rsidRPr="000C69F7">
        <w:rPr>
          <w:rFonts w:ascii="Book Antiqua" w:hAnsi="Book Antiqua"/>
        </w:rPr>
        <w:t> 2004; </w:t>
      </w:r>
      <w:r w:rsidRPr="000C69F7">
        <w:rPr>
          <w:rFonts w:ascii="Book Antiqua" w:hAnsi="Book Antiqua"/>
          <w:b/>
          <w:bCs/>
        </w:rPr>
        <w:t>46</w:t>
      </w:r>
      <w:r w:rsidRPr="000C69F7">
        <w:rPr>
          <w:rFonts w:ascii="Book Antiqua" w:hAnsi="Book Antiqua"/>
        </w:rPr>
        <w:t>: 726-729 [PMID: 15660875 DOI: 10.1111/j.1442-200x.2004.01993.x]</w:t>
      </w:r>
    </w:p>
    <w:p w14:paraId="087E6DEA" w14:textId="7B6A2149"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28</w:t>
      </w:r>
      <w:r w:rsidR="002F0603">
        <w:rPr>
          <w:rFonts w:ascii="Book Antiqua" w:hAnsi="Book Antiqua" w:hint="eastAsia"/>
        </w:rPr>
        <w:t xml:space="preserve"> </w:t>
      </w:r>
      <w:proofErr w:type="spellStart"/>
      <w:r w:rsidRPr="000C69F7">
        <w:rPr>
          <w:rFonts w:ascii="Book Antiqua" w:hAnsi="Book Antiqua"/>
          <w:b/>
          <w:bCs/>
        </w:rPr>
        <w:t>Ferenci</w:t>
      </w:r>
      <w:proofErr w:type="spellEnd"/>
      <w:r w:rsidRPr="000C69F7">
        <w:rPr>
          <w:rFonts w:ascii="Book Antiqua" w:hAnsi="Book Antiqua"/>
          <w:b/>
          <w:bCs/>
        </w:rPr>
        <w:t xml:space="preserve"> P</w:t>
      </w:r>
      <w:r w:rsidRPr="000C69F7">
        <w:rPr>
          <w:rFonts w:ascii="Book Antiqua" w:hAnsi="Book Antiqua"/>
        </w:rPr>
        <w:t xml:space="preserve">, </w:t>
      </w:r>
      <w:proofErr w:type="spellStart"/>
      <w:r w:rsidRPr="000C69F7">
        <w:rPr>
          <w:rFonts w:ascii="Book Antiqua" w:hAnsi="Book Antiqua"/>
        </w:rPr>
        <w:t>Stremmel</w:t>
      </w:r>
      <w:proofErr w:type="spellEnd"/>
      <w:r w:rsidRPr="000C69F7">
        <w:rPr>
          <w:rFonts w:ascii="Book Antiqua" w:hAnsi="Book Antiqua"/>
        </w:rPr>
        <w:t xml:space="preserve"> W, </w:t>
      </w:r>
      <w:proofErr w:type="spellStart"/>
      <w:r w:rsidRPr="000C69F7">
        <w:rPr>
          <w:rFonts w:ascii="Book Antiqua" w:hAnsi="Book Antiqua"/>
        </w:rPr>
        <w:t>Członkowska</w:t>
      </w:r>
      <w:proofErr w:type="spellEnd"/>
      <w:r w:rsidRPr="000C69F7">
        <w:rPr>
          <w:rFonts w:ascii="Book Antiqua" w:hAnsi="Book Antiqua"/>
        </w:rPr>
        <w:t xml:space="preserve"> A, </w:t>
      </w:r>
      <w:proofErr w:type="spellStart"/>
      <w:r w:rsidRPr="000C69F7">
        <w:rPr>
          <w:rFonts w:ascii="Book Antiqua" w:hAnsi="Book Antiqua"/>
        </w:rPr>
        <w:t>Szalay</w:t>
      </w:r>
      <w:proofErr w:type="spellEnd"/>
      <w:r w:rsidRPr="000C69F7">
        <w:rPr>
          <w:rFonts w:ascii="Book Antiqua" w:hAnsi="Book Antiqua"/>
        </w:rPr>
        <w:t xml:space="preserve"> F, </w:t>
      </w:r>
      <w:proofErr w:type="spellStart"/>
      <w:r w:rsidRPr="000C69F7">
        <w:rPr>
          <w:rFonts w:ascii="Book Antiqua" w:hAnsi="Book Antiqua"/>
        </w:rPr>
        <w:t>Viveiros</w:t>
      </w:r>
      <w:proofErr w:type="spellEnd"/>
      <w:r w:rsidRPr="000C69F7">
        <w:rPr>
          <w:rFonts w:ascii="Book Antiqua" w:hAnsi="Book Antiqua"/>
        </w:rPr>
        <w:t xml:space="preserve"> A, </w:t>
      </w:r>
      <w:proofErr w:type="spellStart"/>
      <w:r w:rsidRPr="000C69F7">
        <w:rPr>
          <w:rFonts w:ascii="Book Antiqua" w:hAnsi="Book Antiqua"/>
        </w:rPr>
        <w:t>Stättermayer</w:t>
      </w:r>
      <w:proofErr w:type="spellEnd"/>
      <w:r w:rsidRPr="000C69F7">
        <w:rPr>
          <w:rFonts w:ascii="Book Antiqua" w:hAnsi="Book Antiqua"/>
        </w:rPr>
        <w:t xml:space="preserve"> AF, </w:t>
      </w:r>
      <w:proofErr w:type="spellStart"/>
      <w:r w:rsidRPr="000C69F7">
        <w:rPr>
          <w:rFonts w:ascii="Book Antiqua" w:hAnsi="Book Antiqua"/>
        </w:rPr>
        <w:t>Bruha</w:t>
      </w:r>
      <w:proofErr w:type="spellEnd"/>
      <w:r w:rsidRPr="000C69F7">
        <w:rPr>
          <w:rFonts w:ascii="Book Antiqua" w:hAnsi="Book Antiqua"/>
        </w:rPr>
        <w:t xml:space="preserve"> R, </w:t>
      </w:r>
      <w:proofErr w:type="spellStart"/>
      <w:r w:rsidRPr="000C69F7">
        <w:rPr>
          <w:rFonts w:ascii="Book Antiqua" w:hAnsi="Book Antiqua"/>
        </w:rPr>
        <w:t>Houwen</w:t>
      </w:r>
      <w:proofErr w:type="spellEnd"/>
      <w:r w:rsidRPr="000C69F7">
        <w:rPr>
          <w:rFonts w:ascii="Book Antiqua" w:hAnsi="Book Antiqua"/>
        </w:rPr>
        <w:t xml:space="preserve"> R, Pop TL, </w:t>
      </w:r>
      <w:proofErr w:type="spellStart"/>
      <w:r w:rsidRPr="000C69F7">
        <w:rPr>
          <w:rFonts w:ascii="Book Antiqua" w:hAnsi="Book Antiqua"/>
        </w:rPr>
        <w:t>Stauber</w:t>
      </w:r>
      <w:proofErr w:type="spellEnd"/>
      <w:r w:rsidRPr="000C69F7">
        <w:rPr>
          <w:rFonts w:ascii="Book Antiqua" w:hAnsi="Book Antiqua"/>
        </w:rPr>
        <w:t xml:space="preserve"> R, </w:t>
      </w:r>
      <w:proofErr w:type="spellStart"/>
      <w:r w:rsidRPr="000C69F7">
        <w:rPr>
          <w:rFonts w:ascii="Book Antiqua" w:hAnsi="Book Antiqua"/>
        </w:rPr>
        <w:t>Gschwantler</w:t>
      </w:r>
      <w:proofErr w:type="spellEnd"/>
      <w:r w:rsidRPr="000C69F7">
        <w:rPr>
          <w:rFonts w:ascii="Book Antiqua" w:hAnsi="Book Antiqua"/>
        </w:rPr>
        <w:t xml:space="preserve"> M, Pfeiffenberger J, </w:t>
      </w:r>
      <w:proofErr w:type="spellStart"/>
      <w:r w:rsidRPr="000C69F7">
        <w:rPr>
          <w:rFonts w:ascii="Book Antiqua" w:hAnsi="Book Antiqua"/>
        </w:rPr>
        <w:t>Yurdaydin</w:t>
      </w:r>
      <w:proofErr w:type="spellEnd"/>
      <w:r w:rsidRPr="000C69F7">
        <w:rPr>
          <w:rFonts w:ascii="Book Antiqua" w:hAnsi="Book Antiqua"/>
        </w:rPr>
        <w:t xml:space="preserve"> C, Aigner E, </w:t>
      </w:r>
      <w:proofErr w:type="spellStart"/>
      <w:r w:rsidRPr="000C69F7">
        <w:rPr>
          <w:rFonts w:ascii="Book Antiqua" w:hAnsi="Book Antiqua"/>
        </w:rPr>
        <w:t>Steindl</w:t>
      </w:r>
      <w:proofErr w:type="spellEnd"/>
      <w:r w:rsidRPr="000C69F7">
        <w:rPr>
          <w:rFonts w:ascii="Book Antiqua" w:hAnsi="Book Antiqua"/>
        </w:rPr>
        <w:t>-Munda P, Dienes HP, Zoller H, Weiss KH. Age and Sex but Not ATP7B Genotype Effectively Influence the Clinical Phenotype of Wilson Disease. </w:t>
      </w:r>
      <w:r w:rsidRPr="000C69F7">
        <w:rPr>
          <w:rFonts w:ascii="Book Antiqua" w:hAnsi="Book Antiqua"/>
          <w:i/>
          <w:iCs/>
        </w:rPr>
        <w:t>Hepatology</w:t>
      </w:r>
      <w:r w:rsidRPr="000C69F7">
        <w:rPr>
          <w:rFonts w:ascii="Book Antiqua" w:hAnsi="Book Antiqua"/>
        </w:rPr>
        <w:t> 2019; </w:t>
      </w:r>
      <w:r w:rsidRPr="000C69F7">
        <w:rPr>
          <w:rFonts w:ascii="Book Antiqua" w:hAnsi="Book Antiqua"/>
          <w:b/>
          <w:bCs/>
        </w:rPr>
        <w:t>69</w:t>
      </w:r>
      <w:r w:rsidRPr="000C69F7">
        <w:rPr>
          <w:rFonts w:ascii="Book Antiqua" w:hAnsi="Book Antiqua"/>
        </w:rPr>
        <w:t>: 1464-1476 [PMID: 30232804 DOI: 10.1002/hep.30280]</w:t>
      </w:r>
    </w:p>
    <w:p w14:paraId="754B5730" w14:textId="5DD2DEE8"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29</w:t>
      </w:r>
      <w:r w:rsidR="002F0603">
        <w:rPr>
          <w:rFonts w:ascii="Book Antiqua" w:hAnsi="Book Antiqua" w:hint="eastAsia"/>
        </w:rPr>
        <w:t xml:space="preserve"> </w:t>
      </w:r>
      <w:proofErr w:type="spellStart"/>
      <w:r w:rsidRPr="000C69F7">
        <w:rPr>
          <w:rFonts w:ascii="Book Antiqua" w:hAnsi="Book Antiqua"/>
          <w:b/>
          <w:bCs/>
        </w:rPr>
        <w:t>Mak</w:t>
      </w:r>
      <w:proofErr w:type="spellEnd"/>
      <w:r w:rsidRPr="000C69F7">
        <w:rPr>
          <w:rFonts w:ascii="Book Antiqua" w:hAnsi="Book Antiqua"/>
          <w:b/>
          <w:bCs/>
        </w:rPr>
        <w:t xml:space="preserve"> CM</w:t>
      </w:r>
      <w:r w:rsidRPr="000C69F7">
        <w:rPr>
          <w:rFonts w:ascii="Book Antiqua" w:hAnsi="Book Antiqua"/>
        </w:rPr>
        <w:t>, Lam CW, Tam S. Diagnostic accuracy of serum ceruloplasmin in Wilson disease: determination of sensitivity and specificity by ROC curve analysis among ATP7B-genotyped subjects. </w:t>
      </w:r>
      <w:r w:rsidRPr="000C69F7">
        <w:rPr>
          <w:rFonts w:ascii="Book Antiqua" w:hAnsi="Book Antiqua"/>
          <w:i/>
          <w:iCs/>
        </w:rPr>
        <w:t>Clin Chem</w:t>
      </w:r>
      <w:r w:rsidRPr="000C69F7">
        <w:rPr>
          <w:rFonts w:ascii="Book Antiqua" w:hAnsi="Book Antiqua"/>
        </w:rPr>
        <w:t> 2008; </w:t>
      </w:r>
      <w:r w:rsidRPr="000C69F7">
        <w:rPr>
          <w:rFonts w:ascii="Book Antiqua" w:hAnsi="Book Antiqua"/>
          <w:b/>
          <w:bCs/>
        </w:rPr>
        <w:t>54</w:t>
      </w:r>
      <w:r w:rsidRPr="000C69F7">
        <w:rPr>
          <w:rFonts w:ascii="Book Antiqua" w:hAnsi="Book Antiqua"/>
        </w:rPr>
        <w:t>: 1356-1362 [PMID: 18556333 DOI: 10.1373/clinchem.2008.103432]</w:t>
      </w:r>
    </w:p>
    <w:p w14:paraId="665CBA94" w14:textId="09CEEDD7"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30</w:t>
      </w:r>
      <w:r w:rsidR="002F0603">
        <w:rPr>
          <w:rFonts w:ascii="Book Antiqua" w:hAnsi="Book Antiqua" w:hint="eastAsia"/>
        </w:rPr>
        <w:t xml:space="preserve"> </w:t>
      </w:r>
      <w:r w:rsidRPr="000C69F7">
        <w:rPr>
          <w:rFonts w:ascii="Book Antiqua" w:hAnsi="Book Antiqua"/>
          <w:b/>
          <w:bCs/>
        </w:rPr>
        <w:t>Nicastro E</w:t>
      </w:r>
      <w:r w:rsidRPr="000C69F7">
        <w:rPr>
          <w:rFonts w:ascii="Book Antiqua" w:hAnsi="Book Antiqua"/>
        </w:rPr>
        <w:t xml:space="preserve">, </w:t>
      </w:r>
      <w:proofErr w:type="spellStart"/>
      <w:r w:rsidRPr="000C69F7">
        <w:rPr>
          <w:rFonts w:ascii="Book Antiqua" w:hAnsi="Book Antiqua"/>
        </w:rPr>
        <w:t>Ranucci</w:t>
      </w:r>
      <w:proofErr w:type="spellEnd"/>
      <w:r w:rsidRPr="000C69F7">
        <w:rPr>
          <w:rFonts w:ascii="Book Antiqua" w:hAnsi="Book Antiqua"/>
        </w:rPr>
        <w:t xml:space="preserve"> G, </w:t>
      </w:r>
      <w:proofErr w:type="spellStart"/>
      <w:r w:rsidRPr="000C69F7">
        <w:rPr>
          <w:rFonts w:ascii="Book Antiqua" w:hAnsi="Book Antiqua"/>
        </w:rPr>
        <w:t>Vajro</w:t>
      </w:r>
      <w:proofErr w:type="spellEnd"/>
      <w:r w:rsidRPr="000C69F7">
        <w:rPr>
          <w:rFonts w:ascii="Book Antiqua" w:hAnsi="Book Antiqua"/>
        </w:rPr>
        <w:t xml:space="preserve"> P, </w:t>
      </w:r>
      <w:proofErr w:type="spellStart"/>
      <w:r w:rsidRPr="000C69F7">
        <w:rPr>
          <w:rFonts w:ascii="Book Antiqua" w:hAnsi="Book Antiqua"/>
        </w:rPr>
        <w:t>Vegnente</w:t>
      </w:r>
      <w:proofErr w:type="spellEnd"/>
      <w:r w:rsidRPr="000C69F7">
        <w:rPr>
          <w:rFonts w:ascii="Book Antiqua" w:hAnsi="Book Antiqua"/>
        </w:rPr>
        <w:t xml:space="preserve"> A, </w:t>
      </w:r>
      <w:proofErr w:type="spellStart"/>
      <w:r w:rsidRPr="000C69F7">
        <w:rPr>
          <w:rFonts w:ascii="Book Antiqua" w:hAnsi="Book Antiqua"/>
        </w:rPr>
        <w:t>Iorio</w:t>
      </w:r>
      <w:proofErr w:type="spellEnd"/>
      <w:r w:rsidRPr="000C69F7">
        <w:rPr>
          <w:rFonts w:ascii="Book Antiqua" w:hAnsi="Book Antiqua"/>
        </w:rPr>
        <w:t xml:space="preserve"> R. Re-evaluation of the diagnostic criteria for Wilson disease in children with mild liver disease. </w:t>
      </w:r>
      <w:r w:rsidRPr="000C69F7">
        <w:rPr>
          <w:rFonts w:ascii="Book Antiqua" w:hAnsi="Book Antiqua"/>
          <w:i/>
          <w:iCs/>
        </w:rPr>
        <w:t>Hepatology</w:t>
      </w:r>
      <w:r w:rsidRPr="000C69F7">
        <w:rPr>
          <w:rFonts w:ascii="Book Antiqua" w:hAnsi="Book Antiqua"/>
        </w:rPr>
        <w:t> 2010; </w:t>
      </w:r>
      <w:r w:rsidRPr="000C69F7">
        <w:rPr>
          <w:rFonts w:ascii="Book Antiqua" w:hAnsi="Book Antiqua"/>
          <w:b/>
          <w:bCs/>
        </w:rPr>
        <w:t>52</w:t>
      </w:r>
      <w:r w:rsidRPr="000C69F7">
        <w:rPr>
          <w:rFonts w:ascii="Book Antiqua" w:hAnsi="Book Antiqua"/>
        </w:rPr>
        <w:t>: 1948-1956 [PMID: 20967755 DOI: 10.1002/hep.23910]</w:t>
      </w:r>
    </w:p>
    <w:p w14:paraId="0E6EC06C" w14:textId="6FBF25B2"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31</w:t>
      </w:r>
      <w:r w:rsidR="002F0603">
        <w:rPr>
          <w:rFonts w:ascii="Book Antiqua" w:hAnsi="Book Antiqua" w:hint="eastAsia"/>
        </w:rPr>
        <w:t xml:space="preserve"> </w:t>
      </w:r>
      <w:proofErr w:type="spellStart"/>
      <w:r w:rsidRPr="000C69F7">
        <w:rPr>
          <w:rFonts w:ascii="Book Antiqua" w:hAnsi="Book Antiqua"/>
          <w:b/>
          <w:bCs/>
        </w:rPr>
        <w:t>Bandmann</w:t>
      </w:r>
      <w:proofErr w:type="spellEnd"/>
      <w:r w:rsidRPr="000C69F7">
        <w:rPr>
          <w:rFonts w:ascii="Book Antiqua" w:hAnsi="Book Antiqua"/>
          <w:b/>
          <w:bCs/>
        </w:rPr>
        <w:t xml:space="preserve"> O</w:t>
      </w:r>
      <w:r w:rsidRPr="000C69F7">
        <w:rPr>
          <w:rFonts w:ascii="Book Antiqua" w:hAnsi="Book Antiqua"/>
        </w:rPr>
        <w:t xml:space="preserve">, Weiss KH, </w:t>
      </w:r>
      <w:proofErr w:type="spellStart"/>
      <w:r w:rsidRPr="000C69F7">
        <w:rPr>
          <w:rFonts w:ascii="Book Antiqua" w:hAnsi="Book Antiqua"/>
        </w:rPr>
        <w:t>Kaler</w:t>
      </w:r>
      <w:proofErr w:type="spellEnd"/>
      <w:r w:rsidRPr="000C69F7">
        <w:rPr>
          <w:rFonts w:ascii="Book Antiqua" w:hAnsi="Book Antiqua"/>
        </w:rPr>
        <w:t xml:space="preserve"> SG. Wilson's disease and other neurological copper disorders.</w:t>
      </w:r>
      <w:r w:rsidR="001A6BDB">
        <w:rPr>
          <w:rFonts w:ascii="Book Antiqua" w:hAnsi="Book Antiqua"/>
        </w:rPr>
        <w:t xml:space="preserve"> </w:t>
      </w:r>
      <w:r w:rsidRPr="000C69F7">
        <w:rPr>
          <w:rFonts w:ascii="Book Antiqua" w:hAnsi="Book Antiqua"/>
          <w:i/>
          <w:iCs/>
        </w:rPr>
        <w:t>Lancet Neurol</w:t>
      </w:r>
      <w:r w:rsidRPr="000C69F7">
        <w:rPr>
          <w:rFonts w:ascii="Book Antiqua" w:hAnsi="Book Antiqua"/>
        </w:rPr>
        <w:t> 2015; </w:t>
      </w:r>
      <w:r w:rsidRPr="000C69F7">
        <w:rPr>
          <w:rFonts w:ascii="Book Antiqua" w:hAnsi="Book Antiqua"/>
          <w:b/>
          <w:bCs/>
        </w:rPr>
        <w:t>14</w:t>
      </w:r>
      <w:r w:rsidRPr="000C69F7">
        <w:rPr>
          <w:rFonts w:ascii="Book Antiqua" w:hAnsi="Book Antiqua"/>
        </w:rPr>
        <w:t>: 103-113 [PMID: 25496901 DOI: 10.1016/S1474-4422(14)70190-5]</w:t>
      </w:r>
    </w:p>
    <w:p w14:paraId="49D89DFD" w14:textId="51C6E7EE"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lastRenderedPageBreak/>
        <w:t>32</w:t>
      </w:r>
      <w:r w:rsidR="002F0603">
        <w:rPr>
          <w:rFonts w:ascii="Book Antiqua" w:hAnsi="Book Antiqua" w:hint="eastAsia"/>
        </w:rPr>
        <w:t xml:space="preserve"> </w:t>
      </w:r>
      <w:r w:rsidRPr="000C69F7">
        <w:rPr>
          <w:rFonts w:ascii="Book Antiqua" w:hAnsi="Book Antiqua"/>
          <w:b/>
          <w:bCs/>
        </w:rPr>
        <w:t>Guo RM</w:t>
      </w:r>
      <w:r w:rsidRPr="000C69F7">
        <w:rPr>
          <w:rFonts w:ascii="Book Antiqua" w:hAnsi="Book Antiqua"/>
        </w:rPr>
        <w:t>, Li QL, Zhong LR, Guo Y, Jiao J, Chen SQ, Wang J, Zhang Y. Brain MRI findings in acute hepatic encephalopathy in liver transplant recipients. </w:t>
      </w:r>
      <w:r w:rsidRPr="000C69F7">
        <w:rPr>
          <w:rFonts w:ascii="Book Antiqua" w:hAnsi="Book Antiqua"/>
          <w:i/>
          <w:iCs/>
        </w:rPr>
        <w:t xml:space="preserve">Acta Neurol </w:t>
      </w:r>
      <w:proofErr w:type="spellStart"/>
      <w:r w:rsidRPr="000C69F7">
        <w:rPr>
          <w:rFonts w:ascii="Book Antiqua" w:hAnsi="Book Antiqua"/>
          <w:i/>
          <w:iCs/>
        </w:rPr>
        <w:t>Belg</w:t>
      </w:r>
      <w:proofErr w:type="spellEnd"/>
      <w:r w:rsidRPr="000C69F7">
        <w:rPr>
          <w:rFonts w:ascii="Book Antiqua" w:hAnsi="Book Antiqua"/>
        </w:rPr>
        <w:t> 2018; </w:t>
      </w:r>
      <w:r w:rsidRPr="000C69F7">
        <w:rPr>
          <w:rFonts w:ascii="Book Antiqua" w:hAnsi="Book Antiqua"/>
          <w:b/>
          <w:bCs/>
        </w:rPr>
        <w:t>118</w:t>
      </w:r>
      <w:r w:rsidRPr="000C69F7">
        <w:rPr>
          <w:rFonts w:ascii="Book Antiqua" w:hAnsi="Book Antiqua"/>
        </w:rPr>
        <w:t>: 251-258 [PMID: 29275444 DOI: 10.1007/s13760-017-0875-7]</w:t>
      </w:r>
    </w:p>
    <w:p w14:paraId="1631D9F0" w14:textId="1784FD72"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33</w:t>
      </w:r>
      <w:r w:rsidR="002F0603">
        <w:rPr>
          <w:rFonts w:ascii="Book Antiqua" w:hAnsi="Book Antiqua" w:hint="eastAsia"/>
        </w:rPr>
        <w:t xml:space="preserve"> </w:t>
      </w:r>
      <w:r w:rsidRPr="000C69F7">
        <w:rPr>
          <w:rFonts w:ascii="Book Antiqua" w:hAnsi="Book Antiqua"/>
          <w:b/>
          <w:bCs/>
        </w:rPr>
        <w:t>Kim TJ</w:t>
      </w:r>
      <w:r w:rsidRPr="000C69F7">
        <w:rPr>
          <w:rFonts w:ascii="Book Antiqua" w:hAnsi="Book Antiqua"/>
        </w:rPr>
        <w:t xml:space="preserve">, Kim IO, Kim WS, </w:t>
      </w:r>
      <w:proofErr w:type="spellStart"/>
      <w:r w:rsidRPr="000C69F7">
        <w:rPr>
          <w:rFonts w:ascii="Book Antiqua" w:hAnsi="Book Antiqua"/>
        </w:rPr>
        <w:t>Cheon</w:t>
      </w:r>
      <w:proofErr w:type="spellEnd"/>
      <w:r w:rsidRPr="000C69F7">
        <w:rPr>
          <w:rFonts w:ascii="Book Antiqua" w:hAnsi="Book Antiqua"/>
        </w:rPr>
        <w:t xml:space="preserve"> JE, Moon SG, Kwon JW, </w:t>
      </w:r>
      <w:proofErr w:type="spellStart"/>
      <w:r w:rsidRPr="000C69F7">
        <w:rPr>
          <w:rFonts w:ascii="Book Antiqua" w:hAnsi="Book Antiqua"/>
        </w:rPr>
        <w:t>Seo</w:t>
      </w:r>
      <w:proofErr w:type="spellEnd"/>
      <w:r w:rsidRPr="000C69F7">
        <w:rPr>
          <w:rFonts w:ascii="Book Antiqua" w:hAnsi="Book Antiqua"/>
        </w:rPr>
        <w:t xml:space="preserve"> JK, Yeon KM. MR imaging of the brain in Wilson disease of childhood: findings before and after treatment with clinical correlation. </w:t>
      </w:r>
      <w:r w:rsidRPr="000C69F7">
        <w:rPr>
          <w:rFonts w:ascii="Book Antiqua" w:hAnsi="Book Antiqua"/>
          <w:i/>
          <w:iCs/>
        </w:rPr>
        <w:t xml:space="preserve">AJNR Am J </w:t>
      </w:r>
      <w:proofErr w:type="spellStart"/>
      <w:r w:rsidRPr="000C69F7">
        <w:rPr>
          <w:rFonts w:ascii="Book Antiqua" w:hAnsi="Book Antiqua"/>
          <w:i/>
          <w:iCs/>
        </w:rPr>
        <w:t>Neuroradiol</w:t>
      </w:r>
      <w:proofErr w:type="spellEnd"/>
      <w:r w:rsidRPr="000C69F7">
        <w:rPr>
          <w:rFonts w:ascii="Book Antiqua" w:hAnsi="Book Antiqua"/>
        </w:rPr>
        <w:t> 2006; </w:t>
      </w:r>
      <w:r w:rsidRPr="000C69F7">
        <w:rPr>
          <w:rFonts w:ascii="Book Antiqua" w:hAnsi="Book Antiqua"/>
          <w:b/>
          <w:bCs/>
        </w:rPr>
        <w:t>27</w:t>
      </w:r>
      <w:r w:rsidRPr="000C69F7">
        <w:rPr>
          <w:rFonts w:ascii="Book Antiqua" w:hAnsi="Book Antiqua"/>
        </w:rPr>
        <w:t>: 1373-1378 [</w:t>
      </w:r>
      <w:bookmarkStart w:id="45" w:name="OLE_LINK42"/>
      <w:bookmarkStart w:id="46" w:name="OLE_LINK43"/>
      <w:r w:rsidRPr="000C69F7">
        <w:rPr>
          <w:rFonts w:ascii="Book Antiqua" w:hAnsi="Book Antiqua"/>
        </w:rPr>
        <w:t>PMID: 16775300</w:t>
      </w:r>
      <w:bookmarkEnd w:id="45"/>
      <w:bookmarkEnd w:id="46"/>
      <w:r w:rsidRPr="000C69F7">
        <w:rPr>
          <w:rFonts w:ascii="Book Antiqua" w:hAnsi="Book Antiqua"/>
        </w:rPr>
        <w:t>]</w:t>
      </w:r>
    </w:p>
    <w:p w14:paraId="11829CAA" w14:textId="4DEC3B12"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34</w:t>
      </w:r>
      <w:r w:rsidR="002F0603">
        <w:rPr>
          <w:rFonts w:ascii="Book Antiqua" w:hAnsi="Book Antiqua" w:hint="eastAsia"/>
        </w:rPr>
        <w:t xml:space="preserve"> </w:t>
      </w:r>
      <w:proofErr w:type="spellStart"/>
      <w:r w:rsidRPr="000C69F7">
        <w:rPr>
          <w:rFonts w:ascii="Book Antiqua" w:hAnsi="Book Antiqua"/>
          <w:b/>
          <w:bCs/>
        </w:rPr>
        <w:t>Nagral</w:t>
      </w:r>
      <w:proofErr w:type="spellEnd"/>
      <w:r w:rsidRPr="000C69F7">
        <w:rPr>
          <w:rFonts w:ascii="Book Antiqua" w:hAnsi="Book Antiqua"/>
          <w:b/>
          <w:bCs/>
        </w:rPr>
        <w:t xml:space="preserve"> A</w:t>
      </w:r>
      <w:r w:rsidRPr="000C69F7">
        <w:rPr>
          <w:rFonts w:ascii="Book Antiqua" w:hAnsi="Book Antiqua"/>
        </w:rPr>
        <w:t xml:space="preserve">, </w:t>
      </w:r>
      <w:proofErr w:type="spellStart"/>
      <w:r w:rsidRPr="000C69F7">
        <w:rPr>
          <w:rFonts w:ascii="Book Antiqua" w:hAnsi="Book Antiqua"/>
        </w:rPr>
        <w:t>Sarma</w:t>
      </w:r>
      <w:proofErr w:type="spellEnd"/>
      <w:r w:rsidRPr="000C69F7">
        <w:rPr>
          <w:rFonts w:ascii="Book Antiqua" w:hAnsi="Book Antiqua"/>
        </w:rPr>
        <w:t xml:space="preserve"> MS, </w:t>
      </w:r>
      <w:proofErr w:type="spellStart"/>
      <w:r w:rsidRPr="000C69F7">
        <w:rPr>
          <w:rFonts w:ascii="Book Antiqua" w:hAnsi="Book Antiqua"/>
        </w:rPr>
        <w:t>Matthai</w:t>
      </w:r>
      <w:proofErr w:type="spellEnd"/>
      <w:r w:rsidRPr="000C69F7">
        <w:rPr>
          <w:rFonts w:ascii="Book Antiqua" w:hAnsi="Book Antiqua"/>
        </w:rPr>
        <w:t xml:space="preserve"> J, </w:t>
      </w:r>
      <w:proofErr w:type="spellStart"/>
      <w:r w:rsidRPr="000C69F7">
        <w:rPr>
          <w:rFonts w:ascii="Book Antiqua" w:hAnsi="Book Antiqua"/>
        </w:rPr>
        <w:t>Kukkle</w:t>
      </w:r>
      <w:proofErr w:type="spellEnd"/>
      <w:r w:rsidRPr="000C69F7">
        <w:rPr>
          <w:rFonts w:ascii="Book Antiqua" w:hAnsi="Book Antiqua"/>
        </w:rPr>
        <w:t xml:space="preserve"> PL, </w:t>
      </w:r>
      <w:proofErr w:type="spellStart"/>
      <w:r w:rsidRPr="000C69F7">
        <w:rPr>
          <w:rFonts w:ascii="Book Antiqua" w:hAnsi="Book Antiqua"/>
        </w:rPr>
        <w:t>Devarbhavi</w:t>
      </w:r>
      <w:proofErr w:type="spellEnd"/>
      <w:r w:rsidRPr="000C69F7">
        <w:rPr>
          <w:rFonts w:ascii="Book Antiqua" w:hAnsi="Book Antiqua"/>
        </w:rPr>
        <w:t xml:space="preserve"> H, Sinha S, </w:t>
      </w:r>
      <w:proofErr w:type="spellStart"/>
      <w:r w:rsidRPr="000C69F7">
        <w:rPr>
          <w:rFonts w:ascii="Book Antiqua" w:hAnsi="Book Antiqua"/>
        </w:rPr>
        <w:t>Alam</w:t>
      </w:r>
      <w:proofErr w:type="spellEnd"/>
      <w:r w:rsidRPr="000C69F7">
        <w:rPr>
          <w:rFonts w:ascii="Book Antiqua" w:hAnsi="Book Antiqua"/>
        </w:rPr>
        <w:t xml:space="preserve"> S, </w:t>
      </w:r>
      <w:proofErr w:type="spellStart"/>
      <w:r w:rsidRPr="000C69F7">
        <w:rPr>
          <w:rFonts w:ascii="Book Antiqua" w:hAnsi="Book Antiqua"/>
        </w:rPr>
        <w:t>Bavdekar</w:t>
      </w:r>
      <w:proofErr w:type="spellEnd"/>
      <w:r w:rsidRPr="000C69F7">
        <w:rPr>
          <w:rFonts w:ascii="Book Antiqua" w:hAnsi="Book Antiqua"/>
        </w:rPr>
        <w:t xml:space="preserve"> A, Dhiman RK, </w:t>
      </w:r>
      <w:proofErr w:type="spellStart"/>
      <w:r w:rsidRPr="000C69F7">
        <w:rPr>
          <w:rFonts w:ascii="Book Antiqua" w:hAnsi="Book Antiqua"/>
        </w:rPr>
        <w:t>Eapen</w:t>
      </w:r>
      <w:proofErr w:type="spellEnd"/>
      <w:r w:rsidRPr="000C69F7">
        <w:rPr>
          <w:rFonts w:ascii="Book Antiqua" w:hAnsi="Book Antiqua"/>
        </w:rPr>
        <w:t xml:space="preserve"> CE, Goyal V, Mohan N, </w:t>
      </w:r>
      <w:proofErr w:type="spellStart"/>
      <w:r w:rsidRPr="000C69F7">
        <w:rPr>
          <w:rFonts w:ascii="Book Antiqua" w:hAnsi="Book Antiqua"/>
        </w:rPr>
        <w:t>Kandadai</w:t>
      </w:r>
      <w:proofErr w:type="spellEnd"/>
      <w:r w:rsidRPr="000C69F7">
        <w:rPr>
          <w:rFonts w:ascii="Book Antiqua" w:hAnsi="Book Antiqua"/>
        </w:rPr>
        <w:t xml:space="preserve"> RM, </w:t>
      </w:r>
      <w:proofErr w:type="spellStart"/>
      <w:r w:rsidRPr="000C69F7">
        <w:rPr>
          <w:rFonts w:ascii="Book Antiqua" w:hAnsi="Book Antiqua"/>
        </w:rPr>
        <w:t>Sathiyasekaran</w:t>
      </w:r>
      <w:proofErr w:type="spellEnd"/>
      <w:r w:rsidRPr="000C69F7">
        <w:rPr>
          <w:rFonts w:ascii="Book Antiqua" w:hAnsi="Book Antiqua"/>
        </w:rPr>
        <w:t xml:space="preserve"> M, Poddar U, </w:t>
      </w:r>
      <w:proofErr w:type="spellStart"/>
      <w:r w:rsidRPr="000C69F7">
        <w:rPr>
          <w:rFonts w:ascii="Book Antiqua" w:hAnsi="Book Antiqua"/>
        </w:rPr>
        <w:t>Sibal</w:t>
      </w:r>
      <w:proofErr w:type="spellEnd"/>
      <w:r w:rsidRPr="000C69F7">
        <w:rPr>
          <w:rFonts w:ascii="Book Antiqua" w:hAnsi="Book Antiqua"/>
        </w:rPr>
        <w:t xml:space="preserve"> A, </w:t>
      </w:r>
      <w:proofErr w:type="spellStart"/>
      <w:r w:rsidRPr="000C69F7">
        <w:rPr>
          <w:rFonts w:ascii="Book Antiqua" w:hAnsi="Book Antiqua"/>
        </w:rPr>
        <w:t>Sankaranarayanan</w:t>
      </w:r>
      <w:proofErr w:type="spellEnd"/>
      <w:r w:rsidRPr="000C69F7">
        <w:rPr>
          <w:rFonts w:ascii="Book Antiqua" w:hAnsi="Book Antiqua"/>
        </w:rPr>
        <w:t xml:space="preserve"> S, Srivastava A, Thapa BR, Wadia PM, </w:t>
      </w:r>
      <w:proofErr w:type="spellStart"/>
      <w:r w:rsidRPr="000C69F7">
        <w:rPr>
          <w:rFonts w:ascii="Book Antiqua" w:hAnsi="Book Antiqua"/>
        </w:rPr>
        <w:t>Yachha</w:t>
      </w:r>
      <w:proofErr w:type="spellEnd"/>
      <w:r w:rsidRPr="000C69F7">
        <w:rPr>
          <w:rFonts w:ascii="Book Antiqua" w:hAnsi="Book Antiqua"/>
        </w:rPr>
        <w:t xml:space="preserve"> SK, Dhawan A. Wilson's Disease: Clinical Practice Guidelines of the Indian National Association for Study of the Liver, the Indian Society of Pediatric Gastroenterology, Hepatology and Nutrition, and the Movement Disorders Society of India. </w:t>
      </w:r>
      <w:r w:rsidRPr="000C69F7">
        <w:rPr>
          <w:rFonts w:ascii="Book Antiqua" w:hAnsi="Book Antiqua"/>
          <w:i/>
          <w:iCs/>
        </w:rPr>
        <w:t>J Clin Exp Hepatol</w:t>
      </w:r>
      <w:r w:rsidRPr="000C69F7">
        <w:rPr>
          <w:rFonts w:ascii="Book Antiqua" w:hAnsi="Book Antiqua"/>
        </w:rPr>
        <w:t> 2019; </w:t>
      </w:r>
      <w:r w:rsidRPr="000C69F7">
        <w:rPr>
          <w:rFonts w:ascii="Book Antiqua" w:hAnsi="Book Antiqua"/>
          <w:b/>
          <w:bCs/>
        </w:rPr>
        <w:t>9</w:t>
      </w:r>
      <w:r w:rsidRPr="000C69F7">
        <w:rPr>
          <w:rFonts w:ascii="Book Antiqua" w:hAnsi="Book Antiqua"/>
        </w:rPr>
        <w:t>: 74-98 [PMID: 30765941 DOI: 10.1016/j.jceh.2018.08.009]</w:t>
      </w:r>
    </w:p>
    <w:p w14:paraId="5AC0DC61" w14:textId="71F974BF"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35</w:t>
      </w:r>
      <w:r w:rsidR="00743BAC">
        <w:rPr>
          <w:rFonts w:ascii="Book Antiqua" w:hAnsi="Book Antiqua" w:hint="eastAsia"/>
        </w:rPr>
        <w:t xml:space="preserve"> </w:t>
      </w:r>
      <w:r w:rsidRPr="000C69F7">
        <w:rPr>
          <w:rFonts w:ascii="Book Antiqua" w:hAnsi="Book Antiqua"/>
          <w:b/>
          <w:bCs/>
        </w:rPr>
        <w:t>Glenn TC</w:t>
      </w:r>
      <w:r w:rsidRPr="000C69F7">
        <w:rPr>
          <w:rFonts w:ascii="Book Antiqua" w:hAnsi="Book Antiqua"/>
        </w:rPr>
        <w:t>. Field guide to next-generation DNA sequencers. </w:t>
      </w:r>
      <w:r w:rsidRPr="000C69F7">
        <w:rPr>
          <w:rFonts w:ascii="Book Antiqua" w:hAnsi="Book Antiqua"/>
          <w:i/>
          <w:iCs/>
        </w:rPr>
        <w:t xml:space="preserve">Mol </w:t>
      </w:r>
      <w:proofErr w:type="spellStart"/>
      <w:r w:rsidRPr="000C69F7">
        <w:rPr>
          <w:rFonts w:ascii="Book Antiqua" w:hAnsi="Book Antiqua"/>
          <w:i/>
          <w:iCs/>
        </w:rPr>
        <w:t>Ecol</w:t>
      </w:r>
      <w:proofErr w:type="spellEnd"/>
      <w:r w:rsidRPr="000C69F7">
        <w:rPr>
          <w:rFonts w:ascii="Book Antiqua" w:hAnsi="Book Antiqua"/>
          <w:i/>
          <w:iCs/>
        </w:rPr>
        <w:t xml:space="preserve"> </w:t>
      </w:r>
      <w:proofErr w:type="spellStart"/>
      <w:r w:rsidRPr="000C69F7">
        <w:rPr>
          <w:rFonts w:ascii="Book Antiqua" w:hAnsi="Book Antiqua"/>
          <w:i/>
          <w:iCs/>
        </w:rPr>
        <w:t>Resour</w:t>
      </w:r>
      <w:proofErr w:type="spellEnd"/>
      <w:r w:rsidRPr="000C69F7">
        <w:rPr>
          <w:rFonts w:ascii="Book Antiqua" w:hAnsi="Book Antiqua"/>
        </w:rPr>
        <w:t> 2011; </w:t>
      </w:r>
      <w:r w:rsidRPr="000C69F7">
        <w:rPr>
          <w:rFonts w:ascii="Book Antiqua" w:hAnsi="Book Antiqua"/>
          <w:b/>
          <w:bCs/>
        </w:rPr>
        <w:t>11</w:t>
      </w:r>
      <w:r w:rsidRPr="000C69F7">
        <w:rPr>
          <w:rFonts w:ascii="Book Antiqua" w:hAnsi="Book Antiqua"/>
        </w:rPr>
        <w:t>: 759-769 [PMID: 21592312 DOI: 10.1111/j.1755-0998.2011.03024.x]</w:t>
      </w:r>
    </w:p>
    <w:p w14:paraId="33D35F0A" w14:textId="5C024DD8"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36</w:t>
      </w:r>
      <w:r w:rsidR="002F0603">
        <w:rPr>
          <w:rFonts w:ascii="Book Antiqua" w:hAnsi="Book Antiqua" w:hint="eastAsia"/>
        </w:rPr>
        <w:t xml:space="preserve"> </w:t>
      </w:r>
      <w:proofErr w:type="spellStart"/>
      <w:r w:rsidRPr="000C69F7">
        <w:rPr>
          <w:rFonts w:ascii="Book Antiqua" w:hAnsi="Book Antiqua"/>
          <w:b/>
          <w:bCs/>
        </w:rPr>
        <w:t>Güngör</w:t>
      </w:r>
      <w:proofErr w:type="spellEnd"/>
      <w:r w:rsidRPr="000C69F7">
        <w:rPr>
          <w:rFonts w:ascii="Book Antiqua" w:hAnsi="Book Antiqua"/>
          <w:b/>
          <w:bCs/>
        </w:rPr>
        <w:t xml:space="preserve"> Ş</w:t>
      </w:r>
      <w:r w:rsidRPr="000C69F7">
        <w:rPr>
          <w:rFonts w:ascii="Book Antiqua" w:hAnsi="Book Antiqua"/>
        </w:rPr>
        <w:t xml:space="preserve">, </w:t>
      </w:r>
      <w:proofErr w:type="spellStart"/>
      <w:r w:rsidRPr="000C69F7">
        <w:rPr>
          <w:rFonts w:ascii="Book Antiqua" w:hAnsi="Book Antiqua"/>
        </w:rPr>
        <w:t>Selimoğlu</w:t>
      </w:r>
      <w:proofErr w:type="spellEnd"/>
      <w:r w:rsidRPr="000C69F7">
        <w:rPr>
          <w:rFonts w:ascii="Book Antiqua" w:hAnsi="Book Antiqua"/>
        </w:rPr>
        <w:t xml:space="preserve"> MA, </w:t>
      </w:r>
      <w:proofErr w:type="spellStart"/>
      <w:r w:rsidRPr="000C69F7">
        <w:rPr>
          <w:rFonts w:ascii="Book Antiqua" w:hAnsi="Book Antiqua"/>
        </w:rPr>
        <w:t>Bağ</w:t>
      </w:r>
      <w:proofErr w:type="spellEnd"/>
      <w:r w:rsidRPr="000C69F7">
        <w:rPr>
          <w:rFonts w:ascii="Book Antiqua" w:hAnsi="Book Antiqua"/>
        </w:rPr>
        <w:t xml:space="preserve"> HGG, </w:t>
      </w:r>
      <w:proofErr w:type="spellStart"/>
      <w:r w:rsidRPr="000C69F7">
        <w:rPr>
          <w:rFonts w:ascii="Book Antiqua" w:hAnsi="Book Antiqua"/>
        </w:rPr>
        <w:t>Varol</w:t>
      </w:r>
      <w:proofErr w:type="spellEnd"/>
      <w:r w:rsidRPr="000C69F7">
        <w:rPr>
          <w:rFonts w:ascii="Book Antiqua" w:hAnsi="Book Antiqua"/>
        </w:rPr>
        <w:t xml:space="preserve"> FI. Is it possible to diagnose fulminant Wilson's disease with simple laboratory tests? </w:t>
      </w:r>
      <w:r w:rsidRPr="000C69F7">
        <w:rPr>
          <w:rFonts w:ascii="Book Antiqua" w:hAnsi="Book Antiqua"/>
          <w:i/>
          <w:iCs/>
        </w:rPr>
        <w:t>Liver Int</w:t>
      </w:r>
      <w:r w:rsidRPr="000C69F7">
        <w:rPr>
          <w:rFonts w:ascii="Book Antiqua" w:hAnsi="Book Antiqua"/>
        </w:rPr>
        <w:t> 2020; </w:t>
      </w:r>
      <w:r w:rsidRPr="000C69F7">
        <w:rPr>
          <w:rFonts w:ascii="Book Antiqua" w:hAnsi="Book Antiqua"/>
          <w:b/>
          <w:bCs/>
        </w:rPr>
        <w:t>40</w:t>
      </w:r>
      <w:r w:rsidRPr="000C69F7">
        <w:rPr>
          <w:rFonts w:ascii="Book Antiqua" w:hAnsi="Book Antiqua"/>
        </w:rPr>
        <w:t>: 155-162 [PMID: 31568639 DOI: 10.1111/liv.14263]</w:t>
      </w:r>
    </w:p>
    <w:p w14:paraId="4EF1C864" w14:textId="1865C85E"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37</w:t>
      </w:r>
      <w:r w:rsidR="002F0603">
        <w:rPr>
          <w:rFonts w:ascii="Book Antiqua" w:hAnsi="Book Antiqua" w:hint="eastAsia"/>
        </w:rPr>
        <w:t xml:space="preserve"> </w:t>
      </w:r>
      <w:r w:rsidRPr="000C69F7">
        <w:rPr>
          <w:rFonts w:ascii="Book Antiqua" w:hAnsi="Book Antiqua"/>
          <w:b/>
          <w:bCs/>
        </w:rPr>
        <w:t>Chang Y</w:t>
      </w:r>
      <w:r w:rsidRPr="000C69F7">
        <w:rPr>
          <w:rFonts w:ascii="Book Antiqua" w:hAnsi="Book Antiqua"/>
        </w:rPr>
        <w:t>, Li H, Ren H, Xu H, Hu P. Misclassification of chronic hepatitis B natural history phase: Insight from new ALT, AST, AKP, and GGT reference intervals in Chinese children. </w:t>
      </w:r>
      <w:r w:rsidRPr="000C69F7">
        <w:rPr>
          <w:rFonts w:ascii="Book Antiqua" w:hAnsi="Book Antiqua"/>
          <w:i/>
          <w:iCs/>
        </w:rPr>
        <w:t xml:space="preserve">Clin </w:t>
      </w:r>
      <w:proofErr w:type="spellStart"/>
      <w:r w:rsidRPr="000C69F7">
        <w:rPr>
          <w:rFonts w:ascii="Book Antiqua" w:hAnsi="Book Antiqua"/>
          <w:i/>
          <w:iCs/>
        </w:rPr>
        <w:t>Chim</w:t>
      </w:r>
      <w:proofErr w:type="spellEnd"/>
      <w:r w:rsidRPr="000C69F7">
        <w:rPr>
          <w:rFonts w:ascii="Book Antiqua" w:hAnsi="Book Antiqua"/>
          <w:i/>
          <w:iCs/>
        </w:rPr>
        <w:t xml:space="preserve"> Acta</w:t>
      </w:r>
      <w:r w:rsidRPr="000C69F7">
        <w:rPr>
          <w:rFonts w:ascii="Book Antiqua" w:hAnsi="Book Antiqua"/>
        </w:rPr>
        <w:t> 2019; </w:t>
      </w:r>
      <w:r w:rsidRPr="000C69F7">
        <w:rPr>
          <w:rFonts w:ascii="Book Antiqua" w:hAnsi="Book Antiqua"/>
          <w:b/>
          <w:bCs/>
        </w:rPr>
        <w:t>489</w:t>
      </w:r>
      <w:r w:rsidRPr="000C69F7">
        <w:rPr>
          <w:rFonts w:ascii="Book Antiqua" w:hAnsi="Book Antiqua"/>
        </w:rPr>
        <w:t>: 61-67 [PMID: 30503274 DOI: 10.1016/j.cca.2018.11.034]</w:t>
      </w:r>
    </w:p>
    <w:p w14:paraId="2CA1824A" w14:textId="75C2F0B4"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38</w:t>
      </w:r>
      <w:r w:rsidR="002F0603">
        <w:rPr>
          <w:rFonts w:ascii="Book Antiqua" w:hAnsi="Book Antiqua" w:hint="eastAsia"/>
        </w:rPr>
        <w:t xml:space="preserve"> </w:t>
      </w:r>
      <w:proofErr w:type="spellStart"/>
      <w:r w:rsidRPr="000C69F7">
        <w:rPr>
          <w:rFonts w:ascii="Book Antiqua" w:hAnsi="Book Antiqua"/>
          <w:b/>
          <w:bCs/>
        </w:rPr>
        <w:t>Zierk</w:t>
      </w:r>
      <w:proofErr w:type="spellEnd"/>
      <w:r w:rsidRPr="000C69F7">
        <w:rPr>
          <w:rFonts w:ascii="Book Antiqua" w:hAnsi="Book Antiqua"/>
          <w:b/>
          <w:bCs/>
        </w:rPr>
        <w:t xml:space="preserve"> J</w:t>
      </w:r>
      <w:r w:rsidRPr="000C69F7">
        <w:rPr>
          <w:rFonts w:ascii="Book Antiqua" w:hAnsi="Book Antiqua"/>
        </w:rPr>
        <w:t xml:space="preserve">, </w:t>
      </w:r>
      <w:proofErr w:type="spellStart"/>
      <w:r w:rsidRPr="000C69F7">
        <w:rPr>
          <w:rFonts w:ascii="Book Antiqua" w:hAnsi="Book Antiqua"/>
        </w:rPr>
        <w:t>Arzideh</w:t>
      </w:r>
      <w:proofErr w:type="spellEnd"/>
      <w:r w:rsidRPr="000C69F7">
        <w:rPr>
          <w:rFonts w:ascii="Book Antiqua" w:hAnsi="Book Antiqua"/>
        </w:rPr>
        <w:t xml:space="preserve"> F, Haeckel R, </w:t>
      </w:r>
      <w:proofErr w:type="spellStart"/>
      <w:r w:rsidRPr="000C69F7">
        <w:rPr>
          <w:rFonts w:ascii="Book Antiqua" w:hAnsi="Book Antiqua"/>
        </w:rPr>
        <w:t>Cario</w:t>
      </w:r>
      <w:proofErr w:type="spellEnd"/>
      <w:r w:rsidRPr="000C69F7">
        <w:rPr>
          <w:rFonts w:ascii="Book Antiqua" w:hAnsi="Book Antiqua"/>
        </w:rPr>
        <w:t xml:space="preserve"> H, </w:t>
      </w:r>
      <w:proofErr w:type="spellStart"/>
      <w:r w:rsidRPr="000C69F7">
        <w:rPr>
          <w:rFonts w:ascii="Book Antiqua" w:hAnsi="Book Antiqua"/>
        </w:rPr>
        <w:t>Frühwald</w:t>
      </w:r>
      <w:proofErr w:type="spellEnd"/>
      <w:r w:rsidRPr="000C69F7">
        <w:rPr>
          <w:rFonts w:ascii="Book Antiqua" w:hAnsi="Book Antiqua"/>
        </w:rPr>
        <w:t xml:space="preserve"> MC, </w:t>
      </w:r>
      <w:proofErr w:type="spellStart"/>
      <w:r w:rsidRPr="000C69F7">
        <w:rPr>
          <w:rFonts w:ascii="Book Antiqua" w:hAnsi="Book Antiqua"/>
        </w:rPr>
        <w:t>Groß</w:t>
      </w:r>
      <w:proofErr w:type="spellEnd"/>
      <w:r w:rsidRPr="000C69F7">
        <w:rPr>
          <w:rFonts w:ascii="Book Antiqua" w:hAnsi="Book Antiqua"/>
        </w:rPr>
        <w:t xml:space="preserve"> HJ, </w:t>
      </w:r>
      <w:proofErr w:type="spellStart"/>
      <w:r w:rsidRPr="000C69F7">
        <w:rPr>
          <w:rFonts w:ascii="Book Antiqua" w:hAnsi="Book Antiqua"/>
        </w:rPr>
        <w:t>Gscheidmeier</w:t>
      </w:r>
      <w:proofErr w:type="spellEnd"/>
      <w:r w:rsidRPr="000C69F7">
        <w:rPr>
          <w:rFonts w:ascii="Book Antiqua" w:hAnsi="Book Antiqua"/>
        </w:rPr>
        <w:t xml:space="preserve"> T, Hoffmann R, Krebs A, </w:t>
      </w:r>
      <w:proofErr w:type="spellStart"/>
      <w:r w:rsidRPr="000C69F7">
        <w:rPr>
          <w:rFonts w:ascii="Book Antiqua" w:hAnsi="Book Antiqua"/>
        </w:rPr>
        <w:t>Lichtinghagen</w:t>
      </w:r>
      <w:proofErr w:type="spellEnd"/>
      <w:r w:rsidRPr="000C69F7">
        <w:rPr>
          <w:rFonts w:ascii="Book Antiqua" w:hAnsi="Book Antiqua"/>
        </w:rPr>
        <w:t xml:space="preserve"> R, Neumann M, </w:t>
      </w:r>
      <w:proofErr w:type="spellStart"/>
      <w:r w:rsidRPr="000C69F7">
        <w:rPr>
          <w:rFonts w:ascii="Book Antiqua" w:hAnsi="Book Antiqua"/>
        </w:rPr>
        <w:t>Ruf</w:t>
      </w:r>
      <w:proofErr w:type="spellEnd"/>
      <w:r w:rsidRPr="000C69F7">
        <w:rPr>
          <w:rFonts w:ascii="Book Antiqua" w:hAnsi="Book Antiqua"/>
        </w:rPr>
        <w:t xml:space="preserve"> HG, </w:t>
      </w:r>
      <w:proofErr w:type="spellStart"/>
      <w:r w:rsidRPr="000C69F7">
        <w:rPr>
          <w:rFonts w:ascii="Book Antiqua" w:hAnsi="Book Antiqua"/>
        </w:rPr>
        <w:t>Steigerwald</w:t>
      </w:r>
      <w:proofErr w:type="spellEnd"/>
      <w:r w:rsidRPr="000C69F7">
        <w:rPr>
          <w:rFonts w:ascii="Book Antiqua" w:hAnsi="Book Antiqua"/>
        </w:rPr>
        <w:t xml:space="preserve"> U, </w:t>
      </w:r>
      <w:proofErr w:type="spellStart"/>
      <w:r w:rsidRPr="000C69F7">
        <w:rPr>
          <w:rFonts w:ascii="Book Antiqua" w:hAnsi="Book Antiqua"/>
        </w:rPr>
        <w:t>Streichert</w:t>
      </w:r>
      <w:proofErr w:type="spellEnd"/>
      <w:r w:rsidRPr="000C69F7">
        <w:rPr>
          <w:rFonts w:ascii="Book Antiqua" w:hAnsi="Book Antiqua"/>
        </w:rPr>
        <w:t xml:space="preserve"> T, </w:t>
      </w:r>
      <w:proofErr w:type="spellStart"/>
      <w:r w:rsidRPr="000C69F7">
        <w:rPr>
          <w:rFonts w:ascii="Book Antiqua" w:hAnsi="Book Antiqua"/>
        </w:rPr>
        <w:t>Rascher</w:t>
      </w:r>
      <w:proofErr w:type="spellEnd"/>
      <w:r w:rsidRPr="000C69F7">
        <w:rPr>
          <w:rFonts w:ascii="Book Antiqua" w:hAnsi="Book Antiqua"/>
        </w:rPr>
        <w:t xml:space="preserve"> W, Metzler M, </w:t>
      </w:r>
      <w:proofErr w:type="spellStart"/>
      <w:r w:rsidRPr="000C69F7">
        <w:rPr>
          <w:rFonts w:ascii="Book Antiqua" w:hAnsi="Book Antiqua"/>
        </w:rPr>
        <w:t>Rauh</w:t>
      </w:r>
      <w:proofErr w:type="spellEnd"/>
      <w:r w:rsidRPr="000C69F7">
        <w:rPr>
          <w:rFonts w:ascii="Book Antiqua" w:hAnsi="Book Antiqua"/>
        </w:rPr>
        <w:t xml:space="preserve"> M. Pediatric reference intervals for alkaline phosphatase. </w:t>
      </w:r>
      <w:r w:rsidRPr="000C69F7">
        <w:rPr>
          <w:rFonts w:ascii="Book Antiqua" w:hAnsi="Book Antiqua"/>
          <w:i/>
          <w:iCs/>
        </w:rPr>
        <w:t>Clin Chem Lab Med</w:t>
      </w:r>
      <w:r w:rsidRPr="000C69F7">
        <w:rPr>
          <w:rFonts w:ascii="Book Antiqua" w:hAnsi="Book Antiqua"/>
        </w:rPr>
        <w:t> 2017; </w:t>
      </w:r>
      <w:r w:rsidRPr="000C69F7">
        <w:rPr>
          <w:rFonts w:ascii="Book Antiqua" w:hAnsi="Book Antiqua"/>
          <w:b/>
          <w:bCs/>
        </w:rPr>
        <w:t>55</w:t>
      </w:r>
      <w:r w:rsidRPr="000C69F7">
        <w:rPr>
          <w:rFonts w:ascii="Book Antiqua" w:hAnsi="Book Antiqua"/>
        </w:rPr>
        <w:t>: 102-110 [PMID: 27505090 DOI: 10.1515/cclm-2016-0318]</w:t>
      </w:r>
    </w:p>
    <w:p w14:paraId="4B10222E" w14:textId="571192A8"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lastRenderedPageBreak/>
        <w:t>39</w:t>
      </w:r>
      <w:r w:rsidR="002F0603">
        <w:rPr>
          <w:rFonts w:ascii="Book Antiqua" w:hAnsi="Book Antiqua" w:hint="eastAsia"/>
        </w:rPr>
        <w:t xml:space="preserve"> </w:t>
      </w:r>
      <w:proofErr w:type="spellStart"/>
      <w:r w:rsidRPr="000C69F7">
        <w:rPr>
          <w:rFonts w:ascii="Book Antiqua" w:hAnsi="Book Antiqua"/>
          <w:b/>
          <w:bCs/>
        </w:rPr>
        <w:t>Mainardi</w:t>
      </w:r>
      <w:proofErr w:type="spellEnd"/>
      <w:r w:rsidRPr="000C69F7">
        <w:rPr>
          <w:rFonts w:ascii="Book Antiqua" w:hAnsi="Book Antiqua"/>
          <w:b/>
          <w:bCs/>
        </w:rPr>
        <w:t xml:space="preserve"> V</w:t>
      </w:r>
      <w:r w:rsidRPr="000C69F7">
        <w:rPr>
          <w:rFonts w:ascii="Book Antiqua" w:hAnsi="Book Antiqua"/>
        </w:rPr>
        <w:t xml:space="preserve">, Rando K, Valverde M, </w:t>
      </w:r>
      <w:proofErr w:type="spellStart"/>
      <w:r w:rsidRPr="000C69F7">
        <w:rPr>
          <w:rFonts w:ascii="Book Antiqua" w:hAnsi="Book Antiqua"/>
        </w:rPr>
        <w:t>Olivari</w:t>
      </w:r>
      <w:proofErr w:type="spellEnd"/>
      <w:r w:rsidRPr="000C69F7">
        <w:rPr>
          <w:rFonts w:ascii="Book Antiqua" w:hAnsi="Book Antiqua"/>
        </w:rPr>
        <w:t xml:space="preserve"> D, Castelli J, Rey G, Gerona S. Acute Liver Failure due to Wilson Disease: Eight Years of the National Liver Transplant Program in Uruguay. </w:t>
      </w:r>
      <w:r w:rsidRPr="000C69F7">
        <w:rPr>
          <w:rFonts w:ascii="Book Antiqua" w:hAnsi="Book Antiqua"/>
          <w:i/>
          <w:iCs/>
        </w:rPr>
        <w:t>Ann Hepatol</w:t>
      </w:r>
      <w:r w:rsidRPr="000C69F7">
        <w:rPr>
          <w:rFonts w:ascii="Book Antiqua" w:hAnsi="Book Antiqua"/>
        </w:rPr>
        <w:t> 2019; </w:t>
      </w:r>
      <w:r w:rsidRPr="000C69F7">
        <w:rPr>
          <w:rFonts w:ascii="Book Antiqua" w:hAnsi="Book Antiqua"/>
          <w:b/>
          <w:bCs/>
        </w:rPr>
        <w:t>18</w:t>
      </w:r>
      <w:r w:rsidRPr="000C69F7">
        <w:rPr>
          <w:rFonts w:ascii="Book Antiqua" w:hAnsi="Book Antiqua"/>
        </w:rPr>
        <w:t>: 187-192 [PMID: 31113589 DOI: 10.5604/01.3001.0012.7911]</w:t>
      </w:r>
    </w:p>
    <w:p w14:paraId="44FC1B9F" w14:textId="73BA1D0F"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40</w:t>
      </w:r>
      <w:r w:rsidR="002F0603">
        <w:rPr>
          <w:rFonts w:ascii="Book Antiqua" w:hAnsi="Book Antiqua" w:hint="eastAsia"/>
        </w:rPr>
        <w:t xml:space="preserve"> </w:t>
      </w:r>
      <w:r w:rsidRPr="000C69F7">
        <w:rPr>
          <w:rFonts w:ascii="Book Antiqua" w:hAnsi="Book Antiqua"/>
          <w:b/>
          <w:bCs/>
        </w:rPr>
        <w:t>Lutfi R</w:t>
      </w:r>
      <w:r w:rsidRPr="000C69F7">
        <w:rPr>
          <w:rFonts w:ascii="Book Antiqua" w:hAnsi="Book Antiqua"/>
        </w:rPr>
        <w:t xml:space="preserve">, </w:t>
      </w:r>
      <w:proofErr w:type="spellStart"/>
      <w:r w:rsidRPr="000C69F7">
        <w:rPr>
          <w:rFonts w:ascii="Book Antiqua" w:hAnsi="Book Antiqua"/>
        </w:rPr>
        <w:t>Abulebda</w:t>
      </w:r>
      <w:proofErr w:type="spellEnd"/>
      <w:r w:rsidRPr="000C69F7">
        <w:rPr>
          <w:rFonts w:ascii="Book Antiqua" w:hAnsi="Book Antiqua"/>
        </w:rPr>
        <w:t xml:space="preserve"> K, </w:t>
      </w:r>
      <w:proofErr w:type="spellStart"/>
      <w:r w:rsidRPr="000C69F7">
        <w:rPr>
          <w:rFonts w:ascii="Book Antiqua" w:hAnsi="Book Antiqua"/>
        </w:rPr>
        <w:t>Nitu</w:t>
      </w:r>
      <w:proofErr w:type="spellEnd"/>
      <w:r w:rsidRPr="000C69F7">
        <w:rPr>
          <w:rFonts w:ascii="Book Antiqua" w:hAnsi="Book Antiqua"/>
        </w:rPr>
        <w:t xml:space="preserve"> ME, </w:t>
      </w:r>
      <w:proofErr w:type="spellStart"/>
      <w:r w:rsidRPr="000C69F7">
        <w:rPr>
          <w:rFonts w:ascii="Book Antiqua" w:hAnsi="Book Antiqua"/>
        </w:rPr>
        <w:t>Molleston</w:t>
      </w:r>
      <w:proofErr w:type="spellEnd"/>
      <w:r w:rsidRPr="000C69F7">
        <w:rPr>
          <w:rFonts w:ascii="Book Antiqua" w:hAnsi="Book Antiqua"/>
        </w:rPr>
        <w:t xml:space="preserve"> JP, </w:t>
      </w:r>
      <w:proofErr w:type="spellStart"/>
      <w:r w:rsidRPr="000C69F7">
        <w:rPr>
          <w:rFonts w:ascii="Book Antiqua" w:hAnsi="Book Antiqua"/>
        </w:rPr>
        <w:t>Bozic</w:t>
      </w:r>
      <w:proofErr w:type="spellEnd"/>
      <w:r w:rsidRPr="000C69F7">
        <w:rPr>
          <w:rFonts w:ascii="Book Antiqua" w:hAnsi="Book Antiqua"/>
        </w:rPr>
        <w:t xml:space="preserve"> MA, Subbarao G. Intensive Care Management of Pediatric Acute Liver Failure. </w:t>
      </w:r>
      <w:r w:rsidRPr="000C69F7">
        <w:rPr>
          <w:rFonts w:ascii="Book Antiqua" w:hAnsi="Book Antiqua"/>
          <w:i/>
          <w:iCs/>
        </w:rPr>
        <w:t xml:space="preserve">J </w:t>
      </w:r>
      <w:proofErr w:type="spellStart"/>
      <w:r w:rsidRPr="000C69F7">
        <w:rPr>
          <w:rFonts w:ascii="Book Antiqua" w:hAnsi="Book Antiqua"/>
          <w:i/>
          <w:iCs/>
        </w:rPr>
        <w:t>Pediatr</w:t>
      </w:r>
      <w:proofErr w:type="spellEnd"/>
      <w:r w:rsidRPr="000C69F7">
        <w:rPr>
          <w:rFonts w:ascii="Book Antiqua" w:hAnsi="Book Antiqua"/>
          <w:i/>
          <w:iCs/>
        </w:rPr>
        <w:t xml:space="preserve"> Gastroenterol </w:t>
      </w:r>
      <w:proofErr w:type="spellStart"/>
      <w:r w:rsidRPr="000C69F7">
        <w:rPr>
          <w:rFonts w:ascii="Book Antiqua" w:hAnsi="Book Antiqua"/>
          <w:i/>
          <w:iCs/>
        </w:rPr>
        <w:t>Nutr</w:t>
      </w:r>
      <w:proofErr w:type="spellEnd"/>
      <w:r w:rsidRPr="000C69F7">
        <w:rPr>
          <w:rFonts w:ascii="Book Antiqua" w:hAnsi="Book Antiqua"/>
        </w:rPr>
        <w:t> 2017; </w:t>
      </w:r>
      <w:r w:rsidRPr="000C69F7">
        <w:rPr>
          <w:rFonts w:ascii="Book Antiqua" w:hAnsi="Book Antiqua"/>
          <w:b/>
          <w:bCs/>
        </w:rPr>
        <w:t>64</w:t>
      </w:r>
      <w:r w:rsidRPr="000C69F7">
        <w:rPr>
          <w:rFonts w:ascii="Book Antiqua" w:hAnsi="Book Antiqua"/>
        </w:rPr>
        <w:t>: 660-670 [PMID: 27741059 DOI: 10.1097/MPG.0000000000001441]</w:t>
      </w:r>
    </w:p>
    <w:p w14:paraId="16BC8598" w14:textId="62861504"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41</w:t>
      </w:r>
      <w:r w:rsidR="002F0603">
        <w:rPr>
          <w:rFonts w:ascii="Book Antiqua" w:hAnsi="Book Antiqua" w:hint="eastAsia"/>
        </w:rPr>
        <w:t xml:space="preserve"> </w:t>
      </w:r>
      <w:proofErr w:type="spellStart"/>
      <w:r w:rsidRPr="000C69F7">
        <w:rPr>
          <w:rFonts w:ascii="Book Antiqua" w:hAnsi="Book Antiqua"/>
          <w:b/>
          <w:bCs/>
        </w:rPr>
        <w:t>Jhang</w:t>
      </w:r>
      <w:proofErr w:type="spellEnd"/>
      <w:r w:rsidRPr="000C69F7">
        <w:rPr>
          <w:rFonts w:ascii="Book Antiqua" w:hAnsi="Book Antiqua"/>
          <w:b/>
          <w:bCs/>
        </w:rPr>
        <w:t xml:space="preserve"> JS</w:t>
      </w:r>
      <w:r w:rsidRPr="000C69F7">
        <w:rPr>
          <w:rFonts w:ascii="Book Antiqua" w:hAnsi="Book Antiqua"/>
        </w:rPr>
        <w:t xml:space="preserve">, </w:t>
      </w:r>
      <w:proofErr w:type="spellStart"/>
      <w:r w:rsidRPr="000C69F7">
        <w:rPr>
          <w:rFonts w:ascii="Book Antiqua" w:hAnsi="Book Antiqua"/>
        </w:rPr>
        <w:t>Schilsky</w:t>
      </w:r>
      <w:proofErr w:type="spellEnd"/>
      <w:r w:rsidRPr="000C69F7">
        <w:rPr>
          <w:rFonts w:ascii="Book Antiqua" w:hAnsi="Book Antiqua"/>
        </w:rPr>
        <w:t xml:space="preserve"> ML, </w:t>
      </w:r>
      <w:proofErr w:type="spellStart"/>
      <w:r w:rsidRPr="000C69F7">
        <w:rPr>
          <w:rFonts w:ascii="Book Antiqua" w:hAnsi="Book Antiqua"/>
        </w:rPr>
        <w:t>Lefkowitch</w:t>
      </w:r>
      <w:proofErr w:type="spellEnd"/>
      <w:r w:rsidRPr="000C69F7">
        <w:rPr>
          <w:rFonts w:ascii="Book Antiqua" w:hAnsi="Book Antiqua"/>
        </w:rPr>
        <w:t xml:space="preserve"> JH, Schwartz J. Therapeutic plasmapheresis as a bridge to liver transplantation in fulminant Wilson disease. </w:t>
      </w:r>
      <w:r w:rsidRPr="000C69F7">
        <w:rPr>
          <w:rFonts w:ascii="Book Antiqua" w:hAnsi="Book Antiqua"/>
          <w:i/>
          <w:iCs/>
        </w:rPr>
        <w:t xml:space="preserve">J Clin </w:t>
      </w:r>
      <w:proofErr w:type="spellStart"/>
      <w:r w:rsidRPr="000C69F7">
        <w:rPr>
          <w:rFonts w:ascii="Book Antiqua" w:hAnsi="Book Antiqua"/>
          <w:i/>
          <w:iCs/>
        </w:rPr>
        <w:t>Apher</w:t>
      </w:r>
      <w:proofErr w:type="spellEnd"/>
      <w:r w:rsidRPr="000C69F7">
        <w:rPr>
          <w:rFonts w:ascii="Book Antiqua" w:hAnsi="Book Antiqua"/>
        </w:rPr>
        <w:t> 2007; </w:t>
      </w:r>
      <w:r w:rsidRPr="000C69F7">
        <w:rPr>
          <w:rFonts w:ascii="Book Antiqua" w:hAnsi="Book Antiqua"/>
          <w:b/>
          <w:bCs/>
        </w:rPr>
        <w:t>22</w:t>
      </w:r>
      <w:r w:rsidRPr="000C69F7">
        <w:rPr>
          <w:rFonts w:ascii="Book Antiqua" w:hAnsi="Book Antiqua"/>
        </w:rPr>
        <w:t>: 10-14 [PMID: 17285615 DOI: 10.1002/jca.20118]</w:t>
      </w:r>
    </w:p>
    <w:p w14:paraId="595DE219" w14:textId="199F2B56"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42</w:t>
      </w:r>
      <w:r w:rsidR="002F0603">
        <w:rPr>
          <w:rFonts w:ascii="Book Antiqua" w:hAnsi="Book Antiqua" w:hint="eastAsia"/>
        </w:rPr>
        <w:t xml:space="preserve"> </w:t>
      </w:r>
      <w:r w:rsidRPr="000C69F7">
        <w:rPr>
          <w:rFonts w:ascii="Book Antiqua" w:hAnsi="Book Antiqua"/>
          <w:b/>
          <w:bCs/>
        </w:rPr>
        <w:t>Pham HP</w:t>
      </w:r>
      <w:r w:rsidRPr="000C69F7">
        <w:rPr>
          <w:rFonts w:ascii="Book Antiqua" w:hAnsi="Book Antiqua"/>
        </w:rPr>
        <w:t>, Schwartz J, Cooling L, Hofmann JC, Kim HC, Morgan S, Pagano MB, Schneiderman J, Winters JL, Yamada C, Wong EC, Wu Y. Report of the ASFA apheresis registry study on Wilson's disease. </w:t>
      </w:r>
      <w:r w:rsidRPr="000C69F7">
        <w:rPr>
          <w:rFonts w:ascii="Book Antiqua" w:hAnsi="Book Antiqua"/>
          <w:i/>
          <w:iCs/>
        </w:rPr>
        <w:t xml:space="preserve">J Clin </w:t>
      </w:r>
      <w:proofErr w:type="spellStart"/>
      <w:r w:rsidRPr="000C69F7">
        <w:rPr>
          <w:rFonts w:ascii="Book Antiqua" w:hAnsi="Book Antiqua"/>
          <w:i/>
          <w:iCs/>
        </w:rPr>
        <w:t>Apher</w:t>
      </w:r>
      <w:proofErr w:type="spellEnd"/>
      <w:r w:rsidRPr="000C69F7">
        <w:rPr>
          <w:rFonts w:ascii="Book Antiqua" w:hAnsi="Book Antiqua"/>
        </w:rPr>
        <w:t> 2016; </w:t>
      </w:r>
      <w:r w:rsidRPr="000C69F7">
        <w:rPr>
          <w:rFonts w:ascii="Book Antiqua" w:hAnsi="Book Antiqua"/>
          <w:b/>
          <w:bCs/>
        </w:rPr>
        <w:t>31</w:t>
      </w:r>
      <w:r w:rsidRPr="000C69F7">
        <w:rPr>
          <w:rFonts w:ascii="Book Antiqua" w:hAnsi="Book Antiqua"/>
        </w:rPr>
        <w:t>: 11-15 [PMID: 26275240 DOI: 10.1002/jca.21396]</w:t>
      </w:r>
    </w:p>
    <w:p w14:paraId="01B7B6AC" w14:textId="761EFDA0"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43</w:t>
      </w:r>
      <w:r w:rsidR="002F0603">
        <w:rPr>
          <w:rFonts w:ascii="Book Antiqua" w:hAnsi="Book Antiqua" w:hint="eastAsia"/>
        </w:rPr>
        <w:t xml:space="preserve"> </w:t>
      </w:r>
      <w:r w:rsidRPr="000C69F7">
        <w:rPr>
          <w:rFonts w:ascii="Book Antiqua" w:hAnsi="Book Antiqua"/>
          <w:b/>
          <w:bCs/>
        </w:rPr>
        <w:t>Reynolds HV</w:t>
      </w:r>
      <w:r w:rsidRPr="000C69F7">
        <w:rPr>
          <w:rFonts w:ascii="Book Antiqua" w:hAnsi="Book Antiqua"/>
        </w:rPr>
        <w:t xml:space="preserve">, </w:t>
      </w:r>
      <w:proofErr w:type="spellStart"/>
      <w:r w:rsidRPr="000C69F7">
        <w:rPr>
          <w:rFonts w:ascii="Book Antiqua" w:hAnsi="Book Antiqua"/>
        </w:rPr>
        <w:t>Talekar</w:t>
      </w:r>
      <w:proofErr w:type="spellEnd"/>
      <w:r w:rsidRPr="000C69F7">
        <w:rPr>
          <w:rFonts w:ascii="Book Antiqua" w:hAnsi="Book Antiqua"/>
        </w:rPr>
        <w:t xml:space="preserve"> CR, </w:t>
      </w:r>
      <w:proofErr w:type="spellStart"/>
      <w:r w:rsidRPr="000C69F7">
        <w:rPr>
          <w:rFonts w:ascii="Book Antiqua" w:hAnsi="Book Antiqua"/>
        </w:rPr>
        <w:t>Bellapart</w:t>
      </w:r>
      <w:proofErr w:type="spellEnd"/>
      <w:r w:rsidRPr="000C69F7">
        <w:rPr>
          <w:rFonts w:ascii="Book Antiqua" w:hAnsi="Book Antiqua"/>
        </w:rPr>
        <w:t xml:space="preserve"> J, Leggett BA, Boots RJ. Copper removal strategies for Wilson's disease crisis in the ICU. </w:t>
      </w:r>
      <w:proofErr w:type="spellStart"/>
      <w:r w:rsidRPr="000C69F7">
        <w:rPr>
          <w:rFonts w:ascii="Book Antiqua" w:hAnsi="Book Antiqua"/>
          <w:i/>
          <w:iCs/>
        </w:rPr>
        <w:t>Anaesth</w:t>
      </w:r>
      <w:proofErr w:type="spellEnd"/>
      <w:r w:rsidRPr="000C69F7">
        <w:rPr>
          <w:rFonts w:ascii="Book Antiqua" w:hAnsi="Book Antiqua"/>
          <w:i/>
          <w:iCs/>
        </w:rPr>
        <w:t xml:space="preserve"> Intensive Care</w:t>
      </w:r>
      <w:r w:rsidRPr="000C69F7">
        <w:rPr>
          <w:rFonts w:ascii="Book Antiqua" w:hAnsi="Book Antiqua"/>
        </w:rPr>
        <w:t> 2014; </w:t>
      </w:r>
      <w:r w:rsidRPr="000C69F7">
        <w:rPr>
          <w:rFonts w:ascii="Book Antiqua" w:hAnsi="Book Antiqua"/>
          <w:b/>
          <w:bCs/>
        </w:rPr>
        <w:t>42</w:t>
      </w:r>
      <w:r w:rsidRPr="000C69F7">
        <w:rPr>
          <w:rFonts w:ascii="Book Antiqua" w:hAnsi="Book Antiqua"/>
        </w:rPr>
        <w:t>: 253-257 [</w:t>
      </w:r>
      <w:bookmarkStart w:id="47" w:name="OLE_LINK44"/>
      <w:r w:rsidRPr="000C69F7">
        <w:rPr>
          <w:rFonts w:ascii="Book Antiqua" w:hAnsi="Book Antiqua"/>
        </w:rPr>
        <w:t>PMID: 24580393</w:t>
      </w:r>
      <w:bookmarkEnd w:id="47"/>
      <w:r w:rsidRPr="000C69F7">
        <w:rPr>
          <w:rFonts w:ascii="Book Antiqua" w:hAnsi="Book Antiqua"/>
        </w:rPr>
        <w:t>]</w:t>
      </w:r>
    </w:p>
    <w:p w14:paraId="7FE792F0" w14:textId="53832490" w:rsidR="000C69F7" w:rsidRPr="000C69F7" w:rsidRDefault="000C69F7">
      <w:pPr>
        <w:pStyle w:val="aa"/>
        <w:shd w:val="clear" w:color="auto" w:fill="FFFFFF"/>
        <w:adjustRightInd w:val="0"/>
        <w:snapToGrid w:val="0"/>
        <w:spacing w:before="0" w:beforeAutospacing="0" w:after="0" w:afterAutospacing="0" w:line="360" w:lineRule="auto"/>
        <w:jc w:val="both"/>
        <w:rPr>
          <w:rFonts w:ascii="Book Antiqua" w:hAnsi="Book Antiqua"/>
        </w:rPr>
      </w:pPr>
      <w:r w:rsidRPr="000C69F7">
        <w:rPr>
          <w:rFonts w:ascii="Book Antiqua" w:hAnsi="Book Antiqua"/>
        </w:rPr>
        <w:t>44</w:t>
      </w:r>
      <w:r w:rsidR="002F0603">
        <w:rPr>
          <w:rFonts w:ascii="Book Antiqua" w:hAnsi="Book Antiqua" w:hint="eastAsia"/>
        </w:rPr>
        <w:t xml:space="preserve"> </w:t>
      </w:r>
      <w:r w:rsidRPr="000C69F7">
        <w:rPr>
          <w:rFonts w:ascii="Book Antiqua" w:hAnsi="Book Antiqua"/>
          <w:b/>
          <w:bCs/>
        </w:rPr>
        <w:t>Kido J</w:t>
      </w:r>
      <w:r w:rsidRPr="000C69F7">
        <w:rPr>
          <w:rFonts w:ascii="Book Antiqua" w:hAnsi="Book Antiqua"/>
        </w:rPr>
        <w:t xml:space="preserve">, Matsumoto S, </w:t>
      </w:r>
      <w:proofErr w:type="spellStart"/>
      <w:r w:rsidRPr="000C69F7">
        <w:rPr>
          <w:rFonts w:ascii="Book Antiqua" w:hAnsi="Book Antiqua"/>
        </w:rPr>
        <w:t>Momosaki</w:t>
      </w:r>
      <w:proofErr w:type="spellEnd"/>
      <w:r w:rsidRPr="000C69F7">
        <w:rPr>
          <w:rFonts w:ascii="Book Antiqua" w:hAnsi="Book Antiqua"/>
        </w:rPr>
        <w:t xml:space="preserve"> K, Sakamoto R, </w:t>
      </w:r>
      <w:proofErr w:type="spellStart"/>
      <w:r w:rsidRPr="000C69F7">
        <w:rPr>
          <w:rFonts w:ascii="Book Antiqua" w:hAnsi="Book Antiqua"/>
        </w:rPr>
        <w:t>Mitsubuchi</w:t>
      </w:r>
      <w:proofErr w:type="spellEnd"/>
      <w:r w:rsidRPr="000C69F7">
        <w:rPr>
          <w:rFonts w:ascii="Book Antiqua" w:hAnsi="Book Antiqua"/>
        </w:rPr>
        <w:t xml:space="preserve"> H, Inomata Y, Endo F, Nakamura K. Plasma exchange and chelator therapy rescues acute liver failure in Wilson disease without liver transplantation. </w:t>
      </w:r>
      <w:r w:rsidRPr="000C69F7">
        <w:rPr>
          <w:rFonts w:ascii="Book Antiqua" w:hAnsi="Book Antiqua"/>
          <w:i/>
          <w:iCs/>
        </w:rPr>
        <w:t>Hepatol Res</w:t>
      </w:r>
      <w:r w:rsidRPr="000C69F7">
        <w:rPr>
          <w:rFonts w:ascii="Book Antiqua" w:hAnsi="Book Antiqua"/>
        </w:rPr>
        <w:t> 2017; </w:t>
      </w:r>
      <w:r w:rsidRPr="000C69F7">
        <w:rPr>
          <w:rFonts w:ascii="Book Antiqua" w:hAnsi="Book Antiqua"/>
          <w:b/>
          <w:bCs/>
        </w:rPr>
        <w:t>47</w:t>
      </w:r>
      <w:r w:rsidRPr="000C69F7">
        <w:rPr>
          <w:rFonts w:ascii="Book Antiqua" w:hAnsi="Book Antiqua"/>
        </w:rPr>
        <w:t>: 359-363 [PMID: 27007780 DOI: 10.1111/hepr.12711]</w:t>
      </w:r>
    </w:p>
    <w:p w14:paraId="4E78DD0A" w14:textId="77777777" w:rsidR="00A77B3E" w:rsidRDefault="00A77B3E">
      <w:pPr>
        <w:spacing w:line="360" w:lineRule="auto"/>
        <w:jc w:val="both"/>
      </w:pPr>
    </w:p>
    <w:p w14:paraId="0DC4A1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B633016" w14:textId="77777777" w:rsidR="00A77B3E" w:rsidRDefault="00492ACB">
      <w:pPr>
        <w:spacing w:line="360" w:lineRule="auto"/>
        <w:jc w:val="both"/>
      </w:pPr>
      <w:r>
        <w:rPr>
          <w:rFonts w:ascii="Book Antiqua" w:eastAsia="Book Antiqua" w:hAnsi="Book Antiqua" w:cs="Book Antiqua"/>
          <w:b/>
          <w:color w:val="000000"/>
        </w:rPr>
        <w:lastRenderedPageBreak/>
        <w:t>Footnotes</w:t>
      </w:r>
    </w:p>
    <w:p w14:paraId="373896F5" w14:textId="77777777" w:rsidR="00A77B3E" w:rsidRDefault="00492AC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Children's Hospital of Fudan University Institutional Review Board (Approval No. 2020-402).</w:t>
      </w:r>
    </w:p>
    <w:p w14:paraId="1103FC1D" w14:textId="77777777" w:rsidR="00A77B3E" w:rsidRPr="00DE2EDF" w:rsidRDefault="00A77B3E">
      <w:pPr>
        <w:spacing w:line="360" w:lineRule="auto"/>
        <w:jc w:val="both"/>
        <w:rPr>
          <w:lang w:eastAsia="zh-CN"/>
        </w:rPr>
      </w:pPr>
    </w:p>
    <w:p w14:paraId="60EBA678" w14:textId="77777777" w:rsidR="00A77B3E" w:rsidRDefault="00492AC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0"/>
          <w:shd w:val="clear" w:color="auto" w:fill="FFFFFF"/>
          <w:lang w:val="en" w:eastAsia="en"/>
        </w:rPr>
        <w:t>Patients and their parents were not required to give informed consent to the study because the analysis used anonymous clinical data that were obtained after each patient and their parents agreed to treatment by written consent.</w:t>
      </w:r>
    </w:p>
    <w:p w14:paraId="4B5E43CD" w14:textId="77777777" w:rsidR="00A77B3E" w:rsidRDefault="00A77B3E">
      <w:pPr>
        <w:spacing w:line="360" w:lineRule="auto"/>
        <w:jc w:val="both"/>
      </w:pPr>
    </w:p>
    <w:p w14:paraId="7A5BF320" w14:textId="77777777" w:rsidR="00A77B3E" w:rsidRDefault="00492AC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8"/>
        </w:rPr>
        <w:t>All authors have declared no conflicts of interest.</w:t>
      </w:r>
    </w:p>
    <w:p w14:paraId="348B02CB" w14:textId="77777777" w:rsidR="00A77B3E" w:rsidRDefault="00A77B3E">
      <w:pPr>
        <w:spacing w:line="360" w:lineRule="auto"/>
        <w:jc w:val="both"/>
      </w:pPr>
    </w:p>
    <w:p w14:paraId="53F6FC70" w14:textId="77777777" w:rsidR="00A77B3E" w:rsidRDefault="00492AC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53F3499" w14:textId="77777777" w:rsidR="00A77B3E" w:rsidRPr="00DE2EDF" w:rsidRDefault="00A77B3E">
      <w:pPr>
        <w:spacing w:line="360" w:lineRule="auto"/>
        <w:jc w:val="both"/>
        <w:rPr>
          <w:lang w:eastAsia="zh-CN"/>
        </w:rPr>
      </w:pPr>
    </w:p>
    <w:p w14:paraId="24D1983E" w14:textId="77777777" w:rsidR="00A77B3E" w:rsidRDefault="00492AC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w:t>
      </w:r>
      <w:r w:rsidR="00BB0BE2">
        <w:rPr>
          <w:rFonts w:ascii="Book Antiqua" w:eastAsia="Book Antiqua" w:hAnsi="Book Antiqua" w:cs="Book Antiqua"/>
          <w:color w:val="000000"/>
          <w:shd w:val="clear" w:color="auto" w:fill="FFFFFF"/>
        </w:rPr>
        <w:t xml:space="preserve"> have read the STROBE Statement</w:t>
      </w:r>
      <w:r w:rsidR="00BB0BE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w:t>
      </w:r>
      <w:r w:rsidR="00BB0BE2">
        <w:rPr>
          <w:rFonts w:ascii="Book Antiqua" w:eastAsia="Book Antiqua" w:hAnsi="Book Antiqua" w:cs="Book Antiqua"/>
          <w:color w:val="000000"/>
          <w:shd w:val="clear" w:color="auto" w:fill="FFFFFF"/>
        </w:rPr>
        <w:t>cording to the STROBE Statement</w:t>
      </w:r>
      <w:r w:rsidR="00BB0BE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p w14:paraId="17CA4104" w14:textId="77777777" w:rsidR="00A77B3E" w:rsidRDefault="00A77B3E">
      <w:pPr>
        <w:spacing w:line="360" w:lineRule="auto"/>
        <w:jc w:val="both"/>
      </w:pPr>
    </w:p>
    <w:p w14:paraId="452CFCA9" w14:textId="77777777" w:rsidR="00A77B3E" w:rsidRDefault="00492AC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E5C0CD" w14:textId="77777777" w:rsidR="00A77B3E" w:rsidRDefault="00A77B3E">
      <w:pPr>
        <w:spacing w:line="360" w:lineRule="auto"/>
        <w:jc w:val="both"/>
      </w:pPr>
    </w:p>
    <w:p w14:paraId="2E225769" w14:textId="77777777" w:rsidR="00A77B3E" w:rsidRDefault="00492AC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87A0A">
        <w:rPr>
          <w:rFonts w:ascii="Book Antiqua" w:eastAsia="Book Antiqua" w:hAnsi="Book Antiqua" w:cs="Book Antiqua"/>
          <w:color w:val="000000"/>
        </w:rPr>
        <w:t>manuscript</w:t>
      </w:r>
    </w:p>
    <w:p w14:paraId="76800FF0" w14:textId="77777777" w:rsidR="00A77B3E" w:rsidRDefault="00A77B3E">
      <w:pPr>
        <w:spacing w:line="360" w:lineRule="auto"/>
        <w:jc w:val="both"/>
      </w:pPr>
    </w:p>
    <w:p w14:paraId="29F05E41" w14:textId="77777777" w:rsidR="00A77B3E" w:rsidRDefault="00492AC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055CA508" w14:textId="77777777" w:rsidR="00A77B3E" w:rsidRDefault="00492ACB">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February 11, 2021</w:t>
      </w:r>
    </w:p>
    <w:p w14:paraId="4E33C6F9" w14:textId="1D2EB7FD" w:rsidR="00A77B3E" w:rsidRDefault="00492ACB">
      <w:pPr>
        <w:spacing w:line="360" w:lineRule="auto"/>
        <w:jc w:val="both"/>
      </w:pPr>
      <w:r>
        <w:rPr>
          <w:rFonts w:ascii="Book Antiqua" w:eastAsia="Book Antiqua" w:hAnsi="Book Antiqua" w:cs="Book Antiqua"/>
          <w:b/>
          <w:color w:val="000000"/>
        </w:rPr>
        <w:t xml:space="preserve">Article in press: </w:t>
      </w:r>
      <w:r w:rsidR="003E4A42" w:rsidRPr="003E4A42">
        <w:rPr>
          <w:rFonts w:ascii="Book Antiqua" w:eastAsia="Book Antiqua" w:hAnsi="Book Antiqua" w:cs="Book Antiqua"/>
          <w:color w:val="000000"/>
        </w:rPr>
        <w:t>March 17, 2021</w:t>
      </w:r>
    </w:p>
    <w:p w14:paraId="33651899" w14:textId="77777777" w:rsidR="00A77B3E" w:rsidRDefault="00A77B3E">
      <w:pPr>
        <w:spacing w:line="360" w:lineRule="auto"/>
        <w:jc w:val="both"/>
      </w:pPr>
    </w:p>
    <w:p w14:paraId="486D6CC4" w14:textId="77777777" w:rsidR="00A77B3E" w:rsidRDefault="00492AC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Genetics and </w:t>
      </w:r>
      <w:r w:rsidR="00F87A0A">
        <w:rPr>
          <w:rFonts w:ascii="Book Antiqua" w:eastAsia="Book Antiqua" w:hAnsi="Book Antiqua" w:cs="Book Antiqua"/>
          <w:color w:val="000000"/>
        </w:rPr>
        <w:t>heredity</w:t>
      </w:r>
    </w:p>
    <w:p w14:paraId="28F2641C" w14:textId="77777777" w:rsidR="00A77B3E" w:rsidRDefault="00492AC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5F755E5" w14:textId="77777777" w:rsidR="00A77B3E" w:rsidRDefault="00492ACB">
      <w:pPr>
        <w:spacing w:line="360" w:lineRule="auto"/>
        <w:jc w:val="both"/>
      </w:pPr>
      <w:r>
        <w:rPr>
          <w:rFonts w:ascii="Book Antiqua" w:eastAsia="Book Antiqua" w:hAnsi="Book Antiqua" w:cs="Book Antiqua"/>
          <w:b/>
          <w:color w:val="000000"/>
        </w:rPr>
        <w:t>Peer-review report’s scientific quality classification</w:t>
      </w:r>
    </w:p>
    <w:p w14:paraId="2CA71639" w14:textId="28A6378C" w:rsidR="00A77B3E" w:rsidRDefault="00492ACB">
      <w:pPr>
        <w:spacing w:line="360" w:lineRule="auto"/>
        <w:jc w:val="both"/>
      </w:pPr>
      <w:r>
        <w:rPr>
          <w:rFonts w:ascii="Book Antiqua" w:eastAsia="Book Antiqua" w:hAnsi="Book Antiqua" w:cs="Book Antiqua"/>
          <w:color w:val="000000"/>
        </w:rPr>
        <w:t>Grade A (Excellent): 0</w:t>
      </w:r>
      <w:r w:rsidR="0093612E">
        <w:rPr>
          <w:rFonts w:ascii="Book Antiqua" w:eastAsia="Book Antiqua" w:hAnsi="Book Antiqua" w:cs="Book Antiqua"/>
          <w:color w:val="000000"/>
        </w:rPr>
        <w:t xml:space="preserve"> </w:t>
      </w:r>
    </w:p>
    <w:p w14:paraId="210C4F11" w14:textId="77777777" w:rsidR="00A77B3E" w:rsidRDefault="00492ACB">
      <w:pPr>
        <w:spacing w:line="360" w:lineRule="auto"/>
        <w:jc w:val="both"/>
      </w:pPr>
      <w:r>
        <w:rPr>
          <w:rFonts w:ascii="Book Antiqua" w:eastAsia="Book Antiqua" w:hAnsi="Book Antiqua" w:cs="Book Antiqua"/>
          <w:color w:val="000000"/>
        </w:rPr>
        <w:t>Grade B (Very good): B, B</w:t>
      </w:r>
    </w:p>
    <w:p w14:paraId="70420827" w14:textId="77777777" w:rsidR="00A77B3E" w:rsidRDefault="00492ACB">
      <w:pPr>
        <w:spacing w:line="360" w:lineRule="auto"/>
        <w:jc w:val="both"/>
      </w:pPr>
      <w:r>
        <w:rPr>
          <w:rFonts w:ascii="Book Antiqua" w:eastAsia="Book Antiqua" w:hAnsi="Book Antiqua" w:cs="Book Antiqua"/>
          <w:color w:val="000000"/>
        </w:rPr>
        <w:t>Grade C (Good): C</w:t>
      </w:r>
    </w:p>
    <w:p w14:paraId="303FBD39" w14:textId="77777777" w:rsidR="00A77B3E" w:rsidRDefault="00492ACB">
      <w:pPr>
        <w:spacing w:line="360" w:lineRule="auto"/>
        <w:jc w:val="both"/>
      </w:pPr>
      <w:r>
        <w:rPr>
          <w:rFonts w:ascii="Book Antiqua" w:eastAsia="Book Antiqua" w:hAnsi="Book Antiqua" w:cs="Book Antiqua"/>
          <w:color w:val="000000"/>
        </w:rPr>
        <w:t>Grade D (Fair): 0</w:t>
      </w:r>
    </w:p>
    <w:p w14:paraId="184B13B1" w14:textId="77777777" w:rsidR="00A77B3E" w:rsidRDefault="00492ACB">
      <w:pPr>
        <w:spacing w:line="360" w:lineRule="auto"/>
        <w:jc w:val="both"/>
      </w:pPr>
      <w:r>
        <w:rPr>
          <w:rFonts w:ascii="Book Antiqua" w:eastAsia="Book Antiqua" w:hAnsi="Book Antiqua" w:cs="Book Antiqua"/>
          <w:color w:val="000000"/>
        </w:rPr>
        <w:t>Grade E (Poor): 0</w:t>
      </w:r>
    </w:p>
    <w:p w14:paraId="133F3AEE" w14:textId="77777777" w:rsidR="00A77B3E" w:rsidRDefault="00A77B3E">
      <w:pPr>
        <w:spacing w:line="360" w:lineRule="auto"/>
        <w:jc w:val="both"/>
      </w:pPr>
    </w:p>
    <w:p w14:paraId="7BC476D4" w14:textId="18ECC833" w:rsidR="004D150D" w:rsidRDefault="00492AC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w:t>
      </w:r>
      <w:proofErr w:type="spellStart"/>
      <w:r>
        <w:rPr>
          <w:rFonts w:ascii="Book Antiqua" w:eastAsia="Book Antiqua" w:hAnsi="Book Antiqua" w:cs="Book Antiqua"/>
          <w:color w:val="000000"/>
        </w:rPr>
        <w:t>Koofy</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Irato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Mogulkoc</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87A0A">
        <w:rPr>
          <w:rFonts w:ascii="Book Antiqua" w:eastAsia="Book Antiqua" w:hAnsi="Book Antiqua" w:cs="Book Antiqua"/>
          <w:b/>
          <w:color w:val="000000"/>
        </w:rPr>
        <w:t xml:space="preserve"> L-Editor:</w:t>
      </w:r>
      <w:r w:rsidR="0093612E">
        <w:rPr>
          <w:rFonts w:ascii="Book Antiqua" w:eastAsia="Book Antiqua" w:hAnsi="Book Antiqua" w:cs="Book Antiqua"/>
          <w:b/>
          <w:color w:val="000000"/>
        </w:rPr>
        <w:t xml:space="preserve"> </w:t>
      </w:r>
      <w:r w:rsidR="0093612E">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310BDD" w:rsidRPr="00310BDD">
        <w:rPr>
          <w:rFonts w:ascii="Book Antiqua" w:eastAsia="Book Antiqua" w:hAnsi="Book Antiqua" w:cs="Book Antiqua"/>
          <w:color w:val="000000"/>
        </w:rPr>
        <w:t>Yuan YY</w:t>
      </w:r>
    </w:p>
    <w:p w14:paraId="4EC90C4A" w14:textId="77777777" w:rsidR="004D150D" w:rsidRDefault="004D150D">
      <w:pPr>
        <w:rPr>
          <w:rFonts w:ascii="Book Antiqua" w:eastAsia="Book Antiqua" w:hAnsi="Book Antiqua" w:cs="Book Antiqua"/>
          <w:color w:val="000000"/>
        </w:rPr>
      </w:pPr>
      <w:r>
        <w:rPr>
          <w:rFonts w:ascii="Book Antiqua" w:eastAsia="Book Antiqua" w:hAnsi="Book Antiqua" w:cs="Book Antiqua"/>
          <w:color w:val="000000"/>
        </w:rPr>
        <w:br w:type="page"/>
      </w:r>
    </w:p>
    <w:p w14:paraId="46C89A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0F8FF6" w14:textId="7E3375CA" w:rsidR="00A77B3E" w:rsidRPr="002B0374" w:rsidRDefault="00F87A0A">
      <w:pPr>
        <w:spacing w:line="360" w:lineRule="auto"/>
        <w:jc w:val="both"/>
        <w:rPr>
          <w:rFonts w:ascii="Book Antiqua" w:hAnsi="Book Antiqua"/>
          <w:b/>
          <w:lang w:eastAsia="zh-CN"/>
        </w:rPr>
      </w:pPr>
      <w:r w:rsidRPr="002B0374">
        <w:rPr>
          <w:rFonts w:ascii="Book Antiqua" w:hAnsi="Book Antiqua"/>
          <w:b/>
        </w:rPr>
        <w:lastRenderedPageBreak/>
        <w:t xml:space="preserve">Table 1 Results of </w:t>
      </w:r>
      <w:r w:rsidRPr="00FC6995">
        <w:rPr>
          <w:rFonts w:ascii="Book Antiqua" w:hAnsi="Book Antiqua"/>
          <w:b/>
          <w:i/>
        </w:rPr>
        <w:t>ATP7B</w:t>
      </w:r>
      <w:r w:rsidRPr="002B0374">
        <w:rPr>
          <w:rFonts w:ascii="Book Antiqua" w:hAnsi="Book Antiqua"/>
          <w:b/>
        </w:rPr>
        <w:t xml:space="preserve"> sequencing in </w:t>
      </w:r>
      <w:r w:rsidR="00330E19">
        <w:rPr>
          <w:rFonts w:ascii="Book Antiqua" w:hAnsi="Book Antiqua"/>
          <w:b/>
        </w:rPr>
        <w:t xml:space="preserve">patients with </w:t>
      </w:r>
      <w:r w:rsidR="00FC6995" w:rsidRPr="00FC6995">
        <w:rPr>
          <w:rFonts w:ascii="Book Antiqua" w:hAnsi="Book Antiqua"/>
          <w:b/>
        </w:rPr>
        <w:t>Wilson disease</w:t>
      </w:r>
      <w:r w:rsidR="00FC6995">
        <w:rPr>
          <w:rFonts w:ascii="Book Antiqua" w:hAnsi="Book Antiqua"/>
          <w:b/>
        </w:rPr>
        <w:t xml:space="preserve"> </w:t>
      </w:r>
      <w:r w:rsidR="00FC6995" w:rsidRPr="00FC6995">
        <w:rPr>
          <w:rFonts w:ascii="Book Antiqua" w:hAnsi="Book Antiqua"/>
          <w:b/>
        </w:rPr>
        <w:t>with acute liver failure</w:t>
      </w:r>
      <w:r w:rsidRPr="002B0374">
        <w:rPr>
          <w:rFonts w:ascii="Book Antiqua" w:hAnsi="Book Antiqua"/>
          <w:b/>
        </w:rPr>
        <w:t xml:space="preserve"> </w:t>
      </w:r>
    </w:p>
    <w:tbl>
      <w:tblPr>
        <w:tblW w:w="4721" w:type="pct"/>
        <w:tblLayout w:type="fixed"/>
        <w:tblLook w:val="04A0" w:firstRow="1" w:lastRow="0" w:firstColumn="1" w:lastColumn="0" w:noHBand="0" w:noVBand="1"/>
      </w:tblPr>
      <w:tblGrid>
        <w:gridCol w:w="959"/>
        <w:gridCol w:w="4102"/>
        <w:gridCol w:w="3551"/>
        <w:gridCol w:w="2381"/>
        <w:gridCol w:w="1448"/>
      </w:tblGrid>
      <w:tr w:rsidR="00492ACB" w:rsidRPr="000C69F7" w14:paraId="0D5BB3A2" w14:textId="77777777" w:rsidTr="00B10365">
        <w:trPr>
          <w:trHeight w:val="641"/>
        </w:trPr>
        <w:tc>
          <w:tcPr>
            <w:tcW w:w="385" w:type="pct"/>
            <w:tcBorders>
              <w:top w:val="single" w:sz="4" w:space="0" w:color="auto"/>
              <w:bottom w:val="single" w:sz="4" w:space="0" w:color="auto"/>
            </w:tcBorders>
            <w:shd w:val="clear" w:color="auto" w:fill="auto"/>
            <w:noWrap/>
            <w:vAlign w:val="center"/>
            <w:hideMark/>
          </w:tcPr>
          <w:p w14:paraId="5F12AE67" w14:textId="77777777" w:rsidR="00492ACB" w:rsidRPr="000C69F7" w:rsidRDefault="00492ACB">
            <w:pPr>
              <w:adjustRightInd w:val="0"/>
              <w:snapToGrid w:val="0"/>
              <w:spacing w:line="360" w:lineRule="auto"/>
              <w:jc w:val="both"/>
              <w:rPr>
                <w:rFonts w:ascii="Book Antiqua" w:eastAsia="宋体" w:hAnsi="Book Antiqua"/>
                <w:b/>
                <w:color w:val="000000"/>
              </w:rPr>
            </w:pPr>
            <w:bookmarkStart w:id="48" w:name="_Hlk65336069"/>
            <w:bookmarkStart w:id="49" w:name="OLE_LINK49"/>
            <w:r w:rsidRPr="000C69F7">
              <w:rPr>
                <w:rFonts w:ascii="Book Antiqua" w:eastAsia="宋体" w:hAnsi="Book Antiqua"/>
                <w:b/>
                <w:color w:val="000000"/>
              </w:rPr>
              <w:t>Patient No.</w:t>
            </w:r>
          </w:p>
        </w:tc>
        <w:tc>
          <w:tcPr>
            <w:tcW w:w="3075" w:type="pct"/>
            <w:gridSpan w:val="2"/>
            <w:tcBorders>
              <w:top w:val="single" w:sz="4" w:space="0" w:color="auto"/>
              <w:bottom w:val="single" w:sz="4" w:space="0" w:color="auto"/>
            </w:tcBorders>
            <w:shd w:val="clear" w:color="auto" w:fill="auto"/>
            <w:vAlign w:val="center"/>
            <w:hideMark/>
          </w:tcPr>
          <w:p w14:paraId="6AB97DAE" w14:textId="77777777" w:rsidR="00492ACB" w:rsidRPr="000C69F7" w:rsidRDefault="00492ACB">
            <w:pPr>
              <w:adjustRightInd w:val="0"/>
              <w:snapToGrid w:val="0"/>
              <w:spacing w:line="360" w:lineRule="auto"/>
              <w:jc w:val="both"/>
              <w:rPr>
                <w:rFonts w:ascii="Book Antiqua" w:eastAsia="宋体" w:hAnsi="Book Antiqua"/>
                <w:b/>
                <w:i/>
                <w:iCs/>
                <w:color w:val="000000"/>
              </w:rPr>
            </w:pPr>
            <w:r w:rsidRPr="000C69F7">
              <w:rPr>
                <w:rFonts w:ascii="Book Antiqua" w:eastAsia="宋体" w:hAnsi="Book Antiqua"/>
                <w:b/>
                <w:i/>
                <w:iCs/>
                <w:color w:val="000000"/>
              </w:rPr>
              <w:t>ATP7B</w:t>
            </w:r>
            <w:r w:rsidRPr="000C69F7">
              <w:rPr>
                <w:rFonts w:ascii="Book Antiqua" w:eastAsia="宋体" w:hAnsi="Book Antiqua"/>
                <w:b/>
                <w:color w:val="000000"/>
              </w:rPr>
              <w:t xml:space="preserve"> variants</w:t>
            </w:r>
          </w:p>
        </w:tc>
        <w:tc>
          <w:tcPr>
            <w:tcW w:w="957" w:type="pct"/>
            <w:tcBorders>
              <w:top w:val="single" w:sz="4" w:space="0" w:color="auto"/>
              <w:bottom w:val="single" w:sz="4" w:space="0" w:color="auto"/>
            </w:tcBorders>
            <w:shd w:val="clear" w:color="auto" w:fill="auto"/>
            <w:noWrap/>
            <w:vAlign w:val="center"/>
            <w:hideMark/>
          </w:tcPr>
          <w:p w14:paraId="69177B5D" w14:textId="55596C59" w:rsidR="00492ACB" w:rsidRPr="000C69F7" w:rsidRDefault="00492ACB" w:rsidP="004962F6">
            <w:pPr>
              <w:adjustRightInd w:val="0"/>
              <w:snapToGrid w:val="0"/>
              <w:spacing w:line="360" w:lineRule="auto"/>
              <w:jc w:val="both"/>
              <w:rPr>
                <w:rFonts w:ascii="Book Antiqua" w:eastAsia="宋体" w:hAnsi="Book Antiqua"/>
                <w:b/>
                <w:color w:val="000000"/>
                <w:lang w:eastAsia="zh-CN"/>
              </w:rPr>
            </w:pPr>
            <w:r w:rsidRPr="000C69F7">
              <w:rPr>
                <w:rFonts w:ascii="Book Antiqua" w:eastAsia="宋体" w:hAnsi="Book Antiqua"/>
                <w:b/>
                <w:color w:val="000000"/>
              </w:rPr>
              <w:t>Category of variants</w:t>
            </w:r>
          </w:p>
        </w:tc>
        <w:tc>
          <w:tcPr>
            <w:tcW w:w="582" w:type="pct"/>
            <w:tcBorders>
              <w:top w:val="single" w:sz="4" w:space="0" w:color="auto"/>
              <w:bottom w:val="single" w:sz="4" w:space="0" w:color="auto"/>
            </w:tcBorders>
            <w:shd w:val="clear" w:color="auto" w:fill="auto"/>
            <w:noWrap/>
            <w:vAlign w:val="center"/>
            <w:hideMark/>
          </w:tcPr>
          <w:p w14:paraId="44E481FE" w14:textId="77777777" w:rsidR="00492ACB" w:rsidRPr="000C69F7" w:rsidRDefault="00492ACB">
            <w:pPr>
              <w:adjustRightInd w:val="0"/>
              <w:snapToGrid w:val="0"/>
              <w:spacing w:line="360" w:lineRule="auto"/>
              <w:jc w:val="both"/>
              <w:rPr>
                <w:rFonts w:ascii="Book Antiqua" w:eastAsia="宋体" w:hAnsi="Book Antiqua"/>
                <w:b/>
                <w:color w:val="000000"/>
              </w:rPr>
            </w:pPr>
            <w:r w:rsidRPr="000C69F7">
              <w:rPr>
                <w:rFonts w:ascii="Book Antiqua" w:eastAsia="宋体" w:hAnsi="Book Antiqua"/>
                <w:b/>
                <w:color w:val="000000"/>
              </w:rPr>
              <w:t>Outcome</w:t>
            </w:r>
          </w:p>
        </w:tc>
      </w:tr>
      <w:tr w:rsidR="00492ACB" w:rsidRPr="002B0374" w14:paraId="1891C1CB" w14:textId="77777777" w:rsidTr="00B10365">
        <w:trPr>
          <w:trHeight w:val="495"/>
        </w:trPr>
        <w:tc>
          <w:tcPr>
            <w:tcW w:w="385" w:type="pct"/>
            <w:tcBorders>
              <w:top w:val="single" w:sz="4" w:space="0" w:color="auto"/>
            </w:tcBorders>
            <w:shd w:val="clear" w:color="auto" w:fill="auto"/>
            <w:noWrap/>
            <w:vAlign w:val="center"/>
            <w:hideMark/>
          </w:tcPr>
          <w:p w14:paraId="120716D6"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1</w:t>
            </w:r>
          </w:p>
        </w:tc>
        <w:tc>
          <w:tcPr>
            <w:tcW w:w="1648" w:type="pct"/>
            <w:tcBorders>
              <w:top w:val="single" w:sz="4" w:space="0" w:color="auto"/>
            </w:tcBorders>
            <w:shd w:val="clear" w:color="auto" w:fill="auto"/>
            <w:noWrap/>
            <w:vAlign w:val="center"/>
            <w:hideMark/>
          </w:tcPr>
          <w:p w14:paraId="3503C012" w14:textId="2AEE471C" w:rsidR="00492ACB" w:rsidRPr="002B0374" w:rsidRDefault="00492ACB">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c.314C&gt;A, p.Ser105X</w:t>
            </w:r>
            <w:r w:rsidRPr="002B0374">
              <w:rPr>
                <w:rFonts w:ascii="Book Antiqua" w:eastAsia="宋体" w:hAnsi="Book Antiqua"/>
                <w:color w:val="000000"/>
                <w:vertAlign w:val="superscript"/>
                <w:lang w:val="de-DE"/>
              </w:rPr>
              <w:t>2</w:t>
            </w:r>
          </w:p>
        </w:tc>
        <w:tc>
          <w:tcPr>
            <w:tcW w:w="1427" w:type="pct"/>
            <w:tcBorders>
              <w:top w:val="single" w:sz="4" w:space="0" w:color="auto"/>
            </w:tcBorders>
            <w:shd w:val="clear" w:color="auto" w:fill="auto"/>
            <w:noWrap/>
            <w:vAlign w:val="center"/>
            <w:hideMark/>
          </w:tcPr>
          <w:p w14:paraId="6BEC5272" w14:textId="77777777" w:rsidR="00492ACB" w:rsidRPr="002B0374" w:rsidRDefault="00492ACB">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c.3700delG, p.Val1234Leufs*96</w:t>
            </w:r>
            <w:r w:rsidRPr="002B0374">
              <w:rPr>
                <w:rFonts w:ascii="Book Antiqua" w:eastAsia="宋体" w:hAnsi="Book Antiqua"/>
                <w:color w:val="000000"/>
                <w:vertAlign w:val="superscript"/>
                <w:lang w:val="de-DE"/>
              </w:rPr>
              <w:t>2</w:t>
            </w:r>
          </w:p>
        </w:tc>
        <w:tc>
          <w:tcPr>
            <w:tcW w:w="957" w:type="pct"/>
            <w:tcBorders>
              <w:top w:val="single" w:sz="4" w:space="0" w:color="auto"/>
            </w:tcBorders>
            <w:shd w:val="clear" w:color="auto" w:fill="auto"/>
            <w:noWrap/>
            <w:vAlign w:val="center"/>
            <w:hideMark/>
          </w:tcPr>
          <w:p w14:paraId="6423CC6F" w14:textId="1D9B6042"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Biallelic severe</w:t>
            </w:r>
          </w:p>
        </w:tc>
        <w:tc>
          <w:tcPr>
            <w:tcW w:w="582" w:type="pct"/>
            <w:tcBorders>
              <w:top w:val="single" w:sz="4" w:space="0" w:color="auto"/>
            </w:tcBorders>
            <w:shd w:val="clear" w:color="auto" w:fill="auto"/>
            <w:vAlign w:val="center"/>
            <w:hideMark/>
          </w:tcPr>
          <w:p w14:paraId="4C66A341" w14:textId="14129C5E"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Liver transplant</w:t>
            </w:r>
          </w:p>
        </w:tc>
      </w:tr>
      <w:tr w:rsidR="00492ACB" w:rsidRPr="002B0374" w14:paraId="1D42C0EB" w14:textId="77777777" w:rsidTr="00F951D2">
        <w:trPr>
          <w:trHeight w:val="600"/>
        </w:trPr>
        <w:tc>
          <w:tcPr>
            <w:tcW w:w="385" w:type="pct"/>
            <w:shd w:val="clear" w:color="auto" w:fill="auto"/>
            <w:noWrap/>
            <w:vAlign w:val="center"/>
            <w:hideMark/>
          </w:tcPr>
          <w:p w14:paraId="2AC43FAC"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2</w:t>
            </w:r>
          </w:p>
        </w:tc>
        <w:tc>
          <w:tcPr>
            <w:tcW w:w="1648" w:type="pct"/>
            <w:shd w:val="clear" w:color="auto" w:fill="auto"/>
            <w:noWrap/>
            <w:vAlign w:val="center"/>
            <w:hideMark/>
          </w:tcPr>
          <w:p w14:paraId="268BF19A" w14:textId="0CA4CC83" w:rsidR="00492ACB" w:rsidRPr="002B0374" w:rsidRDefault="000C69F7" w:rsidP="00BB7250">
            <w:pPr>
              <w:adjustRightInd w:val="0"/>
              <w:snapToGrid w:val="0"/>
              <w:spacing w:line="360" w:lineRule="auto"/>
              <w:jc w:val="both"/>
              <w:rPr>
                <w:rFonts w:ascii="Book Antiqua" w:eastAsia="宋体" w:hAnsi="Book Antiqua"/>
                <w:color w:val="000000"/>
                <w:lang w:val="de-DE"/>
              </w:rPr>
            </w:pPr>
            <w:r>
              <w:rPr>
                <w:rFonts w:ascii="Book Antiqua" w:eastAsia="宋体" w:hAnsi="Book Antiqua"/>
                <w:color w:val="000000"/>
                <w:lang w:val="de-DE"/>
              </w:rPr>
              <w:t>c.2333G&gt;T, p.Arg778Leu/</w:t>
            </w:r>
            <w:r w:rsidR="00492ACB" w:rsidRPr="002B0374">
              <w:rPr>
                <w:rFonts w:ascii="Book Antiqua" w:eastAsia="宋体" w:hAnsi="Book Antiqua"/>
                <w:color w:val="000000"/>
                <w:lang w:val="de-DE"/>
              </w:rPr>
              <w:t>c.2310C&gt;G, p.Leu770Leu</w:t>
            </w:r>
            <w:r w:rsidR="00492ACB" w:rsidRPr="002B0374">
              <w:rPr>
                <w:rFonts w:ascii="Book Antiqua" w:eastAsia="宋体" w:hAnsi="Book Antiqua"/>
                <w:color w:val="000000"/>
                <w:vertAlign w:val="superscript"/>
                <w:lang w:val="de-DE"/>
              </w:rPr>
              <w:t>1</w:t>
            </w:r>
          </w:p>
        </w:tc>
        <w:tc>
          <w:tcPr>
            <w:tcW w:w="1427" w:type="pct"/>
            <w:shd w:val="clear" w:color="auto" w:fill="auto"/>
            <w:noWrap/>
            <w:vAlign w:val="center"/>
            <w:hideMark/>
          </w:tcPr>
          <w:p w14:paraId="61C05A0A" w14:textId="647AACE8" w:rsidR="00492ACB" w:rsidRPr="002B0374" w:rsidRDefault="00492ACB" w:rsidP="00741601">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c.3517G&gt;A, p.Glu1173Lys</w:t>
            </w:r>
          </w:p>
        </w:tc>
        <w:tc>
          <w:tcPr>
            <w:tcW w:w="957" w:type="pct"/>
            <w:shd w:val="clear" w:color="auto" w:fill="auto"/>
            <w:noWrap/>
            <w:vAlign w:val="center"/>
            <w:hideMark/>
          </w:tcPr>
          <w:p w14:paraId="2B4B1B35" w14:textId="613F72F3"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Non-severe</w:t>
            </w:r>
          </w:p>
        </w:tc>
        <w:tc>
          <w:tcPr>
            <w:tcW w:w="582" w:type="pct"/>
            <w:shd w:val="clear" w:color="auto" w:fill="auto"/>
            <w:vAlign w:val="center"/>
            <w:hideMark/>
          </w:tcPr>
          <w:p w14:paraId="7B5F9778" w14:textId="53E850FE"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Liver transplant</w:t>
            </w:r>
          </w:p>
        </w:tc>
      </w:tr>
      <w:tr w:rsidR="00492ACB" w:rsidRPr="002B0374" w14:paraId="4FE842BF" w14:textId="77777777" w:rsidTr="00F951D2">
        <w:trPr>
          <w:trHeight w:val="600"/>
        </w:trPr>
        <w:tc>
          <w:tcPr>
            <w:tcW w:w="385" w:type="pct"/>
            <w:shd w:val="clear" w:color="auto" w:fill="auto"/>
            <w:noWrap/>
            <w:vAlign w:val="center"/>
            <w:hideMark/>
          </w:tcPr>
          <w:p w14:paraId="24EFC79F"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3</w:t>
            </w:r>
          </w:p>
        </w:tc>
        <w:tc>
          <w:tcPr>
            <w:tcW w:w="1648" w:type="pct"/>
            <w:shd w:val="clear" w:color="auto" w:fill="auto"/>
            <w:noWrap/>
            <w:vAlign w:val="center"/>
            <w:hideMark/>
          </w:tcPr>
          <w:p w14:paraId="65A9BC44" w14:textId="31BEC928" w:rsidR="00492ACB" w:rsidRPr="002B0374" w:rsidRDefault="000C69F7" w:rsidP="00BB7250">
            <w:pPr>
              <w:adjustRightInd w:val="0"/>
              <w:snapToGrid w:val="0"/>
              <w:spacing w:line="360" w:lineRule="auto"/>
              <w:jc w:val="both"/>
              <w:rPr>
                <w:rFonts w:ascii="Book Antiqua" w:eastAsia="宋体" w:hAnsi="Book Antiqua"/>
                <w:color w:val="000000"/>
                <w:lang w:val="de-DE"/>
              </w:rPr>
            </w:pPr>
            <w:r>
              <w:rPr>
                <w:rFonts w:ascii="Book Antiqua" w:eastAsia="宋体" w:hAnsi="Book Antiqua"/>
                <w:color w:val="000000"/>
                <w:lang w:val="de-DE"/>
              </w:rPr>
              <w:t>c.2333G&gt;T, p.Arg778Leu/</w:t>
            </w:r>
            <w:r w:rsidR="00492ACB" w:rsidRPr="002B0374">
              <w:rPr>
                <w:rFonts w:ascii="Book Antiqua" w:eastAsia="宋体" w:hAnsi="Book Antiqua"/>
                <w:color w:val="000000"/>
                <w:lang w:val="de-DE"/>
              </w:rPr>
              <w:t>c.2310C&gt;G, p.Leu770Leu</w:t>
            </w:r>
            <w:r w:rsidR="00492ACB" w:rsidRPr="002B0374">
              <w:rPr>
                <w:rFonts w:ascii="Book Antiqua" w:eastAsia="宋体" w:hAnsi="Book Antiqua"/>
                <w:color w:val="000000"/>
                <w:vertAlign w:val="superscript"/>
                <w:lang w:val="de-DE"/>
              </w:rPr>
              <w:t>1</w:t>
            </w:r>
          </w:p>
        </w:tc>
        <w:tc>
          <w:tcPr>
            <w:tcW w:w="1427" w:type="pct"/>
            <w:shd w:val="clear" w:color="auto" w:fill="auto"/>
            <w:noWrap/>
            <w:vAlign w:val="center"/>
            <w:hideMark/>
          </w:tcPr>
          <w:p w14:paraId="3BA867B4" w14:textId="3714D24E" w:rsidR="00492ACB" w:rsidRPr="002B0374" w:rsidRDefault="00492ACB" w:rsidP="00741601">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c.3089Gly&gt;A, p.Gly1030Asp</w:t>
            </w:r>
            <w:r w:rsidRPr="002B0374">
              <w:rPr>
                <w:rFonts w:ascii="Book Antiqua" w:eastAsia="宋体" w:hAnsi="Book Antiqua"/>
                <w:color w:val="000000"/>
                <w:vertAlign w:val="superscript"/>
                <w:lang w:val="de-DE"/>
              </w:rPr>
              <w:t>3</w:t>
            </w:r>
          </w:p>
        </w:tc>
        <w:tc>
          <w:tcPr>
            <w:tcW w:w="957" w:type="pct"/>
            <w:shd w:val="clear" w:color="auto" w:fill="auto"/>
            <w:noWrap/>
            <w:vAlign w:val="center"/>
            <w:hideMark/>
          </w:tcPr>
          <w:p w14:paraId="469F268D" w14:textId="4B63ED4C" w:rsidR="00492ACB" w:rsidRPr="002B0374" w:rsidRDefault="000C69F7">
            <w:pPr>
              <w:adjustRightInd w:val="0"/>
              <w:snapToGrid w:val="0"/>
              <w:spacing w:line="360" w:lineRule="auto"/>
              <w:jc w:val="both"/>
              <w:rPr>
                <w:rFonts w:ascii="Book Antiqua" w:eastAsia="宋体" w:hAnsi="Book Antiqua"/>
                <w:color w:val="000000"/>
                <w:lang w:eastAsia="zh-CN"/>
              </w:rPr>
            </w:pPr>
            <w:r w:rsidRPr="002B0374">
              <w:rPr>
                <w:rFonts w:ascii="Book Antiqua" w:eastAsia="宋体" w:hAnsi="Book Antiqua"/>
                <w:color w:val="000000"/>
              </w:rPr>
              <w:t>Non-severe</w:t>
            </w:r>
          </w:p>
        </w:tc>
        <w:tc>
          <w:tcPr>
            <w:tcW w:w="582" w:type="pct"/>
            <w:shd w:val="clear" w:color="auto" w:fill="auto"/>
            <w:vAlign w:val="center"/>
            <w:hideMark/>
          </w:tcPr>
          <w:p w14:paraId="6296D7F8" w14:textId="1F24E352"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698A076A" w14:textId="77777777" w:rsidTr="00F951D2">
        <w:trPr>
          <w:trHeight w:val="315"/>
        </w:trPr>
        <w:tc>
          <w:tcPr>
            <w:tcW w:w="385" w:type="pct"/>
            <w:shd w:val="clear" w:color="auto" w:fill="auto"/>
            <w:noWrap/>
            <w:vAlign w:val="center"/>
            <w:hideMark/>
          </w:tcPr>
          <w:p w14:paraId="1C558AAE"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4</w:t>
            </w:r>
          </w:p>
        </w:tc>
        <w:tc>
          <w:tcPr>
            <w:tcW w:w="1648" w:type="pct"/>
            <w:shd w:val="clear" w:color="auto" w:fill="auto"/>
            <w:noWrap/>
            <w:vAlign w:val="center"/>
            <w:hideMark/>
          </w:tcPr>
          <w:p w14:paraId="18B60144" w14:textId="191E0643" w:rsidR="00492ACB" w:rsidRPr="002B0374" w:rsidRDefault="00492ACB" w:rsidP="00BB7250">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c.2975C&gt;T, p.Pro992Leu</w:t>
            </w:r>
          </w:p>
        </w:tc>
        <w:tc>
          <w:tcPr>
            <w:tcW w:w="1427" w:type="pct"/>
            <w:shd w:val="clear" w:color="auto" w:fill="auto"/>
            <w:noWrap/>
            <w:vAlign w:val="center"/>
            <w:hideMark/>
          </w:tcPr>
          <w:p w14:paraId="195B4F31" w14:textId="483843FB" w:rsidR="00492ACB" w:rsidRPr="002B0374" w:rsidRDefault="00492ACB" w:rsidP="00741601">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c.2975C&gt;T, p.Pro992Leu</w:t>
            </w:r>
          </w:p>
        </w:tc>
        <w:tc>
          <w:tcPr>
            <w:tcW w:w="957" w:type="pct"/>
            <w:shd w:val="clear" w:color="auto" w:fill="auto"/>
            <w:noWrap/>
            <w:vAlign w:val="center"/>
            <w:hideMark/>
          </w:tcPr>
          <w:p w14:paraId="5EF9DB33" w14:textId="62BB5E63"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Non-severe</w:t>
            </w:r>
          </w:p>
        </w:tc>
        <w:tc>
          <w:tcPr>
            <w:tcW w:w="582" w:type="pct"/>
            <w:shd w:val="clear" w:color="auto" w:fill="auto"/>
            <w:vAlign w:val="center"/>
            <w:hideMark/>
          </w:tcPr>
          <w:p w14:paraId="325B098C" w14:textId="3A6D8B04"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60B5253D" w14:textId="77777777" w:rsidTr="00F951D2">
        <w:trPr>
          <w:trHeight w:val="315"/>
        </w:trPr>
        <w:tc>
          <w:tcPr>
            <w:tcW w:w="385" w:type="pct"/>
            <w:shd w:val="clear" w:color="auto" w:fill="auto"/>
            <w:noWrap/>
            <w:vAlign w:val="center"/>
            <w:hideMark/>
          </w:tcPr>
          <w:p w14:paraId="6F4B5941"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5</w:t>
            </w:r>
          </w:p>
        </w:tc>
        <w:tc>
          <w:tcPr>
            <w:tcW w:w="1648" w:type="pct"/>
            <w:shd w:val="clear" w:color="auto" w:fill="auto"/>
            <w:noWrap/>
            <w:vAlign w:val="center"/>
            <w:hideMark/>
          </w:tcPr>
          <w:p w14:paraId="38ABF419" w14:textId="3001BCA6" w:rsidR="00492ACB" w:rsidRPr="002B0374" w:rsidRDefault="00492ACB" w:rsidP="00BB7250">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c.994G&gt;T, p.Glu332X</w:t>
            </w:r>
          </w:p>
        </w:tc>
        <w:tc>
          <w:tcPr>
            <w:tcW w:w="1427" w:type="pct"/>
            <w:shd w:val="clear" w:color="auto" w:fill="auto"/>
            <w:noWrap/>
            <w:vAlign w:val="center"/>
            <w:hideMark/>
          </w:tcPr>
          <w:p w14:paraId="37C022B2" w14:textId="7F9DD8CA" w:rsidR="00492ACB" w:rsidRPr="002B0374" w:rsidRDefault="00492ACB" w:rsidP="00741601">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c.1529T&gt;C, p.Leu510Pro</w:t>
            </w:r>
            <w:r w:rsidRPr="002B0374">
              <w:rPr>
                <w:rFonts w:ascii="Book Antiqua" w:eastAsia="宋体" w:hAnsi="Book Antiqua"/>
                <w:color w:val="000000"/>
                <w:vertAlign w:val="superscript"/>
                <w:lang w:val="de-DE"/>
              </w:rPr>
              <w:t>3</w:t>
            </w:r>
          </w:p>
        </w:tc>
        <w:tc>
          <w:tcPr>
            <w:tcW w:w="957" w:type="pct"/>
            <w:shd w:val="clear" w:color="auto" w:fill="auto"/>
            <w:noWrap/>
            <w:vAlign w:val="center"/>
            <w:hideMark/>
          </w:tcPr>
          <w:p w14:paraId="60FFE8AB" w14:textId="0F492863"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Monoallelic severe</w:t>
            </w:r>
          </w:p>
        </w:tc>
        <w:tc>
          <w:tcPr>
            <w:tcW w:w="582" w:type="pct"/>
            <w:shd w:val="clear" w:color="auto" w:fill="auto"/>
            <w:vAlign w:val="center"/>
            <w:hideMark/>
          </w:tcPr>
          <w:p w14:paraId="548DD870" w14:textId="60D96DFF"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4E110F68" w14:textId="77777777" w:rsidTr="00F951D2">
        <w:trPr>
          <w:trHeight w:val="330"/>
        </w:trPr>
        <w:tc>
          <w:tcPr>
            <w:tcW w:w="385" w:type="pct"/>
            <w:shd w:val="clear" w:color="auto" w:fill="auto"/>
            <w:noWrap/>
            <w:vAlign w:val="center"/>
            <w:hideMark/>
          </w:tcPr>
          <w:p w14:paraId="20628C39"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6</w:t>
            </w:r>
          </w:p>
        </w:tc>
        <w:tc>
          <w:tcPr>
            <w:tcW w:w="1648" w:type="pct"/>
            <w:shd w:val="clear" w:color="auto" w:fill="auto"/>
            <w:noWrap/>
            <w:vAlign w:val="center"/>
            <w:hideMark/>
          </w:tcPr>
          <w:p w14:paraId="7FAA323B" w14:textId="4ED08802" w:rsidR="00492ACB" w:rsidRPr="002B0374" w:rsidRDefault="00492ACB" w:rsidP="00BB7250">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c.2455C&gt;T, p.Gln819X</w:t>
            </w:r>
            <w:r w:rsidRPr="002B0374">
              <w:rPr>
                <w:rFonts w:ascii="Book Antiqua" w:eastAsia="宋体" w:hAnsi="Book Antiqua"/>
                <w:color w:val="000000"/>
                <w:vertAlign w:val="superscript"/>
                <w:lang w:val="de-DE"/>
              </w:rPr>
              <w:t>3</w:t>
            </w:r>
          </w:p>
        </w:tc>
        <w:tc>
          <w:tcPr>
            <w:tcW w:w="1427" w:type="pct"/>
            <w:shd w:val="clear" w:color="auto" w:fill="auto"/>
            <w:noWrap/>
            <w:vAlign w:val="center"/>
            <w:hideMark/>
          </w:tcPr>
          <w:p w14:paraId="3F56053C" w14:textId="77777777" w:rsidR="00492ACB" w:rsidRPr="002B0374" w:rsidRDefault="00492ACB">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c.1842_1845delins23</w:t>
            </w:r>
            <w:r w:rsidRPr="002B0374">
              <w:rPr>
                <w:rFonts w:ascii="Book Antiqua" w:eastAsia="宋体" w:hAnsi="Book Antiqua"/>
                <w:color w:val="000000"/>
                <w:vertAlign w:val="superscript"/>
                <w:lang w:val="de-DE"/>
              </w:rPr>
              <w:t>3</w:t>
            </w:r>
          </w:p>
        </w:tc>
        <w:tc>
          <w:tcPr>
            <w:tcW w:w="957" w:type="pct"/>
            <w:shd w:val="clear" w:color="auto" w:fill="auto"/>
            <w:noWrap/>
            <w:vAlign w:val="center"/>
            <w:hideMark/>
          </w:tcPr>
          <w:p w14:paraId="621395C1" w14:textId="646FF91A"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Biallelic severe</w:t>
            </w:r>
          </w:p>
        </w:tc>
        <w:tc>
          <w:tcPr>
            <w:tcW w:w="582" w:type="pct"/>
            <w:shd w:val="clear" w:color="auto" w:fill="auto"/>
            <w:vAlign w:val="center"/>
            <w:hideMark/>
          </w:tcPr>
          <w:p w14:paraId="2464E77B" w14:textId="77187E03"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w:t>
            </w:r>
            <w:r w:rsidR="00492ACB" w:rsidRPr="002B0374">
              <w:rPr>
                <w:rFonts w:ascii="Book Antiqua" w:eastAsia="宋体" w:hAnsi="Book Antiqua"/>
                <w:color w:val="000000"/>
              </w:rPr>
              <w:t>val</w:t>
            </w:r>
          </w:p>
        </w:tc>
      </w:tr>
      <w:tr w:rsidR="00492ACB" w:rsidRPr="002B0374" w14:paraId="18367617" w14:textId="77777777" w:rsidTr="00F951D2">
        <w:trPr>
          <w:trHeight w:val="315"/>
        </w:trPr>
        <w:tc>
          <w:tcPr>
            <w:tcW w:w="385" w:type="pct"/>
            <w:shd w:val="clear" w:color="auto" w:fill="auto"/>
            <w:noWrap/>
            <w:vAlign w:val="center"/>
            <w:hideMark/>
          </w:tcPr>
          <w:p w14:paraId="7F88EBAF"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7</w:t>
            </w:r>
          </w:p>
        </w:tc>
        <w:tc>
          <w:tcPr>
            <w:tcW w:w="1648" w:type="pct"/>
            <w:shd w:val="clear" w:color="auto" w:fill="auto"/>
            <w:noWrap/>
            <w:vAlign w:val="center"/>
            <w:hideMark/>
          </w:tcPr>
          <w:p w14:paraId="42C68FC9" w14:textId="330BC731" w:rsidR="00492ACB" w:rsidRPr="002B0374" w:rsidRDefault="00492ACB" w:rsidP="00BB7250">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c.2975C&gt;T, p.Pro992Leu</w:t>
            </w:r>
          </w:p>
        </w:tc>
        <w:tc>
          <w:tcPr>
            <w:tcW w:w="1427" w:type="pct"/>
            <w:shd w:val="clear" w:color="auto" w:fill="auto"/>
            <w:noWrap/>
            <w:vAlign w:val="center"/>
            <w:hideMark/>
          </w:tcPr>
          <w:p w14:paraId="5686EB8F" w14:textId="1CF12E03" w:rsidR="00492ACB" w:rsidRPr="002B0374" w:rsidRDefault="00492ACB" w:rsidP="00741601">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c.2975C&gt;T, p.Pro992Leu</w:t>
            </w:r>
          </w:p>
        </w:tc>
        <w:tc>
          <w:tcPr>
            <w:tcW w:w="957" w:type="pct"/>
            <w:shd w:val="clear" w:color="auto" w:fill="auto"/>
            <w:noWrap/>
            <w:vAlign w:val="center"/>
            <w:hideMark/>
          </w:tcPr>
          <w:p w14:paraId="1107A91D" w14:textId="3CD048F7"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Non-severe</w:t>
            </w:r>
          </w:p>
        </w:tc>
        <w:tc>
          <w:tcPr>
            <w:tcW w:w="582" w:type="pct"/>
            <w:shd w:val="clear" w:color="auto" w:fill="auto"/>
            <w:vAlign w:val="center"/>
            <w:hideMark/>
          </w:tcPr>
          <w:p w14:paraId="6DEF810B" w14:textId="04FABEB1"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04A78D9B" w14:textId="77777777" w:rsidTr="00F951D2">
        <w:trPr>
          <w:trHeight w:val="315"/>
        </w:trPr>
        <w:tc>
          <w:tcPr>
            <w:tcW w:w="385" w:type="pct"/>
            <w:shd w:val="clear" w:color="auto" w:fill="auto"/>
            <w:noWrap/>
            <w:vAlign w:val="center"/>
            <w:hideMark/>
          </w:tcPr>
          <w:p w14:paraId="7C5D03D4"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8</w:t>
            </w:r>
          </w:p>
        </w:tc>
        <w:tc>
          <w:tcPr>
            <w:tcW w:w="1648" w:type="pct"/>
            <w:shd w:val="clear" w:color="auto" w:fill="auto"/>
            <w:noWrap/>
            <w:vAlign w:val="center"/>
            <w:hideMark/>
          </w:tcPr>
          <w:p w14:paraId="1768D40E" w14:textId="2CA41704" w:rsidR="00492ACB" w:rsidRPr="002B0374" w:rsidRDefault="00492ACB" w:rsidP="00BB7250">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c.994G&gt;T, p.Glu332X</w:t>
            </w:r>
          </w:p>
        </w:tc>
        <w:tc>
          <w:tcPr>
            <w:tcW w:w="1427" w:type="pct"/>
            <w:shd w:val="clear" w:color="auto" w:fill="auto"/>
            <w:noWrap/>
            <w:vAlign w:val="center"/>
            <w:hideMark/>
          </w:tcPr>
          <w:p w14:paraId="2B9BD043" w14:textId="4FB0FC5A" w:rsidR="00492ACB" w:rsidRPr="002B0374" w:rsidRDefault="00492ACB" w:rsidP="00741601">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c.994G&gt;T, p.Glu332X</w:t>
            </w:r>
          </w:p>
        </w:tc>
        <w:tc>
          <w:tcPr>
            <w:tcW w:w="957" w:type="pct"/>
            <w:shd w:val="clear" w:color="auto" w:fill="auto"/>
            <w:noWrap/>
            <w:vAlign w:val="center"/>
            <w:hideMark/>
          </w:tcPr>
          <w:p w14:paraId="13917681" w14:textId="1E1516DB"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Biallelic severe</w:t>
            </w:r>
          </w:p>
        </w:tc>
        <w:tc>
          <w:tcPr>
            <w:tcW w:w="582" w:type="pct"/>
            <w:shd w:val="clear" w:color="auto" w:fill="auto"/>
            <w:vAlign w:val="center"/>
            <w:hideMark/>
          </w:tcPr>
          <w:p w14:paraId="4E7BF660" w14:textId="15502399"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4F3721E0" w14:textId="77777777" w:rsidTr="00F951D2">
        <w:trPr>
          <w:trHeight w:val="600"/>
        </w:trPr>
        <w:tc>
          <w:tcPr>
            <w:tcW w:w="385" w:type="pct"/>
            <w:shd w:val="clear" w:color="auto" w:fill="auto"/>
            <w:noWrap/>
            <w:vAlign w:val="center"/>
            <w:hideMark/>
          </w:tcPr>
          <w:p w14:paraId="2AF026C9"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9</w:t>
            </w:r>
          </w:p>
        </w:tc>
        <w:tc>
          <w:tcPr>
            <w:tcW w:w="1648" w:type="pct"/>
            <w:shd w:val="clear" w:color="auto" w:fill="auto"/>
            <w:noWrap/>
            <w:vAlign w:val="center"/>
            <w:hideMark/>
          </w:tcPr>
          <w:p w14:paraId="35FC65B1" w14:textId="45294F98" w:rsidR="00492ACB" w:rsidRPr="000C69F7" w:rsidRDefault="000C69F7" w:rsidP="00BB7250">
            <w:pPr>
              <w:adjustRightInd w:val="0"/>
              <w:snapToGrid w:val="0"/>
              <w:spacing w:line="360" w:lineRule="auto"/>
              <w:jc w:val="both"/>
              <w:rPr>
                <w:rFonts w:ascii="Book Antiqua" w:eastAsia="宋体" w:hAnsi="Book Antiqua"/>
                <w:color w:val="000000"/>
                <w:lang w:val="en-GB"/>
              </w:rPr>
            </w:pPr>
            <w:r>
              <w:rPr>
                <w:rFonts w:ascii="Book Antiqua" w:eastAsia="宋体" w:hAnsi="Book Antiqua"/>
                <w:color w:val="000000"/>
                <w:lang w:val="en-GB"/>
              </w:rPr>
              <w:t>c.2621C&gt;T, p.Ala874Val/</w:t>
            </w:r>
            <w:r w:rsidR="00492ACB" w:rsidRPr="002B0374">
              <w:rPr>
                <w:rFonts w:ascii="Book Antiqua" w:eastAsia="宋体" w:hAnsi="Book Antiqua"/>
                <w:color w:val="000000"/>
                <w:lang w:val="de-DE"/>
              </w:rPr>
              <w:t>c.4072delG, p.Ala1358Profs*35</w:t>
            </w:r>
            <w:r w:rsidR="00492ACB" w:rsidRPr="002B0374">
              <w:rPr>
                <w:rFonts w:ascii="Book Antiqua" w:eastAsia="宋体" w:hAnsi="Book Antiqua"/>
                <w:color w:val="000000"/>
                <w:vertAlign w:val="superscript"/>
                <w:lang w:val="de-DE"/>
              </w:rPr>
              <w:t>1,2</w:t>
            </w:r>
          </w:p>
        </w:tc>
        <w:tc>
          <w:tcPr>
            <w:tcW w:w="1427" w:type="pct"/>
            <w:shd w:val="clear" w:color="auto" w:fill="auto"/>
            <w:noWrap/>
            <w:vAlign w:val="center"/>
            <w:hideMark/>
          </w:tcPr>
          <w:p w14:paraId="2ED60587" w14:textId="5D168ACD" w:rsidR="00492ACB" w:rsidRPr="002B0374" w:rsidRDefault="00492ACB" w:rsidP="00741601">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c.2975C&gt;T, p.Pro992Leu</w:t>
            </w:r>
            <w:r w:rsidRPr="002B0374">
              <w:rPr>
                <w:rFonts w:ascii="Book Antiqua" w:eastAsia="宋体" w:hAnsi="Book Antiqua"/>
                <w:color w:val="000000"/>
                <w:vertAlign w:val="superscript"/>
                <w:lang w:val="de-DE"/>
              </w:rPr>
              <w:t>2</w:t>
            </w:r>
          </w:p>
        </w:tc>
        <w:tc>
          <w:tcPr>
            <w:tcW w:w="957" w:type="pct"/>
            <w:shd w:val="clear" w:color="auto" w:fill="auto"/>
            <w:noWrap/>
            <w:vAlign w:val="center"/>
            <w:hideMark/>
          </w:tcPr>
          <w:p w14:paraId="639ED7CB" w14:textId="557B0971"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Monoallelic severe</w:t>
            </w:r>
          </w:p>
        </w:tc>
        <w:tc>
          <w:tcPr>
            <w:tcW w:w="582" w:type="pct"/>
            <w:shd w:val="clear" w:color="auto" w:fill="auto"/>
            <w:vAlign w:val="center"/>
            <w:hideMark/>
          </w:tcPr>
          <w:p w14:paraId="5FC97916" w14:textId="43C17806"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Death</w:t>
            </w:r>
          </w:p>
        </w:tc>
      </w:tr>
      <w:tr w:rsidR="00492ACB" w:rsidRPr="002B0374" w14:paraId="0C494592" w14:textId="77777777" w:rsidTr="00F951D2">
        <w:trPr>
          <w:trHeight w:val="315"/>
        </w:trPr>
        <w:tc>
          <w:tcPr>
            <w:tcW w:w="385" w:type="pct"/>
            <w:shd w:val="clear" w:color="auto" w:fill="auto"/>
            <w:noWrap/>
            <w:vAlign w:val="center"/>
            <w:hideMark/>
          </w:tcPr>
          <w:p w14:paraId="111B62E6"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11</w:t>
            </w:r>
          </w:p>
        </w:tc>
        <w:tc>
          <w:tcPr>
            <w:tcW w:w="1648" w:type="pct"/>
            <w:shd w:val="clear" w:color="auto" w:fill="auto"/>
            <w:noWrap/>
            <w:vAlign w:val="center"/>
            <w:hideMark/>
          </w:tcPr>
          <w:p w14:paraId="62ADC0D5" w14:textId="012C7828" w:rsidR="00492ACB" w:rsidRPr="002B0374" w:rsidRDefault="00492ACB">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c.2333G&gt;T, p.Arg778Leu</w:t>
            </w:r>
          </w:p>
        </w:tc>
        <w:tc>
          <w:tcPr>
            <w:tcW w:w="1427" w:type="pct"/>
            <w:shd w:val="clear" w:color="auto" w:fill="auto"/>
            <w:noWrap/>
            <w:vAlign w:val="center"/>
            <w:hideMark/>
          </w:tcPr>
          <w:p w14:paraId="3ECB9CD2" w14:textId="24917731" w:rsidR="00492ACB" w:rsidRPr="002B0374" w:rsidRDefault="00492ACB" w:rsidP="00741601">
            <w:pPr>
              <w:adjustRightInd w:val="0"/>
              <w:snapToGrid w:val="0"/>
              <w:spacing w:line="360" w:lineRule="auto"/>
              <w:jc w:val="both"/>
              <w:rPr>
                <w:rFonts w:ascii="Book Antiqua" w:eastAsia="宋体" w:hAnsi="Book Antiqua"/>
                <w:color w:val="000000"/>
                <w:lang w:eastAsia="zh-CN"/>
              </w:rPr>
            </w:pPr>
            <w:r w:rsidRPr="002B0374">
              <w:rPr>
                <w:rFonts w:ascii="Book Antiqua" w:eastAsia="宋体" w:hAnsi="Book Antiqua"/>
                <w:color w:val="000000"/>
              </w:rPr>
              <w:t>c.3182G&gt;A, p.Gly1061Glu</w:t>
            </w:r>
          </w:p>
        </w:tc>
        <w:tc>
          <w:tcPr>
            <w:tcW w:w="957" w:type="pct"/>
            <w:shd w:val="clear" w:color="auto" w:fill="auto"/>
            <w:noWrap/>
            <w:vAlign w:val="center"/>
            <w:hideMark/>
          </w:tcPr>
          <w:p w14:paraId="244BFE48" w14:textId="0C31A705"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Non-severe</w:t>
            </w:r>
          </w:p>
        </w:tc>
        <w:tc>
          <w:tcPr>
            <w:tcW w:w="582" w:type="pct"/>
            <w:shd w:val="clear" w:color="auto" w:fill="auto"/>
            <w:vAlign w:val="center"/>
            <w:hideMark/>
          </w:tcPr>
          <w:p w14:paraId="1266C968" w14:textId="079BC58E"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6CC08AF9" w14:textId="77777777" w:rsidTr="00F951D2">
        <w:trPr>
          <w:trHeight w:val="315"/>
        </w:trPr>
        <w:tc>
          <w:tcPr>
            <w:tcW w:w="385" w:type="pct"/>
            <w:shd w:val="clear" w:color="auto" w:fill="auto"/>
            <w:noWrap/>
            <w:vAlign w:val="center"/>
            <w:hideMark/>
          </w:tcPr>
          <w:p w14:paraId="71FE9AA6"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lastRenderedPageBreak/>
              <w:t>12</w:t>
            </w:r>
          </w:p>
        </w:tc>
        <w:tc>
          <w:tcPr>
            <w:tcW w:w="1648" w:type="pct"/>
            <w:shd w:val="clear" w:color="auto" w:fill="auto"/>
            <w:noWrap/>
            <w:vAlign w:val="center"/>
            <w:hideMark/>
          </w:tcPr>
          <w:p w14:paraId="4F7FBD60" w14:textId="263D920C" w:rsidR="00492ACB" w:rsidRPr="002B0374" w:rsidRDefault="00492ACB" w:rsidP="00BB7250">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c.2333G&gt;T, p.Arg778Leu</w:t>
            </w:r>
          </w:p>
        </w:tc>
        <w:tc>
          <w:tcPr>
            <w:tcW w:w="1427" w:type="pct"/>
            <w:shd w:val="clear" w:color="auto" w:fill="auto"/>
            <w:noWrap/>
            <w:vAlign w:val="center"/>
            <w:hideMark/>
          </w:tcPr>
          <w:p w14:paraId="7290FB71" w14:textId="18785A19" w:rsidR="00492ACB" w:rsidRPr="002B0374" w:rsidRDefault="00492ACB" w:rsidP="00BB7250">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c.2621C&gt;T, p.Ala874Val</w:t>
            </w:r>
          </w:p>
        </w:tc>
        <w:tc>
          <w:tcPr>
            <w:tcW w:w="957" w:type="pct"/>
            <w:shd w:val="clear" w:color="auto" w:fill="auto"/>
            <w:noWrap/>
            <w:vAlign w:val="center"/>
            <w:hideMark/>
          </w:tcPr>
          <w:p w14:paraId="3F0B09A6" w14:textId="4214B7C3"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Non-severe</w:t>
            </w:r>
          </w:p>
        </w:tc>
        <w:tc>
          <w:tcPr>
            <w:tcW w:w="582" w:type="pct"/>
            <w:shd w:val="clear" w:color="auto" w:fill="auto"/>
            <w:vAlign w:val="center"/>
            <w:hideMark/>
          </w:tcPr>
          <w:p w14:paraId="257DF8DA" w14:textId="7822BF91"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Death</w:t>
            </w:r>
          </w:p>
        </w:tc>
      </w:tr>
      <w:tr w:rsidR="00492ACB" w:rsidRPr="002B0374" w14:paraId="33FEA045" w14:textId="77777777" w:rsidTr="00F951D2">
        <w:trPr>
          <w:trHeight w:val="375"/>
        </w:trPr>
        <w:tc>
          <w:tcPr>
            <w:tcW w:w="385" w:type="pct"/>
            <w:shd w:val="clear" w:color="auto" w:fill="auto"/>
            <w:noWrap/>
            <w:vAlign w:val="center"/>
            <w:hideMark/>
          </w:tcPr>
          <w:p w14:paraId="31A0731C"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13</w:t>
            </w:r>
          </w:p>
        </w:tc>
        <w:tc>
          <w:tcPr>
            <w:tcW w:w="1648" w:type="pct"/>
            <w:shd w:val="clear" w:color="auto" w:fill="auto"/>
            <w:noWrap/>
            <w:vAlign w:val="center"/>
            <w:hideMark/>
          </w:tcPr>
          <w:p w14:paraId="736CCE5D" w14:textId="0B96761B" w:rsidR="00492ACB" w:rsidRPr="002B0374" w:rsidRDefault="00492ACB" w:rsidP="00BB7250">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c.2975C&gt;T, p.Por992Leu</w:t>
            </w:r>
            <w:r w:rsidRPr="002B0374">
              <w:rPr>
                <w:rFonts w:ascii="Book Antiqua" w:eastAsia="宋体" w:hAnsi="Book Antiqua"/>
                <w:color w:val="000000"/>
                <w:vertAlign w:val="superscript"/>
                <w:lang w:val="de-DE"/>
              </w:rPr>
              <w:t>2</w:t>
            </w:r>
          </w:p>
        </w:tc>
        <w:tc>
          <w:tcPr>
            <w:tcW w:w="1427" w:type="pct"/>
            <w:shd w:val="clear" w:color="auto" w:fill="auto"/>
            <w:noWrap/>
            <w:vAlign w:val="center"/>
            <w:hideMark/>
          </w:tcPr>
          <w:p w14:paraId="3035B3C8" w14:textId="1A11DB71" w:rsidR="00492ACB" w:rsidRPr="002B0374" w:rsidRDefault="00492ACB" w:rsidP="00BB7250">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c.3443T&gt;C, p.Ile1148Thr</w:t>
            </w:r>
            <w:r w:rsidRPr="002B0374">
              <w:rPr>
                <w:rFonts w:ascii="Book Antiqua" w:eastAsia="宋体" w:hAnsi="Book Antiqua"/>
                <w:color w:val="000000"/>
                <w:vertAlign w:val="superscript"/>
                <w:lang w:val="de-DE"/>
              </w:rPr>
              <w:t>2</w:t>
            </w:r>
          </w:p>
        </w:tc>
        <w:tc>
          <w:tcPr>
            <w:tcW w:w="957" w:type="pct"/>
            <w:shd w:val="clear" w:color="auto" w:fill="auto"/>
            <w:noWrap/>
            <w:vAlign w:val="center"/>
            <w:hideMark/>
          </w:tcPr>
          <w:p w14:paraId="173ECC03" w14:textId="707F869A"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Non-severe</w:t>
            </w:r>
          </w:p>
        </w:tc>
        <w:tc>
          <w:tcPr>
            <w:tcW w:w="582" w:type="pct"/>
            <w:shd w:val="clear" w:color="auto" w:fill="auto"/>
            <w:vAlign w:val="center"/>
            <w:hideMark/>
          </w:tcPr>
          <w:p w14:paraId="5F254616" w14:textId="1682B737"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611B2A30" w14:textId="77777777" w:rsidTr="00F951D2">
        <w:trPr>
          <w:trHeight w:val="600"/>
        </w:trPr>
        <w:tc>
          <w:tcPr>
            <w:tcW w:w="385" w:type="pct"/>
            <w:shd w:val="clear" w:color="auto" w:fill="auto"/>
            <w:noWrap/>
            <w:vAlign w:val="center"/>
            <w:hideMark/>
          </w:tcPr>
          <w:p w14:paraId="4A574E95"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14</w:t>
            </w:r>
          </w:p>
        </w:tc>
        <w:tc>
          <w:tcPr>
            <w:tcW w:w="1648" w:type="pct"/>
            <w:shd w:val="clear" w:color="auto" w:fill="auto"/>
            <w:noWrap/>
            <w:vAlign w:val="center"/>
            <w:hideMark/>
          </w:tcPr>
          <w:p w14:paraId="35AF886C" w14:textId="75192E22" w:rsidR="00492ACB" w:rsidRPr="002B0374" w:rsidRDefault="000C69F7" w:rsidP="00BB7250">
            <w:pPr>
              <w:adjustRightInd w:val="0"/>
              <w:snapToGrid w:val="0"/>
              <w:spacing w:line="360" w:lineRule="auto"/>
              <w:jc w:val="both"/>
              <w:rPr>
                <w:rFonts w:ascii="Book Antiqua" w:eastAsia="宋体" w:hAnsi="Book Antiqua"/>
                <w:color w:val="000000"/>
                <w:lang w:val="de-DE"/>
              </w:rPr>
            </w:pPr>
            <w:r>
              <w:rPr>
                <w:rFonts w:ascii="Book Antiqua" w:eastAsia="宋体" w:hAnsi="Book Antiqua"/>
                <w:color w:val="000000"/>
                <w:lang w:val="de-DE"/>
              </w:rPr>
              <w:t>c.2333G&gt;T, p.Arg778Leu/</w:t>
            </w:r>
            <w:r w:rsidR="00492ACB" w:rsidRPr="002B0374">
              <w:rPr>
                <w:rFonts w:ascii="Book Antiqua" w:eastAsia="宋体" w:hAnsi="Book Antiqua"/>
                <w:color w:val="000000"/>
                <w:lang w:val="de-DE"/>
              </w:rPr>
              <w:t>c.2310C&gt;G, p.Leu770Leua</w:t>
            </w:r>
          </w:p>
        </w:tc>
        <w:tc>
          <w:tcPr>
            <w:tcW w:w="1427" w:type="pct"/>
            <w:shd w:val="clear" w:color="auto" w:fill="auto"/>
            <w:noWrap/>
            <w:vAlign w:val="center"/>
            <w:hideMark/>
          </w:tcPr>
          <w:p w14:paraId="2A1159D9" w14:textId="6612404F" w:rsidR="00492ACB" w:rsidRPr="002B0374" w:rsidRDefault="00492ACB" w:rsidP="00BB7250">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c.1708-5T&gt;G,</w:t>
            </w:r>
          </w:p>
        </w:tc>
        <w:tc>
          <w:tcPr>
            <w:tcW w:w="957" w:type="pct"/>
            <w:shd w:val="clear" w:color="auto" w:fill="auto"/>
            <w:noWrap/>
            <w:vAlign w:val="center"/>
            <w:hideMark/>
          </w:tcPr>
          <w:p w14:paraId="76B09FAA" w14:textId="44345492"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Monoallelic severe</w:t>
            </w:r>
          </w:p>
        </w:tc>
        <w:tc>
          <w:tcPr>
            <w:tcW w:w="582" w:type="pct"/>
            <w:shd w:val="clear" w:color="auto" w:fill="auto"/>
            <w:vAlign w:val="center"/>
            <w:hideMark/>
          </w:tcPr>
          <w:p w14:paraId="70EA21AF" w14:textId="4822094D"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50283AA3" w14:textId="77777777" w:rsidTr="00F951D2">
        <w:trPr>
          <w:trHeight w:val="315"/>
        </w:trPr>
        <w:tc>
          <w:tcPr>
            <w:tcW w:w="385" w:type="pct"/>
            <w:shd w:val="clear" w:color="auto" w:fill="auto"/>
            <w:noWrap/>
            <w:vAlign w:val="center"/>
            <w:hideMark/>
          </w:tcPr>
          <w:p w14:paraId="6A2E57C4"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15</w:t>
            </w:r>
          </w:p>
        </w:tc>
        <w:tc>
          <w:tcPr>
            <w:tcW w:w="1648" w:type="pct"/>
            <w:shd w:val="clear" w:color="auto" w:fill="auto"/>
            <w:noWrap/>
            <w:vAlign w:val="center"/>
            <w:hideMark/>
          </w:tcPr>
          <w:p w14:paraId="0EE9DC5D" w14:textId="2AF6CFE9" w:rsidR="00492ACB" w:rsidRPr="002B0374" w:rsidRDefault="00492ACB" w:rsidP="00BB7250">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c.3517G&gt;A, p.Glu1173Lys</w:t>
            </w:r>
          </w:p>
        </w:tc>
        <w:tc>
          <w:tcPr>
            <w:tcW w:w="1427" w:type="pct"/>
            <w:shd w:val="clear" w:color="auto" w:fill="auto"/>
            <w:noWrap/>
            <w:vAlign w:val="center"/>
            <w:hideMark/>
          </w:tcPr>
          <w:p w14:paraId="3CB78D50" w14:textId="64A4517F" w:rsidR="00492ACB" w:rsidRPr="002B0374" w:rsidRDefault="00492ACB" w:rsidP="00BB7250">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c.3884C&gt;T, p.Ala1295Val</w:t>
            </w:r>
          </w:p>
        </w:tc>
        <w:tc>
          <w:tcPr>
            <w:tcW w:w="957" w:type="pct"/>
            <w:shd w:val="clear" w:color="auto" w:fill="auto"/>
            <w:noWrap/>
            <w:vAlign w:val="center"/>
            <w:hideMark/>
          </w:tcPr>
          <w:p w14:paraId="68B5125F" w14:textId="7B2E5C23"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Non-severe</w:t>
            </w:r>
          </w:p>
        </w:tc>
        <w:tc>
          <w:tcPr>
            <w:tcW w:w="582" w:type="pct"/>
            <w:shd w:val="clear" w:color="auto" w:fill="auto"/>
            <w:vAlign w:val="center"/>
            <w:hideMark/>
          </w:tcPr>
          <w:p w14:paraId="058EBE53" w14:textId="0A717840"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Liver transplant</w:t>
            </w:r>
          </w:p>
        </w:tc>
      </w:tr>
      <w:tr w:rsidR="00492ACB" w:rsidRPr="002B0374" w14:paraId="7A7A9C27" w14:textId="77777777" w:rsidTr="00F951D2">
        <w:trPr>
          <w:trHeight w:val="600"/>
        </w:trPr>
        <w:tc>
          <w:tcPr>
            <w:tcW w:w="385" w:type="pct"/>
            <w:shd w:val="clear" w:color="auto" w:fill="auto"/>
            <w:noWrap/>
            <w:vAlign w:val="center"/>
            <w:hideMark/>
          </w:tcPr>
          <w:p w14:paraId="325E59CE"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16</w:t>
            </w:r>
          </w:p>
        </w:tc>
        <w:tc>
          <w:tcPr>
            <w:tcW w:w="1648" w:type="pct"/>
            <w:shd w:val="clear" w:color="auto" w:fill="auto"/>
            <w:noWrap/>
            <w:vAlign w:val="center"/>
            <w:hideMark/>
          </w:tcPr>
          <w:p w14:paraId="68A7FE76" w14:textId="1949455D" w:rsidR="00492ACB" w:rsidRPr="002B0374" w:rsidRDefault="00492ACB" w:rsidP="00BB7250">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c.2356-2A&gt;G</w:t>
            </w:r>
          </w:p>
        </w:tc>
        <w:tc>
          <w:tcPr>
            <w:tcW w:w="1427" w:type="pct"/>
            <w:shd w:val="clear" w:color="auto" w:fill="auto"/>
            <w:noWrap/>
            <w:vAlign w:val="center"/>
            <w:hideMark/>
          </w:tcPr>
          <w:p w14:paraId="0FD9F1C7" w14:textId="75429B63" w:rsidR="00492ACB" w:rsidRPr="002B0374" w:rsidRDefault="00492ACB">
            <w:pPr>
              <w:adjustRightInd w:val="0"/>
              <w:snapToGrid w:val="0"/>
              <w:spacing w:line="360" w:lineRule="auto"/>
              <w:jc w:val="both"/>
              <w:rPr>
                <w:rFonts w:ascii="Book Antiqua" w:eastAsia="宋体" w:hAnsi="Book Antiqua"/>
                <w:color w:val="000000"/>
                <w:lang w:val="de-DE" w:eastAsia="zh-CN"/>
              </w:rPr>
            </w:pPr>
            <w:r w:rsidRPr="002B0374">
              <w:rPr>
                <w:rFonts w:ascii="Book Antiqua" w:eastAsia="宋体" w:hAnsi="Book Antiqua"/>
                <w:color w:val="000000"/>
                <w:lang w:val="de-DE"/>
              </w:rPr>
              <w:t>c.2333G&gt;T, p.Arg</w:t>
            </w:r>
            <w:r w:rsidR="00BE57B9">
              <w:rPr>
                <w:rFonts w:ascii="Book Antiqua" w:eastAsia="宋体" w:hAnsi="Book Antiqua"/>
                <w:color w:val="000000"/>
                <w:lang w:val="de-DE"/>
              </w:rPr>
              <w:t>778Leu/</w:t>
            </w:r>
          </w:p>
          <w:p w14:paraId="371D0AE7" w14:textId="754A9B6C" w:rsidR="00492ACB" w:rsidRPr="002B0374" w:rsidRDefault="00492ACB" w:rsidP="00BB7250">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c.2310C&gt;G, p.Leu770Leu</w:t>
            </w:r>
            <w:r w:rsidRPr="002B0374">
              <w:rPr>
                <w:rFonts w:ascii="Book Antiqua" w:eastAsia="宋体" w:hAnsi="Book Antiqua"/>
                <w:color w:val="000000"/>
                <w:vertAlign w:val="superscript"/>
                <w:lang w:val="de-DE"/>
              </w:rPr>
              <w:t>1</w:t>
            </w:r>
          </w:p>
        </w:tc>
        <w:tc>
          <w:tcPr>
            <w:tcW w:w="957" w:type="pct"/>
            <w:shd w:val="clear" w:color="auto" w:fill="auto"/>
            <w:noWrap/>
            <w:vAlign w:val="center"/>
            <w:hideMark/>
          </w:tcPr>
          <w:p w14:paraId="70380ED1" w14:textId="3B3CEC35"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Monoallelic severe</w:t>
            </w:r>
          </w:p>
        </w:tc>
        <w:tc>
          <w:tcPr>
            <w:tcW w:w="582" w:type="pct"/>
            <w:shd w:val="clear" w:color="auto" w:fill="auto"/>
            <w:vAlign w:val="center"/>
            <w:hideMark/>
          </w:tcPr>
          <w:p w14:paraId="319D4C08" w14:textId="40A7F9DB"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735C6AB1" w14:textId="77777777" w:rsidTr="00F951D2">
        <w:trPr>
          <w:trHeight w:val="600"/>
        </w:trPr>
        <w:tc>
          <w:tcPr>
            <w:tcW w:w="385" w:type="pct"/>
            <w:shd w:val="clear" w:color="auto" w:fill="auto"/>
            <w:noWrap/>
            <w:vAlign w:val="center"/>
            <w:hideMark/>
          </w:tcPr>
          <w:p w14:paraId="4CC58EC9"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17</w:t>
            </w:r>
          </w:p>
        </w:tc>
        <w:tc>
          <w:tcPr>
            <w:tcW w:w="1648" w:type="pct"/>
            <w:shd w:val="clear" w:color="auto" w:fill="auto"/>
            <w:noWrap/>
            <w:vAlign w:val="center"/>
            <w:hideMark/>
          </w:tcPr>
          <w:p w14:paraId="6DC5DD01" w14:textId="5BC91D96" w:rsidR="00492ACB" w:rsidRPr="002B0374" w:rsidRDefault="000C69F7" w:rsidP="00BB7250">
            <w:pPr>
              <w:adjustRightInd w:val="0"/>
              <w:snapToGrid w:val="0"/>
              <w:spacing w:line="360" w:lineRule="auto"/>
              <w:jc w:val="both"/>
              <w:rPr>
                <w:rFonts w:ascii="Book Antiqua" w:eastAsia="宋体" w:hAnsi="Book Antiqua"/>
                <w:color w:val="000000"/>
                <w:lang w:val="de-DE"/>
              </w:rPr>
            </w:pPr>
            <w:r>
              <w:rPr>
                <w:rFonts w:ascii="Book Antiqua" w:eastAsia="宋体" w:hAnsi="Book Antiqua"/>
                <w:color w:val="000000"/>
                <w:lang w:val="de-DE"/>
              </w:rPr>
              <w:t>c.2333G&gt;T, p.Arg778Leu/</w:t>
            </w:r>
            <w:r w:rsidR="00492ACB" w:rsidRPr="002B0374">
              <w:rPr>
                <w:rFonts w:ascii="Book Antiqua" w:eastAsia="宋体" w:hAnsi="Book Antiqua"/>
                <w:color w:val="000000"/>
                <w:lang w:val="de-DE"/>
              </w:rPr>
              <w:t>c.2310C&gt;G, p.Leu770Leu</w:t>
            </w:r>
            <w:r w:rsidR="00492ACB" w:rsidRPr="002B0374">
              <w:rPr>
                <w:rFonts w:ascii="Book Antiqua" w:eastAsia="宋体" w:hAnsi="Book Antiqua"/>
                <w:color w:val="000000"/>
                <w:vertAlign w:val="superscript"/>
                <w:lang w:val="de-DE"/>
              </w:rPr>
              <w:t>1</w:t>
            </w:r>
          </w:p>
        </w:tc>
        <w:tc>
          <w:tcPr>
            <w:tcW w:w="1427" w:type="pct"/>
            <w:shd w:val="clear" w:color="auto" w:fill="auto"/>
            <w:noWrap/>
            <w:vAlign w:val="center"/>
            <w:hideMark/>
          </w:tcPr>
          <w:p w14:paraId="5ABC696C" w14:textId="667817DD" w:rsidR="00492ACB" w:rsidRPr="002B0374" w:rsidRDefault="00492ACB" w:rsidP="00BB7250">
            <w:pPr>
              <w:adjustRightInd w:val="0"/>
              <w:snapToGrid w:val="0"/>
              <w:spacing w:line="360" w:lineRule="auto"/>
              <w:jc w:val="both"/>
              <w:rPr>
                <w:rFonts w:ascii="Book Antiqua" w:eastAsia="宋体" w:hAnsi="Book Antiqua"/>
                <w:color w:val="000000"/>
                <w:lang w:val="de-DE"/>
              </w:rPr>
            </w:pPr>
            <w:r w:rsidRPr="002B0374">
              <w:rPr>
                <w:rFonts w:ascii="Book Antiqua" w:eastAsia="宋体" w:hAnsi="Book Antiqua"/>
                <w:color w:val="000000"/>
                <w:lang w:val="de-DE"/>
              </w:rPr>
              <w:t>c.2975C&gt;T, p.Pro992Leu</w:t>
            </w:r>
          </w:p>
        </w:tc>
        <w:tc>
          <w:tcPr>
            <w:tcW w:w="957" w:type="pct"/>
            <w:shd w:val="clear" w:color="auto" w:fill="auto"/>
            <w:noWrap/>
            <w:vAlign w:val="center"/>
            <w:hideMark/>
          </w:tcPr>
          <w:p w14:paraId="09252A08" w14:textId="188F585E"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Non-severe</w:t>
            </w:r>
          </w:p>
        </w:tc>
        <w:tc>
          <w:tcPr>
            <w:tcW w:w="582" w:type="pct"/>
            <w:shd w:val="clear" w:color="auto" w:fill="auto"/>
            <w:vAlign w:val="center"/>
            <w:hideMark/>
          </w:tcPr>
          <w:p w14:paraId="71CA278E" w14:textId="50879252"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492ACB" w:rsidRPr="002B0374" w14:paraId="1E16673C" w14:textId="77777777" w:rsidTr="00F951D2">
        <w:trPr>
          <w:trHeight w:val="600"/>
        </w:trPr>
        <w:tc>
          <w:tcPr>
            <w:tcW w:w="385" w:type="pct"/>
            <w:shd w:val="clear" w:color="auto" w:fill="auto"/>
            <w:noWrap/>
            <w:vAlign w:val="center"/>
            <w:hideMark/>
          </w:tcPr>
          <w:p w14:paraId="3B760F19" w14:textId="77777777" w:rsidR="00492ACB" w:rsidRPr="002B0374" w:rsidRDefault="00492ACB"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18</w:t>
            </w:r>
          </w:p>
        </w:tc>
        <w:tc>
          <w:tcPr>
            <w:tcW w:w="1648" w:type="pct"/>
            <w:shd w:val="clear" w:color="auto" w:fill="auto"/>
            <w:noWrap/>
            <w:vAlign w:val="center"/>
            <w:hideMark/>
          </w:tcPr>
          <w:p w14:paraId="6F3EBD68" w14:textId="325F75AD" w:rsidR="00492ACB" w:rsidRPr="002B0374" w:rsidRDefault="000C69F7" w:rsidP="00BB7250">
            <w:pPr>
              <w:adjustRightInd w:val="0"/>
              <w:snapToGrid w:val="0"/>
              <w:spacing w:line="360" w:lineRule="auto"/>
              <w:jc w:val="both"/>
              <w:rPr>
                <w:rFonts w:ascii="Book Antiqua" w:eastAsia="宋体" w:hAnsi="Book Antiqua"/>
                <w:color w:val="000000"/>
                <w:lang w:val="de-DE"/>
              </w:rPr>
            </w:pPr>
            <w:r>
              <w:rPr>
                <w:rFonts w:ascii="Book Antiqua" w:eastAsia="宋体" w:hAnsi="Book Antiqua"/>
                <w:color w:val="000000"/>
                <w:lang w:val="de-DE"/>
              </w:rPr>
              <w:t>c.2333G&gt;T, p.Arg778Leu/</w:t>
            </w:r>
            <w:r w:rsidR="00492ACB" w:rsidRPr="002B0374">
              <w:rPr>
                <w:rFonts w:ascii="Book Antiqua" w:eastAsia="宋体" w:hAnsi="Book Antiqua"/>
                <w:color w:val="000000"/>
                <w:lang w:val="de-DE"/>
              </w:rPr>
              <w:t>c.2310C&gt;G, p.Leu770Leu</w:t>
            </w:r>
            <w:r w:rsidR="00492ACB" w:rsidRPr="002B0374">
              <w:rPr>
                <w:rFonts w:ascii="Book Antiqua" w:eastAsia="宋体" w:hAnsi="Book Antiqua"/>
                <w:color w:val="000000"/>
                <w:vertAlign w:val="superscript"/>
                <w:lang w:val="de-DE"/>
              </w:rPr>
              <w:t>1</w:t>
            </w:r>
          </w:p>
        </w:tc>
        <w:tc>
          <w:tcPr>
            <w:tcW w:w="1427" w:type="pct"/>
            <w:shd w:val="clear" w:color="auto" w:fill="auto"/>
            <w:noWrap/>
            <w:vAlign w:val="center"/>
            <w:hideMark/>
          </w:tcPr>
          <w:p w14:paraId="54F529DA" w14:textId="17B3B7F1" w:rsidR="00492ACB" w:rsidRPr="002B0374" w:rsidRDefault="00492ACB" w:rsidP="00BB7250">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c.3809A&gt;G, p.Asn1207Ser</w:t>
            </w:r>
          </w:p>
        </w:tc>
        <w:tc>
          <w:tcPr>
            <w:tcW w:w="957" w:type="pct"/>
            <w:shd w:val="clear" w:color="auto" w:fill="auto"/>
            <w:noWrap/>
            <w:vAlign w:val="center"/>
            <w:hideMark/>
          </w:tcPr>
          <w:p w14:paraId="5C537FC3" w14:textId="34DD6A68"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Non-severe</w:t>
            </w:r>
          </w:p>
        </w:tc>
        <w:tc>
          <w:tcPr>
            <w:tcW w:w="582" w:type="pct"/>
            <w:shd w:val="clear" w:color="auto" w:fill="auto"/>
            <w:vAlign w:val="center"/>
            <w:hideMark/>
          </w:tcPr>
          <w:p w14:paraId="0A594771" w14:textId="6DBCEAC5" w:rsidR="00492ACB" w:rsidRPr="002B0374" w:rsidRDefault="000C69F7">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Survival</w:t>
            </w:r>
          </w:p>
        </w:tc>
      </w:tr>
      <w:tr w:rsidR="002B0374" w:rsidRPr="002B0374" w14:paraId="6D583D53" w14:textId="77777777" w:rsidTr="00F951D2">
        <w:trPr>
          <w:trHeight w:val="375"/>
        </w:trPr>
        <w:tc>
          <w:tcPr>
            <w:tcW w:w="385" w:type="pct"/>
            <w:shd w:val="clear" w:color="auto" w:fill="auto"/>
            <w:noWrap/>
            <w:vAlign w:val="bottom"/>
            <w:hideMark/>
          </w:tcPr>
          <w:p w14:paraId="5C833094"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21</w:t>
            </w:r>
          </w:p>
        </w:tc>
        <w:tc>
          <w:tcPr>
            <w:tcW w:w="1648" w:type="pct"/>
            <w:shd w:val="clear" w:color="auto" w:fill="auto"/>
            <w:noWrap/>
            <w:vAlign w:val="center"/>
            <w:hideMark/>
          </w:tcPr>
          <w:p w14:paraId="2FEB780E"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宋体" w:hAnsi="Book Antiqua"/>
                <w:color w:val="000000"/>
              </w:rPr>
              <w:t>c.2932_2933insG, pVal978Glyfs*50</w:t>
            </w:r>
            <w:r w:rsidRPr="002B0374">
              <w:rPr>
                <w:rFonts w:ascii="Book Antiqua" w:eastAsia="宋体" w:hAnsi="Book Antiqua"/>
                <w:color w:val="000000"/>
                <w:vertAlign w:val="superscript"/>
                <w:lang w:val="de-DE"/>
              </w:rPr>
              <w:t>2</w:t>
            </w:r>
            <w:r w:rsidRPr="002B0374">
              <w:rPr>
                <w:rFonts w:ascii="Book Antiqua" w:eastAsia="宋体" w:hAnsi="Book Antiqua"/>
                <w:color w:val="000000"/>
                <w:vertAlign w:val="superscript"/>
              </w:rPr>
              <w:t>,</w:t>
            </w:r>
            <w:r w:rsidRPr="002B0374">
              <w:rPr>
                <w:rFonts w:ascii="Book Antiqua" w:eastAsia="宋体" w:hAnsi="Book Antiqua"/>
                <w:color w:val="000000"/>
                <w:vertAlign w:val="superscript"/>
                <w:lang w:val="de-DE"/>
              </w:rPr>
              <w:t>3</w:t>
            </w:r>
          </w:p>
        </w:tc>
        <w:tc>
          <w:tcPr>
            <w:tcW w:w="1427" w:type="pct"/>
            <w:shd w:val="clear" w:color="auto" w:fill="auto"/>
            <w:noWrap/>
            <w:vAlign w:val="center"/>
            <w:hideMark/>
          </w:tcPr>
          <w:p w14:paraId="77698634" w14:textId="2B45CD27"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c.2333G&gt;T, p.Arg778Leu</w:t>
            </w:r>
            <w:r w:rsidRPr="002B0374">
              <w:rPr>
                <w:rFonts w:ascii="Book Antiqua" w:eastAsia="宋体" w:hAnsi="Book Antiqua"/>
                <w:color w:val="000000"/>
                <w:vertAlign w:val="superscript"/>
                <w:lang w:val="de-DE"/>
              </w:rPr>
              <w:t>2</w:t>
            </w:r>
          </w:p>
        </w:tc>
        <w:tc>
          <w:tcPr>
            <w:tcW w:w="957" w:type="pct"/>
            <w:shd w:val="clear" w:color="auto" w:fill="auto"/>
            <w:noWrap/>
            <w:vAlign w:val="center"/>
            <w:hideMark/>
          </w:tcPr>
          <w:p w14:paraId="264E5FEB" w14:textId="146FA77A" w:rsidR="002B0374" w:rsidRPr="002B0374" w:rsidRDefault="000C69F7">
            <w:pPr>
              <w:adjustRightInd w:val="0"/>
              <w:snapToGrid w:val="0"/>
              <w:spacing w:line="360" w:lineRule="auto"/>
              <w:jc w:val="both"/>
              <w:rPr>
                <w:rFonts w:ascii="Book Antiqua" w:hAnsi="Book Antiqua"/>
                <w:lang w:eastAsia="zh-CN"/>
              </w:rPr>
            </w:pPr>
            <w:r w:rsidRPr="002B0374">
              <w:rPr>
                <w:rFonts w:ascii="Book Antiqua" w:eastAsia="宋体" w:hAnsi="Book Antiqua"/>
                <w:color w:val="000000"/>
              </w:rPr>
              <w:t>Monoallelic severe</w:t>
            </w:r>
          </w:p>
        </w:tc>
        <w:tc>
          <w:tcPr>
            <w:tcW w:w="582" w:type="pct"/>
            <w:shd w:val="clear" w:color="auto" w:fill="auto"/>
            <w:vAlign w:val="center"/>
            <w:hideMark/>
          </w:tcPr>
          <w:p w14:paraId="27C28AEC" w14:textId="7F87B84C"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17F864F2" w14:textId="77777777" w:rsidTr="00F951D2">
        <w:trPr>
          <w:trHeight w:val="375"/>
        </w:trPr>
        <w:tc>
          <w:tcPr>
            <w:tcW w:w="385" w:type="pct"/>
            <w:shd w:val="clear" w:color="auto" w:fill="auto"/>
            <w:noWrap/>
            <w:vAlign w:val="bottom"/>
          </w:tcPr>
          <w:p w14:paraId="6D357ED4"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22</w:t>
            </w:r>
          </w:p>
        </w:tc>
        <w:tc>
          <w:tcPr>
            <w:tcW w:w="1648" w:type="pct"/>
            <w:shd w:val="clear" w:color="auto" w:fill="auto"/>
            <w:noWrap/>
            <w:vAlign w:val="center"/>
          </w:tcPr>
          <w:p w14:paraId="384F7796" w14:textId="081DBD55"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c.1708-1G&gt;C</w:t>
            </w:r>
          </w:p>
        </w:tc>
        <w:tc>
          <w:tcPr>
            <w:tcW w:w="1427" w:type="pct"/>
            <w:shd w:val="clear" w:color="auto" w:fill="auto"/>
            <w:noWrap/>
            <w:vAlign w:val="center"/>
          </w:tcPr>
          <w:p w14:paraId="5BAB96F9" w14:textId="2806CFF7"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c.2333G&gt;T,p.Arg778Leu</w:t>
            </w:r>
          </w:p>
        </w:tc>
        <w:tc>
          <w:tcPr>
            <w:tcW w:w="957" w:type="pct"/>
            <w:shd w:val="clear" w:color="auto" w:fill="auto"/>
            <w:noWrap/>
            <w:vAlign w:val="center"/>
          </w:tcPr>
          <w:p w14:paraId="60CBB45C" w14:textId="57592124"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Monoallelic severe</w:t>
            </w:r>
          </w:p>
        </w:tc>
        <w:tc>
          <w:tcPr>
            <w:tcW w:w="582" w:type="pct"/>
            <w:shd w:val="clear" w:color="auto" w:fill="auto"/>
            <w:vAlign w:val="center"/>
          </w:tcPr>
          <w:p w14:paraId="01D30877" w14:textId="2ADCF1DF"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1FDA87F5" w14:textId="77777777" w:rsidTr="00F951D2">
        <w:trPr>
          <w:trHeight w:val="375"/>
        </w:trPr>
        <w:tc>
          <w:tcPr>
            <w:tcW w:w="385" w:type="pct"/>
            <w:shd w:val="clear" w:color="auto" w:fill="auto"/>
            <w:noWrap/>
            <w:vAlign w:val="bottom"/>
          </w:tcPr>
          <w:p w14:paraId="2F4555BC"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23</w:t>
            </w:r>
          </w:p>
        </w:tc>
        <w:tc>
          <w:tcPr>
            <w:tcW w:w="1648" w:type="pct"/>
            <w:shd w:val="clear" w:color="auto" w:fill="auto"/>
            <w:noWrap/>
            <w:vAlign w:val="center"/>
          </w:tcPr>
          <w:p w14:paraId="11F6D229" w14:textId="4843CD1B" w:rsidR="002B0374" w:rsidRPr="002B0374" w:rsidRDefault="002B0374">
            <w:pPr>
              <w:adjustRightInd w:val="0"/>
              <w:snapToGrid w:val="0"/>
              <w:spacing w:line="360" w:lineRule="auto"/>
              <w:jc w:val="both"/>
              <w:rPr>
                <w:rFonts w:ascii="Book Antiqua" w:hAnsi="Book Antiqua"/>
              </w:rPr>
            </w:pPr>
            <w:r w:rsidRPr="002B0374">
              <w:rPr>
                <w:rFonts w:ascii="Book Antiqua" w:eastAsia="宋体" w:hAnsi="Book Antiqua"/>
                <w:color w:val="000000"/>
              </w:rPr>
              <w:t>c.1708-1G&gt;C</w:t>
            </w:r>
          </w:p>
        </w:tc>
        <w:tc>
          <w:tcPr>
            <w:tcW w:w="1427" w:type="pct"/>
            <w:shd w:val="clear" w:color="auto" w:fill="auto"/>
            <w:noWrap/>
            <w:vAlign w:val="center"/>
          </w:tcPr>
          <w:p w14:paraId="44E91F99" w14:textId="482B235B"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c.2333G&gt;T,p.Arg778Leu</w:t>
            </w:r>
          </w:p>
        </w:tc>
        <w:tc>
          <w:tcPr>
            <w:tcW w:w="957" w:type="pct"/>
            <w:shd w:val="clear" w:color="auto" w:fill="auto"/>
            <w:noWrap/>
            <w:vAlign w:val="center"/>
          </w:tcPr>
          <w:p w14:paraId="3E6E0CF8" w14:textId="2B280C55"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Monoallelic severe</w:t>
            </w:r>
          </w:p>
        </w:tc>
        <w:tc>
          <w:tcPr>
            <w:tcW w:w="582" w:type="pct"/>
            <w:shd w:val="clear" w:color="auto" w:fill="auto"/>
            <w:vAlign w:val="center"/>
          </w:tcPr>
          <w:p w14:paraId="1EF45E83" w14:textId="6927BBA8"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79ECF79E" w14:textId="77777777" w:rsidTr="00F951D2">
        <w:trPr>
          <w:trHeight w:val="375"/>
        </w:trPr>
        <w:tc>
          <w:tcPr>
            <w:tcW w:w="385" w:type="pct"/>
            <w:shd w:val="clear" w:color="auto" w:fill="auto"/>
            <w:noWrap/>
            <w:vAlign w:val="bottom"/>
          </w:tcPr>
          <w:p w14:paraId="1D9E769B"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24</w:t>
            </w:r>
          </w:p>
        </w:tc>
        <w:tc>
          <w:tcPr>
            <w:tcW w:w="1648" w:type="pct"/>
            <w:shd w:val="clear" w:color="auto" w:fill="auto"/>
            <w:noWrap/>
            <w:vAlign w:val="center"/>
          </w:tcPr>
          <w:p w14:paraId="6338DF6A" w14:textId="6C20537B" w:rsidR="002B0374" w:rsidRPr="002B0374" w:rsidRDefault="002B0374">
            <w:pPr>
              <w:adjustRightInd w:val="0"/>
              <w:snapToGrid w:val="0"/>
              <w:spacing w:line="360" w:lineRule="auto"/>
              <w:jc w:val="both"/>
              <w:rPr>
                <w:rFonts w:ascii="Book Antiqua" w:hAnsi="Book Antiqua"/>
              </w:rPr>
            </w:pPr>
            <w:r w:rsidRPr="002B0374">
              <w:rPr>
                <w:rFonts w:ascii="Book Antiqua" w:eastAsia="宋体" w:hAnsi="Book Antiqua"/>
                <w:color w:val="000000"/>
              </w:rPr>
              <w:t>c.2528G&gt;A, p.Gly843Glu</w:t>
            </w:r>
            <w:r w:rsidRPr="002B0374">
              <w:rPr>
                <w:rFonts w:ascii="Book Antiqua" w:eastAsia="宋体" w:hAnsi="Book Antiqua"/>
                <w:color w:val="000000"/>
                <w:vertAlign w:val="superscript"/>
                <w:lang w:val="de-DE"/>
              </w:rPr>
              <w:t>3</w:t>
            </w:r>
          </w:p>
        </w:tc>
        <w:tc>
          <w:tcPr>
            <w:tcW w:w="1427" w:type="pct"/>
            <w:shd w:val="clear" w:color="auto" w:fill="auto"/>
            <w:noWrap/>
            <w:vAlign w:val="center"/>
          </w:tcPr>
          <w:p w14:paraId="17DFCDD0" w14:textId="04F10D71"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c.2975C&gt;T,p.Pro992Leu</w:t>
            </w:r>
          </w:p>
        </w:tc>
        <w:tc>
          <w:tcPr>
            <w:tcW w:w="957" w:type="pct"/>
            <w:shd w:val="clear" w:color="auto" w:fill="auto"/>
            <w:noWrap/>
            <w:vAlign w:val="center"/>
          </w:tcPr>
          <w:p w14:paraId="7FE7520A" w14:textId="252DE3BA"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684353A6" w14:textId="0922E6AB"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48B1D1CE" w14:textId="77777777" w:rsidTr="00F951D2">
        <w:trPr>
          <w:trHeight w:val="375"/>
        </w:trPr>
        <w:tc>
          <w:tcPr>
            <w:tcW w:w="385" w:type="pct"/>
            <w:shd w:val="clear" w:color="auto" w:fill="auto"/>
            <w:noWrap/>
            <w:vAlign w:val="bottom"/>
          </w:tcPr>
          <w:p w14:paraId="12E47352"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25</w:t>
            </w:r>
          </w:p>
        </w:tc>
        <w:tc>
          <w:tcPr>
            <w:tcW w:w="1648" w:type="pct"/>
            <w:shd w:val="clear" w:color="auto" w:fill="auto"/>
            <w:noWrap/>
            <w:vAlign w:val="center"/>
          </w:tcPr>
          <w:p w14:paraId="6128BB46" w14:textId="4DFDC993" w:rsidR="002B0374" w:rsidRPr="002B0374" w:rsidRDefault="002B0374">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c.2975C&gt;T, p.Pro992Leu</w:t>
            </w:r>
          </w:p>
        </w:tc>
        <w:tc>
          <w:tcPr>
            <w:tcW w:w="1427" w:type="pct"/>
            <w:shd w:val="clear" w:color="auto" w:fill="auto"/>
            <w:noWrap/>
            <w:vAlign w:val="center"/>
          </w:tcPr>
          <w:p w14:paraId="72A545E4" w14:textId="665435A2"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c.2975C&gt;T, p.Pro992Leu</w:t>
            </w:r>
          </w:p>
        </w:tc>
        <w:tc>
          <w:tcPr>
            <w:tcW w:w="957" w:type="pct"/>
            <w:shd w:val="clear" w:color="auto" w:fill="auto"/>
            <w:noWrap/>
            <w:vAlign w:val="center"/>
          </w:tcPr>
          <w:p w14:paraId="49773762" w14:textId="70B757F0"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w:t>
            </w:r>
            <w:r w:rsidR="002B0374" w:rsidRPr="002B0374">
              <w:rPr>
                <w:rFonts w:ascii="Book Antiqua" w:eastAsia="宋体" w:hAnsi="Book Antiqua"/>
                <w:color w:val="000000"/>
              </w:rPr>
              <w:t>vere</w:t>
            </w:r>
          </w:p>
        </w:tc>
        <w:tc>
          <w:tcPr>
            <w:tcW w:w="582" w:type="pct"/>
            <w:shd w:val="clear" w:color="auto" w:fill="auto"/>
            <w:vAlign w:val="center"/>
          </w:tcPr>
          <w:p w14:paraId="7D9498AB" w14:textId="31D3050D"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78064AE9" w14:textId="77777777" w:rsidTr="00F951D2">
        <w:trPr>
          <w:trHeight w:val="375"/>
        </w:trPr>
        <w:tc>
          <w:tcPr>
            <w:tcW w:w="385" w:type="pct"/>
            <w:shd w:val="clear" w:color="auto" w:fill="auto"/>
            <w:noWrap/>
            <w:vAlign w:val="bottom"/>
          </w:tcPr>
          <w:p w14:paraId="68CAA513"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lastRenderedPageBreak/>
              <w:t>26</w:t>
            </w:r>
          </w:p>
        </w:tc>
        <w:tc>
          <w:tcPr>
            <w:tcW w:w="1648" w:type="pct"/>
            <w:shd w:val="clear" w:color="auto" w:fill="auto"/>
            <w:noWrap/>
            <w:vAlign w:val="center"/>
          </w:tcPr>
          <w:p w14:paraId="412BB08E" w14:textId="77777777" w:rsidR="002B0374" w:rsidRPr="002B0374" w:rsidRDefault="002B0374">
            <w:pPr>
              <w:adjustRightInd w:val="0"/>
              <w:snapToGrid w:val="0"/>
              <w:spacing w:line="360" w:lineRule="auto"/>
              <w:jc w:val="both"/>
              <w:rPr>
                <w:rFonts w:ascii="Book Antiqua" w:hAnsi="Book Antiqua"/>
              </w:rPr>
            </w:pPr>
            <w:r w:rsidRPr="002B0374">
              <w:rPr>
                <w:rFonts w:ascii="Book Antiqua" w:eastAsia="宋体" w:hAnsi="Book Antiqua"/>
                <w:color w:val="000000"/>
              </w:rPr>
              <w:t>c.2543dupG, p.Asn849Glnfs*5</w:t>
            </w:r>
            <w:r w:rsidRPr="002B0374">
              <w:rPr>
                <w:rFonts w:ascii="Book Antiqua" w:eastAsia="宋体" w:hAnsi="Book Antiqua"/>
                <w:color w:val="000000"/>
                <w:vertAlign w:val="superscript"/>
                <w:lang w:val="de-DE"/>
              </w:rPr>
              <w:t>2</w:t>
            </w:r>
            <w:r w:rsidRPr="002B0374">
              <w:rPr>
                <w:rFonts w:ascii="Book Antiqua" w:eastAsia="宋体" w:hAnsi="Book Antiqua"/>
                <w:color w:val="1C1D1E"/>
                <w:vertAlign w:val="superscript"/>
              </w:rPr>
              <w:t>,</w:t>
            </w:r>
            <w:r w:rsidRPr="002B0374">
              <w:rPr>
                <w:rFonts w:ascii="Book Antiqua" w:eastAsia="宋体" w:hAnsi="Book Antiqua"/>
                <w:color w:val="000000"/>
                <w:vertAlign w:val="superscript"/>
                <w:lang w:val="de-DE"/>
              </w:rPr>
              <w:t>3</w:t>
            </w:r>
          </w:p>
        </w:tc>
        <w:tc>
          <w:tcPr>
            <w:tcW w:w="1427" w:type="pct"/>
            <w:shd w:val="clear" w:color="auto" w:fill="auto"/>
            <w:noWrap/>
            <w:vAlign w:val="center"/>
          </w:tcPr>
          <w:p w14:paraId="44210B95" w14:textId="0E0936C5"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c.2924C&gt;A, p.Ser975Tyr</w:t>
            </w:r>
            <w:r w:rsidRPr="002B0374">
              <w:rPr>
                <w:rFonts w:ascii="Book Antiqua" w:eastAsia="宋体" w:hAnsi="Book Antiqua"/>
                <w:color w:val="000000"/>
                <w:vertAlign w:val="superscript"/>
                <w:lang w:val="de-DE"/>
              </w:rPr>
              <w:t>2</w:t>
            </w:r>
          </w:p>
        </w:tc>
        <w:tc>
          <w:tcPr>
            <w:tcW w:w="957" w:type="pct"/>
            <w:shd w:val="clear" w:color="auto" w:fill="auto"/>
            <w:noWrap/>
            <w:vAlign w:val="center"/>
          </w:tcPr>
          <w:p w14:paraId="42C61E5B" w14:textId="02F1ECC5"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Monoallelic severe</w:t>
            </w:r>
          </w:p>
        </w:tc>
        <w:tc>
          <w:tcPr>
            <w:tcW w:w="582" w:type="pct"/>
            <w:shd w:val="clear" w:color="auto" w:fill="auto"/>
            <w:vAlign w:val="center"/>
          </w:tcPr>
          <w:p w14:paraId="458770FC" w14:textId="4219DDCD"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44B4192F" w14:textId="77777777" w:rsidTr="00F951D2">
        <w:trPr>
          <w:trHeight w:val="375"/>
        </w:trPr>
        <w:tc>
          <w:tcPr>
            <w:tcW w:w="385" w:type="pct"/>
            <w:shd w:val="clear" w:color="auto" w:fill="auto"/>
            <w:noWrap/>
            <w:vAlign w:val="bottom"/>
          </w:tcPr>
          <w:p w14:paraId="2474C4E8"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27</w:t>
            </w:r>
          </w:p>
        </w:tc>
        <w:tc>
          <w:tcPr>
            <w:tcW w:w="1648" w:type="pct"/>
            <w:shd w:val="clear" w:color="auto" w:fill="auto"/>
            <w:noWrap/>
            <w:vAlign w:val="center"/>
          </w:tcPr>
          <w:p w14:paraId="2EB2C04A" w14:textId="0E07BC95"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c.2333G&gt;T, p.Arg778Leu</w:t>
            </w:r>
          </w:p>
        </w:tc>
        <w:tc>
          <w:tcPr>
            <w:tcW w:w="1427" w:type="pct"/>
            <w:shd w:val="clear" w:color="auto" w:fill="auto"/>
            <w:noWrap/>
            <w:vAlign w:val="center"/>
          </w:tcPr>
          <w:p w14:paraId="1A879FB7" w14:textId="06386C90" w:rsidR="002B0374" w:rsidRPr="002B0374" w:rsidRDefault="002B0374" w:rsidP="00BB7250">
            <w:pPr>
              <w:adjustRightInd w:val="0"/>
              <w:snapToGrid w:val="0"/>
              <w:spacing w:line="360" w:lineRule="auto"/>
              <w:jc w:val="both"/>
              <w:rPr>
                <w:rFonts w:ascii="Book Antiqua" w:hAnsi="Book Antiqua"/>
                <w:lang w:eastAsia="zh-CN"/>
              </w:rPr>
            </w:pPr>
            <w:r w:rsidRPr="002B0374">
              <w:rPr>
                <w:rFonts w:ascii="Book Antiqua" w:eastAsia="宋体" w:hAnsi="Book Antiqua"/>
                <w:color w:val="000000"/>
                <w:lang w:val="de-DE"/>
              </w:rPr>
              <w:t>c.2975C&gt;T, p.Pro992Leu</w:t>
            </w:r>
          </w:p>
        </w:tc>
        <w:tc>
          <w:tcPr>
            <w:tcW w:w="957" w:type="pct"/>
            <w:shd w:val="clear" w:color="auto" w:fill="auto"/>
            <w:noWrap/>
            <w:vAlign w:val="center"/>
          </w:tcPr>
          <w:p w14:paraId="6006F83C" w14:textId="3F178101"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066DFDF3" w14:textId="52586603"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17A6FAE0" w14:textId="77777777" w:rsidTr="00F951D2">
        <w:trPr>
          <w:trHeight w:val="375"/>
        </w:trPr>
        <w:tc>
          <w:tcPr>
            <w:tcW w:w="385" w:type="pct"/>
            <w:shd w:val="clear" w:color="auto" w:fill="auto"/>
            <w:noWrap/>
            <w:vAlign w:val="bottom"/>
          </w:tcPr>
          <w:p w14:paraId="4C370BF8"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28</w:t>
            </w:r>
          </w:p>
        </w:tc>
        <w:tc>
          <w:tcPr>
            <w:tcW w:w="1648" w:type="pct"/>
            <w:shd w:val="clear" w:color="auto" w:fill="auto"/>
            <w:noWrap/>
            <w:vAlign w:val="center"/>
          </w:tcPr>
          <w:p w14:paraId="76D31882" w14:textId="28308E32"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c.2975C&gt;T, p.Pro992Leu</w:t>
            </w:r>
          </w:p>
        </w:tc>
        <w:tc>
          <w:tcPr>
            <w:tcW w:w="1427" w:type="pct"/>
            <w:shd w:val="clear" w:color="auto" w:fill="auto"/>
            <w:noWrap/>
            <w:vAlign w:val="center"/>
          </w:tcPr>
          <w:p w14:paraId="1B603741" w14:textId="7E05A199"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c.2668G&gt;A, p.Val890Met</w:t>
            </w:r>
          </w:p>
        </w:tc>
        <w:tc>
          <w:tcPr>
            <w:tcW w:w="957" w:type="pct"/>
            <w:shd w:val="clear" w:color="auto" w:fill="auto"/>
            <w:noWrap/>
            <w:vAlign w:val="center"/>
          </w:tcPr>
          <w:p w14:paraId="55346E30" w14:textId="7F176A37"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5773FC68" w14:textId="6C39F72F"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49B0592C" w14:textId="77777777" w:rsidTr="00F951D2">
        <w:trPr>
          <w:trHeight w:val="375"/>
        </w:trPr>
        <w:tc>
          <w:tcPr>
            <w:tcW w:w="385" w:type="pct"/>
            <w:shd w:val="clear" w:color="auto" w:fill="auto"/>
            <w:noWrap/>
            <w:vAlign w:val="bottom"/>
          </w:tcPr>
          <w:p w14:paraId="7BF315B9"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29</w:t>
            </w:r>
          </w:p>
        </w:tc>
        <w:tc>
          <w:tcPr>
            <w:tcW w:w="1648" w:type="pct"/>
            <w:shd w:val="clear" w:color="auto" w:fill="auto"/>
            <w:noWrap/>
            <w:vAlign w:val="center"/>
          </w:tcPr>
          <w:p w14:paraId="37955CCF" w14:textId="2D0ABCF3"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c.2924C&gt;A, p.Ser975Tyr</w:t>
            </w:r>
          </w:p>
        </w:tc>
        <w:tc>
          <w:tcPr>
            <w:tcW w:w="1427" w:type="pct"/>
            <w:shd w:val="clear" w:color="auto" w:fill="auto"/>
            <w:noWrap/>
            <w:vAlign w:val="center"/>
          </w:tcPr>
          <w:p w14:paraId="78163BC0" w14:textId="462370AC"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c.2128G&gt;A, p.Gly710Ser</w:t>
            </w:r>
          </w:p>
        </w:tc>
        <w:tc>
          <w:tcPr>
            <w:tcW w:w="957" w:type="pct"/>
            <w:shd w:val="clear" w:color="auto" w:fill="auto"/>
            <w:noWrap/>
            <w:vAlign w:val="center"/>
          </w:tcPr>
          <w:p w14:paraId="07FF2AB1" w14:textId="40CEE664"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6315782E" w14:textId="760B0420"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4B7B113D" w14:textId="77777777" w:rsidTr="00F951D2">
        <w:trPr>
          <w:trHeight w:val="375"/>
        </w:trPr>
        <w:tc>
          <w:tcPr>
            <w:tcW w:w="385" w:type="pct"/>
            <w:shd w:val="clear" w:color="auto" w:fill="auto"/>
            <w:noWrap/>
            <w:vAlign w:val="bottom"/>
          </w:tcPr>
          <w:p w14:paraId="0D59CC5F"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30</w:t>
            </w:r>
          </w:p>
        </w:tc>
        <w:tc>
          <w:tcPr>
            <w:tcW w:w="1648" w:type="pct"/>
            <w:shd w:val="clear" w:color="auto" w:fill="auto"/>
            <w:noWrap/>
            <w:vAlign w:val="center"/>
          </w:tcPr>
          <w:p w14:paraId="490214C1" w14:textId="0234576E"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c.2620G&gt;C, p.Ala847Pro</w:t>
            </w:r>
            <w:r w:rsidRPr="002B0374">
              <w:rPr>
                <w:rFonts w:ascii="Book Antiqua" w:eastAsia="宋体" w:hAnsi="Book Antiqua"/>
                <w:color w:val="000000"/>
                <w:vertAlign w:val="superscript"/>
                <w:lang w:val="de-DE"/>
              </w:rPr>
              <w:t>2</w:t>
            </w:r>
          </w:p>
        </w:tc>
        <w:tc>
          <w:tcPr>
            <w:tcW w:w="1427" w:type="pct"/>
            <w:shd w:val="clear" w:color="auto" w:fill="auto"/>
            <w:noWrap/>
            <w:vAlign w:val="center"/>
          </w:tcPr>
          <w:p w14:paraId="6FE30B73" w14:textId="5ACFD17E"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c.2621C&gt;T, p.Ala874Val</w:t>
            </w:r>
            <w:r w:rsidRPr="002B0374">
              <w:rPr>
                <w:rFonts w:ascii="Book Antiqua" w:eastAsia="宋体" w:hAnsi="Book Antiqua"/>
                <w:color w:val="000000"/>
                <w:vertAlign w:val="superscript"/>
                <w:lang w:val="de-DE"/>
              </w:rPr>
              <w:t>2</w:t>
            </w:r>
          </w:p>
        </w:tc>
        <w:tc>
          <w:tcPr>
            <w:tcW w:w="957" w:type="pct"/>
            <w:shd w:val="clear" w:color="auto" w:fill="auto"/>
            <w:noWrap/>
            <w:vAlign w:val="center"/>
          </w:tcPr>
          <w:p w14:paraId="743B24B9" w14:textId="52E3EF67"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1BFCC76B" w14:textId="62C109C7"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38319CA0" w14:textId="77777777" w:rsidTr="00F951D2">
        <w:trPr>
          <w:trHeight w:val="375"/>
        </w:trPr>
        <w:tc>
          <w:tcPr>
            <w:tcW w:w="385" w:type="pct"/>
            <w:shd w:val="clear" w:color="auto" w:fill="auto"/>
            <w:noWrap/>
            <w:vAlign w:val="bottom"/>
          </w:tcPr>
          <w:p w14:paraId="4B5121EF"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31</w:t>
            </w:r>
          </w:p>
        </w:tc>
        <w:tc>
          <w:tcPr>
            <w:tcW w:w="1648" w:type="pct"/>
            <w:shd w:val="clear" w:color="auto" w:fill="auto"/>
            <w:noWrap/>
            <w:vAlign w:val="center"/>
          </w:tcPr>
          <w:p w14:paraId="028FA053" w14:textId="1269DC47"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c.2939G&gt;A, p.Cys980Tyr</w:t>
            </w:r>
          </w:p>
        </w:tc>
        <w:tc>
          <w:tcPr>
            <w:tcW w:w="1427" w:type="pct"/>
            <w:shd w:val="clear" w:color="auto" w:fill="auto"/>
            <w:noWrap/>
            <w:vAlign w:val="center"/>
          </w:tcPr>
          <w:p w14:paraId="5B06431A" w14:textId="58F03226"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c.2333G&gt;T, p.Arg778Leu</w:t>
            </w:r>
          </w:p>
        </w:tc>
        <w:tc>
          <w:tcPr>
            <w:tcW w:w="957" w:type="pct"/>
            <w:shd w:val="clear" w:color="auto" w:fill="auto"/>
            <w:noWrap/>
            <w:vAlign w:val="center"/>
          </w:tcPr>
          <w:p w14:paraId="1A492A12" w14:textId="571DE4CF"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03DFB50E" w14:textId="17C4A3AF"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5AC9BA5A" w14:textId="77777777" w:rsidTr="00F951D2">
        <w:trPr>
          <w:trHeight w:val="375"/>
        </w:trPr>
        <w:tc>
          <w:tcPr>
            <w:tcW w:w="385" w:type="pct"/>
            <w:shd w:val="clear" w:color="auto" w:fill="auto"/>
            <w:noWrap/>
            <w:vAlign w:val="bottom"/>
          </w:tcPr>
          <w:p w14:paraId="625264FD"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32</w:t>
            </w:r>
          </w:p>
        </w:tc>
        <w:tc>
          <w:tcPr>
            <w:tcW w:w="1648" w:type="pct"/>
            <w:shd w:val="clear" w:color="auto" w:fill="auto"/>
            <w:noWrap/>
            <w:vAlign w:val="center"/>
          </w:tcPr>
          <w:p w14:paraId="0DF926F7" w14:textId="1399E81A" w:rsidR="002B0374" w:rsidRPr="002B0374" w:rsidRDefault="002B0374" w:rsidP="00BB7250">
            <w:pPr>
              <w:adjustRightInd w:val="0"/>
              <w:snapToGrid w:val="0"/>
              <w:spacing w:line="360" w:lineRule="auto"/>
              <w:jc w:val="both"/>
              <w:rPr>
                <w:rFonts w:ascii="Book Antiqua" w:hAnsi="Book Antiqua"/>
                <w:lang w:eastAsia="zh-CN"/>
              </w:rPr>
            </w:pPr>
            <w:r w:rsidRPr="002B0374">
              <w:rPr>
                <w:rFonts w:ascii="Book Antiqua" w:eastAsia="宋体" w:hAnsi="Book Antiqua"/>
                <w:color w:val="000000"/>
              </w:rPr>
              <w:t>c.2719C&gt;T, p.Gln907X</w:t>
            </w:r>
            <w:r w:rsidRPr="002B0374">
              <w:rPr>
                <w:rFonts w:ascii="Book Antiqua" w:eastAsia="宋体" w:hAnsi="Book Antiqua"/>
                <w:color w:val="000000"/>
                <w:vertAlign w:val="superscript"/>
                <w:lang w:val="de-DE"/>
              </w:rPr>
              <w:t>4</w:t>
            </w:r>
          </w:p>
        </w:tc>
        <w:tc>
          <w:tcPr>
            <w:tcW w:w="1427" w:type="pct"/>
            <w:shd w:val="clear" w:color="auto" w:fill="auto"/>
            <w:noWrap/>
            <w:vAlign w:val="center"/>
          </w:tcPr>
          <w:p w14:paraId="2A58782C" w14:textId="2AD6F7AA"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c.2924C&gt;A, p.Ser957Tyr</w:t>
            </w:r>
            <w:r w:rsidRPr="002B0374">
              <w:rPr>
                <w:rFonts w:ascii="Book Antiqua" w:eastAsia="宋体" w:hAnsi="Book Antiqua"/>
                <w:color w:val="000000"/>
                <w:vertAlign w:val="superscript"/>
                <w:lang w:val="de-DE"/>
              </w:rPr>
              <w:t>2</w:t>
            </w:r>
          </w:p>
        </w:tc>
        <w:tc>
          <w:tcPr>
            <w:tcW w:w="957" w:type="pct"/>
            <w:shd w:val="clear" w:color="auto" w:fill="auto"/>
            <w:noWrap/>
            <w:vAlign w:val="center"/>
          </w:tcPr>
          <w:p w14:paraId="1F06EA6E" w14:textId="1115361C"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w:t>
            </w:r>
            <w:r w:rsidR="002B0374" w:rsidRPr="002B0374">
              <w:rPr>
                <w:rFonts w:ascii="Book Antiqua" w:eastAsia="宋体" w:hAnsi="Book Antiqua"/>
                <w:color w:val="000000"/>
              </w:rPr>
              <w:t>ere</w:t>
            </w:r>
          </w:p>
        </w:tc>
        <w:tc>
          <w:tcPr>
            <w:tcW w:w="582" w:type="pct"/>
            <w:shd w:val="clear" w:color="auto" w:fill="auto"/>
            <w:vAlign w:val="center"/>
          </w:tcPr>
          <w:p w14:paraId="675C4B82" w14:textId="3412E1C3"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1A6735E1" w14:textId="77777777" w:rsidTr="00F951D2">
        <w:trPr>
          <w:trHeight w:val="375"/>
        </w:trPr>
        <w:tc>
          <w:tcPr>
            <w:tcW w:w="385" w:type="pct"/>
            <w:shd w:val="clear" w:color="auto" w:fill="auto"/>
            <w:noWrap/>
            <w:vAlign w:val="bottom"/>
          </w:tcPr>
          <w:p w14:paraId="07FEFFC4"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34</w:t>
            </w:r>
          </w:p>
        </w:tc>
        <w:tc>
          <w:tcPr>
            <w:tcW w:w="1648" w:type="pct"/>
            <w:shd w:val="clear" w:color="auto" w:fill="auto"/>
            <w:noWrap/>
            <w:vAlign w:val="center"/>
          </w:tcPr>
          <w:p w14:paraId="5CA6B959" w14:textId="56C0D6FA"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c.1168A&gt;G, p.Ile390Val</w:t>
            </w:r>
          </w:p>
        </w:tc>
        <w:tc>
          <w:tcPr>
            <w:tcW w:w="1427" w:type="pct"/>
            <w:shd w:val="clear" w:color="auto" w:fill="auto"/>
            <w:noWrap/>
            <w:vAlign w:val="center"/>
          </w:tcPr>
          <w:p w14:paraId="03217F8D" w14:textId="6926E815" w:rsidR="002B0374" w:rsidRPr="002B0374" w:rsidRDefault="002B0374">
            <w:pPr>
              <w:adjustRightInd w:val="0"/>
              <w:snapToGrid w:val="0"/>
              <w:spacing w:line="360" w:lineRule="auto"/>
              <w:jc w:val="both"/>
              <w:rPr>
                <w:rFonts w:ascii="Book Antiqua" w:eastAsia="宋体" w:hAnsi="Book Antiqua"/>
                <w:color w:val="000000"/>
                <w:lang w:val="de-DE" w:eastAsia="zh-CN"/>
              </w:rPr>
            </w:pPr>
            <w:r w:rsidRPr="002B0374">
              <w:rPr>
                <w:rFonts w:ascii="Book Antiqua" w:eastAsia="宋体" w:hAnsi="Book Antiqua"/>
                <w:color w:val="000000"/>
                <w:lang w:val="de-DE"/>
              </w:rPr>
              <w:t>c.2975C&gt;T, p.Pro992Leu, /</w:t>
            </w:r>
          </w:p>
          <w:p w14:paraId="3726ED22" w14:textId="14A25A0E"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c.1708-1G&gt;C</w:t>
            </w:r>
          </w:p>
        </w:tc>
        <w:tc>
          <w:tcPr>
            <w:tcW w:w="957" w:type="pct"/>
            <w:shd w:val="clear" w:color="auto" w:fill="auto"/>
            <w:noWrap/>
            <w:vAlign w:val="center"/>
          </w:tcPr>
          <w:p w14:paraId="6B6411EF" w14:textId="4FBADE3E"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7910F3D5" w14:textId="6B24CB35"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0C605294" w14:textId="77777777" w:rsidTr="005841D8">
        <w:trPr>
          <w:trHeight w:val="1219"/>
        </w:trPr>
        <w:tc>
          <w:tcPr>
            <w:tcW w:w="385" w:type="pct"/>
            <w:shd w:val="clear" w:color="auto" w:fill="auto"/>
            <w:noWrap/>
            <w:vAlign w:val="bottom"/>
          </w:tcPr>
          <w:p w14:paraId="048ACA30"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35</w:t>
            </w:r>
          </w:p>
        </w:tc>
        <w:tc>
          <w:tcPr>
            <w:tcW w:w="1648" w:type="pct"/>
            <w:shd w:val="clear" w:color="auto" w:fill="auto"/>
            <w:noWrap/>
            <w:vAlign w:val="center"/>
          </w:tcPr>
          <w:p w14:paraId="5B7B57EC" w14:textId="1A62932E"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c.2157&gt;A, p.Tyr719X</w:t>
            </w:r>
          </w:p>
        </w:tc>
        <w:tc>
          <w:tcPr>
            <w:tcW w:w="1427" w:type="pct"/>
            <w:shd w:val="clear" w:color="auto" w:fill="auto"/>
            <w:noWrap/>
            <w:vAlign w:val="center"/>
          </w:tcPr>
          <w:p w14:paraId="25E8D353" w14:textId="154D0229" w:rsidR="002B0374" w:rsidRPr="002B0374" w:rsidRDefault="002B0374">
            <w:pPr>
              <w:adjustRightInd w:val="0"/>
              <w:snapToGrid w:val="0"/>
              <w:spacing w:line="360" w:lineRule="auto"/>
              <w:jc w:val="both"/>
              <w:rPr>
                <w:rFonts w:ascii="Book Antiqua" w:hAnsi="Book Antiqua"/>
              </w:rPr>
            </w:pPr>
            <w:r w:rsidRPr="002B0374">
              <w:rPr>
                <w:rFonts w:ascii="Book Antiqua" w:eastAsia="宋体" w:hAnsi="Book Antiqua"/>
                <w:color w:val="000000"/>
              </w:rPr>
              <w:t>c.3452G&gt;A, p.Arg1151His</w:t>
            </w:r>
          </w:p>
        </w:tc>
        <w:tc>
          <w:tcPr>
            <w:tcW w:w="957" w:type="pct"/>
            <w:shd w:val="clear" w:color="auto" w:fill="auto"/>
            <w:noWrap/>
            <w:vAlign w:val="center"/>
          </w:tcPr>
          <w:p w14:paraId="6FFFE1C7" w14:textId="6D895E8A"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46858C33" w14:textId="4928EDF2"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05102B5E" w14:textId="77777777" w:rsidTr="005841D8">
        <w:trPr>
          <w:trHeight w:val="709"/>
        </w:trPr>
        <w:tc>
          <w:tcPr>
            <w:tcW w:w="385" w:type="pct"/>
            <w:shd w:val="clear" w:color="auto" w:fill="auto"/>
            <w:noWrap/>
            <w:vAlign w:val="bottom"/>
          </w:tcPr>
          <w:p w14:paraId="664CA745"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38</w:t>
            </w:r>
          </w:p>
        </w:tc>
        <w:tc>
          <w:tcPr>
            <w:tcW w:w="1648" w:type="pct"/>
            <w:shd w:val="clear" w:color="auto" w:fill="auto"/>
            <w:noWrap/>
            <w:vAlign w:val="center"/>
          </w:tcPr>
          <w:p w14:paraId="25B9E20D" w14:textId="072FA946"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c.2333G&gt;T, p.Arg778Leu</w:t>
            </w:r>
          </w:p>
        </w:tc>
        <w:tc>
          <w:tcPr>
            <w:tcW w:w="1427" w:type="pct"/>
            <w:shd w:val="clear" w:color="auto" w:fill="auto"/>
            <w:noWrap/>
            <w:vAlign w:val="center"/>
          </w:tcPr>
          <w:p w14:paraId="6721DA59" w14:textId="2E3FE41D" w:rsidR="002B0374" w:rsidRPr="002B0374" w:rsidRDefault="002B0374">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c.2333G&gt;T, p.Arg778Leu</w:t>
            </w:r>
          </w:p>
        </w:tc>
        <w:tc>
          <w:tcPr>
            <w:tcW w:w="957" w:type="pct"/>
            <w:shd w:val="clear" w:color="auto" w:fill="auto"/>
            <w:noWrap/>
            <w:vAlign w:val="center"/>
          </w:tcPr>
          <w:p w14:paraId="18C26911" w14:textId="02E0BF33"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754577C1" w14:textId="4061E7AF"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02347A68" w14:textId="77777777" w:rsidTr="00F951D2">
        <w:trPr>
          <w:trHeight w:val="375"/>
        </w:trPr>
        <w:tc>
          <w:tcPr>
            <w:tcW w:w="385" w:type="pct"/>
            <w:shd w:val="clear" w:color="auto" w:fill="auto"/>
            <w:noWrap/>
            <w:vAlign w:val="bottom"/>
          </w:tcPr>
          <w:p w14:paraId="585C5930"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39</w:t>
            </w:r>
          </w:p>
        </w:tc>
        <w:tc>
          <w:tcPr>
            <w:tcW w:w="1648" w:type="pct"/>
            <w:shd w:val="clear" w:color="auto" w:fill="auto"/>
            <w:noWrap/>
            <w:vAlign w:val="center"/>
          </w:tcPr>
          <w:p w14:paraId="69D66E70" w14:textId="4F1D94C1"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rPr>
              <w:t>c.314C&gt;A, p.Ser105X</w:t>
            </w:r>
          </w:p>
        </w:tc>
        <w:tc>
          <w:tcPr>
            <w:tcW w:w="1427" w:type="pct"/>
            <w:shd w:val="clear" w:color="auto" w:fill="auto"/>
            <w:noWrap/>
            <w:vAlign w:val="center"/>
          </w:tcPr>
          <w:p w14:paraId="62579D05" w14:textId="13CBC6CF" w:rsidR="002B0374" w:rsidRPr="002B0374" w:rsidRDefault="002B0374">
            <w:pPr>
              <w:adjustRightInd w:val="0"/>
              <w:snapToGrid w:val="0"/>
              <w:spacing w:line="360" w:lineRule="auto"/>
              <w:jc w:val="both"/>
              <w:rPr>
                <w:rFonts w:ascii="Book Antiqua" w:hAnsi="Book Antiqua"/>
              </w:rPr>
            </w:pPr>
            <w:r w:rsidRPr="002B0374">
              <w:rPr>
                <w:rFonts w:ascii="Book Antiqua" w:eastAsia="宋体" w:hAnsi="Book Antiqua"/>
                <w:color w:val="000000"/>
              </w:rPr>
              <w:t>c.2620G&gt;C,p.Asn874Pro</w:t>
            </w:r>
          </w:p>
        </w:tc>
        <w:tc>
          <w:tcPr>
            <w:tcW w:w="957" w:type="pct"/>
            <w:shd w:val="clear" w:color="auto" w:fill="auto"/>
            <w:noWrap/>
            <w:vAlign w:val="center"/>
          </w:tcPr>
          <w:p w14:paraId="562FBCF4" w14:textId="28D9F171"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0070CB50" w14:textId="71CC42B6"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0FF8B379" w14:textId="77777777" w:rsidTr="00F951D2">
        <w:trPr>
          <w:trHeight w:val="375"/>
        </w:trPr>
        <w:tc>
          <w:tcPr>
            <w:tcW w:w="385" w:type="pct"/>
            <w:shd w:val="clear" w:color="auto" w:fill="auto"/>
            <w:noWrap/>
            <w:vAlign w:val="bottom"/>
          </w:tcPr>
          <w:p w14:paraId="3248A00E"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40</w:t>
            </w:r>
          </w:p>
        </w:tc>
        <w:tc>
          <w:tcPr>
            <w:tcW w:w="1648" w:type="pct"/>
            <w:shd w:val="clear" w:color="auto" w:fill="auto"/>
            <w:noWrap/>
            <w:vAlign w:val="center"/>
          </w:tcPr>
          <w:p w14:paraId="1F07CBD8" w14:textId="5FAE26CF" w:rsidR="002B0374" w:rsidRPr="000C69F7" w:rsidRDefault="000C69F7" w:rsidP="00BB7250">
            <w:pPr>
              <w:adjustRightInd w:val="0"/>
              <w:snapToGrid w:val="0"/>
              <w:spacing w:line="360" w:lineRule="auto"/>
              <w:jc w:val="both"/>
              <w:rPr>
                <w:rFonts w:ascii="Book Antiqua" w:eastAsia="宋体" w:hAnsi="Book Antiqua"/>
                <w:color w:val="000000"/>
                <w:lang w:val="de-DE"/>
              </w:rPr>
            </w:pPr>
            <w:r>
              <w:rPr>
                <w:rFonts w:ascii="Book Antiqua" w:eastAsia="宋体" w:hAnsi="Book Antiqua"/>
                <w:color w:val="000000"/>
                <w:lang w:val="de-DE"/>
              </w:rPr>
              <w:t>c.2333G&gt;T, p.Arg778Leu/</w:t>
            </w:r>
            <w:r w:rsidR="002B0374" w:rsidRPr="002B0374">
              <w:rPr>
                <w:rFonts w:ascii="Book Antiqua" w:eastAsia="宋体" w:hAnsi="Book Antiqua"/>
                <w:color w:val="000000"/>
                <w:lang w:val="de-DE"/>
              </w:rPr>
              <w:t>c.2310C&gt;G, p.Leu770Leu</w:t>
            </w:r>
            <w:r w:rsidR="002B0374" w:rsidRPr="002B0374">
              <w:rPr>
                <w:rFonts w:ascii="Book Antiqua" w:eastAsia="宋体" w:hAnsi="Book Antiqua"/>
                <w:color w:val="000000"/>
                <w:vertAlign w:val="superscript"/>
                <w:lang w:val="de-DE"/>
              </w:rPr>
              <w:t>1,2</w:t>
            </w:r>
          </w:p>
        </w:tc>
        <w:tc>
          <w:tcPr>
            <w:tcW w:w="1427" w:type="pct"/>
            <w:shd w:val="clear" w:color="auto" w:fill="auto"/>
            <w:noWrap/>
            <w:vAlign w:val="center"/>
          </w:tcPr>
          <w:p w14:paraId="0923E6CA" w14:textId="0CFB5B1B" w:rsidR="002B0374" w:rsidRPr="002B0374" w:rsidRDefault="002B0374">
            <w:pPr>
              <w:adjustRightInd w:val="0"/>
              <w:snapToGrid w:val="0"/>
              <w:spacing w:line="360" w:lineRule="auto"/>
              <w:jc w:val="both"/>
              <w:rPr>
                <w:rFonts w:ascii="Book Antiqua" w:hAnsi="Book Antiqua"/>
              </w:rPr>
            </w:pPr>
            <w:r w:rsidRPr="002B0374">
              <w:rPr>
                <w:rFonts w:ascii="Book Antiqua" w:eastAsia="宋体" w:hAnsi="Book Antiqua"/>
                <w:color w:val="000000"/>
              </w:rPr>
              <w:t>c.3809A&gt;G,p.Asn1270Ser</w:t>
            </w:r>
            <w:r w:rsidRPr="002B0374">
              <w:rPr>
                <w:rFonts w:ascii="Book Antiqua" w:eastAsia="宋体" w:hAnsi="Book Antiqua"/>
                <w:color w:val="000000"/>
                <w:vertAlign w:val="superscript"/>
                <w:lang w:val="de-DE"/>
              </w:rPr>
              <w:t>2</w:t>
            </w:r>
          </w:p>
        </w:tc>
        <w:tc>
          <w:tcPr>
            <w:tcW w:w="957" w:type="pct"/>
            <w:shd w:val="clear" w:color="auto" w:fill="auto"/>
            <w:noWrap/>
            <w:vAlign w:val="center"/>
          </w:tcPr>
          <w:p w14:paraId="41598FE3" w14:textId="27B646C6"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shd w:val="clear" w:color="auto" w:fill="auto"/>
            <w:vAlign w:val="center"/>
          </w:tcPr>
          <w:p w14:paraId="23F1D803" w14:textId="57AB565D"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r w:rsidR="002B0374" w:rsidRPr="002B0374" w14:paraId="4CE87F3D" w14:textId="77777777" w:rsidTr="00F951D2">
        <w:trPr>
          <w:trHeight w:val="375"/>
        </w:trPr>
        <w:tc>
          <w:tcPr>
            <w:tcW w:w="385" w:type="pct"/>
            <w:tcBorders>
              <w:bottom w:val="single" w:sz="4" w:space="0" w:color="auto"/>
            </w:tcBorders>
            <w:shd w:val="clear" w:color="auto" w:fill="auto"/>
            <w:noWrap/>
            <w:vAlign w:val="bottom"/>
          </w:tcPr>
          <w:p w14:paraId="5309EE44" w14:textId="77777777" w:rsidR="002B0374" w:rsidRPr="002B0374" w:rsidRDefault="002B0374" w:rsidP="00650399">
            <w:pPr>
              <w:adjustRightInd w:val="0"/>
              <w:snapToGrid w:val="0"/>
              <w:spacing w:line="360" w:lineRule="auto"/>
              <w:jc w:val="both"/>
              <w:rPr>
                <w:rFonts w:ascii="Book Antiqua" w:eastAsia="宋体" w:hAnsi="Book Antiqua"/>
                <w:color w:val="000000"/>
              </w:rPr>
            </w:pPr>
            <w:r w:rsidRPr="002B0374">
              <w:rPr>
                <w:rFonts w:ascii="Book Antiqua" w:eastAsia="宋体" w:hAnsi="Book Antiqua"/>
                <w:color w:val="000000"/>
              </w:rPr>
              <w:t>41</w:t>
            </w:r>
          </w:p>
        </w:tc>
        <w:tc>
          <w:tcPr>
            <w:tcW w:w="1648" w:type="pct"/>
            <w:tcBorders>
              <w:bottom w:val="single" w:sz="4" w:space="0" w:color="auto"/>
            </w:tcBorders>
            <w:shd w:val="clear" w:color="auto" w:fill="auto"/>
            <w:noWrap/>
            <w:vAlign w:val="center"/>
          </w:tcPr>
          <w:p w14:paraId="3F068138" w14:textId="5694C3A1" w:rsidR="002B0374" w:rsidRPr="002B0374" w:rsidRDefault="002B0374" w:rsidP="00741601">
            <w:pPr>
              <w:adjustRightInd w:val="0"/>
              <w:snapToGrid w:val="0"/>
              <w:spacing w:line="360" w:lineRule="auto"/>
              <w:jc w:val="both"/>
              <w:rPr>
                <w:rFonts w:ascii="Book Antiqua" w:hAnsi="Book Antiqua"/>
              </w:rPr>
            </w:pPr>
            <w:r w:rsidRPr="002B0374">
              <w:rPr>
                <w:rFonts w:ascii="Book Antiqua" w:eastAsia="宋体" w:hAnsi="Book Antiqua"/>
                <w:color w:val="000000"/>
              </w:rPr>
              <w:t>c.3836A&gt;G, p.Asp1279Gly</w:t>
            </w:r>
            <w:r w:rsidRPr="002B0374">
              <w:rPr>
                <w:rFonts w:ascii="Book Antiqua" w:eastAsia="宋体" w:hAnsi="Book Antiqua"/>
                <w:color w:val="000000"/>
                <w:vertAlign w:val="superscript"/>
                <w:lang w:val="de-DE"/>
              </w:rPr>
              <w:t>2</w:t>
            </w:r>
          </w:p>
        </w:tc>
        <w:tc>
          <w:tcPr>
            <w:tcW w:w="1427" w:type="pct"/>
            <w:tcBorders>
              <w:bottom w:val="single" w:sz="4" w:space="0" w:color="auto"/>
            </w:tcBorders>
            <w:shd w:val="clear" w:color="auto" w:fill="auto"/>
            <w:noWrap/>
            <w:vAlign w:val="center"/>
          </w:tcPr>
          <w:p w14:paraId="77980500" w14:textId="52C84C15" w:rsidR="002B0374" w:rsidRPr="002B0374" w:rsidRDefault="002B0374" w:rsidP="00BB7250">
            <w:pPr>
              <w:adjustRightInd w:val="0"/>
              <w:snapToGrid w:val="0"/>
              <w:spacing w:line="360" w:lineRule="auto"/>
              <w:jc w:val="both"/>
              <w:rPr>
                <w:rFonts w:ascii="Book Antiqua" w:hAnsi="Book Antiqua"/>
              </w:rPr>
            </w:pPr>
            <w:r w:rsidRPr="002B0374">
              <w:rPr>
                <w:rFonts w:ascii="Book Antiqua" w:eastAsia="宋体" w:hAnsi="Book Antiqua"/>
                <w:color w:val="000000"/>
                <w:lang w:val="de-DE"/>
              </w:rPr>
              <w:t>c.2333G&gt;T, p.Arg778Leu</w:t>
            </w:r>
            <w:r w:rsidRPr="002B0374">
              <w:rPr>
                <w:rFonts w:ascii="Book Antiqua" w:eastAsia="宋体" w:hAnsi="Book Antiqua"/>
                <w:color w:val="000000"/>
                <w:vertAlign w:val="superscript"/>
                <w:lang w:val="de-DE"/>
              </w:rPr>
              <w:t>2</w:t>
            </w:r>
          </w:p>
        </w:tc>
        <w:tc>
          <w:tcPr>
            <w:tcW w:w="957" w:type="pct"/>
            <w:tcBorders>
              <w:bottom w:val="single" w:sz="4" w:space="0" w:color="auto"/>
            </w:tcBorders>
            <w:shd w:val="clear" w:color="auto" w:fill="auto"/>
            <w:noWrap/>
            <w:vAlign w:val="center"/>
          </w:tcPr>
          <w:p w14:paraId="1E04D207" w14:textId="41FAABB0"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Non-severe</w:t>
            </w:r>
          </w:p>
        </w:tc>
        <w:tc>
          <w:tcPr>
            <w:tcW w:w="582" w:type="pct"/>
            <w:tcBorders>
              <w:bottom w:val="single" w:sz="4" w:space="0" w:color="auto"/>
            </w:tcBorders>
            <w:shd w:val="clear" w:color="auto" w:fill="auto"/>
            <w:vAlign w:val="center"/>
          </w:tcPr>
          <w:p w14:paraId="39FA284A" w14:textId="6AFF7F33" w:rsidR="002B0374" w:rsidRPr="002B0374" w:rsidRDefault="000C69F7">
            <w:pPr>
              <w:adjustRightInd w:val="0"/>
              <w:snapToGrid w:val="0"/>
              <w:spacing w:line="360" w:lineRule="auto"/>
              <w:jc w:val="both"/>
              <w:rPr>
                <w:rFonts w:ascii="Book Antiqua" w:hAnsi="Book Antiqua"/>
              </w:rPr>
            </w:pPr>
            <w:r w:rsidRPr="002B0374">
              <w:rPr>
                <w:rFonts w:ascii="Book Antiqua" w:eastAsia="宋体" w:hAnsi="Book Antiqua"/>
                <w:color w:val="000000"/>
              </w:rPr>
              <w:t>Survival</w:t>
            </w:r>
          </w:p>
        </w:tc>
      </w:tr>
    </w:tbl>
    <w:bookmarkEnd w:id="48"/>
    <w:bookmarkEnd w:id="49"/>
    <w:p w14:paraId="1B54B6C2" w14:textId="099E3D4F" w:rsidR="009D19EA" w:rsidRDefault="00492ACB" w:rsidP="00650399">
      <w:pPr>
        <w:adjustRightInd w:val="0"/>
        <w:snapToGrid w:val="0"/>
        <w:spacing w:line="360" w:lineRule="auto"/>
        <w:jc w:val="both"/>
        <w:rPr>
          <w:rFonts w:ascii="Book Antiqua" w:eastAsia="仿宋" w:hAnsi="Book Antiqua"/>
          <w:color w:val="000000" w:themeColor="text1"/>
          <w:lang w:eastAsia="zh-CN"/>
        </w:rPr>
      </w:pPr>
      <w:r w:rsidRPr="00CD37F4">
        <w:rPr>
          <w:rFonts w:ascii="Book Antiqua" w:eastAsia="仿宋" w:hAnsi="Book Antiqua"/>
          <w:color w:val="000000" w:themeColor="text1"/>
          <w:vertAlign w:val="superscript"/>
        </w:rPr>
        <w:lastRenderedPageBreak/>
        <w:t>1</w:t>
      </w:r>
      <w:r w:rsidRPr="00492ACB">
        <w:rPr>
          <w:rFonts w:ascii="Book Antiqua" w:eastAsia="仿宋" w:hAnsi="Book Antiqua"/>
          <w:color w:val="000000" w:themeColor="text1"/>
        </w:rPr>
        <w:t>c.2333G&gt;T, p.Arg778Leu is a confirmed disease-causing variant. c.2310C&gt;G, p.Leu770Leu is a single nucleotide polymorphism variant linked to c.2333G&gt;T, p.Arg778Leu. c.2621C&gt;T, p.Ala874Val and c.4072delG, p.Ala1358Profs*35, both of which are confirmed disease-causing variants, are also linked</w:t>
      </w:r>
      <w:r w:rsidR="009D19EA">
        <w:rPr>
          <w:rFonts w:ascii="Book Antiqua" w:eastAsia="仿宋" w:hAnsi="Book Antiqua" w:hint="eastAsia"/>
          <w:color w:val="000000" w:themeColor="text1"/>
          <w:lang w:eastAsia="zh-CN"/>
        </w:rPr>
        <w:t>.</w:t>
      </w:r>
    </w:p>
    <w:p w14:paraId="493E5077" w14:textId="77777777" w:rsidR="009D19EA" w:rsidRDefault="00492ACB" w:rsidP="00650399">
      <w:pPr>
        <w:adjustRightInd w:val="0"/>
        <w:snapToGrid w:val="0"/>
        <w:spacing w:line="360" w:lineRule="auto"/>
        <w:jc w:val="both"/>
        <w:rPr>
          <w:rFonts w:ascii="Book Antiqua" w:eastAsia="仿宋" w:hAnsi="Book Antiqua"/>
          <w:color w:val="000000" w:themeColor="text1"/>
          <w:lang w:eastAsia="zh-CN"/>
        </w:rPr>
      </w:pPr>
      <w:r w:rsidRPr="00CD37F4">
        <w:rPr>
          <w:rFonts w:ascii="Book Antiqua" w:eastAsia="仿宋" w:hAnsi="Book Antiqua"/>
          <w:color w:val="000000" w:themeColor="text1"/>
          <w:vertAlign w:val="superscript"/>
        </w:rPr>
        <w:t>2</w:t>
      </w:r>
      <w:r w:rsidRPr="00492ACB">
        <w:rPr>
          <w:rFonts w:ascii="Book Antiqua" w:eastAsia="仿宋" w:hAnsi="Book Antiqua"/>
          <w:color w:val="000000" w:themeColor="text1"/>
        </w:rPr>
        <w:t xml:space="preserve">Parental origins confirmed. Variants in left panel, paternal; in right panel, maternal. Patients 4, 7, 8, 25, and 38 were homozygotes. Patient 34 harbored </w:t>
      </w:r>
      <w:r w:rsidR="00330E19">
        <w:rPr>
          <w:rFonts w:ascii="Book Antiqua" w:eastAsia="仿宋" w:hAnsi="Book Antiqua"/>
          <w:color w:val="000000" w:themeColor="text1"/>
        </w:rPr>
        <w:t>three</w:t>
      </w:r>
      <w:r w:rsidRPr="00492ACB">
        <w:rPr>
          <w:rFonts w:ascii="Book Antiqua" w:eastAsia="仿宋" w:hAnsi="Book Antiqua"/>
          <w:color w:val="000000" w:themeColor="text1"/>
        </w:rPr>
        <w:t xml:space="preserve"> different variants, without parental origin confirmation. Patient 10,</w:t>
      </w:r>
      <w:r w:rsidR="00CD37F4">
        <w:rPr>
          <w:rFonts w:ascii="Book Antiqua" w:eastAsia="仿宋" w:hAnsi="Book Antiqua" w:hint="eastAsia"/>
          <w:color w:val="000000" w:themeColor="text1"/>
          <w:lang w:eastAsia="zh-CN"/>
        </w:rPr>
        <w:t xml:space="preserve"> </w:t>
      </w:r>
      <w:r w:rsidRPr="00492ACB">
        <w:rPr>
          <w:rFonts w:ascii="Book Antiqua" w:eastAsia="仿宋" w:hAnsi="Book Antiqua"/>
          <w:color w:val="000000" w:themeColor="text1"/>
        </w:rPr>
        <w:t>19,</w:t>
      </w:r>
      <w:r w:rsidR="00CD37F4">
        <w:rPr>
          <w:rFonts w:ascii="Book Antiqua" w:eastAsia="仿宋" w:hAnsi="Book Antiqua" w:hint="eastAsia"/>
          <w:color w:val="000000" w:themeColor="text1"/>
          <w:lang w:eastAsia="zh-CN"/>
        </w:rPr>
        <w:t xml:space="preserve"> </w:t>
      </w:r>
      <w:r w:rsidRPr="00492ACB">
        <w:rPr>
          <w:rFonts w:ascii="Book Antiqua" w:eastAsia="仿宋" w:hAnsi="Book Antiqua"/>
          <w:color w:val="000000" w:themeColor="text1"/>
        </w:rPr>
        <w:t>33,</w:t>
      </w:r>
      <w:r w:rsidR="00CD37F4">
        <w:rPr>
          <w:rFonts w:ascii="Book Antiqua" w:eastAsia="仿宋" w:hAnsi="Book Antiqua" w:hint="eastAsia"/>
          <w:color w:val="000000" w:themeColor="text1"/>
          <w:lang w:eastAsia="zh-CN"/>
        </w:rPr>
        <w:t xml:space="preserve"> </w:t>
      </w:r>
      <w:r w:rsidRPr="00492ACB">
        <w:rPr>
          <w:rFonts w:ascii="Book Antiqua" w:eastAsia="仿宋" w:hAnsi="Book Antiqua"/>
          <w:color w:val="000000" w:themeColor="text1"/>
        </w:rPr>
        <w:t xml:space="preserve">36 and 37 were not assessed by </w:t>
      </w:r>
      <w:r w:rsidRPr="008F7B1D">
        <w:rPr>
          <w:rFonts w:ascii="Book Antiqua" w:eastAsia="仿宋" w:hAnsi="Book Antiqua"/>
          <w:i/>
          <w:color w:val="000000" w:themeColor="text1"/>
        </w:rPr>
        <w:t>ATP7B</w:t>
      </w:r>
      <w:r w:rsidRPr="00492ACB">
        <w:rPr>
          <w:rFonts w:ascii="Book Antiqua" w:eastAsia="仿宋" w:hAnsi="Book Antiqua"/>
          <w:color w:val="000000" w:themeColor="text1"/>
        </w:rPr>
        <w:t xml:space="preserve"> sequencing</w:t>
      </w:r>
      <w:r w:rsidR="009D19EA">
        <w:rPr>
          <w:rFonts w:ascii="Book Antiqua" w:eastAsia="仿宋" w:hAnsi="Book Antiqua" w:hint="eastAsia"/>
          <w:color w:val="000000" w:themeColor="text1"/>
          <w:lang w:eastAsia="zh-CN"/>
        </w:rPr>
        <w:t>.</w:t>
      </w:r>
    </w:p>
    <w:p w14:paraId="670459B1" w14:textId="77777777" w:rsidR="009D19EA" w:rsidRDefault="00CD37F4" w:rsidP="00650399">
      <w:pPr>
        <w:adjustRightInd w:val="0"/>
        <w:snapToGrid w:val="0"/>
        <w:spacing w:line="360" w:lineRule="auto"/>
        <w:jc w:val="both"/>
        <w:rPr>
          <w:rFonts w:ascii="Book Antiqua" w:eastAsia="仿宋" w:hAnsi="Book Antiqua"/>
          <w:color w:val="000000" w:themeColor="text1"/>
          <w:lang w:eastAsia="zh-CN"/>
        </w:rPr>
      </w:pPr>
      <w:r w:rsidRPr="00CD37F4">
        <w:rPr>
          <w:rFonts w:ascii="Book Antiqua" w:eastAsia="仿宋" w:hAnsi="Book Antiqua"/>
          <w:color w:val="000000" w:themeColor="text1"/>
          <w:vertAlign w:val="superscript"/>
        </w:rPr>
        <w:t>3</w:t>
      </w:r>
      <w:r>
        <w:rPr>
          <w:rFonts w:ascii="Book Antiqua" w:eastAsia="仿宋" w:hAnsi="Book Antiqua"/>
          <w:color w:val="000000" w:themeColor="text1"/>
        </w:rPr>
        <w:t>Novel</w:t>
      </w:r>
      <w:r w:rsidR="009D19EA">
        <w:rPr>
          <w:rFonts w:ascii="Book Antiqua" w:eastAsia="仿宋" w:hAnsi="Book Antiqua" w:hint="eastAsia"/>
          <w:color w:val="000000" w:themeColor="text1"/>
          <w:lang w:eastAsia="zh-CN"/>
        </w:rPr>
        <w:t>.</w:t>
      </w:r>
    </w:p>
    <w:p w14:paraId="0E6637A2" w14:textId="2CF1BC69" w:rsidR="00492ACB" w:rsidRPr="00CD37F4" w:rsidRDefault="00CD37F4" w:rsidP="00650399">
      <w:pPr>
        <w:adjustRightInd w:val="0"/>
        <w:snapToGrid w:val="0"/>
        <w:spacing w:line="360" w:lineRule="auto"/>
        <w:jc w:val="both"/>
        <w:rPr>
          <w:rFonts w:ascii="Book Antiqua" w:eastAsia="仿宋" w:hAnsi="Book Antiqua"/>
          <w:color w:val="000000" w:themeColor="text1"/>
          <w:lang w:eastAsia="zh-CN"/>
        </w:rPr>
      </w:pPr>
      <w:r w:rsidRPr="00CD37F4">
        <w:rPr>
          <w:rFonts w:ascii="Book Antiqua" w:eastAsia="仿宋" w:hAnsi="Book Antiqua"/>
          <w:color w:val="000000" w:themeColor="text1"/>
          <w:vertAlign w:val="superscript"/>
        </w:rPr>
        <w:t>4</w:t>
      </w:r>
      <w:r w:rsidRPr="00407CE6">
        <w:rPr>
          <w:rFonts w:ascii="Book Antiqua" w:eastAsia="仿宋" w:hAnsi="Book Antiqua"/>
          <w:i/>
          <w:color w:val="000000" w:themeColor="text1"/>
        </w:rPr>
        <w:t>de novo</w:t>
      </w:r>
      <w:r>
        <w:rPr>
          <w:rFonts w:ascii="Book Antiqua" w:eastAsia="仿宋" w:hAnsi="Book Antiqua" w:hint="eastAsia"/>
          <w:color w:val="000000" w:themeColor="text1"/>
          <w:lang w:eastAsia="zh-CN"/>
        </w:rPr>
        <w:t xml:space="preserve">. </w:t>
      </w:r>
      <w:r w:rsidR="00492ACB" w:rsidRPr="00407CE6">
        <w:rPr>
          <w:rFonts w:ascii="Book Antiqua" w:eastAsia="仿宋" w:hAnsi="Book Antiqua"/>
          <w:i/>
          <w:color w:val="000000" w:themeColor="text1"/>
        </w:rPr>
        <w:t>ATP7B</w:t>
      </w:r>
      <w:r w:rsidR="00492ACB" w:rsidRPr="00492ACB">
        <w:rPr>
          <w:rFonts w:ascii="Book Antiqua" w:eastAsia="仿宋" w:hAnsi="Book Antiqua"/>
          <w:color w:val="000000" w:themeColor="text1"/>
        </w:rPr>
        <w:t xml:space="preserve"> variants were categorized as either severe, including frameshift, nonsense, and classical splice-site variants, or non-severe (all others).</w:t>
      </w:r>
    </w:p>
    <w:p w14:paraId="0270E79F" w14:textId="470C0134" w:rsidR="00492ACB" w:rsidRPr="00876462" w:rsidRDefault="00492ACB">
      <w:pPr>
        <w:spacing w:line="360" w:lineRule="auto"/>
        <w:jc w:val="both"/>
        <w:rPr>
          <w:rFonts w:ascii="Book Antiqua" w:hAnsi="Book Antiqua"/>
          <w:b/>
          <w:lang w:eastAsia="zh-CN"/>
        </w:rPr>
      </w:pPr>
      <w:r>
        <w:rPr>
          <w:rFonts w:ascii="Book Antiqua" w:hAnsi="Book Antiqua"/>
          <w:lang w:eastAsia="zh-CN"/>
        </w:rPr>
        <w:br w:type="page"/>
      </w:r>
      <w:r w:rsidR="00876462" w:rsidRPr="00876462">
        <w:rPr>
          <w:rFonts w:ascii="Book Antiqua" w:eastAsia="等线" w:hAnsi="Book Antiqua"/>
          <w:b/>
          <w:color w:val="000000" w:themeColor="text1"/>
        </w:rPr>
        <w:lastRenderedPageBreak/>
        <w:t xml:space="preserve">Table 2 Demographics and baseline clinical characteristics in </w:t>
      </w:r>
      <w:r w:rsidR="00330E19">
        <w:rPr>
          <w:rFonts w:ascii="Book Antiqua" w:eastAsia="等线" w:hAnsi="Book Antiqua"/>
          <w:b/>
          <w:color w:val="000000" w:themeColor="text1"/>
        </w:rPr>
        <w:t xml:space="preserve">patients with </w:t>
      </w:r>
      <w:r w:rsidR="002E56FB">
        <w:rPr>
          <w:rFonts w:ascii="Book Antiqua" w:eastAsia="等线" w:hAnsi="Book Antiqua"/>
          <w:b/>
          <w:color w:val="000000"/>
        </w:rPr>
        <w:t>Wilson disease</w:t>
      </w:r>
      <w:r w:rsidR="002E56FB">
        <w:rPr>
          <w:rFonts w:ascii="Book Antiqua" w:eastAsia="等线" w:hAnsi="Book Antiqua"/>
          <w:b/>
          <w:color w:val="000000"/>
          <w:lang w:eastAsia="zh-CN"/>
        </w:rPr>
        <w:t xml:space="preserve"> with acute liver failure</w:t>
      </w:r>
      <w:r w:rsidR="002E56FB" w:rsidRPr="00876462">
        <w:rPr>
          <w:rFonts w:ascii="Book Antiqua" w:eastAsia="等线" w:hAnsi="Book Antiqua"/>
          <w:b/>
          <w:color w:val="000000" w:themeColor="text1"/>
        </w:rPr>
        <w:t xml:space="preserve"> </w:t>
      </w:r>
      <w:r w:rsidR="00876462" w:rsidRPr="00876462">
        <w:rPr>
          <w:rFonts w:ascii="Book Antiqua" w:eastAsia="等线" w:hAnsi="Book Antiqua"/>
          <w:b/>
          <w:color w:val="000000" w:themeColor="text1"/>
        </w:rPr>
        <w:t>with non-transplanted survival (</w:t>
      </w:r>
      <w:r w:rsidR="00876462" w:rsidRPr="00876462">
        <w:rPr>
          <w:rFonts w:ascii="Book Antiqua" w:eastAsia="等线" w:hAnsi="Book Antiqua"/>
          <w:b/>
          <w:i/>
          <w:color w:val="000000" w:themeColor="text1"/>
        </w:rPr>
        <w:t>n</w:t>
      </w:r>
      <w:r w:rsidR="00876462" w:rsidRPr="00876462">
        <w:rPr>
          <w:rFonts w:ascii="Book Antiqua" w:eastAsia="等线" w:hAnsi="Book Antiqua"/>
          <w:b/>
          <w:color w:val="000000" w:themeColor="text1"/>
        </w:rPr>
        <w:t xml:space="preserve"> = 35), poor outcome (</w:t>
      </w:r>
      <w:r w:rsidR="00876462" w:rsidRPr="00876462">
        <w:rPr>
          <w:rFonts w:ascii="Book Antiqua" w:eastAsia="等线" w:hAnsi="Book Antiqua"/>
          <w:b/>
          <w:i/>
          <w:color w:val="000000" w:themeColor="text1"/>
        </w:rPr>
        <w:t>n</w:t>
      </w:r>
      <w:r w:rsidR="00876462" w:rsidRPr="00876462">
        <w:rPr>
          <w:rFonts w:ascii="Book Antiqua" w:eastAsia="等线" w:hAnsi="Book Antiqua"/>
          <w:b/>
          <w:color w:val="000000" w:themeColor="text1"/>
        </w:rPr>
        <w:t xml:space="preserve"> = 6; 3 dying, 3 surviving after liver transplantation), and dying (</w:t>
      </w:r>
      <w:r w:rsidR="00876462" w:rsidRPr="00876462">
        <w:rPr>
          <w:rFonts w:ascii="Book Antiqua" w:eastAsia="等线" w:hAnsi="Book Antiqua"/>
          <w:b/>
          <w:i/>
          <w:color w:val="000000" w:themeColor="text1"/>
        </w:rPr>
        <w:t>n</w:t>
      </w:r>
      <w:r w:rsidR="00876462" w:rsidRPr="00876462">
        <w:rPr>
          <w:rFonts w:ascii="Book Antiqua" w:eastAsia="等线" w:hAnsi="Book Antiqua"/>
          <w:b/>
          <w:color w:val="000000" w:themeColor="text1"/>
        </w:rPr>
        <w:t xml:space="preserve"> = 3)</w:t>
      </w:r>
    </w:p>
    <w:tbl>
      <w:tblPr>
        <w:tblW w:w="5291" w:type="pct"/>
        <w:tblLook w:val="04A0" w:firstRow="1" w:lastRow="0" w:firstColumn="1" w:lastColumn="0" w:noHBand="0" w:noVBand="1"/>
      </w:tblPr>
      <w:tblGrid>
        <w:gridCol w:w="2817"/>
        <w:gridCol w:w="2752"/>
        <w:gridCol w:w="2100"/>
        <w:gridCol w:w="1037"/>
        <w:gridCol w:w="2100"/>
        <w:gridCol w:w="2100"/>
        <w:gridCol w:w="1037"/>
      </w:tblGrid>
      <w:tr w:rsidR="009D19EA" w:rsidRPr="00F72977" w14:paraId="2481E587" w14:textId="77777777" w:rsidTr="00B10365">
        <w:trPr>
          <w:trHeight w:val="315"/>
        </w:trPr>
        <w:tc>
          <w:tcPr>
            <w:tcW w:w="1010" w:type="pct"/>
            <w:vMerge w:val="restart"/>
            <w:tcBorders>
              <w:top w:val="single" w:sz="4" w:space="0" w:color="auto"/>
              <w:bottom w:val="single" w:sz="4" w:space="0" w:color="auto"/>
            </w:tcBorders>
            <w:shd w:val="clear" w:color="auto" w:fill="auto"/>
            <w:noWrap/>
            <w:vAlign w:val="center"/>
            <w:hideMark/>
          </w:tcPr>
          <w:p w14:paraId="407260DB" w14:textId="77777777" w:rsidR="009D19EA" w:rsidRPr="00F72977" w:rsidRDefault="009D19EA">
            <w:pPr>
              <w:adjustRightInd w:val="0"/>
              <w:snapToGrid w:val="0"/>
              <w:spacing w:line="360" w:lineRule="auto"/>
              <w:jc w:val="both"/>
              <w:rPr>
                <w:rFonts w:ascii="Book Antiqua" w:eastAsia="等线" w:hAnsi="Book Antiqua" w:cs="宋体"/>
                <w:b/>
                <w:color w:val="000000" w:themeColor="text1"/>
                <w:lang w:eastAsia="zh-CN"/>
              </w:rPr>
            </w:pPr>
          </w:p>
        </w:tc>
        <w:tc>
          <w:tcPr>
            <w:tcW w:w="987" w:type="pct"/>
            <w:tcBorders>
              <w:top w:val="single" w:sz="4" w:space="0" w:color="auto"/>
              <w:bottom w:val="single" w:sz="4" w:space="0" w:color="auto"/>
            </w:tcBorders>
            <w:shd w:val="clear" w:color="auto" w:fill="auto"/>
            <w:noWrap/>
            <w:vAlign w:val="center"/>
            <w:hideMark/>
          </w:tcPr>
          <w:p w14:paraId="7EFA7DD6" w14:textId="77777777" w:rsidR="009D19EA" w:rsidRPr="00F72977" w:rsidRDefault="009D19EA">
            <w:pPr>
              <w:adjustRightInd w:val="0"/>
              <w:snapToGrid w:val="0"/>
              <w:spacing w:line="360" w:lineRule="auto"/>
              <w:jc w:val="both"/>
              <w:rPr>
                <w:rFonts w:ascii="Book Antiqua" w:eastAsia="等线" w:hAnsi="Book Antiqua"/>
                <w:b/>
                <w:color w:val="000000" w:themeColor="text1"/>
              </w:rPr>
            </w:pPr>
            <w:r w:rsidRPr="00F72977">
              <w:rPr>
                <w:rFonts w:ascii="Book Antiqua" w:eastAsia="等线" w:hAnsi="Book Antiqua"/>
                <w:b/>
                <w:color w:val="000000" w:themeColor="text1"/>
              </w:rPr>
              <w:t>Poor outcome group</w:t>
            </w:r>
          </w:p>
        </w:tc>
        <w:tc>
          <w:tcPr>
            <w:tcW w:w="753" w:type="pct"/>
            <w:tcBorders>
              <w:top w:val="single" w:sz="4" w:space="0" w:color="auto"/>
              <w:bottom w:val="single" w:sz="4" w:space="0" w:color="auto"/>
            </w:tcBorders>
            <w:shd w:val="clear" w:color="auto" w:fill="auto"/>
            <w:noWrap/>
            <w:vAlign w:val="center"/>
            <w:hideMark/>
          </w:tcPr>
          <w:p w14:paraId="6ABA6823" w14:textId="77777777" w:rsidR="009D19EA" w:rsidRPr="00F72977" w:rsidRDefault="009D19EA">
            <w:pPr>
              <w:adjustRightInd w:val="0"/>
              <w:snapToGrid w:val="0"/>
              <w:spacing w:line="360" w:lineRule="auto"/>
              <w:jc w:val="both"/>
              <w:rPr>
                <w:rFonts w:ascii="Book Antiqua" w:eastAsia="等线" w:hAnsi="Book Antiqua"/>
                <w:b/>
                <w:color w:val="000000" w:themeColor="text1"/>
              </w:rPr>
            </w:pPr>
            <w:r w:rsidRPr="00F72977">
              <w:rPr>
                <w:rFonts w:ascii="Book Antiqua" w:eastAsia="等线" w:hAnsi="Book Antiqua"/>
                <w:b/>
                <w:color w:val="000000" w:themeColor="text1"/>
              </w:rPr>
              <w:t>Survival group</w:t>
            </w:r>
          </w:p>
        </w:tc>
        <w:tc>
          <w:tcPr>
            <w:tcW w:w="372" w:type="pct"/>
            <w:vMerge w:val="restart"/>
            <w:tcBorders>
              <w:top w:val="single" w:sz="4" w:space="0" w:color="auto"/>
              <w:bottom w:val="single" w:sz="4" w:space="0" w:color="auto"/>
            </w:tcBorders>
            <w:shd w:val="clear" w:color="auto" w:fill="auto"/>
            <w:noWrap/>
            <w:vAlign w:val="center"/>
            <w:hideMark/>
          </w:tcPr>
          <w:p w14:paraId="0C39E80D" w14:textId="77777777" w:rsidR="009D19EA" w:rsidRPr="00F72977" w:rsidRDefault="009D19EA">
            <w:pPr>
              <w:adjustRightInd w:val="0"/>
              <w:snapToGrid w:val="0"/>
              <w:spacing w:line="360" w:lineRule="auto"/>
              <w:jc w:val="both"/>
              <w:rPr>
                <w:rFonts w:ascii="Book Antiqua" w:eastAsia="等线" w:hAnsi="Book Antiqua"/>
                <w:b/>
                <w:i/>
                <w:iCs/>
                <w:color w:val="000000" w:themeColor="text1"/>
              </w:rPr>
            </w:pPr>
            <w:r w:rsidRPr="00F72977">
              <w:rPr>
                <w:rFonts w:ascii="Book Antiqua" w:eastAsia="等线" w:hAnsi="Book Antiqua"/>
                <w:b/>
                <w:i/>
                <w:iCs/>
                <w:color w:val="000000" w:themeColor="text1"/>
              </w:rPr>
              <w:t xml:space="preserve">P </w:t>
            </w:r>
            <w:r w:rsidRPr="00F72977">
              <w:rPr>
                <w:rFonts w:ascii="Book Antiqua" w:eastAsia="等线" w:hAnsi="Book Antiqua"/>
                <w:b/>
                <w:color w:val="000000" w:themeColor="text1"/>
              </w:rPr>
              <w:t>value</w:t>
            </w:r>
          </w:p>
        </w:tc>
        <w:tc>
          <w:tcPr>
            <w:tcW w:w="753" w:type="pct"/>
            <w:tcBorders>
              <w:top w:val="single" w:sz="4" w:space="0" w:color="auto"/>
              <w:bottom w:val="single" w:sz="4" w:space="0" w:color="auto"/>
            </w:tcBorders>
            <w:shd w:val="clear" w:color="auto" w:fill="auto"/>
            <w:noWrap/>
            <w:vAlign w:val="center"/>
            <w:hideMark/>
          </w:tcPr>
          <w:p w14:paraId="2487EC54" w14:textId="77777777" w:rsidR="009D19EA" w:rsidRPr="00F72977" w:rsidRDefault="009D19EA">
            <w:pPr>
              <w:adjustRightInd w:val="0"/>
              <w:snapToGrid w:val="0"/>
              <w:spacing w:line="360" w:lineRule="auto"/>
              <w:jc w:val="both"/>
              <w:rPr>
                <w:rFonts w:ascii="Book Antiqua" w:eastAsia="等线" w:hAnsi="Book Antiqua"/>
                <w:b/>
                <w:color w:val="000000" w:themeColor="text1"/>
              </w:rPr>
            </w:pPr>
            <w:r w:rsidRPr="00F72977">
              <w:rPr>
                <w:rFonts w:ascii="Book Antiqua" w:eastAsia="等线" w:hAnsi="Book Antiqua"/>
                <w:b/>
                <w:color w:val="000000" w:themeColor="text1"/>
              </w:rPr>
              <w:t>Dying group</w:t>
            </w:r>
          </w:p>
        </w:tc>
        <w:tc>
          <w:tcPr>
            <w:tcW w:w="753" w:type="pct"/>
            <w:tcBorders>
              <w:top w:val="single" w:sz="4" w:space="0" w:color="auto"/>
              <w:bottom w:val="single" w:sz="4" w:space="0" w:color="auto"/>
            </w:tcBorders>
            <w:shd w:val="clear" w:color="auto" w:fill="auto"/>
            <w:noWrap/>
            <w:vAlign w:val="center"/>
            <w:hideMark/>
          </w:tcPr>
          <w:p w14:paraId="0D820F70" w14:textId="77777777" w:rsidR="009D19EA" w:rsidRPr="00F72977" w:rsidRDefault="009D19EA">
            <w:pPr>
              <w:adjustRightInd w:val="0"/>
              <w:snapToGrid w:val="0"/>
              <w:spacing w:line="360" w:lineRule="auto"/>
              <w:jc w:val="both"/>
              <w:rPr>
                <w:rFonts w:ascii="Book Antiqua" w:eastAsia="等线" w:hAnsi="Book Antiqua"/>
                <w:b/>
                <w:color w:val="000000" w:themeColor="text1"/>
              </w:rPr>
            </w:pPr>
            <w:r w:rsidRPr="00F72977">
              <w:rPr>
                <w:rFonts w:ascii="Book Antiqua" w:eastAsia="等线" w:hAnsi="Book Antiqua"/>
                <w:b/>
                <w:color w:val="000000" w:themeColor="text1"/>
              </w:rPr>
              <w:t>Survival group</w:t>
            </w:r>
          </w:p>
        </w:tc>
        <w:tc>
          <w:tcPr>
            <w:tcW w:w="372" w:type="pct"/>
            <w:vMerge w:val="restart"/>
            <w:tcBorders>
              <w:top w:val="single" w:sz="4" w:space="0" w:color="auto"/>
              <w:bottom w:val="single" w:sz="4" w:space="0" w:color="auto"/>
            </w:tcBorders>
            <w:shd w:val="clear" w:color="auto" w:fill="auto"/>
            <w:noWrap/>
            <w:vAlign w:val="center"/>
            <w:hideMark/>
          </w:tcPr>
          <w:p w14:paraId="5196E2A6" w14:textId="77777777" w:rsidR="009D19EA" w:rsidRPr="00F72977" w:rsidRDefault="009D19EA">
            <w:pPr>
              <w:adjustRightInd w:val="0"/>
              <w:snapToGrid w:val="0"/>
              <w:spacing w:line="360" w:lineRule="auto"/>
              <w:jc w:val="both"/>
              <w:rPr>
                <w:rFonts w:ascii="Book Antiqua" w:eastAsia="等线" w:hAnsi="Book Antiqua"/>
                <w:b/>
                <w:i/>
                <w:iCs/>
                <w:color w:val="000000" w:themeColor="text1"/>
              </w:rPr>
            </w:pPr>
            <w:r w:rsidRPr="00F72977">
              <w:rPr>
                <w:rFonts w:ascii="Book Antiqua" w:eastAsia="等线" w:hAnsi="Book Antiqua"/>
                <w:b/>
                <w:i/>
                <w:iCs/>
                <w:color w:val="000000" w:themeColor="text1"/>
              </w:rPr>
              <w:t xml:space="preserve">P </w:t>
            </w:r>
            <w:r w:rsidRPr="00F72977">
              <w:rPr>
                <w:rFonts w:ascii="Book Antiqua" w:eastAsia="等线" w:hAnsi="Book Antiqua"/>
                <w:b/>
                <w:color w:val="000000" w:themeColor="text1"/>
              </w:rPr>
              <w:t>value</w:t>
            </w:r>
          </w:p>
        </w:tc>
      </w:tr>
      <w:tr w:rsidR="009D19EA" w:rsidRPr="00F72977" w14:paraId="3EBDA8CA" w14:textId="77777777" w:rsidTr="00B10365">
        <w:trPr>
          <w:trHeight w:val="330"/>
        </w:trPr>
        <w:tc>
          <w:tcPr>
            <w:tcW w:w="1010" w:type="pct"/>
            <w:vMerge/>
            <w:tcBorders>
              <w:top w:val="single" w:sz="4" w:space="0" w:color="auto"/>
              <w:bottom w:val="single" w:sz="4" w:space="0" w:color="auto"/>
            </w:tcBorders>
            <w:shd w:val="clear" w:color="auto" w:fill="auto"/>
            <w:noWrap/>
            <w:vAlign w:val="center"/>
            <w:hideMark/>
          </w:tcPr>
          <w:p w14:paraId="264F431D" w14:textId="77777777" w:rsidR="009D19EA" w:rsidRPr="00F72977" w:rsidRDefault="009D19EA" w:rsidP="00650399">
            <w:pPr>
              <w:adjustRightInd w:val="0"/>
              <w:snapToGrid w:val="0"/>
              <w:spacing w:line="360" w:lineRule="auto"/>
              <w:jc w:val="both"/>
              <w:rPr>
                <w:rFonts w:ascii="Book Antiqua" w:eastAsia="等线" w:hAnsi="Book Antiqua"/>
                <w:b/>
                <w:i/>
                <w:iCs/>
                <w:color w:val="000000" w:themeColor="text1"/>
              </w:rPr>
            </w:pPr>
          </w:p>
        </w:tc>
        <w:tc>
          <w:tcPr>
            <w:tcW w:w="987" w:type="pct"/>
            <w:tcBorders>
              <w:top w:val="single" w:sz="4" w:space="0" w:color="auto"/>
              <w:bottom w:val="single" w:sz="4" w:space="0" w:color="auto"/>
            </w:tcBorders>
            <w:shd w:val="clear" w:color="auto" w:fill="auto"/>
            <w:noWrap/>
            <w:vAlign w:val="center"/>
            <w:hideMark/>
          </w:tcPr>
          <w:p w14:paraId="49CE658F" w14:textId="77777777" w:rsidR="009D19EA" w:rsidRPr="00F72977" w:rsidRDefault="009D19EA">
            <w:pPr>
              <w:adjustRightInd w:val="0"/>
              <w:snapToGrid w:val="0"/>
              <w:spacing w:line="360" w:lineRule="auto"/>
              <w:jc w:val="both"/>
              <w:rPr>
                <w:rFonts w:ascii="Book Antiqua" w:eastAsia="等线" w:hAnsi="Book Antiqua"/>
                <w:b/>
                <w:color w:val="000000" w:themeColor="text1"/>
                <w:lang w:eastAsia="zh-CN"/>
              </w:rPr>
            </w:pPr>
            <w:bookmarkStart w:id="50" w:name="OLE_LINK50"/>
            <w:bookmarkStart w:id="51" w:name="OLE_LINK51"/>
            <w:r w:rsidRPr="00F72977">
              <w:rPr>
                <w:rFonts w:ascii="Book Antiqua" w:eastAsia="等线" w:hAnsi="Book Antiqua"/>
                <w:b/>
                <w:i/>
                <w:color w:val="000000" w:themeColor="text1"/>
              </w:rPr>
              <w:t>n</w:t>
            </w:r>
            <w:r w:rsidRPr="00F72977">
              <w:rPr>
                <w:rFonts w:ascii="Book Antiqua" w:eastAsia="等线" w:hAnsi="Book Antiqua" w:hint="eastAsia"/>
                <w:b/>
                <w:color w:val="000000" w:themeColor="text1"/>
                <w:lang w:eastAsia="zh-CN"/>
              </w:rPr>
              <w:t xml:space="preserve"> </w:t>
            </w:r>
            <w:r w:rsidRPr="00F72977">
              <w:rPr>
                <w:rFonts w:ascii="Book Antiqua" w:eastAsia="等线" w:hAnsi="Book Antiqua"/>
                <w:b/>
                <w:color w:val="000000" w:themeColor="text1"/>
              </w:rPr>
              <w:t>=</w:t>
            </w:r>
            <w:r w:rsidRPr="00F72977">
              <w:rPr>
                <w:rFonts w:ascii="Book Antiqua" w:eastAsia="等线" w:hAnsi="Book Antiqua" w:hint="eastAsia"/>
                <w:b/>
                <w:color w:val="000000" w:themeColor="text1"/>
                <w:lang w:eastAsia="zh-CN"/>
              </w:rPr>
              <w:t xml:space="preserve"> </w:t>
            </w:r>
            <w:bookmarkEnd w:id="50"/>
            <w:bookmarkEnd w:id="51"/>
            <w:r w:rsidRPr="00F72977">
              <w:rPr>
                <w:rFonts w:ascii="Book Antiqua" w:eastAsia="等线" w:hAnsi="Book Antiqua"/>
                <w:b/>
                <w:color w:val="000000" w:themeColor="text1"/>
              </w:rPr>
              <w:t>6 (14.63%</w:t>
            </w:r>
            <w:r w:rsidRPr="00F72977">
              <w:rPr>
                <w:rFonts w:ascii="Book Antiqua" w:eastAsia="宋体" w:hAnsi="Book Antiqua" w:hint="eastAsia"/>
                <w:b/>
                <w:color w:val="000000" w:themeColor="text1"/>
                <w:lang w:eastAsia="zh-CN"/>
              </w:rPr>
              <w:t>)</w:t>
            </w:r>
          </w:p>
        </w:tc>
        <w:tc>
          <w:tcPr>
            <w:tcW w:w="753" w:type="pct"/>
            <w:tcBorders>
              <w:top w:val="single" w:sz="4" w:space="0" w:color="auto"/>
              <w:bottom w:val="single" w:sz="4" w:space="0" w:color="auto"/>
            </w:tcBorders>
            <w:shd w:val="clear" w:color="auto" w:fill="auto"/>
            <w:noWrap/>
            <w:vAlign w:val="center"/>
            <w:hideMark/>
          </w:tcPr>
          <w:p w14:paraId="0E1AF75E" w14:textId="77777777" w:rsidR="009D19EA" w:rsidRPr="00F72977" w:rsidRDefault="009D19EA">
            <w:pPr>
              <w:adjustRightInd w:val="0"/>
              <w:snapToGrid w:val="0"/>
              <w:spacing w:line="360" w:lineRule="auto"/>
              <w:jc w:val="both"/>
              <w:rPr>
                <w:rFonts w:ascii="Book Antiqua" w:eastAsia="等线" w:hAnsi="Book Antiqua"/>
                <w:b/>
                <w:color w:val="000000" w:themeColor="text1"/>
                <w:lang w:eastAsia="zh-CN"/>
              </w:rPr>
            </w:pPr>
            <w:r w:rsidRPr="00F72977">
              <w:rPr>
                <w:rFonts w:ascii="Book Antiqua" w:eastAsia="等线" w:hAnsi="Book Antiqua"/>
                <w:b/>
                <w:i/>
                <w:color w:val="000000" w:themeColor="text1"/>
              </w:rPr>
              <w:t>n</w:t>
            </w:r>
            <w:r w:rsidRPr="00F72977">
              <w:rPr>
                <w:rFonts w:ascii="Book Antiqua" w:eastAsia="等线" w:hAnsi="Book Antiqua"/>
                <w:b/>
                <w:color w:val="000000" w:themeColor="text1"/>
                <w:lang w:eastAsia="zh-CN"/>
              </w:rPr>
              <w:t xml:space="preserve"> </w:t>
            </w:r>
            <w:r w:rsidRPr="00F72977">
              <w:rPr>
                <w:rFonts w:ascii="Book Antiqua" w:eastAsia="等线" w:hAnsi="Book Antiqua"/>
                <w:b/>
                <w:color w:val="000000" w:themeColor="text1"/>
              </w:rPr>
              <w:t>=</w:t>
            </w:r>
            <w:r w:rsidRPr="00F72977">
              <w:rPr>
                <w:rFonts w:ascii="Book Antiqua" w:eastAsia="等线" w:hAnsi="Book Antiqua"/>
                <w:b/>
                <w:color w:val="000000" w:themeColor="text1"/>
                <w:lang w:eastAsia="zh-CN"/>
              </w:rPr>
              <w:t xml:space="preserve"> </w:t>
            </w:r>
            <w:r w:rsidRPr="00F72977">
              <w:rPr>
                <w:rFonts w:ascii="Book Antiqua" w:eastAsia="等线" w:hAnsi="Book Antiqua"/>
                <w:b/>
                <w:color w:val="000000" w:themeColor="text1"/>
              </w:rPr>
              <w:t>35 (85.37%</w:t>
            </w:r>
            <w:r w:rsidRPr="00F72977">
              <w:rPr>
                <w:rFonts w:ascii="Book Antiqua" w:eastAsia="宋体" w:hAnsi="Book Antiqua" w:hint="eastAsia"/>
                <w:b/>
                <w:color w:val="000000" w:themeColor="text1"/>
                <w:lang w:eastAsia="zh-CN"/>
              </w:rPr>
              <w:t>)</w:t>
            </w:r>
          </w:p>
        </w:tc>
        <w:tc>
          <w:tcPr>
            <w:tcW w:w="372" w:type="pct"/>
            <w:vMerge/>
            <w:tcBorders>
              <w:top w:val="single" w:sz="4" w:space="0" w:color="auto"/>
              <w:bottom w:val="single" w:sz="4" w:space="0" w:color="auto"/>
            </w:tcBorders>
            <w:vAlign w:val="center"/>
            <w:hideMark/>
          </w:tcPr>
          <w:p w14:paraId="3B909183" w14:textId="77777777" w:rsidR="009D19EA" w:rsidRPr="00F72977" w:rsidRDefault="009D19EA">
            <w:pPr>
              <w:adjustRightInd w:val="0"/>
              <w:snapToGrid w:val="0"/>
              <w:spacing w:line="360" w:lineRule="auto"/>
              <w:jc w:val="both"/>
              <w:rPr>
                <w:rFonts w:ascii="Book Antiqua" w:eastAsia="等线" w:hAnsi="Book Antiqua"/>
                <w:b/>
                <w:i/>
                <w:iCs/>
                <w:color w:val="000000" w:themeColor="text1"/>
              </w:rPr>
            </w:pPr>
          </w:p>
        </w:tc>
        <w:tc>
          <w:tcPr>
            <w:tcW w:w="753" w:type="pct"/>
            <w:tcBorders>
              <w:top w:val="single" w:sz="4" w:space="0" w:color="auto"/>
              <w:bottom w:val="single" w:sz="4" w:space="0" w:color="auto"/>
            </w:tcBorders>
            <w:shd w:val="clear" w:color="auto" w:fill="auto"/>
            <w:noWrap/>
            <w:vAlign w:val="center"/>
            <w:hideMark/>
          </w:tcPr>
          <w:p w14:paraId="342B298E" w14:textId="77777777" w:rsidR="009D19EA" w:rsidRPr="00F72977" w:rsidRDefault="009D19EA">
            <w:pPr>
              <w:adjustRightInd w:val="0"/>
              <w:snapToGrid w:val="0"/>
              <w:spacing w:line="360" w:lineRule="auto"/>
              <w:jc w:val="both"/>
              <w:rPr>
                <w:rFonts w:ascii="Book Antiqua" w:eastAsia="等线" w:hAnsi="Book Antiqua"/>
                <w:b/>
                <w:color w:val="000000" w:themeColor="text1"/>
                <w:lang w:eastAsia="zh-CN"/>
              </w:rPr>
            </w:pPr>
            <w:r w:rsidRPr="00F72977">
              <w:rPr>
                <w:rFonts w:ascii="Book Antiqua" w:eastAsia="等线" w:hAnsi="Book Antiqua"/>
                <w:b/>
                <w:i/>
                <w:color w:val="000000" w:themeColor="text1"/>
              </w:rPr>
              <w:t>n</w:t>
            </w:r>
            <w:r w:rsidRPr="00F72977">
              <w:rPr>
                <w:rFonts w:ascii="Book Antiqua" w:eastAsia="等线" w:hAnsi="Book Antiqua"/>
                <w:b/>
                <w:color w:val="000000" w:themeColor="text1"/>
                <w:lang w:eastAsia="zh-CN"/>
              </w:rPr>
              <w:t xml:space="preserve"> </w:t>
            </w:r>
            <w:r w:rsidRPr="00F72977">
              <w:rPr>
                <w:rFonts w:ascii="Book Antiqua" w:eastAsia="等线" w:hAnsi="Book Antiqua"/>
                <w:b/>
                <w:color w:val="000000" w:themeColor="text1"/>
              </w:rPr>
              <w:t>=</w:t>
            </w:r>
            <w:r w:rsidRPr="00F72977">
              <w:rPr>
                <w:rFonts w:ascii="Book Antiqua" w:eastAsia="等线" w:hAnsi="Book Antiqua"/>
                <w:b/>
                <w:color w:val="000000" w:themeColor="text1"/>
                <w:lang w:eastAsia="zh-CN"/>
              </w:rPr>
              <w:t xml:space="preserve"> </w:t>
            </w:r>
            <w:r w:rsidRPr="00F72977">
              <w:rPr>
                <w:rFonts w:ascii="Book Antiqua" w:eastAsia="等线" w:hAnsi="Book Antiqua"/>
                <w:b/>
                <w:color w:val="000000" w:themeColor="text1"/>
              </w:rPr>
              <w:t>3 (7.89%</w:t>
            </w:r>
            <w:r w:rsidRPr="00F72977">
              <w:rPr>
                <w:rFonts w:ascii="Book Antiqua" w:eastAsia="宋体" w:hAnsi="Book Antiqua" w:hint="eastAsia"/>
                <w:b/>
                <w:color w:val="000000" w:themeColor="text1"/>
                <w:lang w:eastAsia="zh-CN"/>
              </w:rPr>
              <w:t>)</w:t>
            </w:r>
          </w:p>
        </w:tc>
        <w:tc>
          <w:tcPr>
            <w:tcW w:w="753" w:type="pct"/>
            <w:tcBorders>
              <w:top w:val="single" w:sz="4" w:space="0" w:color="auto"/>
              <w:bottom w:val="single" w:sz="4" w:space="0" w:color="auto"/>
            </w:tcBorders>
            <w:shd w:val="clear" w:color="auto" w:fill="auto"/>
            <w:noWrap/>
            <w:vAlign w:val="center"/>
            <w:hideMark/>
          </w:tcPr>
          <w:p w14:paraId="76E5F3B1" w14:textId="6660DFAB" w:rsidR="009D19EA" w:rsidRPr="00F72977" w:rsidRDefault="009D19EA" w:rsidP="00D124FB">
            <w:pPr>
              <w:adjustRightInd w:val="0"/>
              <w:snapToGrid w:val="0"/>
              <w:spacing w:line="360" w:lineRule="auto"/>
              <w:jc w:val="both"/>
              <w:rPr>
                <w:rFonts w:ascii="Book Antiqua" w:eastAsia="等线" w:hAnsi="Book Antiqua"/>
                <w:b/>
                <w:color w:val="000000" w:themeColor="text1"/>
                <w:lang w:eastAsia="zh-CN"/>
              </w:rPr>
            </w:pPr>
            <w:r w:rsidRPr="00F72977">
              <w:rPr>
                <w:rFonts w:ascii="Book Antiqua" w:eastAsia="等线" w:hAnsi="Book Antiqua"/>
                <w:b/>
                <w:i/>
                <w:color w:val="000000" w:themeColor="text1"/>
              </w:rPr>
              <w:t>n</w:t>
            </w:r>
            <w:r w:rsidRPr="00F72977">
              <w:rPr>
                <w:rFonts w:ascii="Book Antiqua" w:eastAsia="等线" w:hAnsi="Book Antiqua"/>
                <w:b/>
                <w:color w:val="000000" w:themeColor="text1"/>
                <w:lang w:eastAsia="zh-CN"/>
              </w:rPr>
              <w:t xml:space="preserve"> </w:t>
            </w:r>
            <w:r w:rsidRPr="00F72977">
              <w:rPr>
                <w:rFonts w:ascii="Book Antiqua" w:eastAsia="等线" w:hAnsi="Book Antiqua"/>
                <w:b/>
                <w:color w:val="000000" w:themeColor="text1"/>
              </w:rPr>
              <w:t>=</w:t>
            </w:r>
            <w:r w:rsidRPr="00F72977">
              <w:rPr>
                <w:rFonts w:ascii="Book Antiqua" w:eastAsia="等线" w:hAnsi="Book Antiqua"/>
                <w:b/>
                <w:color w:val="000000" w:themeColor="text1"/>
                <w:lang w:eastAsia="zh-CN"/>
              </w:rPr>
              <w:t xml:space="preserve"> </w:t>
            </w:r>
            <w:r w:rsidRPr="00F72977">
              <w:rPr>
                <w:rFonts w:ascii="Book Antiqua" w:eastAsia="等线" w:hAnsi="Book Antiqua"/>
                <w:b/>
                <w:color w:val="000000" w:themeColor="text1"/>
              </w:rPr>
              <w:t>35 (</w:t>
            </w:r>
            <w:r w:rsidR="00D124FB">
              <w:rPr>
                <w:rFonts w:ascii="Book Antiqua" w:eastAsia="等线" w:hAnsi="Book Antiqua" w:hint="eastAsia"/>
                <w:b/>
                <w:color w:val="000000" w:themeColor="text1"/>
                <w:lang w:eastAsia="zh-CN"/>
              </w:rPr>
              <w:t>9</w:t>
            </w:r>
            <w:r w:rsidRPr="00F72977">
              <w:rPr>
                <w:rFonts w:ascii="Book Antiqua" w:eastAsia="等线" w:hAnsi="Book Antiqua"/>
                <w:b/>
                <w:color w:val="000000" w:themeColor="text1"/>
              </w:rPr>
              <w:t>2.10%</w:t>
            </w:r>
            <w:r w:rsidRPr="00F72977">
              <w:rPr>
                <w:rFonts w:ascii="Book Antiqua" w:eastAsia="宋体" w:hAnsi="Book Antiqua" w:hint="eastAsia"/>
                <w:b/>
                <w:color w:val="000000" w:themeColor="text1"/>
                <w:lang w:eastAsia="zh-CN"/>
              </w:rPr>
              <w:t>)</w:t>
            </w:r>
          </w:p>
        </w:tc>
        <w:tc>
          <w:tcPr>
            <w:tcW w:w="372" w:type="pct"/>
            <w:vMerge/>
            <w:tcBorders>
              <w:top w:val="single" w:sz="4" w:space="0" w:color="auto"/>
              <w:bottom w:val="single" w:sz="4" w:space="0" w:color="auto"/>
            </w:tcBorders>
            <w:vAlign w:val="center"/>
            <w:hideMark/>
          </w:tcPr>
          <w:p w14:paraId="6EC2B599" w14:textId="77777777" w:rsidR="009D19EA" w:rsidRPr="00F72977" w:rsidRDefault="009D19EA">
            <w:pPr>
              <w:adjustRightInd w:val="0"/>
              <w:snapToGrid w:val="0"/>
              <w:spacing w:line="360" w:lineRule="auto"/>
              <w:jc w:val="both"/>
              <w:rPr>
                <w:rFonts w:ascii="Book Antiqua" w:eastAsia="等线" w:hAnsi="Book Antiqua"/>
                <w:b/>
                <w:i/>
                <w:iCs/>
                <w:color w:val="000000" w:themeColor="text1"/>
              </w:rPr>
            </w:pPr>
          </w:p>
        </w:tc>
      </w:tr>
      <w:tr w:rsidR="00876462" w:rsidRPr="00876462" w14:paraId="2C3F340E" w14:textId="77777777" w:rsidTr="00B10365">
        <w:trPr>
          <w:trHeight w:val="315"/>
        </w:trPr>
        <w:tc>
          <w:tcPr>
            <w:tcW w:w="1010" w:type="pct"/>
            <w:tcBorders>
              <w:top w:val="single" w:sz="4" w:space="0" w:color="auto"/>
            </w:tcBorders>
            <w:shd w:val="clear" w:color="auto" w:fill="auto"/>
            <w:noWrap/>
            <w:vAlign w:val="center"/>
            <w:hideMark/>
          </w:tcPr>
          <w:p w14:paraId="0D01311E" w14:textId="77777777" w:rsidR="00876462" w:rsidRPr="00876462" w:rsidRDefault="00876462"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Males (%)</w:t>
            </w:r>
          </w:p>
        </w:tc>
        <w:tc>
          <w:tcPr>
            <w:tcW w:w="987" w:type="pct"/>
            <w:tcBorders>
              <w:top w:val="single" w:sz="4" w:space="0" w:color="auto"/>
            </w:tcBorders>
            <w:shd w:val="clear" w:color="auto" w:fill="auto"/>
            <w:noWrap/>
            <w:vAlign w:val="center"/>
          </w:tcPr>
          <w:p w14:paraId="01C5F650"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 (33.33%)</w:t>
            </w:r>
          </w:p>
        </w:tc>
        <w:tc>
          <w:tcPr>
            <w:tcW w:w="753" w:type="pct"/>
            <w:tcBorders>
              <w:top w:val="single" w:sz="4" w:space="0" w:color="auto"/>
            </w:tcBorders>
            <w:shd w:val="clear" w:color="auto" w:fill="auto"/>
            <w:noWrap/>
            <w:vAlign w:val="center"/>
          </w:tcPr>
          <w:p w14:paraId="22870733"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20 (57.14%)</w:t>
            </w:r>
          </w:p>
        </w:tc>
        <w:tc>
          <w:tcPr>
            <w:tcW w:w="372" w:type="pct"/>
            <w:tcBorders>
              <w:top w:val="single" w:sz="4" w:space="0" w:color="auto"/>
            </w:tcBorders>
            <w:shd w:val="clear" w:color="auto" w:fill="auto"/>
            <w:noWrap/>
            <w:vAlign w:val="center"/>
          </w:tcPr>
          <w:p w14:paraId="312BE27B"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0.390</w:t>
            </w:r>
          </w:p>
        </w:tc>
        <w:tc>
          <w:tcPr>
            <w:tcW w:w="753" w:type="pct"/>
            <w:tcBorders>
              <w:top w:val="single" w:sz="4" w:space="0" w:color="auto"/>
            </w:tcBorders>
            <w:shd w:val="clear" w:color="auto" w:fill="auto"/>
            <w:noWrap/>
            <w:vAlign w:val="center"/>
          </w:tcPr>
          <w:p w14:paraId="7B9C66F1"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 (33.33%)</w:t>
            </w:r>
          </w:p>
        </w:tc>
        <w:tc>
          <w:tcPr>
            <w:tcW w:w="753" w:type="pct"/>
            <w:tcBorders>
              <w:top w:val="single" w:sz="4" w:space="0" w:color="auto"/>
            </w:tcBorders>
            <w:shd w:val="clear" w:color="auto" w:fill="auto"/>
            <w:noWrap/>
            <w:vAlign w:val="center"/>
          </w:tcPr>
          <w:p w14:paraId="3A2618B9"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20 (57.14%)</w:t>
            </w:r>
          </w:p>
        </w:tc>
        <w:tc>
          <w:tcPr>
            <w:tcW w:w="372" w:type="pct"/>
            <w:tcBorders>
              <w:top w:val="single" w:sz="4" w:space="0" w:color="auto"/>
            </w:tcBorders>
            <w:shd w:val="clear" w:color="auto" w:fill="auto"/>
            <w:noWrap/>
            <w:vAlign w:val="center"/>
          </w:tcPr>
          <w:p w14:paraId="628F3DB5"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0.577</w:t>
            </w:r>
          </w:p>
        </w:tc>
      </w:tr>
      <w:tr w:rsidR="00E01427" w:rsidRPr="00876462" w14:paraId="2254ECEA" w14:textId="77777777" w:rsidTr="007164F0">
        <w:trPr>
          <w:trHeight w:val="315"/>
        </w:trPr>
        <w:tc>
          <w:tcPr>
            <w:tcW w:w="1010" w:type="pct"/>
            <w:shd w:val="clear" w:color="auto" w:fill="auto"/>
            <w:noWrap/>
            <w:vAlign w:val="center"/>
            <w:hideMark/>
          </w:tcPr>
          <w:p w14:paraId="0FBCB4C3" w14:textId="77777777" w:rsidR="00E01427" w:rsidRPr="00876462" w:rsidRDefault="00E01427" w:rsidP="00650399">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Age (</w:t>
            </w:r>
            <w:proofErr w:type="spellStart"/>
            <w:r>
              <w:rPr>
                <w:rFonts w:ascii="Book Antiqua" w:eastAsia="等线" w:hAnsi="Book Antiqua"/>
                <w:color w:val="000000" w:themeColor="text1"/>
              </w:rPr>
              <w:t>yr</w:t>
            </w:r>
            <w:proofErr w:type="spellEnd"/>
            <w:r w:rsidRPr="00876462">
              <w:rPr>
                <w:rFonts w:ascii="Book Antiqua" w:eastAsia="等线" w:hAnsi="Book Antiqua"/>
                <w:color w:val="000000" w:themeColor="text1"/>
              </w:rPr>
              <w:t>)</w:t>
            </w:r>
          </w:p>
        </w:tc>
        <w:tc>
          <w:tcPr>
            <w:tcW w:w="987" w:type="pct"/>
            <w:shd w:val="clear" w:color="auto" w:fill="auto"/>
            <w:noWrap/>
            <w:vAlign w:val="center"/>
          </w:tcPr>
          <w:p w14:paraId="556F4EBE" w14:textId="77777777" w:rsidR="00E01427" w:rsidRPr="00876462" w:rsidRDefault="00E01427">
            <w:pPr>
              <w:adjustRightInd w:val="0"/>
              <w:snapToGrid w:val="0"/>
              <w:spacing w:line="360" w:lineRule="auto"/>
              <w:jc w:val="both"/>
              <w:rPr>
                <w:rFonts w:ascii="Book Antiqua" w:eastAsia="等线" w:hAnsi="Book Antiqua"/>
                <w:color w:val="000000" w:themeColor="text1"/>
                <w:lang w:eastAsia="zh-CN"/>
              </w:rPr>
            </w:pPr>
            <w:bookmarkStart w:id="52" w:name="OLE_LINK53"/>
            <w:bookmarkStart w:id="53" w:name="OLE_LINK54"/>
            <w:r w:rsidRPr="00876462">
              <w:rPr>
                <w:rFonts w:ascii="Book Antiqua" w:eastAsia="等线" w:hAnsi="Book Antiqua"/>
                <w:color w:val="000000" w:themeColor="text1"/>
              </w:rPr>
              <w:t>9.82</w:t>
            </w:r>
            <w:r>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w:t>
            </w:r>
            <w:r>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2.16</w:t>
            </w:r>
            <w:bookmarkEnd w:id="52"/>
            <w:bookmarkEnd w:id="53"/>
          </w:p>
        </w:tc>
        <w:tc>
          <w:tcPr>
            <w:tcW w:w="753" w:type="pct"/>
            <w:shd w:val="clear" w:color="auto" w:fill="auto"/>
            <w:noWrap/>
            <w:vAlign w:val="center"/>
          </w:tcPr>
          <w:p w14:paraId="2A2CA7D1" w14:textId="77777777" w:rsidR="00E01427" w:rsidRPr="00876462" w:rsidRDefault="00E01427">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10.54</w:t>
            </w:r>
            <w:r w:rsidRPr="00876462">
              <w:rPr>
                <w:rFonts w:ascii="Book Antiqua" w:eastAsia="等线" w:hAnsi="Book Antiqua"/>
                <w:color w:val="000000" w:themeColor="text1"/>
              </w:rPr>
              <w:t xml:space="preserve"> ±</w:t>
            </w:r>
            <w:r>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2.60</w:t>
            </w:r>
          </w:p>
        </w:tc>
        <w:tc>
          <w:tcPr>
            <w:tcW w:w="372" w:type="pct"/>
            <w:shd w:val="clear" w:color="auto" w:fill="auto"/>
            <w:noWrap/>
            <w:vAlign w:val="center"/>
          </w:tcPr>
          <w:p w14:paraId="0E2EB9C5" w14:textId="77777777" w:rsidR="00E01427" w:rsidRPr="00876462" w:rsidRDefault="00E0142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0.685</w:t>
            </w:r>
          </w:p>
        </w:tc>
        <w:tc>
          <w:tcPr>
            <w:tcW w:w="753" w:type="pct"/>
            <w:shd w:val="clear" w:color="auto" w:fill="auto"/>
            <w:noWrap/>
            <w:vAlign w:val="center"/>
          </w:tcPr>
          <w:p w14:paraId="319980ED" w14:textId="77777777" w:rsidR="00E01427" w:rsidRPr="00876462" w:rsidRDefault="00E01427">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11.28</w:t>
            </w:r>
            <w:r>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w:t>
            </w:r>
            <w:r>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2.17</w:t>
            </w:r>
          </w:p>
        </w:tc>
        <w:tc>
          <w:tcPr>
            <w:tcW w:w="753" w:type="pct"/>
            <w:shd w:val="clear" w:color="auto" w:fill="auto"/>
            <w:noWrap/>
            <w:vAlign w:val="center"/>
          </w:tcPr>
          <w:p w14:paraId="68F3CD13" w14:textId="77777777" w:rsidR="00E01427" w:rsidRPr="00876462" w:rsidRDefault="00E01427">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10.54 </w:t>
            </w:r>
            <w:r w:rsidRPr="00876462">
              <w:rPr>
                <w:rFonts w:ascii="Book Antiqua" w:eastAsia="等线" w:hAnsi="Book Antiqua"/>
                <w:color w:val="000000" w:themeColor="text1"/>
              </w:rPr>
              <w:t>±</w:t>
            </w:r>
            <w:r>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2.64</w:t>
            </w:r>
          </w:p>
        </w:tc>
        <w:tc>
          <w:tcPr>
            <w:tcW w:w="372" w:type="pct"/>
            <w:shd w:val="clear" w:color="auto" w:fill="auto"/>
            <w:noWrap/>
            <w:vAlign w:val="center"/>
          </w:tcPr>
          <w:p w14:paraId="6C0F4EF5" w14:textId="77777777" w:rsidR="00E01427" w:rsidRPr="00876462" w:rsidRDefault="00E0142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0.465</w:t>
            </w:r>
          </w:p>
        </w:tc>
      </w:tr>
      <w:tr w:rsidR="00876462" w:rsidRPr="00876462" w14:paraId="34F951C9" w14:textId="77777777" w:rsidTr="007164F0">
        <w:trPr>
          <w:trHeight w:val="315"/>
        </w:trPr>
        <w:tc>
          <w:tcPr>
            <w:tcW w:w="1010" w:type="pct"/>
            <w:shd w:val="clear" w:color="auto" w:fill="auto"/>
            <w:noWrap/>
            <w:vAlign w:val="center"/>
            <w:hideMark/>
          </w:tcPr>
          <w:p w14:paraId="2F1193AB" w14:textId="77777777" w:rsidR="00876462" w:rsidRPr="00876462" w:rsidRDefault="00876462"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Jaundice</w:t>
            </w:r>
          </w:p>
        </w:tc>
        <w:tc>
          <w:tcPr>
            <w:tcW w:w="987" w:type="pct"/>
            <w:shd w:val="clear" w:color="auto" w:fill="auto"/>
            <w:noWrap/>
            <w:vAlign w:val="center"/>
          </w:tcPr>
          <w:p w14:paraId="505AC59C"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6 (100%)</w:t>
            </w:r>
          </w:p>
        </w:tc>
        <w:tc>
          <w:tcPr>
            <w:tcW w:w="753" w:type="pct"/>
            <w:shd w:val="clear" w:color="auto" w:fill="auto"/>
            <w:noWrap/>
            <w:vAlign w:val="center"/>
          </w:tcPr>
          <w:p w14:paraId="455BDE3E"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26 (74.29%)</w:t>
            </w:r>
          </w:p>
        </w:tc>
        <w:tc>
          <w:tcPr>
            <w:tcW w:w="372" w:type="pct"/>
            <w:shd w:val="clear" w:color="auto" w:fill="auto"/>
            <w:noWrap/>
            <w:vAlign w:val="center"/>
          </w:tcPr>
          <w:p w14:paraId="7069D1ED"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0.309</w:t>
            </w:r>
          </w:p>
        </w:tc>
        <w:tc>
          <w:tcPr>
            <w:tcW w:w="753" w:type="pct"/>
            <w:shd w:val="clear" w:color="auto" w:fill="auto"/>
            <w:noWrap/>
            <w:vAlign w:val="center"/>
          </w:tcPr>
          <w:p w14:paraId="26A77666"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 (100%)</w:t>
            </w:r>
          </w:p>
        </w:tc>
        <w:tc>
          <w:tcPr>
            <w:tcW w:w="753" w:type="pct"/>
            <w:shd w:val="clear" w:color="auto" w:fill="auto"/>
            <w:noWrap/>
            <w:vAlign w:val="center"/>
          </w:tcPr>
          <w:p w14:paraId="0175DFEE"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26 (74.29%)</w:t>
            </w:r>
          </w:p>
        </w:tc>
        <w:tc>
          <w:tcPr>
            <w:tcW w:w="372" w:type="pct"/>
            <w:shd w:val="clear" w:color="auto" w:fill="auto"/>
            <w:noWrap/>
            <w:vAlign w:val="center"/>
          </w:tcPr>
          <w:p w14:paraId="221C5BC5"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1.000</w:t>
            </w:r>
          </w:p>
        </w:tc>
      </w:tr>
      <w:tr w:rsidR="00876462" w:rsidRPr="00876462" w14:paraId="39B35E36" w14:textId="77777777" w:rsidTr="007164F0">
        <w:trPr>
          <w:trHeight w:val="315"/>
        </w:trPr>
        <w:tc>
          <w:tcPr>
            <w:tcW w:w="1010" w:type="pct"/>
            <w:shd w:val="clear" w:color="auto" w:fill="auto"/>
            <w:noWrap/>
            <w:vAlign w:val="center"/>
            <w:hideMark/>
          </w:tcPr>
          <w:p w14:paraId="5BC35A5B" w14:textId="77777777" w:rsidR="00876462" w:rsidRPr="00876462" w:rsidRDefault="00876462"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Hepatomegaly</w:t>
            </w:r>
          </w:p>
        </w:tc>
        <w:tc>
          <w:tcPr>
            <w:tcW w:w="987" w:type="pct"/>
            <w:shd w:val="clear" w:color="auto" w:fill="auto"/>
            <w:noWrap/>
            <w:vAlign w:val="center"/>
          </w:tcPr>
          <w:p w14:paraId="706E3E71"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 (33.33%)</w:t>
            </w:r>
          </w:p>
        </w:tc>
        <w:tc>
          <w:tcPr>
            <w:tcW w:w="753" w:type="pct"/>
            <w:shd w:val="clear" w:color="auto" w:fill="auto"/>
            <w:noWrap/>
            <w:vAlign w:val="center"/>
          </w:tcPr>
          <w:p w14:paraId="505E746E"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 (22.86%)</w:t>
            </w:r>
          </w:p>
        </w:tc>
        <w:tc>
          <w:tcPr>
            <w:tcW w:w="372" w:type="pct"/>
            <w:shd w:val="clear" w:color="auto" w:fill="auto"/>
            <w:noWrap/>
            <w:vAlign w:val="center"/>
          </w:tcPr>
          <w:p w14:paraId="52A571B5"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0.622</w:t>
            </w:r>
          </w:p>
        </w:tc>
        <w:tc>
          <w:tcPr>
            <w:tcW w:w="753" w:type="pct"/>
            <w:shd w:val="clear" w:color="auto" w:fill="auto"/>
            <w:noWrap/>
            <w:vAlign w:val="center"/>
          </w:tcPr>
          <w:p w14:paraId="30080D1D"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 (33.33%)</w:t>
            </w:r>
          </w:p>
        </w:tc>
        <w:tc>
          <w:tcPr>
            <w:tcW w:w="753" w:type="pct"/>
            <w:shd w:val="clear" w:color="auto" w:fill="auto"/>
            <w:noWrap/>
            <w:vAlign w:val="center"/>
          </w:tcPr>
          <w:p w14:paraId="3FEBDBA4"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 (22.86%)</w:t>
            </w:r>
          </w:p>
        </w:tc>
        <w:tc>
          <w:tcPr>
            <w:tcW w:w="372" w:type="pct"/>
            <w:shd w:val="clear" w:color="auto" w:fill="auto"/>
            <w:noWrap/>
            <w:vAlign w:val="center"/>
          </w:tcPr>
          <w:p w14:paraId="5655EEB4"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1.000</w:t>
            </w:r>
          </w:p>
        </w:tc>
      </w:tr>
      <w:tr w:rsidR="00876462" w:rsidRPr="00876462" w14:paraId="1A40C5B5" w14:textId="77777777" w:rsidTr="007164F0">
        <w:trPr>
          <w:trHeight w:val="315"/>
        </w:trPr>
        <w:tc>
          <w:tcPr>
            <w:tcW w:w="1010" w:type="pct"/>
            <w:shd w:val="clear" w:color="auto" w:fill="auto"/>
            <w:noWrap/>
            <w:vAlign w:val="center"/>
            <w:hideMark/>
          </w:tcPr>
          <w:p w14:paraId="313209E5" w14:textId="77777777" w:rsidR="00876462" w:rsidRPr="00876462" w:rsidRDefault="00876462"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Splenomegaly</w:t>
            </w:r>
          </w:p>
        </w:tc>
        <w:tc>
          <w:tcPr>
            <w:tcW w:w="987" w:type="pct"/>
            <w:shd w:val="clear" w:color="auto" w:fill="auto"/>
            <w:noWrap/>
            <w:vAlign w:val="center"/>
          </w:tcPr>
          <w:p w14:paraId="67B26C95"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 (33.33%)</w:t>
            </w:r>
          </w:p>
        </w:tc>
        <w:tc>
          <w:tcPr>
            <w:tcW w:w="753" w:type="pct"/>
            <w:shd w:val="clear" w:color="auto" w:fill="auto"/>
            <w:noWrap/>
            <w:vAlign w:val="center"/>
          </w:tcPr>
          <w:p w14:paraId="42FC7A87"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13 (37.14%)</w:t>
            </w:r>
          </w:p>
        </w:tc>
        <w:tc>
          <w:tcPr>
            <w:tcW w:w="372" w:type="pct"/>
            <w:shd w:val="clear" w:color="auto" w:fill="auto"/>
            <w:noWrap/>
            <w:vAlign w:val="center"/>
          </w:tcPr>
          <w:p w14:paraId="6AF5642F"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1.000</w:t>
            </w:r>
          </w:p>
        </w:tc>
        <w:tc>
          <w:tcPr>
            <w:tcW w:w="753" w:type="pct"/>
            <w:shd w:val="clear" w:color="auto" w:fill="auto"/>
            <w:noWrap/>
            <w:vAlign w:val="center"/>
          </w:tcPr>
          <w:p w14:paraId="6311426D"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 (33.33%)</w:t>
            </w:r>
          </w:p>
        </w:tc>
        <w:tc>
          <w:tcPr>
            <w:tcW w:w="753" w:type="pct"/>
            <w:shd w:val="clear" w:color="auto" w:fill="auto"/>
            <w:noWrap/>
            <w:vAlign w:val="center"/>
          </w:tcPr>
          <w:p w14:paraId="282E4A68"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13 (37.14%)</w:t>
            </w:r>
          </w:p>
        </w:tc>
        <w:tc>
          <w:tcPr>
            <w:tcW w:w="372" w:type="pct"/>
            <w:shd w:val="clear" w:color="auto" w:fill="auto"/>
            <w:noWrap/>
            <w:vAlign w:val="center"/>
          </w:tcPr>
          <w:p w14:paraId="12E94676"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1.000</w:t>
            </w:r>
          </w:p>
        </w:tc>
      </w:tr>
      <w:tr w:rsidR="00876462" w:rsidRPr="00876462" w14:paraId="6877FFA2" w14:textId="77777777" w:rsidTr="007164F0">
        <w:trPr>
          <w:trHeight w:val="315"/>
        </w:trPr>
        <w:tc>
          <w:tcPr>
            <w:tcW w:w="1010" w:type="pct"/>
            <w:shd w:val="clear" w:color="auto" w:fill="auto"/>
            <w:noWrap/>
            <w:vAlign w:val="center"/>
            <w:hideMark/>
          </w:tcPr>
          <w:p w14:paraId="41ED6401" w14:textId="77777777" w:rsidR="00876462" w:rsidRPr="00876462" w:rsidRDefault="00876462"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Encephalopathy</w:t>
            </w:r>
          </w:p>
        </w:tc>
        <w:tc>
          <w:tcPr>
            <w:tcW w:w="987" w:type="pct"/>
            <w:shd w:val="clear" w:color="auto" w:fill="auto"/>
            <w:noWrap/>
            <w:vAlign w:val="center"/>
          </w:tcPr>
          <w:p w14:paraId="4B225D7E"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 (66.67%)</w:t>
            </w:r>
          </w:p>
        </w:tc>
        <w:tc>
          <w:tcPr>
            <w:tcW w:w="753" w:type="pct"/>
            <w:shd w:val="clear" w:color="auto" w:fill="auto"/>
            <w:noWrap/>
            <w:vAlign w:val="center"/>
          </w:tcPr>
          <w:p w14:paraId="00699088"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 (8.57%)</w:t>
            </w:r>
          </w:p>
        </w:tc>
        <w:tc>
          <w:tcPr>
            <w:tcW w:w="372" w:type="pct"/>
            <w:shd w:val="clear" w:color="auto" w:fill="auto"/>
            <w:noWrap/>
            <w:vAlign w:val="center"/>
          </w:tcPr>
          <w:p w14:paraId="6CDA5824"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0.005</w:t>
            </w:r>
            <w:r w:rsidRPr="00876462">
              <w:rPr>
                <w:rFonts w:ascii="Book Antiqua" w:eastAsia="等线" w:hAnsi="Book Antiqua"/>
                <w:color w:val="000000" w:themeColor="text1"/>
                <w:vertAlign w:val="superscript"/>
              </w:rPr>
              <w:t>a</w:t>
            </w:r>
          </w:p>
        </w:tc>
        <w:tc>
          <w:tcPr>
            <w:tcW w:w="753" w:type="pct"/>
            <w:shd w:val="clear" w:color="auto" w:fill="auto"/>
            <w:noWrap/>
            <w:vAlign w:val="center"/>
          </w:tcPr>
          <w:p w14:paraId="0F7459C3"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 (66.67%)</w:t>
            </w:r>
          </w:p>
        </w:tc>
        <w:tc>
          <w:tcPr>
            <w:tcW w:w="753" w:type="pct"/>
            <w:shd w:val="clear" w:color="auto" w:fill="auto"/>
            <w:noWrap/>
            <w:vAlign w:val="center"/>
          </w:tcPr>
          <w:p w14:paraId="7DA4594A"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 (8.57%)</w:t>
            </w:r>
          </w:p>
        </w:tc>
        <w:tc>
          <w:tcPr>
            <w:tcW w:w="372" w:type="pct"/>
            <w:shd w:val="clear" w:color="auto" w:fill="auto"/>
            <w:noWrap/>
            <w:vAlign w:val="center"/>
          </w:tcPr>
          <w:p w14:paraId="250268B7" w14:textId="77777777" w:rsidR="00876462" w:rsidRPr="00876462" w:rsidRDefault="0087646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0.040</w:t>
            </w:r>
            <w:r w:rsidRPr="00876462">
              <w:rPr>
                <w:rFonts w:ascii="Book Antiqua" w:eastAsia="等线" w:hAnsi="Book Antiqua"/>
                <w:color w:val="000000" w:themeColor="text1"/>
                <w:vertAlign w:val="superscript"/>
              </w:rPr>
              <w:t>a</w:t>
            </w:r>
          </w:p>
        </w:tc>
      </w:tr>
      <w:tr w:rsidR="004C5012" w:rsidRPr="00876462" w14:paraId="18CA0E13" w14:textId="77777777" w:rsidTr="007164F0">
        <w:trPr>
          <w:trHeight w:val="375"/>
        </w:trPr>
        <w:tc>
          <w:tcPr>
            <w:tcW w:w="1010" w:type="pct"/>
            <w:shd w:val="clear" w:color="auto" w:fill="auto"/>
            <w:noWrap/>
            <w:vAlign w:val="center"/>
            <w:hideMark/>
          </w:tcPr>
          <w:p w14:paraId="5E96CACF" w14:textId="77777777" w:rsidR="004C5012" w:rsidRPr="00876462" w:rsidRDefault="004C5012" w:rsidP="00650399">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Total bilirubin (</w:t>
            </w:r>
            <w:proofErr w:type="spellStart"/>
            <w:r>
              <w:rPr>
                <w:rFonts w:ascii="Book Antiqua" w:eastAsia="等线" w:hAnsi="Book Antiqua"/>
                <w:color w:val="000000" w:themeColor="text1"/>
              </w:rPr>
              <w:t>μ</w:t>
            </w:r>
            <w:r w:rsidRPr="00876462">
              <w:rPr>
                <w:rFonts w:ascii="Book Antiqua" w:eastAsia="等线" w:hAnsi="Book Antiqua"/>
                <w:color w:val="000000" w:themeColor="text1"/>
              </w:rPr>
              <w:t>mol</w:t>
            </w:r>
            <w:proofErr w:type="spellEnd"/>
            <w:r w:rsidRPr="00876462">
              <w:rPr>
                <w:rFonts w:ascii="Book Antiqua" w:eastAsia="等线" w:hAnsi="Book Antiqua"/>
                <w:color w:val="000000" w:themeColor="text1"/>
              </w:rPr>
              <w:t>/L)</w:t>
            </w:r>
          </w:p>
        </w:tc>
        <w:tc>
          <w:tcPr>
            <w:tcW w:w="987" w:type="pct"/>
            <w:shd w:val="clear" w:color="auto" w:fill="auto"/>
            <w:noWrap/>
            <w:vAlign w:val="center"/>
          </w:tcPr>
          <w:p w14:paraId="48361952" w14:textId="36B5E832"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452.22</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294.19</w:t>
            </w:r>
          </w:p>
        </w:tc>
        <w:tc>
          <w:tcPr>
            <w:tcW w:w="753" w:type="pct"/>
            <w:shd w:val="clear" w:color="auto" w:fill="auto"/>
            <w:noWrap/>
            <w:vAlign w:val="center"/>
          </w:tcPr>
          <w:p w14:paraId="4B344334" w14:textId="404150A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129.20</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175.64</w:t>
            </w:r>
          </w:p>
        </w:tc>
        <w:tc>
          <w:tcPr>
            <w:tcW w:w="372" w:type="pct"/>
            <w:shd w:val="clear" w:color="auto" w:fill="auto"/>
            <w:noWrap/>
            <w:vAlign w:val="center"/>
          </w:tcPr>
          <w:p w14:paraId="2F03059F" w14:textId="7777777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0.007</w:t>
            </w:r>
            <w:r w:rsidRPr="00876462">
              <w:rPr>
                <w:rFonts w:ascii="Book Antiqua" w:eastAsia="等线" w:hAnsi="Book Antiqua"/>
                <w:color w:val="000000" w:themeColor="text1"/>
                <w:vertAlign w:val="superscript"/>
              </w:rPr>
              <w:t>a</w:t>
            </w:r>
          </w:p>
        </w:tc>
        <w:tc>
          <w:tcPr>
            <w:tcW w:w="753" w:type="pct"/>
            <w:shd w:val="clear" w:color="auto" w:fill="auto"/>
            <w:noWrap/>
            <w:vAlign w:val="center"/>
          </w:tcPr>
          <w:p w14:paraId="08609905" w14:textId="01190098"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395.03</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187.16</w:t>
            </w:r>
          </w:p>
        </w:tc>
        <w:tc>
          <w:tcPr>
            <w:tcW w:w="753" w:type="pct"/>
            <w:shd w:val="clear" w:color="auto" w:fill="auto"/>
            <w:noWrap/>
            <w:vAlign w:val="center"/>
          </w:tcPr>
          <w:p w14:paraId="727FA20B" w14:textId="5C314A49"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129.20</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175.64</w:t>
            </w:r>
          </w:p>
        </w:tc>
        <w:tc>
          <w:tcPr>
            <w:tcW w:w="372" w:type="pct"/>
            <w:shd w:val="clear" w:color="auto" w:fill="auto"/>
            <w:noWrap/>
            <w:vAlign w:val="center"/>
          </w:tcPr>
          <w:p w14:paraId="2578726A" w14:textId="7777777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0.021</w:t>
            </w:r>
            <w:r w:rsidRPr="00876462">
              <w:rPr>
                <w:rFonts w:ascii="Book Antiqua" w:eastAsia="等线" w:hAnsi="Book Antiqua"/>
                <w:color w:val="000000" w:themeColor="text1"/>
                <w:vertAlign w:val="superscript"/>
              </w:rPr>
              <w:t>a</w:t>
            </w:r>
          </w:p>
        </w:tc>
      </w:tr>
      <w:tr w:rsidR="004C5012" w:rsidRPr="00876462" w14:paraId="4FCEAF77" w14:textId="77777777" w:rsidTr="007164F0">
        <w:trPr>
          <w:trHeight w:val="375"/>
        </w:trPr>
        <w:tc>
          <w:tcPr>
            <w:tcW w:w="1010" w:type="pct"/>
            <w:shd w:val="clear" w:color="auto" w:fill="auto"/>
            <w:vAlign w:val="center"/>
            <w:hideMark/>
          </w:tcPr>
          <w:p w14:paraId="1A8A9FE8" w14:textId="77777777" w:rsidR="004C5012" w:rsidRPr="00876462" w:rsidRDefault="004C5012" w:rsidP="00CE5610">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Direct bilirubin (</w:t>
            </w:r>
            <w:proofErr w:type="spellStart"/>
            <w:r>
              <w:rPr>
                <w:rFonts w:ascii="Book Antiqua" w:eastAsia="等线" w:hAnsi="Book Antiqua"/>
                <w:color w:val="000000" w:themeColor="text1"/>
              </w:rPr>
              <w:t>μ</w:t>
            </w:r>
            <w:r w:rsidRPr="00876462">
              <w:rPr>
                <w:rFonts w:ascii="Book Antiqua" w:eastAsia="等线" w:hAnsi="Book Antiqua"/>
                <w:color w:val="000000" w:themeColor="text1"/>
              </w:rPr>
              <w:t>mol</w:t>
            </w:r>
            <w:proofErr w:type="spellEnd"/>
            <w:r w:rsidRPr="00876462">
              <w:rPr>
                <w:rFonts w:ascii="Book Antiqua" w:eastAsia="等线" w:hAnsi="Book Antiqua"/>
                <w:color w:val="000000" w:themeColor="text1"/>
              </w:rPr>
              <w:t>/L)</w:t>
            </w:r>
          </w:p>
        </w:tc>
        <w:tc>
          <w:tcPr>
            <w:tcW w:w="987" w:type="pct"/>
            <w:shd w:val="clear" w:color="auto" w:fill="auto"/>
            <w:noWrap/>
            <w:vAlign w:val="center"/>
          </w:tcPr>
          <w:p w14:paraId="1EDAD8CE" w14:textId="7777A970" w:rsidR="004C5012" w:rsidRPr="00876462" w:rsidRDefault="004C5012"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251.27</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157.76</w:t>
            </w:r>
          </w:p>
        </w:tc>
        <w:tc>
          <w:tcPr>
            <w:tcW w:w="753" w:type="pct"/>
            <w:shd w:val="clear" w:color="auto" w:fill="auto"/>
            <w:noWrap/>
            <w:vAlign w:val="center"/>
          </w:tcPr>
          <w:p w14:paraId="3203EE9F" w14:textId="71B9C516"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75.79</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108.91</w:t>
            </w:r>
          </w:p>
        </w:tc>
        <w:tc>
          <w:tcPr>
            <w:tcW w:w="372" w:type="pct"/>
            <w:shd w:val="clear" w:color="auto" w:fill="auto"/>
            <w:noWrap/>
            <w:vAlign w:val="center"/>
          </w:tcPr>
          <w:p w14:paraId="5BE623E6" w14:textId="7777777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0.008</w:t>
            </w:r>
            <w:r w:rsidRPr="00876462">
              <w:rPr>
                <w:rFonts w:ascii="Book Antiqua" w:eastAsia="等线" w:hAnsi="Book Antiqua"/>
                <w:color w:val="000000" w:themeColor="text1"/>
                <w:vertAlign w:val="superscript"/>
              </w:rPr>
              <w:t>a</w:t>
            </w:r>
          </w:p>
        </w:tc>
        <w:tc>
          <w:tcPr>
            <w:tcW w:w="753" w:type="pct"/>
            <w:shd w:val="clear" w:color="auto" w:fill="auto"/>
            <w:noWrap/>
            <w:vAlign w:val="center"/>
          </w:tcPr>
          <w:p w14:paraId="0A9B7E6C" w14:textId="479F5284"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229.77</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115.63</w:t>
            </w:r>
          </w:p>
        </w:tc>
        <w:tc>
          <w:tcPr>
            <w:tcW w:w="753" w:type="pct"/>
            <w:shd w:val="clear" w:color="auto" w:fill="auto"/>
            <w:noWrap/>
            <w:vAlign w:val="center"/>
          </w:tcPr>
          <w:p w14:paraId="458EA2E7" w14:textId="195D86E6"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75.79</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108.91</w:t>
            </w:r>
          </w:p>
        </w:tc>
        <w:tc>
          <w:tcPr>
            <w:tcW w:w="372" w:type="pct"/>
            <w:shd w:val="clear" w:color="auto" w:fill="auto"/>
            <w:noWrap/>
            <w:vAlign w:val="center"/>
          </w:tcPr>
          <w:p w14:paraId="0C0C52BC" w14:textId="7777777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0.025</w:t>
            </w:r>
            <w:r w:rsidRPr="00876462">
              <w:rPr>
                <w:rFonts w:ascii="Book Antiqua" w:eastAsia="等线" w:hAnsi="Book Antiqua"/>
                <w:color w:val="000000" w:themeColor="text1"/>
                <w:vertAlign w:val="superscript"/>
              </w:rPr>
              <w:t>a</w:t>
            </w:r>
          </w:p>
        </w:tc>
      </w:tr>
      <w:tr w:rsidR="004C5012" w:rsidRPr="00876462" w14:paraId="4182A143" w14:textId="77777777" w:rsidTr="007164F0">
        <w:trPr>
          <w:trHeight w:val="315"/>
        </w:trPr>
        <w:tc>
          <w:tcPr>
            <w:tcW w:w="1010" w:type="pct"/>
            <w:shd w:val="clear" w:color="auto" w:fill="auto"/>
            <w:vAlign w:val="center"/>
            <w:hideMark/>
          </w:tcPr>
          <w:p w14:paraId="472E58C6" w14:textId="77777777" w:rsidR="004C5012" w:rsidRPr="00876462" w:rsidRDefault="004C5012" w:rsidP="00650399">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Bile acid (</w:t>
            </w:r>
            <w:proofErr w:type="spellStart"/>
            <w:r>
              <w:rPr>
                <w:rFonts w:ascii="Book Antiqua" w:eastAsia="等线" w:hAnsi="Book Antiqua"/>
                <w:color w:val="000000" w:themeColor="text1"/>
              </w:rPr>
              <w:t>μ</w:t>
            </w:r>
            <w:r w:rsidRPr="00876462">
              <w:rPr>
                <w:rFonts w:ascii="Book Antiqua" w:eastAsia="等线" w:hAnsi="Book Antiqua"/>
                <w:color w:val="000000" w:themeColor="text1"/>
              </w:rPr>
              <w:t>mol</w:t>
            </w:r>
            <w:proofErr w:type="spellEnd"/>
            <w:r w:rsidRPr="00876462">
              <w:rPr>
                <w:rFonts w:ascii="Book Antiqua" w:eastAsia="等线" w:hAnsi="Book Antiqua"/>
                <w:color w:val="000000" w:themeColor="text1"/>
              </w:rPr>
              <w:t>/L)</w:t>
            </w:r>
          </w:p>
        </w:tc>
        <w:tc>
          <w:tcPr>
            <w:tcW w:w="987" w:type="pct"/>
            <w:shd w:val="clear" w:color="auto" w:fill="auto"/>
            <w:noWrap/>
            <w:vAlign w:val="center"/>
          </w:tcPr>
          <w:p w14:paraId="11DB8365" w14:textId="6F7B30B5"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103.80</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96.52</w:t>
            </w:r>
          </w:p>
        </w:tc>
        <w:tc>
          <w:tcPr>
            <w:tcW w:w="753" w:type="pct"/>
            <w:shd w:val="clear" w:color="auto" w:fill="auto"/>
            <w:noWrap/>
            <w:vAlign w:val="center"/>
          </w:tcPr>
          <w:p w14:paraId="0DEF8ACF" w14:textId="5493C1BC"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88.61</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46.64</w:t>
            </w:r>
          </w:p>
        </w:tc>
        <w:tc>
          <w:tcPr>
            <w:tcW w:w="372" w:type="pct"/>
            <w:shd w:val="clear" w:color="auto" w:fill="auto"/>
            <w:noWrap/>
            <w:vAlign w:val="center"/>
          </w:tcPr>
          <w:p w14:paraId="39ACD295" w14:textId="7777777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0.650</w:t>
            </w:r>
          </w:p>
        </w:tc>
        <w:tc>
          <w:tcPr>
            <w:tcW w:w="753" w:type="pct"/>
            <w:shd w:val="clear" w:color="auto" w:fill="auto"/>
            <w:noWrap/>
            <w:vAlign w:val="center"/>
          </w:tcPr>
          <w:p w14:paraId="75C9D314" w14:textId="58FE33F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128.87</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129.41</w:t>
            </w:r>
          </w:p>
        </w:tc>
        <w:tc>
          <w:tcPr>
            <w:tcW w:w="753" w:type="pct"/>
            <w:shd w:val="clear" w:color="auto" w:fill="auto"/>
            <w:noWrap/>
            <w:vAlign w:val="center"/>
          </w:tcPr>
          <w:p w14:paraId="4A83C254" w14:textId="66FF56BF"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88.61</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46.64</w:t>
            </w:r>
          </w:p>
        </w:tc>
        <w:tc>
          <w:tcPr>
            <w:tcW w:w="372" w:type="pct"/>
            <w:shd w:val="clear" w:color="auto" w:fill="auto"/>
            <w:noWrap/>
            <w:vAlign w:val="center"/>
          </w:tcPr>
          <w:p w14:paraId="3BC2F6CB" w14:textId="7777777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0.976</w:t>
            </w:r>
          </w:p>
        </w:tc>
      </w:tr>
      <w:tr w:rsidR="004C5012" w:rsidRPr="00876462" w14:paraId="157E82B5" w14:textId="77777777" w:rsidTr="007164F0">
        <w:trPr>
          <w:trHeight w:val="315"/>
        </w:trPr>
        <w:tc>
          <w:tcPr>
            <w:tcW w:w="1010" w:type="pct"/>
            <w:shd w:val="clear" w:color="auto" w:fill="auto"/>
            <w:vAlign w:val="center"/>
            <w:hideMark/>
          </w:tcPr>
          <w:p w14:paraId="4B71672C" w14:textId="77777777" w:rsidR="004C5012" w:rsidRPr="00876462" w:rsidRDefault="004C5012"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ALT (IU/L)</w:t>
            </w:r>
          </w:p>
        </w:tc>
        <w:tc>
          <w:tcPr>
            <w:tcW w:w="987" w:type="pct"/>
            <w:shd w:val="clear" w:color="auto" w:fill="auto"/>
            <w:noWrap/>
            <w:vAlign w:val="center"/>
          </w:tcPr>
          <w:p w14:paraId="2C1321B9" w14:textId="4D46447D"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48.67</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43.32</w:t>
            </w:r>
          </w:p>
        </w:tc>
        <w:tc>
          <w:tcPr>
            <w:tcW w:w="753" w:type="pct"/>
            <w:shd w:val="clear" w:color="auto" w:fill="auto"/>
            <w:noWrap/>
            <w:vAlign w:val="center"/>
          </w:tcPr>
          <w:p w14:paraId="443CF23F" w14:textId="6099F139"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61.68</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49.13</w:t>
            </w:r>
          </w:p>
        </w:tc>
        <w:tc>
          <w:tcPr>
            <w:tcW w:w="372" w:type="pct"/>
            <w:shd w:val="clear" w:color="auto" w:fill="auto"/>
            <w:noWrap/>
            <w:vAlign w:val="center"/>
          </w:tcPr>
          <w:p w14:paraId="712621C4" w14:textId="7777777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0.519</w:t>
            </w:r>
          </w:p>
        </w:tc>
        <w:tc>
          <w:tcPr>
            <w:tcW w:w="753" w:type="pct"/>
            <w:shd w:val="clear" w:color="auto" w:fill="auto"/>
            <w:noWrap/>
            <w:vAlign w:val="center"/>
          </w:tcPr>
          <w:p w14:paraId="50032FCE" w14:textId="0C6D14C5"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74.67</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47.44</w:t>
            </w:r>
          </w:p>
        </w:tc>
        <w:tc>
          <w:tcPr>
            <w:tcW w:w="753" w:type="pct"/>
            <w:shd w:val="clear" w:color="auto" w:fill="auto"/>
            <w:noWrap/>
            <w:vAlign w:val="center"/>
          </w:tcPr>
          <w:p w14:paraId="43263EB3" w14:textId="735FC5C1"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61.68</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3524C7">
              <w:rPr>
                <w:rFonts w:ascii="Book Antiqua" w:eastAsia="等线" w:hAnsi="Book Antiqua"/>
                <w:color w:val="000000" w:themeColor="text1"/>
              </w:rPr>
              <w:t xml:space="preserve"> </w:t>
            </w:r>
            <w:r w:rsidRPr="00876462">
              <w:rPr>
                <w:rFonts w:ascii="Book Antiqua" w:eastAsia="等线" w:hAnsi="Book Antiqua"/>
                <w:color w:val="000000" w:themeColor="text1"/>
              </w:rPr>
              <w:t>49.13</w:t>
            </w:r>
          </w:p>
        </w:tc>
        <w:tc>
          <w:tcPr>
            <w:tcW w:w="372" w:type="pct"/>
            <w:shd w:val="clear" w:color="auto" w:fill="auto"/>
            <w:noWrap/>
            <w:vAlign w:val="center"/>
          </w:tcPr>
          <w:p w14:paraId="2D404407" w14:textId="77777777" w:rsidR="004C5012" w:rsidRPr="00876462" w:rsidRDefault="004C5012">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0.432</w:t>
            </w:r>
          </w:p>
        </w:tc>
      </w:tr>
      <w:tr w:rsidR="003524C7" w:rsidRPr="00876462" w14:paraId="264178F1" w14:textId="77777777" w:rsidTr="007164F0">
        <w:trPr>
          <w:trHeight w:val="315"/>
        </w:trPr>
        <w:tc>
          <w:tcPr>
            <w:tcW w:w="1010" w:type="pct"/>
            <w:shd w:val="clear" w:color="auto" w:fill="auto"/>
            <w:vAlign w:val="center"/>
            <w:hideMark/>
          </w:tcPr>
          <w:p w14:paraId="31691C24"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AST (IU/L)</w:t>
            </w:r>
          </w:p>
        </w:tc>
        <w:tc>
          <w:tcPr>
            <w:tcW w:w="987" w:type="pct"/>
            <w:shd w:val="clear" w:color="auto" w:fill="auto"/>
            <w:noWrap/>
            <w:vAlign w:val="center"/>
          </w:tcPr>
          <w:p w14:paraId="1B83EE1B" w14:textId="1E31ADBF"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89.00</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26.01</w:t>
            </w:r>
          </w:p>
        </w:tc>
        <w:tc>
          <w:tcPr>
            <w:tcW w:w="753" w:type="pct"/>
            <w:shd w:val="clear" w:color="auto" w:fill="auto"/>
            <w:noWrap/>
            <w:vAlign w:val="center"/>
          </w:tcPr>
          <w:p w14:paraId="58E40BA2" w14:textId="20F24EA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131.24</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105.11</w:t>
            </w:r>
          </w:p>
        </w:tc>
        <w:tc>
          <w:tcPr>
            <w:tcW w:w="372" w:type="pct"/>
            <w:shd w:val="clear" w:color="auto" w:fill="auto"/>
            <w:noWrap/>
            <w:vAlign w:val="center"/>
          </w:tcPr>
          <w:p w14:paraId="3F9F3426"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0.555</w:t>
            </w:r>
          </w:p>
        </w:tc>
        <w:tc>
          <w:tcPr>
            <w:tcW w:w="753" w:type="pct"/>
            <w:shd w:val="clear" w:color="auto" w:fill="auto"/>
            <w:noWrap/>
            <w:vAlign w:val="center"/>
          </w:tcPr>
          <w:p w14:paraId="12C0A5D9" w14:textId="594C0338"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111.67</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12.22</w:t>
            </w:r>
          </w:p>
        </w:tc>
        <w:tc>
          <w:tcPr>
            <w:tcW w:w="753" w:type="pct"/>
            <w:shd w:val="clear" w:color="auto" w:fill="auto"/>
            <w:noWrap/>
            <w:vAlign w:val="center"/>
          </w:tcPr>
          <w:p w14:paraId="42D516FA" w14:textId="39FB5CB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131.24</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105.11</w:t>
            </w:r>
          </w:p>
        </w:tc>
        <w:tc>
          <w:tcPr>
            <w:tcW w:w="372" w:type="pct"/>
            <w:shd w:val="clear" w:color="auto" w:fill="auto"/>
            <w:noWrap/>
            <w:vAlign w:val="center"/>
          </w:tcPr>
          <w:p w14:paraId="03DF3D5B"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0.607</w:t>
            </w:r>
          </w:p>
        </w:tc>
      </w:tr>
      <w:tr w:rsidR="003524C7" w:rsidRPr="00876462" w14:paraId="56F3AC1F" w14:textId="77777777" w:rsidTr="007164F0">
        <w:trPr>
          <w:trHeight w:val="375"/>
        </w:trPr>
        <w:tc>
          <w:tcPr>
            <w:tcW w:w="1010" w:type="pct"/>
            <w:shd w:val="clear" w:color="auto" w:fill="auto"/>
            <w:noWrap/>
            <w:vAlign w:val="center"/>
            <w:hideMark/>
          </w:tcPr>
          <w:p w14:paraId="38C987D3"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GGT (IU/L)</w:t>
            </w:r>
          </w:p>
        </w:tc>
        <w:tc>
          <w:tcPr>
            <w:tcW w:w="987" w:type="pct"/>
            <w:shd w:val="clear" w:color="auto" w:fill="auto"/>
            <w:noWrap/>
            <w:vAlign w:val="center"/>
          </w:tcPr>
          <w:p w14:paraId="7C738412" w14:textId="697BB74F"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89.67</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56.39</w:t>
            </w:r>
          </w:p>
        </w:tc>
        <w:tc>
          <w:tcPr>
            <w:tcW w:w="753" w:type="pct"/>
            <w:shd w:val="clear" w:color="auto" w:fill="auto"/>
            <w:noWrap/>
            <w:vAlign w:val="center"/>
          </w:tcPr>
          <w:p w14:paraId="1BCD393B" w14:textId="27BEF0B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159.63</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76.06</w:t>
            </w:r>
          </w:p>
        </w:tc>
        <w:tc>
          <w:tcPr>
            <w:tcW w:w="372" w:type="pct"/>
            <w:shd w:val="clear" w:color="auto" w:fill="auto"/>
            <w:noWrap/>
            <w:vAlign w:val="center"/>
          </w:tcPr>
          <w:p w14:paraId="2B194707"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0.035</w:t>
            </w:r>
            <w:r w:rsidRPr="00876462">
              <w:rPr>
                <w:rFonts w:ascii="Book Antiqua" w:eastAsia="等线" w:hAnsi="Book Antiqua"/>
                <w:color w:val="000000" w:themeColor="text1"/>
                <w:vertAlign w:val="superscript"/>
              </w:rPr>
              <w:t>a</w:t>
            </w:r>
          </w:p>
        </w:tc>
        <w:tc>
          <w:tcPr>
            <w:tcW w:w="753" w:type="pct"/>
            <w:shd w:val="clear" w:color="auto" w:fill="auto"/>
            <w:noWrap/>
            <w:vAlign w:val="center"/>
          </w:tcPr>
          <w:p w14:paraId="39F6466A" w14:textId="2E5A83AD"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51.00</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37.27</w:t>
            </w:r>
          </w:p>
        </w:tc>
        <w:tc>
          <w:tcPr>
            <w:tcW w:w="753" w:type="pct"/>
            <w:shd w:val="clear" w:color="auto" w:fill="auto"/>
            <w:noWrap/>
            <w:vAlign w:val="center"/>
          </w:tcPr>
          <w:p w14:paraId="603E4E90" w14:textId="4ED2900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159.63</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76.06</w:t>
            </w:r>
          </w:p>
        </w:tc>
        <w:tc>
          <w:tcPr>
            <w:tcW w:w="372" w:type="pct"/>
            <w:shd w:val="clear" w:color="auto" w:fill="auto"/>
            <w:noWrap/>
            <w:vAlign w:val="center"/>
          </w:tcPr>
          <w:p w14:paraId="5158CE6A" w14:textId="77777777" w:rsidR="003524C7" w:rsidRPr="00876462" w:rsidRDefault="003524C7">
            <w:pPr>
              <w:adjustRightInd w:val="0"/>
              <w:snapToGrid w:val="0"/>
              <w:spacing w:line="360" w:lineRule="auto"/>
              <w:jc w:val="both"/>
              <w:rPr>
                <w:rFonts w:ascii="Book Antiqua" w:eastAsia="等线" w:hAnsi="Book Antiqua"/>
                <w:i/>
                <w:iCs/>
                <w:color w:val="000000" w:themeColor="text1"/>
              </w:rPr>
            </w:pPr>
            <w:r w:rsidRPr="00876462">
              <w:rPr>
                <w:rFonts w:ascii="Book Antiqua" w:eastAsia="等线" w:hAnsi="Book Antiqua"/>
                <w:color w:val="000000" w:themeColor="text1"/>
              </w:rPr>
              <w:t>0.019</w:t>
            </w:r>
            <w:r w:rsidRPr="00876462">
              <w:rPr>
                <w:rFonts w:ascii="Book Antiqua" w:eastAsia="等线" w:hAnsi="Book Antiqua"/>
                <w:color w:val="000000" w:themeColor="text1"/>
                <w:vertAlign w:val="superscript"/>
              </w:rPr>
              <w:t>a</w:t>
            </w:r>
          </w:p>
        </w:tc>
      </w:tr>
      <w:tr w:rsidR="003524C7" w:rsidRPr="00876462" w14:paraId="73059932" w14:textId="77777777" w:rsidTr="007164F0">
        <w:trPr>
          <w:trHeight w:val="315"/>
        </w:trPr>
        <w:tc>
          <w:tcPr>
            <w:tcW w:w="1010" w:type="pct"/>
            <w:shd w:val="clear" w:color="auto" w:fill="auto"/>
            <w:vAlign w:val="center"/>
            <w:hideMark/>
          </w:tcPr>
          <w:p w14:paraId="5D1F0584"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ALP (IU/L)</w:t>
            </w:r>
          </w:p>
        </w:tc>
        <w:tc>
          <w:tcPr>
            <w:tcW w:w="987" w:type="pct"/>
            <w:shd w:val="clear" w:color="auto" w:fill="auto"/>
            <w:noWrap/>
            <w:vAlign w:val="center"/>
          </w:tcPr>
          <w:p w14:paraId="54D1FF4B" w14:textId="23E8EC96"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155.33</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147.72</w:t>
            </w:r>
          </w:p>
        </w:tc>
        <w:tc>
          <w:tcPr>
            <w:tcW w:w="753" w:type="pct"/>
            <w:shd w:val="clear" w:color="auto" w:fill="auto"/>
            <w:noWrap/>
            <w:vAlign w:val="center"/>
          </w:tcPr>
          <w:p w14:paraId="70A50340" w14:textId="5A6FF3AD"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224.19</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150.24</w:t>
            </w:r>
          </w:p>
        </w:tc>
        <w:tc>
          <w:tcPr>
            <w:tcW w:w="372" w:type="pct"/>
            <w:shd w:val="clear" w:color="auto" w:fill="auto"/>
            <w:noWrap/>
            <w:vAlign w:val="center"/>
          </w:tcPr>
          <w:p w14:paraId="057AB0DB"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0.285</w:t>
            </w:r>
          </w:p>
        </w:tc>
        <w:tc>
          <w:tcPr>
            <w:tcW w:w="753" w:type="pct"/>
            <w:shd w:val="clear" w:color="auto" w:fill="auto"/>
            <w:noWrap/>
            <w:vAlign w:val="center"/>
          </w:tcPr>
          <w:p w14:paraId="5B49B43E" w14:textId="48BBC5B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220.67</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188.32</w:t>
            </w:r>
          </w:p>
        </w:tc>
        <w:tc>
          <w:tcPr>
            <w:tcW w:w="753" w:type="pct"/>
            <w:shd w:val="clear" w:color="auto" w:fill="auto"/>
            <w:noWrap/>
            <w:vAlign w:val="center"/>
          </w:tcPr>
          <w:p w14:paraId="0E150351" w14:textId="199586B1"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224.19</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150.24</w:t>
            </w:r>
          </w:p>
        </w:tc>
        <w:tc>
          <w:tcPr>
            <w:tcW w:w="372" w:type="pct"/>
            <w:shd w:val="clear" w:color="auto" w:fill="auto"/>
            <w:noWrap/>
            <w:vAlign w:val="center"/>
          </w:tcPr>
          <w:p w14:paraId="572CF6D1"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0.935</w:t>
            </w:r>
          </w:p>
        </w:tc>
      </w:tr>
      <w:tr w:rsidR="003524C7" w:rsidRPr="00876462" w14:paraId="1CD387BA" w14:textId="77777777" w:rsidTr="007164F0">
        <w:trPr>
          <w:trHeight w:val="315"/>
        </w:trPr>
        <w:tc>
          <w:tcPr>
            <w:tcW w:w="1010" w:type="pct"/>
            <w:shd w:val="clear" w:color="auto" w:fill="auto"/>
            <w:vAlign w:val="center"/>
            <w:hideMark/>
          </w:tcPr>
          <w:p w14:paraId="38D31B3C"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Albumin (g/L)</w:t>
            </w:r>
          </w:p>
        </w:tc>
        <w:tc>
          <w:tcPr>
            <w:tcW w:w="987" w:type="pct"/>
            <w:shd w:val="clear" w:color="auto" w:fill="auto"/>
            <w:noWrap/>
            <w:vAlign w:val="center"/>
          </w:tcPr>
          <w:p w14:paraId="1234F1BB" w14:textId="5835C2AC"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26.93</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6.67</w:t>
            </w:r>
          </w:p>
        </w:tc>
        <w:tc>
          <w:tcPr>
            <w:tcW w:w="753" w:type="pct"/>
            <w:shd w:val="clear" w:color="auto" w:fill="auto"/>
            <w:noWrap/>
            <w:vAlign w:val="center"/>
          </w:tcPr>
          <w:p w14:paraId="2B851CA5" w14:textId="2962125B"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25.74</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4.23</w:t>
            </w:r>
          </w:p>
        </w:tc>
        <w:tc>
          <w:tcPr>
            <w:tcW w:w="372" w:type="pct"/>
            <w:shd w:val="clear" w:color="auto" w:fill="auto"/>
            <w:noWrap/>
            <w:vAlign w:val="center"/>
          </w:tcPr>
          <w:p w14:paraId="2CA8B30B"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0.658</w:t>
            </w:r>
          </w:p>
        </w:tc>
        <w:tc>
          <w:tcPr>
            <w:tcW w:w="753" w:type="pct"/>
            <w:shd w:val="clear" w:color="auto" w:fill="auto"/>
            <w:noWrap/>
            <w:vAlign w:val="center"/>
          </w:tcPr>
          <w:p w14:paraId="4C77F809" w14:textId="321BBD1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28.80</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9.20</w:t>
            </w:r>
          </w:p>
        </w:tc>
        <w:tc>
          <w:tcPr>
            <w:tcW w:w="753" w:type="pct"/>
            <w:shd w:val="clear" w:color="auto" w:fill="auto"/>
            <w:noWrap/>
            <w:vAlign w:val="center"/>
          </w:tcPr>
          <w:p w14:paraId="6B40A884" w14:textId="6F65BA7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25.74</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4.23</w:t>
            </w:r>
          </w:p>
        </w:tc>
        <w:tc>
          <w:tcPr>
            <w:tcW w:w="372" w:type="pct"/>
            <w:shd w:val="clear" w:color="auto" w:fill="auto"/>
            <w:noWrap/>
            <w:vAlign w:val="center"/>
          </w:tcPr>
          <w:p w14:paraId="2A8DCBE3"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0.343</w:t>
            </w:r>
          </w:p>
        </w:tc>
      </w:tr>
      <w:tr w:rsidR="003524C7" w:rsidRPr="00876462" w14:paraId="1CD79236" w14:textId="77777777" w:rsidTr="007164F0">
        <w:trPr>
          <w:trHeight w:val="315"/>
        </w:trPr>
        <w:tc>
          <w:tcPr>
            <w:tcW w:w="1010" w:type="pct"/>
            <w:shd w:val="clear" w:color="auto" w:fill="auto"/>
            <w:vAlign w:val="center"/>
            <w:hideMark/>
          </w:tcPr>
          <w:p w14:paraId="7A0AB040"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lastRenderedPageBreak/>
              <w:t>Total protein (g/L)</w:t>
            </w:r>
          </w:p>
        </w:tc>
        <w:tc>
          <w:tcPr>
            <w:tcW w:w="987" w:type="pct"/>
            <w:shd w:val="clear" w:color="auto" w:fill="auto"/>
            <w:noWrap/>
            <w:vAlign w:val="center"/>
          </w:tcPr>
          <w:p w14:paraId="7932B2F9" w14:textId="73BEC5A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56.10</w:t>
            </w:r>
            <w:r>
              <w:rPr>
                <w:rFonts w:ascii="Book Antiqua" w:eastAsia="等线" w:hAnsi="Book Antiqua"/>
                <w:color w:val="000000" w:themeColor="text1"/>
              </w:rPr>
              <w:t xml:space="preserve"> </w:t>
            </w:r>
            <w:r w:rsidRPr="00876462">
              <w:rPr>
                <w:rFonts w:ascii="Book Antiqua" w:eastAsia="等线" w:hAnsi="Book Antiqua"/>
                <w:color w:val="000000" w:themeColor="text1"/>
              </w:rPr>
              <w:t>±</w:t>
            </w:r>
            <w:r>
              <w:rPr>
                <w:rFonts w:ascii="Book Antiqua" w:eastAsia="等线" w:hAnsi="Book Antiqua"/>
                <w:color w:val="000000" w:themeColor="text1"/>
              </w:rPr>
              <w:t xml:space="preserve"> </w:t>
            </w:r>
            <w:r w:rsidRPr="00876462">
              <w:rPr>
                <w:rFonts w:ascii="Book Antiqua" w:eastAsia="等线" w:hAnsi="Book Antiqua"/>
                <w:color w:val="000000" w:themeColor="text1"/>
              </w:rPr>
              <w:t>7.80</w:t>
            </w:r>
          </w:p>
        </w:tc>
        <w:tc>
          <w:tcPr>
            <w:tcW w:w="753" w:type="pct"/>
            <w:shd w:val="clear" w:color="auto" w:fill="auto"/>
            <w:noWrap/>
            <w:vAlign w:val="center"/>
          </w:tcPr>
          <w:p w14:paraId="3ED85431" w14:textId="6518E292"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60.81</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7.93</w:t>
            </w:r>
          </w:p>
        </w:tc>
        <w:tc>
          <w:tcPr>
            <w:tcW w:w="372" w:type="pct"/>
            <w:shd w:val="clear" w:color="auto" w:fill="auto"/>
            <w:noWrap/>
            <w:vAlign w:val="center"/>
          </w:tcPr>
          <w:p w14:paraId="0C22A981"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0.249</w:t>
            </w:r>
          </w:p>
        </w:tc>
        <w:tc>
          <w:tcPr>
            <w:tcW w:w="753" w:type="pct"/>
            <w:shd w:val="clear" w:color="auto" w:fill="auto"/>
            <w:noWrap/>
            <w:vAlign w:val="center"/>
          </w:tcPr>
          <w:p w14:paraId="00A426F6" w14:textId="354C5158"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52.50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5.75</w:t>
            </w:r>
          </w:p>
        </w:tc>
        <w:tc>
          <w:tcPr>
            <w:tcW w:w="753" w:type="pct"/>
            <w:shd w:val="clear" w:color="auto" w:fill="auto"/>
            <w:noWrap/>
            <w:vAlign w:val="center"/>
          </w:tcPr>
          <w:p w14:paraId="166B4B86" w14:textId="13CFCA83"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60.81</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7.93</w:t>
            </w:r>
          </w:p>
        </w:tc>
        <w:tc>
          <w:tcPr>
            <w:tcW w:w="372" w:type="pct"/>
            <w:shd w:val="clear" w:color="auto" w:fill="auto"/>
            <w:noWrap/>
            <w:vAlign w:val="center"/>
          </w:tcPr>
          <w:p w14:paraId="2D3D1EE9"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0.095</w:t>
            </w:r>
          </w:p>
        </w:tc>
      </w:tr>
      <w:tr w:rsidR="003524C7" w:rsidRPr="00876462" w14:paraId="19439BAA" w14:textId="77777777" w:rsidTr="007164F0">
        <w:trPr>
          <w:trHeight w:val="375"/>
        </w:trPr>
        <w:tc>
          <w:tcPr>
            <w:tcW w:w="1010" w:type="pct"/>
            <w:shd w:val="clear" w:color="auto" w:fill="auto"/>
            <w:vAlign w:val="center"/>
            <w:hideMark/>
          </w:tcPr>
          <w:p w14:paraId="1510D2A0" w14:textId="076E2EA8"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Ammonia (</w:t>
            </w:r>
            <w:proofErr w:type="spellStart"/>
            <w:r w:rsidR="005841D8">
              <w:rPr>
                <w:rFonts w:ascii="Book Antiqua" w:eastAsia="等线" w:hAnsi="Book Antiqua"/>
                <w:color w:val="000000" w:themeColor="text1"/>
              </w:rPr>
              <w:t>μ</w:t>
            </w:r>
            <w:r w:rsidRPr="00876462">
              <w:rPr>
                <w:rFonts w:ascii="Book Antiqua" w:eastAsia="等线" w:hAnsi="Book Antiqua"/>
                <w:color w:val="000000" w:themeColor="text1"/>
              </w:rPr>
              <w:t>mol</w:t>
            </w:r>
            <w:proofErr w:type="spellEnd"/>
            <w:r w:rsidRPr="00876462">
              <w:rPr>
                <w:rFonts w:ascii="Book Antiqua" w:eastAsia="等线" w:hAnsi="Book Antiqua"/>
                <w:color w:val="000000" w:themeColor="text1"/>
              </w:rPr>
              <w:t>/L)</w:t>
            </w:r>
          </w:p>
        </w:tc>
        <w:tc>
          <w:tcPr>
            <w:tcW w:w="987" w:type="pct"/>
            <w:shd w:val="clear" w:color="auto" w:fill="auto"/>
            <w:noWrap/>
            <w:vAlign w:val="center"/>
          </w:tcPr>
          <w:p w14:paraId="3BEDCE61" w14:textId="25B0675C"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96.33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26.96</w:t>
            </w:r>
          </w:p>
        </w:tc>
        <w:tc>
          <w:tcPr>
            <w:tcW w:w="753" w:type="pct"/>
            <w:shd w:val="clear" w:color="auto" w:fill="auto"/>
            <w:noWrap/>
            <w:vAlign w:val="center"/>
          </w:tcPr>
          <w:p w14:paraId="5F66927E" w14:textId="51232008"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62.65</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27.94</w:t>
            </w:r>
          </w:p>
        </w:tc>
        <w:tc>
          <w:tcPr>
            <w:tcW w:w="372" w:type="pct"/>
            <w:shd w:val="clear" w:color="auto" w:fill="auto"/>
            <w:noWrap/>
            <w:vAlign w:val="center"/>
          </w:tcPr>
          <w:p w14:paraId="7D0EC5E9"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0.011</w:t>
            </w:r>
            <w:r w:rsidRPr="00876462">
              <w:rPr>
                <w:rFonts w:ascii="Book Antiqua" w:eastAsia="等线" w:hAnsi="Book Antiqua"/>
                <w:color w:val="000000" w:themeColor="text1"/>
                <w:vertAlign w:val="superscript"/>
              </w:rPr>
              <w:t>a</w:t>
            </w:r>
          </w:p>
        </w:tc>
        <w:tc>
          <w:tcPr>
            <w:tcW w:w="753" w:type="pct"/>
            <w:shd w:val="clear" w:color="auto" w:fill="auto"/>
            <w:noWrap/>
            <w:vAlign w:val="center"/>
          </w:tcPr>
          <w:p w14:paraId="1B77C039" w14:textId="40017BE2"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114.33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25.58</w:t>
            </w:r>
          </w:p>
        </w:tc>
        <w:tc>
          <w:tcPr>
            <w:tcW w:w="753" w:type="pct"/>
            <w:shd w:val="clear" w:color="auto" w:fill="auto"/>
            <w:noWrap/>
            <w:vAlign w:val="center"/>
          </w:tcPr>
          <w:p w14:paraId="22F993EF" w14:textId="4CDC62B2"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62.65</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27.94</w:t>
            </w:r>
          </w:p>
        </w:tc>
        <w:tc>
          <w:tcPr>
            <w:tcW w:w="372" w:type="pct"/>
            <w:shd w:val="clear" w:color="auto" w:fill="auto"/>
            <w:noWrap/>
            <w:vAlign w:val="center"/>
          </w:tcPr>
          <w:p w14:paraId="5BAD0FCA"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0.015</w:t>
            </w:r>
            <w:r w:rsidRPr="00876462">
              <w:rPr>
                <w:rFonts w:ascii="Book Antiqua" w:eastAsia="等线" w:hAnsi="Book Antiqua"/>
                <w:color w:val="000000" w:themeColor="text1"/>
                <w:vertAlign w:val="superscript"/>
              </w:rPr>
              <w:t>a</w:t>
            </w:r>
          </w:p>
        </w:tc>
      </w:tr>
      <w:tr w:rsidR="003524C7" w:rsidRPr="00876462" w14:paraId="1E8A58CF" w14:textId="77777777" w:rsidTr="007164F0">
        <w:trPr>
          <w:trHeight w:val="315"/>
        </w:trPr>
        <w:tc>
          <w:tcPr>
            <w:tcW w:w="1010" w:type="pct"/>
            <w:shd w:val="clear" w:color="auto" w:fill="auto"/>
            <w:vAlign w:val="center"/>
            <w:hideMark/>
          </w:tcPr>
          <w:p w14:paraId="51B79615" w14:textId="77777777" w:rsidR="003524C7" w:rsidRPr="00876462" w:rsidRDefault="003524C7" w:rsidP="00CE5610">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Serum creatinine (</w:t>
            </w:r>
            <w:proofErr w:type="spellStart"/>
            <w:r w:rsidRPr="00876462">
              <w:rPr>
                <w:rFonts w:ascii="Book Antiqua" w:eastAsia="等线" w:hAnsi="Book Antiqua"/>
                <w:color w:val="000000" w:themeColor="text1"/>
              </w:rPr>
              <w:t>μmol</w:t>
            </w:r>
            <w:proofErr w:type="spellEnd"/>
            <w:r w:rsidRPr="00876462">
              <w:rPr>
                <w:rFonts w:ascii="Book Antiqua" w:eastAsia="等线" w:hAnsi="Book Antiqua"/>
                <w:color w:val="000000" w:themeColor="text1"/>
              </w:rPr>
              <w:t>/L)</w:t>
            </w:r>
          </w:p>
        </w:tc>
        <w:tc>
          <w:tcPr>
            <w:tcW w:w="987" w:type="pct"/>
            <w:shd w:val="clear" w:color="auto" w:fill="auto"/>
            <w:noWrap/>
            <w:vAlign w:val="center"/>
          </w:tcPr>
          <w:p w14:paraId="6F1D9EB9" w14:textId="61518F69"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55.00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47.44</w:t>
            </w:r>
          </w:p>
        </w:tc>
        <w:tc>
          <w:tcPr>
            <w:tcW w:w="753" w:type="pct"/>
            <w:shd w:val="clear" w:color="auto" w:fill="auto"/>
            <w:noWrap/>
            <w:vAlign w:val="center"/>
          </w:tcPr>
          <w:p w14:paraId="641B2927" w14:textId="2D39EEA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42.24</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13.45</w:t>
            </w:r>
          </w:p>
        </w:tc>
        <w:tc>
          <w:tcPr>
            <w:tcW w:w="372" w:type="pct"/>
            <w:shd w:val="clear" w:color="auto" w:fill="auto"/>
            <w:noWrap/>
            <w:vAlign w:val="center"/>
          </w:tcPr>
          <w:p w14:paraId="0106A6E6"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0.791</w:t>
            </w:r>
          </w:p>
        </w:tc>
        <w:tc>
          <w:tcPr>
            <w:tcW w:w="753" w:type="pct"/>
            <w:shd w:val="clear" w:color="auto" w:fill="auto"/>
            <w:noWrap/>
            <w:vAlign w:val="center"/>
          </w:tcPr>
          <w:p w14:paraId="0991319A" w14:textId="747D1EE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26.33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1.53</w:t>
            </w:r>
          </w:p>
        </w:tc>
        <w:tc>
          <w:tcPr>
            <w:tcW w:w="753" w:type="pct"/>
            <w:shd w:val="clear" w:color="auto" w:fill="auto"/>
            <w:noWrap/>
            <w:vAlign w:val="center"/>
          </w:tcPr>
          <w:p w14:paraId="67ED03B0" w14:textId="3B5C733A" w:rsidR="003524C7" w:rsidRPr="00876462" w:rsidRDefault="003524C7" w:rsidP="005841D8">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42.24</w:t>
            </w:r>
            <w:r w:rsidR="005841D8">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w:t>
            </w:r>
            <w:r w:rsidR="005841D8">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13.45</w:t>
            </w:r>
          </w:p>
        </w:tc>
        <w:tc>
          <w:tcPr>
            <w:tcW w:w="372" w:type="pct"/>
            <w:shd w:val="clear" w:color="auto" w:fill="auto"/>
            <w:noWrap/>
            <w:vAlign w:val="center"/>
          </w:tcPr>
          <w:p w14:paraId="0AB36084"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0.030</w:t>
            </w:r>
            <w:r w:rsidRPr="00876462">
              <w:rPr>
                <w:rFonts w:ascii="Book Antiqua" w:eastAsia="等线" w:hAnsi="Book Antiqua"/>
                <w:color w:val="000000" w:themeColor="text1"/>
                <w:vertAlign w:val="superscript"/>
              </w:rPr>
              <w:t>a</w:t>
            </w:r>
          </w:p>
        </w:tc>
      </w:tr>
      <w:tr w:rsidR="003524C7" w:rsidRPr="00876462" w14:paraId="2D93D5BB" w14:textId="77777777" w:rsidTr="007164F0">
        <w:trPr>
          <w:trHeight w:val="375"/>
        </w:trPr>
        <w:tc>
          <w:tcPr>
            <w:tcW w:w="1010" w:type="pct"/>
            <w:shd w:val="clear" w:color="auto" w:fill="auto"/>
            <w:vAlign w:val="center"/>
            <w:hideMark/>
          </w:tcPr>
          <w:p w14:paraId="3C7DC129" w14:textId="77777777" w:rsidR="003524C7" w:rsidRPr="00876462" w:rsidRDefault="003524C7" w:rsidP="00CE5610">
            <w:pPr>
              <w:adjustRightInd w:val="0"/>
              <w:snapToGrid w:val="0"/>
              <w:spacing w:line="360" w:lineRule="auto"/>
              <w:jc w:val="both"/>
              <w:rPr>
                <w:rFonts w:ascii="Book Antiqua" w:eastAsia="等线" w:hAnsi="Book Antiqua"/>
                <w:color w:val="000000" w:themeColor="text1"/>
                <w:lang w:val="de-DE"/>
              </w:rPr>
            </w:pPr>
            <w:r w:rsidRPr="00876462">
              <w:rPr>
                <w:rFonts w:ascii="Book Antiqua" w:eastAsia="等线" w:hAnsi="Book Antiqua"/>
                <w:color w:val="000000" w:themeColor="text1"/>
                <w:lang w:val="de-DE"/>
              </w:rPr>
              <w:t>Serum urea nitrogen (mmol/L)</w:t>
            </w:r>
          </w:p>
        </w:tc>
        <w:tc>
          <w:tcPr>
            <w:tcW w:w="987" w:type="pct"/>
            <w:shd w:val="clear" w:color="auto" w:fill="auto"/>
            <w:noWrap/>
            <w:vAlign w:val="center"/>
          </w:tcPr>
          <w:p w14:paraId="46D4C396" w14:textId="49AE2141"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7.75</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5.96</w:t>
            </w:r>
          </w:p>
        </w:tc>
        <w:tc>
          <w:tcPr>
            <w:tcW w:w="753" w:type="pct"/>
            <w:shd w:val="clear" w:color="auto" w:fill="auto"/>
            <w:noWrap/>
            <w:vAlign w:val="center"/>
          </w:tcPr>
          <w:p w14:paraId="1F5BFB46" w14:textId="2B8DCAC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3.94</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1.20</w:t>
            </w:r>
          </w:p>
        </w:tc>
        <w:tc>
          <w:tcPr>
            <w:tcW w:w="372" w:type="pct"/>
            <w:shd w:val="clear" w:color="auto" w:fill="auto"/>
            <w:noWrap/>
            <w:vAlign w:val="center"/>
          </w:tcPr>
          <w:p w14:paraId="26C3696C"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0.076</w:t>
            </w:r>
          </w:p>
        </w:tc>
        <w:tc>
          <w:tcPr>
            <w:tcW w:w="753" w:type="pct"/>
            <w:shd w:val="clear" w:color="auto" w:fill="auto"/>
            <w:noWrap/>
            <w:vAlign w:val="center"/>
          </w:tcPr>
          <w:p w14:paraId="49FF24E2" w14:textId="51C0627C"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4.43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0.95</w:t>
            </w:r>
          </w:p>
        </w:tc>
        <w:tc>
          <w:tcPr>
            <w:tcW w:w="753" w:type="pct"/>
            <w:shd w:val="clear" w:color="auto" w:fill="auto"/>
            <w:noWrap/>
            <w:vAlign w:val="center"/>
          </w:tcPr>
          <w:p w14:paraId="75A73984" w14:textId="630708FE"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3.94</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1.20</w:t>
            </w:r>
          </w:p>
        </w:tc>
        <w:tc>
          <w:tcPr>
            <w:tcW w:w="372" w:type="pct"/>
            <w:shd w:val="clear" w:color="auto" w:fill="auto"/>
            <w:noWrap/>
            <w:vAlign w:val="center"/>
          </w:tcPr>
          <w:p w14:paraId="2B566CAC"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0.386</w:t>
            </w:r>
          </w:p>
        </w:tc>
      </w:tr>
      <w:tr w:rsidR="003524C7" w:rsidRPr="00876462" w14:paraId="79AA778E" w14:textId="77777777" w:rsidTr="007164F0">
        <w:trPr>
          <w:trHeight w:val="375"/>
        </w:trPr>
        <w:tc>
          <w:tcPr>
            <w:tcW w:w="1010" w:type="pct"/>
            <w:shd w:val="clear" w:color="auto" w:fill="auto"/>
            <w:vAlign w:val="center"/>
            <w:hideMark/>
          </w:tcPr>
          <w:p w14:paraId="1B7B3935"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PT (s)</w:t>
            </w:r>
          </w:p>
        </w:tc>
        <w:tc>
          <w:tcPr>
            <w:tcW w:w="987" w:type="pct"/>
            <w:shd w:val="clear" w:color="auto" w:fill="auto"/>
            <w:noWrap/>
            <w:vAlign w:val="center"/>
          </w:tcPr>
          <w:p w14:paraId="08468AFE" w14:textId="7B8FCB2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39.00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15.36</w:t>
            </w:r>
          </w:p>
        </w:tc>
        <w:tc>
          <w:tcPr>
            <w:tcW w:w="753" w:type="pct"/>
            <w:shd w:val="clear" w:color="auto" w:fill="auto"/>
            <w:noWrap/>
            <w:vAlign w:val="center"/>
          </w:tcPr>
          <w:p w14:paraId="5F2B6BFB" w14:textId="4756C892"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27.04</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7.06</w:t>
            </w:r>
          </w:p>
        </w:tc>
        <w:tc>
          <w:tcPr>
            <w:tcW w:w="372" w:type="pct"/>
            <w:shd w:val="clear" w:color="auto" w:fill="auto"/>
            <w:noWrap/>
            <w:vAlign w:val="center"/>
          </w:tcPr>
          <w:p w14:paraId="1FDA5E6B"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0.011</w:t>
            </w:r>
            <w:r w:rsidRPr="00876462">
              <w:rPr>
                <w:rFonts w:ascii="Book Antiqua" w:eastAsia="等线" w:hAnsi="Book Antiqua"/>
                <w:color w:val="000000" w:themeColor="text1"/>
                <w:vertAlign w:val="superscript"/>
              </w:rPr>
              <w:t>a</w:t>
            </w:r>
          </w:p>
        </w:tc>
        <w:tc>
          <w:tcPr>
            <w:tcW w:w="753" w:type="pct"/>
            <w:shd w:val="clear" w:color="auto" w:fill="auto"/>
            <w:noWrap/>
            <w:vAlign w:val="center"/>
          </w:tcPr>
          <w:p w14:paraId="28FAB06E" w14:textId="6F23856C"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48.4</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17.84</w:t>
            </w:r>
          </w:p>
        </w:tc>
        <w:tc>
          <w:tcPr>
            <w:tcW w:w="753" w:type="pct"/>
            <w:shd w:val="clear" w:color="auto" w:fill="auto"/>
            <w:noWrap/>
            <w:vAlign w:val="center"/>
          </w:tcPr>
          <w:p w14:paraId="003C6023" w14:textId="2A5BE214"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27.04</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7.06</w:t>
            </w:r>
          </w:p>
        </w:tc>
        <w:tc>
          <w:tcPr>
            <w:tcW w:w="372" w:type="pct"/>
            <w:shd w:val="clear" w:color="auto" w:fill="auto"/>
            <w:noWrap/>
            <w:vAlign w:val="center"/>
          </w:tcPr>
          <w:p w14:paraId="2740BD4A"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0.009</w:t>
            </w:r>
            <w:r w:rsidRPr="00876462">
              <w:rPr>
                <w:rFonts w:ascii="Book Antiqua" w:eastAsia="等线" w:hAnsi="Book Antiqua"/>
                <w:color w:val="000000" w:themeColor="text1"/>
                <w:vertAlign w:val="superscript"/>
              </w:rPr>
              <w:t>a</w:t>
            </w:r>
          </w:p>
        </w:tc>
      </w:tr>
      <w:tr w:rsidR="003524C7" w:rsidRPr="00876462" w14:paraId="171A1B5B" w14:textId="77777777" w:rsidTr="007164F0">
        <w:trPr>
          <w:trHeight w:val="375"/>
        </w:trPr>
        <w:tc>
          <w:tcPr>
            <w:tcW w:w="1010" w:type="pct"/>
            <w:shd w:val="clear" w:color="auto" w:fill="auto"/>
            <w:vAlign w:val="center"/>
            <w:hideMark/>
          </w:tcPr>
          <w:p w14:paraId="1BB9693E"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INR</w:t>
            </w:r>
          </w:p>
        </w:tc>
        <w:tc>
          <w:tcPr>
            <w:tcW w:w="987" w:type="pct"/>
            <w:shd w:val="clear" w:color="auto" w:fill="auto"/>
            <w:noWrap/>
            <w:vAlign w:val="center"/>
          </w:tcPr>
          <w:p w14:paraId="0B5E9830" w14:textId="02CD57F1"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4.12</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2.20</w:t>
            </w:r>
          </w:p>
        </w:tc>
        <w:tc>
          <w:tcPr>
            <w:tcW w:w="753" w:type="pct"/>
            <w:shd w:val="clear" w:color="auto" w:fill="auto"/>
            <w:noWrap/>
            <w:vAlign w:val="center"/>
          </w:tcPr>
          <w:p w14:paraId="244F7F1E" w14:textId="040147E1"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2.53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0.89</w:t>
            </w:r>
          </w:p>
        </w:tc>
        <w:tc>
          <w:tcPr>
            <w:tcW w:w="372" w:type="pct"/>
            <w:shd w:val="clear" w:color="auto" w:fill="auto"/>
            <w:noWrap/>
            <w:vAlign w:val="center"/>
          </w:tcPr>
          <w:p w14:paraId="18CC6782"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0.012</w:t>
            </w:r>
            <w:r w:rsidRPr="00876462">
              <w:rPr>
                <w:rFonts w:ascii="Book Antiqua" w:eastAsia="等线" w:hAnsi="Book Antiqua"/>
                <w:color w:val="000000" w:themeColor="text1"/>
                <w:vertAlign w:val="superscript"/>
              </w:rPr>
              <w:t>a</w:t>
            </w:r>
          </w:p>
        </w:tc>
        <w:tc>
          <w:tcPr>
            <w:tcW w:w="753" w:type="pct"/>
            <w:shd w:val="clear" w:color="auto" w:fill="auto"/>
            <w:noWrap/>
            <w:vAlign w:val="center"/>
          </w:tcPr>
          <w:p w14:paraId="7121B79E" w14:textId="303839C6"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5.46</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2.57</w:t>
            </w:r>
          </w:p>
        </w:tc>
        <w:tc>
          <w:tcPr>
            <w:tcW w:w="753" w:type="pct"/>
            <w:shd w:val="clear" w:color="auto" w:fill="auto"/>
            <w:noWrap/>
            <w:vAlign w:val="center"/>
          </w:tcPr>
          <w:p w14:paraId="43389DF7" w14:textId="7B2440A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2.53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0.89</w:t>
            </w:r>
          </w:p>
        </w:tc>
        <w:tc>
          <w:tcPr>
            <w:tcW w:w="372" w:type="pct"/>
            <w:shd w:val="clear" w:color="auto" w:fill="auto"/>
            <w:noWrap/>
            <w:vAlign w:val="center"/>
          </w:tcPr>
          <w:p w14:paraId="6E10D722"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0.009</w:t>
            </w:r>
            <w:r w:rsidRPr="00876462">
              <w:rPr>
                <w:rFonts w:ascii="Book Antiqua" w:eastAsia="等线" w:hAnsi="Book Antiqua"/>
                <w:color w:val="000000" w:themeColor="text1"/>
                <w:vertAlign w:val="superscript"/>
              </w:rPr>
              <w:t>a</w:t>
            </w:r>
          </w:p>
        </w:tc>
      </w:tr>
      <w:tr w:rsidR="003524C7" w:rsidRPr="00876462" w14:paraId="06D55081" w14:textId="77777777" w:rsidTr="007164F0">
        <w:trPr>
          <w:trHeight w:val="375"/>
        </w:trPr>
        <w:tc>
          <w:tcPr>
            <w:tcW w:w="1010" w:type="pct"/>
            <w:shd w:val="clear" w:color="auto" w:fill="auto"/>
            <w:vAlign w:val="center"/>
            <w:hideMark/>
          </w:tcPr>
          <w:p w14:paraId="5F982A07"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APTT (s)</w:t>
            </w:r>
          </w:p>
        </w:tc>
        <w:tc>
          <w:tcPr>
            <w:tcW w:w="987" w:type="pct"/>
            <w:shd w:val="clear" w:color="auto" w:fill="auto"/>
            <w:noWrap/>
            <w:vAlign w:val="center"/>
          </w:tcPr>
          <w:p w14:paraId="3346CB85" w14:textId="25E95B8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74.17</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27.70</w:t>
            </w:r>
          </w:p>
        </w:tc>
        <w:tc>
          <w:tcPr>
            <w:tcW w:w="753" w:type="pct"/>
            <w:shd w:val="clear" w:color="auto" w:fill="auto"/>
            <w:noWrap/>
            <w:vAlign w:val="center"/>
          </w:tcPr>
          <w:p w14:paraId="28845C19" w14:textId="0CA8FA7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55.85</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12.80</w:t>
            </w:r>
          </w:p>
        </w:tc>
        <w:tc>
          <w:tcPr>
            <w:tcW w:w="372" w:type="pct"/>
            <w:shd w:val="clear" w:color="auto" w:fill="auto"/>
            <w:noWrap/>
            <w:vAlign w:val="center"/>
          </w:tcPr>
          <w:p w14:paraId="78CDE765"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0.042</w:t>
            </w:r>
            <w:r w:rsidRPr="00876462">
              <w:rPr>
                <w:rFonts w:ascii="Book Antiqua" w:eastAsia="等线" w:hAnsi="Book Antiqua"/>
                <w:color w:val="000000" w:themeColor="text1"/>
                <w:vertAlign w:val="superscript"/>
              </w:rPr>
              <w:t>a</w:t>
            </w:r>
          </w:p>
        </w:tc>
        <w:tc>
          <w:tcPr>
            <w:tcW w:w="753" w:type="pct"/>
            <w:shd w:val="clear" w:color="auto" w:fill="auto"/>
            <w:noWrap/>
            <w:vAlign w:val="center"/>
          </w:tcPr>
          <w:p w14:paraId="311C4452" w14:textId="1EC95FB4"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90.00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34.01</w:t>
            </w:r>
          </w:p>
        </w:tc>
        <w:tc>
          <w:tcPr>
            <w:tcW w:w="753" w:type="pct"/>
            <w:shd w:val="clear" w:color="auto" w:fill="auto"/>
            <w:noWrap/>
            <w:vAlign w:val="center"/>
          </w:tcPr>
          <w:p w14:paraId="0C9D8671" w14:textId="54CBDBBF"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55.85</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12.80</w:t>
            </w:r>
          </w:p>
        </w:tc>
        <w:tc>
          <w:tcPr>
            <w:tcW w:w="372" w:type="pct"/>
            <w:shd w:val="clear" w:color="auto" w:fill="auto"/>
            <w:noWrap/>
            <w:vAlign w:val="center"/>
          </w:tcPr>
          <w:p w14:paraId="123B4511"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0.028</w:t>
            </w:r>
            <w:r w:rsidRPr="00876462">
              <w:rPr>
                <w:rFonts w:ascii="Book Antiqua" w:eastAsia="等线" w:hAnsi="Book Antiqua"/>
                <w:color w:val="000000" w:themeColor="text1"/>
                <w:vertAlign w:val="superscript"/>
              </w:rPr>
              <w:t>a</w:t>
            </w:r>
          </w:p>
        </w:tc>
      </w:tr>
      <w:tr w:rsidR="003524C7" w:rsidRPr="00876462" w14:paraId="1FF6A454" w14:textId="77777777" w:rsidTr="007164F0">
        <w:trPr>
          <w:trHeight w:val="375"/>
        </w:trPr>
        <w:tc>
          <w:tcPr>
            <w:tcW w:w="1010" w:type="pct"/>
            <w:shd w:val="clear" w:color="auto" w:fill="auto"/>
            <w:vAlign w:val="center"/>
            <w:hideMark/>
          </w:tcPr>
          <w:p w14:paraId="407E2899"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Fibrinogen (g/L)</w:t>
            </w:r>
          </w:p>
        </w:tc>
        <w:tc>
          <w:tcPr>
            <w:tcW w:w="987" w:type="pct"/>
            <w:shd w:val="clear" w:color="auto" w:fill="auto"/>
            <w:noWrap/>
            <w:vAlign w:val="center"/>
          </w:tcPr>
          <w:p w14:paraId="0B0CA94E" w14:textId="26B79636"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0.40</w:t>
            </w:r>
          </w:p>
        </w:tc>
        <w:tc>
          <w:tcPr>
            <w:tcW w:w="753" w:type="pct"/>
            <w:shd w:val="clear" w:color="auto" w:fill="auto"/>
            <w:noWrap/>
            <w:vAlign w:val="center"/>
          </w:tcPr>
          <w:p w14:paraId="39B3FA56" w14:textId="20109DB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1.40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0.41</w:t>
            </w:r>
          </w:p>
        </w:tc>
        <w:tc>
          <w:tcPr>
            <w:tcW w:w="372" w:type="pct"/>
            <w:shd w:val="clear" w:color="auto" w:fill="auto"/>
            <w:noWrap/>
            <w:vAlign w:val="center"/>
          </w:tcPr>
          <w:p w14:paraId="489779BA"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0.080</w:t>
            </w:r>
          </w:p>
        </w:tc>
        <w:tc>
          <w:tcPr>
            <w:tcW w:w="753" w:type="pct"/>
            <w:shd w:val="clear" w:color="auto" w:fill="auto"/>
            <w:noWrap/>
            <w:vAlign w:val="center"/>
          </w:tcPr>
          <w:p w14:paraId="67452538" w14:textId="297FE4F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0.733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0.23</w:t>
            </w:r>
          </w:p>
        </w:tc>
        <w:tc>
          <w:tcPr>
            <w:tcW w:w="753" w:type="pct"/>
            <w:shd w:val="clear" w:color="auto" w:fill="auto"/>
            <w:noWrap/>
            <w:vAlign w:val="center"/>
          </w:tcPr>
          <w:p w14:paraId="72B02546" w14:textId="3E0240ED"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1.40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0.41</w:t>
            </w:r>
          </w:p>
        </w:tc>
        <w:tc>
          <w:tcPr>
            <w:tcW w:w="372" w:type="pct"/>
            <w:shd w:val="clear" w:color="auto" w:fill="auto"/>
            <w:noWrap/>
            <w:vAlign w:val="center"/>
          </w:tcPr>
          <w:p w14:paraId="6A92E20B"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0.014</w:t>
            </w:r>
            <w:r w:rsidRPr="00876462">
              <w:rPr>
                <w:rFonts w:ascii="Book Antiqua" w:eastAsia="等线" w:hAnsi="Book Antiqua"/>
                <w:color w:val="000000" w:themeColor="text1"/>
                <w:vertAlign w:val="superscript"/>
              </w:rPr>
              <w:t>a</w:t>
            </w:r>
          </w:p>
        </w:tc>
      </w:tr>
      <w:tr w:rsidR="003524C7" w:rsidRPr="00876462" w14:paraId="149CC399" w14:textId="77777777" w:rsidTr="007164F0">
        <w:trPr>
          <w:trHeight w:val="315"/>
        </w:trPr>
        <w:tc>
          <w:tcPr>
            <w:tcW w:w="1010" w:type="pct"/>
            <w:shd w:val="clear" w:color="auto" w:fill="auto"/>
            <w:vAlign w:val="center"/>
            <w:hideMark/>
          </w:tcPr>
          <w:p w14:paraId="540AE64F" w14:textId="7DE56CA1" w:rsidR="003524C7" w:rsidRPr="00876462" w:rsidRDefault="00460273" w:rsidP="00650399">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WCC </w:t>
            </w:r>
            <w:r>
              <w:rPr>
                <w:rFonts w:eastAsia="等线"/>
                <w:color w:val="000000" w:themeColor="text1"/>
              </w:rPr>
              <w:t>×</w:t>
            </w:r>
            <w:r>
              <w:rPr>
                <w:rFonts w:ascii="Book Antiqua" w:eastAsia="等线" w:hAnsi="Book Antiqua" w:hint="eastAsia"/>
                <w:color w:val="000000" w:themeColor="text1"/>
                <w:lang w:eastAsia="zh-CN"/>
              </w:rPr>
              <w:t xml:space="preserve"> </w:t>
            </w:r>
            <w:r>
              <w:rPr>
                <w:rFonts w:ascii="Book Antiqua" w:eastAsia="等线" w:hAnsi="Book Antiqua"/>
                <w:color w:val="000000" w:themeColor="text1"/>
              </w:rPr>
              <w:t>10</w:t>
            </w:r>
            <w:r w:rsidR="003524C7" w:rsidRPr="00460273">
              <w:rPr>
                <w:rFonts w:ascii="Book Antiqua" w:eastAsia="等线" w:hAnsi="Book Antiqua"/>
                <w:color w:val="000000" w:themeColor="text1"/>
                <w:vertAlign w:val="superscript"/>
              </w:rPr>
              <w:t>9</w:t>
            </w:r>
            <w:r w:rsidR="003524C7" w:rsidRPr="00876462">
              <w:rPr>
                <w:rFonts w:ascii="Book Antiqua" w:eastAsia="等线" w:hAnsi="Book Antiqua"/>
                <w:color w:val="000000" w:themeColor="text1"/>
              </w:rPr>
              <w:t>/L</w:t>
            </w:r>
          </w:p>
        </w:tc>
        <w:tc>
          <w:tcPr>
            <w:tcW w:w="987" w:type="pct"/>
            <w:shd w:val="clear" w:color="auto" w:fill="auto"/>
            <w:noWrap/>
            <w:vAlign w:val="center"/>
          </w:tcPr>
          <w:p w14:paraId="4642C811" w14:textId="51DB87E3"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11.40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6.54</w:t>
            </w:r>
          </w:p>
        </w:tc>
        <w:tc>
          <w:tcPr>
            <w:tcW w:w="753" w:type="pct"/>
            <w:shd w:val="clear" w:color="auto" w:fill="auto"/>
            <w:noWrap/>
            <w:vAlign w:val="center"/>
          </w:tcPr>
          <w:p w14:paraId="50366732" w14:textId="586D390E"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8.15</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4.67</w:t>
            </w:r>
          </w:p>
        </w:tc>
        <w:tc>
          <w:tcPr>
            <w:tcW w:w="372" w:type="pct"/>
            <w:shd w:val="clear" w:color="auto" w:fill="auto"/>
            <w:noWrap/>
            <w:vAlign w:val="center"/>
          </w:tcPr>
          <w:p w14:paraId="5221BFB5"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0.203</w:t>
            </w:r>
          </w:p>
        </w:tc>
        <w:tc>
          <w:tcPr>
            <w:tcW w:w="753" w:type="pct"/>
            <w:shd w:val="clear" w:color="auto" w:fill="auto"/>
            <w:noWrap/>
            <w:vAlign w:val="center"/>
          </w:tcPr>
          <w:p w14:paraId="05E409C7" w14:textId="318703D2"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6.40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2.36</w:t>
            </w:r>
          </w:p>
        </w:tc>
        <w:tc>
          <w:tcPr>
            <w:tcW w:w="753" w:type="pct"/>
            <w:shd w:val="clear" w:color="auto" w:fill="auto"/>
            <w:noWrap/>
            <w:vAlign w:val="center"/>
          </w:tcPr>
          <w:p w14:paraId="16D02CC1" w14:textId="14726573"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8.15</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4.67</w:t>
            </w:r>
          </w:p>
        </w:tc>
        <w:tc>
          <w:tcPr>
            <w:tcW w:w="372" w:type="pct"/>
            <w:shd w:val="clear" w:color="auto" w:fill="auto"/>
            <w:noWrap/>
            <w:vAlign w:val="center"/>
          </w:tcPr>
          <w:p w14:paraId="4B519A64"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0.626</w:t>
            </w:r>
          </w:p>
        </w:tc>
      </w:tr>
      <w:tr w:rsidR="003524C7" w:rsidRPr="00876462" w14:paraId="0E25CB00" w14:textId="77777777" w:rsidTr="007164F0">
        <w:trPr>
          <w:trHeight w:val="315"/>
        </w:trPr>
        <w:tc>
          <w:tcPr>
            <w:tcW w:w="1010" w:type="pct"/>
            <w:shd w:val="clear" w:color="auto" w:fill="auto"/>
            <w:vAlign w:val="center"/>
          </w:tcPr>
          <w:p w14:paraId="5D08932E" w14:textId="24103957" w:rsidR="003524C7" w:rsidRPr="00876462" w:rsidRDefault="003524C7" w:rsidP="00BE57B9">
            <w:pPr>
              <w:adjustRightInd w:val="0"/>
              <w:snapToGrid w:val="0"/>
              <w:spacing w:line="360" w:lineRule="auto"/>
              <w:jc w:val="both"/>
              <w:rPr>
                <w:rFonts w:ascii="Book Antiqua" w:eastAsia="等线" w:hAnsi="Book Antiqua"/>
                <w:color w:val="000000" w:themeColor="text1"/>
                <w:lang w:eastAsia="zh-CN"/>
              </w:rPr>
            </w:pPr>
            <w:r w:rsidRPr="00876462">
              <w:rPr>
                <w:rFonts w:ascii="Book Antiqua" w:eastAsia="等线" w:hAnsi="Book Antiqua"/>
                <w:color w:val="000000" w:themeColor="text1"/>
              </w:rPr>
              <w:t>Hemoglobin</w:t>
            </w:r>
            <w:r w:rsidR="00F979DE">
              <w:rPr>
                <w:rFonts w:ascii="Book Antiqua" w:eastAsia="等线" w:hAnsi="Book Antiqua" w:hint="eastAsia"/>
                <w:color w:val="000000" w:themeColor="text1"/>
              </w:rPr>
              <w:t xml:space="preserve"> </w:t>
            </w:r>
            <w:r w:rsidR="00F979DE">
              <w:rPr>
                <w:rFonts w:ascii="Book Antiqua" w:eastAsia="等线" w:hAnsi="Book Antiqua"/>
                <w:color w:val="000000" w:themeColor="text1"/>
              </w:rPr>
              <w:t>(</w:t>
            </w:r>
            <w:r w:rsidRPr="00876462">
              <w:rPr>
                <w:rFonts w:ascii="Book Antiqua" w:eastAsia="等线" w:hAnsi="Book Antiqua"/>
                <w:color w:val="000000" w:themeColor="text1"/>
              </w:rPr>
              <w:t>g/L</w:t>
            </w:r>
            <w:r w:rsidR="00BE57B9">
              <w:rPr>
                <w:rFonts w:ascii="Book Antiqua" w:eastAsia="等线" w:hAnsi="Book Antiqua" w:hint="eastAsia"/>
                <w:color w:val="000000" w:themeColor="text1"/>
                <w:lang w:eastAsia="zh-CN"/>
              </w:rPr>
              <w:t>)</w:t>
            </w:r>
          </w:p>
        </w:tc>
        <w:tc>
          <w:tcPr>
            <w:tcW w:w="987" w:type="pct"/>
            <w:shd w:val="clear" w:color="auto" w:fill="auto"/>
            <w:noWrap/>
            <w:vAlign w:val="center"/>
          </w:tcPr>
          <w:p w14:paraId="1769B54C" w14:textId="61A214B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85.47</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19.42</w:t>
            </w:r>
          </w:p>
        </w:tc>
        <w:tc>
          <w:tcPr>
            <w:tcW w:w="753" w:type="pct"/>
            <w:shd w:val="clear" w:color="auto" w:fill="auto"/>
            <w:noWrap/>
            <w:vAlign w:val="center"/>
          </w:tcPr>
          <w:p w14:paraId="5EE27D67" w14:textId="0A56CB98"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106.41</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22.89</w:t>
            </w:r>
          </w:p>
        </w:tc>
        <w:tc>
          <w:tcPr>
            <w:tcW w:w="372" w:type="pct"/>
            <w:shd w:val="clear" w:color="auto" w:fill="auto"/>
            <w:noWrap/>
            <w:vAlign w:val="center"/>
          </w:tcPr>
          <w:p w14:paraId="31F1CE35"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0.027</w:t>
            </w:r>
            <w:r w:rsidRPr="00876462">
              <w:rPr>
                <w:rFonts w:ascii="Book Antiqua" w:eastAsia="等线" w:hAnsi="Book Antiqua"/>
                <w:color w:val="000000" w:themeColor="text1"/>
                <w:vertAlign w:val="superscript"/>
              </w:rPr>
              <w:t>a</w:t>
            </w:r>
          </w:p>
        </w:tc>
        <w:tc>
          <w:tcPr>
            <w:tcW w:w="753" w:type="pct"/>
            <w:shd w:val="clear" w:color="auto" w:fill="auto"/>
            <w:noWrap/>
            <w:vAlign w:val="center"/>
          </w:tcPr>
          <w:p w14:paraId="2A8F8D88" w14:textId="7678B69E"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94.73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19.40</w:t>
            </w:r>
          </w:p>
        </w:tc>
        <w:tc>
          <w:tcPr>
            <w:tcW w:w="753" w:type="pct"/>
            <w:shd w:val="clear" w:color="auto" w:fill="auto"/>
            <w:noWrap/>
            <w:vAlign w:val="center"/>
          </w:tcPr>
          <w:p w14:paraId="31C1A23B" w14:textId="5E0960E6"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106.41</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22.89</w:t>
            </w:r>
          </w:p>
        </w:tc>
        <w:tc>
          <w:tcPr>
            <w:tcW w:w="372" w:type="pct"/>
            <w:shd w:val="clear" w:color="auto" w:fill="auto"/>
            <w:noWrap/>
            <w:vAlign w:val="center"/>
          </w:tcPr>
          <w:p w14:paraId="6C798D12"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0.316</w:t>
            </w:r>
          </w:p>
        </w:tc>
      </w:tr>
      <w:tr w:rsidR="003524C7" w:rsidRPr="00876462" w14:paraId="7345A1B3" w14:textId="77777777" w:rsidTr="007164F0">
        <w:trPr>
          <w:trHeight w:val="375"/>
        </w:trPr>
        <w:tc>
          <w:tcPr>
            <w:tcW w:w="1010" w:type="pct"/>
            <w:shd w:val="clear" w:color="auto" w:fill="auto"/>
            <w:vAlign w:val="center"/>
          </w:tcPr>
          <w:p w14:paraId="5AE9825C" w14:textId="472A558E"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Reticulocyte</w:t>
            </w:r>
            <w:r w:rsidR="00F979DE">
              <w:rPr>
                <w:rFonts w:ascii="Book Antiqua" w:eastAsia="等线" w:hAnsi="Book Antiqua"/>
                <w:color w:val="000000" w:themeColor="text1"/>
              </w:rPr>
              <w:t xml:space="preserve"> </w:t>
            </w:r>
            <w:r w:rsidRPr="00876462">
              <w:rPr>
                <w:rFonts w:ascii="Book Antiqua" w:eastAsia="等线" w:hAnsi="Book Antiqua"/>
                <w:color w:val="000000" w:themeColor="text1"/>
              </w:rPr>
              <w:t>%</w:t>
            </w:r>
          </w:p>
        </w:tc>
        <w:tc>
          <w:tcPr>
            <w:tcW w:w="987" w:type="pct"/>
            <w:shd w:val="clear" w:color="auto" w:fill="auto"/>
            <w:noWrap/>
            <w:vAlign w:val="center"/>
          </w:tcPr>
          <w:p w14:paraId="4BEC32F8" w14:textId="5CAB84BA"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7.78</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3.81</w:t>
            </w:r>
          </w:p>
        </w:tc>
        <w:tc>
          <w:tcPr>
            <w:tcW w:w="753" w:type="pct"/>
            <w:shd w:val="clear" w:color="auto" w:fill="auto"/>
            <w:noWrap/>
            <w:vAlign w:val="center"/>
          </w:tcPr>
          <w:p w14:paraId="583376E7" w14:textId="4E3B88C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4.38</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2.72</w:t>
            </w:r>
          </w:p>
        </w:tc>
        <w:tc>
          <w:tcPr>
            <w:tcW w:w="372" w:type="pct"/>
            <w:shd w:val="clear" w:color="auto" w:fill="auto"/>
            <w:noWrap/>
            <w:vAlign w:val="center"/>
          </w:tcPr>
          <w:p w14:paraId="49656B1C"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0.080</w:t>
            </w:r>
          </w:p>
        </w:tc>
        <w:tc>
          <w:tcPr>
            <w:tcW w:w="753" w:type="pct"/>
            <w:shd w:val="clear" w:color="auto" w:fill="auto"/>
            <w:noWrap/>
            <w:vAlign w:val="center"/>
          </w:tcPr>
          <w:p w14:paraId="6302C22D" w14:textId="4E095FE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7.05</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4.10</w:t>
            </w:r>
          </w:p>
        </w:tc>
        <w:tc>
          <w:tcPr>
            <w:tcW w:w="753" w:type="pct"/>
            <w:shd w:val="clear" w:color="auto" w:fill="auto"/>
            <w:noWrap/>
            <w:vAlign w:val="center"/>
          </w:tcPr>
          <w:p w14:paraId="5849F449" w14:textId="0B50042C"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4.38</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2.72</w:t>
            </w:r>
          </w:p>
        </w:tc>
        <w:tc>
          <w:tcPr>
            <w:tcW w:w="372" w:type="pct"/>
            <w:shd w:val="clear" w:color="auto" w:fill="auto"/>
            <w:noWrap/>
            <w:vAlign w:val="center"/>
          </w:tcPr>
          <w:p w14:paraId="282D7747"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0.136</w:t>
            </w:r>
          </w:p>
        </w:tc>
      </w:tr>
      <w:tr w:rsidR="003524C7" w:rsidRPr="00876462" w14:paraId="0290A921" w14:textId="77777777" w:rsidTr="007164F0">
        <w:trPr>
          <w:trHeight w:val="315"/>
        </w:trPr>
        <w:tc>
          <w:tcPr>
            <w:tcW w:w="1010" w:type="pct"/>
            <w:shd w:val="clear" w:color="auto" w:fill="auto"/>
            <w:vAlign w:val="center"/>
            <w:hideMark/>
          </w:tcPr>
          <w:p w14:paraId="51595819" w14:textId="261A152B" w:rsidR="003524C7" w:rsidRPr="00876462" w:rsidRDefault="00460273" w:rsidP="00650399">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Platelet count </w:t>
            </w:r>
            <w:r>
              <w:rPr>
                <w:rFonts w:eastAsia="等线"/>
                <w:color w:val="000000" w:themeColor="text1"/>
              </w:rPr>
              <w:t>×</w:t>
            </w:r>
            <w:r>
              <w:rPr>
                <w:rFonts w:ascii="Book Antiqua" w:eastAsia="等线" w:hAnsi="Book Antiqua" w:hint="eastAsia"/>
                <w:color w:val="000000" w:themeColor="text1"/>
                <w:lang w:eastAsia="zh-CN"/>
              </w:rPr>
              <w:t xml:space="preserve"> </w:t>
            </w:r>
            <w:r>
              <w:rPr>
                <w:rFonts w:ascii="Book Antiqua" w:eastAsia="等线" w:hAnsi="Book Antiqua"/>
                <w:color w:val="000000" w:themeColor="text1"/>
              </w:rPr>
              <w:t>10</w:t>
            </w:r>
            <w:r w:rsidR="003524C7" w:rsidRPr="00460273">
              <w:rPr>
                <w:rFonts w:ascii="Book Antiqua" w:eastAsia="等线" w:hAnsi="Book Antiqua"/>
                <w:color w:val="000000" w:themeColor="text1"/>
                <w:vertAlign w:val="superscript"/>
              </w:rPr>
              <w:t>9</w:t>
            </w:r>
            <w:r w:rsidR="003524C7" w:rsidRPr="00876462">
              <w:rPr>
                <w:rFonts w:ascii="Book Antiqua" w:eastAsia="等线" w:hAnsi="Book Antiqua"/>
                <w:color w:val="000000" w:themeColor="text1"/>
              </w:rPr>
              <w:t>/L</w:t>
            </w:r>
          </w:p>
        </w:tc>
        <w:tc>
          <w:tcPr>
            <w:tcW w:w="987" w:type="pct"/>
            <w:shd w:val="clear" w:color="auto" w:fill="auto"/>
            <w:noWrap/>
            <w:vAlign w:val="center"/>
          </w:tcPr>
          <w:p w14:paraId="7287CA31" w14:textId="28834D3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100.33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41.32</w:t>
            </w:r>
          </w:p>
        </w:tc>
        <w:tc>
          <w:tcPr>
            <w:tcW w:w="753" w:type="pct"/>
            <w:shd w:val="clear" w:color="auto" w:fill="auto"/>
            <w:noWrap/>
            <w:vAlign w:val="center"/>
          </w:tcPr>
          <w:p w14:paraId="6383FE5F" w14:textId="3F7B7294"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109.66</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48.01</w:t>
            </w:r>
          </w:p>
        </w:tc>
        <w:tc>
          <w:tcPr>
            <w:tcW w:w="372" w:type="pct"/>
            <w:shd w:val="clear" w:color="auto" w:fill="auto"/>
            <w:noWrap/>
            <w:vAlign w:val="center"/>
          </w:tcPr>
          <w:p w14:paraId="59C266B1"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0.796</w:t>
            </w:r>
          </w:p>
        </w:tc>
        <w:tc>
          <w:tcPr>
            <w:tcW w:w="753" w:type="pct"/>
            <w:shd w:val="clear" w:color="auto" w:fill="auto"/>
            <w:noWrap/>
            <w:vAlign w:val="center"/>
          </w:tcPr>
          <w:p w14:paraId="0C709558" w14:textId="18449C6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69.33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11.59</w:t>
            </w:r>
          </w:p>
        </w:tc>
        <w:tc>
          <w:tcPr>
            <w:tcW w:w="753" w:type="pct"/>
            <w:shd w:val="clear" w:color="auto" w:fill="auto"/>
            <w:noWrap/>
            <w:vAlign w:val="center"/>
          </w:tcPr>
          <w:p w14:paraId="66C8C259" w14:textId="6C6C977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109.66</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48.01</w:t>
            </w:r>
          </w:p>
        </w:tc>
        <w:tc>
          <w:tcPr>
            <w:tcW w:w="372" w:type="pct"/>
            <w:shd w:val="clear" w:color="auto" w:fill="auto"/>
            <w:noWrap/>
            <w:vAlign w:val="center"/>
          </w:tcPr>
          <w:p w14:paraId="3ED4BE2D"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0.129</w:t>
            </w:r>
          </w:p>
        </w:tc>
      </w:tr>
      <w:tr w:rsidR="003524C7" w:rsidRPr="00876462" w14:paraId="5585CEBC" w14:textId="77777777" w:rsidTr="007164F0">
        <w:trPr>
          <w:trHeight w:val="375"/>
        </w:trPr>
        <w:tc>
          <w:tcPr>
            <w:tcW w:w="1010" w:type="pct"/>
            <w:shd w:val="clear" w:color="auto" w:fill="auto"/>
            <w:vAlign w:val="center"/>
            <w:hideMark/>
          </w:tcPr>
          <w:p w14:paraId="02B5163B" w14:textId="6A9E91FE" w:rsidR="003524C7" w:rsidRPr="00876462" w:rsidRDefault="003524C7" w:rsidP="00CE5610">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 xml:space="preserve">Serum </w:t>
            </w:r>
            <w:r w:rsidR="007164F0">
              <w:rPr>
                <w:rFonts w:ascii="Book Antiqua" w:eastAsia="等线" w:hAnsi="Book Antiqua"/>
                <w:color w:val="000000" w:themeColor="text1"/>
              </w:rPr>
              <w:t>s</w:t>
            </w:r>
            <w:r w:rsidRPr="00876462">
              <w:rPr>
                <w:rFonts w:ascii="Book Antiqua" w:eastAsia="等线" w:hAnsi="Book Antiqua"/>
                <w:color w:val="000000" w:themeColor="text1"/>
              </w:rPr>
              <w:t>odium (mmol/L)</w:t>
            </w:r>
          </w:p>
        </w:tc>
        <w:tc>
          <w:tcPr>
            <w:tcW w:w="987" w:type="pct"/>
            <w:shd w:val="clear" w:color="auto" w:fill="auto"/>
            <w:noWrap/>
            <w:vAlign w:val="center"/>
          </w:tcPr>
          <w:p w14:paraId="1137E221" w14:textId="5D5361A6"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133.83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2.48</w:t>
            </w:r>
          </w:p>
        </w:tc>
        <w:tc>
          <w:tcPr>
            <w:tcW w:w="753" w:type="pct"/>
            <w:shd w:val="clear" w:color="auto" w:fill="auto"/>
            <w:noWrap/>
            <w:vAlign w:val="center"/>
          </w:tcPr>
          <w:p w14:paraId="54B4D01A" w14:textId="7BB3004C"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136.28</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3.28</w:t>
            </w:r>
          </w:p>
        </w:tc>
        <w:tc>
          <w:tcPr>
            <w:tcW w:w="372" w:type="pct"/>
            <w:shd w:val="clear" w:color="auto" w:fill="auto"/>
            <w:noWrap/>
            <w:vAlign w:val="center"/>
          </w:tcPr>
          <w:p w14:paraId="37A0562E"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0.073</w:t>
            </w:r>
          </w:p>
        </w:tc>
        <w:tc>
          <w:tcPr>
            <w:tcW w:w="753" w:type="pct"/>
            <w:shd w:val="clear" w:color="auto" w:fill="auto"/>
            <w:noWrap/>
            <w:vAlign w:val="center"/>
          </w:tcPr>
          <w:p w14:paraId="1ED7A2AF" w14:textId="6076ADD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132.00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2.00</w:t>
            </w:r>
          </w:p>
        </w:tc>
        <w:tc>
          <w:tcPr>
            <w:tcW w:w="753" w:type="pct"/>
            <w:shd w:val="clear" w:color="auto" w:fill="auto"/>
            <w:noWrap/>
            <w:vAlign w:val="center"/>
          </w:tcPr>
          <w:p w14:paraId="73482495" w14:textId="4F3B7CDA"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136.28</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3.28</w:t>
            </w:r>
          </w:p>
        </w:tc>
        <w:tc>
          <w:tcPr>
            <w:tcW w:w="372" w:type="pct"/>
            <w:shd w:val="clear" w:color="auto" w:fill="auto"/>
            <w:noWrap/>
            <w:vAlign w:val="center"/>
          </w:tcPr>
          <w:p w14:paraId="31B05A52"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0.029</w:t>
            </w:r>
            <w:r w:rsidRPr="00876462">
              <w:rPr>
                <w:rFonts w:ascii="Book Antiqua" w:eastAsia="等线" w:hAnsi="Book Antiqua"/>
                <w:color w:val="000000" w:themeColor="text1"/>
                <w:vertAlign w:val="superscript"/>
              </w:rPr>
              <w:t>a</w:t>
            </w:r>
          </w:p>
        </w:tc>
      </w:tr>
      <w:tr w:rsidR="003524C7" w:rsidRPr="00876462" w14:paraId="2A281045" w14:textId="77777777" w:rsidTr="007164F0">
        <w:trPr>
          <w:trHeight w:val="315"/>
        </w:trPr>
        <w:tc>
          <w:tcPr>
            <w:tcW w:w="1010" w:type="pct"/>
            <w:shd w:val="clear" w:color="auto" w:fill="auto"/>
            <w:vAlign w:val="center"/>
            <w:hideMark/>
          </w:tcPr>
          <w:p w14:paraId="0958DF10"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Ceruloplasmin (g/L)</w:t>
            </w:r>
          </w:p>
        </w:tc>
        <w:tc>
          <w:tcPr>
            <w:tcW w:w="987" w:type="pct"/>
            <w:shd w:val="clear" w:color="auto" w:fill="auto"/>
            <w:noWrap/>
            <w:vAlign w:val="center"/>
          </w:tcPr>
          <w:p w14:paraId="065E1832" w14:textId="3DF9931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0.080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0.002</w:t>
            </w:r>
          </w:p>
        </w:tc>
        <w:tc>
          <w:tcPr>
            <w:tcW w:w="753" w:type="pct"/>
            <w:shd w:val="clear" w:color="auto" w:fill="auto"/>
            <w:noWrap/>
            <w:vAlign w:val="center"/>
          </w:tcPr>
          <w:p w14:paraId="4C6E4BDE" w14:textId="57B5935F"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0.068</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0.029</w:t>
            </w:r>
          </w:p>
        </w:tc>
        <w:tc>
          <w:tcPr>
            <w:tcW w:w="372" w:type="pct"/>
            <w:shd w:val="clear" w:color="auto" w:fill="auto"/>
            <w:noWrap/>
            <w:vAlign w:val="center"/>
          </w:tcPr>
          <w:p w14:paraId="3E615ED6"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0.082</w:t>
            </w:r>
          </w:p>
        </w:tc>
        <w:tc>
          <w:tcPr>
            <w:tcW w:w="753" w:type="pct"/>
            <w:shd w:val="clear" w:color="auto" w:fill="auto"/>
            <w:noWrap/>
            <w:vAlign w:val="center"/>
          </w:tcPr>
          <w:p w14:paraId="44825AB1" w14:textId="0F74E3E2"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0.079</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0.00</w:t>
            </w:r>
          </w:p>
        </w:tc>
        <w:tc>
          <w:tcPr>
            <w:tcW w:w="753" w:type="pct"/>
            <w:shd w:val="clear" w:color="auto" w:fill="auto"/>
            <w:noWrap/>
            <w:vAlign w:val="center"/>
          </w:tcPr>
          <w:p w14:paraId="34B13C3C" w14:textId="4F9EA068"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0.068</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0.029</w:t>
            </w:r>
          </w:p>
        </w:tc>
        <w:tc>
          <w:tcPr>
            <w:tcW w:w="372" w:type="pct"/>
            <w:shd w:val="clear" w:color="auto" w:fill="auto"/>
            <w:noWrap/>
            <w:vAlign w:val="center"/>
          </w:tcPr>
          <w:p w14:paraId="0E60945B"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0.281</w:t>
            </w:r>
          </w:p>
        </w:tc>
      </w:tr>
      <w:tr w:rsidR="003524C7" w:rsidRPr="00876462" w14:paraId="175C5FC9" w14:textId="77777777" w:rsidTr="007164F0">
        <w:trPr>
          <w:trHeight w:val="315"/>
        </w:trPr>
        <w:tc>
          <w:tcPr>
            <w:tcW w:w="1010" w:type="pct"/>
            <w:shd w:val="clear" w:color="auto" w:fill="auto"/>
            <w:vAlign w:val="center"/>
            <w:hideMark/>
          </w:tcPr>
          <w:p w14:paraId="5E04FD28" w14:textId="5847FD7B" w:rsidR="003524C7" w:rsidRPr="00876462" w:rsidRDefault="003524C7" w:rsidP="00CE5610">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24</w:t>
            </w:r>
            <w:r w:rsidR="00460273">
              <w:rPr>
                <w:rFonts w:ascii="Book Antiqua" w:eastAsia="等线" w:hAnsi="Book Antiqua" w:hint="eastAsia"/>
                <w:color w:val="000000" w:themeColor="text1"/>
                <w:lang w:eastAsia="zh-CN"/>
              </w:rPr>
              <w:t xml:space="preserve"> </w:t>
            </w:r>
            <w:r w:rsidR="00460273">
              <w:rPr>
                <w:rFonts w:ascii="Book Antiqua" w:eastAsia="等线" w:hAnsi="Book Antiqua"/>
                <w:color w:val="000000" w:themeColor="text1"/>
              </w:rPr>
              <w:t>h urine copper (</w:t>
            </w:r>
            <w:proofErr w:type="spellStart"/>
            <w:r w:rsidR="00460273">
              <w:rPr>
                <w:rFonts w:ascii="Book Antiqua" w:eastAsia="等线" w:hAnsi="Book Antiqua"/>
                <w:color w:val="000000" w:themeColor="text1"/>
              </w:rPr>
              <w:t>μ</w:t>
            </w:r>
            <w:r w:rsidRPr="00876462">
              <w:rPr>
                <w:rFonts w:ascii="Book Antiqua" w:eastAsia="等线" w:hAnsi="Book Antiqua"/>
                <w:color w:val="000000" w:themeColor="text1"/>
              </w:rPr>
              <w:t>g</w:t>
            </w:r>
            <w:proofErr w:type="spellEnd"/>
            <w:r w:rsidRPr="00876462">
              <w:rPr>
                <w:rFonts w:ascii="Book Antiqua" w:eastAsia="等线" w:hAnsi="Book Antiqua"/>
                <w:color w:val="000000" w:themeColor="text1"/>
              </w:rPr>
              <w:t>/24</w:t>
            </w:r>
            <w:r w:rsidR="00460273">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h)</w:t>
            </w:r>
          </w:p>
        </w:tc>
        <w:tc>
          <w:tcPr>
            <w:tcW w:w="987" w:type="pct"/>
            <w:shd w:val="clear" w:color="auto" w:fill="auto"/>
            <w:noWrap/>
            <w:vAlign w:val="center"/>
          </w:tcPr>
          <w:p w14:paraId="0F4BD5FF" w14:textId="68E349DA"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2563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1915</w:t>
            </w:r>
          </w:p>
        </w:tc>
        <w:tc>
          <w:tcPr>
            <w:tcW w:w="753" w:type="pct"/>
            <w:shd w:val="clear" w:color="auto" w:fill="auto"/>
            <w:noWrap/>
            <w:vAlign w:val="center"/>
          </w:tcPr>
          <w:p w14:paraId="51DB5CDD" w14:textId="3819C53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2083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1964</w:t>
            </w:r>
          </w:p>
        </w:tc>
        <w:tc>
          <w:tcPr>
            <w:tcW w:w="372" w:type="pct"/>
            <w:shd w:val="clear" w:color="auto" w:fill="auto"/>
            <w:noWrap/>
            <w:vAlign w:val="center"/>
          </w:tcPr>
          <w:p w14:paraId="678662EC"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NA</w:t>
            </w:r>
          </w:p>
        </w:tc>
        <w:tc>
          <w:tcPr>
            <w:tcW w:w="753" w:type="pct"/>
            <w:shd w:val="clear" w:color="auto" w:fill="auto"/>
            <w:noWrap/>
            <w:vAlign w:val="center"/>
          </w:tcPr>
          <w:p w14:paraId="2BA12CFC" w14:textId="5016D726"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582.00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NA</w:t>
            </w:r>
          </w:p>
        </w:tc>
        <w:tc>
          <w:tcPr>
            <w:tcW w:w="753" w:type="pct"/>
            <w:shd w:val="clear" w:color="auto" w:fill="auto"/>
            <w:noWrap/>
            <w:vAlign w:val="center"/>
          </w:tcPr>
          <w:p w14:paraId="4CA0CCE6" w14:textId="40EC35E4"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2083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1964</w:t>
            </w:r>
          </w:p>
        </w:tc>
        <w:tc>
          <w:tcPr>
            <w:tcW w:w="372" w:type="pct"/>
            <w:shd w:val="clear" w:color="auto" w:fill="auto"/>
            <w:noWrap/>
            <w:vAlign w:val="center"/>
          </w:tcPr>
          <w:p w14:paraId="4FE17543"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NA</w:t>
            </w:r>
          </w:p>
        </w:tc>
      </w:tr>
      <w:tr w:rsidR="003524C7" w:rsidRPr="00876462" w14:paraId="157705C0" w14:textId="77777777" w:rsidTr="007164F0">
        <w:trPr>
          <w:trHeight w:val="375"/>
        </w:trPr>
        <w:tc>
          <w:tcPr>
            <w:tcW w:w="1010" w:type="pct"/>
            <w:shd w:val="clear" w:color="auto" w:fill="auto"/>
            <w:vAlign w:val="center"/>
            <w:hideMark/>
          </w:tcPr>
          <w:p w14:paraId="4DD370B2"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KCHC</w:t>
            </w:r>
          </w:p>
        </w:tc>
        <w:tc>
          <w:tcPr>
            <w:tcW w:w="987" w:type="pct"/>
            <w:shd w:val="clear" w:color="auto" w:fill="auto"/>
            <w:vAlign w:val="center"/>
          </w:tcPr>
          <w:p w14:paraId="0EFBD8B0" w14:textId="62A43B5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12.00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1.67</w:t>
            </w:r>
          </w:p>
        </w:tc>
        <w:tc>
          <w:tcPr>
            <w:tcW w:w="753" w:type="pct"/>
            <w:shd w:val="clear" w:color="auto" w:fill="auto"/>
            <w:noWrap/>
            <w:vAlign w:val="center"/>
          </w:tcPr>
          <w:p w14:paraId="205509CB" w14:textId="1D1C370E"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8.43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3.42</w:t>
            </w:r>
          </w:p>
        </w:tc>
        <w:tc>
          <w:tcPr>
            <w:tcW w:w="372" w:type="pct"/>
            <w:shd w:val="clear" w:color="auto" w:fill="auto"/>
            <w:noWrap/>
            <w:vAlign w:val="center"/>
          </w:tcPr>
          <w:p w14:paraId="796574C7"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0.020</w:t>
            </w:r>
            <w:r w:rsidRPr="00876462">
              <w:rPr>
                <w:rFonts w:ascii="Book Antiqua" w:eastAsia="等线" w:hAnsi="Book Antiqua"/>
                <w:color w:val="000000" w:themeColor="text1"/>
                <w:vertAlign w:val="superscript"/>
              </w:rPr>
              <w:t>a</w:t>
            </w:r>
          </w:p>
        </w:tc>
        <w:tc>
          <w:tcPr>
            <w:tcW w:w="753" w:type="pct"/>
            <w:shd w:val="clear" w:color="auto" w:fill="auto"/>
            <w:vAlign w:val="center"/>
          </w:tcPr>
          <w:p w14:paraId="0B53D566" w14:textId="2EE03755"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11.33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0.58</w:t>
            </w:r>
          </w:p>
        </w:tc>
        <w:tc>
          <w:tcPr>
            <w:tcW w:w="753" w:type="pct"/>
            <w:shd w:val="clear" w:color="auto" w:fill="auto"/>
            <w:noWrap/>
            <w:vAlign w:val="center"/>
          </w:tcPr>
          <w:p w14:paraId="2D4FDB51" w14:textId="0F2D9D0B"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8.43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3.42</w:t>
            </w:r>
          </w:p>
        </w:tc>
        <w:tc>
          <w:tcPr>
            <w:tcW w:w="372" w:type="pct"/>
            <w:shd w:val="clear" w:color="auto" w:fill="auto"/>
            <w:noWrap/>
            <w:vAlign w:val="center"/>
          </w:tcPr>
          <w:p w14:paraId="6B9D87FE"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0.157</w:t>
            </w:r>
          </w:p>
        </w:tc>
      </w:tr>
      <w:tr w:rsidR="003524C7" w:rsidRPr="00876462" w14:paraId="6260C253" w14:textId="77777777" w:rsidTr="007164F0">
        <w:trPr>
          <w:trHeight w:val="375"/>
        </w:trPr>
        <w:tc>
          <w:tcPr>
            <w:tcW w:w="1010" w:type="pct"/>
            <w:shd w:val="clear" w:color="auto" w:fill="auto"/>
            <w:vAlign w:val="center"/>
            <w:hideMark/>
          </w:tcPr>
          <w:p w14:paraId="12244E93" w14:textId="3AB81C69" w:rsidR="003524C7" w:rsidRPr="00876462" w:rsidRDefault="004A654C" w:rsidP="00650399">
            <w:pPr>
              <w:adjustRightInd w:val="0"/>
              <w:snapToGrid w:val="0"/>
              <w:spacing w:line="360" w:lineRule="auto"/>
              <w:jc w:val="both"/>
              <w:rPr>
                <w:rFonts w:ascii="Book Antiqua" w:eastAsia="等线" w:hAnsi="Book Antiqua"/>
                <w:color w:val="000000" w:themeColor="text1"/>
              </w:rPr>
            </w:pPr>
            <w:bookmarkStart w:id="54" w:name="OLE_LINK48"/>
            <w:bookmarkStart w:id="55" w:name="OLE_LINK52"/>
            <w:r>
              <w:rPr>
                <w:rFonts w:ascii="Book Antiqua" w:eastAsia="等线" w:hAnsi="Book Antiqua"/>
                <w:color w:val="000000" w:themeColor="text1"/>
              </w:rPr>
              <w:lastRenderedPageBreak/>
              <w:t>MELD/</w:t>
            </w:r>
            <w:r w:rsidR="003524C7" w:rsidRPr="00876462">
              <w:rPr>
                <w:rFonts w:ascii="Book Antiqua" w:eastAsia="等线" w:hAnsi="Book Antiqua"/>
                <w:color w:val="000000" w:themeColor="text1"/>
              </w:rPr>
              <w:t>PELD</w:t>
            </w:r>
            <w:bookmarkEnd w:id="54"/>
            <w:bookmarkEnd w:id="55"/>
            <w:r w:rsidR="003524C7" w:rsidRPr="00876462">
              <w:rPr>
                <w:rFonts w:ascii="Book Antiqua" w:eastAsia="等线" w:hAnsi="Book Antiqua"/>
                <w:color w:val="000000" w:themeColor="text1"/>
              </w:rPr>
              <w:t xml:space="preserve"> score</w:t>
            </w:r>
          </w:p>
        </w:tc>
        <w:tc>
          <w:tcPr>
            <w:tcW w:w="987" w:type="pct"/>
            <w:shd w:val="clear" w:color="auto" w:fill="auto"/>
            <w:vAlign w:val="center"/>
          </w:tcPr>
          <w:p w14:paraId="2FF82A7F" w14:textId="544F2E6A"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31.67</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9.87</w:t>
            </w:r>
          </w:p>
        </w:tc>
        <w:tc>
          <w:tcPr>
            <w:tcW w:w="753" w:type="pct"/>
            <w:shd w:val="clear" w:color="auto" w:fill="auto"/>
            <w:noWrap/>
            <w:vAlign w:val="center"/>
          </w:tcPr>
          <w:p w14:paraId="1882F0DF" w14:textId="09436464"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19.00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7.65</w:t>
            </w:r>
          </w:p>
        </w:tc>
        <w:tc>
          <w:tcPr>
            <w:tcW w:w="372" w:type="pct"/>
            <w:shd w:val="clear" w:color="auto" w:fill="auto"/>
            <w:noWrap/>
            <w:vAlign w:val="center"/>
          </w:tcPr>
          <w:p w14:paraId="725F57B3"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0.007</w:t>
            </w:r>
            <w:r w:rsidRPr="00876462">
              <w:rPr>
                <w:rFonts w:ascii="Book Antiqua" w:eastAsia="等线" w:hAnsi="Book Antiqua"/>
                <w:color w:val="000000" w:themeColor="text1"/>
                <w:vertAlign w:val="superscript"/>
              </w:rPr>
              <w:t>a</w:t>
            </w:r>
          </w:p>
        </w:tc>
        <w:tc>
          <w:tcPr>
            <w:tcW w:w="753" w:type="pct"/>
            <w:shd w:val="clear" w:color="auto" w:fill="auto"/>
            <w:vAlign w:val="center"/>
          </w:tcPr>
          <w:p w14:paraId="2A0FD4DB" w14:textId="3597D55F"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38.00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7.00</w:t>
            </w:r>
          </w:p>
        </w:tc>
        <w:tc>
          <w:tcPr>
            <w:tcW w:w="753" w:type="pct"/>
            <w:shd w:val="clear" w:color="auto" w:fill="auto"/>
            <w:noWrap/>
            <w:vAlign w:val="center"/>
          </w:tcPr>
          <w:p w14:paraId="53716CD2" w14:textId="21C0708B"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19.00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7.65</w:t>
            </w:r>
          </w:p>
        </w:tc>
        <w:tc>
          <w:tcPr>
            <w:tcW w:w="372" w:type="pct"/>
            <w:shd w:val="clear" w:color="auto" w:fill="auto"/>
            <w:noWrap/>
            <w:vAlign w:val="center"/>
          </w:tcPr>
          <w:p w14:paraId="4168891C"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0.006</w:t>
            </w:r>
            <w:r w:rsidRPr="00876462">
              <w:rPr>
                <w:rFonts w:ascii="Book Antiqua" w:eastAsia="等线" w:hAnsi="Book Antiqua"/>
                <w:color w:val="000000" w:themeColor="text1"/>
                <w:vertAlign w:val="superscript"/>
              </w:rPr>
              <w:t>a</w:t>
            </w:r>
          </w:p>
        </w:tc>
      </w:tr>
      <w:tr w:rsidR="003524C7" w:rsidRPr="00876462" w14:paraId="62CFDA80" w14:textId="77777777" w:rsidTr="007164F0">
        <w:trPr>
          <w:trHeight w:val="375"/>
        </w:trPr>
        <w:tc>
          <w:tcPr>
            <w:tcW w:w="1010" w:type="pct"/>
            <w:shd w:val="clear" w:color="auto" w:fill="auto"/>
            <w:vAlign w:val="center"/>
            <w:hideMark/>
          </w:tcPr>
          <w:p w14:paraId="350BCB1C"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LIU-PT score</w:t>
            </w:r>
          </w:p>
        </w:tc>
        <w:tc>
          <w:tcPr>
            <w:tcW w:w="987" w:type="pct"/>
            <w:shd w:val="clear" w:color="auto" w:fill="auto"/>
            <w:vAlign w:val="center"/>
          </w:tcPr>
          <w:p w14:paraId="3C3242D3" w14:textId="047D0DCA"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223.33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63.49</w:t>
            </w:r>
          </w:p>
        </w:tc>
        <w:tc>
          <w:tcPr>
            <w:tcW w:w="753" w:type="pct"/>
            <w:shd w:val="clear" w:color="auto" w:fill="auto"/>
            <w:noWrap/>
            <w:vAlign w:val="center"/>
          </w:tcPr>
          <w:p w14:paraId="50E0DACC" w14:textId="5D88DA9C"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115.77</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54.29</w:t>
            </w:r>
          </w:p>
        </w:tc>
        <w:tc>
          <w:tcPr>
            <w:tcW w:w="372" w:type="pct"/>
            <w:shd w:val="clear" w:color="auto" w:fill="auto"/>
            <w:noWrap/>
            <w:vAlign w:val="center"/>
          </w:tcPr>
          <w:p w14:paraId="5D36AECE"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0.002</w:t>
            </w:r>
            <w:r w:rsidRPr="00876462">
              <w:rPr>
                <w:rFonts w:ascii="Book Antiqua" w:eastAsia="等线" w:hAnsi="Book Antiqua"/>
                <w:color w:val="000000" w:themeColor="text1"/>
                <w:vertAlign w:val="superscript"/>
              </w:rPr>
              <w:t>a</w:t>
            </w:r>
          </w:p>
        </w:tc>
        <w:tc>
          <w:tcPr>
            <w:tcW w:w="753" w:type="pct"/>
            <w:shd w:val="clear" w:color="auto" w:fill="auto"/>
            <w:vAlign w:val="center"/>
          </w:tcPr>
          <w:p w14:paraId="4CFFA6F8" w14:textId="6BDBECA1"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221.67</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45.18</w:t>
            </w:r>
          </w:p>
        </w:tc>
        <w:tc>
          <w:tcPr>
            <w:tcW w:w="753" w:type="pct"/>
            <w:shd w:val="clear" w:color="auto" w:fill="auto"/>
            <w:noWrap/>
            <w:vAlign w:val="center"/>
          </w:tcPr>
          <w:p w14:paraId="06F9C7BC" w14:textId="0BBEC24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115.77</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54.29</w:t>
            </w:r>
          </w:p>
        </w:tc>
        <w:tc>
          <w:tcPr>
            <w:tcW w:w="372" w:type="pct"/>
            <w:shd w:val="clear" w:color="auto" w:fill="auto"/>
            <w:noWrap/>
            <w:vAlign w:val="center"/>
          </w:tcPr>
          <w:p w14:paraId="37701B30"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0.016</w:t>
            </w:r>
            <w:r w:rsidRPr="00876462">
              <w:rPr>
                <w:rFonts w:ascii="Book Antiqua" w:eastAsia="等线" w:hAnsi="Book Antiqua"/>
                <w:color w:val="000000" w:themeColor="text1"/>
                <w:vertAlign w:val="superscript"/>
              </w:rPr>
              <w:t>a</w:t>
            </w:r>
          </w:p>
        </w:tc>
      </w:tr>
      <w:tr w:rsidR="003524C7" w:rsidRPr="00876462" w14:paraId="77773332" w14:textId="77777777" w:rsidTr="007164F0">
        <w:trPr>
          <w:trHeight w:val="375"/>
        </w:trPr>
        <w:tc>
          <w:tcPr>
            <w:tcW w:w="1010" w:type="pct"/>
            <w:shd w:val="clear" w:color="auto" w:fill="auto"/>
            <w:vAlign w:val="center"/>
            <w:hideMark/>
          </w:tcPr>
          <w:p w14:paraId="5AFE4713" w14:textId="699DB671" w:rsidR="003524C7" w:rsidRPr="00876462" w:rsidRDefault="00EE0490" w:rsidP="00650399">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LIU-</w:t>
            </w:r>
            <w:r w:rsidR="003524C7" w:rsidRPr="00876462">
              <w:rPr>
                <w:rFonts w:ascii="Book Antiqua" w:eastAsia="等线" w:hAnsi="Book Antiqua"/>
                <w:color w:val="000000" w:themeColor="text1"/>
              </w:rPr>
              <w:t>INR score</w:t>
            </w:r>
          </w:p>
        </w:tc>
        <w:tc>
          <w:tcPr>
            <w:tcW w:w="987" w:type="pct"/>
            <w:shd w:val="clear" w:color="auto" w:fill="auto"/>
            <w:vAlign w:val="center"/>
          </w:tcPr>
          <w:p w14:paraId="151A99C6" w14:textId="71784FC4"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390.67</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89.19</w:t>
            </w:r>
          </w:p>
        </w:tc>
        <w:tc>
          <w:tcPr>
            <w:tcW w:w="753" w:type="pct"/>
            <w:shd w:val="clear" w:color="auto" w:fill="auto"/>
            <w:noWrap/>
            <w:vAlign w:val="center"/>
          </w:tcPr>
          <w:p w14:paraId="5994D8C8" w14:textId="2BE147F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217.49</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95.36</w:t>
            </w:r>
          </w:p>
        </w:tc>
        <w:tc>
          <w:tcPr>
            <w:tcW w:w="372" w:type="pct"/>
            <w:shd w:val="clear" w:color="auto" w:fill="auto"/>
            <w:noWrap/>
            <w:vAlign w:val="center"/>
          </w:tcPr>
          <w:p w14:paraId="3E4D44E0"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0.002</w:t>
            </w:r>
            <w:r w:rsidRPr="00876462">
              <w:rPr>
                <w:rFonts w:ascii="Book Antiqua" w:eastAsia="等线" w:hAnsi="Book Antiqua"/>
                <w:color w:val="000000" w:themeColor="text1"/>
                <w:vertAlign w:val="superscript"/>
              </w:rPr>
              <w:t>a</w:t>
            </w:r>
          </w:p>
        </w:tc>
        <w:tc>
          <w:tcPr>
            <w:tcW w:w="753" w:type="pct"/>
            <w:shd w:val="clear" w:color="auto" w:fill="auto"/>
            <w:vAlign w:val="center"/>
          </w:tcPr>
          <w:p w14:paraId="533468DF" w14:textId="0FE091E1"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424.33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110.21</w:t>
            </w:r>
          </w:p>
        </w:tc>
        <w:tc>
          <w:tcPr>
            <w:tcW w:w="753" w:type="pct"/>
            <w:shd w:val="clear" w:color="auto" w:fill="auto"/>
            <w:noWrap/>
            <w:vAlign w:val="center"/>
          </w:tcPr>
          <w:p w14:paraId="66CD3310" w14:textId="588EF18F"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217.49</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95.36</w:t>
            </w:r>
          </w:p>
        </w:tc>
        <w:tc>
          <w:tcPr>
            <w:tcW w:w="372" w:type="pct"/>
            <w:shd w:val="clear" w:color="auto" w:fill="auto"/>
            <w:noWrap/>
            <w:vAlign w:val="center"/>
          </w:tcPr>
          <w:p w14:paraId="692CD1BD"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0.019</w:t>
            </w:r>
            <w:r w:rsidRPr="00876462">
              <w:rPr>
                <w:rFonts w:ascii="Book Antiqua" w:eastAsia="等线" w:hAnsi="Book Antiqua"/>
                <w:color w:val="000000" w:themeColor="text1"/>
                <w:vertAlign w:val="superscript"/>
              </w:rPr>
              <w:t>a</w:t>
            </w:r>
          </w:p>
        </w:tc>
      </w:tr>
      <w:tr w:rsidR="003524C7" w:rsidRPr="00876462" w14:paraId="71E5E8F4" w14:textId="77777777" w:rsidTr="007164F0">
        <w:trPr>
          <w:trHeight w:val="375"/>
        </w:trPr>
        <w:tc>
          <w:tcPr>
            <w:tcW w:w="1010" w:type="pct"/>
            <w:shd w:val="clear" w:color="auto" w:fill="auto"/>
            <w:vAlign w:val="center"/>
            <w:hideMark/>
          </w:tcPr>
          <w:p w14:paraId="32F408D0" w14:textId="0CC7A69B" w:rsidR="003524C7" w:rsidRPr="00876462" w:rsidRDefault="00EE0490" w:rsidP="00650399">
            <w:pPr>
              <w:adjustRightInd w:val="0"/>
              <w:snapToGrid w:val="0"/>
              <w:spacing w:line="360" w:lineRule="auto"/>
              <w:jc w:val="both"/>
              <w:rPr>
                <w:rFonts w:ascii="Book Antiqua" w:eastAsia="等线" w:hAnsi="Book Antiqua"/>
                <w:color w:val="000000" w:themeColor="text1"/>
              </w:rPr>
            </w:pPr>
            <w:proofErr w:type="spellStart"/>
            <w:r>
              <w:rPr>
                <w:rFonts w:ascii="Book Antiqua" w:eastAsia="等线" w:hAnsi="Book Antiqua"/>
                <w:color w:val="000000" w:themeColor="text1"/>
              </w:rPr>
              <w:t>aLIU</w:t>
            </w:r>
            <w:proofErr w:type="spellEnd"/>
            <w:r>
              <w:rPr>
                <w:rFonts w:ascii="Book Antiqua" w:eastAsia="等线" w:hAnsi="Book Antiqua"/>
                <w:color w:val="000000" w:themeColor="text1"/>
              </w:rPr>
              <w:t>-</w:t>
            </w:r>
            <w:r w:rsidR="003524C7" w:rsidRPr="00876462">
              <w:rPr>
                <w:rFonts w:ascii="Book Antiqua" w:eastAsia="等线" w:hAnsi="Book Antiqua"/>
                <w:color w:val="000000" w:themeColor="text1"/>
              </w:rPr>
              <w:t>PT score</w:t>
            </w:r>
          </w:p>
        </w:tc>
        <w:tc>
          <w:tcPr>
            <w:tcW w:w="987" w:type="pct"/>
            <w:shd w:val="clear" w:color="auto" w:fill="auto"/>
            <w:vAlign w:val="center"/>
          </w:tcPr>
          <w:p w14:paraId="539999A7" w14:textId="653995F1"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338.50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114.04</w:t>
            </w:r>
          </w:p>
        </w:tc>
        <w:tc>
          <w:tcPr>
            <w:tcW w:w="753" w:type="pct"/>
            <w:shd w:val="clear" w:color="auto" w:fill="auto"/>
            <w:noWrap/>
            <w:vAlign w:val="center"/>
          </w:tcPr>
          <w:p w14:paraId="01FAB871" w14:textId="7AC16A32"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160.31</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79.75</w:t>
            </w:r>
          </w:p>
        </w:tc>
        <w:tc>
          <w:tcPr>
            <w:tcW w:w="372" w:type="pct"/>
            <w:shd w:val="clear" w:color="auto" w:fill="auto"/>
            <w:noWrap/>
            <w:vAlign w:val="center"/>
          </w:tcPr>
          <w:p w14:paraId="0A8272BD"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0.003</w:t>
            </w:r>
            <w:r w:rsidRPr="00876462">
              <w:rPr>
                <w:rFonts w:ascii="Book Antiqua" w:eastAsia="等线" w:hAnsi="Book Antiqua"/>
                <w:color w:val="000000" w:themeColor="text1"/>
                <w:vertAlign w:val="superscript"/>
              </w:rPr>
              <w:t>a</w:t>
            </w:r>
          </w:p>
        </w:tc>
        <w:tc>
          <w:tcPr>
            <w:tcW w:w="753" w:type="pct"/>
            <w:shd w:val="clear" w:color="auto" w:fill="auto"/>
            <w:vAlign w:val="center"/>
          </w:tcPr>
          <w:p w14:paraId="78299F6E" w14:textId="30E43AC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353.00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35.38</w:t>
            </w:r>
          </w:p>
        </w:tc>
        <w:tc>
          <w:tcPr>
            <w:tcW w:w="753" w:type="pct"/>
            <w:shd w:val="clear" w:color="auto" w:fill="auto"/>
            <w:noWrap/>
            <w:vAlign w:val="center"/>
          </w:tcPr>
          <w:p w14:paraId="12AAEC78" w14:textId="2307C704"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160.31</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79.75</w:t>
            </w:r>
          </w:p>
        </w:tc>
        <w:tc>
          <w:tcPr>
            <w:tcW w:w="372" w:type="pct"/>
            <w:shd w:val="clear" w:color="auto" w:fill="auto"/>
            <w:noWrap/>
            <w:vAlign w:val="center"/>
          </w:tcPr>
          <w:p w14:paraId="423E7A48"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0.010</w:t>
            </w:r>
            <w:r w:rsidRPr="00876462">
              <w:rPr>
                <w:rFonts w:ascii="Book Antiqua" w:eastAsia="等线" w:hAnsi="Book Antiqua"/>
                <w:color w:val="000000" w:themeColor="text1"/>
                <w:vertAlign w:val="superscript"/>
              </w:rPr>
              <w:t>a</w:t>
            </w:r>
          </w:p>
        </w:tc>
      </w:tr>
      <w:tr w:rsidR="003524C7" w:rsidRPr="00876462" w14:paraId="35D326DE" w14:textId="77777777" w:rsidTr="007164F0">
        <w:trPr>
          <w:trHeight w:val="375"/>
        </w:trPr>
        <w:tc>
          <w:tcPr>
            <w:tcW w:w="1010" w:type="pct"/>
            <w:shd w:val="clear" w:color="auto" w:fill="auto"/>
            <w:vAlign w:val="center"/>
            <w:hideMark/>
          </w:tcPr>
          <w:p w14:paraId="1C26DFD0"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proofErr w:type="spellStart"/>
            <w:r w:rsidRPr="00876462">
              <w:rPr>
                <w:rFonts w:ascii="Book Antiqua" w:eastAsia="等线" w:hAnsi="Book Antiqua"/>
                <w:color w:val="000000" w:themeColor="text1"/>
              </w:rPr>
              <w:t>aLIU</w:t>
            </w:r>
            <w:proofErr w:type="spellEnd"/>
            <w:r w:rsidRPr="00876462">
              <w:rPr>
                <w:rFonts w:ascii="Book Antiqua" w:eastAsia="等线" w:hAnsi="Book Antiqua"/>
                <w:color w:val="000000" w:themeColor="text1"/>
              </w:rPr>
              <w:t>-INR score</w:t>
            </w:r>
          </w:p>
        </w:tc>
        <w:tc>
          <w:tcPr>
            <w:tcW w:w="987" w:type="pct"/>
            <w:shd w:val="clear" w:color="auto" w:fill="auto"/>
            <w:vAlign w:val="center"/>
          </w:tcPr>
          <w:p w14:paraId="49195AAD" w14:textId="46E007C9"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428.17</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147.81</w:t>
            </w:r>
          </w:p>
        </w:tc>
        <w:tc>
          <w:tcPr>
            <w:tcW w:w="753" w:type="pct"/>
            <w:shd w:val="clear" w:color="auto" w:fill="auto"/>
            <w:noWrap/>
            <w:vAlign w:val="center"/>
          </w:tcPr>
          <w:p w14:paraId="7A8F83C7" w14:textId="234365F1"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189.74</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101.95</w:t>
            </w:r>
          </w:p>
        </w:tc>
        <w:tc>
          <w:tcPr>
            <w:tcW w:w="372" w:type="pct"/>
            <w:shd w:val="clear" w:color="auto" w:fill="auto"/>
            <w:noWrap/>
            <w:vAlign w:val="center"/>
          </w:tcPr>
          <w:p w14:paraId="6EBF50EB"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0.002</w:t>
            </w:r>
            <w:r w:rsidRPr="00876462">
              <w:rPr>
                <w:rFonts w:ascii="Book Antiqua" w:eastAsia="等线" w:hAnsi="Book Antiqua"/>
                <w:color w:val="000000" w:themeColor="text1"/>
                <w:vertAlign w:val="superscript"/>
              </w:rPr>
              <w:t>a</w:t>
            </w:r>
          </w:p>
        </w:tc>
        <w:tc>
          <w:tcPr>
            <w:tcW w:w="753" w:type="pct"/>
            <w:shd w:val="clear" w:color="auto" w:fill="auto"/>
            <w:vAlign w:val="center"/>
          </w:tcPr>
          <w:p w14:paraId="26850A56" w14:textId="4EB06FFC"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467.00</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61.25</w:t>
            </w:r>
          </w:p>
        </w:tc>
        <w:tc>
          <w:tcPr>
            <w:tcW w:w="753" w:type="pct"/>
            <w:shd w:val="clear" w:color="auto" w:fill="auto"/>
            <w:noWrap/>
            <w:vAlign w:val="center"/>
          </w:tcPr>
          <w:p w14:paraId="2360A960" w14:textId="6768C9EA"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189.74</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101.95</w:t>
            </w:r>
          </w:p>
        </w:tc>
        <w:tc>
          <w:tcPr>
            <w:tcW w:w="372" w:type="pct"/>
            <w:shd w:val="clear" w:color="auto" w:fill="auto"/>
            <w:noWrap/>
            <w:vAlign w:val="center"/>
          </w:tcPr>
          <w:p w14:paraId="4E4E8863"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0.009</w:t>
            </w:r>
            <w:r w:rsidRPr="00876462">
              <w:rPr>
                <w:rFonts w:ascii="Book Antiqua" w:eastAsia="等线" w:hAnsi="Book Antiqua"/>
                <w:color w:val="000000" w:themeColor="text1"/>
                <w:vertAlign w:val="superscript"/>
              </w:rPr>
              <w:t>a</w:t>
            </w:r>
          </w:p>
        </w:tc>
      </w:tr>
      <w:tr w:rsidR="003524C7" w:rsidRPr="00876462" w14:paraId="5FDC8879" w14:textId="77777777" w:rsidTr="007164F0">
        <w:trPr>
          <w:trHeight w:val="390"/>
        </w:trPr>
        <w:tc>
          <w:tcPr>
            <w:tcW w:w="1010" w:type="pct"/>
            <w:tcBorders>
              <w:bottom w:val="single" w:sz="4" w:space="0" w:color="auto"/>
            </w:tcBorders>
            <w:shd w:val="clear" w:color="auto" w:fill="auto"/>
            <w:vAlign w:val="center"/>
            <w:hideMark/>
          </w:tcPr>
          <w:p w14:paraId="0086D184" w14:textId="77777777" w:rsidR="003524C7" w:rsidRPr="00876462" w:rsidRDefault="003524C7" w:rsidP="00650399">
            <w:pPr>
              <w:adjustRightInd w:val="0"/>
              <w:snapToGrid w:val="0"/>
              <w:spacing w:line="360" w:lineRule="auto"/>
              <w:jc w:val="both"/>
              <w:rPr>
                <w:rFonts w:ascii="Book Antiqua" w:eastAsia="等线" w:hAnsi="Book Antiqua"/>
                <w:color w:val="000000" w:themeColor="text1"/>
              </w:rPr>
            </w:pPr>
            <w:proofErr w:type="spellStart"/>
            <w:r w:rsidRPr="00876462">
              <w:rPr>
                <w:rFonts w:ascii="Book Antiqua" w:eastAsia="等线" w:hAnsi="Book Antiqua"/>
                <w:color w:val="000000" w:themeColor="text1"/>
              </w:rPr>
              <w:t>Devarbhavi</w:t>
            </w:r>
            <w:proofErr w:type="spellEnd"/>
            <w:r w:rsidRPr="00876462">
              <w:rPr>
                <w:rFonts w:ascii="Book Antiqua" w:eastAsia="等线" w:hAnsi="Book Antiqua"/>
                <w:color w:val="000000" w:themeColor="text1"/>
              </w:rPr>
              <w:t xml:space="preserve"> model score</w:t>
            </w:r>
          </w:p>
        </w:tc>
        <w:tc>
          <w:tcPr>
            <w:tcW w:w="987" w:type="pct"/>
            <w:tcBorders>
              <w:bottom w:val="single" w:sz="4" w:space="0" w:color="auto"/>
            </w:tcBorders>
            <w:shd w:val="clear" w:color="auto" w:fill="auto"/>
            <w:vAlign w:val="center"/>
          </w:tcPr>
          <w:p w14:paraId="6547C482" w14:textId="730A94F0"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32.13</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18.64</w:t>
            </w:r>
          </w:p>
        </w:tc>
        <w:tc>
          <w:tcPr>
            <w:tcW w:w="753" w:type="pct"/>
            <w:tcBorders>
              <w:bottom w:val="single" w:sz="4" w:space="0" w:color="auto"/>
            </w:tcBorders>
            <w:shd w:val="clear" w:color="auto" w:fill="auto"/>
            <w:noWrap/>
            <w:vAlign w:val="center"/>
          </w:tcPr>
          <w:p w14:paraId="358467DF" w14:textId="6A2DF04E"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8.59</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11.62</w:t>
            </w:r>
          </w:p>
        </w:tc>
        <w:tc>
          <w:tcPr>
            <w:tcW w:w="372" w:type="pct"/>
            <w:tcBorders>
              <w:bottom w:val="single" w:sz="4" w:space="0" w:color="auto"/>
            </w:tcBorders>
            <w:shd w:val="clear" w:color="auto" w:fill="auto"/>
            <w:noWrap/>
            <w:vAlign w:val="center"/>
          </w:tcPr>
          <w:p w14:paraId="3391B1CD"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0.007</w:t>
            </w:r>
            <w:r w:rsidRPr="00876462">
              <w:rPr>
                <w:rFonts w:ascii="Book Antiqua" w:eastAsia="等线" w:hAnsi="Book Antiqua"/>
                <w:color w:val="000000" w:themeColor="text1"/>
                <w:vertAlign w:val="superscript"/>
              </w:rPr>
              <w:t>a</w:t>
            </w:r>
          </w:p>
        </w:tc>
        <w:tc>
          <w:tcPr>
            <w:tcW w:w="753" w:type="pct"/>
            <w:tcBorders>
              <w:bottom w:val="single" w:sz="4" w:space="0" w:color="auto"/>
            </w:tcBorders>
            <w:shd w:val="clear" w:color="auto" w:fill="auto"/>
            <w:vAlign w:val="center"/>
          </w:tcPr>
          <w:p w14:paraId="66471CB6" w14:textId="046EC038" w:rsidR="003524C7" w:rsidRPr="00876462" w:rsidRDefault="003524C7" w:rsidP="005841D8">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30.47</w:t>
            </w:r>
            <w:r w:rsidR="005841D8">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w:t>
            </w:r>
            <w:r w:rsidR="005841D8">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10.00</w:t>
            </w:r>
          </w:p>
        </w:tc>
        <w:tc>
          <w:tcPr>
            <w:tcW w:w="753" w:type="pct"/>
            <w:tcBorders>
              <w:bottom w:val="single" w:sz="4" w:space="0" w:color="auto"/>
            </w:tcBorders>
            <w:shd w:val="clear" w:color="auto" w:fill="auto"/>
            <w:noWrap/>
            <w:vAlign w:val="center"/>
          </w:tcPr>
          <w:p w14:paraId="0186B53D" w14:textId="3A3B4033"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8.59</w:t>
            </w:r>
            <w:r w:rsidR="007164F0">
              <w:rPr>
                <w:rFonts w:ascii="Book Antiqua" w:eastAsia="等线" w:hAnsi="Book Antiqua"/>
                <w:color w:val="000000" w:themeColor="text1"/>
              </w:rPr>
              <w:t xml:space="preserve"> </w:t>
            </w:r>
            <w:r w:rsidRPr="00876462">
              <w:rPr>
                <w:rFonts w:ascii="Book Antiqua" w:eastAsia="等线" w:hAnsi="Book Antiqua"/>
                <w:color w:val="000000" w:themeColor="text1"/>
              </w:rPr>
              <w:t>±</w:t>
            </w:r>
            <w:r w:rsidR="00C85C1B">
              <w:rPr>
                <w:rFonts w:ascii="Book Antiqua" w:eastAsia="等线" w:hAnsi="Book Antiqua" w:hint="eastAsia"/>
                <w:color w:val="000000" w:themeColor="text1"/>
                <w:lang w:eastAsia="zh-CN"/>
              </w:rPr>
              <w:t xml:space="preserve"> </w:t>
            </w:r>
            <w:r w:rsidRPr="00876462">
              <w:rPr>
                <w:rFonts w:ascii="Book Antiqua" w:eastAsia="等线" w:hAnsi="Book Antiqua"/>
                <w:color w:val="000000" w:themeColor="text1"/>
              </w:rPr>
              <w:t>11.62</w:t>
            </w:r>
          </w:p>
        </w:tc>
        <w:tc>
          <w:tcPr>
            <w:tcW w:w="372" w:type="pct"/>
            <w:tcBorders>
              <w:bottom w:val="single" w:sz="4" w:space="0" w:color="auto"/>
            </w:tcBorders>
            <w:shd w:val="clear" w:color="auto" w:fill="auto"/>
            <w:noWrap/>
            <w:vAlign w:val="center"/>
          </w:tcPr>
          <w:p w14:paraId="27E38E73" w14:textId="77777777" w:rsidR="003524C7" w:rsidRPr="00876462" w:rsidRDefault="003524C7">
            <w:pPr>
              <w:adjustRightInd w:val="0"/>
              <w:snapToGrid w:val="0"/>
              <w:spacing w:line="360" w:lineRule="auto"/>
              <w:jc w:val="both"/>
              <w:rPr>
                <w:rFonts w:ascii="Book Antiqua" w:eastAsia="等线" w:hAnsi="Book Antiqua"/>
                <w:color w:val="000000" w:themeColor="text1"/>
              </w:rPr>
            </w:pPr>
            <w:r w:rsidRPr="00876462">
              <w:rPr>
                <w:rFonts w:ascii="Book Antiqua" w:eastAsia="等线" w:hAnsi="Book Antiqua"/>
                <w:color w:val="000000" w:themeColor="text1"/>
              </w:rPr>
              <w:t>0.014</w:t>
            </w:r>
            <w:r w:rsidRPr="00876462">
              <w:rPr>
                <w:rFonts w:ascii="Book Antiqua" w:eastAsia="等线" w:hAnsi="Book Antiqua"/>
                <w:color w:val="000000" w:themeColor="text1"/>
                <w:vertAlign w:val="superscript"/>
              </w:rPr>
              <w:t>a</w:t>
            </w:r>
          </w:p>
        </w:tc>
      </w:tr>
    </w:tbl>
    <w:p w14:paraId="333FF37F" w14:textId="0B7F8765" w:rsidR="004C5012" w:rsidRPr="009C445F" w:rsidRDefault="00740FE6" w:rsidP="00650399">
      <w:pPr>
        <w:adjustRightInd w:val="0"/>
        <w:snapToGrid w:val="0"/>
        <w:spacing w:line="360" w:lineRule="auto"/>
        <w:jc w:val="both"/>
        <w:rPr>
          <w:rFonts w:ascii="Book Antiqua" w:eastAsia="仿宋" w:hAnsi="Book Antiqua"/>
          <w:color w:val="231F20"/>
          <w:lang w:eastAsia="zh-CN"/>
        </w:rPr>
      </w:pPr>
      <w:proofErr w:type="spellStart"/>
      <w:r w:rsidRPr="007B260B">
        <w:rPr>
          <w:rFonts w:ascii="Book Antiqua" w:eastAsia="等线" w:hAnsi="Book Antiqua"/>
          <w:color w:val="000000" w:themeColor="text1"/>
          <w:vertAlign w:val="superscript"/>
        </w:rPr>
        <w:t>a</w:t>
      </w:r>
      <w:r w:rsidRPr="007B260B">
        <w:rPr>
          <w:rFonts w:ascii="Book Antiqua" w:eastAsia="等线" w:hAnsi="Book Antiqua"/>
          <w:i/>
          <w:color w:val="000000" w:themeColor="text1"/>
        </w:rPr>
        <w:t>P</w:t>
      </w:r>
      <w:proofErr w:type="spellEnd"/>
      <w:r w:rsidRPr="007B260B">
        <w:rPr>
          <w:rFonts w:ascii="Book Antiqua" w:eastAsia="等线" w:hAnsi="Book Antiqua"/>
          <w:i/>
          <w:color w:val="000000" w:themeColor="text1"/>
        </w:rPr>
        <w:t xml:space="preserve"> </w:t>
      </w:r>
      <w:r w:rsidRPr="007B260B">
        <w:rPr>
          <w:rFonts w:ascii="Book Antiqua" w:eastAsia="等线" w:hAnsi="Book Antiqua"/>
          <w:color w:val="000000" w:themeColor="text1"/>
        </w:rPr>
        <w:t>value &lt; 0.05.</w:t>
      </w:r>
      <w:r>
        <w:rPr>
          <w:rFonts w:ascii="Book Antiqua" w:hAnsi="Book Antiqua" w:hint="eastAsia"/>
          <w:lang w:eastAsia="zh-CN"/>
        </w:rPr>
        <w:t xml:space="preserve"> </w:t>
      </w:r>
      <w:proofErr w:type="spellStart"/>
      <w:r w:rsidR="00330E19">
        <w:rPr>
          <w:rStyle w:val="fontstyle01"/>
          <w:rFonts w:ascii="Book Antiqua" w:eastAsia="仿宋" w:hAnsi="Book Antiqua"/>
          <w:sz w:val="24"/>
          <w:szCs w:val="24"/>
        </w:rPr>
        <w:t>aLIU</w:t>
      </w:r>
      <w:proofErr w:type="spellEnd"/>
      <w:r w:rsidR="00330E19">
        <w:rPr>
          <w:rStyle w:val="fontstyle01"/>
          <w:rFonts w:ascii="Book Antiqua" w:eastAsia="仿宋" w:hAnsi="Book Antiqua"/>
          <w:sz w:val="24"/>
          <w:szCs w:val="24"/>
        </w:rPr>
        <w:t xml:space="preserve">: </w:t>
      </w:r>
      <w:r w:rsidR="00330E19">
        <w:rPr>
          <w:rStyle w:val="fontstyle01"/>
          <w:rFonts w:ascii="Book Antiqua" w:eastAsia="仿宋" w:hAnsi="Book Antiqua" w:hint="eastAsia"/>
          <w:sz w:val="24"/>
          <w:szCs w:val="24"/>
          <w:lang w:eastAsia="zh-CN"/>
        </w:rPr>
        <w:t>A</w:t>
      </w:r>
      <w:r w:rsidR="00330E19" w:rsidRPr="009C445F">
        <w:rPr>
          <w:rStyle w:val="fontstyle01"/>
          <w:rFonts w:ascii="Book Antiqua" w:eastAsia="仿宋" w:hAnsi="Book Antiqua"/>
          <w:sz w:val="24"/>
          <w:szCs w:val="24"/>
        </w:rPr>
        <w:t>dmission to Liver Injury Unit</w:t>
      </w:r>
      <w:r w:rsidR="00330E19">
        <w:rPr>
          <w:rStyle w:val="fontstyle01"/>
          <w:rFonts w:ascii="Book Antiqua" w:eastAsia="仿宋" w:hAnsi="Book Antiqua"/>
          <w:sz w:val="24"/>
          <w:szCs w:val="24"/>
          <w:lang w:eastAsia="zh-CN"/>
        </w:rPr>
        <w:t xml:space="preserve">; </w:t>
      </w:r>
      <w:r w:rsidR="00330E19">
        <w:rPr>
          <w:rStyle w:val="fontstyle01"/>
          <w:rFonts w:ascii="Book Antiqua" w:eastAsia="仿宋" w:hAnsi="Book Antiqua"/>
          <w:color w:val="000000" w:themeColor="text1"/>
          <w:sz w:val="24"/>
          <w:szCs w:val="24"/>
        </w:rPr>
        <w:t xml:space="preserve">ALP: </w:t>
      </w:r>
      <w:r w:rsidR="00330E19">
        <w:rPr>
          <w:rStyle w:val="fontstyle01"/>
          <w:rFonts w:ascii="Book Antiqua" w:eastAsia="仿宋" w:hAnsi="Book Antiqua" w:hint="eastAsia"/>
          <w:color w:val="000000" w:themeColor="text1"/>
          <w:sz w:val="24"/>
          <w:szCs w:val="24"/>
          <w:lang w:eastAsia="zh-CN"/>
        </w:rPr>
        <w:t>A</w:t>
      </w:r>
      <w:r w:rsidR="00330E19">
        <w:rPr>
          <w:rStyle w:val="fontstyle01"/>
          <w:rFonts w:ascii="Book Antiqua" w:eastAsia="仿宋" w:hAnsi="Book Antiqua"/>
          <w:color w:val="000000" w:themeColor="text1"/>
          <w:sz w:val="24"/>
          <w:szCs w:val="24"/>
        </w:rPr>
        <w:t xml:space="preserve">lkaline phosphatase; </w:t>
      </w:r>
      <w:r w:rsidRPr="007B260B">
        <w:rPr>
          <w:rFonts w:ascii="Book Antiqua" w:eastAsia="仿宋" w:hAnsi="Book Antiqua"/>
          <w:color w:val="000000" w:themeColor="text1"/>
        </w:rPr>
        <w:t xml:space="preserve">ALT: </w:t>
      </w:r>
      <w:r w:rsidR="00257B3C">
        <w:rPr>
          <w:rStyle w:val="fontstyle01"/>
          <w:rFonts w:ascii="Book Antiqua" w:eastAsia="仿宋" w:hAnsi="Book Antiqua" w:hint="eastAsia"/>
          <w:color w:val="000000" w:themeColor="text1"/>
          <w:sz w:val="24"/>
          <w:szCs w:val="24"/>
          <w:lang w:eastAsia="zh-CN"/>
        </w:rPr>
        <w:t>A</w:t>
      </w:r>
      <w:r w:rsidRPr="007B260B">
        <w:rPr>
          <w:rStyle w:val="fontstyle01"/>
          <w:rFonts w:ascii="Book Antiqua" w:eastAsia="仿宋" w:hAnsi="Book Antiqua"/>
          <w:color w:val="000000" w:themeColor="text1"/>
          <w:sz w:val="24"/>
          <w:szCs w:val="24"/>
        </w:rPr>
        <w:t>lanine aminotransferase;</w:t>
      </w:r>
      <w:r w:rsidRPr="007B260B">
        <w:rPr>
          <w:rFonts w:ascii="Book Antiqua" w:eastAsia="仿宋" w:hAnsi="Book Antiqua"/>
          <w:color w:val="000000" w:themeColor="text1"/>
        </w:rPr>
        <w:t xml:space="preserve"> </w:t>
      </w:r>
      <w:r w:rsidR="00330E19">
        <w:rPr>
          <w:rStyle w:val="fontstyle01"/>
          <w:rFonts w:ascii="Book Antiqua" w:eastAsia="仿宋" w:hAnsi="Book Antiqua"/>
          <w:color w:val="000000" w:themeColor="text1"/>
          <w:sz w:val="24"/>
          <w:szCs w:val="24"/>
        </w:rPr>
        <w:t xml:space="preserve">APTT: </w:t>
      </w:r>
      <w:r w:rsidR="00330E19">
        <w:rPr>
          <w:rStyle w:val="fontstyle01"/>
          <w:rFonts w:ascii="Book Antiqua" w:eastAsia="仿宋" w:hAnsi="Book Antiqua" w:hint="eastAsia"/>
          <w:color w:val="000000" w:themeColor="text1"/>
          <w:sz w:val="24"/>
          <w:szCs w:val="24"/>
          <w:lang w:eastAsia="zh-CN"/>
        </w:rPr>
        <w:t>A</w:t>
      </w:r>
      <w:r w:rsidR="00330E19" w:rsidRPr="007B260B">
        <w:rPr>
          <w:rStyle w:val="fontstyle01"/>
          <w:rFonts w:ascii="Book Antiqua" w:eastAsia="仿宋" w:hAnsi="Book Antiqua"/>
          <w:color w:val="000000" w:themeColor="text1"/>
          <w:sz w:val="24"/>
          <w:szCs w:val="24"/>
        </w:rPr>
        <w:t xml:space="preserve">ctive partial thromboplastin times; </w:t>
      </w:r>
      <w:r w:rsidRPr="007B260B">
        <w:rPr>
          <w:rFonts w:ascii="Book Antiqua" w:eastAsia="仿宋" w:hAnsi="Book Antiqua"/>
          <w:color w:val="000000" w:themeColor="text1"/>
        </w:rPr>
        <w:t xml:space="preserve">AST: </w:t>
      </w:r>
      <w:r w:rsidR="00257B3C">
        <w:rPr>
          <w:rStyle w:val="fontstyle01"/>
          <w:rFonts w:ascii="Book Antiqua" w:eastAsia="仿宋" w:hAnsi="Book Antiqua" w:hint="eastAsia"/>
          <w:color w:val="000000" w:themeColor="text1"/>
          <w:sz w:val="24"/>
          <w:szCs w:val="24"/>
          <w:lang w:eastAsia="zh-CN"/>
        </w:rPr>
        <w:t>A</w:t>
      </w:r>
      <w:r w:rsidRPr="007B260B">
        <w:rPr>
          <w:rStyle w:val="fontstyle01"/>
          <w:rFonts w:ascii="Book Antiqua" w:eastAsia="仿宋" w:hAnsi="Book Antiqua"/>
          <w:color w:val="000000" w:themeColor="text1"/>
          <w:sz w:val="24"/>
          <w:szCs w:val="24"/>
        </w:rPr>
        <w:t>spartate aminotransferase;</w:t>
      </w:r>
      <w:r w:rsidRPr="007B260B">
        <w:rPr>
          <w:rFonts w:ascii="Book Antiqua" w:eastAsia="仿宋" w:hAnsi="Book Antiqua"/>
          <w:color w:val="000000" w:themeColor="text1"/>
        </w:rPr>
        <w:t xml:space="preserve"> GGT: </w:t>
      </w:r>
      <w:bookmarkStart w:id="56" w:name="OLE_LINK28"/>
      <w:bookmarkStart w:id="57" w:name="OLE_LINK29"/>
      <w:r w:rsidR="00257B3C">
        <w:rPr>
          <w:rStyle w:val="fontstyle01"/>
          <w:rFonts w:ascii="Book Antiqua" w:eastAsia="仿宋" w:hAnsi="Book Antiqua" w:hint="eastAsia"/>
          <w:color w:val="000000" w:themeColor="text1"/>
          <w:sz w:val="24"/>
          <w:szCs w:val="24"/>
          <w:lang w:eastAsia="zh-CN"/>
        </w:rPr>
        <w:t>G</w:t>
      </w:r>
      <w:r w:rsidRPr="007B260B">
        <w:rPr>
          <w:rStyle w:val="fontstyle01"/>
          <w:rFonts w:ascii="Book Antiqua" w:eastAsia="仿宋" w:hAnsi="Book Antiqua"/>
          <w:color w:val="000000" w:themeColor="text1"/>
          <w:sz w:val="24"/>
          <w:szCs w:val="24"/>
        </w:rPr>
        <w:t>amma</w:t>
      </w:r>
      <w:r w:rsidR="00257B3C">
        <w:rPr>
          <w:rStyle w:val="fontstyle01"/>
          <w:rFonts w:ascii="Book Antiqua" w:eastAsia="仿宋" w:hAnsi="Book Antiqua"/>
          <w:color w:val="000000" w:themeColor="text1"/>
          <w:sz w:val="24"/>
          <w:szCs w:val="24"/>
        </w:rPr>
        <w:t>-glutamyl transpeptidase</w:t>
      </w:r>
      <w:bookmarkEnd w:id="56"/>
      <w:bookmarkEnd w:id="57"/>
      <w:r w:rsidR="00257B3C">
        <w:rPr>
          <w:rStyle w:val="fontstyle01"/>
          <w:rFonts w:ascii="Book Antiqua" w:eastAsia="仿宋" w:hAnsi="Book Antiqua"/>
          <w:color w:val="000000" w:themeColor="text1"/>
          <w:sz w:val="24"/>
          <w:szCs w:val="24"/>
        </w:rPr>
        <w:t xml:space="preserve">; </w:t>
      </w:r>
      <w:r w:rsidR="00330E19">
        <w:rPr>
          <w:rStyle w:val="fontstyle01"/>
          <w:rFonts w:ascii="Book Antiqua" w:eastAsia="仿宋" w:hAnsi="Book Antiqua"/>
          <w:color w:val="000000" w:themeColor="text1"/>
          <w:sz w:val="24"/>
          <w:szCs w:val="24"/>
        </w:rPr>
        <w:t xml:space="preserve">INR: </w:t>
      </w:r>
      <w:r w:rsidR="00330E19">
        <w:rPr>
          <w:rStyle w:val="fontstyle01"/>
          <w:rFonts w:ascii="Book Antiqua" w:eastAsia="仿宋" w:hAnsi="Book Antiqua" w:hint="eastAsia"/>
          <w:color w:val="000000" w:themeColor="text1"/>
          <w:sz w:val="24"/>
          <w:szCs w:val="24"/>
          <w:lang w:eastAsia="zh-CN"/>
        </w:rPr>
        <w:t>I</w:t>
      </w:r>
      <w:r w:rsidR="00330E19" w:rsidRPr="007B260B">
        <w:rPr>
          <w:rStyle w:val="fontstyle01"/>
          <w:rFonts w:ascii="Book Antiqua" w:eastAsia="仿宋" w:hAnsi="Book Antiqua"/>
          <w:color w:val="000000" w:themeColor="text1"/>
          <w:sz w:val="24"/>
          <w:szCs w:val="24"/>
        </w:rPr>
        <w:t>nterna</w:t>
      </w:r>
      <w:r w:rsidR="00330E19">
        <w:rPr>
          <w:rStyle w:val="fontstyle01"/>
          <w:rFonts w:ascii="Book Antiqua" w:eastAsia="仿宋" w:hAnsi="Book Antiqua"/>
          <w:color w:val="000000" w:themeColor="text1"/>
          <w:sz w:val="24"/>
          <w:szCs w:val="24"/>
        </w:rPr>
        <w:t xml:space="preserve">tional normalized ratio; </w:t>
      </w:r>
      <w:r w:rsidR="00330E19">
        <w:rPr>
          <w:rFonts w:ascii="Book Antiqua" w:hAnsi="Book Antiqua" w:hint="eastAsia"/>
          <w:color w:val="000000" w:themeColor="text1"/>
          <w:lang w:eastAsia="zh-CN"/>
        </w:rPr>
        <w:t xml:space="preserve">KCHC: </w:t>
      </w:r>
      <w:r w:rsidR="00330E19">
        <w:rPr>
          <w:rFonts w:ascii="Book Antiqua" w:eastAsia="Book Antiqua" w:hAnsi="Book Antiqua" w:cs="Book Antiqua"/>
          <w:color w:val="000000"/>
        </w:rPr>
        <w:t>King’s College Hospital Criteria</w:t>
      </w:r>
      <w:r w:rsidR="00330E19">
        <w:rPr>
          <w:rFonts w:ascii="Book Antiqua" w:hAnsi="Book Antiqua" w:cs="Book Antiqua" w:hint="eastAsia"/>
          <w:color w:val="000000"/>
          <w:lang w:eastAsia="zh-CN"/>
        </w:rPr>
        <w:t>;</w:t>
      </w:r>
      <w:r w:rsidR="00330E19">
        <w:rPr>
          <w:rFonts w:ascii="Book Antiqua" w:hAnsi="Book Antiqua" w:cs="Book Antiqua"/>
          <w:color w:val="000000"/>
          <w:lang w:eastAsia="zh-CN"/>
        </w:rPr>
        <w:t xml:space="preserve"> </w:t>
      </w:r>
      <w:r w:rsidR="00330E19">
        <w:rPr>
          <w:rStyle w:val="fontstyle01"/>
          <w:rFonts w:ascii="Book Antiqua" w:eastAsia="仿宋" w:hAnsi="Book Antiqua"/>
          <w:sz w:val="24"/>
          <w:szCs w:val="24"/>
        </w:rPr>
        <w:t xml:space="preserve">LIU: Liver Injury Unit; </w:t>
      </w:r>
      <w:r w:rsidR="00330E19" w:rsidRPr="009C445F">
        <w:rPr>
          <w:rStyle w:val="fontstyle01"/>
          <w:rFonts w:ascii="Book Antiqua" w:eastAsia="仿宋" w:hAnsi="Book Antiqua"/>
          <w:sz w:val="24"/>
          <w:szCs w:val="24"/>
        </w:rPr>
        <w:t xml:space="preserve">MELD/PELD: </w:t>
      </w:r>
      <w:r w:rsidR="00330E19" w:rsidRPr="009C445F">
        <w:rPr>
          <w:rStyle w:val="fontstyle01"/>
          <w:rFonts w:ascii="Book Antiqua" w:eastAsia="仿宋" w:hAnsi="Book Antiqua"/>
          <w:sz w:val="24"/>
          <w:szCs w:val="24"/>
          <w:lang w:eastAsia="zh-CN"/>
        </w:rPr>
        <w:t>M</w:t>
      </w:r>
      <w:r w:rsidR="00330E19" w:rsidRPr="009C445F">
        <w:rPr>
          <w:rStyle w:val="fontstyle01"/>
          <w:rFonts w:ascii="Book Antiqua" w:eastAsia="仿宋" w:hAnsi="Book Antiqua"/>
          <w:sz w:val="24"/>
          <w:szCs w:val="24"/>
        </w:rPr>
        <w:t>odel for end-stage liver disease/pediatric end-stage liver disease;</w:t>
      </w:r>
      <w:r w:rsidR="00330E19">
        <w:rPr>
          <w:rStyle w:val="fontstyle01"/>
          <w:rFonts w:ascii="Book Antiqua" w:eastAsia="仿宋" w:hAnsi="Book Antiqua"/>
          <w:sz w:val="24"/>
          <w:szCs w:val="24"/>
        </w:rPr>
        <w:t xml:space="preserve"> </w:t>
      </w:r>
      <w:r w:rsidR="00330E19" w:rsidRPr="007B260B">
        <w:rPr>
          <w:rFonts w:ascii="Book Antiqua" w:hAnsi="Book Antiqua"/>
          <w:color w:val="000000" w:themeColor="text1"/>
        </w:rPr>
        <w:t>NA:</w:t>
      </w:r>
      <w:r w:rsidR="00330E19">
        <w:rPr>
          <w:rFonts w:ascii="Book Antiqua" w:hAnsi="Book Antiqua"/>
          <w:color w:val="000000" w:themeColor="text1"/>
        </w:rPr>
        <w:t xml:space="preserve"> </w:t>
      </w:r>
      <w:r w:rsidR="00330E19">
        <w:rPr>
          <w:rFonts w:ascii="Book Antiqua" w:hAnsi="Book Antiqua" w:hint="eastAsia"/>
          <w:color w:val="000000" w:themeColor="text1"/>
          <w:lang w:eastAsia="zh-CN"/>
        </w:rPr>
        <w:t>N</w:t>
      </w:r>
      <w:r w:rsidR="00330E19">
        <w:rPr>
          <w:rFonts w:ascii="Book Antiqua" w:hAnsi="Book Antiqua"/>
          <w:color w:val="000000" w:themeColor="text1"/>
        </w:rPr>
        <w:t>ot available</w:t>
      </w:r>
      <w:r w:rsidR="00330E19">
        <w:rPr>
          <w:rFonts w:ascii="Book Antiqua" w:hAnsi="Book Antiqua" w:hint="eastAsia"/>
          <w:color w:val="000000" w:themeColor="text1"/>
          <w:lang w:eastAsia="zh-CN"/>
        </w:rPr>
        <w:t>;</w:t>
      </w:r>
      <w:r w:rsidR="00330E19">
        <w:rPr>
          <w:rFonts w:ascii="Book Antiqua" w:hAnsi="Book Antiqua"/>
          <w:color w:val="000000" w:themeColor="text1"/>
        </w:rPr>
        <w:t xml:space="preserve"> </w:t>
      </w:r>
      <w:bookmarkStart w:id="58" w:name="OLE_LINK106"/>
      <w:bookmarkStart w:id="59" w:name="OLE_LINK107"/>
      <w:r w:rsidR="00257B3C">
        <w:rPr>
          <w:rStyle w:val="fontstyle01"/>
          <w:rFonts w:ascii="Book Antiqua" w:eastAsia="仿宋" w:hAnsi="Book Antiqua"/>
          <w:color w:val="000000" w:themeColor="text1"/>
          <w:sz w:val="24"/>
          <w:szCs w:val="24"/>
        </w:rPr>
        <w:t xml:space="preserve">PT: </w:t>
      </w:r>
      <w:r w:rsidR="00257B3C">
        <w:rPr>
          <w:rStyle w:val="fontstyle01"/>
          <w:rFonts w:ascii="Book Antiqua" w:eastAsia="仿宋" w:hAnsi="Book Antiqua" w:hint="eastAsia"/>
          <w:color w:val="000000" w:themeColor="text1"/>
          <w:sz w:val="24"/>
          <w:szCs w:val="24"/>
          <w:lang w:eastAsia="zh-CN"/>
        </w:rPr>
        <w:t>P</w:t>
      </w:r>
      <w:r w:rsidR="00257B3C">
        <w:rPr>
          <w:rStyle w:val="fontstyle01"/>
          <w:rFonts w:ascii="Book Antiqua" w:eastAsia="仿宋" w:hAnsi="Book Antiqua"/>
          <w:color w:val="000000" w:themeColor="text1"/>
          <w:sz w:val="24"/>
          <w:szCs w:val="24"/>
        </w:rPr>
        <w:t xml:space="preserve">rothrombin time; </w:t>
      </w:r>
      <w:bookmarkEnd w:id="58"/>
      <w:bookmarkEnd w:id="59"/>
      <w:r w:rsidR="00257B3C">
        <w:rPr>
          <w:rFonts w:ascii="Book Antiqua" w:hAnsi="Book Antiqua"/>
          <w:color w:val="000000" w:themeColor="text1"/>
        </w:rPr>
        <w:t xml:space="preserve">WCC: </w:t>
      </w:r>
      <w:r w:rsidR="00257B3C">
        <w:rPr>
          <w:rFonts w:ascii="Book Antiqua" w:hAnsi="Book Antiqua" w:hint="eastAsia"/>
          <w:color w:val="000000" w:themeColor="text1"/>
          <w:lang w:eastAsia="zh-CN"/>
        </w:rPr>
        <w:t>W</w:t>
      </w:r>
      <w:r w:rsidRPr="007B260B">
        <w:rPr>
          <w:rFonts w:ascii="Book Antiqua" w:hAnsi="Book Antiqua"/>
          <w:color w:val="000000" w:themeColor="text1"/>
        </w:rPr>
        <w:t xml:space="preserve">hite cell </w:t>
      </w:r>
      <w:r>
        <w:rPr>
          <w:rFonts w:ascii="Book Antiqua" w:hAnsi="Book Antiqua"/>
          <w:color w:val="000000" w:themeColor="text1"/>
        </w:rPr>
        <w:t>count</w:t>
      </w:r>
      <w:r w:rsidR="00330E19">
        <w:rPr>
          <w:rFonts w:ascii="Book Antiqua" w:hAnsi="Book Antiqua"/>
          <w:color w:val="000000" w:themeColor="text1"/>
          <w:lang w:eastAsia="zh-CN"/>
        </w:rPr>
        <w:t>.</w:t>
      </w:r>
      <w:r>
        <w:rPr>
          <w:rFonts w:ascii="Book Antiqua" w:hAnsi="Book Antiqua" w:hint="eastAsia"/>
          <w:color w:val="000000" w:themeColor="text1"/>
          <w:lang w:eastAsia="zh-CN"/>
        </w:rPr>
        <w:t xml:space="preserve"> </w:t>
      </w:r>
      <w:bookmarkStart w:id="60" w:name="OLE_LINK108"/>
      <w:bookmarkStart w:id="61" w:name="OLE_LINK109"/>
      <w:bookmarkStart w:id="62" w:name="OLE_LINK110"/>
      <w:bookmarkStart w:id="63" w:name="OLE_LINK66"/>
      <w:bookmarkStart w:id="64" w:name="OLE_LINK67"/>
    </w:p>
    <w:bookmarkEnd w:id="60"/>
    <w:bookmarkEnd w:id="61"/>
    <w:bookmarkEnd w:id="62"/>
    <w:bookmarkEnd w:id="63"/>
    <w:bookmarkEnd w:id="64"/>
    <w:p w14:paraId="20662F65" w14:textId="77777777" w:rsidR="00740FE6" w:rsidRPr="00547A57" w:rsidRDefault="00081EFB">
      <w:pPr>
        <w:adjustRightInd w:val="0"/>
        <w:snapToGrid w:val="0"/>
        <w:spacing w:line="360" w:lineRule="auto"/>
        <w:jc w:val="both"/>
        <w:rPr>
          <w:rFonts w:ascii="Book Antiqua" w:eastAsia="等线" w:hAnsi="Book Antiqua"/>
          <w:b/>
          <w:color w:val="000000"/>
          <w:lang w:eastAsia="zh-CN"/>
        </w:rPr>
      </w:pPr>
      <w:r>
        <w:rPr>
          <w:rFonts w:ascii="Book Antiqua" w:hAnsi="Book Antiqua"/>
          <w:color w:val="000000" w:themeColor="text1"/>
        </w:rPr>
        <w:br w:type="page"/>
      </w:r>
      <w:r w:rsidRPr="00547A57">
        <w:rPr>
          <w:rFonts w:ascii="Book Antiqua" w:eastAsia="等线" w:hAnsi="Book Antiqua"/>
          <w:b/>
          <w:color w:val="000000"/>
        </w:rPr>
        <w:lastRenderedPageBreak/>
        <w:t xml:space="preserve">Table 3 Area under the curve and its related indices for comparison of different models predicting mortality in pediatric </w:t>
      </w:r>
      <w:r w:rsidR="002E56FB">
        <w:rPr>
          <w:rFonts w:ascii="Book Antiqua" w:eastAsia="等线" w:hAnsi="Book Antiqua"/>
          <w:b/>
          <w:color w:val="000000"/>
        </w:rPr>
        <w:t>Wilson disease</w:t>
      </w:r>
      <w:r w:rsidR="002E56FB">
        <w:rPr>
          <w:rFonts w:ascii="Book Antiqua" w:eastAsia="等线" w:hAnsi="Book Antiqua"/>
          <w:b/>
          <w:color w:val="000000"/>
          <w:lang w:eastAsia="zh-CN"/>
        </w:rPr>
        <w:t xml:space="preserve"> with acute liver failure</w:t>
      </w:r>
    </w:p>
    <w:tbl>
      <w:tblPr>
        <w:tblW w:w="4950" w:type="pct"/>
        <w:tblBorders>
          <w:top w:val="single" w:sz="4" w:space="0" w:color="auto"/>
          <w:bottom w:val="single" w:sz="4" w:space="0" w:color="auto"/>
        </w:tblBorders>
        <w:tblLook w:val="04A0" w:firstRow="1" w:lastRow="0" w:firstColumn="1" w:lastColumn="0" w:noHBand="0" w:noVBand="1"/>
      </w:tblPr>
      <w:tblGrid>
        <w:gridCol w:w="2770"/>
        <w:gridCol w:w="1289"/>
        <w:gridCol w:w="1184"/>
        <w:gridCol w:w="942"/>
        <w:gridCol w:w="1187"/>
        <w:gridCol w:w="1949"/>
        <w:gridCol w:w="1607"/>
        <w:gridCol w:w="2116"/>
      </w:tblGrid>
      <w:tr w:rsidR="00081EFB" w:rsidRPr="00081EFB" w14:paraId="169BF64A" w14:textId="77777777" w:rsidTr="00D00F59">
        <w:trPr>
          <w:trHeight w:hRule="exact" w:val="384"/>
        </w:trPr>
        <w:tc>
          <w:tcPr>
            <w:tcW w:w="1062" w:type="pct"/>
            <w:tcBorders>
              <w:top w:val="single" w:sz="4" w:space="0" w:color="auto"/>
              <w:bottom w:val="single" w:sz="4" w:space="0" w:color="auto"/>
            </w:tcBorders>
            <w:shd w:val="clear" w:color="auto" w:fill="auto"/>
            <w:noWrap/>
            <w:vAlign w:val="center"/>
            <w:hideMark/>
          </w:tcPr>
          <w:p w14:paraId="0B3504BF" w14:textId="77777777" w:rsidR="00081EFB" w:rsidRPr="00081EFB" w:rsidRDefault="00081EFB">
            <w:pPr>
              <w:adjustRightInd w:val="0"/>
              <w:snapToGrid w:val="0"/>
              <w:spacing w:line="360" w:lineRule="auto"/>
              <w:ind w:rightChars="135" w:right="324"/>
              <w:jc w:val="both"/>
              <w:rPr>
                <w:rFonts w:ascii="Book Antiqua" w:eastAsia="等线" w:hAnsi="Book Antiqua"/>
                <w:b/>
                <w:color w:val="000000"/>
              </w:rPr>
            </w:pPr>
            <w:r w:rsidRPr="00081EFB">
              <w:rPr>
                <w:rFonts w:ascii="Book Antiqua" w:eastAsia="等线" w:hAnsi="Book Antiqua"/>
                <w:b/>
                <w:color w:val="000000"/>
              </w:rPr>
              <w:t>Model</w:t>
            </w:r>
          </w:p>
        </w:tc>
        <w:tc>
          <w:tcPr>
            <w:tcW w:w="494" w:type="pct"/>
            <w:tcBorders>
              <w:top w:val="single" w:sz="4" w:space="0" w:color="auto"/>
              <w:bottom w:val="single" w:sz="4" w:space="0" w:color="auto"/>
            </w:tcBorders>
            <w:shd w:val="clear" w:color="auto" w:fill="auto"/>
            <w:noWrap/>
            <w:vAlign w:val="center"/>
            <w:hideMark/>
          </w:tcPr>
          <w:p w14:paraId="0C03B8B4" w14:textId="77777777" w:rsidR="00081EFB" w:rsidRPr="00081EFB" w:rsidRDefault="00081EFB">
            <w:pPr>
              <w:adjustRightInd w:val="0"/>
              <w:snapToGrid w:val="0"/>
              <w:spacing w:line="360" w:lineRule="auto"/>
              <w:ind w:rightChars="135" w:right="324"/>
              <w:jc w:val="both"/>
              <w:rPr>
                <w:rFonts w:ascii="Book Antiqua" w:eastAsia="等线" w:hAnsi="Book Antiqua"/>
                <w:b/>
                <w:color w:val="000000"/>
              </w:rPr>
            </w:pPr>
            <w:r w:rsidRPr="00081EFB">
              <w:rPr>
                <w:rFonts w:ascii="Book Antiqua" w:eastAsia="等线" w:hAnsi="Book Antiqua"/>
                <w:b/>
                <w:color w:val="000000"/>
              </w:rPr>
              <w:t>AUC</w:t>
            </w:r>
          </w:p>
        </w:tc>
        <w:tc>
          <w:tcPr>
            <w:tcW w:w="1270" w:type="pct"/>
            <w:gridSpan w:val="3"/>
            <w:tcBorders>
              <w:top w:val="single" w:sz="4" w:space="0" w:color="auto"/>
              <w:bottom w:val="single" w:sz="4" w:space="0" w:color="auto"/>
            </w:tcBorders>
            <w:shd w:val="clear" w:color="auto" w:fill="auto"/>
            <w:noWrap/>
            <w:vAlign w:val="center"/>
            <w:hideMark/>
          </w:tcPr>
          <w:p w14:paraId="05D19667" w14:textId="77777777" w:rsidR="00081EFB" w:rsidRPr="00081EFB" w:rsidRDefault="00081EFB">
            <w:pPr>
              <w:adjustRightInd w:val="0"/>
              <w:snapToGrid w:val="0"/>
              <w:spacing w:line="360" w:lineRule="auto"/>
              <w:ind w:rightChars="135" w:right="324"/>
              <w:jc w:val="both"/>
              <w:rPr>
                <w:rFonts w:ascii="Book Antiqua" w:eastAsia="等线" w:hAnsi="Book Antiqua"/>
                <w:b/>
                <w:color w:val="000000"/>
                <w:lang w:eastAsia="zh-CN"/>
              </w:rPr>
            </w:pPr>
            <w:r>
              <w:rPr>
                <w:rFonts w:ascii="Book Antiqua" w:eastAsia="等线" w:hAnsi="Book Antiqua"/>
                <w:b/>
                <w:color w:val="000000"/>
              </w:rPr>
              <w:t>95%</w:t>
            </w:r>
            <w:r w:rsidRPr="00081EFB">
              <w:rPr>
                <w:rFonts w:ascii="Book Antiqua" w:eastAsia="等线" w:hAnsi="Book Antiqua"/>
                <w:b/>
                <w:color w:val="000000"/>
              </w:rPr>
              <w:t>CI</w:t>
            </w:r>
          </w:p>
        </w:tc>
        <w:tc>
          <w:tcPr>
            <w:tcW w:w="747" w:type="pct"/>
            <w:tcBorders>
              <w:top w:val="single" w:sz="4" w:space="0" w:color="auto"/>
              <w:bottom w:val="single" w:sz="4" w:space="0" w:color="auto"/>
            </w:tcBorders>
            <w:shd w:val="clear" w:color="auto" w:fill="auto"/>
            <w:noWrap/>
            <w:vAlign w:val="center"/>
            <w:hideMark/>
          </w:tcPr>
          <w:p w14:paraId="5483AC0F" w14:textId="77777777" w:rsidR="00081EFB" w:rsidRPr="00081EFB" w:rsidRDefault="00081EFB">
            <w:pPr>
              <w:adjustRightInd w:val="0"/>
              <w:snapToGrid w:val="0"/>
              <w:spacing w:line="360" w:lineRule="auto"/>
              <w:ind w:rightChars="135" w:right="324"/>
              <w:jc w:val="both"/>
              <w:rPr>
                <w:rFonts w:ascii="Book Antiqua" w:eastAsia="等线" w:hAnsi="Book Antiqua"/>
                <w:b/>
                <w:color w:val="000000"/>
              </w:rPr>
            </w:pPr>
            <w:r w:rsidRPr="00081EFB">
              <w:rPr>
                <w:rFonts w:ascii="Book Antiqua" w:eastAsia="等线" w:hAnsi="Book Antiqua"/>
                <w:b/>
                <w:color w:val="000000"/>
              </w:rPr>
              <w:t>Sensitivity</w:t>
            </w:r>
          </w:p>
        </w:tc>
        <w:tc>
          <w:tcPr>
            <w:tcW w:w="616" w:type="pct"/>
            <w:tcBorders>
              <w:top w:val="single" w:sz="4" w:space="0" w:color="auto"/>
              <w:bottom w:val="single" w:sz="4" w:space="0" w:color="auto"/>
            </w:tcBorders>
            <w:shd w:val="clear" w:color="auto" w:fill="auto"/>
            <w:noWrap/>
            <w:vAlign w:val="center"/>
            <w:hideMark/>
          </w:tcPr>
          <w:p w14:paraId="5A6C8F98" w14:textId="77777777" w:rsidR="00081EFB" w:rsidRPr="00081EFB" w:rsidRDefault="00081EFB">
            <w:pPr>
              <w:adjustRightInd w:val="0"/>
              <w:snapToGrid w:val="0"/>
              <w:spacing w:line="360" w:lineRule="auto"/>
              <w:ind w:rightChars="-28" w:right="-67"/>
              <w:jc w:val="both"/>
              <w:rPr>
                <w:rFonts w:ascii="Book Antiqua" w:eastAsia="等线" w:hAnsi="Book Antiqua"/>
                <w:b/>
                <w:color w:val="000000"/>
              </w:rPr>
            </w:pPr>
            <w:r w:rsidRPr="00081EFB">
              <w:rPr>
                <w:rFonts w:ascii="Book Antiqua" w:eastAsia="等线" w:hAnsi="Book Antiqua"/>
                <w:b/>
                <w:color w:val="000000"/>
              </w:rPr>
              <w:t>Specificity</w:t>
            </w:r>
          </w:p>
        </w:tc>
        <w:tc>
          <w:tcPr>
            <w:tcW w:w="811" w:type="pct"/>
            <w:tcBorders>
              <w:top w:val="single" w:sz="4" w:space="0" w:color="auto"/>
              <w:bottom w:val="single" w:sz="4" w:space="0" w:color="auto"/>
            </w:tcBorders>
            <w:shd w:val="clear" w:color="auto" w:fill="auto"/>
            <w:noWrap/>
            <w:vAlign w:val="center"/>
            <w:hideMark/>
          </w:tcPr>
          <w:p w14:paraId="11CD9363" w14:textId="77777777" w:rsidR="00081EFB" w:rsidRPr="00081EFB" w:rsidRDefault="00081EFB">
            <w:pPr>
              <w:adjustRightInd w:val="0"/>
              <w:snapToGrid w:val="0"/>
              <w:spacing w:line="360" w:lineRule="auto"/>
              <w:ind w:rightChars="135" w:right="324"/>
              <w:jc w:val="both"/>
              <w:rPr>
                <w:rFonts w:ascii="Book Antiqua" w:eastAsia="等线" w:hAnsi="Book Antiqua"/>
                <w:b/>
                <w:color w:val="000000"/>
              </w:rPr>
            </w:pPr>
            <w:r w:rsidRPr="00081EFB">
              <w:rPr>
                <w:rFonts w:ascii="Book Antiqua" w:eastAsia="等线" w:hAnsi="Book Antiqua"/>
                <w:b/>
                <w:color w:val="000000"/>
              </w:rPr>
              <w:t>Cutoff value</w:t>
            </w:r>
          </w:p>
        </w:tc>
      </w:tr>
      <w:tr w:rsidR="00081EFB" w:rsidRPr="005F7E5B" w14:paraId="09ADE117" w14:textId="77777777" w:rsidTr="00D00F59">
        <w:trPr>
          <w:trHeight w:hRule="exact" w:val="384"/>
        </w:trPr>
        <w:tc>
          <w:tcPr>
            <w:tcW w:w="1062" w:type="pct"/>
            <w:tcBorders>
              <w:top w:val="single" w:sz="4" w:space="0" w:color="auto"/>
            </w:tcBorders>
            <w:shd w:val="clear" w:color="auto" w:fill="auto"/>
            <w:noWrap/>
            <w:vAlign w:val="center"/>
            <w:hideMark/>
          </w:tcPr>
          <w:p w14:paraId="784426A2" w14:textId="77777777" w:rsidR="00081EFB" w:rsidRPr="005F7E5B" w:rsidRDefault="00081EFB" w:rsidP="00650399">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KCHC</w:t>
            </w:r>
          </w:p>
        </w:tc>
        <w:tc>
          <w:tcPr>
            <w:tcW w:w="494" w:type="pct"/>
            <w:tcBorders>
              <w:top w:val="single" w:sz="4" w:space="0" w:color="auto"/>
            </w:tcBorders>
            <w:shd w:val="clear" w:color="auto" w:fill="auto"/>
            <w:noWrap/>
            <w:vAlign w:val="center"/>
            <w:hideMark/>
          </w:tcPr>
          <w:p w14:paraId="698B0611"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0.748</w:t>
            </w:r>
          </w:p>
        </w:tc>
        <w:tc>
          <w:tcPr>
            <w:tcW w:w="454" w:type="pct"/>
            <w:tcBorders>
              <w:top w:val="single" w:sz="4" w:space="0" w:color="auto"/>
            </w:tcBorders>
            <w:shd w:val="clear" w:color="auto" w:fill="auto"/>
            <w:noWrap/>
            <w:vAlign w:val="center"/>
            <w:hideMark/>
          </w:tcPr>
          <w:p w14:paraId="1574A5B3"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0.604</w:t>
            </w:r>
          </w:p>
        </w:tc>
        <w:tc>
          <w:tcPr>
            <w:tcW w:w="361" w:type="pct"/>
            <w:tcBorders>
              <w:top w:val="single" w:sz="4" w:space="0" w:color="auto"/>
            </w:tcBorders>
            <w:shd w:val="clear" w:color="auto" w:fill="auto"/>
            <w:noWrap/>
            <w:vAlign w:val="center"/>
            <w:hideMark/>
          </w:tcPr>
          <w:p w14:paraId="3705909B" w14:textId="092B1D5E" w:rsidR="00081EFB" w:rsidRPr="005F7E5B" w:rsidRDefault="00D124FB">
            <w:pPr>
              <w:adjustRightInd w:val="0"/>
              <w:snapToGrid w:val="0"/>
              <w:spacing w:line="360" w:lineRule="auto"/>
              <w:ind w:rightChars="135" w:right="324"/>
              <w:jc w:val="both"/>
              <w:rPr>
                <w:rFonts w:ascii="Book Antiqua" w:eastAsia="等线" w:hAnsi="Book Antiqua"/>
                <w:color w:val="000000"/>
                <w:lang w:eastAsia="zh-CN"/>
              </w:rPr>
            </w:pPr>
            <w:r>
              <w:rPr>
                <w:rFonts w:ascii="Book Antiqua" w:eastAsia="等线" w:hAnsi="Book Antiqua" w:hint="eastAsia"/>
                <w:color w:val="000000"/>
                <w:lang w:eastAsia="zh-CN"/>
              </w:rPr>
              <w:t>-</w:t>
            </w:r>
          </w:p>
        </w:tc>
        <w:tc>
          <w:tcPr>
            <w:tcW w:w="455" w:type="pct"/>
            <w:tcBorders>
              <w:top w:val="single" w:sz="4" w:space="0" w:color="auto"/>
            </w:tcBorders>
            <w:shd w:val="clear" w:color="auto" w:fill="auto"/>
            <w:noWrap/>
            <w:vAlign w:val="center"/>
            <w:hideMark/>
          </w:tcPr>
          <w:p w14:paraId="6B895635"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0.892</w:t>
            </w:r>
          </w:p>
        </w:tc>
        <w:tc>
          <w:tcPr>
            <w:tcW w:w="747" w:type="pct"/>
            <w:tcBorders>
              <w:top w:val="single" w:sz="4" w:space="0" w:color="auto"/>
            </w:tcBorders>
            <w:shd w:val="clear" w:color="auto" w:fill="auto"/>
            <w:noWrap/>
            <w:vAlign w:val="center"/>
            <w:hideMark/>
          </w:tcPr>
          <w:p w14:paraId="0EBD2F89" w14:textId="7C660484"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1.000</w:t>
            </w:r>
          </w:p>
        </w:tc>
        <w:tc>
          <w:tcPr>
            <w:tcW w:w="616" w:type="pct"/>
            <w:tcBorders>
              <w:top w:val="single" w:sz="4" w:space="0" w:color="auto"/>
            </w:tcBorders>
            <w:shd w:val="clear" w:color="auto" w:fill="auto"/>
            <w:noWrap/>
            <w:vAlign w:val="center"/>
            <w:hideMark/>
          </w:tcPr>
          <w:p w14:paraId="0AD54D0D" w14:textId="00CBFD68" w:rsidR="00081EFB" w:rsidRPr="005F7E5B" w:rsidRDefault="00081EFB" w:rsidP="002B50E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0.714</w:t>
            </w:r>
          </w:p>
        </w:tc>
        <w:tc>
          <w:tcPr>
            <w:tcW w:w="811" w:type="pct"/>
            <w:tcBorders>
              <w:top w:val="single" w:sz="4" w:space="0" w:color="auto"/>
            </w:tcBorders>
            <w:shd w:val="clear" w:color="auto" w:fill="auto"/>
            <w:noWrap/>
            <w:vAlign w:val="center"/>
            <w:hideMark/>
          </w:tcPr>
          <w:p w14:paraId="33F99AA1" w14:textId="45754532" w:rsidR="00081EFB" w:rsidRPr="005F7E5B" w:rsidRDefault="00487078">
            <w:pPr>
              <w:adjustRightInd w:val="0"/>
              <w:snapToGrid w:val="0"/>
              <w:spacing w:line="360" w:lineRule="auto"/>
              <w:ind w:rightChars="135" w:right="324"/>
              <w:jc w:val="both"/>
              <w:rPr>
                <w:rFonts w:ascii="Book Antiqua" w:eastAsia="等线" w:hAnsi="Book Antiqua"/>
                <w:color w:val="000000"/>
                <w:lang w:eastAsia="zh-CN"/>
              </w:rPr>
            </w:pPr>
            <w:r>
              <w:rPr>
                <w:rFonts w:ascii="Book Antiqua" w:eastAsia="等线" w:hAnsi="Book Antiqua"/>
                <w:color w:val="000000"/>
              </w:rPr>
              <w:t>11.0</w:t>
            </w:r>
          </w:p>
        </w:tc>
      </w:tr>
      <w:tr w:rsidR="00081EFB" w:rsidRPr="005F7E5B" w14:paraId="3F438AAF" w14:textId="77777777" w:rsidTr="00D00F59">
        <w:trPr>
          <w:trHeight w:hRule="exact" w:val="384"/>
        </w:trPr>
        <w:tc>
          <w:tcPr>
            <w:tcW w:w="1062" w:type="pct"/>
            <w:shd w:val="clear" w:color="auto" w:fill="auto"/>
            <w:noWrap/>
            <w:vAlign w:val="center"/>
            <w:hideMark/>
          </w:tcPr>
          <w:p w14:paraId="6EA0F795" w14:textId="34A2D189" w:rsidR="00081EFB" w:rsidRPr="005F7E5B" w:rsidRDefault="001F4AF0" w:rsidP="00650399">
            <w:pPr>
              <w:adjustRightInd w:val="0"/>
              <w:snapToGrid w:val="0"/>
              <w:spacing w:line="360" w:lineRule="auto"/>
              <w:ind w:rightChars="135" w:right="324"/>
              <w:jc w:val="both"/>
              <w:rPr>
                <w:rFonts w:ascii="Book Antiqua" w:eastAsia="等线" w:hAnsi="Book Antiqua"/>
                <w:color w:val="000000"/>
              </w:rPr>
            </w:pPr>
            <w:r>
              <w:rPr>
                <w:rFonts w:ascii="Book Antiqua" w:eastAsia="等线" w:hAnsi="Book Antiqua"/>
                <w:color w:val="000000"/>
              </w:rPr>
              <w:t>MELD/</w:t>
            </w:r>
            <w:r w:rsidR="00081EFB" w:rsidRPr="005F7E5B">
              <w:rPr>
                <w:rFonts w:ascii="Book Antiqua" w:eastAsia="等线" w:hAnsi="Book Antiqua"/>
                <w:color w:val="000000"/>
              </w:rPr>
              <w:t>PELD</w:t>
            </w:r>
          </w:p>
        </w:tc>
        <w:tc>
          <w:tcPr>
            <w:tcW w:w="494" w:type="pct"/>
            <w:shd w:val="clear" w:color="auto" w:fill="auto"/>
            <w:noWrap/>
            <w:vAlign w:val="center"/>
            <w:hideMark/>
          </w:tcPr>
          <w:p w14:paraId="3047133B"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0.981</w:t>
            </w:r>
          </w:p>
        </w:tc>
        <w:tc>
          <w:tcPr>
            <w:tcW w:w="454" w:type="pct"/>
            <w:shd w:val="clear" w:color="auto" w:fill="auto"/>
            <w:noWrap/>
            <w:vAlign w:val="center"/>
            <w:hideMark/>
          </w:tcPr>
          <w:p w14:paraId="31B97AE7"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0.939</w:t>
            </w:r>
          </w:p>
        </w:tc>
        <w:tc>
          <w:tcPr>
            <w:tcW w:w="361" w:type="pct"/>
            <w:shd w:val="clear" w:color="auto" w:fill="auto"/>
            <w:noWrap/>
            <w:vAlign w:val="center"/>
            <w:hideMark/>
          </w:tcPr>
          <w:p w14:paraId="33ACB9CC" w14:textId="1A7F58B3" w:rsidR="00081EFB" w:rsidRPr="005F7E5B" w:rsidRDefault="00D124FB">
            <w:pPr>
              <w:adjustRightInd w:val="0"/>
              <w:snapToGrid w:val="0"/>
              <w:spacing w:line="360" w:lineRule="auto"/>
              <w:ind w:rightChars="135" w:right="324"/>
              <w:jc w:val="both"/>
              <w:rPr>
                <w:rFonts w:ascii="Book Antiqua" w:eastAsia="等线" w:hAnsi="Book Antiqua"/>
                <w:color w:val="000000"/>
                <w:lang w:eastAsia="zh-CN"/>
              </w:rPr>
            </w:pPr>
            <w:r>
              <w:rPr>
                <w:rFonts w:ascii="Book Antiqua" w:eastAsia="等线" w:hAnsi="Book Antiqua" w:hint="eastAsia"/>
                <w:color w:val="000000"/>
                <w:lang w:eastAsia="zh-CN"/>
              </w:rPr>
              <w:t>-</w:t>
            </w:r>
          </w:p>
        </w:tc>
        <w:tc>
          <w:tcPr>
            <w:tcW w:w="455" w:type="pct"/>
            <w:shd w:val="clear" w:color="auto" w:fill="auto"/>
            <w:noWrap/>
            <w:vAlign w:val="center"/>
            <w:hideMark/>
          </w:tcPr>
          <w:p w14:paraId="0460A4B3"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1.000</w:t>
            </w:r>
          </w:p>
        </w:tc>
        <w:tc>
          <w:tcPr>
            <w:tcW w:w="747" w:type="pct"/>
            <w:shd w:val="clear" w:color="auto" w:fill="auto"/>
            <w:noWrap/>
            <w:vAlign w:val="center"/>
            <w:hideMark/>
          </w:tcPr>
          <w:p w14:paraId="0A9B157D" w14:textId="58F9A619"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1.000</w:t>
            </w:r>
          </w:p>
        </w:tc>
        <w:tc>
          <w:tcPr>
            <w:tcW w:w="616" w:type="pct"/>
            <w:shd w:val="clear" w:color="auto" w:fill="auto"/>
            <w:noWrap/>
            <w:vAlign w:val="center"/>
            <w:hideMark/>
          </w:tcPr>
          <w:p w14:paraId="7A940132" w14:textId="2CC53D0C"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0.943</w:t>
            </w:r>
          </w:p>
        </w:tc>
        <w:tc>
          <w:tcPr>
            <w:tcW w:w="811" w:type="pct"/>
            <w:shd w:val="clear" w:color="auto" w:fill="auto"/>
            <w:noWrap/>
            <w:vAlign w:val="center"/>
            <w:hideMark/>
          </w:tcPr>
          <w:p w14:paraId="1AFEE27D" w14:textId="73EED615" w:rsidR="00081EFB" w:rsidRPr="005F7E5B" w:rsidRDefault="00487078">
            <w:pPr>
              <w:adjustRightInd w:val="0"/>
              <w:snapToGrid w:val="0"/>
              <w:spacing w:line="360" w:lineRule="auto"/>
              <w:ind w:rightChars="135" w:right="324"/>
              <w:jc w:val="both"/>
              <w:rPr>
                <w:rFonts w:ascii="Book Antiqua" w:eastAsia="等线" w:hAnsi="Book Antiqua"/>
                <w:color w:val="000000"/>
                <w:lang w:eastAsia="zh-CN"/>
              </w:rPr>
            </w:pPr>
            <w:r>
              <w:rPr>
                <w:rFonts w:ascii="Book Antiqua" w:eastAsia="等线" w:hAnsi="Book Antiqua"/>
                <w:color w:val="000000"/>
              </w:rPr>
              <w:t>31.0</w:t>
            </w:r>
          </w:p>
        </w:tc>
      </w:tr>
      <w:tr w:rsidR="00081EFB" w:rsidRPr="005F7E5B" w14:paraId="0D4188D2" w14:textId="77777777" w:rsidTr="00D00F59">
        <w:trPr>
          <w:trHeight w:hRule="exact" w:val="384"/>
        </w:trPr>
        <w:tc>
          <w:tcPr>
            <w:tcW w:w="1062" w:type="pct"/>
            <w:shd w:val="clear" w:color="auto" w:fill="auto"/>
            <w:noWrap/>
            <w:vAlign w:val="center"/>
            <w:hideMark/>
          </w:tcPr>
          <w:p w14:paraId="1D2C3B09" w14:textId="361557B9" w:rsidR="00081EFB" w:rsidRPr="005F7E5B" w:rsidRDefault="00081EFB" w:rsidP="00650399">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LIU</w:t>
            </w:r>
            <w:r w:rsidR="00427D50">
              <w:rPr>
                <w:rFonts w:ascii="Book Antiqua" w:eastAsia="等线" w:hAnsi="Book Antiqua" w:hint="eastAsia"/>
                <w:color w:val="000000"/>
                <w:lang w:eastAsia="zh-CN"/>
              </w:rPr>
              <w:t>-</w:t>
            </w:r>
            <w:r w:rsidRPr="005F7E5B">
              <w:rPr>
                <w:rFonts w:ascii="Book Antiqua" w:eastAsia="等线" w:hAnsi="Book Antiqua"/>
                <w:color w:val="000000"/>
              </w:rPr>
              <w:t>PT</w:t>
            </w:r>
          </w:p>
        </w:tc>
        <w:tc>
          <w:tcPr>
            <w:tcW w:w="494" w:type="pct"/>
            <w:shd w:val="clear" w:color="auto" w:fill="auto"/>
            <w:noWrap/>
            <w:vAlign w:val="center"/>
            <w:hideMark/>
          </w:tcPr>
          <w:p w14:paraId="44E18B7B"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0.924</w:t>
            </w:r>
          </w:p>
        </w:tc>
        <w:tc>
          <w:tcPr>
            <w:tcW w:w="454" w:type="pct"/>
            <w:shd w:val="clear" w:color="auto" w:fill="auto"/>
            <w:noWrap/>
            <w:vAlign w:val="center"/>
            <w:hideMark/>
          </w:tcPr>
          <w:p w14:paraId="1BB0C4E7"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0.830</w:t>
            </w:r>
          </w:p>
        </w:tc>
        <w:tc>
          <w:tcPr>
            <w:tcW w:w="361" w:type="pct"/>
            <w:shd w:val="clear" w:color="auto" w:fill="auto"/>
            <w:noWrap/>
            <w:vAlign w:val="center"/>
            <w:hideMark/>
          </w:tcPr>
          <w:p w14:paraId="677E95E0" w14:textId="55085659" w:rsidR="00081EFB" w:rsidRPr="005F7E5B" w:rsidRDefault="00D124FB">
            <w:pPr>
              <w:adjustRightInd w:val="0"/>
              <w:snapToGrid w:val="0"/>
              <w:spacing w:line="360" w:lineRule="auto"/>
              <w:ind w:rightChars="135" w:right="324"/>
              <w:jc w:val="both"/>
              <w:rPr>
                <w:rFonts w:ascii="Book Antiqua" w:eastAsia="等线" w:hAnsi="Book Antiqua"/>
                <w:color w:val="000000"/>
                <w:lang w:eastAsia="zh-CN"/>
              </w:rPr>
            </w:pPr>
            <w:r>
              <w:rPr>
                <w:rFonts w:ascii="Book Antiqua" w:eastAsia="等线" w:hAnsi="Book Antiqua" w:hint="eastAsia"/>
                <w:color w:val="000000"/>
                <w:lang w:eastAsia="zh-CN"/>
              </w:rPr>
              <w:t>-</w:t>
            </w:r>
          </w:p>
        </w:tc>
        <w:tc>
          <w:tcPr>
            <w:tcW w:w="455" w:type="pct"/>
            <w:shd w:val="clear" w:color="auto" w:fill="auto"/>
            <w:noWrap/>
            <w:vAlign w:val="center"/>
            <w:hideMark/>
          </w:tcPr>
          <w:p w14:paraId="7E48A8E8"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1.000</w:t>
            </w:r>
          </w:p>
        </w:tc>
        <w:tc>
          <w:tcPr>
            <w:tcW w:w="747" w:type="pct"/>
            <w:shd w:val="clear" w:color="auto" w:fill="auto"/>
            <w:noWrap/>
            <w:vAlign w:val="center"/>
            <w:hideMark/>
          </w:tcPr>
          <w:p w14:paraId="4484DA1F" w14:textId="5688CBA7"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1.000</w:t>
            </w:r>
          </w:p>
        </w:tc>
        <w:tc>
          <w:tcPr>
            <w:tcW w:w="616" w:type="pct"/>
            <w:shd w:val="clear" w:color="auto" w:fill="auto"/>
            <w:noWrap/>
            <w:vAlign w:val="center"/>
            <w:hideMark/>
          </w:tcPr>
          <w:p w14:paraId="37B0AB42" w14:textId="25C3CD07"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0.857</w:t>
            </w:r>
          </w:p>
        </w:tc>
        <w:tc>
          <w:tcPr>
            <w:tcW w:w="811" w:type="pct"/>
            <w:shd w:val="clear" w:color="auto" w:fill="auto"/>
            <w:noWrap/>
            <w:vAlign w:val="center"/>
            <w:hideMark/>
          </w:tcPr>
          <w:p w14:paraId="0FA6CE35" w14:textId="2C97CE67"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175</w:t>
            </w:r>
          </w:p>
        </w:tc>
      </w:tr>
      <w:tr w:rsidR="00081EFB" w:rsidRPr="005F7E5B" w14:paraId="52A9735C" w14:textId="77777777" w:rsidTr="00D00F59">
        <w:trPr>
          <w:trHeight w:hRule="exact" w:val="384"/>
        </w:trPr>
        <w:tc>
          <w:tcPr>
            <w:tcW w:w="1062" w:type="pct"/>
            <w:shd w:val="clear" w:color="auto" w:fill="auto"/>
            <w:noWrap/>
            <w:vAlign w:val="center"/>
            <w:hideMark/>
          </w:tcPr>
          <w:p w14:paraId="262A914B" w14:textId="2D29C272" w:rsidR="00081EFB" w:rsidRPr="005F7E5B" w:rsidRDefault="00081EFB" w:rsidP="00650399">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LIU</w:t>
            </w:r>
            <w:r w:rsidR="00427D50">
              <w:rPr>
                <w:rFonts w:ascii="Book Antiqua" w:eastAsia="等线" w:hAnsi="Book Antiqua" w:hint="eastAsia"/>
                <w:color w:val="000000"/>
                <w:lang w:eastAsia="zh-CN"/>
              </w:rPr>
              <w:t>-</w:t>
            </w:r>
            <w:r w:rsidRPr="005F7E5B">
              <w:rPr>
                <w:rFonts w:ascii="Book Antiqua" w:eastAsia="等线" w:hAnsi="Book Antiqua"/>
                <w:color w:val="000000"/>
              </w:rPr>
              <w:t>INR</w:t>
            </w:r>
          </w:p>
        </w:tc>
        <w:tc>
          <w:tcPr>
            <w:tcW w:w="494" w:type="pct"/>
            <w:shd w:val="clear" w:color="auto" w:fill="auto"/>
            <w:noWrap/>
            <w:vAlign w:val="center"/>
            <w:hideMark/>
          </w:tcPr>
          <w:p w14:paraId="4A14BC24"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0.914</w:t>
            </w:r>
          </w:p>
        </w:tc>
        <w:tc>
          <w:tcPr>
            <w:tcW w:w="454" w:type="pct"/>
            <w:shd w:val="clear" w:color="auto" w:fill="auto"/>
            <w:noWrap/>
            <w:vAlign w:val="center"/>
            <w:hideMark/>
          </w:tcPr>
          <w:p w14:paraId="18829F60"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0.795</w:t>
            </w:r>
          </w:p>
        </w:tc>
        <w:tc>
          <w:tcPr>
            <w:tcW w:w="361" w:type="pct"/>
            <w:shd w:val="clear" w:color="auto" w:fill="auto"/>
            <w:noWrap/>
            <w:vAlign w:val="center"/>
            <w:hideMark/>
          </w:tcPr>
          <w:p w14:paraId="6628E7BC" w14:textId="6BA0C114" w:rsidR="00081EFB" w:rsidRPr="005F7E5B" w:rsidRDefault="00D124FB">
            <w:pPr>
              <w:adjustRightInd w:val="0"/>
              <w:snapToGrid w:val="0"/>
              <w:spacing w:line="360" w:lineRule="auto"/>
              <w:ind w:rightChars="135" w:right="324"/>
              <w:jc w:val="both"/>
              <w:rPr>
                <w:rFonts w:ascii="Book Antiqua" w:eastAsia="等线" w:hAnsi="Book Antiqua"/>
                <w:color w:val="000000"/>
                <w:lang w:eastAsia="zh-CN"/>
              </w:rPr>
            </w:pPr>
            <w:r>
              <w:rPr>
                <w:rFonts w:ascii="Book Antiqua" w:eastAsia="等线" w:hAnsi="Book Antiqua" w:hint="eastAsia"/>
                <w:color w:val="000000"/>
                <w:lang w:eastAsia="zh-CN"/>
              </w:rPr>
              <w:t>-</w:t>
            </w:r>
          </w:p>
        </w:tc>
        <w:tc>
          <w:tcPr>
            <w:tcW w:w="455" w:type="pct"/>
            <w:shd w:val="clear" w:color="auto" w:fill="auto"/>
            <w:noWrap/>
            <w:vAlign w:val="center"/>
            <w:hideMark/>
          </w:tcPr>
          <w:p w14:paraId="4A4F0A89"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1.000</w:t>
            </w:r>
          </w:p>
        </w:tc>
        <w:tc>
          <w:tcPr>
            <w:tcW w:w="747" w:type="pct"/>
            <w:shd w:val="clear" w:color="auto" w:fill="auto"/>
            <w:noWrap/>
            <w:vAlign w:val="center"/>
            <w:hideMark/>
          </w:tcPr>
          <w:p w14:paraId="5554118B" w14:textId="747563F6"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1.000</w:t>
            </w:r>
          </w:p>
        </w:tc>
        <w:tc>
          <w:tcPr>
            <w:tcW w:w="616" w:type="pct"/>
            <w:shd w:val="clear" w:color="auto" w:fill="auto"/>
            <w:noWrap/>
            <w:vAlign w:val="center"/>
            <w:hideMark/>
          </w:tcPr>
          <w:p w14:paraId="1531F14B" w14:textId="639D5873"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0.800</w:t>
            </w:r>
          </w:p>
        </w:tc>
        <w:tc>
          <w:tcPr>
            <w:tcW w:w="811" w:type="pct"/>
            <w:shd w:val="clear" w:color="auto" w:fill="auto"/>
            <w:noWrap/>
            <w:vAlign w:val="center"/>
            <w:hideMark/>
          </w:tcPr>
          <w:p w14:paraId="38027E06" w14:textId="56D6191D"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300</w:t>
            </w:r>
          </w:p>
        </w:tc>
      </w:tr>
      <w:tr w:rsidR="00081EFB" w:rsidRPr="005F7E5B" w14:paraId="34A4DABE" w14:textId="77777777" w:rsidTr="00D00F59">
        <w:trPr>
          <w:trHeight w:hRule="exact" w:val="384"/>
        </w:trPr>
        <w:tc>
          <w:tcPr>
            <w:tcW w:w="1062" w:type="pct"/>
            <w:shd w:val="clear" w:color="auto" w:fill="auto"/>
            <w:noWrap/>
            <w:vAlign w:val="center"/>
            <w:hideMark/>
          </w:tcPr>
          <w:p w14:paraId="49BB7FB1" w14:textId="5038C6A7" w:rsidR="00081EFB" w:rsidRPr="005F7E5B" w:rsidRDefault="00081EFB" w:rsidP="00650399">
            <w:pPr>
              <w:adjustRightInd w:val="0"/>
              <w:snapToGrid w:val="0"/>
              <w:spacing w:line="360" w:lineRule="auto"/>
              <w:ind w:rightChars="135" w:right="324"/>
              <w:jc w:val="both"/>
              <w:rPr>
                <w:rFonts w:ascii="Book Antiqua" w:eastAsia="等线" w:hAnsi="Book Antiqua"/>
                <w:color w:val="000000"/>
                <w:lang w:eastAsia="zh-CN"/>
              </w:rPr>
            </w:pPr>
            <w:proofErr w:type="spellStart"/>
            <w:r w:rsidRPr="005F7E5B">
              <w:rPr>
                <w:rFonts w:ascii="Book Antiqua" w:eastAsia="等线" w:hAnsi="Book Antiqua"/>
                <w:color w:val="000000"/>
              </w:rPr>
              <w:t>aLIU</w:t>
            </w:r>
            <w:proofErr w:type="spellEnd"/>
            <w:r w:rsidR="00427D50">
              <w:rPr>
                <w:rFonts w:ascii="Book Antiqua" w:eastAsia="等线" w:hAnsi="Book Antiqua" w:hint="eastAsia"/>
                <w:color w:val="000000"/>
                <w:lang w:eastAsia="zh-CN"/>
              </w:rPr>
              <w:t>-</w:t>
            </w:r>
            <w:r w:rsidRPr="005F7E5B">
              <w:rPr>
                <w:rFonts w:ascii="Book Antiqua" w:eastAsia="等线" w:hAnsi="Book Antiqua"/>
                <w:color w:val="000000"/>
              </w:rPr>
              <w:t>PT</w:t>
            </w:r>
          </w:p>
        </w:tc>
        <w:tc>
          <w:tcPr>
            <w:tcW w:w="494" w:type="pct"/>
            <w:shd w:val="clear" w:color="auto" w:fill="auto"/>
            <w:noWrap/>
            <w:vAlign w:val="center"/>
            <w:hideMark/>
          </w:tcPr>
          <w:p w14:paraId="391E7906"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0.952</w:t>
            </w:r>
          </w:p>
        </w:tc>
        <w:tc>
          <w:tcPr>
            <w:tcW w:w="454" w:type="pct"/>
            <w:shd w:val="clear" w:color="auto" w:fill="auto"/>
            <w:noWrap/>
            <w:vAlign w:val="center"/>
            <w:hideMark/>
          </w:tcPr>
          <w:p w14:paraId="6115BF35"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0.884</w:t>
            </w:r>
          </w:p>
        </w:tc>
        <w:tc>
          <w:tcPr>
            <w:tcW w:w="361" w:type="pct"/>
            <w:shd w:val="clear" w:color="auto" w:fill="auto"/>
            <w:noWrap/>
            <w:vAlign w:val="center"/>
            <w:hideMark/>
          </w:tcPr>
          <w:p w14:paraId="1A5540E7" w14:textId="79B7503A" w:rsidR="00081EFB" w:rsidRPr="005F7E5B" w:rsidRDefault="00D124FB">
            <w:pPr>
              <w:adjustRightInd w:val="0"/>
              <w:snapToGrid w:val="0"/>
              <w:spacing w:line="360" w:lineRule="auto"/>
              <w:ind w:rightChars="135" w:right="324"/>
              <w:jc w:val="both"/>
              <w:rPr>
                <w:rFonts w:ascii="Book Antiqua" w:eastAsia="等线" w:hAnsi="Book Antiqua"/>
                <w:color w:val="000000"/>
                <w:lang w:eastAsia="zh-CN"/>
              </w:rPr>
            </w:pPr>
            <w:r>
              <w:rPr>
                <w:rFonts w:ascii="Book Antiqua" w:eastAsia="等线" w:hAnsi="Book Antiqua" w:hint="eastAsia"/>
                <w:color w:val="000000"/>
                <w:lang w:eastAsia="zh-CN"/>
              </w:rPr>
              <w:t>-</w:t>
            </w:r>
          </w:p>
        </w:tc>
        <w:tc>
          <w:tcPr>
            <w:tcW w:w="455" w:type="pct"/>
            <w:shd w:val="clear" w:color="auto" w:fill="auto"/>
            <w:noWrap/>
            <w:vAlign w:val="center"/>
            <w:hideMark/>
          </w:tcPr>
          <w:p w14:paraId="53A79FEE"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1.000</w:t>
            </w:r>
          </w:p>
        </w:tc>
        <w:tc>
          <w:tcPr>
            <w:tcW w:w="747" w:type="pct"/>
            <w:shd w:val="clear" w:color="auto" w:fill="auto"/>
            <w:noWrap/>
            <w:vAlign w:val="center"/>
            <w:hideMark/>
          </w:tcPr>
          <w:p w14:paraId="60AF4846" w14:textId="36C6674A"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1.000</w:t>
            </w:r>
          </w:p>
        </w:tc>
        <w:tc>
          <w:tcPr>
            <w:tcW w:w="616" w:type="pct"/>
            <w:shd w:val="clear" w:color="auto" w:fill="auto"/>
            <w:noWrap/>
            <w:vAlign w:val="center"/>
            <w:hideMark/>
          </w:tcPr>
          <w:p w14:paraId="3F7484F7" w14:textId="2657203D"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0.943</w:t>
            </w:r>
          </w:p>
        </w:tc>
        <w:tc>
          <w:tcPr>
            <w:tcW w:w="811" w:type="pct"/>
            <w:shd w:val="clear" w:color="auto" w:fill="auto"/>
            <w:noWrap/>
            <w:vAlign w:val="center"/>
            <w:hideMark/>
          </w:tcPr>
          <w:p w14:paraId="741DC1E8" w14:textId="6E8E4340"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290</w:t>
            </w:r>
          </w:p>
        </w:tc>
      </w:tr>
      <w:tr w:rsidR="00081EFB" w:rsidRPr="005F7E5B" w14:paraId="30A4DD73" w14:textId="77777777" w:rsidTr="00D00F59">
        <w:trPr>
          <w:trHeight w:hRule="exact" w:val="384"/>
        </w:trPr>
        <w:tc>
          <w:tcPr>
            <w:tcW w:w="1062" w:type="pct"/>
            <w:shd w:val="clear" w:color="auto" w:fill="auto"/>
            <w:noWrap/>
            <w:vAlign w:val="center"/>
            <w:hideMark/>
          </w:tcPr>
          <w:p w14:paraId="33686F6F" w14:textId="3CC44285" w:rsidR="00081EFB" w:rsidRPr="005F7E5B" w:rsidRDefault="00081EFB" w:rsidP="002B50EB">
            <w:pPr>
              <w:adjustRightInd w:val="0"/>
              <w:snapToGrid w:val="0"/>
              <w:spacing w:line="360" w:lineRule="auto"/>
              <w:ind w:rightChars="135" w:right="324"/>
              <w:jc w:val="both"/>
              <w:rPr>
                <w:rFonts w:ascii="Book Antiqua" w:eastAsia="等线" w:hAnsi="Book Antiqua"/>
                <w:color w:val="000000"/>
                <w:lang w:eastAsia="zh-CN"/>
              </w:rPr>
            </w:pPr>
            <w:proofErr w:type="spellStart"/>
            <w:r w:rsidRPr="005F7E5B">
              <w:rPr>
                <w:rFonts w:ascii="Book Antiqua" w:eastAsia="等线" w:hAnsi="Book Antiqua"/>
                <w:color w:val="000000"/>
              </w:rPr>
              <w:t>aLIU</w:t>
            </w:r>
            <w:proofErr w:type="spellEnd"/>
            <w:r w:rsidR="00427D50">
              <w:rPr>
                <w:rFonts w:ascii="Book Antiqua" w:eastAsia="等线" w:hAnsi="Book Antiqua" w:hint="eastAsia"/>
                <w:color w:val="000000"/>
                <w:lang w:eastAsia="zh-CN"/>
              </w:rPr>
              <w:t>-</w:t>
            </w:r>
            <w:r w:rsidRPr="005F7E5B">
              <w:rPr>
                <w:rFonts w:ascii="Book Antiqua" w:eastAsia="等线" w:hAnsi="Book Antiqua"/>
                <w:color w:val="000000"/>
              </w:rPr>
              <w:t>INR</w:t>
            </w:r>
          </w:p>
        </w:tc>
        <w:tc>
          <w:tcPr>
            <w:tcW w:w="494" w:type="pct"/>
            <w:shd w:val="clear" w:color="auto" w:fill="auto"/>
            <w:noWrap/>
            <w:vAlign w:val="center"/>
            <w:hideMark/>
          </w:tcPr>
          <w:p w14:paraId="4887C8F2"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0.962</w:t>
            </w:r>
          </w:p>
        </w:tc>
        <w:tc>
          <w:tcPr>
            <w:tcW w:w="454" w:type="pct"/>
            <w:shd w:val="clear" w:color="auto" w:fill="auto"/>
            <w:noWrap/>
            <w:vAlign w:val="center"/>
            <w:hideMark/>
          </w:tcPr>
          <w:p w14:paraId="1C34BAAB" w14:textId="77777777"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0.900</w:t>
            </w:r>
          </w:p>
        </w:tc>
        <w:tc>
          <w:tcPr>
            <w:tcW w:w="361" w:type="pct"/>
            <w:shd w:val="clear" w:color="auto" w:fill="auto"/>
            <w:noWrap/>
            <w:vAlign w:val="center"/>
            <w:hideMark/>
          </w:tcPr>
          <w:p w14:paraId="2DE9E1ED" w14:textId="351F4405" w:rsidR="00081EFB" w:rsidRPr="005F7E5B" w:rsidRDefault="00D124FB">
            <w:pPr>
              <w:adjustRightInd w:val="0"/>
              <w:snapToGrid w:val="0"/>
              <w:spacing w:line="360" w:lineRule="auto"/>
              <w:ind w:rightChars="135" w:right="324"/>
              <w:jc w:val="both"/>
              <w:rPr>
                <w:rFonts w:ascii="Book Antiqua" w:eastAsia="等线" w:hAnsi="Book Antiqua"/>
                <w:color w:val="000000"/>
                <w:lang w:eastAsia="zh-CN"/>
              </w:rPr>
            </w:pPr>
            <w:r>
              <w:rPr>
                <w:rFonts w:ascii="Book Antiqua" w:eastAsia="等线" w:hAnsi="Book Antiqua" w:hint="eastAsia"/>
                <w:color w:val="000000"/>
                <w:lang w:eastAsia="zh-CN"/>
              </w:rPr>
              <w:t>-</w:t>
            </w:r>
          </w:p>
        </w:tc>
        <w:tc>
          <w:tcPr>
            <w:tcW w:w="455" w:type="pct"/>
            <w:shd w:val="clear" w:color="auto" w:fill="auto"/>
            <w:noWrap/>
            <w:vAlign w:val="center"/>
            <w:hideMark/>
          </w:tcPr>
          <w:p w14:paraId="008D1698"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1.000</w:t>
            </w:r>
          </w:p>
        </w:tc>
        <w:tc>
          <w:tcPr>
            <w:tcW w:w="747" w:type="pct"/>
            <w:shd w:val="clear" w:color="auto" w:fill="auto"/>
            <w:noWrap/>
            <w:vAlign w:val="center"/>
            <w:hideMark/>
          </w:tcPr>
          <w:p w14:paraId="3FA8825C" w14:textId="67A4C27F"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1.000</w:t>
            </w:r>
          </w:p>
        </w:tc>
        <w:tc>
          <w:tcPr>
            <w:tcW w:w="616" w:type="pct"/>
            <w:shd w:val="clear" w:color="auto" w:fill="auto"/>
            <w:noWrap/>
            <w:vAlign w:val="center"/>
            <w:hideMark/>
          </w:tcPr>
          <w:p w14:paraId="3E9DE5A8" w14:textId="777C87F8"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0.943</w:t>
            </w:r>
          </w:p>
        </w:tc>
        <w:tc>
          <w:tcPr>
            <w:tcW w:w="811" w:type="pct"/>
            <w:shd w:val="clear" w:color="auto" w:fill="auto"/>
            <w:noWrap/>
            <w:vAlign w:val="center"/>
            <w:hideMark/>
          </w:tcPr>
          <w:p w14:paraId="4A8021FE" w14:textId="62B6E6A8"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374</w:t>
            </w:r>
          </w:p>
        </w:tc>
      </w:tr>
      <w:tr w:rsidR="00081EFB" w:rsidRPr="005F7E5B" w14:paraId="2BD0C2D5" w14:textId="77777777" w:rsidTr="00D00F59">
        <w:trPr>
          <w:trHeight w:hRule="exact" w:val="391"/>
        </w:trPr>
        <w:tc>
          <w:tcPr>
            <w:tcW w:w="1062" w:type="pct"/>
            <w:shd w:val="clear" w:color="auto" w:fill="auto"/>
            <w:noWrap/>
            <w:vAlign w:val="center"/>
            <w:hideMark/>
          </w:tcPr>
          <w:p w14:paraId="3FD045E4" w14:textId="6BD3128C" w:rsidR="00081EFB" w:rsidRPr="005F7E5B" w:rsidRDefault="00081EFB" w:rsidP="00650399">
            <w:pPr>
              <w:adjustRightInd w:val="0"/>
              <w:snapToGrid w:val="0"/>
              <w:spacing w:line="360" w:lineRule="auto"/>
              <w:ind w:rightChars="135" w:right="324"/>
              <w:jc w:val="both"/>
              <w:rPr>
                <w:rFonts w:ascii="Book Antiqua" w:eastAsia="等线" w:hAnsi="Book Antiqua"/>
                <w:color w:val="000000"/>
                <w:lang w:eastAsia="zh-CN"/>
              </w:rPr>
            </w:pPr>
            <w:proofErr w:type="spellStart"/>
            <w:r w:rsidRPr="005F7E5B">
              <w:rPr>
                <w:rFonts w:ascii="Book Antiqua" w:eastAsia="等线" w:hAnsi="Book Antiqua"/>
                <w:color w:val="000000"/>
              </w:rPr>
              <w:t>Devarbhavi</w:t>
            </w:r>
            <w:proofErr w:type="spellEnd"/>
            <w:r w:rsidRPr="005F7E5B">
              <w:rPr>
                <w:rFonts w:ascii="Book Antiqua" w:eastAsia="等线" w:hAnsi="Book Antiqua"/>
                <w:color w:val="000000"/>
              </w:rPr>
              <w:t xml:space="preserve"> model</w:t>
            </w:r>
          </w:p>
        </w:tc>
        <w:tc>
          <w:tcPr>
            <w:tcW w:w="494" w:type="pct"/>
            <w:shd w:val="clear" w:color="auto" w:fill="auto"/>
            <w:noWrap/>
            <w:vAlign w:val="center"/>
            <w:hideMark/>
          </w:tcPr>
          <w:p w14:paraId="34160FC0"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0.933</w:t>
            </w:r>
          </w:p>
        </w:tc>
        <w:tc>
          <w:tcPr>
            <w:tcW w:w="454" w:type="pct"/>
            <w:shd w:val="clear" w:color="auto" w:fill="auto"/>
            <w:noWrap/>
            <w:vAlign w:val="center"/>
            <w:hideMark/>
          </w:tcPr>
          <w:p w14:paraId="4D66FD02" w14:textId="77777777" w:rsidR="00081EFB" w:rsidRPr="005F7E5B" w:rsidRDefault="00081EFB">
            <w:pPr>
              <w:adjustRightInd w:val="0"/>
              <w:snapToGrid w:val="0"/>
              <w:spacing w:line="360" w:lineRule="auto"/>
              <w:ind w:rightChars="135" w:right="324"/>
              <w:jc w:val="both"/>
              <w:rPr>
                <w:rFonts w:ascii="Book Antiqua" w:eastAsia="等线" w:hAnsi="Book Antiqua"/>
                <w:color w:val="000000"/>
              </w:rPr>
            </w:pPr>
            <w:r w:rsidRPr="005F7E5B">
              <w:rPr>
                <w:rFonts w:ascii="Book Antiqua" w:eastAsia="等线" w:hAnsi="Book Antiqua"/>
                <w:color w:val="000000"/>
              </w:rPr>
              <w:t>0.851</w:t>
            </w:r>
          </w:p>
        </w:tc>
        <w:tc>
          <w:tcPr>
            <w:tcW w:w="361" w:type="pct"/>
            <w:shd w:val="clear" w:color="auto" w:fill="auto"/>
            <w:noWrap/>
            <w:vAlign w:val="center"/>
            <w:hideMark/>
          </w:tcPr>
          <w:p w14:paraId="030521C7" w14:textId="7693657B" w:rsidR="00081EFB" w:rsidRPr="005F7E5B" w:rsidRDefault="00D124FB">
            <w:pPr>
              <w:adjustRightInd w:val="0"/>
              <w:snapToGrid w:val="0"/>
              <w:spacing w:line="360" w:lineRule="auto"/>
              <w:ind w:rightChars="135" w:right="324"/>
              <w:jc w:val="both"/>
              <w:rPr>
                <w:rFonts w:ascii="Book Antiqua" w:eastAsia="等线" w:hAnsi="Book Antiqua"/>
                <w:color w:val="000000"/>
                <w:lang w:eastAsia="zh-CN"/>
              </w:rPr>
            </w:pPr>
            <w:r>
              <w:rPr>
                <w:rFonts w:ascii="Book Antiqua" w:eastAsia="等线" w:hAnsi="Book Antiqua" w:hint="eastAsia"/>
                <w:color w:val="000000"/>
                <w:lang w:eastAsia="zh-CN"/>
              </w:rPr>
              <w:t>-</w:t>
            </w:r>
          </w:p>
        </w:tc>
        <w:tc>
          <w:tcPr>
            <w:tcW w:w="455" w:type="pct"/>
            <w:shd w:val="clear" w:color="auto" w:fill="auto"/>
            <w:noWrap/>
            <w:vAlign w:val="center"/>
            <w:hideMark/>
          </w:tcPr>
          <w:p w14:paraId="76ED7FEB" w14:textId="5EB51351"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1.00</w:t>
            </w:r>
            <w:r w:rsidR="00D124FB">
              <w:rPr>
                <w:rFonts w:ascii="Book Antiqua" w:eastAsia="等线" w:hAnsi="Book Antiqua" w:hint="eastAsia"/>
                <w:color w:val="000000"/>
                <w:lang w:eastAsia="zh-CN"/>
              </w:rPr>
              <w:t>0</w:t>
            </w:r>
          </w:p>
        </w:tc>
        <w:tc>
          <w:tcPr>
            <w:tcW w:w="747" w:type="pct"/>
            <w:shd w:val="clear" w:color="auto" w:fill="auto"/>
            <w:noWrap/>
            <w:vAlign w:val="center"/>
            <w:hideMark/>
          </w:tcPr>
          <w:p w14:paraId="10515629" w14:textId="1B7B637F"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1.000</w:t>
            </w:r>
          </w:p>
        </w:tc>
        <w:tc>
          <w:tcPr>
            <w:tcW w:w="616" w:type="pct"/>
            <w:shd w:val="clear" w:color="auto" w:fill="auto"/>
            <w:noWrap/>
            <w:vAlign w:val="center"/>
            <w:hideMark/>
          </w:tcPr>
          <w:p w14:paraId="1B6309C9" w14:textId="7F791DB1"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0.914</w:t>
            </w:r>
          </w:p>
        </w:tc>
        <w:tc>
          <w:tcPr>
            <w:tcW w:w="811" w:type="pct"/>
            <w:shd w:val="clear" w:color="auto" w:fill="auto"/>
            <w:noWrap/>
            <w:vAlign w:val="center"/>
            <w:hideMark/>
          </w:tcPr>
          <w:p w14:paraId="417B21E9" w14:textId="6474FF04" w:rsidR="00081EFB" w:rsidRPr="005F7E5B" w:rsidRDefault="00081EFB">
            <w:pPr>
              <w:adjustRightInd w:val="0"/>
              <w:snapToGrid w:val="0"/>
              <w:spacing w:line="360" w:lineRule="auto"/>
              <w:ind w:rightChars="135" w:right="324"/>
              <w:jc w:val="both"/>
              <w:rPr>
                <w:rFonts w:ascii="Book Antiqua" w:eastAsia="等线" w:hAnsi="Book Antiqua"/>
                <w:color w:val="000000"/>
                <w:lang w:eastAsia="zh-CN"/>
              </w:rPr>
            </w:pPr>
            <w:r w:rsidRPr="005F7E5B">
              <w:rPr>
                <w:rFonts w:ascii="Book Antiqua" w:eastAsia="等线" w:hAnsi="Book Antiqua"/>
                <w:color w:val="000000"/>
              </w:rPr>
              <w:t>23.0</w:t>
            </w:r>
          </w:p>
        </w:tc>
      </w:tr>
    </w:tbl>
    <w:p w14:paraId="02CF4165" w14:textId="231E5ADB" w:rsidR="007A060B" w:rsidRDefault="00081EFB" w:rsidP="00650399">
      <w:pPr>
        <w:adjustRightInd w:val="0"/>
        <w:snapToGrid w:val="0"/>
        <w:spacing w:line="360" w:lineRule="auto"/>
        <w:jc w:val="both"/>
        <w:rPr>
          <w:rStyle w:val="fontstyle01"/>
          <w:rFonts w:ascii="Book Antiqua" w:eastAsia="仿宋" w:hAnsi="Book Antiqua"/>
          <w:sz w:val="24"/>
          <w:szCs w:val="24"/>
          <w:lang w:eastAsia="zh-CN"/>
        </w:rPr>
      </w:pPr>
      <w:r>
        <w:rPr>
          <w:rFonts w:ascii="Book Antiqua" w:eastAsia="等线" w:hAnsi="Book Antiqua"/>
          <w:color w:val="000000"/>
        </w:rPr>
        <w:t xml:space="preserve">AUC: </w:t>
      </w:r>
      <w:r>
        <w:rPr>
          <w:rFonts w:ascii="Book Antiqua" w:eastAsia="等线" w:hAnsi="Book Antiqua" w:hint="eastAsia"/>
          <w:color w:val="000000"/>
          <w:lang w:eastAsia="zh-CN"/>
        </w:rPr>
        <w:t>A</w:t>
      </w:r>
      <w:r w:rsidRPr="005F7E5B">
        <w:rPr>
          <w:rFonts w:ascii="Book Antiqua" w:eastAsia="等线" w:hAnsi="Book Antiqua"/>
          <w:color w:val="000000"/>
        </w:rPr>
        <w:t xml:space="preserve">rea under the curve; </w:t>
      </w:r>
      <w:proofErr w:type="spellStart"/>
      <w:r w:rsidR="00330E19">
        <w:rPr>
          <w:rStyle w:val="fontstyle01"/>
          <w:rFonts w:ascii="Book Antiqua" w:eastAsia="仿宋" w:hAnsi="Book Antiqua"/>
          <w:sz w:val="24"/>
          <w:szCs w:val="24"/>
        </w:rPr>
        <w:t>aLIU</w:t>
      </w:r>
      <w:proofErr w:type="spellEnd"/>
      <w:r w:rsidR="00330E19">
        <w:rPr>
          <w:rStyle w:val="fontstyle01"/>
          <w:rFonts w:ascii="Book Antiqua" w:eastAsia="仿宋" w:hAnsi="Book Antiqua"/>
          <w:sz w:val="24"/>
          <w:szCs w:val="24"/>
        </w:rPr>
        <w:t xml:space="preserve">: </w:t>
      </w:r>
      <w:r w:rsidR="00330E19">
        <w:rPr>
          <w:rStyle w:val="fontstyle01"/>
          <w:rFonts w:ascii="Book Antiqua" w:eastAsia="仿宋" w:hAnsi="Book Antiqua" w:hint="eastAsia"/>
          <w:sz w:val="24"/>
          <w:szCs w:val="24"/>
          <w:lang w:eastAsia="zh-CN"/>
        </w:rPr>
        <w:t>A</w:t>
      </w:r>
      <w:r w:rsidR="00330E19" w:rsidRPr="009C445F">
        <w:rPr>
          <w:rStyle w:val="fontstyle01"/>
          <w:rFonts w:ascii="Book Antiqua" w:eastAsia="仿宋" w:hAnsi="Book Antiqua"/>
          <w:sz w:val="24"/>
          <w:szCs w:val="24"/>
        </w:rPr>
        <w:t>dmission to Liver Injury Unit</w:t>
      </w:r>
      <w:r w:rsidR="00330E19">
        <w:rPr>
          <w:rStyle w:val="fontstyle01"/>
          <w:rFonts w:ascii="Book Antiqua" w:eastAsia="仿宋" w:hAnsi="Book Antiqua"/>
          <w:sz w:val="24"/>
          <w:szCs w:val="24"/>
          <w:lang w:eastAsia="zh-CN"/>
        </w:rPr>
        <w:t xml:space="preserve">; </w:t>
      </w:r>
      <w:r w:rsidR="00330E19" w:rsidRPr="005F7E5B">
        <w:rPr>
          <w:rStyle w:val="fontstyle01"/>
          <w:rFonts w:ascii="Book Antiqua" w:eastAsia="仿宋" w:hAnsi="Book Antiqua"/>
          <w:sz w:val="24"/>
          <w:szCs w:val="24"/>
        </w:rPr>
        <w:t xml:space="preserve">KCHC: King’s College Hospital Criteria; LIU: Liver Injury Unit; </w:t>
      </w:r>
      <w:bookmarkStart w:id="65" w:name="OLE_LINK62"/>
      <w:bookmarkStart w:id="66" w:name="OLE_LINK63"/>
      <w:r w:rsidRPr="005F7E5B">
        <w:rPr>
          <w:rStyle w:val="fontstyle01"/>
          <w:rFonts w:ascii="Book Antiqua" w:eastAsia="仿宋" w:hAnsi="Book Antiqua"/>
          <w:sz w:val="24"/>
          <w:szCs w:val="24"/>
        </w:rPr>
        <w:t xml:space="preserve">MELD/PELD: </w:t>
      </w:r>
      <w:r>
        <w:rPr>
          <w:rStyle w:val="fontstyle01"/>
          <w:rFonts w:ascii="Book Antiqua" w:eastAsia="仿宋" w:hAnsi="Book Antiqua" w:hint="eastAsia"/>
          <w:sz w:val="24"/>
          <w:szCs w:val="24"/>
          <w:lang w:eastAsia="zh-CN"/>
        </w:rPr>
        <w:t>M</w:t>
      </w:r>
      <w:r w:rsidRPr="005F7E5B">
        <w:rPr>
          <w:rStyle w:val="fontstyle01"/>
          <w:rFonts w:ascii="Book Antiqua" w:eastAsia="仿宋" w:hAnsi="Book Antiqua"/>
          <w:sz w:val="24"/>
          <w:szCs w:val="24"/>
        </w:rPr>
        <w:t>odel for end-stage liver disease/pediatric end-stage liver disease</w:t>
      </w:r>
      <w:r w:rsidR="00330E19">
        <w:rPr>
          <w:rStyle w:val="fontstyle01"/>
          <w:rFonts w:ascii="Book Antiqua" w:eastAsia="仿宋" w:hAnsi="Book Antiqua"/>
          <w:sz w:val="24"/>
          <w:szCs w:val="24"/>
        </w:rPr>
        <w:t>.</w:t>
      </w:r>
    </w:p>
    <w:bookmarkEnd w:id="65"/>
    <w:bookmarkEnd w:id="66"/>
    <w:p w14:paraId="640C7543" w14:textId="61A6EEB1" w:rsidR="00081EFB" w:rsidRPr="00606320" w:rsidRDefault="007A060B">
      <w:pPr>
        <w:adjustRightInd w:val="0"/>
        <w:snapToGrid w:val="0"/>
        <w:spacing w:line="360" w:lineRule="auto"/>
        <w:jc w:val="both"/>
        <w:rPr>
          <w:rFonts w:ascii="Book Antiqua" w:eastAsia="等线" w:hAnsi="Book Antiqua"/>
          <w:b/>
          <w:color w:val="000000"/>
          <w:lang w:eastAsia="zh-CN"/>
        </w:rPr>
      </w:pPr>
      <w:r>
        <w:rPr>
          <w:rStyle w:val="fontstyle01"/>
          <w:rFonts w:ascii="Book Antiqua" w:eastAsia="仿宋" w:hAnsi="Book Antiqua"/>
          <w:sz w:val="24"/>
          <w:szCs w:val="24"/>
          <w:lang w:eastAsia="zh-CN"/>
        </w:rPr>
        <w:br w:type="page"/>
      </w:r>
      <w:r w:rsidRPr="00606320">
        <w:rPr>
          <w:rFonts w:ascii="Book Antiqua" w:eastAsia="等线" w:hAnsi="Book Antiqua"/>
          <w:b/>
          <w:color w:val="000000"/>
        </w:rPr>
        <w:lastRenderedPageBreak/>
        <w:t xml:space="preserve">Table 4 Sensitivity, specificity, and positive and negative predictive values of different mortality-predicting models using their original cutoff values in our pediatric </w:t>
      </w:r>
      <w:bookmarkStart w:id="67" w:name="OLE_LINK59"/>
      <w:bookmarkStart w:id="68" w:name="OLE_LINK60"/>
      <w:r w:rsidR="00330E19">
        <w:rPr>
          <w:rFonts w:ascii="Book Antiqua" w:eastAsia="等线" w:hAnsi="Book Antiqua"/>
          <w:b/>
          <w:color w:val="000000"/>
        </w:rPr>
        <w:t xml:space="preserve">patients with </w:t>
      </w:r>
      <w:r w:rsidR="001E2218" w:rsidRPr="00606320">
        <w:rPr>
          <w:rFonts w:ascii="Book Antiqua" w:eastAsia="等线" w:hAnsi="Book Antiqua"/>
          <w:b/>
          <w:color w:val="000000"/>
        </w:rPr>
        <w:t>Wilson disease</w:t>
      </w:r>
      <w:r w:rsidR="001E2218" w:rsidRPr="00606320">
        <w:rPr>
          <w:rFonts w:ascii="Book Antiqua" w:eastAsia="等线" w:hAnsi="Book Antiqua" w:hint="eastAsia"/>
          <w:b/>
          <w:color w:val="000000"/>
          <w:lang w:eastAsia="zh-CN"/>
        </w:rPr>
        <w:t xml:space="preserve"> with a</w:t>
      </w:r>
      <w:r w:rsidR="001E2218" w:rsidRPr="00606320">
        <w:rPr>
          <w:rFonts w:ascii="Book Antiqua" w:eastAsia="等线" w:hAnsi="Book Antiqua"/>
          <w:b/>
          <w:color w:val="000000"/>
          <w:lang w:eastAsia="zh-CN"/>
        </w:rPr>
        <w:t>cute liver failure</w:t>
      </w:r>
      <w:bookmarkEnd w:id="67"/>
      <w:bookmarkEnd w:id="68"/>
      <w:r w:rsidRPr="00606320">
        <w:rPr>
          <w:rFonts w:ascii="Book Antiqua" w:eastAsia="等线" w:hAnsi="Book Antiqua"/>
          <w:b/>
          <w:color w:val="000000"/>
        </w:rPr>
        <w:t xml:space="preserve"> </w:t>
      </w:r>
    </w:p>
    <w:tbl>
      <w:tblPr>
        <w:tblW w:w="5649" w:type="pct"/>
        <w:tblInd w:w="-743" w:type="dxa"/>
        <w:tblLayout w:type="fixed"/>
        <w:tblLook w:val="04A0" w:firstRow="1" w:lastRow="0" w:firstColumn="1" w:lastColumn="0" w:noHBand="0" w:noVBand="1"/>
      </w:tblPr>
      <w:tblGrid>
        <w:gridCol w:w="1136"/>
        <w:gridCol w:w="565"/>
        <w:gridCol w:w="565"/>
        <w:gridCol w:w="583"/>
        <w:gridCol w:w="577"/>
        <w:gridCol w:w="586"/>
        <w:gridCol w:w="575"/>
        <w:gridCol w:w="709"/>
        <w:gridCol w:w="709"/>
        <w:gridCol w:w="592"/>
        <w:gridCol w:w="706"/>
        <w:gridCol w:w="706"/>
        <w:gridCol w:w="578"/>
        <w:gridCol w:w="706"/>
        <w:gridCol w:w="706"/>
        <w:gridCol w:w="575"/>
        <w:gridCol w:w="709"/>
        <w:gridCol w:w="706"/>
        <w:gridCol w:w="578"/>
        <w:gridCol w:w="712"/>
        <w:gridCol w:w="756"/>
        <w:gridCol w:w="851"/>
      </w:tblGrid>
      <w:tr w:rsidR="00587ED9" w:rsidRPr="001B6057" w14:paraId="7A896F8B" w14:textId="77777777" w:rsidTr="00494775">
        <w:trPr>
          <w:trHeight w:hRule="exact" w:val="384"/>
        </w:trPr>
        <w:tc>
          <w:tcPr>
            <w:tcW w:w="382" w:type="pct"/>
            <w:tcBorders>
              <w:top w:val="single" w:sz="4" w:space="0" w:color="auto"/>
              <w:bottom w:val="single" w:sz="4" w:space="0" w:color="auto"/>
            </w:tcBorders>
            <w:shd w:val="clear" w:color="auto" w:fill="auto"/>
            <w:noWrap/>
            <w:vAlign w:val="center"/>
            <w:hideMark/>
          </w:tcPr>
          <w:p w14:paraId="392BB5A5" w14:textId="77777777" w:rsidR="00992D7B" w:rsidRPr="001B6057" w:rsidRDefault="00992D7B" w:rsidP="005841D8">
            <w:pPr>
              <w:adjustRightInd w:val="0"/>
              <w:snapToGrid w:val="0"/>
              <w:spacing w:line="360" w:lineRule="auto"/>
              <w:rPr>
                <w:rFonts w:ascii="Book Antiqua" w:eastAsia="等线" w:hAnsi="Book Antiqua"/>
                <w:b/>
                <w:color w:val="000000"/>
                <w:sz w:val="21"/>
                <w:szCs w:val="21"/>
              </w:rPr>
            </w:pPr>
          </w:p>
        </w:tc>
        <w:tc>
          <w:tcPr>
            <w:tcW w:w="575" w:type="pct"/>
            <w:gridSpan w:val="3"/>
            <w:tcBorders>
              <w:top w:val="single" w:sz="4" w:space="0" w:color="auto"/>
              <w:bottom w:val="single" w:sz="4" w:space="0" w:color="auto"/>
            </w:tcBorders>
            <w:shd w:val="clear" w:color="auto" w:fill="auto"/>
            <w:noWrap/>
            <w:vAlign w:val="center"/>
            <w:hideMark/>
          </w:tcPr>
          <w:p w14:paraId="5CE448DE" w14:textId="77777777" w:rsidR="00992D7B" w:rsidRPr="001B6057" w:rsidRDefault="00992D7B" w:rsidP="005841D8">
            <w:pPr>
              <w:adjustRightInd w:val="0"/>
              <w:snapToGrid w:val="0"/>
              <w:spacing w:line="360" w:lineRule="auto"/>
              <w:rPr>
                <w:rFonts w:ascii="Book Antiqua" w:eastAsia="等线" w:hAnsi="Book Antiqua"/>
                <w:b/>
                <w:color w:val="000000"/>
                <w:sz w:val="21"/>
                <w:szCs w:val="21"/>
              </w:rPr>
            </w:pPr>
            <w:r w:rsidRPr="001B6057">
              <w:rPr>
                <w:rFonts w:ascii="Book Antiqua" w:eastAsia="等线" w:hAnsi="Book Antiqua"/>
                <w:b/>
                <w:color w:val="000000"/>
                <w:sz w:val="21"/>
                <w:szCs w:val="21"/>
              </w:rPr>
              <w:t>KCHC</w:t>
            </w:r>
          </w:p>
        </w:tc>
        <w:tc>
          <w:tcPr>
            <w:tcW w:w="584" w:type="pct"/>
            <w:gridSpan w:val="3"/>
            <w:tcBorders>
              <w:top w:val="single" w:sz="4" w:space="0" w:color="auto"/>
              <w:bottom w:val="single" w:sz="4" w:space="0" w:color="auto"/>
            </w:tcBorders>
            <w:shd w:val="clear" w:color="auto" w:fill="auto"/>
            <w:noWrap/>
            <w:vAlign w:val="center"/>
            <w:hideMark/>
          </w:tcPr>
          <w:p w14:paraId="3CCC42E4" w14:textId="77777777" w:rsidR="00992D7B" w:rsidRPr="001B6057" w:rsidRDefault="00992D7B" w:rsidP="005841D8">
            <w:pPr>
              <w:adjustRightInd w:val="0"/>
              <w:snapToGrid w:val="0"/>
              <w:spacing w:line="360" w:lineRule="auto"/>
              <w:rPr>
                <w:rFonts w:ascii="Book Antiqua" w:eastAsia="等线" w:hAnsi="Book Antiqua"/>
                <w:b/>
                <w:color w:val="000000"/>
                <w:sz w:val="21"/>
                <w:szCs w:val="21"/>
              </w:rPr>
            </w:pPr>
            <w:r w:rsidRPr="001B6057">
              <w:rPr>
                <w:rFonts w:ascii="Book Antiqua" w:eastAsia="等线" w:hAnsi="Book Antiqua"/>
                <w:b/>
                <w:color w:val="000000"/>
                <w:sz w:val="21"/>
                <w:szCs w:val="21"/>
              </w:rPr>
              <w:t>MELD/PELD</w:t>
            </w:r>
          </w:p>
        </w:tc>
        <w:tc>
          <w:tcPr>
            <w:tcW w:w="675" w:type="pct"/>
            <w:gridSpan w:val="3"/>
            <w:tcBorders>
              <w:top w:val="single" w:sz="4" w:space="0" w:color="auto"/>
              <w:bottom w:val="single" w:sz="4" w:space="0" w:color="auto"/>
            </w:tcBorders>
            <w:shd w:val="clear" w:color="auto" w:fill="auto"/>
            <w:noWrap/>
            <w:vAlign w:val="center"/>
            <w:hideMark/>
          </w:tcPr>
          <w:p w14:paraId="032F014B" w14:textId="77777777" w:rsidR="00992D7B" w:rsidRPr="001B6057" w:rsidRDefault="00992D7B" w:rsidP="005841D8">
            <w:pPr>
              <w:adjustRightInd w:val="0"/>
              <w:snapToGrid w:val="0"/>
              <w:spacing w:line="360" w:lineRule="auto"/>
              <w:rPr>
                <w:rFonts w:ascii="Book Antiqua" w:eastAsia="等线" w:hAnsi="Book Antiqua"/>
                <w:b/>
                <w:color w:val="000000"/>
                <w:sz w:val="21"/>
                <w:szCs w:val="21"/>
              </w:rPr>
            </w:pPr>
            <w:r w:rsidRPr="001B6057">
              <w:rPr>
                <w:rFonts w:ascii="Book Antiqua" w:eastAsia="等线" w:hAnsi="Book Antiqua"/>
                <w:b/>
                <w:color w:val="000000"/>
                <w:sz w:val="21"/>
                <w:szCs w:val="21"/>
              </w:rPr>
              <w:t>LIU-PT</w:t>
            </w:r>
          </w:p>
        </w:tc>
        <w:tc>
          <w:tcPr>
            <w:tcW w:w="668" w:type="pct"/>
            <w:gridSpan w:val="3"/>
            <w:tcBorders>
              <w:top w:val="single" w:sz="4" w:space="0" w:color="auto"/>
              <w:bottom w:val="single" w:sz="4" w:space="0" w:color="auto"/>
            </w:tcBorders>
            <w:shd w:val="clear" w:color="auto" w:fill="auto"/>
            <w:noWrap/>
            <w:vAlign w:val="center"/>
            <w:hideMark/>
          </w:tcPr>
          <w:p w14:paraId="3D515344" w14:textId="77777777" w:rsidR="00992D7B" w:rsidRPr="001B6057" w:rsidRDefault="00992D7B" w:rsidP="005841D8">
            <w:pPr>
              <w:adjustRightInd w:val="0"/>
              <w:snapToGrid w:val="0"/>
              <w:spacing w:line="360" w:lineRule="auto"/>
              <w:rPr>
                <w:rFonts w:ascii="Book Antiqua" w:eastAsia="等线" w:hAnsi="Book Antiqua"/>
                <w:b/>
                <w:color w:val="000000"/>
                <w:sz w:val="21"/>
                <w:szCs w:val="21"/>
              </w:rPr>
            </w:pPr>
            <w:r w:rsidRPr="001B6057">
              <w:rPr>
                <w:rFonts w:ascii="Book Antiqua" w:eastAsia="等线" w:hAnsi="Book Antiqua"/>
                <w:b/>
                <w:color w:val="000000"/>
                <w:sz w:val="21"/>
                <w:szCs w:val="21"/>
              </w:rPr>
              <w:t>LIU-INR</w:t>
            </w:r>
          </w:p>
        </w:tc>
        <w:tc>
          <w:tcPr>
            <w:tcW w:w="667" w:type="pct"/>
            <w:gridSpan w:val="3"/>
            <w:tcBorders>
              <w:top w:val="single" w:sz="4" w:space="0" w:color="auto"/>
              <w:bottom w:val="single" w:sz="4" w:space="0" w:color="auto"/>
            </w:tcBorders>
            <w:shd w:val="clear" w:color="auto" w:fill="auto"/>
            <w:noWrap/>
            <w:vAlign w:val="center"/>
            <w:hideMark/>
          </w:tcPr>
          <w:p w14:paraId="73F43A4F" w14:textId="77777777" w:rsidR="00992D7B" w:rsidRPr="001B6057" w:rsidRDefault="00992D7B" w:rsidP="005841D8">
            <w:pPr>
              <w:adjustRightInd w:val="0"/>
              <w:snapToGrid w:val="0"/>
              <w:spacing w:line="360" w:lineRule="auto"/>
              <w:rPr>
                <w:rFonts w:ascii="Book Antiqua" w:eastAsia="等线" w:hAnsi="Book Antiqua"/>
                <w:b/>
                <w:color w:val="000000"/>
                <w:sz w:val="21"/>
                <w:szCs w:val="21"/>
              </w:rPr>
            </w:pPr>
            <w:proofErr w:type="spellStart"/>
            <w:r w:rsidRPr="001B6057">
              <w:rPr>
                <w:rFonts w:ascii="Book Antiqua" w:eastAsia="等线" w:hAnsi="Book Antiqua"/>
                <w:b/>
                <w:color w:val="000000"/>
                <w:sz w:val="21"/>
                <w:szCs w:val="21"/>
              </w:rPr>
              <w:t>aLIU</w:t>
            </w:r>
            <w:proofErr w:type="spellEnd"/>
            <w:r w:rsidRPr="001B6057">
              <w:rPr>
                <w:rFonts w:ascii="Book Antiqua" w:eastAsia="等线" w:hAnsi="Book Antiqua"/>
                <w:b/>
                <w:color w:val="000000"/>
                <w:sz w:val="21"/>
                <w:szCs w:val="21"/>
              </w:rPr>
              <w:t>-PT</w:t>
            </w:r>
          </w:p>
        </w:tc>
        <w:tc>
          <w:tcPr>
            <w:tcW w:w="669" w:type="pct"/>
            <w:gridSpan w:val="3"/>
            <w:tcBorders>
              <w:top w:val="single" w:sz="4" w:space="0" w:color="auto"/>
              <w:bottom w:val="single" w:sz="4" w:space="0" w:color="auto"/>
            </w:tcBorders>
            <w:shd w:val="clear" w:color="auto" w:fill="auto"/>
            <w:noWrap/>
            <w:vAlign w:val="center"/>
            <w:hideMark/>
          </w:tcPr>
          <w:p w14:paraId="7B6DDB09" w14:textId="77777777" w:rsidR="00992D7B" w:rsidRPr="001B6057" w:rsidRDefault="00992D7B" w:rsidP="005841D8">
            <w:pPr>
              <w:adjustRightInd w:val="0"/>
              <w:snapToGrid w:val="0"/>
              <w:spacing w:line="360" w:lineRule="auto"/>
              <w:rPr>
                <w:rFonts w:ascii="Book Antiqua" w:eastAsia="等线" w:hAnsi="Book Antiqua"/>
                <w:b/>
                <w:color w:val="000000"/>
                <w:szCs w:val="21"/>
              </w:rPr>
            </w:pPr>
            <w:proofErr w:type="spellStart"/>
            <w:r w:rsidRPr="001B6057">
              <w:rPr>
                <w:rFonts w:ascii="Book Antiqua" w:eastAsia="等线" w:hAnsi="Book Antiqua"/>
                <w:b/>
                <w:color w:val="000000"/>
                <w:sz w:val="21"/>
                <w:szCs w:val="21"/>
              </w:rPr>
              <w:t>aLIU</w:t>
            </w:r>
            <w:proofErr w:type="spellEnd"/>
            <w:r w:rsidRPr="001B6057">
              <w:rPr>
                <w:rFonts w:ascii="Book Antiqua" w:eastAsia="等线" w:hAnsi="Book Antiqua"/>
                <w:b/>
                <w:color w:val="000000"/>
                <w:sz w:val="21"/>
                <w:szCs w:val="21"/>
              </w:rPr>
              <w:t>-INR</w:t>
            </w:r>
          </w:p>
        </w:tc>
        <w:tc>
          <w:tcPr>
            <w:tcW w:w="779" w:type="pct"/>
            <w:gridSpan w:val="3"/>
            <w:tcBorders>
              <w:top w:val="single" w:sz="4" w:space="0" w:color="auto"/>
              <w:bottom w:val="single" w:sz="4" w:space="0" w:color="auto"/>
            </w:tcBorders>
            <w:shd w:val="clear" w:color="auto" w:fill="auto"/>
            <w:vAlign w:val="center"/>
          </w:tcPr>
          <w:p w14:paraId="4078EF84" w14:textId="77777777" w:rsidR="00992D7B" w:rsidRPr="001B6057" w:rsidRDefault="00992D7B" w:rsidP="005841D8">
            <w:pPr>
              <w:adjustRightInd w:val="0"/>
              <w:snapToGrid w:val="0"/>
              <w:spacing w:line="360" w:lineRule="auto"/>
              <w:rPr>
                <w:rFonts w:ascii="Book Antiqua" w:eastAsia="等线" w:hAnsi="Book Antiqua"/>
                <w:b/>
                <w:color w:val="000000"/>
                <w:sz w:val="21"/>
                <w:szCs w:val="21"/>
              </w:rPr>
            </w:pPr>
            <w:proofErr w:type="spellStart"/>
            <w:r w:rsidRPr="00313FC5">
              <w:rPr>
                <w:rFonts w:ascii="Book Antiqua" w:eastAsia="等线" w:hAnsi="Book Antiqua"/>
                <w:b/>
                <w:color w:val="000000"/>
              </w:rPr>
              <w:t>Devarbhavi</w:t>
            </w:r>
            <w:proofErr w:type="spellEnd"/>
            <w:r w:rsidRPr="00313FC5">
              <w:rPr>
                <w:rFonts w:ascii="Book Antiqua" w:eastAsia="等线" w:hAnsi="Book Antiqua"/>
                <w:b/>
                <w:color w:val="000000"/>
              </w:rPr>
              <w:t xml:space="preserve"> model</w:t>
            </w:r>
          </w:p>
        </w:tc>
      </w:tr>
      <w:tr w:rsidR="00494775" w:rsidRPr="001B6057" w14:paraId="3B64938B" w14:textId="77777777" w:rsidTr="00494775">
        <w:trPr>
          <w:trHeight w:hRule="exact" w:val="879"/>
        </w:trPr>
        <w:tc>
          <w:tcPr>
            <w:tcW w:w="382" w:type="pct"/>
            <w:tcBorders>
              <w:top w:val="single" w:sz="4" w:space="0" w:color="auto"/>
            </w:tcBorders>
            <w:shd w:val="clear" w:color="auto" w:fill="auto"/>
            <w:noWrap/>
            <w:vAlign w:val="center"/>
            <w:hideMark/>
          </w:tcPr>
          <w:p w14:paraId="05892A7A"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 w:val="21"/>
                <w:szCs w:val="21"/>
              </w:rPr>
              <w:t>Cutoff values</w:t>
            </w:r>
          </w:p>
        </w:tc>
        <w:tc>
          <w:tcPr>
            <w:tcW w:w="190" w:type="pct"/>
            <w:tcBorders>
              <w:top w:val="single" w:sz="4" w:space="0" w:color="auto"/>
            </w:tcBorders>
            <w:shd w:val="clear" w:color="auto" w:fill="auto"/>
            <w:noWrap/>
            <w:vAlign w:val="center"/>
            <w:hideMark/>
          </w:tcPr>
          <w:p w14:paraId="7A2F2AE9"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 w:val="21"/>
                <w:szCs w:val="21"/>
              </w:rPr>
              <w:t>&lt; 11</w:t>
            </w:r>
          </w:p>
        </w:tc>
        <w:tc>
          <w:tcPr>
            <w:tcW w:w="190" w:type="pct"/>
            <w:tcBorders>
              <w:top w:val="single" w:sz="4" w:space="0" w:color="auto"/>
            </w:tcBorders>
            <w:shd w:val="clear" w:color="auto" w:fill="auto"/>
            <w:vAlign w:val="center"/>
          </w:tcPr>
          <w:p w14:paraId="7E8E2D5E"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宋体" w:hAnsi="Book Antiqua"/>
                <w:color w:val="000000"/>
                <w:sz w:val="21"/>
                <w:szCs w:val="21"/>
              </w:rPr>
              <w:t>≥</w:t>
            </w:r>
            <w:r w:rsidRPr="001B6057">
              <w:rPr>
                <w:rFonts w:ascii="Book Antiqua" w:eastAsia="等线" w:hAnsi="Book Antiqua" w:hint="eastAsia"/>
                <w:color w:val="000000"/>
                <w:sz w:val="21"/>
                <w:szCs w:val="21"/>
              </w:rPr>
              <w:t xml:space="preserve"> 11</w:t>
            </w:r>
          </w:p>
        </w:tc>
        <w:tc>
          <w:tcPr>
            <w:tcW w:w="196" w:type="pct"/>
            <w:tcBorders>
              <w:top w:val="single" w:sz="4" w:space="0" w:color="auto"/>
            </w:tcBorders>
            <w:shd w:val="clear" w:color="auto" w:fill="auto"/>
            <w:vAlign w:val="center"/>
          </w:tcPr>
          <w:p w14:paraId="2F6F719A"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i/>
                <w:color w:val="000000"/>
              </w:rPr>
              <w:t>P</w:t>
            </w:r>
          </w:p>
        </w:tc>
        <w:tc>
          <w:tcPr>
            <w:tcW w:w="194" w:type="pct"/>
            <w:tcBorders>
              <w:top w:val="single" w:sz="4" w:space="0" w:color="auto"/>
            </w:tcBorders>
            <w:shd w:val="clear" w:color="auto" w:fill="auto"/>
            <w:noWrap/>
            <w:vAlign w:val="center"/>
            <w:hideMark/>
          </w:tcPr>
          <w:p w14:paraId="6165DD9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&lt;</w:t>
            </w:r>
            <w:r>
              <w:rPr>
                <w:rFonts w:ascii="Book Antiqua" w:eastAsia="等线" w:hAnsi="Book Antiqua" w:hint="eastAsia"/>
                <w:color w:val="000000"/>
                <w:lang w:eastAsia="zh-CN"/>
              </w:rPr>
              <w:t xml:space="preserve"> </w:t>
            </w:r>
            <w:r w:rsidRPr="005F7E5B">
              <w:rPr>
                <w:rFonts w:ascii="Book Antiqua" w:eastAsia="等线" w:hAnsi="Book Antiqua"/>
                <w:color w:val="000000"/>
              </w:rPr>
              <w:t>30</w:t>
            </w:r>
          </w:p>
        </w:tc>
        <w:tc>
          <w:tcPr>
            <w:tcW w:w="197" w:type="pct"/>
            <w:tcBorders>
              <w:top w:val="single" w:sz="4" w:space="0" w:color="auto"/>
            </w:tcBorders>
            <w:shd w:val="clear" w:color="auto" w:fill="auto"/>
            <w:vAlign w:val="center"/>
          </w:tcPr>
          <w:p w14:paraId="1BF1B522"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宋体" w:hAnsi="Book Antiqua"/>
                <w:color w:val="000000"/>
              </w:rPr>
              <w:t>≥</w:t>
            </w:r>
            <w:r>
              <w:rPr>
                <w:rFonts w:ascii="Book Antiqua" w:eastAsia="宋体" w:hAnsi="Book Antiqua" w:hint="eastAsia"/>
                <w:color w:val="000000"/>
                <w:lang w:eastAsia="zh-CN"/>
              </w:rPr>
              <w:t xml:space="preserve"> </w:t>
            </w:r>
            <w:r w:rsidRPr="005F7E5B">
              <w:rPr>
                <w:rFonts w:ascii="Book Antiqua" w:eastAsia="等线" w:hAnsi="Book Antiqua"/>
                <w:color w:val="000000"/>
              </w:rPr>
              <w:t>30</w:t>
            </w:r>
          </w:p>
        </w:tc>
        <w:tc>
          <w:tcPr>
            <w:tcW w:w="193" w:type="pct"/>
            <w:tcBorders>
              <w:top w:val="single" w:sz="4" w:space="0" w:color="auto"/>
            </w:tcBorders>
            <w:shd w:val="clear" w:color="auto" w:fill="auto"/>
            <w:vAlign w:val="center"/>
          </w:tcPr>
          <w:p w14:paraId="22BE8855"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i/>
                <w:color w:val="000000"/>
              </w:rPr>
              <w:t>P</w:t>
            </w:r>
          </w:p>
        </w:tc>
        <w:tc>
          <w:tcPr>
            <w:tcW w:w="238" w:type="pct"/>
            <w:tcBorders>
              <w:top w:val="single" w:sz="4" w:space="0" w:color="auto"/>
            </w:tcBorders>
            <w:shd w:val="clear" w:color="auto" w:fill="auto"/>
            <w:noWrap/>
            <w:vAlign w:val="center"/>
            <w:hideMark/>
          </w:tcPr>
          <w:p w14:paraId="0280FA7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&lt;</w:t>
            </w:r>
            <w:r>
              <w:rPr>
                <w:rFonts w:ascii="Book Antiqua" w:eastAsia="等线" w:hAnsi="Book Antiqua" w:hint="eastAsia"/>
                <w:color w:val="000000"/>
                <w:lang w:eastAsia="zh-CN"/>
              </w:rPr>
              <w:t xml:space="preserve"> </w:t>
            </w:r>
            <w:r w:rsidRPr="005F7E5B">
              <w:rPr>
                <w:rFonts w:ascii="Book Antiqua" w:eastAsia="等线" w:hAnsi="Book Antiqua"/>
                <w:color w:val="000000"/>
              </w:rPr>
              <w:t>153</w:t>
            </w:r>
          </w:p>
        </w:tc>
        <w:tc>
          <w:tcPr>
            <w:tcW w:w="238" w:type="pct"/>
            <w:tcBorders>
              <w:top w:val="single" w:sz="4" w:space="0" w:color="auto"/>
            </w:tcBorders>
            <w:shd w:val="clear" w:color="auto" w:fill="auto"/>
            <w:vAlign w:val="center"/>
          </w:tcPr>
          <w:p w14:paraId="2914D1E4"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宋体" w:hAnsi="Book Antiqua"/>
                <w:color w:val="000000"/>
              </w:rPr>
              <w:t>≥</w:t>
            </w:r>
            <w:r>
              <w:rPr>
                <w:rFonts w:ascii="Book Antiqua" w:eastAsia="宋体" w:hAnsi="Book Antiqua" w:hint="eastAsia"/>
                <w:color w:val="000000"/>
                <w:lang w:eastAsia="zh-CN"/>
              </w:rPr>
              <w:t xml:space="preserve"> </w:t>
            </w:r>
            <w:r w:rsidRPr="005F7E5B">
              <w:rPr>
                <w:rFonts w:ascii="Book Antiqua" w:eastAsia="等线" w:hAnsi="Book Antiqua"/>
                <w:color w:val="000000"/>
              </w:rPr>
              <w:t>153</w:t>
            </w:r>
          </w:p>
        </w:tc>
        <w:tc>
          <w:tcPr>
            <w:tcW w:w="199" w:type="pct"/>
            <w:tcBorders>
              <w:top w:val="single" w:sz="4" w:space="0" w:color="auto"/>
            </w:tcBorders>
            <w:shd w:val="clear" w:color="auto" w:fill="auto"/>
            <w:vAlign w:val="center"/>
          </w:tcPr>
          <w:p w14:paraId="1EC4CF94"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i/>
                <w:color w:val="000000"/>
              </w:rPr>
              <w:t>P</w:t>
            </w:r>
          </w:p>
        </w:tc>
        <w:tc>
          <w:tcPr>
            <w:tcW w:w="237" w:type="pct"/>
            <w:tcBorders>
              <w:top w:val="single" w:sz="4" w:space="0" w:color="auto"/>
            </w:tcBorders>
            <w:shd w:val="clear" w:color="auto" w:fill="auto"/>
            <w:noWrap/>
            <w:vAlign w:val="center"/>
            <w:hideMark/>
          </w:tcPr>
          <w:p w14:paraId="7F5C30A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&lt;</w:t>
            </w:r>
            <w:r>
              <w:rPr>
                <w:rFonts w:ascii="Book Antiqua" w:eastAsia="等线" w:hAnsi="Book Antiqua" w:hint="eastAsia"/>
                <w:color w:val="000000"/>
                <w:lang w:eastAsia="zh-CN"/>
              </w:rPr>
              <w:t xml:space="preserve"> </w:t>
            </w:r>
            <w:r w:rsidRPr="005F7E5B">
              <w:rPr>
                <w:rFonts w:ascii="Book Antiqua" w:eastAsia="等线" w:hAnsi="Book Antiqua"/>
                <w:color w:val="000000"/>
              </w:rPr>
              <w:t>297</w:t>
            </w:r>
          </w:p>
        </w:tc>
        <w:tc>
          <w:tcPr>
            <w:tcW w:w="237" w:type="pct"/>
            <w:tcBorders>
              <w:top w:val="single" w:sz="4" w:space="0" w:color="auto"/>
            </w:tcBorders>
            <w:shd w:val="clear" w:color="auto" w:fill="auto"/>
            <w:vAlign w:val="center"/>
          </w:tcPr>
          <w:p w14:paraId="0EC2CF2F"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宋体" w:hAnsi="Book Antiqua"/>
                <w:color w:val="000000"/>
              </w:rPr>
              <w:t>≥</w:t>
            </w:r>
            <w:r>
              <w:rPr>
                <w:rFonts w:ascii="Book Antiqua" w:eastAsia="宋体" w:hAnsi="Book Antiqua" w:hint="eastAsia"/>
                <w:color w:val="000000"/>
                <w:lang w:eastAsia="zh-CN"/>
              </w:rPr>
              <w:t xml:space="preserve"> </w:t>
            </w:r>
            <w:r w:rsidRPr="005F7E5B">
              <w:rPr>
                <w:rFonts w:ascii="Book Antiqua" w:eastAsia="等线" w:hAnsi="Book Antiqua"/>
                <w:color w:val="000000"/>
              </w:rPr>
              <w:t>297</w:t>
            </w:r>
          </w:p>
        </w:tc>
        <w:tc>
          <w:tcPr>
            <w:tcW w:w="194" w:type="pct"/>
            <w:tcBorders>
              <w:top w:val="single" w:sz="4" w:space="0" w:color="auto"/>
            </w:tcBorders>
            <w:shd w:val="clear" w:color="auto" w:fill="auto"/>
            <w:vAlign w:val="center"/>
          </w:tcPr>
          <w:p w14:paraId="6292FC3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i/>
                <w:color w:val="000000"/>
              </w:rPr>
              <w:t>P</w:t>
            </w:r>
          </w:p>
        </w:tc>
        <w:tc>
          <w:tcPr>
            <w:tcW w:w="237" w:type="pct"/>
            <w:tcBorders>
              <w:top w:val="single" w:sz="4" w:space="0" w:color="auto"/>
            </w:tcBorders>
            <w:shd w:val="clear" w:color="auto" w:fill="auto"/>
            <w:noWrap/>
            <w:vAlign w:val="center"/>
            <w:hideMark/>
          </w:tcPr>
          <w:p w14:paraId="3BE1AD8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&lt;</w:t>
            </w:r>
            <w:r>
              <w:rPr>
                <w:rFonts w:ascii="Book Antiqua" w:eastAsia="等线" w:hAnsi="Book Antiqua" w:hint="eastAsia"/>
                <w:color w:val="000000"/>
                <w:lang w:eastAsia="zh-CN"/>
              </w:rPr>
              <w:t xml:space="preserve"> </w:t>
            </w:r>
            <w:r w:rsidRPr="005F7E5B">
              <w:rPr>
                <w:rFonts w:ascii="Book Antiqua" w:eastAsia="等线" w:hAnsi="Book Antiqua"/>
                <w:color w:val="000000"/>
              </w:rPr>
              <w:t>173</w:t>
            </w:r>
          </w:p>
        </w:tc>
        <w:tc>
          <w:tcPr>
            <w:tcW w:w="237" w:type="pct"/>
            <w:tcBorders>
              <w:top w:val="single" w:sz="4" w:space="0" w:color="auto"/>
            </w:tcBorders>
            <w:shd w:val="clear" w:color="auto" w:fill="auto"/>
            <w:vAlign w:val="center"/>
          </w:tcPr>
          <w:p w14:paraId="5BCB0A0E"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宋体" w:hAnsi="Book Antiqua"/>
                <w:color w:val="000000"/>
              </w:rPr>
              <w:t>≥</w:t>
            </w:r>
            <w:r>
              <w:rPr>
                <w:rFonts w:ascii="Book Antiqua" w:eastAsia="宋体" w:hAnsi="Book Antiqua" w:hint="eastAsia"/>
                <w:color w:val="000000"/>
                <w:lang w:eastAsia="zh-CN"/>
              </w:rPr>
              <w:t xml:space="preserve"> </w:t>
            </w:r>
            <w:r w:rsidRPr="005F7E5B">
              <w:rPr>
                <w:rFonts w:ascii="Book Antiqua" w:eastAsia="等线" w:hAnsi="Book Antiqua"/>
                <w:color w:val="000000"/>
              </w:rPr>
              <w:t>173</w:t>
            </w:r>
          </w:p>
        </w:tc>
        <w:tc>
          <w:tcPr>
            <w:tcW w:w="193" w:type="pct"/>
            <w:tcBorders>
              <w:top w:val="single" w:sz="4" w:space="0" w:color="auto"/>
            </w:tcBorders>
            <w:shd w:val="clear" w:color="auto" w:fill="auto"/>
            <w:vAlign w:val="center"/>
          </w:tcPr>
          <w:p w14:paraId="174D9826"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i/>
                <w:color w:val="000000"/>
              </w:rPr>
              <w:t>P</w:t>
            </w:r>
          </w:p>
        </w:tc>
        <w:tc>
          <w:tcPr>
            <w:tcW w:w="238" w:type="pct"/>
            <w:tcBorders>
              <w:top w:val="single" w:sz="4" w:space="0" w:color="auto"/>
            </w:tcBorders>
            <w:shd w:val="clear" w:color="auto" w:fill="auto"/>
            <w:noWrap/>
            <w:vAlign w:val="center"/>
            <w:hideMark/>
          </w:tcPr>
          <w:p w14:paraId="16D2B436"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&lt;</w:t>
            </w:r>
            <w:r>
              <w:rPr>
                <w:rFonts w:ascii="Book Antiqua" w:eastAsia="等线" w:hAnsi="Book Antiqua" w:hint="eastAsia"/>
                <w:color w:val="000000"/>
                <w:lang w:eastAsia="zh-CN"/>
              </w:rPr>
              <w:t xml:space="preserve"> </w:t>
            </w:r>
            <w:r w:rsidRPr="005F7E5B">
              <w:rPr>
                <w:rFonts w:ascii="Book Antiqua" w:eastAsia="等线" w:hAnsi="Book Antiqua"/>
                <w:color w:val="000000"/>
              </w:rPr>
              <w:t>212</w:t>
            </w:r>
          </w:p>
        </w:tc>
        <w:tc>
          <w:tcPr>
            <w:tcW w:w="237" w:type="pct"/>
            <w:tcBorders>
              <w:top w:val="single" w:sz="4" w:space="0" w:color="auto"/>
            </w:tcBorders>
            <w:shd w:val="clear" w:color="auto" w:fill="auto"/>
            <w:vAlign w:val="center"/>
          </w:tcPr>
          <w:p w14:paraId="2C583D42"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宋体" w:hAnsi="Book Antiqua"/>
                <w:color w:val="000000"/>
              </w:rPr>
              <w:t>≥</w:t>
            </w:r>
            <w:r>
              <w:rPr>
                <w:rFonts w:ascii="Book Antiqua" w:eastAsia="宋体" w:hAnsi="Book Antiqua" w:hint="eastAsia"/>
                <w:color w:val="000000"/>
                <w:lang w:eastAsia="zh-CN"/>
              </w:rPr>
              <w:t xml:space="preserve"> </w:t>
            </w:r>
            <w:r w:rsidRPr="005F7E5B">
              <w:rPr>
                <w:rFonts w:ascii="Book Antiqua" w:eastAsia="等线" w:hAnsi="Book Antiqua"/>
                <w:color w:val="000000"/>
              </w:rPr>
              <w:t>212</w:t>
            </w:r>
          </w:p>
        </w:tc>
        <w:tc>
          <w:tcPr>
            <w:tcW w:w="194" w:type="pct"/>
            <w:tcBorders>
              <w:top w:val="single" w:sz="4" w:space="0" w:color="auto"/>
            </w:tcBorders>
            <w:shd w:val="clear" w:color="auto" w:fill="auto"/>
            <w:vAlign w:val="center"/>
          </w:tcPr>
          <w:p w14:paraId="5032C4F3" w14:textId="77777777" w:rsidR="00992D7B" w:rsidRPr="001B6057" w:rsidRDefault="00992D7B" w:rsidP="005841D8">
            <w:pPr>
              <w:adjustRightInd w:val="0"/>
              <w:snapToGrid w:val="0"/>
              <w:spacing w:line="360" w:lineRule="auto"/>
              <w:rPr>
                <w:rFonts w:ascii="Book Antiqua" w:eastAsia="等线" w:hAnsi="Book Antiqua"/>
                <w:color w:val="000000"/>
                <w:szCs w:val="21"/>
              </w:rPr>
            </w:pPr>
            <w:r w:rsidRPr="005F7E5B">
              <w:rPr>
                <w:rFonts w:ascii="Book Antiqua" w:eastAsia="等线" w:hAnsi="Book Antiqua"/>
                <w:i/>
                <w:color w:val="000000"/>
              </w:rPr>
              <w:t>P</w:t>
            </w:r>
          </w:p>
        </w:tc>
        <w:tc>
          <w:tcPr>
            <w:tcW w:w="239" w:type="pct"/>
            <w:tcBorders>
              <w:top w:val="single" w:sz="4" w:space="0" w:color="auto"/>
            </w:tcBorders>
            <w:shd w:val="clear" w:color="auto" w:fill="auto"/>
            <w:vAlign w:val="center"/>
          </w:tcPr>
          <w:p w14:paraId="46BA6C0E" w14:textId="77777777" w:rsidR="00992D7B" w:rsidRPr="001B6057" w:rsidRDefault="00992D7B" w:rsidP="005841D8">
            <w:pPr>
              <w:adjustRightInd w:val="0"/>
              <w:snapToGrid w:val="0"/>
              <w:spacing w:line="360" w:lineRule="auto"/>
              <w:rPr>
                <w:rFonts w:ascii="Book Antiqua" w:eastAsia="等线" w:hAnsi="Book Antiqua"/>
                <w:color w:val="000000"/>
                <w:szCs w:val="21"/>
              </w:rPr>
            </w:pPr>
            <w:r w:rsidRPr="005F7E5B">
              <w:rPr>
                <w:rFonts w:ascii="Book Antiqua" w:eastAsia="等线" w:hAnsi="Book Antiqua"/>
                <w:color w:val="000000"/>
              </w:rPr>
              <w:t>&lt;</w:t>
            </w:r>
            <w:r>
              <w:rPr>
                <w:rFonts w:ascii="Book Antiqua" w:eastAsia="等线" w:hAnsi="Book Antiqua" w:hint="eastAsia"/>
                <w:color w:val="000000"/>
                <w:lang w:eastAsia="zh-CN"/>
              </w:rPr>
              <w:t xml:space="preserve"> </w:t>
            </w:r>
            <w:r w:rsidRPr="005F7E5B">
              <w:rPr>
                <w:rFonts w:ascii="Book Antiqua" w:eastAsia="等线" w:hAnsi="Book Antiqua"/>
                <w:color w:val="000000"/>
              </w:rPr>
              <w:t>10.4</w:t>
            </w:r>
          </w:p>
        </w:tc>
        <w:tc>
          <w:tcPr>
            <w:tcW w:w="254" w:type="pct"/>
            <w:tcBorders>
              <w:top w:val="single" w:sz="4" w:space="0" w:color="auto"/>
            </w:tcBorders>
            <w:shd w:val="clear" w:color="auto" w:fill="auto"/>
            <w:vAlign w:val="center"/>
          </w:tcPr>
          <w:p w14:paraId="78D01D63" w14:textId="77777777" w:rsidR="00992D7B" w:rsidRPr="001B6057" w:rsidRDefault="00992D7B" w:rsidP="005841D8">
            <w:pPr>
              <w:adjustRightInd w:val="0"/>
              <w:snapToGrid w:val="0"/>
              <w:spacing w:line="360" w:lineRule="auto"/>
              <w:rPr>
                <w:rFonts w:ascii="Book Antiqua" w:eastAsia="等线" w:hAnsi="Book Antiqua"/>
                <w:color w:val="000000"/>
                <w:szCs w:val="21"/>
              </w:rPr>
            </w:pPr>
            <w:r w:rsidRPr="005F7E5B">
              <w:rPr>
                <w:rFonts w:ascii="Book Antiqua" w:eastAsia="宋体" w:hAnsi="Book Antiqua"/>
                <w:color w:val="000000"/>
              </w:rPr>
              <w:t>≥</w:t>
            </w:r>
            <w:r>
              <w:rPr>
                <w:rFonts w:ascii="Book Antiqua" w:eastAsia="宋体" w:hAnsi="Book Antiqua" w:hint="eastAsia"/>
                <w:color w:val="000000"/>
                <w:lang w:eastAsia="zh-CN"/>
              </w:rPr>
              <w:t xml:space="preserve"> </w:t>
            </w:r>
            <w:r w:rsidRPr="005F7E5B">
              <w:rPr>
                <w:rFonts w:ascii="Book Antiqua" w:eastAsia="等线" w:hAnsi="Book Antiqua"/>
                <w:color w:val="000000"/>
              </w:rPr>
              <w:t>10.4</w:t>
            </w:r>
          </w:p>
        </w:tc>
        <w:tc>
          <w:tcPr>
            <w:tcW w:w="286" w:type="pct"/>
            <w:tcBorders>
              <w:top w:val="single" w:sz="4" w:space="0" w:color="auto"/>
            </w:tcBorders>
            <w:shd w:val="clear" w:color="auto" w:fill="auto"/>
            <w:vAlign w:val="center"/>
          </w:tcPr>
          <w:p w14:paraId="63046A0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i/>
                <w:color w:val="000000"/>
              </w:rPr>
              <w:t>P</w:t>
            </w:r>
          </w:p>
        </w:tc>
      </w:tr>
      <w:tr w:rsidR="00494775" w:rsidRPr="001B6057" w14:paraId="1D5CE81C" w14:textId="77777777" w:rsidTr="00494775">
        <w:trPr>
          <w:trHeight w:hRule="exact" w:val="413"/>
        </w:trPr>
        <w:tc>
          <w:tcPr>
            <w:tcW w:w="382" w:type="pct"/>
            <w:shd w:val="clear" w:color="auto" w:fill="auto"/>
            <w:noWrap/>
            <w:vAlign w:val="center"/>
            <w:hideMark/>
          </w:tcPr>
          <w:p w14:paraId="1C7CFEC9"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 w:val="21"/>
                <w:szCs w:val="21"/>
              </w:rPr>
              <w:t>Death (</w:t>
            </w:r>
            <w:r w:rsidRPr="001B6057">
              <w:rPr>
                <w:rFonts w:ascii="Book Antiqua" w:eastAsia="等线" w:hAnsi="Book Antiqua"/>
                <w:i/>
                <w:color w:val="000000"/>
                <w:sz w:val="21"/>
                <w:szCs w:val="21"/>
              </w:rPr>
              <w:t>n</w:t>
            </w:r>
            <w:r w:rsidRPr="001B6057">
              <w:rPr>
                <w:rFonts w:ascii="Book Antiqua" w:eastAsia="等线" w:hAnsi="Book Antiqua"/>
                <w:color w:val="000000"/>
                <w:sz w:val="21"/>
                <w:szCs w:val="21"/>
              </w:rPr>
              <w:t>)</w:t>
            </w:r>
          </w:p>
        </w:tc>
        <w:tc>
          <w:tcPr>
            <w:tcW w:w="190" w:type="pct"/>
            <w:shd w:val="clear" w:color="auto" w:fill="auto"/>
            <w:noWrap/>
            <w:vAlign w:val="center"/>
            <w:hideMark/>
          </w:tcPr>
          <w:p w14:paraId="02471CD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 w:val="21"/>
                <w:szCs w:val="21"/>
              </w:rPr>
              <w:t>0</w:t>
            </w:r>
          </w:p>
        </w:tc>
        <w:tc>
          <w:tcPr>
            <w:tcW w:w="190" w:type="pct"/>
            <w:shd w:val="clear" w:color="auto" w:fill="auto"/>
            <w:vAlign w:val="center"/>
          </w:tcPr>
          <w:p w14:paraId="7D2A4A4E"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hint="eastAsia"/>
                <w:color w:val="000000"/>
                <w:sz w:val="21"/>
                <w:szCs w:val="21"/>
              </w:rPr>
              <w:t>3</w:t>
            </w:r>
          </w:p>
        </w:tc>
        <w:tc>
          <w:tcPr>
            <w:tcW w:w="196" w:type="pct"/>
            <w:vMerge w:val="restart"/>
            <w:shd w:val="clear" w:color="auto" w:fill="auto"/>
            <w:vAlign w:val="center"/>
          </w:tcPr>
          <w:p w14:paraId="5A71894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0.034</w:t>
            </w:r>
            <w:r w:rsidRPr="005F7E5B">
              <w:rPr>
                <w:rFonts w:ascii="Book Antiqua" w:eastAsia="等线" w:hAnsi="Book Antiqua"/>
                <w:color w:val="000000"/>
                <w:vertAlign w:val="superscript"/>
              </w:rPr>
              <w:t>a</w:t>
            </w:r>
          </w:p>
        </w:tc>
        <w:tc>
          <w:tcPr>
            <w:tcW w:w="194" w:type="pct"/>
            <w:shd w:val="clear" w:color="auto" w:fill="auto"/>
            <w:noWrap/>
            <w:vAlign w:val="center"/>
            <w:hideMark/>
          </w:tcPr>
          <w:p w14:paraId="50AB30D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0</w:t>
            </w:r>
          </w:p>
        </w:tc>
        <w:tc>
          <w:tcPr>
            <w:tcW w:w="197" w:type="pct"/>
            <w:shd w:val="clear" w:color="auto" w:fill="auto"/>
            <w:vAlign w:val="center"/>
          </w:tcPr>
          <w:p w14:paraId="527DAB14"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3</w:t>
            </w:r>
          </w:p>
        </w:tc>
        <w:tc>
          <w:tcPr>
            <w:tcW w:w="193" w:type="pct"/>
            <w:vMerge w:val="restart"/>
            <w:shd w:val="clear" w:color="auto" w:fill="auto"/>
            <w:vAlign w:val="center"/>
          </w:tcPr>
          <w:p w14:paraId="3A190B96"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0.004</w:t>
            </w:r>
            <w:r w:rsidRPr="005F7E5B">
              <w:rPr>
                <w:rFonts w:ascii="Book Antiqua" w:eastAsia="等线" w:hAnsi="Book Antiqua"/>
                <w:color w:val="000000"/>
                <w:vertAlign w:val="superscript"/>
              </w:rPr>
              <w:t>a</w:t>
            </w:r>
          </w:p>
        </w:tc>
        <w:tc>
          <w:tcPr>
            <w:tcW w:w="238" w:type="pct"/>
            <w:shd w:val="clear" w:color="auto" w:fill="auto"/>
            <w:noWrap/>
            <w:vAlign w:val="center"/>
            <w:hideMark/>
          </w:tcPr>
          <w:p w14:paraId="6DDE53DA"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0</w:t>
            </w:r>
          </w:p>
        </w:tc>
        <w:tc>
          <w:tcPr>
            <w:tcW w:w="238" w:type="pct"/>
            <w:shd w:val="clear" w:color="auto" w:fill="auto"/>
            <w:vAlign w:val="center"/>
          </w:tcPr>
          <w:p w14:paraId="0543D4A6"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3</w:t>
            </w:r>
          </w:p>
        </w:tc>
        <w:tc>
          <w:tcPr>
            <w:tcW w:w="199" w:type="pct"/>
            <w:vMerge w:val="restart"/>
            <w:shd w:val="clear" w:color="auto" w:fill="auto"/>
            <w:vAlign w:val="center"/>
          </w:tcPr>
          <w:p w14:paraId="1641A0ED"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0.013</w:t>
            </w:r>
            <w:r w:rsidRPr="005F7E5B">
              <w:rPr>
                <w:rFonts w:ascii="Book Antiqua" w:eastAsia="等线" w:hAnsi="Book Antiqua"/>
                <w:color w:val="000000"/>
                <w:vertAlign w:val="superscript"/>
              </w:rPr>
              <w:t>a</w:t>
            </w:r>
          </w:p>
        </w:tc>
        <w:tc>
          <w:tcPr>
            <w:tcW w:w="237" w:type="pct"/>
            <w:shd w:val="clear" w:color="auto" w:fill="auto"/>
            <w:noWrap/>
            <w:vAlign w:val="center"/>
            <w:hideMark/>
          </w:tcPr>
          <w:p w14:paraId="6EC7558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0</w:t>
            </w:r>
          </w:p>
        </w:tc>
        <w:tc>
          <w:tcPr>
            <w:tcW w:w="237" w:type="pct"/>
            <w:shd w:val="clear" w:color="auto" w:fill="auto"/>
            <w:vAlign w:val="center"/>
          </w:tcPr>
          <w:p w14:paraId="7029D79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3</w:t>
            </w:r>
          </w:p>
        </w:tc>
        <w:tc>
          <w:tcPr>
            <w:tcW w:w="194" w:type="pct"/>
            <w:vMerge w:val="restart"/>
            <w:shd w:val="clear" w:color="auto" w:fill="auto"/>
            <w:vAlign w:val="center"/>
          </w:tcPr>
          <w:p w14:paraId="103FAB52"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0.013</w:t>
            </w:r>
            <w:r w:rsidRPr="005F7E5B">
              <w:rPr>
                <w:rFonts w:ascii="Book Antiqua" w:eastAsia="等线" w:hAnsi="Book Antiqua"/>
                <w:color w:val="000000"/>
                <w:vertAlign w:val="superscript"/>
              </w:rPr>
              <w:t>a</w:t>
            </w:r>
          </w:p>
        </w:tc>
        <w:tc>
          <w:tcPr>
            <w:tcW w:w="237" w:type="pct"/>
            <w:shd w:val="clear" w:color="auto" w:fill="auto"/>
            <w:noWrap/>
            <w:vAlign w:val="center"/>
            <w:hideMark/>
          </w:tcPr>
          <w:p w14:paraId="759C33F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0</w:t>
            </w:r>
          </w:p>
        </w:tc>
        <w:tc>
          <w:tcPr>
            <w:tcW w:w="237" w:type="pct"/>
            <w:shd w:val="clear" w:color="auto" w:fill="auto"/>
            <w:vAlign w:val="center"/>
          </w:tcPr>
          <w:p w14:paraId="0481858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3</w:t>
            </w:r>
          </w:p>
        </w:tc>
        <w:tc>
          <w:tcPr>
            <w:tcW w:w="193" w:type="pct"/>
            <w:vMerge w:val="restart"/>
            <w:shd w:val="clear" w:color="auto" w:fill="auto"/>
            <w:vAlign w:val="center"/>
          </w:tcPr>
          <w:p w14:paraId="77EBA7B6"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0.04</w:t>
            </w:r>
            <w:r w:rsidRPr="005F7E5B">
              <w:rPr>
                <w:rFonts w:ascii="Book Antiqua" w:eastAsia="等线" w:hAnsi="Book Antiqua"/>
                <w:color w:val="000000"/>
                <w:vertAlign w:val="superscript"/>
              </w:rPr>
              <w:t>a</w:t>
            </w:r>
          </w:p>
        </w:tc>
        <w:tc>
          <w:tcPr>
            <w:tcW w:w="238" w:type="pct"/>
            <w:shd w:val="clear" w:color="auto" w:fill="auto"/>
            <w:noWrap/>
            <w:vAlign w:val="center"/>
            <w:hideMark/>
          </w:tcPr>
          <w:p w14:paraId="268DE90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0</w:t>
            </w:r>
          </w:p>
        </w:tc>
        <w:tc>
          <w:tcPr>
            <w:tcW w:w="237" w:type="pct"/>
            <w:shd w:val="clear" w:color="auto" w:fill="auto"/>
            <w:vAlign w:val="center"/>
          </w:tcPr>
          <w:p w14:paraId="2D3096D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3</w:t>
            </w:r>
          </w:p>
        </w:tc>
        <w:tc>
          <w:tcPr>
            <w:tcW w:w="194" w:type="pct"/>
            <w:vMerge w:val="restart"/>
            <w:shd w:val="clear" w:color="auto" w:fill="auto"/>
            <w:vAlign w:val="center"/>
          </w:tcPr>
          <w:p w14:paraId="3C16A665" w14:textId="77777777" w:rsidR="00992D7B" w:rsidRPr="001B6057" w:rsidRDefault="00992D7B" w:rsidP="005841D8">
            <w:pPr>
              <w:adjustRightInd w:val="0"/>
              <w:snapToGrid w:val="0"/>
              <w:spacing w:line="360" w:lineRule="auto"/>
              <w:rPr>
                <w:rFonts w:ascii="Book Antiqua" w:eastAsia="等线" w:hAnsi="Book Antiqua"/>
                <w:color w:val="000000"/>
                <w:szCs w:val="21"/>
              </w:rPr>
            </w:pPr>
            <w:r w:rsidRPr="005F7E5B">
              <w:rPr>
                <w:rFonts w:ascii="Book Antiqua" w:eastAsia="等线" w:hAnsi="Book Antiqua"/>
                <w:color w:val="000000"/>
              </w:rPr>
              <w:t>0.031</w:t>
            </w:r>
            <w:r w:rsidRPr="005F7E5B">
              <w:rPr>
                <w:rFonts w:ascii="Book Antiqua" w:eastAsia="等线" w:hAnsi="Book Antiqua"/>
                <w:color w:val="000000"/>
                <w:vertAlign w:val="superscript"/>
              </w:rPr>
              <w:t>a</w:t>
            </w:r>
          </w:p>
        </w:tc>
        <w:tc>
          <w:tcPr>
            <w:tcW w:w="239" w:type="pct"/>
            <w:shd w:val="clear" w:color="auto" w:fill="auto"/>
            <w:vAlign w:val="center"/>
          </w:tcPr>
          <w:p w14:paraId="4BFA3BB2" w14:textId="77777777" w:rsidR="00992D7B" w:rsidRPr="001B6057" w:rsidRDefault="00992D7B" w:rsidP="005841D8">
            <w:pPr>
              <w:adjustRightInd w:val="0"/>
              <w:snapToGrid w:val="0"/>
              <w:spacing w:line="360" w:lineRule="auto"/>
              <w:rPr>
                <w:rFonts w:ascii="Book Antiqua" w:eastAsia="等线" w:hAnsi="Book Antiqua"/>
                <w:color w:val="000000"/>
                <w:szCs w:val="21"/>
              </w:rPr>
            </w:pPr>
            <w:r>
              <w:rPr>
                <w:rFonts w:ascii="Book Antiqua" w:eastAsia="等线" w:hAnsi="Book Antiqua" w:hint="eastAsia"/>
                <w:color w:val="000000"/>
                <w:szCs w:val="21"/>
              </w:rPr>
              <w:t>0</w:t>
            </w:r>
          </w:p>
        </w:tc>
        <w:tc>
          <w:tcPr>
            <w:tcW w:w="254" w:type="pct"/>
            <w:shd w:val="clear" w:color="auto" w:fill="auto"/>
            <w:vAlign w:val="center"/>
          </w:tcPr>
          <w:p w14:paraId="59D0EEAF" w14:textId="77777777" w:rsidR="00992D7B" w:rsidRPr="001B6057" w:rsidRDefault="00992D7B" w:rsidP="005841D8">
            <w:pPr>
              <w:adjustRightInd w:val="0"/>
              <w:snapToGrid w:val="0"/>
              <w:spacing w:line="360" w:lineRule="auto"/>
              <w:rPr>
                <w:rFonts w:ascii="Book Antiqua" w:eastAsia="等线" w:hAnsi="Book Antiqua"/>
                <w:color w:val="000000"/>
                <w:szCs w:val="21"/>
              </w:rPr>
            </w:pPr>
            <w:r>
              <w:rPr>
                <w:rFonts w:ascii="Book Antiqua" w:eastAsia="等线" w:hAnsi="Book Antiqua" w:hint="eastAsia"/>
                <w:color w:val="000000"/>
                <w:szCs w:val="21"/>
              </w:rPr>
              <w:t>3</w:t>
            </w:r>
          </w:p>
        </w:tc>
        <w:tc>
          <w:tcPr>
            <w:tcW w:w="286" w:type="pct"/>
            <w:vMerge w:val="restart"/>
            <w:shd w:val="clear" w:color="auto" w:fill="auto"/>
            <w:vAlign w:val="center"/>
          </w:tcPr>
          <w:p w14:paraId="3F61934E"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0.02</w:t>
            </w:r>
            <w:r w:rsidRPr="005F7E5B">
              <w:rPr>
                <w:rFonts w:ascii="Book Antiqua" w:eastAsia="等线" w:hAnsi="Book Antiqua"/>
                <w:color w:val="000000"/>
                <w:vertAlign w:val="superscript"/>
              </w:rPr>
              <w:t>a</w:t>
            </w:r>
          </w:p>
        </w:tc>
      </w:tr>
      <w:tr w:rsidR="00494775" w:rsidRPr="001B6057" w14:paraId="58A7EC73" w14:textId="77777777" w:rsidTr="00494775">
        <w:trPr>
          <w:trHeight w:hRule="exact" w:val="862"/>
        </w:trPr>
        <w:tc>
          <w:tcPr>
            <w:tcW w:w="382" w:type="pct"/>
            <w:shd w:val="clear" w:color="auto" w:fill="auto"/>
            <w:noWrap/>
            <w:vAlign w:val="center"/>
            <w:hideMark/>
          </w:tcPr>
          <w:p w14:paraId="10414CA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 w:val="21"/>
                <w:szCs w:val="21"/>
              </w:rPr>
              <w:t>Survival (</w:t>
            </w:r>
            <w:r w:rsidRPr="001B6057">
              <w:rPr>
                <w:rFonts w:ascii="Book Antiqua" w:eastAsia="等线" w:hAnsi="Book Antiqua"/>
                <w:i/>
                <w:color w:val="000000"/>
                <w:sz w:val="21"/>
                <w:szCs w:val="21"/>
              </w:rPr>
              <w:t>n</w:t>
            </w:r>
            <w:r w:rsidRPr="001B6057">
              <w:rPr>
                <w:rFonts w:ascii="Book Antiqua" w:eastAsia="等线" w:hAnsi="Book Antiqua"/>
                <w:color w:val="000000"/>
                <w:sz w:val="21"/>
                <w:szCs w:val="21"/>
              </w:rPr>
              <w:t>)</w:t>
            </w:r>
          </w:p>
        </w:tc>
        <w:tc>
          <w:tcPr>
            <w:tcW w:w="190" w:type="pct"/>
            <w:shd w:val="clear" w:color="auto" w:fill="auto"/>
            <w:noWrap/>
            <w:vAlign w:val="center"/>
            <w:hideMark/>
          </w:tcPr>
          <w:p w14:paraId="3427157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hint="eastAsia"/>
                <w:color w:val="000000"/>
                <w:sz w:val="21"/>
                <w:szCs w:val="21"/>
              </w:rPr>
              <w:t>25</w:t>
            </w:r>
          </w:p>
        </w:tc>
        <w:tc>
          <w:tcPr>
            <w:tcW w:w="190" w:type="pct"/>
            <w:shd w:val="clear" w:color="auto" w:fill="auto"/>
            <w:vAlign w:val="center"/>
          </w:tcPr>
          <w:p w14:paraId="5A6E30F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hint="eastAsia"/>
                <w:color w:val="000000"/>
                <w:sz w:val="21"/>
                <w:szCs w:val="21"/>
              </w:rPr>
              <w:t>10</w:t>
            </w:r>
          </w:p>
        </w:tc>
        <w:tc>
          <w:tcPr>
            <w:tcW w:w="196" w:type="pct"/>
            <w:vMerge/>
            <w:shd w:val="clear" w:color="auto" w:fill="auto"/>
            <w:vAlign w:val="center"/>
          </w:tcPr>
          <w:p w14:paraId="505883C9"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4" w:type="pct"/>
            <w:shd w:val="clear" w:color="auto" w:fill="auto"/>
            <w:noWrap/>
            <w:vAlign w:val="center"/>
            <w:hideMark/>
          </w:tcPr>
          <w:p w14:paraId="6EC4A7F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31</w:t>
            </w:r>
          </w:p>
        </w:tc>
        <w:tc>
          <w:tcPr>
            <w:tcW w:w="197" w:type="pct"/>
            <w:shd w:val="clear" w:color="auto" w:fill="auto"/>
            <w:vAlign w:val="center"/>
          </w:tcPr>
          <w:p w14:paraId="096D52F4"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4</w:t>
            </w:r>
          </w:p>
        </w:tc>
        <w:tc>
          <w:tcPr>
            <w:tcW w:w="193" w:type="pct"/>
            <w:vMerge/>
            <w:shd w:val="clear" w:color="auto" w:fill="auto"/>
            <w:vAlign w:val="center"/>
          </w:tcPr>
          <w:p w14:paraId="42141D67"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8" w:type="pct"/>
            <w:shd w:val="clear" w:color="auto" w:fill="auto"/>
            <w:noWrap/>
            <w:vAlign w:val="center"/>
            <w:hideMark/>
          </w:tcPr>
          <w:p w14:paraId="18B8CC3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29</w:t>
            </w:r>
          </w:p>
        </w:tc>
        <w:tc>
          <w:tcPr>
            <w:tcW w:w="238" w:type="pct"/>
            <w:shd w:val="clear" w:color="auto" w:fill="auto"/>
            <w:vAlign w:val="center"/>
          </w:tcPr>
          <w:p w14:paraId="047E2A2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7</w:t>
            </w:r>
          </w:p>
        </w:tc>
        <w:tc>
          <w:tcPr>
            <w:tcW w:w="199" w:type="pct"/>
            <w:vMerge/>
            <w:shd w:val="clear" w:color="auto" w:fill="auto"/>
            <w:vAlign w:val="center"/>
          </w:tcPr>
          <w:p w14:paraId="7722DB8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noWrap/>
            <w:vAlign w:val="center"/>
            <w:hideMark/>
          </w:tcPr>
          <w:p w14:paraId="0F4D867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29</w:t>
            </w:r>
          </w:p>
        </w:tc>
        <w:tc>
          <w:tcPr>
            <w:tcW w:w="237" w:type="pct"/>
            <w:shd w:val="clear" w:color="auto" w:fill="auto"/>
            <w:vAlign w:val="center"/>
          </w:tcPr>
          <w:p w14:paraId="2C2C5FC5"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7</w:t>
            </w:r>
          </w:p>
        </w:tc>
        <w:tc>
          <w:tcPr>
            <w:tcW w:w="194" w:type="pct"/>
            <w:vMerge/>
            <w:shd w:val="clear" w:color="auto" w:fill="auto"/>
            <w:vAlign w:val="center"/>
          </w:tcPr>
          <w:p w14:paraId="3D62C88E"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noWrap/>
            <w:vAlign w:val="center"/>
            <w:hideMark/>
          </w:tcPr>
          <w:p w14:paraId="11B4CE1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25</w:t>
            </w:r>
          </w:p>
        </w:tc>
        <w:tc>
          <w:tcPr>
            <w:tcW w:w="237" w:type="pct"/>
            <w:shd w:val="clear" w:color="auto" w:fill="auto"/>
            <w:vAlign w:val="center"/>
          </w:tcPr>
          <w:p w14:paraId="6052644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11</w:t>
            </w:r>
          </w:p>
        </w:tc>
        <w:tc>
          <w:tcPr>
            <w:tcW w:w="193" w:type="pct"/>
            <w:vMerge/>
            <w:shd w:val="clear" w:color="auto" w:fill="auto"/>
            <w:vAlign w:val="center"/>
          </w:tcPr>
          <w:p w14:paraId="53DCD1AD"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8" w:type="pct"/>
            <w:shd w:val="clear" w:color="auto" w:fill="auto"/>
            <w:noWrap/>
            <w:vAlign w:val="center"/>
            <w:hideMark/>
          </w:tcPr>
          <w:p w14:paraId="5964BF4D"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26</w:t>
            </w:r>
          </w:p>
        </w:tc>
        <w:tc>
          <w:tcPr>
            <w:tcW w:w="237" w:type="pct"/>
            <w:shd w:val="clear" w:color="auto" w:fill="auto"/>
            <w:vAlign w:val="center"/>
          </w:tcPr>
          <w:p w14:paraId="090BC49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hint="eastAsia"/>
                <w:color w:val="000000"/>
                <w:szCs w:val="21"/>
              </w:rPr>
              <w:t>10</w:t>
            </w:r>
          </w:p>
        </w:tc>
        <w:tc>
          <w:tcPr>
            <w:tcW w:w="194" w:type="pct"/>
            <w:vMerge/>
            <w:shd w:val="clear" w:color="auto" w:fill="auto"/>
            <w:vAlign w:val="center"/>
          </w:tcPr>
          <w:p w14:paraId="2380AF1E" w14:textId="77777777" w:rsidR="00992D7B" w:rsidRPr="001B6057" w:rsidRDefault="00992D7B" w:rsidP="005841D8">
            <w:pPr>
              <w:adjustRightInd w:val="0"/>
              <w:snapToGrid w:val="0"/>
              <w:spacing w:line="360" w:lineRule="auto"/>
              <w:rPr>
                <w:rFonts w:ascii="Book Antiqua" w:eastAsia="等线" w:hAnsi="Book Antiqua"/>
                <w:color w:val="000000"/>
                <w:szCs w:val="21"/>
              </w:rPr>
            </w:pPr>
          </w:p>
        </w:tc>
        <w:tc>
          <w:tcPr>
            <w:tcW w:w="239" w:type="pct"/>
            <w:shd w:val="clear" w:color="auto" w:fill="auto"/>
            <w:vAlign w:val="center"/>
          </w:tcPr>
          <w:p w14:paraId="1ACACD78" w14:textId="77777777" w:rsidR="00992D7B" w:rsidRPr="001B6057" w:rsidRDefault="00992D7B" w:rsidP="005841D8">
            <w:pPr>
              <w:adjustRightInd w:val="0"/>
              <w:snapToGrid w:val="0"/>
              <w:spacing w:line="360" w:lineRule="auto"/>
              <w:rPr>
                <w:rFonts w:ascii="Book Antiqua" w:eastAsia="等线" w:hAnsi="Book Antiqua"/>
                <w:color w:val="000000"/>
                <w:szCs w:val="21"/>
              </w:rPr>
            </w:pPr>
            <w:r>
              <w:rPr>
                <w:rFonts w:ascii="Book Antiqua" w:eastAsia="等线" w:hAnsi="Book Antiqua" w:hint="eastAsia"/>
                <w:color w:val="000000"/>
                <w:szCs w:val="21"/>
              </w:rPr>
              <w:t>27</w:t>
            </w:r>
          </w:p>
        </w:tc>
        <w:tc>
          <w:tcPr>
            <w:tcW w:w="254" w:type="pct"/>
            <w:shd w:val="clear" w:color="auto" w:fill="auto"/>
            <w:vAlign w:val="center"/>
          </w:tcPr>
          <w:p w14:paraId="71393794" w14:textId="77777777" w:rsidR="00992D7B" w:rsidRPr="001B6057" w:rsidRDefault="00992D7B" w:rsidP="005841D8">
            <w:pPr>
              <w:adjustRightInd w:val="0"/>
              <w:snapToGrid w:val="0"/>
              <w:spacing w:line="360" w:lineRule="auto"/>
              <w:rPr>
                <w:rFonts w:ascii="Book Antiqua" w:eastAsia="等线" w:hAnsi="Book Antiqua"/>
                <w:color w:val="000000"/>
                <w:szCs w:val="21"/>
              </w:rPr>
            </w:pPr>
            <w:r>
              <w:rPr>
                <w:rFonts w:ascii="Book Antiqua" w:eastAsia="等线" w:hAnsi="Book Antiqua" w:hint="eastAsia"/>
                <w:color w:val="000000"/>
                <w:szCs w:val="21"/>
              </w:rPr>
              <w:t>8</w:t>
            </w:r>
          </w:p>
        </w:tc>
        <w:tc>
          <w:tcPr>
            <w:tcW w:w="286" w:type="pct"/>
            <w:vMerge/>
            <w:shd w:val="clear" w:color="auto" w:fill="auto"/>
            <w:vAlign w:val="center"/>
          </w:tcPr>
          <w:p w14:paraId="3B16117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r>
      <w:tr w:rsidR="00494775" w:rsidRPr="001B6057" w14:paraId="79E3532B" w14:textId="77777777" w:rsidTr="00494775">
        <w:trPr>
          <w:trHeight w:hRule="exact" w:val="858"/>
        </w:trPr>
        <w:tc>
          <w:tcPr>
            <w:tcW w:w="382" w:type="pct"/>
            <w:shd w:val="clear" w:color="auto" w:fill="auto"/>
            <w:noWrap/>
            <w:vAlign w:val="center"/>
            <w:hideMark/>
          </w:tcPr>
          <w:p w14:paraId="3D26CDC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 w:val="21"/>
                <w:szCs w:val="21"/>
              </w:rPr>
              <w:t>Sensitivity</w:t>
            </w:r>
          </w:p>
        </w:tc>
        <w:tc>
          <w:tcPr>
            <w:tcW w:w="190" w:type="pct"/>
            <w:shd w:val="clear" w:color="auto" w:fill="auto"/>
            <w:noWrap/>
            <w:vAlign w:val="center"/>
            <w:hideMark/>
          </w:tcPr>
          <w:p w14:paraId="14B1D2AB"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0" w:type="pct"/>
            <w:shd w:val="clear" w:color="auto" w:fill="auto"/>
            <w:vAlign w:val="center"/>
          </w:tcPr>
          <w:p w14:paraId="04EBAF82"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6" w:type="pct"/>
            <w:shd w:val="clear" w:color="auto" w:fill="auto"/>
            <w:vAlign w:val="center"/>
          </w:tcPr>
          <w:p w14:paraId="60B8C95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Cs w:val="21"/>
              </w:rPr>
              <w:t>1.000</w:t>
            </w:r>
          </w:p>
        </w:tc>
        <w:tc>
          <w:tcPr>
            <w:tcW w:w="194" w:type="pct"/>
            <w:shd w:val="clear" w:color="auto" w:fill="auto"/>
            <w:noWrap/>
            <w:vAlign w:val="center"/>
            <w:hideMark/>
          </w:tcPr>
          <w:p w14:paraId="2C111ADF"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7" w:type="pct"/>
            <w:shd w:val="clear" w:color="auto" w:fill="auto"/>
            <w:vAlign w:val="center"/>
          </w:tcPr>
          <w:p w14:paraId="2740B80D"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3" w:type="pct"/>
            <w:shd w:val="clear" w:color="auto" w:fill="auto"/>
            <w:vAlign w:val="center"/>
          </w:tcPr>
          <w:p w14:paraId="78E198CB"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1.000</w:t>
            </w:r>
          </w:p>
        </w:tc>
        <w:tc>
          <w:tcPr>
            <w:tcW w:w="238" w:type="pct"/>
            <w:shd w:val="clear" w:color="auto" w:fill="auto"/>
            <w:noWrap/>
            <w:vAlign w:val="center"/>
            <w:hideMark/>
          </w:tcPr>
          <w:p w14:paraId="01AFAE4B"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8" w:type="pct"/>
            <w:shd w:val="clear" w:color="auto" w:fill="auto"/>
            <w:vAlign w:val="center"/>
          </w:tcPr>
          <w:p w14:paraId="4BBE212D"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9" w:type="pct"/>
            <w:shd w:val="clear" w:color="auto" w:fill="auto"/>
            <w:vAlign w:val="center"/>
          </w:tcPr>
          <w:p w14:paraId="580BA27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138A4">
              <w:rPr>
                <w:rFonts w:ascii="Book Antiqua" w:eastAsia="等线" w:hAnsi="Book Antiqua"/>
                <w:color w:val="000000"/>
                <w:szCs w:val="21"/>
              </w:rPr>
              <w:t>1.000</w:t>
            </w:r>
          </w:p>
        </w:tc>
        <w:tc>
          <w:tcPr>
            <w:tcW w:w="237" w:type="pct"/>
            <w:shd w:val="clear" w:color="auto" w:fill="auto"/>
            <w:noWrap/>
            <w:vAlign w:val="center"/>
            <w:hideMark/>
          </w:tcPr>
          <w:p w14:paraId="51640439"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vAlign w:val="center"/>
          </w:tcPr>
          <w:p w14:paraId="0502CE82"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4" w:type="pct"/>
            <w:shd w:val="clear" w:color="auto" w:fill="auto"/>
            <w:vAlign w:val="center"/>
          </w:tcPr>
          <w:p w14:paraId="57B915D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1.000</w:t>
            </w:r>
          </w:p>
        </w:tc>
        <w:tc>
          <w:tcPr>
            <w:tcW w:w="237" w:type="pct"/>
            <w:shd w:val="clear" w:color="auto" w:fill="auto"/>
            <w:noWrap/>
            <w:vAlign w:val="center"/>
            <w:hideMark/>
          </w:tcPr>
          <w:p w14:paraId="72888172"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vAlign w:val="center"/>
          </w:tcPr>
          <w:p w14:paraId="79DADB29"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3" w:type="pct"/>
            <w:shd w:val="clear" w:color="auto" w:fill="auto"/>
            <w:vAlign w:val="center"/>
          </w:tcPr>
          <w:p w14:paraId="5C16B18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1.000</w:t>
            </w:r>
          </w:p>
        </w:tc>
        <w:tc>
          <w:tcPr>
            <w:tcW w:w="238" w:type="pct"/>
            <w:shd w:val="clear" w:color="auto" w:fill="auto"/>
            <w:noWrap/>
            <w:vAlign w:val="center"/>
            <w:hideMark/>
          </w:tcPr>
          <w:p w14:paraId="6DA63939"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vAlign w:val="center"/>
          </w:tcPr>
          <w:p w14:paraId="1CEE391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4" w:type="pct"/>
            <w:shd w:val="clear" w:color="auto" w:fill="auto"/>
            <w:vAlign w:val="center"/>
          </w:tcPr>
          <w:p w14:paraId="7A110B15" w14:textId="77777777" w:rsidR="00992D7B" w:rsidRPr="001B6057" w:rsidRDefault="00992D7B" w:rsidP="005841D8">
            <w:pPr>
              <w:adjustRightInd w:val="0"/>
              <w:snapToGrid w:val="0"/>
              <w:spacing w:line="360" w:lineRule="auto"/>
              <w:rPr>
                <w:rFonts w:ascii="Book Antiqua" w:eastAsia="等线" w:hAnsi="Book Antiqua"/>
                <w:color w:val="000000"/>
                <w:szCs w:val="21"/>
              </w:rPr>
            </w:pPr>
            <w:r w:rsidRPr="005F7E5B">
              <w:rPr>
                <w:rFonts w:ascii="Book Antiqua" w:eastAsia="等线" w:hAnsi="Book Antiqua"/>
                <w:color w:val="000000"/>
              </w:rPr>
              <w:t>1.000</w:t>
            </w:r>
          </w:p>
        </w:tc>
        <w:tc>
          <w:tcPr>
            <w:tcW w:w="239" w:type="pct"/>
            <w:shd w:val="clear" w:color="auto" w:fill="auto"/>
            <w:vAlign w:val="center"/>
          </w:tcPr>
          <w:p w14:paraId="7AE31BC3" w14:textId="77777777" w:rsidR="00992D7B" w:rsidRPr="001B6057" w:rsidRDefault="00992D7B" w:rsidP="005841D8">
            <w:pPr>
              <w:adjustRightInd w:val="0"/>
              <w:snapToGrid w:val="0"/>
              <w:spacing w:line="360" w:lineRule="auto"/>
              <w:rPr>
                <w:rFonts w:ascii="Book Antiqua" w:eastAsia="等线" w:hAnsi="Book Antiqua"/>
                <w:color w:val="000000"/>
                <w:szCs w:val="21"/>
              </w:rPr>
            </w:pPr>
          </w:p>
        </w:tc>
        <w:tc>
          <w:tcPr>
            <w:tcW w:w="254" w:type="pct"/>
            <w:shd w:val="clear" w:color="auto" w:fill="auto"/>
            <w:vAlign w:val="center"/>
          </w:tcPr>
          <w:p w14:paraId="75AD00B2" w14:textId="77777777" w:rsidR="00992D7B" w:rsidRPr="001B6057" w:rsidRDefault="00992D7B" w:rsidP="005841D8">
            <w:pPr>
              <w:adjustRightInd w:val="0"/>
              <w:snapToGrid w:val="0"/>
              <w:spacing w:line="360" w:lineRule="auto"/>
              <w:rPr>
                <w:rFonts w:ascii="Book Antiqua" w:eastAsia="等线" w:hAnsi="Book Antiqua"/>
                <w:color w:val="000000"/>
                <w:szCs w:val="21"/>
              </w:rPr>
            </w:pPr>
          </w:p>
        </w:tc>
        <w:tc>
          <w:tcPr>
            <w:tcW w:w="286" w:type="pct"/>
            <w:shd w:val="clear" w:color="auto" w:fill="auto"/>
            <w:vAlign w:val="center"/>
          </w:tcPr>
          <w:p w14:paraId="0900AC6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1.000</w:t>
            </w:r>
          </w:p>
        </w:tc>
      </w:tr>
      <w:tr w:rsidR="00494775" w:rsidRPr="001B6057" w14:paraId="48AC7B4D" w14:textId="77777777" w:rsidTr="00494775">
        <w:trPr>
          <w:trHeight w:hRule="exact" w:val="830"/>
        </w:trPr>
        <w:tc>
          <w:tcPr>
            <w:tcW w:w="382" w:type="pct"/>
            <w:shd w:val="clear" w:color="auto" w:fill="auto"/>
            <w:noWrap/>
            <w:vAlign w:val="center"/>
            <w:hideMark/>
          </w:tcPr>
          <w:p w14:paraId="20FA91B5"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 w:val="21"/>
                <w:szCs w:val="21"/>
              </w:rPr>
              <w:t>Specificity</w:t>
            </w:r>
          </w:p>
        </w:tc>
        <w:tc>
          <w:tcPr>
            <w:tcW w:w="190" w:type="pct"/>
            <w:shd w:val="clear" w:color="auto" w:fill="auto"/>
            <w:noWrap/>
            <w:vAlign w:val="center"/>
            <w:hideMark/>
          </w:tcPr>
          <w:p w14:paraId="47B4949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0" w:type="pct"/>
            <w:shd w:val="clear" w:color="auto" w:fill="auto"/>
            <w:vAlign w:val="center"/>
          </w:tcPr>
          <w:p w14:paraId="75B605ED"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6" w:type="pct"/>
            <w:shd w:val="clear" w:color="auto" w:fill="auto"/>
            <w:vAlign w:val="center"/>
          </w:tcPr>
          <w:p w14:paraId="630E4C75"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Cs w:val="21"/>
              </w:rPr>
              <w:t>0.714</w:t>
            </w:r>
          </w:p>
        </w:tc>
        <w:tc>
          <w:tcPr>
            <w:tcW w:w="194" w:type="pct"/>
            <w:shd w:val="clear" w:color="auto" w:fill="auto"/>
            <w:noWrap/>
            <w:vAlign w:val="center"/>
            <w:hideMark/>
          </w:tcPr>
          <w:p w14:paraId="36980BFB"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7" w:type="pct"/>
            <w:shd w:val="clear" w:color="auto" w:fill="auto"/>
            <w:vAlign w:val="center"/>
          </w:tcPr>
          <w:p w14:paraId="0210701B"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3" w:type="pct"/>
            <w:shd w:val="clear" w:color="auto" w:fill="auto"/>
            <w:vAlign w:val="center"/>
          </w:tcPr>
          <w:p w14:paraId="4BA9801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138A4">
              <w:rPr>
                <w:rFonts w:ascii="Book Antiqua" w:eastAsia="等线" w:hAnsi="Book Antiqua"/>
                <w:color w:val="000000"/>
                <w:szCs w:val="21"/>
              </w:rPr>
              <w:t>0.886</w:t>
            </w:r>
          </w:p>
        </w:tc>
        <w:tc>
          <w:tcPr>
            <w:tcW w:w="238" w:type="pct"/>
            <w:shd w:val="clear" w:color="auto" w:fill="auto"/>
            <w:noWrap/>
            <w:vAlign w:val="center"/>
            <w:hideMark/>
          </w:tcPr>
          <w:p w14:paraId="40A2F83A"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8" w:type="pct"/>
            <w:shd w:val="clear" w:color="auto" w:fill="auto"/>
            <w:vAlign w:val="center"/>
          </w:tcPr>
          <w:p w14:paraId="471990B4"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9" w:type="pct"/>
            <w:shd w:val="clear" w:color="auto" w:fill="auto"/>
            <w:vAlign w:val="center"/>
          </w:tcPr>
          <w:p w14:paraId="3AD115BE"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138A4">
              <w:rPr>
                <w:rFonts w:ascii="Book Antiqua" w:eastAsia="等线" w:hAnsi="Book Antiqua"/>
                <w:color w:val="000000"/>
                <w:szCs w:val="21"/>
              </w:rPr>
              <w:t>0.806</w:t>
            </w:r>
          </w:p>
        </w:tc>
        <w:tc>
          <w:tcPr>
            <w:tcW w:w="237" w:type="pct"/>
            <w:shd w:val="clear" w:color="auto" w:fill="auto"/>
            <w:noWrap/>
            <w:vAlign w:val="center"/>
            <w:hideMark/>
          </w:tcPr>
          <w:p w14:paraId="023BF76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vAlign w:val="center"/>
          </w:tcPr>
          <w:p w14:paraId="518E50E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4" w:type="pct"/>
            <w:shd w:val="clear" w:color="auto" w:fill="auto"/>
            <w:vAlign w:val="center"/>
          </w:tcPr>
          <w:p w14:paraId="5BC19F41"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0.806</w:t>
            </w:r>
          </w:p>
        </w:tc>
        <w:tc>
          <w:tcPr>
            <w:tcW w:w="237" w:type="pct"/>
            <w:shd w:val="clear" w:color="auto" w:fill="auto"/>
            <w:noWrap/>
            <w:vAlign w:val="center"/>
            <w:hideMark/>
          </w:tcPr>
          <w:p w14:paraId="2E07777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vAlign w:val="center"/>
          </w:tcPr>
          <w:p w14:paraId="6F7E53C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3" w:type="pct"/>
            <w:shd w:val="clear" w:color="auto" w:fill="auto"/>
            <w:vAlign w:val="center"/>
          </w:tcPr>
          <w:p w14:paraId="5C6049A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0.694</w:t>
            </w:r>
          </w:p>
        </w:tc>
        <w:tc>
          <w:tcPr>
            <w:tcW w:w="238" w:type="pct"/>
            <w:shd w:val="clear" w:color="auto" w:fill="auto"/>
            <w:noWrap/>
            <w:vAlign w:val="center"/>
            <w:hideMark/>
          </w:tcPr>
          <w:p w14:paraId="74F5DE55"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vAlign w:val="center"/>
          </w:tcPr>
          <w:p w14:paraId="175F6734"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4" w:type="pct"/>
            <w:shd w:val="clear" w:color="auto" w:fill="auto"/>
            <w:vAlign w:val="center"/>
          </w:tcPr>
          <w:p w14:paraId="42070730" w14:textId="77777777" w:rsidR="00992D7B" w:rsidRPr="001B6057" w:rsidRDefault="00992D7B" w:rsidP="005841D8">
            <w:pPr>
              <w:adjustRightInd w:val="0"/>
              <w:snapToGrid w:val="0"/>
              <w:spacing w:line="360" w:lineRule="auto"/>
              <w:rPr>
                <w:rFonts w:ascii="Book Antiqua" w:eastAsia="等线" w:hAnsi="Book Antiqua"/>
                <w:color w:val="000000"/>
                <w:szCs w:val="21"/>
              </w:rPr>
            </w:pPr>
            <w:r w:rsidRPr="005F7E5B">
              <w:rPr>
                <w:rFonts w:ascii="Book Antiqua" w:eastAsia="等线" w:hAnsi="Book Antiqua"/>
                <w:color w:val="000000"/>
              </w:rPr>
              <w:t>0.722</w:t>
            </w:r>
          </w:p>
        </w:tc>
        <w:tc>
          <w:tcPr>
            <w:tcW w:w="239" w:type="pct"/>
            <w:shd w:val="clear" w:color="auto" w:fill="auto"/>
            <w:vAlign w:val="center"/>
          </w:tcPr>
          <w:p w14:paraId="22AB995A" w14:textId="77777777" w:rsidR="00992D7B" w:rsidRPr="001B6057" w:rsidRDefault="00992D7B" w:rsidP="005841D8">
            <w:pPr>
              <w:adjustRightInd w:val="0"/>
              <w:snapToGrid w:val="0"/>
              <w:spacing w:line="360" w:lineRule="auto"/>
              <w:rPr>
                <w:rFonts w:ascii="Book Antiqua" w:eastAsia="等线" w:hAnsi="Book Antiqua"/>
                <w:color w:val="000000"/>
                <w:szCs w:val="21"/>
              </w:rPr>
            </w:pPr>
          </w:p>
        </w:tc>
        <w:tc>
          <w:tcPr>
            <w:tcW w:w="254" w:type="pct"/>
            <w:shd w:val="clear" w:color="auto" w:fill="auto"/>
            <w:vAlign w:val="center"/>
          </w:tcPr>
          <w:p w14:paraId="2C26CE2A" w14:textId="77777777" w:rsidR="00992D7B" w:rsidRPr="001B6057" w:rsidRDefault="00992D7B" w:rsidP="005841D8">
            <w:pPr>
              <w:adjustRightInd w:val="0"/>
              <w:snapToGrid w:val="0"/>
              <w:spacing w:line="360" w:lineRule="auto"/>
              <w:rPr>
                <w:rFonts w:ascii="Book Antiqua" w:eastAsia="等线" w:hAnsi="Book Antiqua"/>
                <w:color w:val="000000"/>
                <w:szCs w:val="21"/>
              </w:rPr>
            </w:pPr>
          </w:p>
        </w:tc>
        <w:tc>
          <w:tcPr>
            <w:tcW w:w="286" w:type="pct"/>
            <w:shd w:val="clear" w:color="auto" w:fill="auto"/>
            <w:vAlign w:val="center"/>
          </w:tcPr>
          <w:p w14:paraId="67BFEB2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0.771</w:t>
            </w:r>
          </w:p>
        </w:tc>
      </w:tr>
      <w:tr w:rsidR="00494775" w:rsidRPr="001B6057" w14:paraId="3B8FBFA7" w14:textId="77777777" w:rsidTr="00494775">
        <w:trPr>
          <w:trHeight w:hRule="exact" w:val="826"/>
        </w:trPr>
        <w:tc>
          <w:tcPr>
            <w:tcW w:w="382" w:type="pct"/>
            <w:shd w:val="clear" w:color="auto" w:fill="auto"/>
            <w:noWrap/>
            <w:vAlign w:val="center"/>
            <w:hideMark/>
          </w:tcPr>
          <w:p w14:paraId="1C030DCB"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 w:val="21"/>
                <w:szCs w:val="21"/>
              </w:rPr>
              <w:t>PPV</w:t>
            </w:r>
          </w:p>
        </w:tc>
        <w:tc>
          <w:tcPr>
            <w:tcW w:w="190" w:type="pct"/>
            <w:shd w:val="clear" w:color="auto" w:fill="auto"/>
            <w:noWrap/>
            <w:vAlign w:val="center"/>
            <w:hideMark/>
          </w:tcPr>
          <w:p w14:paraId="3C34EFE6"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0" w:type="pct"/>
            <w:shd w:val="clear" w:color="auto" w:fill="auto"/>
            <w:vAlign w:val="center"/>
          </w:tcPr>
          <w:p w14:paraId="55E42B8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6" w:type="pct"/>
            <w:shd w:val="clear" w:color="auto" w:fill="auto"/>
            <w:vAlign w:val="center"/>
          </w:tcPr>
          <w:p w14:paraId="2D661C14"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Cs w:val="21"/>
              </w:rPr>
              <w:t>0.231</w:t>
            </w:r>
          </w:p>
        </w:tc>
        <w:tc>
          <w:tcPr>
            <w:tcW w:w="194" w:type="pct"/>
            <w:shd w:val="clear" w:color="auto" w:fill="auto"/>
            <w:noWrap/>
            <w:vAlign w:val="center"/>
            <w:hideMark/>
          </w:tcPr>
          <w:p w14:paraId="414FFCCA"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7" w:type="pct"/>
            <w:shd w:val="clear" w:color="auto" w:fill="auto"/>
            <w:vAlign w:val="center"/>
          </w:tcPr>
          <w:p w14:paraId="34A19CD6"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3" w:type="pct"/>
            <w:shd w:val="clear" w:color="auto" w:fill="auto"/>
            <w:vAlign w:val="center"/>
          </w:tcPr>
          <w:p w14:paraId="370A9436"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138A4">
              <w:rPr>
                <w:rFonts w:ascii="Book Antiqua" w:eastAsia="等线" w:hAnsi="Book Antiqua"/>
                <w:color w:val="000000"/>
                <w:szCs w:val="21"/>
              </w:rPr>
              <w:t>0.429</w:t>
            </w:r>
          </w:p>
        </w:tc>
        <w:tc>
          <w:tcPr>
            <w:tcW w:w="238" w:type="pct"/>
            <w:shd w:val="clear" w:color="auto" w:fill="auto"/>
            <w:noWrap/>
            <w:vAlign w:val="center"/>
            <w:hideMark/>
          </w:tcPr>
          <w:p w14:paraId="2BE4A69F"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8" w:type="pct"/>
            <w:shd w:val="clear" w:color="auto" w:fill="auto"/>
            <w:vAlign w:val="center"/>
          </w:tcPr>
          <w:p w14:paraId="7DD8F4C7"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9" w:type="pct"/>
            <w:shd w:val="clear" w:color="auto" w:fill="auto"/>
            <w:vAlign w:val="center"/>
          </w:tcPr>
          <w:p w14:paraId="07338064"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138A4">
              <w:rPr>
                <w:rFonts w:ascii="Book Antiqua" w:eastAsia="等线" w:hAnsi="Book Antiqua"/>
                <w:color w:val="000000"/>
                <w:szCs w:val="21"/>
              </w:rPr>
              <w:t>0.300</w:t>
            </w:r>
          </w:p>
        </w:tc>
        <w:tc>
          <w:tcPr>
            <w:tcW w:w="237" w:type="pct"/>
            <w:shd w:val="clear" w:color="auto" w:fill="auto"/>
            <w:noWrap/>
            <w:vAlign w:val="center"/>
            <w:hideMark/>
          </w:tcPr>
          <w:p w14:paraId="5DD126D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vAlign w:val="center"/>
          </w:tcPr>
          <w:p w14:paraId="3BCAD307"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4" w:type="pct"/>
            <w:shd w:val="clear" w:color="auto" w:fill="auto"/>
            <w:vAlign w:val="center"/>
          </w:tcPr>
          <w:p w14:paraId="6F0E88B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color w:val="000000"/>
              </w:rPr>
              <w:t>0.300</w:t>
            </w:r>
          </w:p>
        </w:tc>
        <w:tc>
          <w:tcPr>
            <w:tcW w:w="237" w:type="pct"/>
            <w:shd w:val="clear" w:color="auto" w:fill="auto"/>
            <w:noWrap/>
            <w:vAlign w:val="center"/>
            <w:hideMark/>
          </w:tcPr>
          <w:p w14:paraId="1BA0824B"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vAlign w:val="center"/>
          </w:tcPr>
          <w:p w14:paraId="77B3439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3" w:type="pct"/>
            <w:shd w:val="clear" w:color="auto" w:fill="auto"/>
            <w:vAlign w:val="center"/>
          </w:tcPr>
          <w:p w14:paraId="333521F2"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color w:val="000000"/>
              </w:rPr>
              <w:t>0.214</w:t>
            </w:r>
          </w:p>
        </w:tc>
        <w:tc>
          <w:tcPr>
            <w:tcW w:w="238" w:type="pct"/>
            <w:shd w:val="clear" w:color="auto" w:fill="auto"/>
            <w:noWrap/>
            <w:vAlign w:val="center"/>
            <w:hideMark/>
          </w:tcPr>
          <w:p w14:paraId="186400D5"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shd w:val="clear" w:color="auto" w:fill="auto"/>
            <w:vAlign w:val="center"/>
          </w:tcPr>
          <w:p w14:paraId="4F809C8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4" w:type="pct"/>
            <w:shd w:val="clear" w:color="auto" w:fill="auto"/>
            <w:vAlign w:val="center"/>
          </w:tcPr>
          <w:p w14:paraId="1401ED3E" w14:textId="77777777" w:rsidR="00992D7B" w:rsidRPr="001B6057" w:rsidRDefault="00992D7B" w:rsidP="005841D8">
            <w:pPr>
              <w:adjustRightInd w:val="0"/>
              <w:snapToGrid w:val="0"/>
              <w:spacing w:line="360" w:lineRule="auto"/>
              <w:rPr>
                <w:rFonts w:ascii="Book Antiqua" w:eastAsia="等线" w:hAnsi="Book Antiqua"/>
                <w:color w:val="000000"/>
                <w:szCs w:val="21"/>
              </w:rPr>
            </w:pPr>
            <w:r>
              <w:rPr>
                <w:rFonts w:ascii="Book Antiqua" w:eastAsia="等线" w:hAnsi="Book Antiqua"/>
                <w:color w:val="000000"/>
              </w:rPr>
              <w:t>0.231</w:t>
            </w:r>
          </w:p>
        </w:tc>
        <w:tc>
          <w:tcPr>
            <w:tcW w:w="239" w:type="pct"/>
            <w:shd w:val="clear" w:color="auto" w:fill="auto"/>
            <w:vAlign w:val="center"/>
          </w:tcPr>
          <w:p w14:paraId="28F72337" w14:textId="77777777" w:rsidR="00992D7B" w:rsidRPr="001B6057" w:rsidRDefault="00992D7B" w:rsidP="005841D8">
            <w:pPr>
              <w:adjustRightInd w:val="0"/>
              <w:snapToGrid w:val="0"/>
              <w:spacing w:line="360" w:lineRule="auto"/>
              <w:rPr>
                <w:rFonts w:ascii="Book Antiqua" w:eastAsia="等线" w:hAnsi="Book Antiqua"/>
                <w:color w:val="000000"/>
                <w:szCs w:val="21"/>
              </w:rPr>
            </w:pPr>
          </w:p>
        </w:tc>
        <w:tc>
          <w:tcPr>
            <w:tcW w:w="254" w:type="pct"/>
            <w:shd w:val="clear" w:color="auto" w:fill="auto"/>
            <w:vAlign w:val="center"/>
          </w:tcPr>
          <w:p w14:paraId="2C0EB798" w14:textId="77777777" w:rsidR="00992D7B" w:rsidRPr="001B6057" w:rsidRDefault="00992D7B" w:rsidP="005841D8">
            <w:pPr>
              <w:adjustRightInd w:val="0"/>
              <w:snapToGrid w:val="0"/>
              <w:spacing w:line="360" w:lineRule="auto"/>
              <w:rPr>
                <w:rFonts w:ascii="Book Antiqua" w:eastAsia="等线" w:hAnsi="Book Antiqua"/>
                <w:color w:val="000000"/>
                <w:szCs w:val="21"/>
              </w:rPr>
            </w:pPr>
          </w:p>
        </w:tc>
        <w:tc>
          <w:tcPr>
            <w:tcW w:w="286" w:type="pct"/>
            <w:shd w:val="clear" w:color="auto" w:fill="auto"/>
            <w:vAlign w:val="center"/>
          </w:tcPr>
          <w:p w14:paraId="4BA6080D"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Pr>
                <w:rFonts w:ascii="Book Antiqua" w:eastAsia="等线" w:hAnsi="Book Antiqua"/>
                <w:color w:val="000000"/>
              </w:rPr>
              <w:t>0.273</w:t>
            </w:r>
          </w:p>
        </w:tc>
      </w:tr>
      <w:tr w:rsidR="00494775" w:rsidRPr="001B6057" w14:paraId="778CF09E" w14:textId="77777777" w:rsidTr="00494775">
        <w:trPr>
          <w:trHeight w:hRule="exact" w:val="925"/>
        </w:trPr>
        <w:tc>
          <w:tcPr>
            <w:tcW w:w="382" w:type="pct"/>
            <w:tcBorders>
              <w:bottom w:val="single" w:sz="4" w:space="0" w:color="auto"/>
            </w:tcBorders>
            <w:shd w:val="clear" w:color="auto" w:fill="auto"/>
            <w:noWrap/>
            <w:vAlign w:val="center"/>
          </w:tcPr>
          <w:p w14:paraId="14B836D9"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 w:val="21"/>
                <w:szCs w:val="21"/>
              </w:rPr>
              <w:t>NPV</w:t>
            </w:r>
          </w:p>
        </w:tc>
        <w:tc>
          <w:tcPr>
            <w:tcW w:w="190" w:type="pct"/>
            <w:tcBorders>
              <w:bottom w:val="single" w:sz="4" w:space="0" w:color="auto"/>
            </w:tcBorders>
            <w:shd w:val="clear" w:color="auto" w:fill="auto"/>
            <w:noWrap/>
            <w:vAlign w:val="center"/>
          </w:tcPr>
          <w:p w14:paraId="7A1CD9C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0" w:type="pct"/>
            <w:tcBorders>
              <w:bottom w:val="single" w:sz="4" w:space="0" w:color="auto"/>
            </w:tcBorders>
            <w:shd w:val="clear" w:color="auto" w:fill="auto"/>
            <w:vAlign w:val="center"/>
          </w:tcPr>
          <w:p w14:paraId="3FDAA06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6" w:type="pct"/>
            <w:tcBorders>
              <w:bottom w:val="single" w:sz="4" w:space="0" w:color="auto"/>
            </w:tcBorders>
            <w:shd w:val="clear" w:color="auto" w:fill="auto"/>
            <w:vAlign w:val="center"/>
          </w:tcPr>
          <w:p w14:paraId="41492ADF"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B6057">
              <w:rPr>
                <w:rFonts w:ascii="Book Antiqua" w:eastAsia="等线" w:hAnsi="Book Antiqua"/>
                <w:color w:val="000000"/>
                <w:szCs w:val="21"/>
              </w:rPr>
              <w:t>1.000</w:t>
            </w:r>
          </w:p>
        </w:tc>
        <w:tc>
          <w:tcPr>
            <w:tcW w:w="194" w:type="pct"/>
            <w:tcBorders>
              <w:bottom w:val="single" w:sz="4" w:space="0" w:color="auto"/>
            </w:tcBorders>
            <w:shd w:val="clear" w:color="auto" w:fill="auto"/>
            <w:noWrap/>
            <w:vAlign w:val="center"/>
          </w:tcPr>
          <w:p w14:paraId="2EFE8C79"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7" w:type="pct"/>
            <w:tcBorders>
              <w:bottom w:val="single" w:sz="4" w:space="0" w:color="auto"/>
            </w:tcBorders>
            <w:shd w:val="clear" w:color="auto" w:fill="auto"/>
            <w:vAlign w:val="center"/>
          </w:tcPr>
          <w:p w14:paraId="765FC12A"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3" w:type="pct"/>
            <w:tcBorders>
              <w:bottom w:val="single" w:sz="4" w:space="0" w:color="auto"/>
            </w:tcBorders>
            <w:shd w:val="clear" w:color="auto" w:fill="auto"/>
            <w:vAlign w:val="center"/>
          </w:tcPr>
          <w:p w14:paraId="528265D6"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138A4">
              <w:rPr>
                <w:rFonts w:ascii="Book Antiqua" w:eastAsia="等线" w:hAnsi="Book Antiqua"/>
                <w:color w:val="000000"/>
                <w:szCs w:val="21"/>
              </w:rPr>
              <w:t>1.000</w:t>
            </w:r>
          </w:p>
        </w:tc>
        <w:tc>
          <w:tcPr>
            <w:tcW w:w="238" w:type="pct"/>
            <w:tcBorders>
              <w:bottom w:val="single" w:sz="4" w:space="0" w:color="auto"/>
            </w:tcBorders>
            <w:shd w:val="clear" w:color="auto" w:fill="auto"/>
            <w:noWrap/>
            <w:vAlign w:val="center"/>
          </w:tcPr>
          <w:p w14:paraId="6F89AD1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8" w:type="pct"/>
            <w:tcBorders>
              <w:bottom w:val="single" w:sz="4" w:space="0" w:color="auto"/>
            </w:tcBorders>
            <w:shd w:val="clear" w:color="auto" w:fill="auto"/>
            <w:vAlign w:val="center"/>
          </w:tcPr>
          <w:p w14:paraId="0FC1355A"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9" w:type="pct"/>
            <w:tcBorders>
              <w:bottom w:val="single" w:sz="4" w:space="0" w:color="auto"/>
            </w:tcBorders>
            <w:shd w:val="clear" w:color="auto" w:fill="auto"/>
            <w:vAlign w:val="center"/>
          </w:tcPr>
          <w:p w14:paraId="02287ED0"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1138A4">
              <w:rPr>
                <w:rFonts w:ascii="Book Antiqua" w:eastAsia="等线" w:hAnsi="Book Antiqua"/>
                <w:color w:val="000000"/>
                <w:szCs w:val="21"/>
              </w:rPr>
              <w:t>1.000</w:t>
            </w:r>
          </w:p>
        </w:tc>
        <w:tc>
          <w:tcPr>
            <w:tcW w:w="237" w:type="pct"/>
            <w:tcBorders>
              <w:bottom w:val="single" w:sz="4" w:space="0" w:color="auto"/>
            </w:tcBorders>
            <w:shd w:val="clear" w:color="auto" w:fill="auto"/>
            <w:noWrap/>
            <w:vAlign w:val="center"/>
          </w:tcPr>
          <w:p w14:paraId="66959F1E"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tcBorders>
              <w:bottom w:val="single" w:sz="4" w:space="0" w:color="auto"/>
            </w:tcBorders>
            <w:shd w:val="clear" w:color="auto" w:fill="auto"/>
            <w:vAlign w:val="center"/>
          </w:tcPr>
          <w:p w14:paraId="15062C87"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4" w:type="pct"/>
            <w:tcBorders>
              <w:bottom w:val="single" w:sz="4" w:space="0" w:color="auto"/>
            </w:tcBorders>
            <w:shd w:val="clear" w:color="auto" w:fill="auto"/>
            <w:vAlign w:val="center"/>
          </w:tcPr>
          <w:p w14:paraId="28E6ED5E"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1.000</w:t>
            </w:r>
          </w:p>
        </w:tc>
        <w:tc>
          <w:tcPr>
            <w:tcW w:w="237" w:type="pct"/>
            <w:tcBorders>
              <w:bottom w:val="single" w:sz="4" w:space="0" w:color="auto"/>
            </w:tcBorders>
            <w:shd w:val="clear" w:color="auto" w:fill="auto"/>
            <w:noWrap/>
            <w:vAlign w:val="center"/>
          </w:tcPr>
          <w:p w14:paraId="3E2CFD13"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tcBorders>
              <w:bottom w:val="single" w:sz="4" w:space="0" w:color="auto"/>
            </w:tcBorders>
            <w:shd w:val="clear" w:color="auto" w:fill="auto"/>
            <w:vAlign w:val="center"/>
          </w:tcPr>
          <w:p w14:paraId="5EF59825"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3" w:type="pct"/>
            <w:tcBorders>
              <w:bottom w:val="single" w:sz="4" w:space="0" w:color="auto"/>
            </w:tcBorders>
            <w:shd w:val="clear" w:color="auto" w:fill="auto"/>
            <w:vAlign w:val="center"/>
          </w:tcPr>
          <w:p w14:paraId="0EDA9FE8"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1.000</w:t>
            </w:r>
          </w:p>
        </w:tc>
        <w:tc>
          <w:tcPr>
            <w:tcW w:w="238" w:type="pct"/>
            <w:tcBorders>
              <w:bottom w:val="single" w:sz="4" w:space="0" w:color="auto"/>
            </w:tcBorders>
            <w:shd w:val="clear" w:color="auto" w:fill="auto"/>
            <w:noWrap/>
            <w:vAlign w:val="center"/>
          </w:tcPr>
          <w:p w14:paraId="7435404C"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237" w:type="pct"/>
            <w:tcBorders>
              <w:bottom w:val="single" w:sz="4" w:space="0" w:color="auto"/>
            </w:tcBorders>
            <w:shd w:val="clear" w:color="auto" w:fill="auto"/>
            <w:vAlign w:val="center"/>
          </w:tcPr>
          <w:p w14:paraId="39F0AC94"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p>
        </w:tc>
        <w:tc>
          <w:tcPr>
            <w:tcW w:w="194" w:type="pct"/>
            <w:tcBorders>
              <w:bottom w:val="single" w:sz="4" w:space="0" w:color="auto"/>
            </w:tcBorders>
            <w:shd w:val="clear" w:color="auto" w:fill="auto"/>
            <w:vAlign w:val="center"/>
          </w:tcPr>
          <w:p w14:paraId="6119851A" w14:textId="77777777" w:rsidR="00992D7B" w:rsidRPr="001B6057" w:rsidRDefault="00992D7B" w:rsidP="005841D8">
            <w:pPr>
              <w:adjustRightInd w:val="0"/>
              <w:snapToGrid w:val="0"/>
              <w:spacing w:line="360" w:lineRule="auto"/>
              <w:rPr>
                <w:rFonts w:ascii="Book Antiqua" w:eastAsia="等线" w:hAnsi="Book Antiqua"/>
                <w:color w:val="000000"/>
                <w:szCs w:val="21"/>
              </w:rPr>
            </w:pPr>
            <w:r w:rsidRPr="005F7E5B">
              <w:rPr>
                <w:rFonts w:ascii="Book Antiqua" w:eastAsia="等线" w:hAnsi="Book Antiqua"/>
                <w:color w:val="000000"/>
              </w:rPr>
              <w:t>1.000</w:t>
            </w:r>
          </w:p>
        </w:tc>
        <w:tc>
          <w:tcPr>
            <w:tcW w:w="239" w:type="pct"/>
            <w:tcBorders>
              <w:bottom w:val="single" w:sz="4" w:space="0" w:color="auto"/>
            </w:tcBorders>
            <w:shd w:val="clear" w:color="auto" w:fill="auto"/>
            <w:vAlign w:val="center"/>
          </w:tcPr>
          <w:p w14:paraId="2B142065" w14:textId="77777777" w:rsidR="00992D7B" w:rsidRPr="001B6057" w:rsidRDefault="00992D7B" w:rsidP="005841D8">
            <w:pPr>
              <w:adjustRightInd w:val="0"/>
              <w:snapToGrid w:val="0"/>
              <w:spacing w:line="360" w:lineRule="auto"/>
              <w:rPr>
                <w:rFonts w:ascii="Book Antiqua" w:eastAsia="等线" w:hAnsi="Book Antiqua"/>
                <w:color w:val="000000"/>
                <w:szCs w:val="21"/>
              </w:rPr>
            </w:pPr>
          </w:p>
        </w:tc>
        <w:tc>
          <w:tcPr>
            <w:tcW w:w="254" w:type="pct"/>
            <w:tcBorders>
              <w:bottom w:val="single" w:sz="4" w:space="0" w:color="auto"/>
            </w:tcBorders>
            <w:shd w:val="clear" w:color="auto" w:fill="auto"/>
            <w:vAlign w:val="center"/>
          </w:tcPr>
          <w:p w14:paraId="3E2B9663" w14:textId="77777777" w:rsidR="00992D7B" w:rsidRPr="001B6057" w:rsidRDefault="00992D7B" w:rsidP="005841D8">
            <w:pPr>
              <w:adjustRightInd w:val="0"/>
              <w:snapToGrid w:val="0"/>
              <w:spacing w:line="360" w:lineRule="auto"/>
              <w:rPr>
                <w:rFonts w:ascii="Book Antiqua" w:eastAsia="等线" w:hAnsi="Book Antiqua"/>
                <w:color w:val="000000"/>
                <w:szCs w:val="21"/>
              </w:rPr>
            </w:pPr>
          </w:p>
        </w:tc>
        <w:tc>
          <w:tcPr>
            <w:tcW w:w="286" w:type="pct"/>
            <w:tcBorders>
              <w:bottom w:val="single" w:sz="4" w:space="0" w:color="auto"/>
            </w:tcBorders>
            <w:shd w:val="clear" w:color="auto" w:fill="auto"/>
            <w:vAlign w:val="center"/>
          </w:tcPr>
          <w:p w14:paraId="293529AF" w14:textId="77777777" w:rsidR="00992D7B" w:rsidRPr="001B6057" w:rsidRDefault="00992D7B" w:rsidP="005841D8">
            <w:pPr>
              <w:adjustRightInd w:val="0"/>
              <w:snapToGrid w:val="0"/>
              <w:spacing w:line="360" w:lineRule="auto"/>
              <w:rPr>
                <w:rFonts w:ascii="Book Antiqua" w:eastAsia="等线" w:hAnsi="Book Antiqua"/>
                <w:color w:val="000000"/>
                <w:sz w:val="21"/>
                <w:szCs w:val="21"/>
              </w:rPr>
            </w:pPr>
            <w:r w:rsidRPr="005F7E5B">
              <w:rPr>
                <w:rFonts w:ascii="Book Antiqua" w:eastAsia="等线" w:hAnsi="Book Antiqua"/>
                <w:color w:val="000000"/>
              </w:rPr>
              <w:t>1.000</w:t>
            </w:r>
          </w:p>
        </w:tc>
      </w:tr>
    </w:tbl>
    <w:p w14:paraId="13016D8F" w14:textId="77777777" w:rsidR="00F3345F" w:rsidRDefault="002F551A" w:rsidP="00650399">
      <w:pPr>
        <w:adjustRightInd w:val="0"/>
        <w:snapToGrid w:val="0"/>
        <w:spacing w:line="360" w:lineRule="auto"/>
        <w:jc w:val="both"/>
        <w:rPr>
          <w:rFonts w:ascii="Book Antiqua" w:eastAsia="等线" w:hAnsi="Book Antiqua"/>
          <w:color w:val="000000"/>
        </w:rPr>
        <w:sectPr w:rsidR="00F3345F" w:rsidSect="00F87A0A">
          <w:pgSz w:w="15840" w:h="12240" w:orient="landscape"/>
          <w:pgMar w:top="1440" w:right="1440" w:bottom="1440" w:left="1440" w:header="720" w:footer="720" w:gutter="0"/>
          <w:cols w:space="720"/>
          <w:docGrid w:linePitch="360"/>
        </w:sectPr>
      </w:pPr>
      <w:proofErr w:type="spellStart"/>
      <w:r w:rsidRPr="005F7E5B">
        <w:rPr>
          <w:rFonts w:ascii="Book Antiqua" w:eastAsia="等线" w:hAnsi="Book Antiqua"/>
          <w:color w:val="000000"/>
          <w:vertAlign w:val="superscript"/>
        </w:rPr>
        <w:t>a</w:t>
      </w:r>
      <w:r>
        <w:rPr>
          <w:rFonts w:ascii="Book Antiqua" w:eastAsia="等线" w:hAnsi="Book Antiqua" w:hint="eastAsia"/>
          <w:i/>
          <w:color w:val="000000"/>
          <w:lang w:eastAsia="zh-CN"/>
        </w:rPr>
        <w:t>P</w:t>
      </w:r>
      <w:proofErr w:type="spellEnd"/>
      <w:r w:rsidRPr="005F7E5B">
        <w:rPr>
          <w:rFonts w:ascii="Book Antiqua" w:eastAsia="等线" w:hAnsi="Book Antiqua"/>
          <w:color w:val="000000"/>
        </w:rPr>
        <w:t xml:space="preserve"> value &lt;</w:t>
      </w:r>
      <w:r>
        <w:rPr>
          <w:rFonts w:ascii="Book Antiqua" w:eastAsia="等线" w:hAnsi="Book Antiqua" w:hint="eastAsia"/>
          <w:color w:val="000000"/>
          <w:lang w:eastAsia="zh-CN"/>
        </w:rPr>
        <w:t xml:space="preserve"> </w:t>
      </w:r>
      <w:r w:rsidRPr="005F7E5B">
        <w:rPr>
          <w:rFonts w:ascii="Book Antiqua" w:eastAsia="等线" w:hAnsi="Book Antiqua"/>
          <w:color w:val="000000"/>
        </w:rPr>
        <w:t>0.05</w:t>
      </w:r>
      <w:r>
        <w:rPr>
          <w:rFonts w:ascii="Book Antiqua" w:eastAsia="等线" w:hAnsi="Book Antiqua" w:hint="eastAsia"/>
          <w:color w:val="000000"/>
          <w:lang w:eastAsia="zh-CN"/>
        </w:rPr>
        <w:t>.</w:t>
      </w:r>
      <w:r w:rsidR="00330E19">
        <w:rPr>
          <w:rFonts w:ascii="Book Antiqua" w:eastAsia="等线" w:hAnsi="Book Antiqua"/>
          <w:color w:val="000000"/>
          <w:lang w:eastAsia="zh-CN"/>
        </w:rPr>
        <w:t xml:space="preserve"> </w:t>
      </w:r>
      <w:proofErr w:type="spellStart"/>
      <w:r w:rsidR="00330E19">
        <w:rPr>
          <w:rStyle w:val="fontstyle01"/>
          <w:rFonts w:ascii="Book Antiqua" w:eastAsia="仿宋" w:hAnsi="Book Antiqua"/>
          <w:sz w:val="24"/>
          <w:szCs w:val="24"/>
        </w:rPr>
        <w:t>aLIU</w:t>
      </w:r>
      <w:proofErr w:type="spellEnd"/>
      <w:r w:rsidR="00330E19">
        <w:rPr>
          <w:rStyle w:val="fontstyle01"/>
          <w:rFonts w:ascii="Book Antiqua" w:eastAsia="仿宋" w:hAnsi="Book Antiqua"/>
          <w:sz w:val="24"/>
          <w:szCs w:val="24"/>
        </w:rPr>
        <w:t xml:space="preserve">: </w:t>
      </w:r>
      <w:r w:rsidR="00330E19">
        <w:rPr>
          <w:rStyle w:val="fontstyle01"/>
          <w:rFonts w:ascii="Book Antiqua" w:eastAsia="仿宋" w:hAnsi="Book Antiqua" w:hint="eastAsia"/>
          <w:sz w:val="24"/>
          <w:szCs w:val="24"/>
          <w:lang w:eastAsia="zh-CN"/>
        </w:rPr>
        <w:t>A</w:t>
      </w:r>
      <w:r w:rsidR="00330E19" w:rsidRPr="009C445F">
        <w:rPr>
          <w:rStyle w:val="fontstyle01"/>
          <w:rFonts w:ascii="Book Antiqua" w:eastAsia="仿宋" w:hAnsi="Book Antiqua"/>
          <w:sz w:val="24"/>
          <w:szCs w:val="24"/>
        </w:rPr>
        <w:t>dmission to Liver Injury Unit</w:t>
      </w:r>
      <w:r w:rsidR="00330E19">
        <w:rPr>
          <w:rStyle w:val="fontstyle01"/>
          <w:rFonts w:ascii="Book Antiqua" w:eastAsia="仿宋" w:hAnsi="Book Antiqua"/>
          <w:sz w:val="24"/>
          <w:szCs w:val="24"/>
          <w:lang w:eastAsia="zh-CN"/>
        </w:rPr>
        <w:t xml:space="preserve">; </w:t>
      </w:r>
      <w:r w:rsidR="00330E19" w:rsidRPr="005F7E5B">
        <w:rPr>
          <w:rStyle w:val="fontstyle01"/>
          <w:rFonts w:ascii="Book Antiqua" w:eastAsia="仿宋" w:hAnsi="Book Antiqua"/>
          <w:sz w:val="24"/>
          <w:szCs w:val="24"/>
        </w:rPr>
        <w:t>KCHC: King</w:t>
      </w:r>
      <w:r w:rsidR="00D124FB">
        <w:rPr>
          <w:rStyle w:val="fontstyle01"/>
          <w:rFonts w:ascii="Book Antiqua" w:eastAsia="仿宋" w:hAnsi="Book Antiqua"/>
          <w:sz w:val="24"/>
          <w:szCs w:val="24"/>
          <w:lang w:eastAsia="zh-CN"/>
        </w:rPr>
        <w:t>’</w:t>
      </w:r>
      <w:r w:rsidR="00330E19" w:rsidRPr="005F7E5B">
        <w:rPr>
          <w:rStyle w:val="fontstyle01"/>
          <w:rFonts w:ascii="Book Antiqua" w:eastAsia="仿宋" w:hAnsi="Book Antiqua"/>
          <w:sz w:val="24"/>
          <w:szCs w:val="24"/>
        </w:rPr>
        <w:t>s College Hospital Criteria;</w:t>
      </w:r>
      <w:r w:rsidR="00330E19">
        <w:rPr>
          <w:rStyle w:val="fontstyle01"/>
          <w:rFonts w:ascii="Book Antiqua" w:eastAsia="仿宋" w:hAnsi="Book Antiqua"/>
          <w:sz w:val="24"/>
          <w:szCs w:val="24"/>
        </w:rPr>
        <w:t xml:space="preserve"> </w:t>
      </w:r>
      <w:r w:rsidR="00330E19" w:rsidRPr="005F7E5B">
        <w:rPr>
          <w:rStyle w:val="fontstyle01"/>
          <w:rFonts w:ascii="Book Antiqua" w:eastAsia="仿宋" w:hAnsi="Book Antiqua"/>
          <w:sz w:val="24"/>
          <w:szCs w:val="24"/>
        </w:rPr>
        <w:t xml:space="preserve">LIU: Liver Injury Unit; MELD/PELD: </w:t>
      </w:r>
      <w:r w:rsidR="00330E19">
        <w:rPr>
          <w:rStyle w:val="fontstyle01"/>
          <w:rFonts w:ascii="Book Antiqua" w:eastAsia="仿宋" w:hAnsi="Book Antiqua" w:hint="eastAsia"/>
          <w:sz w:val="24"/>
          <w:szCs w:val="24"/>
          <w:lang w:eastAsia="zh-CN"/>
        </w:rPr>
        <w:t>M</w:t>
      </w:r>
      <w:r w:rsidR="00330E19" w:rsidRPr="005F7E5B">
        <w:rPr>
          <w:rStyle w:val="fontstyle01"/>
          <w:rFonts w:ascii="Book Antiqua" w:eastAsia="仿宋" w:hAnsi="Book Antiqua"/>
          <w:sz w:val="24"/>
          <w:szCs w:val="24"/>
        </w:rPr>
        <w:t xml:space="preserve">odel for end-stage liver disease/pediatric end-stage liver disease; </w:t>
      </w:r>
      <w:r w:rsidR="00330E19" w:rsidRPr="005F7E5B">
        <w:rPr>
          <w:rFonts w:ascii="Book Antiqua" w:eastAsia="等线" w:hAnsi="Book Antiqua"/>
          <w:color w:val="000000"/>
        </w:rPr>
        <w:t>NPV: Negative predictive value</w:t>
      </w:r>
      <w:r w:rsidR="00330E19">
        <w:rPr>
          <w:rFonts w:ascii="Book Antiqua" w:eastAsia="等线" w:hAnsi="Book Antiqua" w:hint="eastAsia"/>
          <w:color w:val="000000"/>
          <w:lang w:eastAsia="zh-CN"/>
        </w:rPr>
        <w:t xml:space="preserve">; </w:t>
      </w:r>
      <w:r w:rsidRPr="005F7E5B">
        <w:rPr>
          <w:rFonts w:ascii="Book Antiqua" w:eastAsia="等线" w:hAnsi="Book Antiqua"/>
          <w:color w:val="000000"/>
        </w:rPr>
        <w:t>PPV: Positive predictive value</w:t>
      </w:r>
      <w:r w:rsidR="00330E19">
        <w:rPr>
          <w:rFonts w:ascii="Book Antiqua" w:eastAsia="等线" w:hAnsi="Book Antiqua"/>
          <w:color w:val="000000"/>
        </w:rPr>
        <w:t>.</w:t>
      </w:r>
      <w:r w:rsidRPr="005F7E5B">
        <w:rPr>
          <w:rFonts w:ascii="Book Antiqua" w:eastAsia="等线" w:hAnsi="Book Antiqua"/>
          <w:color w:val="000000"/>
        </w:rPr>
        <w:t xml:space="preserve"> </w:t>
      </w:r>
    </w:p>
    <w:p w14:paraId="38D4BCF9" w14:textId="77777777" w:rsidR="00F3345F" w:rsidRDefault="00F3345F" w:rsidP="00F3345F">
      <w:pPr>
        <w:jc w:val="center"/>
        <w:rPr>
          <w:rFonts w:ascii="Book Antiqua" w:hAnsi="Book Antiqua"/>
          <w:lang w:eastAsia="zh-CN"/>
        </w:rPr>
      </w:pPr>
    </w:p>
    <w:p w14:paraId="546274DF" w14:textId="77777777" w:rsidR="00F3345F" w:rsidRDefault="00F3345F" w:rsidP="00F3345F">
      <w:pPr>
        <w:jc w:val="center"/>
        <w:rPr>
          <w:rFonts w:ascii="Book Antiqua" w:hAnsi="Book Antiqua"/>
          <w:lang w:eastAsia="zh-CN"/>
        </w:rPr>
      </w:pPr>
    </w:p>
    <w:p w14:paraId="602A75BD" w14:textId="77777777" w:rsidR="00F3345F" w:rsidRDefault="00F3345F" w:rsidP="00F3345F">
      <w:pPr>
        <w:jc w:val="center"/>
        <w:rPr>
          <w:rFonts w:ascii="Book Antiqua" w:hAnsi="Book Antiqua"/>
          <w:lang w:eastAsia="zh-CN"/>
        </w:rPr>
      </w:pPr>
    </w:p>
    <w:p w14:paraId="57F3AE9F" w14:textId="77777777" w:rsidR="00F3345F" w:rsidRDefault="00F3345F" w:rsidP="00F3345F">
      <w:pPr>
        <w:jc w:val="center"/>
        <w:rPr>
          <w:rFonts w:ascii="Book Antiqua" w:hAnsi="Book Antiqua"/>
          <w:lang w:eastAsia="zh-CN"/>
        </w:rPr>
      </w:pPr>
    </w:p>
    <w:p w14:paraId="3A7EF73C" w14:textId="77777777" w:rsidR="00F3345F" w:rsidRDefault="00F3345F" w:rsidP="00F3345F">
      <w:pPr>
        <w:jc w:val="center"/>
        <w:rPr>
          <w:rFonts w:ascii="Book Antiqua" w:hAnsi="Book Antiqua"/>
          <w:lang w:eastAsia="zh-CN"/>
        </w:rPr>
      </w:pPr>
    </w:p>
    <w:p w14:paraId="33DF7ABC" w14:textId="77777777" w:rsidR="00F3345F" w:rsidRDefault="00F3345F" w:rsidP="00F3345F">
      <w:pPr>
        <w:jc w:val="center"/>
        <w:rPr>
          <w:rFonts w:ascii="Book Antiqua" w:hAnsi="Book Antiqua"/>
          <w:lang w:eastAsia="zh-CN"/>
        </w:rPr>
      </w:pPr>
      <w:r>
        <w:rPr>
          <w:rFonts w:ascii="Book Antiqua" w:hAnsi="Book Antiqua"/>
          <w:noProof/>
          <w:lang w:eastAsia="zh-CN"/>
        </w:rPr>
        <w:drawing>
          <wp:inline distT="0" distB="0" distL="0" distR="0" wp14:anchorId="58EBD711" wp14:editId="6AA688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745225" w14:textId="77777777" w:rsidR="00F3345F" w:rsidRDefault="00F3345F" w:rsidP="00F3345F">
      <w:pPr>
        <w:jc w:val="center"/>
        <w:rPr>
          <w:rFonts w:ascii="Book Antiqua" w:hAnsi="Book Antiqua"/>
          <w:lang w:eastAsia="zh-CN"/>
        </w:rPr>
      </w:pPr>
    </w:p>
    <w:p w14:paraId="4C8012BB" w14:textId="77777777" w:rsidR="00F3345F" w:rsidRPr="00763D22" w:rsidRDefault="00F3345F" w:rsidP="00F3345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85B8019" w14:textId="77777777" w:rsidR="00F3345F" w:rsidRPr="00763D22" w:rsidRDefault="00F3345F" w:rsidP="00F334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94E3C11" w14:textId="77777777" w:rsidR="00F3345F" w:rsidRPr="00763D22" w:rsidRDefault="00F3345F" w:rsidP="00F334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9630AC0" w14:textId="77777777" w:rsidR="00F3345F" w:rsidRPr="00763D22" w:rsidRDefault="00F3345F" w:rsidP="00F334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A058E5" w14:textId="77777777" w:rsidR="00F3345F" w:rsidRPr="00763D22" w:rsidRDefault="00F3345F" w:rsidP="00F334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7F074E" w14:textId="77777777" w:rsidR="00F3345F" w:rsidRPr="00763D22" w:rsidRDefault="00F3345F" w:rsidP="00F3345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D482B6F" w14:textId="77777777" w:rsidR="00F3345F" w:rsidRDefault="00F3345F" w:rsidP="00F3345F">
      <w:pPr>
        <w:jc w:val="center"/>
        <w:rPr>
          <w:rFonts w:ascii="Book Antiqua" w:hAnsi="Book Antiqua"/>
          <w:lang w:eastAsia="zh-CN"/>
        </w:rPr>
      </w:pPr>
    </w:p>
    <w:p w14:paraId="24B6EA9D" w14:textId="77777777" w:rsidR="00F3345F" w:rsidRDefault="00F3345F" w:rsidP="00F3345F">
      <w:pPr>
        <w:jc w:val="center"/>
        <w:rPr>
          <w:rFonts w:ascii="Book Antiqua" w:hAnsi="Book Antiqua"/>
          <w:lang w:eastAsia="zh-CN"/>
        </w:rPr>
      </w:pPr>
    </w:p>
    <w:p w14:paraId="18533FBC" w14:textId="77777777" w:rsidR="00F3345F" w:rsidRDefault="00F3345F" w:rsidP="00F3345F">
      <w:pPr>
        <w:jc w:val="center"/>
        <w:rPr>
          <w:rFonts w:ascii="Book Antiqua" w:hAnsi="Book Antiqua"/>
          <w:lang w:eastAsia="zh-CN"/>
        </w:rPr>
      </w:pPr>
    </w:p>
    <w:p w14:paraId="4CC0D9B3" w14:textId="77777777" w:rsidR="00F3345F" w:rsidRDefault="00F3345F" w:rsidP="00F3345F">
      <w:pPr>
        <w:jc w:val="center"/>
        <w:rPr>
          <w:rFonts w:ascii="Book Antiqua" w:hAnsi="Book Antiqua"/>
          <w:lang w:eastAsia="zh-CN"/>
        </w:rPr>
      </w:pPr>
      <w:r>
        <w:rPr>
          <w:rFonts w:ascii="Book Antiqua" w:hAnsi="Book Antiqua"/>
          <w:noProof/>
          <w:lang w:eastAsia="zh-CN"/>
        </w:rPr>
        <w:drawing>
          <wp:inline distT="0" distB="0" distL="0" distR="0" wp14:anchorId="11C15BD8" wp14:editId="41ED18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6C9008" w14:textId="77777777" w:rsidR="00F3345F" w:rsidRDefault="00F3345F" w:rsidP="00F3345F">
      <w:pPr>
        <w:jc w:val="center"/>
        <w:rPr>
          <w:rFonts w:ascii="Book Antiqua" w:hAnsi="Book Antiqua"/>
          <w:lang w:eastAsia="zh-CN"/>
        </w:rPr>
      </w:pPr>
    </w:p>
    <w:p w14:paraId="68DE3AE0" w14:textId="77777777" w:rsidR="00F3345F" w:rsidRDefault="00F3345F" w:rsidP="00F3345F">
      <w:pPr>
        <w:jc w:val="center"/>
        <w:rPr>
          <w:rFonts w:ascii="Book Antiqua" w:hAnsi="Book Antiqua"/>
          <w:lang w:eastAsia="zh-CN"/>
        </w:rPr>
      </w:pPr>
    </w:p>
    <w:p w14:paraId="30859784" w14:textId="77777777" w:rsidR="00F3345F" w:rsidRDefault="00F3345F" w:rsidP="00F3345F">
      <w:pPr>
        <w:jc w:val="center"/>
        <w:rPr>
          <w:rFonts w:ascii="Book Antiqua" w:hAnsi="Book Antiqua"/>
          <w:lang w:eastAsia="zh-CN"/>
        </w:rPr>
      </w:pPr>
    </w:p>
    <w:p w14:paraId="10126B43" w14:textId="77777777" w:rsidR="00F3345F" w:rsidRDefault="00F3345F" w:rsidP="00F3345F">
      <w:pPr>
        <w:jc w:val="center"/>
        <w:rPr>
          <w:rFonts w:ascii="Book Antiqua" w:hAnsi="Book Antiqua"/>
          <w:lang w:eastAsia="zh-CN"/>
        </w:rPr>
      </w:pPr>
    </w:p>
    <w:p w14:paraId="2DA9A7AE" w14:textId="77777777" w:rsidR="00F3345F" w:rsidRDefault="00F3345F" w:rsidP="00F3345F">
      <w:pPr>
        <w:jc w:val="center"/>
        <w:rPr>
          <w:rFonts w:ascii="Book Antiqua" w:hAnsi="Book Antiqua"/>
          <w:lang w:eastAsia="zh-CN"/>
        </w:rPr>
      </w:pPr>
    </w:p>
    <w:p w14:paraId="60929CD8" w14:textId="77777777" w:rsidR="00F3345F" w:rsidRDefault="00F3345F" w:rsidP="00F3345F">
      <w:pPr>
        <w:jc w:val="center"/>
        <w:rPr>
          <w:rFonts w:ascii="Book Antiqua" w:hAnsi="Book Antiqua"/>
          <w:lang w:eastAsia="zh-CN"/>
        </w:rPr>
      </w:pPr>
    </w:p>
    <w:p w14:paraId="7397F41D" w14:textId="77777777" w:rsidR="00F3345F" w:rsidRDefault="00F3345F" w:rsidP="00F3345F">
      <w:pPr>
        <w:jc w:val="center"/>
        <w:rPr>
          <w:rFonts w:ascii="Book Antiqua" w:hAnsi="Book Antiqua"/>
          <w:lang w:eastAsia="zh-CN"/>
        </w:rPr>
      </w:pPr>
    </w:p>
    <w:p w14:paraId="277D0116" w14:textId="77777777" w:rsidR="00F3345F" w:rsidRDefault="00F3345F" w:rsidP="00F3345F">
      <w:pPr>
        <w:jc w:val="center"/>
        <w:rPr>
          <w:rFonts w:ascii="Book Antiqua" w:hAnsi="Book Antiqua"/>
          <w:lang w:eastAsia="zh-CN"/>
        </w:rPr>
      </w:pPr>
    </w:p>
    <w:p w14:paraId="019F68E9" w14:textId="77777777" w:rsidR="00F3345F" w:rsidRDefault="00F3345F" w:rsidP="00F3345F">
      <w:pPr>
        <w:jc w:val="center"/>
        <w:rPr>
          <w:rFonts w:ascii="Book Antiqua" w:hAnsi="Book Antiqua"/>
          <w:lang w:eastAsia="zh-CN"/>
        </w:rPr>
      </w:pPr>
    </w:p>
    <w:p w14:paraId="5B8863CC" w14:textId="77777777" w:rsidR="00F3345F" w:rsidRPr="00763D22" w:rsidRDefault="00F3345F" w:rsidP="00F3345F">
      <w:pPr>
        <w:jc w:val="right"/>
        <w:rPr>
          <w:rFonts w:ascii="Book Antiqua" w:hAnsi="Book Antiqua"/>
          <w:color w:val="000000" w:themeColor="text1"/>
          <w:lang w:eastAsia="zh-CN"/>
        </w:rPr>
      </w:pPr>
    </w:p>
    <w:p w14:paraId="1A6968F2" w14:textId="77777777" w:rsidR="00F3345F" w:rsidRPr="00763D22" w:rsidRDefault="00F3345F" w:rsidP="00F3345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725389A" w14:textId="3DDAEEA1" w:rsidR="007A060B" w:rsidRPr="00F3345F" w:rsidRDefault="007A060B" w:rsidP="00650399">
      <w:pPr>
        <w:adjustRightInd w:val="0"/>
        <w:snapToGrid w:val="0"/>
        <w:spacing w:line="360" w:lineRule="auto"/>
        <w:jc w:val="both"/>
        <w:rPr>
          <w:rFonts w:ascii="Book Antiqua" w:eastAsia="等线" w:hAnsi="Book Antiqua"/>
          <w:color w:val="000000"/>
          <w:lang w:eastAsia="zh-CN"/>
        </w:rPr>
      </w:pPr>
    </w:p>
    <w:sectPr w:rsidR="007A060B" w:rsidRPr="00F3345F"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4C9B" w14:textId="77777777" w:rsidR="00306B96" w:rsidRDefault="00306B96" w:rsidP="008F18DE">
      <w:r>
        <w:separator/>
      </w:r>
    </w:p>
  </w:endnote>
  <w:endnote w:type="continuationSeparator" w:id="0">
    <w:p w14:paraId="67C23EA7" w14:textId="77777777" w:rsidR="00306B96" w:rsidRDefault="00306B96" w:rsidP="008F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dvGulliv-R">
    <w:altName w:val="Times New Roman"/>
    <w:panose1 w:val="00000000000000000000"/>
    <w:charset w:val="00"/>
    <w:family w:val="roman"/>
    <w:notTrueType/>
    <w:pitch w:val="default"/>
    <w:sig w:usb0="00000003" w:usb1="00000000" w:usb2="00000000" w:usb3="00000000" w:csb0="00000001" w:csb1="00000000"/>
  </w:font>
  <w:font w:name="AdvGulliv-I">
    <w:altName w:val="Times New Roman"/>
    <w:panose1 w:val="00000000000000000000"/>
    <w:charset w:val="00"/>
    <w:family w:val="roman"/>
    <w:notTrueType/>
    <w:pitch w:val="default"/>
  </w:font>
  <w:font w:name="AdvP49812">
    <w:altName w:val="Times New Roman"/>
    <w:panose1 w:val="00000000000000000000"/>
    <w:charset w:val="00"/>
    <w:family w:val="roman"/>
    <w:notTrueType/>
    <w:pitch w:val="default"/>
  </w:font>
  <w:font w:name="AGaramond-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4276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FC7CE1" w14:textId="2E3CBBD2" w:rsidR="007935B8" w:rsidRPr="00CE5610" w:rsidRDefault="007935B8">
            <w:pPr>
              <w:pStyle w:val="ad"/>
              <w:jc w:val="right"/>
              <w:rPr>
                <w:rFonts w:ascii="Book Antiqua" w:hAnsi="Book Antiqua"/>
                <w:sz w:val="24"/>
                <w:szCs w:val="24"/>
              </w:rPr>
            </w:pPr>
            <w:r>
              <w:rPr>
                <w:lang w:val="zh-CN"/>
              </w:rPr>
              <w:t xml:space="preserve"> </w:t>
            </w:r>
            <w:r w:rsidRPr="00CE5610">
              <w:rPr>
                <w:rFonts w:ascii="Book Antiqua" w:hAnsi="Book Antiqua"/>
                <w:sz w:val="24"/>
                <w:szCs w:val="24"/>
              </w:rPr>
              <w:fldChar w:fldCharType="begin"/>
            </w:r>
            <w:r w:rsidRPr="00CE5610">
              <w:rPr>
                <w:rFonts w:ascii="Book Antiqua" w:hAnsi="Book Antiqua"/>
                <w:sz w:val="24"/>
                <w:szCs w:val="24"/>
              </w:rPr>
              <w:instrText>PAGE</w:instrText>
            </w:r>
            <w:r w:rsidRPr="00CE5610">
              <w:rPr>
                <w:rFonts w:ascii="Book Antiqua" w:hAnsi="Book Antiqua"/>
                <w:sz w:val="24"/>
                <w:szCs w:val="24"/>
              </w:rPr>
              <w:fldChar w:fldCharType="separate"/>
            </w:r>
            <w:r w:rsidR="00786B4F">
              <w:rPr>
                <w:rFonts w:ascii="Book Antiqua" w:hAnsi="Book Antiqua"/>
                <w:noProof/>
                <w:sz w:val="24"/>
                <w:szCs w:val="24"/>
              </w:rPr>
              <w:t>19</w:t>
            </w:r>
            <w:r w:rsidRPr="00CE5610">
              <w:rPr>
                <w:rFonts w:ascii="Book Antiqua" w:hAnsi="Book Antiqua"/>
                <w:sz w:val="24"/>
                <w:szCs w:val="24"/>
              </w:rPr>
              <w:fldChar w:fldCharType="end"/>
            </w:r>
            <w:r w:rsidRPr="00CE5610">
              <w:rPr>
                <w:rFonts w:ascii="Book Antiqua" w:hAnsi="Book Antiqua"/>
                <w:sz w:val="24"/>
                <w:szCs w:val="24"/>
                <w:lang w:val="zh-CN"/>
              </w:rPr>
              <w:t xml:space="preserve"> / </w:t>
            </w:r>
            <w:r w:rsidRPr="00CE5610">
              <w:rPr>
                <w:rFonts w:ascii="Book Antiqua" w:hAnsi="Book Antiqua"/>
                <w:sz w:val="24"/>
                <w:szCs w:val="24"/>
              </w:rPr>
              <w:fldChar w:fldCharType="begin"/>
            </w:r>
            <w:r w:rsidRPr="00CE5610">
              <w:rPr>
                <w:rFonts w:ascii="Book Antiqua" w:hAnsi="Book Antiqua"/>
                <w:sz w:val="24"/>
                <w:szCs w:val="24"/>
              </w:rPr>
              <w:instrText>NUMPAGES</w:instrText>
            </w:r>
            <w:r w:rsidRPr="00CE5610">
              <w:rPr>
                <w:rFonts w:ascii="Book Antiqua" w:hAnsi="Book Antiqua"/>
                <w:sz w:val="24"/>
                <w:szCs w:val="24"/>
              </w:rPr>
              <w:fldChar w:fldCharType="separate"/>
            </w:r>
            <w:r w:rsidR="00786B4F">
              <w:rPr>
                <w:rFonts w:ascii="Book Antiqua" w:hAnsi="Book Antiqua"/>
                <w:noProof/>
                <w:sz w:val="24"/>
                <w:szCs w:val="24"/>
              </w:rPr>
              <w:t>36</w:t>
            </w:r>
            <w:r w:rsidRPr="00CE5610">
              <w:rPr>
                <w:rFonts w:ascii="Book Antiqua" w:hAnsi="Book Antiqua"/>
                <w:sz w:val="24"/>
                <w:szCs w:val="24"/>
              </w:rPr>
              <w:fldChar w:fldCharType="end"/>
            </w:r>
          </w:p>
        </w:sdtContent>
      </w:sdt>
    </w:sdtContent>
  </w:sdt>
  <w:p w14:paraId="4F713750" w14:textId="77777777" w:rsidR="007935B8" w:rsidRDefault="007935B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3FD6A3F1" w14:textId="77777777" w:rsidR="00F9718F" w:rsidRDefault="00306B96" w:rsidP="00134D22">
            <w:pPr>
              <w:pStyle w:val="ad"/>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85C2B05" w14:textId="77777777" w:rsidR="00F9718F" w:rsidRDefault="00306B9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1E64" w14:textId="77777777" w:rsidR="00306B96" w:rsidRDefault="00306B96" w:rsidP="008F18DE">
      <w:r>
        <w:separator/>
      </w:r>
    </w:p>
  </w:footnote>
  <w:footnote w:type="continuationSeparator" w:id="0">
    <w:p w14:paraId="74BAB066" w14:textId="77777777" w:rsidR="00306B96" w:rsidRDefault="00306B96" w:rsidP="008F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082"/>
    <w:multiLevelType w:val="hybridMultilevel"/>
    <w:tmpl w:val="51EE905A"/>
    <w:lvl w:ilvl="0" w:tplc="883AA674">
      <w:start w:val="12"/>
      <w:numFmt w:val="bullet"/>
      <w:lvlText w:val=""/>
      <w:lvlJc w:val="left"/>
      <w:pPr>
        <w:ind w:left="720" w:hanging="360"/>
      </w:pPr>
      <w:rPr>
        <w:rFonts w:ascii="Wingdings" w:eastAsia="仿宋"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6047B0"/>
    <w:multiLevelType w:val="hybridMultilevel"/>
    <w:tmpl w:val="6B9EFCA2"/>
    <w:lvl w:ilvl="0" w:tplc="157A5362">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E5576C"/>
    <w:multiLevelType w:val="hybridMultilevel"/>
    <w:tmpl w:val="7DD6E8D6"/>
    <w:lvl w:ilvl="0" w:tplc="A1F47450">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AA068D"/>
    <w:multiLevelType w:val="hybridMultilevel"/>
    <w:tmpl w:val="B5BEE9AA"/>
    <w:lvl w:ilvl="0" w:tplc="A09AAAC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4E0F30"/>
    <w:multiLevelType w:val="hybridMultilevel"/>
    <w:tmpl w:val="BE0EC678"/>
    <w:lvl w:ilvl="0" w:tplc="5D5043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981CD7"/>
    <w:multiLevelType w:val="hybridMultilevel"/>
    <w:tmpl w:val="24202E7A"/>
    <w:lvl w:ilvl="0" w:tplc="9962BE4C">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2EF3525"/>
    <w:multiLevelType w:val="multilevel"/>
    <w:tmpl w:val="0C7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51468"/>
    <w:multiLevelType w:val="hybridMultilevel"/>
    <w:tmpl w:val="3B9E8E62"/>
    <w:lvl w:ilvl="0" w:tplc="E1561F06">
      <w:start w:val="1"/>
      <w:numFmt w:val="bullet"/>
      <w:lvlText w:val="•"/>
      <w:lvlJc w:val="left"/>
      <w:pPr>
        <w:tabs>
          <w:tab w:val="num" w:pos="720"/>
        </w:tabs>
        <w:ind w:left="720" w:hanging="360"/>
      </w:pPr>
      <w:rPr>
        <w:rFonts w:ascii="Arial" w:hAnsi="Arial" w:hint="default"/>
      </w:rPr>
    </w:lvl>
    <w:lvl w:ilvl="1" w:tplc="AC5CCD9C" w:tentative="1">
      <w:start w:val="1"/>
      <w:numFmt w:val="bullet"/>
      <w:lvlText w:val="•"/>
      <w:lvlJc w:val="left"/>
      <w:pPr>
        <w:tabs>
          <w:tab w:val="num" w:pos="1440"/>
        </w:tabs>
        <w:ind w:left="1440" w:hanging="360"/>
      </w:pPr>
      <w:rPr>
        <w:rFonts w:ascii="Arial" w:hAnsi="Arial" w:hint="default"/>
      </w:rPr>
    </w:lvl>
    <w:lvl w:ilvl="2" w:tplc="63E26FEC" w:tentative="1">
      <w:start w:val="1"/>
      <w:numFmt w:val="bullet"/>
      <w:lvlText w:val="•"/>
      <w:lvlJc w:val="left"/>
      <w:pPr>
        <w:tabs>
          <w:tab w:val="num" w:pos="2160"/>
        </w:tabs>
        <w:ind w:left="2160" w:hanging="360"/>
      </w:pPr>
      <w:rPr>
        <w:rFonts w:ascii="Arial" w:hAnsi="Arial" w:hint="default"/>
      </w:rPr>
    </w:lvl>
    <w:lvl w:ilvl="3" w:tplc="35F8D50E" w:tentative="1">
      <w:start w:val="1"/>
      <w:numFmt w:val="bullet"/>
      <w:lvlText w:val="•"/>
      <w:lvlJc w:val="left"/>
      <w:pPr>
        <w:tabs>
          <w:tab w:val="num" w:pos="2880"/>
        </w:tabs>
        <w:ind w:left="2880" w:hanging="360"/>
      </w:pPr>
      <w:rPr>
        <w:rFonts w:ascii="Arial" w:hAnsi="Arial" w:hint="default"/>
      </w:rPr>
    </w:lvl>
    <w:lvl w:ilvl="4" w:tplc="16F6261A" w:tentative="1">
      <w:start w:val="1"/>
      <w:numFmt w:val="bullet"/>
      <w:lvlText w:val="•"/>
      <w:lvlJc w:val="left"/>
      <w:pPr>
        <w:tabs>
          <w:tab w:val="num" w:pos="3600"/>
        </w:tabs>
        <w:ind w:left="3600" w:hanging="360"/>
      </w:pPr>
      <w:rPr>
        <w:rFonts w:ascii="Arial" w:hAnsi="Arial" w:hint="default"/>
      </w:rPr>
    </w:lvl>
    <w:lvl w:ilvl="5" w:tplc="30EADFAA" w:tentative="1">
      <w:start w:val="1"/>
      <w:numFmt w:val="bullet"/>
      <w:lvlText w:val="•"/>
      <w:lvlJc w:val="left"/>
      <w:pPr>
        <w:tabs>
          <w:tab w:val="num" w:pos="4320"/>
        </w:tabs>
        <w:ind w:left="4320" w:hanging="360"/>
      </w:pPr>
      <w:rPr>
        <w:rFonts w:ascii="Arial" w:hAnsi="Arial" w:hint="default"/>
      </w:rPr>
    </w:lvl>
    <w:lvl w:ilvl="6" w:tplc="37D42486" w:tentative="1">
      <w:start w:val="1"/>
      <w:numFmt w:val="bullet"/>
      <w:lvlText w:val="•"/>
      <w:lvlJc w:val="left"/>
      <w:pPr>
        <w:tabs>
          <w:tab w:val="num" w:pos="5040"/>
        </w:tabs>
        <w:ind w:left="5040" w:hanging="360"/>
      </w:pPr>
      <w:rPr>
        <w:rFonts w:ascii="Arial" w:hAnsi="Arial" w:hint="default"/>
      </w:rPr>
    </w:lvl>
    <w:lvl w:ilvl="7" w:tplc="A23422A4" w:tentative="1">
      <w:start w:val="1"/>
      <w:numFmt w:val="bullet"/>
      <w:lvlText w:val="•"/>
      <w:lvlJc w:val="left"/>
      <w:pPr>
        <w:tabs>
          <w:tab w:val="num" w:pos="5760"/>
        </w:tabs>
        <w:ind w:left="5760" w:hanging="360"/>
      </w:pPr>
      <w:rPr>
        <w:rFonts w:ascii="Arial" w:hAnsi="Arial" w:hint="default"/>
      </w:rPr>
    </w:lvl>
    <w:lvl w:ilvl="8" w:tplc="4CD610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DD2BB7"/>
    <w:multiLevelType w:val="multilevel"/>
    <w:tmpl w:val="77F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
  </w:num>
  <w:num w:numId="5">
    <w:abstractNumId w:val="2"/>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5AFE"/>
    <w:rsid w:val="0006130D"/>
    <w:rsid w:val="00067091"/>
    <w:rsid w:val="000751B0"/>
    <w:rsid w:val="00081EFB"/>
    <w:rsid w:val="00084B43"/>
    <w:rsid w:val="000C69F7"/>
    <w:rsid w:val="000E0A45"/>
    <w:rsid w:val="000E7924"/>
    <w:rsid w:val="0010381F"/>
    <w:rsid w:val="00136232"/>
    <w:rsid w:val="00151182"/>
    <w:rsid w:val="00154A7D"/>
    <w:rsid w:val="00161837"/>
    <w:rsid w:val="001863D8"/>
    <w:rsid w:val="00195D5A"/>
    <w:rsid w:val="00195FD5"/>
    <w:rsid w:val="001A6BDB"/>
    <w:rsid w:val="001C5A96"/>
    <w:rsid w:val="001E2218"/>
    <w:rsid w:val="001F0DB8"/>
    <w:rsid w:val="001F31DC"/>
    <w:rsid w:val="001F4AF0"/>
    <w:rsid w:val="001F4BCA"/>
    <w:rsid w:val="002013CA"/>
    <w:rsid w:val="0021239D"/>
    <w:rsid w:val="002245D7"/>
    <w:rsid w:val="00227B51"/>
    <w:rsid w:val="002336A7"/>
    <w:rsid w:val="0024678C"/>
    <w:rsid w:val="00257B3C"/>
    <w:rsid w:val="00272625"/>
    <w:rsid w:val="0029357C"/>
    <w:rsid w:val="00297E4B"/>
    <w:rsid w:val="002A340E"/>
    <w:rsid w:val="002B0374"/>
    <w:rsid w:val="002B0EF3"/>
    <w:rsid w:val="002B2BC5"/>
    <w:rsid w:val="002B50EB"/>
    <w:rsid w:val="002C13D5"/>
    <w:rsid w:val="002C210C"/>
    <w:rsid w:val="002D4253"/>
    <w:rsid w:val="002E56FB"/>
    <w:rsid w:val="002E7F59"/>
    <w:rsid w:val="002F0603"/>
    <w:rsid w:val="002F551A"/>
    <w:rsid w:val="00306B96"/>
    <w:rsid w:val="0031051C"/>
    <w:rsid w:val="00310BDD"/>
    <w:rsid w:val="00313FC5"/>
    <w:rsid w:val="0031515F"/>
    <w:rsid w:val="00320CFA"/>
    <w:rsid w:val="0032354F"/>
    <w:rsid w:val="00330E19"/>
    <w:rsid w:val="00332074"/>
    <w:rsid w:val="00334770"/>
    <w:rsid w:val="003524C7"/>
    <w:rsid w:val="00354D29"/>
    <w:rsid w:val="00376C8E"/>
    <w:rsid w:val="003C0389"/>
    <w:rsid w:val="003C5A50"/>
    <w:rsid w:val="003D0C26"/>
    <w:rsid w:val="003E4A42"/>
    <w:rsid w:val="00404EE2"/>
    <w:rsid w:val="00407CE6"/>
    <w:rsid w:val="00426557"/>
    <w:rsid w:val="00427784"/>
    <w:rsid w:val="00427D50"/>
    <w:rsid w:val="00427D80"/>
    <w:rsid w:val="00456A9D"/>
    <w:rsid w:val="00460273"/>
    <w:rsid w:val="00462D8A"/>
    <w:rsid w:val="0046397D"/>
    <w:rsid w:val="004639A0"/>
    <w:rsid w:val="00474DB2"/>
    <w:rsid w:val="00487078"/>
    <w:rsid w:val="004870F6"/>
    <w:rsid w:val="00492ACB"/>
    <w:rsid w:val="00494775"/>
    <w:rsid w:val="004962F6"/>
    <w:rsid w:val="004A0A14"/>
    <w:rsid w:val="004A3A30"/>
    <w:rsid w:val="004A3D39"/>
    <w:rsid w:val="004A654C"/>
    <w:rsid w:val="004B050F"/>
    <w:rsid w:val="004B55AF"/>
    <w:rsid w:val="004C5012"/>
    <w:rsid w:val="004D150D"/>
    <w:rsid w:val="004E2964"/>
    <w:rsid w:val="005004C3"/>
    <w:rsid w:val="00524C63"/>
    <w:rsid w:val="005331C4"/>
    <w:rsid w:val="00547A57"/>
    <w:rsid w:val="00553892"/>
    <w:rsid w:val="005617E5"/>
    <w:rsid w:val="005841D8"/>
    <w:rsid w:val="00585F86"/>
    <w:rsid w:val="00587ED9"/>
    <w:rsid w:val="005F04EE"/>
    <w:rsid w:val="005F546F"/>
    <w:rsid w:val="00606320"/>
    <w:rsid w:val="00610367"/>
    <w:rsid w:val="00612F17"/>
    <w:rsid w:val="00620E76"/>
    <w:rsid w:val="00650399"/>
    <w:rsid w:val="00651E4E"/>
    <w:rsid w:val="00683766"/>
    <w:rsid w:val="00693A35"/>
    <w:rsid w:val="00694F09"/>
    <w:rsid w:val="006C25F7"/>
    <w:rsid w:val="006C7A1E"/>
    <w:rsid w:val="006E2371"/>
    <w:rsid w:val="006E5001"/>
    <w:rsid w:val="006E7764"/>
    <w:rsid w:val="007164F0"/>
    <w:rsid w:val="007311B2"/>
    <w:rsid w:val="00740FE6"/>
    <w:rsid w:val="00741601"/>
    <w:rsid w:val="00743BAC"/>
    <w:rsid w:val="007464AA"/>
    <w:rsid w:val="00761AB8"/>
    <w:rsid w:val="00762C5B"/>
    <w:rsid w:val="0076613A"/>
    <w:rsid w:val="00773087"/>
    <w:rsid w:val="00784594"/>
    <w:rsid w:val="00786B4F"/>
    <w:rsid w:val="0079074B"/>
    <w:rsid w:val="007935B8"/>
    <w:rsid w:val="007A060B"/>
    <w:rsid w:val="007A6D2F"/>
    <w:rsid w:val="007C045C"/>
    <w:rsid w:val="007D703B"/>
    <w:rsid w:val="007E1E66"/>
    <w:rsid w:val="007F21BE"/>
    <w:rsid w:val="007F3620"/>
    <w:rsid w:val="00822F09"/>
    <w:rsid w:val="00824A05"/>
    <w:rsid w:val="00844A17"/>
    <w:rsid w:val="008601BC"/>
    <w:rsid w:val="00870B70"/>
    <w:rsid w:val="00876462"/>
    <w:rsid w:val="0089271D"/>
    <w:rsid w:val="008B7A35"/>
    <w:rsid w:val="008D5654"/>
    <w:rsid w:val="008D7214"/>
    <w:rsid w:val="008F18DE"/>
    <w:rsid w:val="008F6559"/>
    <w:rsid w:val="008F66A4"/>
    <w:rsid w:val="008F7B1D"/>
    <w:rsid w:val="00901E0F"/>
    <w:rsid w:val="009025D2"/>
    <w:rsid w:val="0092516D"/>
    <w:rsid w:val="009338BF"/>
    <w:rsid w:val="00934687"/>
    <w:rsid w:val="0093612E"/>
    <w:rsid w:val="00947881"/>
    <w:rsid w:val="009566C1"/>
    <w:rsid w:val="009624A0"/>
    <w:rsid w:val="00992D7B"/>
    <w:rsid w:val="00995DA4"/>
    <w:rsid w:val="009A2664"/>
    <w:rsid w:val="009B165C"/>
    <w:rsid w:val="009B1CB3"/>
    <w:rsid w:val="009B78F3"/>
    <w:rsid w:val="009C445F"/>
    <w:rsid w:val="009C5BE2"/>
    <w:rsid w:val="009D19EA"/>
    <w:rsid w:val="009E13EB"/>
    <w:rsid w:val="00A04742"/>
    <w:rsid w:val="00A54D84"/>
    <w:rsid w:val="00A56166"/>
    <w:rsid w:val="00A63E09"/>
    <w:rsid w:val="00A75AE5"/>
    <w:rsid w:val="00A76011"/>
    <w:rsid w:val="00A77B3E"/>
    <w:rsid w:val="00A815EE"/>
    <w:rsid w:val="00A92A87"/>
    <w:rsid w:val="00AA7CC3"/>
    <w:rsid w:val="00AE0FC8"/>
    <w:rsid w:val="00AE67E9"/>
    <w:rsid w:val="00B00722"/>
    <w:rsid w:val="00B03B6D"/>
    <w:rsid w:val="00B04511"/>
    <w:rsid w:val="00B10365"/>
    <w:rsid w:val="00B31585"/>
    <w:rsid w:val="00B32D54"/>
    <w:rsid w:val="00B40BE4"/>
    <w:rsid w:val="00B712CB"/>
    <w:rsid w:val="00BA764F"/>
    <w:rsid w:val="00BB0BE2"/>
    <w:rsid w:val="00BB4A40"/>
    <w:rsid w:val="00BB4ABF"/>
    <w:rsid w:val="00BB7250"/>
    <w:rsid w:val="00BC041E"/>
    <w:rsid w:val="00BC6C4D"/>
    <w:rsid w:val="00BD0AC5"/>
    <w:rsid w:val="00BD0BB9"/>
    <w:rsid w:val="00BE540D"/>
    <w:rsid w:val="00BE57B9"/>
    <w:rsid w:val="00BF2BD5"/>
    <w:rsid w:val="00C048E7"/>
    <w:rsid w:val="00C068EF"/>
    <w:rsid w:val="00C0727E"/>
    <w:rsid w:val="00C3763D"/>
    <w:rsid w:val="00C411A4"/>
    <w:rsid w:val="00C51CE3"/>
    <w:rsid w:val="00C63FBB"/>
    <w:rsid w:val="00C733B1"/>
    <w:rsid w:val="00C85C1B"/>
    <w:rsid w:val="00C97E45"/>
    <w:rsid w:val="00CA2A55"/>
    <w:rsid w:val="00CA7E51"/>
    <w:rsid w:val="00CB034F"/>
    <w:rsid w:val="00CB2BB4"/>
    <w:rsid w:val="00CC41D2"/>
    <w:rsid w:val="00CD37F4"/>
    <w:rsid w:val="00CE5610"/>
    <w:rsid w:val="00D00F59"/>
    <w:rsid w:val="00D01ECD"/>
    <w:rsid w:val="00D059F0"/>
    <w:rsid w:val="00D124FB"/>
    <w:rsid w:val="00D12806"/>
    <w:rsid w:val="00D23E11"/>
    <w:rsid w:val="00D44826"/>
    <w:rsid w:val="00D521C8"/>
    <w:rsid w:val="00D54DCA"/>
    <w:rsid w:val="00D96EC2"/>
    <w:rsid w:val="00DC25C2"/>
    <w:rsid w:val="00DE2EDF"/>
    <w:rsid w:val="00DE52D2"/>
    <w:rsid w:val="00DF2A1F"/>
    <w:rsid w:val="00DF2FCE"/>
    <w:rsid w:val="00DF6F31"/>
    <w:rsid w:val="00E01427"/>
    <w:rsid w:val="00E03215"/>
    <w:rsid w:val="00E4094B"/>
    <w:rsid w:val="00E50AA8"/>
    <w:rsid w:val="00E54531"/>
    <w:rsid w:val="00E60295"/>
    <w:rsid w:val="00E66B0F"/>
    <w:rsid w:val="00E67AA8"/>
    <w:rsid w:val="00E81B35"/>
    <w:rsid w:val="00E939E7"/>
    <w:rsid w:val="00E967FC"/>
    <w:rsid w:val="00EA1248"/>
    <w:rsid w:val="00EA4BD7"/>
    <w:rsid w:val="00EB3E5C"/>
    <w:rsid w:val="00EB4AEF"/>
    <w:rsid w:val="00EC7110"/>
    <w:rsid w:val="00ED1ADC"/>
    <w:rsid w:val="00EE0490"/>
    <w:rsid w:val="00EE4858"/>
    <w:rsid w:val="00F14FAF"/>
    <w:rsid w:val="00F2639F"/>
    <w:rsid w:val="00F3345F"/>
    <w:rsid w:val="00F53987"/>
    <w:rsid w:val="00F57FE1"/>
    <w:rsid w:val="00F660C6"/>
    <w:rsid w:val="00F72977"/>
    <w:rsid w:val="00F87A0A"/>
    <w:rsid w:val="00F945DF"/>
    <w:rsid w:val="00F951D2"/>
    <w:rsid w:val="00F979DE"/>
    <w:rsid w:val="00FC5B91"/>
    <w:rsid w:val="00FC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8F354"/>
  <w15:docId w15:val="{08172134-744E-48CC-B918-5568AC8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AF0"/>
    <w:rPr>
      <w:sz w:val="24"/>
      <w:szCs w:val="24"/>
    </w:rPr>
  </w:style>
  <w:style w:type="paragraph" w:styleId="1">
    <w:name w:val="heading 1"/>
    <w:basedOn w:val="a"/>
    <w:next w:val="a"/>
    <w:link w:val="10"/>
    <w:uiPriority w:val="9"/>
    <w:qFormat/>
    <w:rsid w:val="00F87A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uiPriority w:val="9"/>
    <w:unhideWhenUsed/>
    <w:qFormat/>
    <w:rsid w:val="00F87A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unhideWhenUsed/>
    <w:qFormat/>
    <w:rsid w:val="00F87A0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zh-CN"/>
    </w:rPr>
  </w:style>
  <w:style w:type="paragraph" w:styleId="4">
    <w:name w:val="heading 4"/>
    <w:basedOn w:val="a"/>
    <w:next w:val="a"/>
    <w:link w:val="40"/>
    <w:uiPriority w:val="9"/>
    <w:unhideWhenUsed/>
    <w:qFormat/>
    <w:rsid w:val="00F87A0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zh-CN"/>
    </w:rPr>
  </w:style>
  <w:style w:type="paragraph" w:styleId="5">
    <w:name w:val="heading 5"/>
    <w:basedOn w:val="a"/>
    <w:next w:val="a"/>
    <w:link w:val="50"/>
    <w:uiPriority w:val="9"/>
    <w:unhideWhenUsed/>
    <w:qFormat/>
    <w:rsid w:val="00F87A0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zh-CN"/>
    </w:rPr>
  </w:style>
  <w:style w:type="paragraph" w:styleId="6">
    <w:name w:val="heading 6"/>
    <w:basedOn w:val="a"/>
    <w:next w:val="a"/>
    <w:link w:val="60"/>
    <w:uiPriority w:val="9"/>
    <w:semiHidden/>
    <w:unhideWhenUsed/>
    <w:qFormat/>
    <w:rsid w:val="00F87A0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zh-CN"/>
    </w:rPr>
  </w:style>
  <w:style w:type="paragraph" w:styleId="7">
    <w:name w:val="heading 7"/>
    <w:basedOn w:val="a"/>
    <w:next w:val="a"/>
    <w:link w:val="70"/>
    <w:uiPriority w:val="9"/>
    <w:semiHidden/>
    <w:unhideWhenUsed/>
    <w:qFormat/>
    <w:rsid w:val="00F87A0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zh-CN"/>
    </w:rPr>
  </w:style>
  <w:style w:type="paragraph" w:styleId="8">
    <w:name w:val="heading 8"/>
    <w:basedOn w:val="a"/>
    <w:next w:val="a"/>
    <w:link w:val="80"/>
    <w:uiPriority w:val="9"/>
    <w:semiHidden/>
    <w:unhideWhenUsed/>
    <w:qFormat/>
    <w:rsid w:val="00F87A0A"/>
    <w:pPr>
      <w:keepNext/>
      <w:keepLines/>
      <w:spacing w:before="200" w:line="276" w:lineRule="auto"/>
      <w:outlineLvl w:val="7"/>
    </w:pPr>
    <w:rPr>
      <w:rFonts w:asciiTheme="majorHAnsi" w:eastAsiaTheme="majorEastAsia" w:hAnsiTheme="majorHAnsi" w:cstheme="majorBidi"/>
      <w:color w:val="4F81BD" w:themeColor="accent1"/>
      <w:sz w:val="20"/>
      <w:szCs w:val="20"/>
      <w:lang w:eastAsia="zh-CN"/>
    </w:rPr>
  </w:style>
  <w:style w:type="paragraph" w:styleId="9">
    <w:name w:val="heading 9"/>
    <w:basedOn w:val="a"/>
    <w:next w:val="a"/>
    <w:link w:val="90"/>
    <w:uiPriority w:val="9"/>
    <w:semiHidden/>
    <w:unhideWhenUsed/>
    <w:qFormat/>
    <w:rsid w:val="00F87A0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84594"/>
    <w:rPr>
      <w:sz w:val="21"/>
      <w:szCs w:val="21"/>
    </w:rPr>
  </w:style>
  <w:style w:type="paragraph" w:styleId="a4">
    <w:name w:val="annotation text"/>
    <w:basedOn w:val="a"/>
    <w:link w:val="a5"/>
    <w:uiPriority w:val="99"/>
    <w:rsid w:val="00784594"/>
  </w:style>
  <w:style w:type="character" w:customStyle="1" w:styleId="a5">
    <w:name w:val="批注文字 字符"/>
    <w:basedOn w:val="a0"/>
    <w:link w:val="a4"/>
    <w:uiPriority w:val="99"/>
    <w:rsid w:val="00784594"/>
    <w:rPr>
      <w:sz w:val="24"/>
      <w:szCs w:val="24"/>
    </w:rPr>
  </w:style>
  <w:style w:type="paragraph" w:styleId="a6">
    <w:name w:val="annotation subject"/>
    <w:basedOn w:val="a4"/>
    <w:next w:val="a4"/>
    <w:link w:val="a7"/>
    <w:uiPriority w:val="99"/>
    <w:rsid w:val="00784594"/>
    <w:rPr>
      <w:b/>
      <w:bCs/>
    </w:rPr>
  </w:style>
  <w:style w:type="character" w:customStyle="1" w:styleId="a7">
    <w:name w:val="批注主题 字符"/>
    <w:basedOn w:val="a5"/>
    <w:link w:val="a6"/>
    <w:uiPriority w:val="99"/>
    <w:rsid w:val="00784594"/>
    <w:rPr>
      <w:b/>
      <w:bCs/>
      <w:sz w:val="24"/>
      <w:szCs w:val="24"/>
    </w:rPr>
  </w:style>
  <w:style w:type="paragraph" w:styleId="a8">
    <w:name w:val="Balloon Text"/>
    <w:basedOn w:val="a"/>
    <w:link w:val="a9"/>
    <w:uiPriority w:val="99"/>
    <w:rsid w:val="00784594"/>
    <w:rPr>
      <w:sz w:val="18"/>
      <w:szCs w:val="18"/>
    </w:rPr>
  </w:style>
  <w:style w:type="character" w:customStyle="1" w:styleId="a9">
    <w:name w:val="批注框文本 字符"/>
    <w:basedOn w:val="a0"/>
    <w:link w:val="a8"/>
    <w:uiPriority w:val="99"/>
    <w:rsid w:val="00784594"/>
    <w:rPr>
      <w:sz w:val="18"/>
      <w:szCs w:val="18"/>
    </w:rPr>
  </w:style>
  <w:style w:type="paragraph" w:styleId="aa">
    <w:name w:val="Normal (Web)"/>
    <w:basedOn w:val="a"/>
    <w:uiPriority w:val="99"/>
    <w:unhideWhenUsed/>
    <w:rsid w:val="007A6D2F"/>
    <w:pPr>
      <w:spacing w:before="100" w:beforeAutospacing="1" w:after="100" w:afterAutospacing="1"/>
    </w:pPr>
    <w:rPr>
      <w:rFonts w:ascii="宋体" w:eastAsia="宋体" w:hAnsi="宋体" w:cs="宋体"/>
      <w:lang w:eastAsia="zh-CN"/>
    </w:rPr>
  </w:style>
  <w:style w:type="character" w:customStyle="1" w:styleId="10">
    <w:name w:val="标题 1 字符"/>
    <w:basedOn w:val="a0"/>
    <w:link w:val="1"/>
    <w:uiPriority w:val="9"/>
    <w:rsid w:val="00F87A0A"/>
    <w:rPr>
      <w:rFonts w:asciiTheme="majorHAnsi" w:eastAsiaTheme="majorEastAsia" w:hAnsiTheme="majorHAnsi" w:cstheme="majorBidi"/>
      <w:b/>
      <w:bCs/>
      <w:color w:val="365F91" w:themeColor="accent1" w:themeShade="BF"/>
      <w:sz w:val="28"/>
      <w:szCs w:val="28"/>
      <w:lang w:eastAsia="zh-CN"/>
    </w:rPr>
  </w:style>
  <w:style w:type="character" w:customStyle="1" w:styleId="20">
    <w:name w:val="标题 2 字符"/>
    <w:basedOn w:val="a0"/>
    <w:link w:val="2"/>
    <w:uiPriority w:val="9"/>
    <w:rsid w:val="00F87A0A"/>
    <w:rPr>
      <w:rFonts w:asciiTheme="majorHAnsi" w:eastAsiaTheme="majorEastAsia" w:hAnsiTheme="majorHAnsi" w:cstheme="majorBidi"/>
      <w:b/>
      <w:bCs/>
      <w:color w:val="4F81BD" w:themeColor="accent1"/>
      <w:sz w:val="26"/>
      <w:szCs w:val="26"/>
      <w:lang w:eastAsia="zh-CN"/>
    </w:rPr>
  </w:style>
  <w:style w:type="character" w:customStyle="1" w:styleId="30">
    <w:name w:val="标题 3 字符"/>
    <w:basedOn w:val="a0"/>
    <w:link w:val="3"/>
    <w:uiPriority w:val="9"/>
    <w:rsid w:val="00F87A0A"/>
    <w:rPr>
      <w:rFonts w:asciiTheme="majorHAnsi" w:eastAsiaTheme="majorEastAsia" w:hAnsiTheme="majorHAnsi" w:cstheme="majorBidi"/>
      <w:b/>
      <w:bCs/>
      <w:color w:val="4F81BD" w:themeColor="accent1"/>
      <w:sz w:val="22"/>
      <w:szCs w:val="22"/>
      <w:lang w:eastAsia="zh-CN"/>
    </w:rPr>
  </w:style>
  <w:style w:type="character" w:customStyle="1" w:styleId="40">
    <w:name w:val="标题 4 字符"/>
    <w:basedOn w:val="a0"/>
    <w:link w:val="4"/>
    <w:uiPriority w:val="9"/>
    <w:rsid w:val="00F87A0A"/>
    <w:rPr>
      <w:rFonts w:asciiTheme="majorHAnsi" w:eastAsiaTheme="majorEastAsia" w:hAnsiTheme="majorHAnsi" w:cstheme="majorBidi"/>
      <w:b/>
      <w:bCs/>
      <w:i/>
      <w:iCs/>
      <w:color w:val="4F81BD" w:themeColor="accent1"/>
      <w:sz w:val="22"/>
      <w:szCs w:val="22"/>
      <w:lang w:eastAsia="zh-CN"/>
    </w:rPr>
  </w:style>
  <w:style w:type="character" w:customStyle="1" w:styleId="50">
    <w:name w:val="标题 5 字符"/>
    <w:basedOn w:val="a0"/>
    <w:link w:val="5"/>
    <w:uiPriority w:val="9"/>
    <w:rsid w:val="00F87A0A"/>
    <w:rPr>
      <w:rFonts w:asciiTheme="majorHAnsi" w:eastAsiaTheme="majorEastAsia" w:hAnsiTheme="majorHAnsi" w:cstheme="majorBidi"/>
      <w:color w:val="243F60" w:themeColor="accent1" w:themeShade="7F"/>
      <w:sz w:val="22"/>
      <w:szCs w:val="22"/>
      <w:lang w:eastAsia="zh-CN"/>
    </w:rPr>
  </w:style>
  <w:style w:type="character" w:customStyle="1" w:styleId="60">
    <w:name w:val="标题 6 字符"/>
    <w:basedOn w:val="a0"/>
    <w:link w:val="6"/>
    <w:uiPriority w:val="9"/>
    <w:semiHidden/>
    <w:rsid w:val="00F87A0A"/>
    <w:rPr>
      <w:rFonts w:asciiTheme="majorHAnsi" w:eastAsiaTheme="majorEastAsia" w:hAnsiTheme="majorHAnsi" w:cstheme="majorBidi"/>
      <w:i/>
      <w:iCs/>
      <w:color w:val="243F60" w:themeColor="accent1" w:themeShade="7F"/>
      <w:sz w:val="22"/>
      <w:szCs w:val="22"/>
      <w:lang w:eastAsia="zh-CN"/>
    </w:rPr>
  </w:style>
  <w:style w:type="character" w:customStyle="1" w:styleId="70">
    <w:name w:val="标题 7 字符"/>
    <w:basedOn w:val="a0"/>
    <w:link w:val="7"/>
    <w:uiPriority w:val="9"/>
    <w:semiHidden/>
    <w:rsid w:val="00F87A0A"/>
    <w:rPr>
      <w:rFonts w:asciiTheme="majorHAnsi" w:eastAsiaTheme="majorEastAsia" w:hAnsiTheme="majorHAnsi" w:cstheme="majorBidi"/>
      <w:i/>
      <w:iCs/>
      <w:color w:val="404040" w:themeColor="text1" w:themeTint="BF"/>
      <w:sz w:val="22"/>
      <w:szCs w:val="22"/>
      <w:lang w:eastAsia="zh-CN"/>
    </w:rPr>
  </w:style>
  <w:style w:type="character" w:customStyle="1" w:styleId="80">
    <w:name w:val="标题 8 字符"/>
    <w:basedOn w:val="a0"/>
    <w:link w:val="8"/>
    <w:uiPriority w:val="9"/>
    <w:semiHidden/>
    <w:rsid w:val="00F87A0A"/>
    <w:rPr>
      <w:rFonts w:asciiTheme="majorHAnsi" w:eastAsiaTheme="majorEastAsia" w:hAnsiTheme="majorHAnsi" w:cstheme="majorBidi"/>
      <w:color w:val="4F81BD" w:themeColor="accent1"/>
      <w:lang w:eastAsia="zh-CN"/>
    </w:rPr>
  </w:style>
  <w:style w:type="character" w:customStyle="1" w:styleId="90">
    <w:name w:val="标题 9 字符"/>
    <w:basedOn w:val="a0"/>
    <w:link w:val="9"/>
    <w:uiPriority w:val="9"/>
    <w:semiHidden/>
    <w:rsid w:val="00F87A0A"/>
    <w:rPr>
      <w:rFonts w:asciiTheme="majorHAnsi" w:eastAsiaTheme="majorEastAsia" w:hAnsiTheme="majorHAnsi" w:cstheme="majorBidi"/>
      <w:i/>
      <w:iCs/>
      <w:color w:val="404040" w:themeColor="text1" w:themeTint="BF"/>
      <w:lang w:eastAsia="zh-CN"/>
    </w:rPr>
  </w:style>
  <w:style w:type="paragraph" w:styleId="ab">
    <w:name w:val="header"/>
    <w:basedOn w:val="a"/>
    <w:link w:val="ac"/>
    <w:uiPriority w:val="99"/>
    <w:unhideWhenUsed/>
    <w:rsid w:val="00F87A0A"/>
    <w:pPr>
      <w:pBdr>
        <w:bottom w:val="single" w:sz="6" w:space="1" w:color="auto"/>
      </w:pBdr>
      <w:tabs>
        <w:tab w:val="center" w:pos="4153"/>
        <w:tab w:val="right" w:pos="8306"/>
      </w:tabs>
      <w:snapToGrid w:val="0"/>
      <w:spacing w:after="200" w:line="276" w:lineRule="auto"/>
      <w:jc w:val="center"/>
    </w:pPr>
    <w:rPr>
      <w:rFonts w:asciiTheme="minorHAnsi" w:hAnsiTheme="minorHAnsi" w:cstheme="minorBidi"/>
      <w:sz w:val="18"/>
      <w:szCs w:val="18"/>
      <w:lang w:eastAsia="zh-CN"/>
    </w:rPr>
  </w:style>
  <w:style w:type="character" w:customStyle="1" w:styleId="ac">
    <w:name w:val="页眉 字符"/>
    <w:basedOn w:val="a0"/>
    <w:link w:val="ab"/>
    <w:uiPriority w:val="99"/>
    <w:rsid w:val="00F87A0A"/>
    <w:rPr>
      <w:rFonts w:asciiTheme="minorHAnsi" w:hAnsiTheme="minorHAnsi" w:cstheme="minorBidi"/>
      <w:sz w:val="18"/>
      <w:szCs w:val="18"/>
      <w:lang w:eastAsia="zh-CN"/>
    </w:rPr>
  </w:style>
  <w:style w:type="paragraph" w:styleId="ad">
    <w:name w:val="footer"/>
    <w:basedOn w:val="a"/>
    <w:link w:val="ae"/>
    <w:uiPriority w:val="99"/>
    <w:unhideWhenUsed/>
    <w:rsid w:val="00F87A0A"/>
    <w:pPr>
      <w:tabs>
        <w:tab w:val="center" w:pos="4153"/>
        <w:tab w:val="right" w:pos="8306"/>
      </w:tabs>
      <w:snapToGrid w:val="0"/>
      <w:spacing w:after="200" w:line="276" w:lineRule="auto"/>
    </w:pPr>
    <w:rPr>
      <w:rFonts w:asciiTheme="minorHAnsi" w:hAnsiTheme="minorHAnsi" w:cstheme="minorBidi"/>
      <w:sz w:val="18"/>
      <w:szCs w:val="18"/>
      <w:lang w:eastAsia="zh-CN"/>
    </w:rPr>
  </w:style>
  <w:style w:type="character" w:customStyle="1" w:styleId="ae">
    <w:name w:val="页脚 字符"/>
    <w:basedOn w:val="a0"/>
    <w:link w:val="ad"/>
    <w:uiPriority w:val="99"/>
    <w:rsid w:val="00F87A0A"/>
    <w:rPr>
      <w:rFonts w:asciiTheme="minorHAnsi" w:hAnsiTheme="minorHAnsi" w:cstheme="minorBidi"/>
      <w:sz w:val="18"/>
      <w:szCs w:val="18"/>
      <w:lang w:eastAsia="zh-CN"/>
    </w:rPr>
  </w:style>
  <w:style w:type="character" w:styleId="af">
    <w:name w:val="Emphasis"/>
    <w:basedOn w:val="a0"/>
    <w:uiPriority w:val="20"/>
    <w:qFormat/>
    <w:rsid w:val="00F87A0A"/>
    <w:rPr>
      <w:i/>
      <w:iCs/>
    </w:rPr>
  </w:style>
  <w:style w:type="character" w:styleId="af0">
    <w:name w:val="Hyperlink"/>
    <w:basedOn w:val="a0"/>
    <w:uiPriority w:val="99"/>
    <w:unhideWhenUsed/>
    <w:rsid w:val="00F87A0A"/>
    <w:rPr>
      <w:color w:val="0000FF"/>
      <w:u w:val="single"/>
    </w:rPr>
  </w:style>
  <w:style w:type="character" w:customStyle="1" w:styleId="apple-converted-space">
    <w:name w:val="apple-converted-space"/>
    <w:basedOn w:val="a0"/>
    <w:rsid w:val="00F87A0A"/>
  </w:style>
  <w:style w:type="character" w:customStyle="1" w:styleId="fontstyle01">
    <w:name w:val="fontstyle01"/>
    <w:basedOn w:val="a0"/>
    <w:rsid w:val="00F87A0A"/>
    <w:rPr>
      <w:rFonts w:ascii="AdvGulliv-R" w:hAnsi="AdvGulliv-R" w:hint="default"/>
      <w:b w:val="0"/>
      <w:bCs w:val="0"/>
      <w:i w:val="0"/>
      <w:iCs w:val="0"/>
      <w:color w:val="231F20"/>
      <w:sz w:val="16"/>
      <w:szCs w:val="16"/>
    </w:rPr>
  </w:style>
  <w:style w:type="character" w:customStyle="1" w:styleId="fontstyle21">
    <w:name w:val="fontstyle21"/>
    <w:basedOn w:val="a0"/>
    <w:rsid w:val="00F87A0A"/>
    <w:rPr>
      <w:rFonts w:ascii="AdvGulliv-I" w:hAnsi="AdvGulliv-I" w:hint="default"/>
      <w:b w:val="0"/>
      <w:bCs w:val="0"/>
      <w:i w:val="0"/>
      <w:iCs w:val="0"/>
      <w:color w:val="231F20"/>
      <w:sz w:val="16"/>
      <w:szCs w:val="16"/>
    </w:rPr>
  </w:style>
  <w:style w:type="character" w:customStyle="1" w:styleId="tran">
    <w:name w:val="tran"/>
    <w:basedOn w:val="a0"/>
    <w:rsid w:val="00F87A0A"/>
  </w:style>
  <w:style w:type="character" w:styleId="af1">
    <w:name w:val="Intense Reference"/>
    <w:basedOn w:val="a0"/>
    <w:uiPriority w:val="32"/>
    <w:qFormat/>
    <w:rsid w:val="00F87A0A"/>
    <w:rPr>
      <w:b/>
      <w:bCs/>
      <w:smallCaps/>
      <w:color w:val="C0504D" w:themeColor="accent2"/>
      <w:spacing w:val="5"/>
      <w:u w:val="single"/>
    </w:rPr>
  </w:style>
  <w:style w:type="character" w:customStyle="1" w:styleId="fontstyle31">
    <w:name w:val="fontstyle31"/>
    <w:basedOn w:val="a0"/>
    <w:rsid w:val="00F87A0A"/>
    <w:rPr>
      <w:rFonts w:ascii="AdvP49812" w:hAnsi="AdvP49812" w:hint="default"/>
      <w:b w:val="0"/>
      <w:bCs w:val="0"/>
      <w:i w:val="0"/>
      <w:iCs w:val="0"/>
      <w:color w:val="231F20"/>
      <w:sz w:val="18"/>
      <w:szCs w:val="18"/>
    </w:rPr>
  </w:style>
  <w:style w:type="character" w:customStyle="1" w:styleId="fontstyle41">
    <w:name w:val="fontstyle41"/>
    <w:basedOn w:val="a0"/>
    <w:rsid w:val="00F87A0A"/>
    <w:rPr>
      <w:rFonts w:ascii="AdvP49812" w:hAnsi="AdvP49812" w:hint="default"/>
      <w:b w:val="0"/>
      <w:bCs w:val="0"/>
      <w:i w:val="0"/>
      <w:iCs w:val="0"/>
      <w:color w:val="231F20"/>
      <w:sz w:val="18"/>
      <w:szCs w:val="18"/>
    </w:rPr>
  </w:style>
  <w:style w:type="character" w:customStyle="1" w:styleId="fontstyle51">
    <w:name w:val="fontstyle51"/>
    <w:basedOn w:val="a0"/>
    <w:rsid w:val="00F87A0A"/>
    <w:rPr>
      <w:rFonts w:ascii="AGaramond-Italic" w:hAnsi="AGaramond-Italic" w:hint="default"/>
      <w:b w:val="0"/>
      <w:bCs w:val="0"/>
      <w:i/>
      <w:iCs/>
      <w:color w:val="231F20"/>
      <w:sz w:val="20"/>
      <w:szCs w:val="20"/>
    </w:rPr>
  </w:style>
  <w:style w:type="character" w:customStyle="1" w:styleId="basic-word">
    <w:name w:val="basic-word"/>
    <w:basedOn w:val="a0"/>
    <w:rsid w:val="00F87A0A"/>
  </w:style>
  <w:style w:type="paragraph" w:styleId="af2">
    <w:name w:val="caption"/>
    <w:basedOn w:val="a"/>
    <w:next w:val="a"/>
    <w:uiPriority w:val="35"/>
    <w:semiHidden/>
    <w:unhideWhenUsed/>
    <w:qFormat/>
    <w:rsid w:val="00F87A0A"/>
    <w:pPr>
      <w:spacing w:after="200"/>
    </w:pPr>
    <w:rPr>
      <w:rFonts w:asciiTheme="minorHAnsi" w:hAnsiTheme="minorHAnsi" w:cstheme="minorBidi"/>
      <w:b/>
      <w:bCs/>
      <w:color w:val="4F81BD" w:themeColor="accent1"/>
      <w:sz w:val="18"/>
      <w:szCs w:val="18"/>
      <w:lang w:eastAsia="zh-CN"/>
    </w:rPr>
  </w:style>
  <w:style w:type="paragraph" w:styleId="af3">
    <w:name w:val="Title"/>
    <w:basedOn w:val="a"/>
    <w:next w:val="a"/>
    <w:link w:val="af4"/>
    <w:uiPriority w:val="10"/>
    <w:qFormat/>
    <w:rsid w:val="00F87A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eastAsia="zh-CN"/>
    </w:rPr>
  </w:style>
  <w:style w:type="character" w:customStyle="1" w:styleId="af4">
    <w:name w:val="标题 字符"/>
    <w:basedOn w:val="a0"/>
    <w:link w:val="af3"/>
    <w:uiPriority w:val="10"/>
    <w:rsid w:val="00F87A0A"/>
    <w:rPr>
      <w:rFonts w:asciiTheme="majorHAnsi" w:eastAsiaTheme="majorEastAsia" w:hAnsiTheme="majorHAnsi" w:cstheme="majorBidi"/>
      <w:color w:val="17365D" w:themeColor="text2" w:themeShade="BF"/>
      <w:spacing w:val="5"/>
      <w:sz w:val="52"/>
      <w:szCs w:val="52"/>
      <w:lang w:eastAsia="zh-CN"/>
    </w:rPr>
  </w:style>
  <w:style w:type="paragraph" w:styleId="af5">
    <w:name w:val="Subtitle"/>
    <w:basedOn w:val="a"/>
    <w:next w:val="a"/>
    <w:link w:val="af6"/>
    <w:uiPriority w:val="11"/>
    <w:qFormat/>
    <w:rsid w:val="00F87A0A"/>
    <w:pPr>
      <w:numPr>
        <w:ilvl w:val="1"/>
      </w:numPr>
      <w:spacing w:after="200" w:line="276" w:lineRule="auto"/>
    </w:pPr>
    <w:rPr>
      <w:rFonts w:asciiTheme="majorHAnsi" w:eastAsiaTheme="majorEastAsia" w:hAnsiTheme="majorHAnsi" w:cstheme="majorBidi"/>
      <w:i/>
      <w:iCs/>
      <w:color w:val="4F81BD" w:themeColor="accent1"/>
      <w:spacing w:val="15"/>
      <w:lang w:eastAsia="zh-CN"/>
    </w:rPr>
  </w:style>
  <w:style w:type="character" w:customStyle="1" w:styleId="af6">
    <w:name w:val="副标题 字符"/>
    <w:basedOn w:val="a0"/>
    <w:link w:val="af5"/>
    <w:uiPriority w:val="11"/>
    <w:rsid w:val="00F87A0A"/>
    <w:rPr>
      <w:rFonts w:asciiTheme="majorHAnsi" w:eastAsiaTheme="majorEastAsia" w:hAnsiTheme="majorHAnsi" w:cstheme="majorBidi"/>
      <w:i/>
      <w:iCs/>
      <w:color w:val="4F81BD" w:themeColor="accent1"/>
      <w:spacing w:val="15"/>
      <w:sz w:val="24"/>
      <w:szCs w:val="24"/>
      <w:lang w:eastAsia="zh-CN"/>
    </w:rPr>
  </w:style>
  <w:style w:type="character" w:styleId="af7">
    <w:name w:val="Strong"/>
    <w:basedOn w:val="a0"/>
    <w:uiPriority w:val="22"/>
    <w:qFormat/>
    <w:rsid w:val="00F87A0A"/>
    <w:rPr>
      <w:b/>
      <w:bCs/>
    </w:rPr>
  </w:style>
  <w:style w:type="paragraph" w:styleId="af8">
    <w:name w:val="No Spacing"/>
    <w:uiPriority w:val="1"/>
    <w:qFormat/>
    <w:rsid w:val="00F87A0A"/>
    <w:rPr>
      <w:rFonts w:asciiTheme="minorHAnsi" w:hAnsiTheme="minorHAnsi" w:cstheme="minorBidi"/>
      <w:sz w:val="22"/>
      <w:szCs w:val="22"/>
      <w:lang w:eastAsia="zh-CN"/>
    </w:rPr>
  </w:style>
  <w:style w:type="paragraph" w:styleId="af9">
    <w:name w:val="Quote"/>
    <w:basedOn w:val="a"/>
    <w:next w:val="a"/>
    <w:link w:val="afa"/>
    <w:uiPriority w:val="29"/>
    <w:qFormat/>
    <w:rsid w:val="00F87A0A"/>
    <w:pPr>
      <w:spacing w:after="200" w:line="276" w:lineRule="auto"/>
    </w:pPr>
    <w:rPr>
      <w:rFonts w:asciiTheme="minorHAnsi" w:hAnsiTheme="minorHAnsi" w:cstheme="minorBidi"/>
      <w:i/>
      <w:iCs/>
      <w:color w:val="000000" w:themeColor="text1"/>
      <w:sz w:val="22"/>
      <w:szCs w:val="22"/>
      <w:lang w:eastAsia="zh-CN"/>
    </w:rPr>
  </w:style>
  <w:style w:type="character" w:customStyle="1" w:styleId="afa">
    <w:name w:val="引用 字符"/>
    <w:basedOn w:val="a0"/>
    <w:link w:val="af9"/>
    <w:uiPriority w:val="29"/>
    <w:rsid w:val="00F87A0A"/>
    <w:rPr>
      <w:rFonts w:asciiTheme="minorHAnsi" w:hAnsiTheme="minorHAnsi" w:cstheme="minorBidi"/>
      <w:i/>
      <w:iCs/>
      <w:color w:val="000000" w:themeColor="text1"/>
      <w:sz w:val="22"/>
      <w:szCs w:val="22"/>
      <w:lang w:eastAsia="zh-CN"/>
    </w:rPr>
  </w:style>
  <w:style w:type="paragraph" w:styleId="afb">
    <w:name w:val="Intense Quote"/>
    <w:basedOn w:val="a"/>
    <w:next w:val="a"/>
    <w:link w:val="afc"/>
    <w:uiPriority w:val="30"/>
    <w:qFormat/>
    <w:rsid w:val="00F87A0A"/>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eastAsia="zh-CN"/>
    </w:rPr>
  </w:style>
  <w:style w:type="character" w:customStyle="1" w:styleId="afc">
    <w:name w:val="明显引用 字符"/>
    <w:basedOn w:val="a0"/>
    <w:link w:val="afb"/>
    <w:uiPriority w:val="30"/>
    <w:rsid w:val="00F87A0A"/>
    <w:rPr>
      <w:rFonts w:asciiTheme="minorHAnsi" w:hAnsiTheme="minorHAnsi" w:cstheme="minorBidi"/>
      <w:b/>
      <w:bCs/>
      <w:i/>
      <w:iCs/>
      <w:color w:val="4F81BD" w:themeColor="accent1"/>
      <w:sz w:val="22"/>
      <w:szCs w:val="22"/>
      <w:lang w:eastAsia="zh-CN"/>
    </w:rPr>
  </w:style>
  <w:style w:type="character" w:styleId="afd">
    <w:name w:val="Subtle Emphasis"/>
    <w:basedOn w:val="a0"/>
    <w:uiPriority w:val="19"/>
    <w:qFormat/>
    <w:rsid w:val="00F87A0A"/>
    <w:rPr>
      <w:i/>
      <w:iCs/>
      <w:color w:val="808080" w:themeColor="text1" w:themeTint="7F"/>
    </w:rPr>
  </w:style>
  <w:style w:type="character" w:styleId="afe">
    <w:name w:val="Intense Emphasis"/>
    <w:basedOn w:val="a0"/>
    <w:uiPriority w:val="21"/>
    <w:qFormat/>
    <w:rsid w:val="00F87A0A"/>
    <w:rPr>
      <w:b/>
      <w:bCs/>
      <w:i/>
      <w:iCs/>
      <w:color w:val="4F81BD" w:themeColor="accent1"/>
    </w:rPr>
  </w:style>
  <w:style w:type="character" w:styleId="aff">
    <w:name w:val="Subtle Reference"/>
    <w:basedOn w:val="a0"/>
    <w:uiPriority w:val="31"/>
    <w:qFormat/>
    <w:rsid w:val="00F87A0A"/>
    <w:rPr>
      <w:smallCaps/>
      <w:color w:val="C0504D" w:themeColor="accent2"/>
      <w:u w:val="single"/>
    </w:rPr>
  </w:style>
  <w:style w:type="character" w:styleId="aff0">
    <w:name w:val="Book Title"/>
    <w:basedOn w:val="a0"/>
    <w:uiPriority w:val="33"/>
    <w:qFormat/>
    <w:rsid w:val="00F87A0A"/>
    <w:rPr>
      <w:b/>
      <w:bCs/>
      <w:smallCaps/>
      <w:spacing w:val="5"/>
    </w:rPr>
  </w:style>
  <w:style w:type="paragraph" w:styleId="TOC">
    <w:name w:val="TOC Heading"/>
    <w:basedOn w:val="1"/>
    <w:next w:val="a"/>
    <w:uiPriority w:val="39"/>
    <w:semiHidden/>
    <w:unhideWhenUsed/>
    <w:qFormat/>
    <w:rsid w:val="00F87A0A"/>
    <w:pPr>
      <w:outlineLvl w:val="9"/>
    </w:pPr>
  </w:style>
  <w:style w:type="character" w:customStyle="1" w:styleId="topic-highlight">
    <w:name w:val="topic-highlight"/>
    <w:basedOn w:val="a0"/>
    <w:rsid w:val="00F87A0A"/>
  </w:style>
  <w:style w:type="character" w:customStyle="1" w:styleId="tastypink">
    <w:name w:val="tasty_pink"/>
    <w:basedOn w:val="a0"/>
    <w:rsid w:val="00F87A0A"/>
  </w:style>
  <w:style w:type="paragraph" w:customStyle="1" w:styleId="src">
    <w:name w:val="src"/>
    <w:basedOn w:val="a"/>
    <w:rsid w:val="00F87A0A"/>
    <w:pPr>
      <w:spacing w:before="100" w:beforeAutospacing="1" w:after="100" w:afterAutospacing="1"/>
    </w:pPr>
    <w:rPr>
      <w:rFonts w:ascii="宋体" w:eastAsia="宋体" w:hAnsi="宋体" w:cs="宋体"/>
      <w:lang w:eastAsia="zh-CN"/>
    </w:rPr>
  </w:style>
  <w:style w:type="character" w:customStyle="1" w:styleId="skip">
    <w:name w:val="skip"/>
    <w:basedOn w:val="a0"/>
    <w:rsid w:val="00F87A0A"/>
  </w:style>
  <w:style w:type="paragraph" w:styleId="aff1">
    <w:name w:val="List Paragraph"/>
    <w:basedOn w:val="a"/>
    <w:uiPriority w:val="34"/>
    <w:qFormat/>
    <w:rsid w:val="00F87A0A"/>
    <w:pPr>
      <w:spacing w:after="200" w:line="276" w:lineRule="auto"/>
      <w:ind w:firstLineChars="200" w:firstLine="420"/>
    </w:pPr>
    <w:rPr>
      <w:rFonts w:asciiTheme="minorHAnsi" w:hAnsiTheme="minorHAnsi" w:cstheme="minorBidi"/>
      <w:sz w:val="22"/>
      <w:szCs w:val="22"/>
      <w:lang w:eastAsia="zh-CN"/>
    </w:rPr>
  </w:style>
  <w:style w:type="character" w:customStyle="1" w:styleId="fontstyle11">
    <w:name w:val="fontstyle11"/>
    <w:basedOn w:val="a0"/>
    <w:rsid w:val="00F87A0A"/>
    <w:rPr>
      <w:rFonts w:ascii="Times-Bold" w:hAnsi="Times-Bold" w:hint="default"/>
      <w:b/>
      <w:bCs/>
      <w:i w:val="0"/>
      <w:iCs w:val="0"/>
      <w:color w:val="231F20"/>
      <w:sz w:val="18"/>
      <w:szCs w:val="18"/>
    </w:rPr>
  </w:style>
  <w:style w:type="paragraph" w:customStyle="1" w:styleId="title1">
    <w:name w:val="title1"/>
    <w:basedOn w:val="af3"/>
    <w:link w:val="title10"/>
    <w:rsid w:val="00F87A0A"/>
    <w:rPr>
      <w:rFonts w:eastAsia="Times New Roman"/>
      <w:sz w:val="32"/>
    </w:rPr>
  </w:style>
  <w:style w:type="character" w:customStyle="1" w:styleId="title10">
    <w:name w:val="title1 字符"/>
    <w:basedOn w:val="af4"/>
    <w:link w:val="title1"/>
    <w:rsid w:val="00F87A0A"/>
    <w:rPr>
      <w:rFonts w:asciiTheme="majorHAnsi" w:eastAsia="Times New Roman" w:hAnsiTheme="majorHAnsi" w:cstheme="majorBidi"/>
      <w:color w:val="17365D" w:themeColor="text2" w:themeShade="BF"/>
      <w:spacing w:val="5"/>
      <w:sz w:val="32"/>
      <w:szCs w:val="52"/>
      <w:lang w:eastAsia="zh-CN"/>
    </w:rPr>
  </w:style>
  <w:style w:type="paragraph" w:styleId="aff2">
    <w:name w:val="Revision"/>
    <w:hidden/>
    <w:uiPriority w:val="99"/>
    <w:semiHidden/>
    <w:rsid w:val="00F87A0A"/>
    <w:rPr>
      <w:rFonts w:asciiTheme="minorHAnsi" w:hAnsiTheme="minorHAnsi" w:cstheme="minorBidi"/>
      <w:sz w:val="22"/>
      <w:szCs w:val="22"/>
      <w:lang w:eastAsia="zh-CN"/>
    </w:rPr>
  </w:style>
  <w:style w:type="character" w:customStyle="1" w:styleId="highlight">
    <w:name w:val="highlight"/>
    <w:basedOn w:val="a0"/>
    <w:rsid w:val="00F87A0A"/>
  </w:style>
  <w:style w:type="paragraph" w:customStyle="1" w:styleId="result-poslist">
    <w:name w:val="result-poslist"/>
    <w:basedOn w:val="a"/>
    <w:rsid w:val="00F87A0A"/>
    <w:pPr>
      <w:spacing w:before="100" w:beforeAutospacing="1" w:after="100" w:afterAutospacing="1"/>
    </w:pPr>
    <w:rPr>
      <w:rFonts w:ascii="宋体" w:eastAsia="宋体" w:hAnsi="宋体" w:cs="宋体"/>
      <w:lang w:eastAsia="zh-CN"/>
    </w:rPr>
  </w:style>
  <w:style w:type="character" w:customStyle="1" w:styleId="sentenceeng">
    <w:name w:val="sentence_eng"/>
    <w:basedOn w:val="a0"/>
    <w:rsid w:val="00F87A0A"/>
  </w:style>
  <w:style w:type="paragraph" w:customStyle="1" w:styleId="exam">
    <w:name w:val="exam"/>
    <w:basedOn w:val="a"/>
    <w:rsid w:val="00F87A0A"/>
    <w:pPr>
      <w:spacing w:before="100" w:beforeAutospacing="1" w:after="100" w:afterAutospacing="1"/>
    </w:pPr>
    <w:rPr>
      <w:rFonts w:ascii="宋体" w:eastAsia="宋体" w:hAnsi="宋体" w:cs="宋体"/>
      <w:lang w:eastAsia="zh-CN"/>
    </w:rPr>
  </w:style>
  <w:style w:type="table" w:styleId="aff3">
    <w:name w:val="Table Grid"/>
    <w:basedOn w:val="a1"/>
    <w:uiPriority w:val="39"/>
    <w:rsid w:val="00F87A0A"/>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evernote-checked">
    <w:name w:val="js-evernote-checked"/>
    <w:basedOn w:val="a"/>
    <w:rsid w:val="00F87A0A"/>
    <w:pPr>
      <w:spacing w:before="100" w:beforeAutospacing="1" w:after="100" w:afterAutospacing="1"/>
    </w:pPr>
    <w:rPr>
      <w:rFonts w:ascii="宋体" w:eastAsia="宋体" w:hAnsi="宋体" w:cs="宋体"/>
      <w:lang w:eastAsia="zh-CN"/>
    </w:rPr>
  </w:style>
  <w:style w:type="character" w:customStyle="1" w:styleId="11">
    <w:name w:val="未处理的提及1"/>
    <w:basedOn w:val="a0"/>
    <w:uiPriority w:val="99"/>
    <w:semiHidden/>
    <w:unhideWhenUsed/>
    <w:rsid w:val="00F87A0A"/>
    <w:rPr>
      <w:color w:val="605E5C"/>
      <w:shd w:val="clear" w:color="auto" w:fill="E1DFDD"/>
    </w:rPr>
  </w:style>
  <w:style w:type="paragraph" w:customStyle="1" w:styleId="EndNoteBibliographyTitle">
    <w:name w:val="EndNote Bibliography Title"/>
    <w:basedOn w:val="a"/>
    <w:link w:val="EndNoteBibliographyTitleChar"/>
    <w:rsid w:val="00F87A0A"/>
    <w:pPr>
      <w:spacing w:line="276" w:lineRule="auto"/>
      <w:jc w:val="center"/>
    </w:pPr>
    <w:rPr>
      <w:rFonts w:ascii="等线" w:eastAsia="等线" w:hAnsi="等线" w:cstheme="minorBidi"/>
      <w:noProof/>
      <w:sz w:val="22"/>
      <w:szCs w:val="22"/>
      <w:lang w:eastAsia="zh-CN"/>
    </w:rPr>
  </w:style>
  <w:style w:type="character" w:customStyle="1" w:styleId="EndNoteBibliographyTitleChar">
    <w:name w:val="EndNote Bibliography Title Char"/>
    <w:basedOn w:val="a0"/>
    <w:link w:val="EndNoteBibliographyTitle"/>
    <w:rsid w:val="00F87A0A"/>
    <w:rPr>
      <w:rFonts w:ascii="等线" w:eastAsia="等线" w:hAnsi="等线" w:cstheme="minorBidi"/>
      <w:noProof/>
      <w:sz w:val="22"/>
      <w:szCs w:val="22"/>
      <w:lang w:eastAsia="zh-CN"/>
    </w:rPr>
  </w:style>
  <w:style w:type="paragraph" w:customStyle="1" w:styleId="EndNoteBibliography">
    <w:name w:val="EndNote Bibliography"/>
    <w:basedOn w:val="a"/>
    <w:link w:val="EndNoteBibliographyChar"/>
    <w:rsid w:val="00F87A0A"/>
    <w:pPr>
      <w:spacing w:after="200"/>
    </w:pPr>
    <w:rPr>
      <w:rFonts w:ascii="等线" w:eastAsia="等线" w:hAnsi="等线" w:cstheme="minorBidi"/>
      <w:noProof/>
      <w:sz w:val="22"/>
      <w:szCs w:val="22"/>
      <w:lang w:eastAsia="zh-CN"/>
    </w:rPr>
  </w:style>
  <w:style w:type="character" w:customStyle="1" w:styleId="EndNoteBibliographyChar">
    <w:name w:val="EndNote Bibliography Char"/>
    <w:basedOn w:val="a0"/>
    <w:link w:val="EndNoteBibliography"/>
    <w:rsid w:val="00F87A0A"/>
    <w:rPr>
      <w:rFonts w:ascii="等线" w:eastAsia="等线" w:hAnsi="等线" w:cstheme="minorBidi"/>
      <w:noProof/>
      <w:sz w:val="22"/>
      <w:szCs w:val="22"/>
      <w:lang w:eastAsia="zh-CN"/>
    </w:rPr>
  </w:style>
  <w:style w:type="character" w:customStyle="1" w:styleId="dxdefaultcursor">
    <w:name w:val="dxdefaultcursor"/>
    <w:basedOn w:val="a0"/>
    <w:rsid w:val="00F87A0A"/>
  </w:style>
  <w:style w:type="character" w:styleId="aff4">
    <w:name w:val="Placeholder Text"/>
    <w:basedOn w:val="a0"/>
    <w:uiPriority w:val="99"/>
    <w:semiHidden/>
    <w:rsid w:val="004602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1087">
      <w:bodyDiv w:val="1"/>
      <w:marLeft w:val="0"/>
      <w:marRight w:val="0"/>
      <w:marTop w:val="0"/>
      <w:marBottom w:val="0"/>
      <w:divBdr>
        <w:top w:val="none" w:sz="0" w:space="0" w:color="auto"/>
        <w:left w:val="none" w:sz="0" w:space="0" w:color="auto"/>
        <w:bottom w:val="none" w:sz="0" w:space="0" w:color="auto"/>
        <w:right w:val="none" w:sz="0" w:space="0" w:color="auto"/>
      </w:divBdr>
    </w:div>
    <w:div w:id="227346982">
      <w:bodyDiv w:val="1"/>
      <w:marLeft w:val="0"/>
      <w:marRight w:val="0"/>
      <w:marTop w:val="0"/>
      <w:marBottom w:val="0"/>
      <w:divBdr>
        <w:top w:val="none" w:sz="0" w:space="0" w:color="auto"/>
        <w:left w:val="none" w:sz="0" w:space="0" w:color="auto"/>
        <w:bottom w:val="none" w:sz="0" w:space="0" w:color="auto"/>
        <w:right w:val="none" w:sz="0" w:space="0" w:color="auto"/>
      </w:divBdr>
    </w:div>
    <w:div w:id="444269715">
      <w:bodyDiv w:val="1"/>
      <w:marLeft w:val="0"/>
      <w:marRight w:val="0"/>
      <w:marTop w:val="0"/>
      <w:marBottom w:val="0"/>
      <w:divBdr>
        <w:top w:val="none" w:sz="0" w:space="0" w:color="auto"/>
        <w:left w:val="none" w:sz="0" w:space="0" w:color="auto"/>
        <w:bottom w:val="none" w:sz="0" w:space="0" w:color="auto"/>
        <w:right w:val="none" w:sz="0" w:space="0" w:color="auto"/>
      </w:divBdr>
    </w:div>
    <w:div w:id="590042852">
      <w:bodyDiv w:val="1"/>
      <w:marLeft w:val="0"/>
      <w:marRight w:val="0"/>
      <w:marTop w:val="0"/>
      <w:marBottom w:val="0"/>
      <w:divBdr>
        <w:top w:val="none" w:sz="0" w:space="0" w:color="auto"/>
        <w:left w:val="none" w:sz="0" w:space="0" w:color="auto"/>
        <w:bottom w:val="none" w:sz="0" w:space="0" w:color="auto"/>
        <w:right w:val="none" w:sz="0" w:space="0" w:color="auto"/>
      </w:divBdr>
    </w:div>
    <w:div w:id="668875996">
      <w:bodyDiv w:val="1"/>
      <w:marLeft w:val="0"/>
      <w:marRight w:val="0"/>
      <w:marTop w:val="0"/>
      <w:marBottom w:val="0"/>
      <w:divBdr>
        <w:top w:val="none" w:sz="0" w:space="0" w:color="auto"/>
        <w:left w:val="none" w:sz="0" w:space="0" w:color="auto"/>
        <w:bottom w:val="none" w:sz="0" w:space="0" w:color="auto"/>
        <w:right w:val="none" w:sz="0" w:space="0" w:color="auto"/>
      </w:divBdr>
    </w:div>
    <w:div w:id="1589847860">
      <w:bodyDiv w:val="1"/>
      <w:marLeft w:val="0"/>
      <w:marRight w:val="0"/>
      <w:marTop w:val="0"/>
      <w:marBottom w:val="0"/>
      <w:divBdr>
        <w:top w:val="none" w:sz="0" w:space="0" w:color="auto"/>
        <w:left w:val="none" w:sz="0" w:space="0" w:color="auto"/>
        <w:bottom w:val="none" w:sz="0" w:space="0" w:color="auto"/>
        <w:right w:val="none" w:sz="0" w:space="0" w:color="auto"/>
      </w:divBdr>
    </w:div>
    <w:div w:id="188213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FWY%20installation/youdao/Dict/7.5.2.0/resultui/dict/?keyword=autosom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user/FWY%20installation/youdao/Dict/7.5.2.0/resultui/dict/?keyword=preval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37</Pages>
  <Words>8728</Words>
  <Characters>49755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57</cp:revision>
  <dcterms:created xsi:type="dcterms:W3CDTF">2021-03-23T22:54:00Z</dcterms:created>
  <dcterms:modified xsi:type="dcterms:W3CDTF">2021-04-27T06:39:00Z</dcterms:modified>
</cp:coreProperties>
</file>