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3CAE" w14:textId="77777777" w:rsidR="00A77B3E" w:rsidRDefault="0008188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759BAABC" w14:textId="77777777" w:rsidR="00A77B3E" w:rsidRDefault="0008188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62579</w:t>
      </w:r>
    </w:p>
    <w:p w14:paraId="6FF1F218" w14:textId="77777777" w:rsidR="00A77B3E" w:rsidRDefault="0008188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FE1700A" w14:textId="77777777" w:rsidR="00A77B3E" w:rsidRDefault="00A77B3E">
      <w:pPr>
        <w:spacing w:line="360" w:lineRule="auto"/>
        <w:jc w:val="both"/>
      </w:pPr>
    </w:p>
    <w:p w14:paraId="76940A11" w14:textId="77777777" w:rsidR="00A77B3E" w:rsidRDefault="00081882">
      <w:pPr>
        <w:spacing w:line="360" w:lineRule="auto"/>
        <w:jc w:val="both"/>
      </w:pPr>
      <w:bookmarkStart w:id="0" w:name="OLE_LINK199"/>
      <w:bookmarkStart w:id="1" w:name="OLE_LINK200"/>
      <w:r>
        <w:rPr>
          <w:rFonts w:ascii="Book Antiqua" w:eastAsia="Book Antiqua" w:hAnsi="Book Antiqua" w:cs="Book Antiqua"/>
          <w:b/>
          <w:color w:val="000000"/>
        </w:rPr>
        <w:t>Abdominal compartment syndrome among surgical patients</w:t>
      </w:r>
    </w:p>
    <w:bookmarkEnd w:id="0"/>
    <w:bookmarkEnd w:id="1"/>
    <w:p w14:paraId="28533799" w14:textId="77777777" w:rsidR="00A77B3E" w:rsidRDefault="00A77B3E">
      <w:pPr>
        <w:spacing w:line="360" w:lineRule="auto"/>
        <w:jc w:val="both"/>
      </w:pPr>
    </w:p>
    <w:p w14:paraId="1B88A128" w14:textId="77777777" w:rsidR="00A77B3E" w:rsidRDefault="00495BD1">
      <w:pPr>
        <w:spacing w:line="360" w:lineRule="auto"/>
        <w:jc w:val="both"/>
      </w:pPr>
      <w:bookmarkStart w:id="2" w:name="OLE_LINK139"/>
      <w:bookmarkStart w:id="3" w:name="OLE_LINK140"/>
      <w:r>
        <w:rPr>
          <w:rFonts w:ascii="Book Antiqua" w:eastAsia="Book Antiqua" w:hAnsi="Book Antiqua" w:cs="Book Antiqua"/>
          <w:color w:val="000000"/>
        </w:rPr>
        <w:t xml:space="preserve">Leon </w:t>
      </w:r>
      <w:r>
        <w:rPr>
          <w:rFonts w:ascii="Book Antiqua" w:hAnsi="Book Antiqua" w:cs="Book Antiqua" w:hint="eastAsia"/>
          <w:color w:val="000000"/>
          <w:lang w:eastAsia="zh-CN"/>
        </w:rPr>
        <w:t>M</w:t>
      </w:r>
      <w:bookmarkEnd w:id="2"/>
      <w:bookmarkEnd w:id="3"/>
      <w:r>
        <w:rPr>
          <w:rFonts w:ascii="Book Antiqua" w:hAnsi="Book Antiqua" w:cs="Book Antiqua" w:hint="eastAsia"/>
          <w:color w:val="000000"/>
          <w:lang w:eastAsia="zh-CN"/>
        </w:rPr>
        <w:t xml:space="preserve"> </w:t>
      </w:r>
      <w:r w:rsidRPr="00495BD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81882">
        <w:rPr>
          <w:rFonts w:ascii="Book Antiqua" w:eastAsia="Book Antiqua" w:hAnsi="Book Antiqua" w:cs="Book Antiqua"/>
          <w:color w:val="000000"/>
        </w:rPr>
        <w:t>Abdominal</w:t>
      </w:r>
      <w:r>
        <w:rPr>
          <w:rFonts w:ascii="Book Antiqua" w:eastAsia="Book Antiqua" w:hAnsi="Book Antiqua" w:cs="Book Antiqua"/>
          <w:color w:val="000000"/>
        </w:rPr>
        <w:t xml:space="preserve"> compartment syndro</w:t>
      </w:r>
      <w:r w:rsidR="00081882">
        <w:rPr>
          <w:rFonts w:ascii="Book Antiqua" w:eastAsia="Book Antiqua" w:hAnsi="Book Antiqua" w:cs="Book Antiqua"/>
          <w:color w:val="000000"/>
        </w:rPr>
        <w:t>me</w:t>
      </w:r>
    </w:p>
    <w:p w14:paraId="639B3453" w14:textId="77777777" w:rsidR="00A77B3E" w:rsidRDefault="00A77B3E">
      <w:pPr>
        <w:spacing w:line="360" w:lineRule="auto"/>
        <w:jc w:val="both"/>
      </w:pPr>
    </w:p>
    <w:p w14:paraId="54334837" w14:textId="77777777" w:rsidR="00A77B3E" w:rsidRDefault="00081882">
      <w:pPr>
        <w:spacing w:line="360" w:lineRule="auto"/>
        <w:jc w:val="both"/>
      </w:pPr>
      <w:r>
        <w:rPr>
          <w:rFonts w:ascii="Book Antiqua" w:eastAsia="Book Antiqua" w:hAnsi="Book Antiqua" w:cs="Book Antiqua"/>
          <w:color w:val="000000"/>
        </w:rPr>
        <w:t xml:space="preserve">Monica </w:t>
      </w:r>
      <w:bookmarkStart w:id="4" w:name="OLE_LINK133"/>
      <w:bookmarkStart w:id="5" w:name="OLE_LINK134"/>
      <w:r>
        <w:rPr>
          <w:rFonts w:ascii="Book Antiqua" w:eastAsia="Book Antiqua" w:hAnsi="Book Antiqua" w:cs="Book Antiqua"/>
          <w:color w:val="000000"/>
        </w:rPr>
        <w:t>Leon</w:t>
      </w:r>
      <w:bookmarkEnd w:id="4"/>
      <w:bookmarkEnd w:id="5"/>
      <w:r>
        <w:rPr>
          <w:rFonts w:ascii="Book Antiqua" w:eastAsia="Book Antiqua" w:hAnsi="Book Antiqua" w:cs="Book Antiqua"/>
          <w:color w:val="000000"/>
        </w:rPr>
        <w:t xml:space="preserve">, Luis </w:t>
      </w:r>
      <w:bookmarkStart w:id="6" w:name="OLE_LINK141"/>
      <w:bookmarkStart w:id="7" w:name="OLE_LINK142"/>
      <w:r>
        <w:rPr>
          <w:rFonts w:ascii="Book Antiqua" w:eastAsia="Book Antiqua" w:hAnsi="Book Antiqua" w:cs="Book Antiqua"/>
          <w:color w:val="000000"/>
        </w:rPr>
        <w:t>Chavez</w:t>
      </w:r>
      <w:bookmarkEnd w:id="6"/>
      <w:bookmarkEnd w:id="7"/>
      <w:r>
        <w:rPr>
          <w:rFonts w:ascii="Book Antiqua" w:eastAsia="Book Antiqua" w:hAnsi="Book Antiqua" w:cs="Book Antiqua"/>
          <w:color w:val="000000"/>
        </w:rPr>
        <w:t xml:space="preserve">, Salim </w:t>
      </w:r>
      <w:bookmarkStart w:id="8" w:name="OLE_LINK143"/>
      <w:bookmarkStart w:id="9" w:name="OLE_LINK144"/>
      <w:proofErr w:type="spellStart"/>
      <w:r>
        <w:rPr>
          <w:rFonts w:ascii="Book Antiqua" w:eastAsia="Book Antiqua" w:hAnsi="Book Antiqua" w:cs="Book Antiqua"/>
          <w:color w:val="000000"/>
        </w:rPr>
        <w:t>Surani</w:t>
      </w:r>
      <w:bookmarkEnd w:id="8"/>
      <w:bookmarkEnd w:id="9"/>
      <w:proofErr w:type="spellEnd"/>
    </w:p>
    <w:p w14:paraId="4E664DAE" w14:textId="77777777" w:rsidR="00A77B3E" w:rsidRDefault="00A77B3E">
      <w:pPr>
        <w:spacing w:line="360" w:lineRule="auto"/>
        <w:jc w:val="both"/>
      </w:pPr>
    </w:p>
    <w:p w14:paraId="45BEF509" w14:textId="77777777" w:rsidR="00A77B3E" w:rsidRDefault="00081882">
      <w:pPr>
        <w:spacing w:line="360" w:lineRule="auto"/>
        <w:jc w:val="both"/>
      </w:pPr>
      <w:r>
        <w:rPr>
          <w:rFonts w:ascii="Book Antiqua" w:eastAsia="Book Antiqua" w:hAnsi="Book Antiqua" w:cs="Book Antiqua"/>
          <w:b/>
          <w:bCs/>
          <w:color w:val="000000"/>
        </w:rPr>
        <w:t xml:space="preserve">Monica Leon, </w:t>
      </w:r>
      <w:bookmarkStart w:id="10" w:name="OLE_LINK135"/>
      <w:bookmarkStart w:id="11" w:name="OLE_LINK136"/>
      <w:r w:rsidR="00916F34" w:rsidRPr="00916F34">
        <w:rPr>
          <w:rFonts w:ascii="Book Antiqua" w:hAnsi="Book Antiqua" w:cs="Book Antiqua" w:hint="eastAsia"/>
          <w:bCs/>
          <w:color w:val="000000"/>
          <w:lang w:eastAsia="zh-CN"/>
        </w:rPr>
        <w:t>Department of</w:t>
      </w:r>
      <w:bookmarkEnd w:id="10"/>
      <w:bookmarkEnd w:id="11"/>
      <w:r w:rsidR="00916F34">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Medicine, </w:t>
      </w:r>
      <w:bookmarkStart w:id="12" w:name="OLE_LINK137"/>
      <w:bookmarkStart w:id="13" w:name="OLE_LINK138"/>
      <w:r>
        <w:rPr>
          <w:rFonts w:ascii="Book Antiqua" w:eastAsia="Book Antiqua" w:hAnsi="Book Antiqua" w:cs="Book Antiqua"/>
          <w:color w:val="000000"/>
        </w:rPr>
        <w:t>Centro Medico ABC</w:t>
      </w:r>
      <w:bookmarkEnd w:id="12"/>
      <w:bookmarkEnd w:id="13"/>
      <w:r>
        <w:rPr>
          <w:rFonts w:ascii="Book Antiqua" w:eastAsia="Book Antiqua" w:hAnsi="Book Antiqua" w:cs="Book Antiqua"/>
          <w:color w:val="000000"/>
        </w:rPr>
        <w:t>, Ciudad de Mexico 01120, Mexico</w:t>
      </w:r>
    </w:p>
    <w:p w14:paraId="49CB3887" w14:textId="77777777" w:rsidR="00A77B3E" w:rsidRDefault="00A77B3E">
      <w:pPr>
        <w:spacing w:line="360" w:lineRule="auto"/>
        <w:jc w:val="both"/>
      </w:pPr>
    </w:p>
    <w:p w14:paraId="14448037" w14:textId="77777777" w:rsidR="00A77B3E" w:rsidRDefault="00081882">
      <w:pPr>
        <w:spacing w:line="360" w:lineRule="auto"/>
        <w:jc w:val="both"/>
      </w:pPr>
      <w:r>
        <w:rPr>
          <w:rFonts w:ascii="Book Antiqua" w:eastAsia="Book Antiqua" w:hAnsi="Book Antiqua" w:cs="Book Antiqua"/>
          <w:b/>
          <w:bCs/>
          <w:color w:val="000000"/>
        </w:rPr>
        <w:t xml:space="preserve">Luis Chavez, </w:t>
      </w:r>
      <w:r w:rsidR="00916F34" w:rsidRPr="00916F34">
        <w:rPr>
          <w:rFonts w:ascii="Book Antiqua" w:hAnsi="Book Antiqua" w:cs="Book Antiqua" w:hint="eastAsia"/>
          <w:bCs/>
          <w:color w:val="000000"/>
          <w:lang w:eastAsia="zh-CN"/>
        </w:rPr>
        <w:t>Department of</w:t>
      </w:r>
      <w:r w:rsidR="00916F34">
        <w:rPr>
          <w:rFonts w:ascii="Book Antiqua" w:eastAsia="Book Antiqua" w:hAnsi="Book Antiqua" w:cs="Book Antiqua"/>
          <w:color w:val="000000"/>
        </w:rPr>
        <w:t xml:space="preserve"> </w:t>
      </w:r>
      <w:r>
        <w:rPr>
          <w:rFonts w:ascii="Book Antiqua" w:eastAsia="Book Antiqua" w:hAnsi="Book Antiqua" w:cs="Book Antiqua"/>
          <w:color w:val="000000"/>
        </w:rPr>
        <w:t>Medicine, University of Texas, El Paso, T</w:t>
      </w:r>
      <w:r w:rsidR="004A1F54">
        <w:rPr>
          <w:rFonts w:ascii="Book Antiqua" w:hAnsi="Book Antiqua" w:cs="Book Antiqua" w:hint="eastAsia"/>
          <w:color w:val="000000"/>
          <w:lang w:eastAsia="zh-CN"/>
        </w:rPr>
        <w:t>X</w:t>
      </w:r>
      <w:r>
        <w:rPr>
          <w:rFonts w:ascii="Book Antiqua" w:eastAsia="Book Antiqua" w:hAnsi="Book Antiqua" w:cs="Book Antiqua"/>
          <w:color w:val="000000"/>
        </w:rPr>
        <w:t xml:space="preserve"> 79905, United States</w:t>
      </w:r>
    </w:p>
    <w:p w14:paraId="22F78A69" w14:textId="77777777" w:rsidR="00A77B3E" w:rsidRDefault="00A77B3E">
      <w:pPr>
        <w:spacing w:line="360" w:lineRule="auto"/>
        <w:jc w:val="both"/>
      </w:pPr>
    </w:p>
    <w:p w14:paraId="0D859C1D" w14:textId="77777777" w:rsidR="00A77B3E" w:rsidRDefault="00081882">
      <w:pPr>
        <w:spacing w:line="360" w:lineRule="auto"/>
        <w:jc w:val="both"/>
      </w:pPr>
      <w:r>
        <w:rPr>
          <w:rFonts w:ascii="Book Antiqua" w:eastAsia="Book Antiqua" w:hAnsi="Book Antiqua" w:cs="Book Antiqua"/>
          <w:b/>
          <w:bCs/>
          <w:color w:val="000000"/>
        </w:rPr>
        <w:t xml:space="preserve">Salim </w:t>
      </w:r>
      <w:proofErr w:type="spellStart"/>
      <w:r>
        <w:rPr>
          <w:rFonts w:ascii="Book Antiqua" w:eastAsia="Book Antiqua" w:hAnsi="Book Antiqua" w:cs="Book Antiqua"/>
          <w:b/>
          <w:bCs/>
          <w:color w:val="000000"/>
        </w:rPr>
        <w:t>Surani</w:t>
      </w:r>
      <w:proofErr w:type="spellEnd"/>
      <w:r>
        <w:rPr>
          <w:rFonts w:ascii="Book Antiqua" w:eastAsia="Book Antiqua" w:hAnsi="Book Antiqua" w:cs="Book Antiqua"/>
          <w:b/>
          <w:bCs/>
          <w:color w:val="000000"/>
        </w:rPr>
        <w:t xml:space="preserve">, </w:t>
      </w:r>
      <w:bookmarkStart w:id="14" w:name="OLE_LINK145"/>
      <w:bookmarkStart w:id="15" w:name="OLE_LINK146"/>
      <w:r w:rsidR="00916F34" w:rsidRPr="00916F34">
        <w:rPr>
          <w:rFonts w:ascii="Book Antiqua" w:hAnsi="Book Antiqua" w:cs="Book Antiqua" w:hint="eastAsia"/>
          <w:bCs/>
          <w:color w:val="000000"/>
          <w:lang w:eastAsia="zh-CN"/>
        </w:rPr>
        <w:t>Department of</w:t>
      </w:r>
      <w:bookmarkEnd w:id="14"/>
      <w:bookmarkEnd w:id="15"/>
      <w:r w:rsidR="00916F34">
        <w:rPr>
          <w:rFonts w:ascii="Book Antiqua" w:eastAsia="Book Antiqua" w:hAnsi="Book Antiqua" w:cs="Book Antiqua"/>
          <w:color w:val="000000"/>
        </w:rPr>
        <w:t xml:space="preserve"> </w:t>
      </w:r>
      <w:r>
        <w:rPr>
          <w:rFonts w:ascii="Book Antiqua" w:eastAsia="Book Antiqua" w:hAnsi="Book Antiqua" w:cs="Book Antiqua"/>
          <w:color w:val="000000"/>
        </w:rPr>
        <w:t>Medicine, Texas A&amp;M University, Corpus Christi, T</w:t>
      </w:r>
      <w:r w:rsidR="004A1F54">
        <w:rPr>
          <w:rFonts w:ascii="Book Antiqua" w:hAnsi="Book Antiqua" w:cs="Book Antiqua" w:hint="eastAsia"/>
          <w:color w:val="000000"/>
          <w:lang w:eastAsia="zh-CN"/>
        </w:rPr>
        <w:t>X</w:t>
      </w:r>
      <w:r>
        <w:rPr>
          <w:rFonts w:ascii="Book Antiqua" w:eastAsia="Book Antiqua" w:hAnsi="Book Antiqua" w:cs="Book Antiqua"/>
          <w:color w:val="000000"/>
        </w:rPr>
        <w:t xml:space="preserve"> 78405, United States</w:t>
      </w:r>
    </w:p>
    <w:p w14:paraId="59C2C054" w14:textId="77777777" w:rsidR="00A77B3E" w:rsidRDefault="00A77B3E">
      <w:pPr>
        <w:spacing w:line="360" w:lineRule="auto"/>
        <w:jc w:val="both"/>
      </w:pPr>
    </w:p>
    <w:p w14:paraId="1F592E69" w14:textId="77777777" w:rsidR="00A77B3E" w:rsidRDefault="00081882">
      <w:pPr>
        <w:spacing w:line="360" w:lineRule="auto"/>
        <w:jc w:val="both"/>
      </w:pPr>
      <w:r>
        <w:rPr>
          <w:rFonts w:ascii="Book Antiqua" w:eastAsia="Book Antiqua" w:hAnsi="Book Antiqua" w:cs="Book Antiqua"/>
          <w:b/>
          <w:bCs/>
          <w:color w:val="000000"/>
        </w:rPr>
        <w:t xml:space="preserve">Author contributions: </w:t>
      </w:r>
      <w:r w:rsidR="001C6856">
        <w:rPr>
          <w:rFonts w:ascii="Book Antiqua" w:eastAsia="Book Antiqua" w:hAnsi="Book Antiqua" w:cs="Book Antiqua"/>
          <w:color w:val="000000"/>
        </w:rPr>
        <w:t xml:space="preserve">Leon </w:t>
      </w:r>
      <w:r w:rsidR="001C6856">
        <w:rPr>
          <w:rFonts w:ascii="Book Antiqua" w:hAnsi="Book Antiqua" w:cs="Book Antiqua"/>
          <w:color w:val="000000"/>
          <w:lang w:eastAsia="zh-CN"/>
        </w:rPr>
        <w:t>M</w:t>
      </w:r>
      <w:r w:rsidR="001C6856">
        <w:rPr>
          <w:rFonts w:ascii="Book Antiqua" w:eastAsia="Book Antiqua" w:hAnsi="Book Antiqua" w:cs="Book Antiqua"/>
          <w:color w:val="000000"/>
        </w:rPr>
        <w:t xml:space="preserve"> and Chavez L</w:t>
      </w:r>
      <w:r>
        <w:rPr>
          <w:rFonts w:ascii="Book Antiqua" w:eastAsia="Book Antiqua" w:hAnsi="Book Antiqua" w:cs="Book Antiqua"/>
          <w:color w:val="000000"/>
        </w:rPr>
        <w:t xml:space="preserve"> have been involved in literature s</w:t>
      </w:r>
      <w:r w:rsidR="001C6856">
        <w:rPr>
          <w:rFonts w:ascii="Book Antiqua" w:eastAsia="Book Antiqua" w:hAnsi="Book Antiqua" w:cs="Book Antiqua"/>
          <w:color w:val="000000"/>
        </w:rPr>
        <w:t>earch, writing, and revision</w:t>
      </w:r>
      <w:r w:rsidR="001C6856">
        <w:rPr>
          <w:rFonts w:ascii="Book Antiqua" w:hAnsi="Book Antiqua" w:cs="Book Antiqua" w:hint="eastAsia"/>
          <w:color w:val="000000"/>
          <w:lang w:eastAsia="zh-CN"/>
        </w:rPr>
        <w:t xml:space="preserve">; </w:t>
      </w:r>
      <w:proofErr w:type="spellStart"/>
      <w:r w:rsidR="001C6856">
        <w:rPr>
          <w:rFonts w:ascii="Book Antiqua" w:eastAsia="Book Antiqua" w:hAnsi="Book Antiqua" w:cs="Book Antiqua"/>
          <w:color w:val="000000"/>
        </w:rPr>
        <w:t>Surani</w:t>
      </w:r>
      <w:proofErr w:type="spellEnd"/>
      <w:r w:rsidR="001C6856">
        <w:rPr>
          <w:rFonts w:ascii="Book Antiqua" w:eastAsia="Book Antiqua" w:hAnsi="Book Antiqua" w:cs="Book Antiqua"/>
          <w:color w:val="000000"/>
        </w:rPr>
        <w:t xml:space="preserve"> S ha</w:t>
      </w:r>
      <w:r w:rsidR="001C6856">
        <w:rPr>
          <w:rFonts w:ascii="Book Antiqua" w:hAnsi="Book Antiqua" w:cs="Book Antiqua" w:hint="eastAsia"/>
          <w:color w:val="000000"/>
          <w:lang w:eastAsia="zh-CN"/>
        </w:rPr>
        <w:t>s</w:t>
      </w:r>
      <w:r>
        <w:rPr>
          <w:rFonts w:ascii="Book Antiqua" w:eastAsia="Book Antiqua" w:hAnsi="Book Antiqua" w:cs="Book Antiqua"/>
          <w:color w:val="000000"/>
        </w:rPr>
        <w:t xml:space="preserve"> been involved in idea, writing and revision of the manuscript.</w:t>
      </w:r>
    </w:p>
    <w:p w14:paraId="3B562818" w14:textId="77777777" w:rsidR="00A77B3E" w:rsidRDefault="00A77B3E">
      <w:pPr>
        <w:spacing w:line="360" w:lineRule="auto"/>
        <w:jc w:val="both"/>
      </w:pPr>
    </w:p>
    <w:p w14:paraId="734CF22A" w14:textId="77777777" w:rsidR="00A77B3E" w:rsidRDefault="00081882">
      <w:pPr>
        <w:spacing w:line="360" w:lineRule="auto"/>
        <w:jc w:val="both"/>
      </w:pPr>
      <w:r>
        <w:rPr>
          <w:rFonts w:ascii="Book Antiqua" w:eastAsia="Book Antiqua" w:hAnsi="Book Antiqua" w:cs="Book Antiqua"/>
          <w:b/>
          <w:bCs/>
          <w:color w:val="000000"/>
        </w:rPr>
        <w:t xml:space="preserve">Corresponding author: Salim </w:t>
      </w:r>
      <w:proofErr w:type="spellStart"/>
      <w:r>
        <w:rPr>
          <w:rFonts w:ascii="Book Antiqua" w:eastAsia="Book Antiqua" w:hAnsi="Book Antiqua" w:cs="Book Antiqua"/>
          <w:b/>
          <w:bCs/>
          <w:color w:val="000000"/>
        </w:rPr>
        <w:t>Surani</w:t>
      </w:r>
      <w:proofErr w:type="spellEnd"/>
      <w:r>
        <w:rPr>
          <w:rFonts w:ascii="Book Antiqua" w:eastAsia="Book Antiqua" w:hAnsi="Book Antiqua" w:cs="Book Antiqua"/>
          <w:b/>
          <w:bCs/>
          <w:color w:val="000000"/>
        </w:rPr>
        <w:t xml:space="preserve">, FACC, FACP, FCCP, MD, Professor, </w:t>
      </w:r>
      <w:r w:rsidR="00C462D9" w:rsidRPr="00916F34">
        <w:rPr>
          <w:rFonts w:ascii="Book Antiqua" w:hAnsi="Book Antiqua" w:cs="Book Antiqua" w:hint="eastAsia"/>
          <w:bCs/>
          <w:color w:val="000000"/>
          <w:lang w:eastAsia="zh-CN"/>
        </w:rPr>
        <w:t>Department of</w:t>
      </w:r>
      <w:r w:rsidR="00C462D9">
        <w:rPr>
          <w:rFonts w:ascii="Book Antiqua" w:eastAsia="Book Antiqua" w:hAnsi="Book Antiqua" w:cs="Book Antiqua"/>
          <w:color w:val="000000"/>
        </w:rPr>
        <w:t xml:space="preserve"> </w:t>
      </w:r>
      <w:r>
        <w:rPr>
          <w:rFonts w:ascii="Book Antiqua" w:eastAsia="Book Antiqua" w:hAnsi="Book Antiqua" w:cs="Book Antiqua"/>
          <w:color w:val="000000"/>
        </w:rPr>
        <w:t>Medicine, Texas A&amp;M University, 701 Ayers Street, Corpus Christi, T</w:t>
      </w:r>
      <w:r w:rsidR="00C462D9">
        <w:rPr>
          <w:rFonts w:ascii="Book Antiqua" w:hAnsi="Book Antiqua" w:cs="Book Antiqua" w:hint="eastAsia"/>
          <w:color w:val="000000"/>
          <w:lang w:eastAsia="zh-CN"/>
        </w:rPr>
        <w:t>X</w:t>
      </w:r>
      <w:r>
        <w:rPr>
          <w:rFonts w:ascii="Book Antiqua" w:eastAsia="Book Antiqua" w:hAnsi="Book Antiqua" w:cs="Book Antiqua"/>
          <w:color w:val="000000"/>
        </w:rPr>
        <w:t xml:space="preserve"> 78405, United States. srsurani@hotmail.com</w:t>
      </w:r>
    </w:p>
    <w:p w14:paraId="69F3201A" w14:textId="77777777" w:rsidR="00A77B3E" w:rsidRDefault="00A77B3E">
      <w:pPr>
        <w:spacing w:line="360" w:lineRule="auto"/>
        <w:jc w:val="both"/>
      </w:pPr>
    </w:p>
    <w:p w14:paraId="2F23868C" w14:textId="77777777" w:rsidR="00A77B3E" w:rsidRDefault="0008188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12, 2021</w:t>
      </w:r>
    </w:p>
    <w:p w14:paraId="00ED816E" w14:textId="77777777" w:rsidR="00A77B3E" w:rsidRPr="00FF1503" w:rsidRDefault="00081882">
      <w:pPr>
        <w:spacing w:line="360" w:lineRule="auto"/>
        <w:jc w:val="both"/>
        <w:rPr>
          <w:lang w:eastAsia="zh-CN"/>
        </w:rPr>
      </w:pPr>
      <w:r>
        <w:rPr>
          <w:rFonts w:ascii="Book Antiqua" w:eastAsia="Book Antiqua" w:hAnsi="Book Antiqua" w:cs="Book Antiqua"/>
          <w:b/>
          <w:bCs/>
          <w:color w:val="000000"/>
        </w:rPr>
        <w:t xml:space="preserve">Revised: </w:t>
      </w:r>
      <w:r w:rsidR="00FF1503" w:rsidRPr="00FF1503">
        <w:rPr>
          <w:rFonts w:ascii="Book Antiqua" w:hAnsi="Book Antiqua" w:cs="Book Antiqua" w:hint="eastAsia"/>
          <w:bCs/>
          <w:color w:val="000000"/>
          <w:lang w:eastAsia="zh-CN"/>
        </w:rPr>
        <w:t>February 25, 2021</w:t>
      </w:r>
    </w:p>
    <w:p w14:paraId="328B00E6" w14:textId="36E27655" w:rsidR="00A77B3E" w:rsidRDefault="00081882">
      <w:pPr>
        <w:spacing w:line="360" w:lineRule="auto"/>
        <w:jc w:val="both"/>
      </w:pPr>
      <w:r>
        <w:rPr>
          <w:rFonts w:ascii="Book Antiqua" w:eastAsia="Book Antiqua" w:hAnsi="Book Antiqua" w:cs="Book Antiqua"/>
          <w:b/>
          <w:bCs/>
          <w:color w:val="000000"/>
        </w:rPr>
        <w:t xml:space="preserve">Accepted: </w:t>
      </w:r>
      <w:r w:rsidR="00CC2C0E" w:rsidRPr="00CC2C0E">
        <w:rPr>
          <w:rFonts w:ascii="Book Antiqua" w:eastAsia="Book Antiqua" w:hAnsi="Book Antiqua" w:cs="Book Antiqua"/>
          <w:color w:val="000000"/>
        </w:rPr>
        <w:t>March 22, 2021</w:t>
      </w:r>
    </w:p>
    <w:p w14:paraId="19AE4A48" w14:textId="77777777" w:rsidR="00A77B3E" w:rsidRDefault="00081882">
      <w:pPr>
        <w:spacing w:line="360" w:lineRule="auto"/>
        <w:jc w:val="both"/>
      </w:pPr>
      <w:r>
        <w:rPr>
          <w:rFonts w:ascii="Book Antiqua" w:eastAsia="Book Antiqua" w:hAnsi="Book Antiqua" w:cs="Book Antiqua"/>
          <w:b/>
          <w:bCs/>
          <w:color w:val="000000"/>
        </w:rPr>
        <w:lastRenderedPageBreak/>
        <w:t xml:space="preserve">Published online: </w:t>
      </w:r>
    </w:p>
    <w:p w14:paraId="4E64592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ABCF6B5" w14:textId="77777777" w:rsidR="00A77B3E" w:rsidRDefault="00081882">
      <w:pPr>
        <w:spacing w:line="360" w:lineRule="auto"/>
        <w:jc w:val="both"/>
      </w:pPr>
      <w:r>
        <w:rPr>
          <w:rFonts w:ascii="Book Antiqua" w:eastAsia="Book Antiqua" w:hAnsi="Book Antiqua" w:cs="Book Antiqua"/>
          <w:b/>
          <w:color w:val="000000"/>
        </w:rPr>
        <w:lastRenderedPageBreak/>
        <w:t>Abstract</w:t>
      </w:r>
    </w:p>
    <w:p w14:paraId="3E51757D" w14:textId="77777777" w:rsidR="00A77B3E" w:rsidRDefault="00081882">
      <w:pPr>
        <w:spacing w:line="360" w:lineRule="auto"/>
        <w:jc w:val="both"/>
      </w:pPr>
      <w:r>
        <w:rPr>
          <w:rFonts w:ascii="Book Antiqua" w:eastAsia="Book Antiqua" w:hAnsi="Book Antiqua" w:cs="Book Antiqua"/>
          <w:color w:val="000000"/>
        </w:rPr>
        <w:t>Abdominal compartment syndrome</w:t>
      </w:r>
      <w:r w:rsidR="0031026B">
        <w:rPr>
          <w:rFonts w:ascii="Book Antiqua" w:hAnsi="Book Antiqua" w:cs="Book Antiqua" w:hint="eastAsia"/>
          <w:color w:val="000000"/>
          <w:lang w:eastAsia="zh-CN"/>
        </w:rPr>
        <w:t xml:space="preserve"> (ACS)</w:t>
      </w:r>
      <w:r>
        <w:rPr>
          <w:rFonts w:ascii="Book Antiqua" w:eastAsia="Book Antiqua" w:hAnsi="Book Antiqua" w:cs="Book Antiqua"/>
          <w:color w:val="000000"/>
        </w:rPr>
        <w:t xml:space="preserve"> develops when organ failure arises secondary to an increase in intraabdominal pressure. The abdominal pressure is determined by multiple factors such as blood pressure, abdominal compliance, and other factors that exert a constant pressure within the abdominal cavity. Several conditions in the critically ill may increase abdominal pressure compromising organ perfusion that may lead to renal and respiratory dysfunction. Among surgical and trauma patients, aggressive fluid resuscitation is the most commonly reported risk factor to develop </w:t>
      </w:r>
      <w:r w:rsidR="0031026B">
        <w:rPr>
          <w:rFonts w:ascii="Book Antiqua" w:hAnsi="Book Antiqua" w:cs="Book Antiqua" w:hint="eastAsia"/>
          <w:color w:val="000000"/>
          <w:lang w:eastAsia="zh-CN"/>
        </w:rPr>
        <w:t>ACS</w:t>
      </w:r>
      <w:r>
        <w:rPr>
          <w:rFonts w:ascii="Book Antiqua" w:eastAsia="Book Antiqua" w:hAnsi="Book Antiqua" w:cs="Book Antiqua"/>
          <w:color w:val="000000"/>
        </w:rPr>
        <w:t>. Other conditions that have also been identified as risk factors are ascites, hemoperitoneum, bowel distention, and large tumors. All patients with abdominal trauma possess a higher risk of developing intra-abdominal hypertension</w:t>
      </w:r>
      <w:r w:rsidR="00C13AF4">
        <w:rPr>
          <w:rFonts w:ascii="Book Antiqua" w:hAnsi="Book Antiqua" w:cs="Book Antiqua" w:hint="eastAsia"/>
          <w:color w:val="000000"/>
          <w:lang w:eastAsia="zh-CN"/>
        </w:rPr>
        <w:t xml:space="preserve"> (IAH)</w:t>
      </w:r>
      <w:r>
        <w:rPr>
          <w:rFonts w:ascii="Book Antiqua" w:eastAsia="Book Antiqua" w:hAnsi="Book Antiqua" w:cs="Book Antiqua"/>
          <w:color w:val="000000"/>
        </w:rPr>
        <w:t xml:space="preserve">. Certain surgical interventions are reported to have a higher risk to develop </w:t>
      </w:r>
      <w:r w:rsidR="00C13AF4">
        <w:rPr>
          <w:rFonts w:ascii="Book Antiqua" w:hAnsi="Book Antiqua" w:cs="Book Antiqua" w:hint="eastAsia"/>
          <w:color w:val="000000"/>
          <w:lang w:eastAsia="zh-CN"/>
        </w:rPr>
        <w:t>IAH</w:t>
      </w:r>
      <w:r>
        <w:rPr>
          <w:rFonts w:ascii="Book Antiqua" w:eastAsia="Book Antiqua" w:hAnsi="Book Antiqua" w:cs="Book Antiqua"/>
          <w:color w:val="000000"/>
        </w:rPr>
        <w:t xml:space="preserve"> such as damage control surgery, abdominal aortic aneurysm repair, and liver transplantation among others. Close monitoring of organ function and intra-abdominal pressure</w:t>
      </w:r>
      <w:r w:rsidR="0031026B">
        <w:rPr>
          <w:rFonts w:ascii="Book Antiqua" w:hAnsi="Book Antiqua" w:cs="Book Antiqua" w:hint="eastAsia"/>
          <w:color w:val="000000"/>
          <w:lang w:eastAsia="zh-CN"/>
        </w:rPr>
        <w:t xml:space="preserve"> (IAP)</w:t>
      </w:r>
      <w:r>
        <w:rPr>
          <w:rFonts w:ascii="Book Antiqua" w:eastAsia="Book Antiqua" w:hAnsi="Book Antiqua" w:cs="Book Antiqua"/>
          <w:color w:val="000000"/>
        </w:rPr>
        <w:t xml:space="preserve"> allows clinicians to diagnose </w:t>
      </w:r>
      <w:r w:rsidR="0031026B">
        <w:rPr>
          <w:rFonts w:ascii="Book Antiqua" w:hAnsi="Book Antiqua" w:cs="Book Antiqua" w:hint="eastAsia"/>
          <w:color w:val="000000"/>
          <w:lang w:eastAsia="zh-CN"/>
        </w:rPr>
        <w:t>ACS</w:t>
      </w:r>
      <w:r>
        <w:rPr>
          <w:rFonts w:ascii="Book Antiqua" w:eastAsia="Book Antiqua" w:hAnsi="Book Antiqua" w:cs="Book Antiqua"/>
          <w:color w:val="000000"/>
        </w:rPr>
        <w:t xml:space="preserve"> rapidly and intervene with target-specific management to reduce </w:t>
      </w:r>
      <w:r w:rsidR="0031026B">
        <w:rPr>
          <w:rFonts w:ascii="Book Antiqua" w:hAnsi="Book Antiqua" w:cs="Book Antiqua" w:hint="eastAsia"/>
          <w:color w:val="000000"/>
          <w:lang w:eastAsia="zh-CN"/>
        </w:rPr>
        <w:t>IAP</w:t>
      </w:r>
      <w:r>
        <w:rPr>
          <w:rFonts w:ascii="Book Antiqua" w:eastAsia="Book Antiqua" w:hAnsi="Book Antiqua" w:cs="Book Antiqua"/>
          <w:color w:val="000000"/>
        </w:rPr>
        <w:t xml:space="preserve">. Surgical decompression followed by temporary abdominal closure should be considered in all patients with signs of organ dysfunction. There is still a great need for more studies to determine the adequate timing for interventions to improve patient outcomes. </w:t>
      </w:r>
    </w:p>
    <w:p w14:paraId="56152070" w14:textId="77777777" w:rsidR="00A77B3E" w:rsidRDefault="00A77B3E">
      <w:pPr>
        <w:spacing w:line="360" w:lineRule="auto"/>
        <w:jc w:val="both"/>
      </w:pPr>
    </w:p>
    <w:p w14:paraId="038A5556" w14:textId="77777777" w:rsidR="00A77B3E" w:rsidRPr="00B173F0" w:rsidRDefault="00081882">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Intra-abdominal hypertension; Abdominal compartment syndrome; Intra-abdominal pressure; Open abdomen treatment; Multiple organ failure; Surgical </w:t>
      </w:r>
      <w:r w:rsidR="00B173F0">
        <w:rPr>
          <w:rFonts w:ascii="Book Antiqua" w:eastAsia="Book Antiqua" w:hAnsi="Book Antiqua" w:cs="Book Antiqua"/>
          <w:color w:val="000000"/>
        </w:rPr>
        <w:t>decompression</w:t>
      </w:r>
    </w:p>
    <w:p w14:paraId="6CF88640" w14:textId="77777777" w:rsidR="00A77B3E" w:rsidRDefault="00A77B3E">
      <w:pPr>
        <w:spacing w:line="360" w:lineRule="auto"/>
        <w:jc w:val="both"/>
      </w:pPr>
    </w:p>
    <w:p w14:paraId="1543466E" w14:textId="77777777" w:rsidR="00A77B3E" w:rsidRDefault="00081882">
      <w:pPr>
        <w:spacing w:line="360" w:lineRule="auto"/>
        <w:jc w:val="both"/>
      </w:pPr>
      <w:r>
        <w:rPr>
          <w:rFonts w:ascii="Book Antiqua" w:eastAsia="Book Antiqua" w:hAnsi="Book Antiqua" w:cs="Book Antiqua"/>
          <w:color w:val="000000"/>
        </w:rPr>
        <w:t xml:space="preserve">Leon M, Chavez L, </w:t>
      </w:r>
      <w:proofErr w:type="spellStart"/>
      <w:r>
        <w:rPr>
          <w:rFonts w:ascii="Book Antiqua" w:eastAsia="Book Antiqua" w:hAnsi="Book Antiqua" w:cs="Book Antiqua"/>
          <w:color w:val="000000"/>
        </w:rPr>
        <w:t>Surani</w:t>
      </w:r>
      <w:proofErr w:type="spellEnd"/>
      <w:r>
        <w:rPr>
          <w:rFonts w:ascii="Book Antiqua" w:eastAsia="Book Antiqua" w:hAnsi="Book Antiqua" w:cs="Book Antiqua"/>
          <w:color w:val="000000"/>
        </w:rPr>
        <w:t xml:space="preserve"> S. Abdominal compartment syndrome among surgical patients.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In press</w:t>
      </w:r>
    </w:p>
    <w:p w14:paraId="50F1A321" w14:textId="77777777" w:rsidR="00A77B3E" w:rsidRDefault="00A77B3E">
      <w:pPr>
        <w:spacing w:line="360" w:lineRule="auto"/>
        <w:jc w:val="both"/>
      </w:pPr>
    </w:p>
    <w:p w14:paraId="610C1987" w14:textId="77777777" w:rsidR="00A77B3E" w:rsidRDefault="0008188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Abdominal compartment syndrome (ACS) is a complication of several surgical and medical conditions that increase the intra-abdominal pressure (IAP) and cause organ hypoperfusion. Diagnosis is made by adequately measuring IAP and identifying the presence of </w:t>
      </w:r>
      <w:bookmarkStart w:id="16" w:name="OLE_LINK126"/>
      <w:bookmarkStart w:id="17" w:name="OLE_LINK127"/>
      <w:r>
        <w:rPr>
          <w:rFonts w:ascii="Book Antiqua" w:eastAsia="Book Antiqua" w:hAnsi="Book Antiqua" w:cs="Book Antiqua"/>
          <w:color w:val="000000"/>
        </w:rPr>
        <w:t>intra-abdominal hypertension</w:t>
      </w:r>
      <w:bookmarkEnd w:id="16"/>
      <w:bookmarkEnd w:id="17"/>
      <w:r>
        <w:rPr>
          <w:rFonts w:ascii="Book Antiqua" w:eastAsia="Book Antiqua" w:hAnsi="Book Antiqua" w:cs="Book Antiqua"/>
          <w:color w:val="000000"/>
        </w:rPr>
        <w:t xml:space="preserve"> (IAH) with secondary organ dysfunction. IAH </w:t>
      </w:r>
      <w:r>
        <w:rPr>
          <w:rFonts w:ascii="Book Antiqua" w:eastAsia="Book Antiqua" w:hAnsi="Book Antiqua" w:cs="Book Antiqua"/>
          <w:color w:val="000000"/>
        </w:rPr>
        <w:lastRenderedPageBreak/>
        <w:t>may progress to ACS when blood flow to multiple organs is compromised. Medical management aiming to decrease IAP should be started promptly to improve outcomes. Signs of organ hypoperfusion or evident organ failure warrants a rapid surgical evaluation for abdominal decompression. Close monitoring and rapid interventions are the key to improve the outcome in this complex condition.</w:t>
      </w:r>
    </w:p>
    <w:p w14:paraId="283C4981" w14:textId="77777777" w:rsidR="00A77B3E" w:rsidRDefault="00356231">
      <w:pPr>
        <w:spacing w:line="360" w:lineRule="auto"/>
        <w:jc w:val="both"/>
      </w:pPr>
      <w:r>
        <w:rPr>
          <w:rFonts w:ascii="Book Antiqua" w:eastAsia="Book Antiqua" w:hAnsi="Book Antiqua" w:cs="Book Antiqua"/>
          <w:b/>
          <w:caps/>
          <w:color w:val="000000"/>
          <w:u w:val="single"/>
        </w:rPr>
        <w:br w:type="page"/>
      </w:r>
      <w:r w:rsidR="00081882">
        <w:rPr>
          <w:rFonts w:ascii="Book Antiqua" w:eastAsia="Book Antiqua" w:hAnsi="Book Antiqua" w:cs="Book Antiqua"/>
          <w:b/>
          <w:caps/>
          <w:color w:val="000000"/>
          <w:u w:val="single"/>
        </w:rPr>
        <w:lastRenderedPageBreak/>
        <w:t>INTRODUCTION</w:t>
      </w:r>
    </w:p>
    <w:p w14:paraId="2BDC9E33" w14:textId="77777777" w:rsidR="00A77B3E" w:rsidRDefault="00081882">
      <w:pPr>
        <w:spacing w:line="360" w:lineRule="auto"/>
        <w:jc w:val="both"/>
      </w:pPr>
      <w:r>
        <w:rPr>
          <w:rFonts w:ascii="Book Antiqua" w:eastAsia="Book Antiqua" w:hAnsi="Book Antiqua" w:cs="Book Antiqua"/>
          <w:color w:val="000000"/>
        </w:rPr>
        <w:t>Abdominal compartment syndrome (ACS) and intra- abdominal hypertension (IAH) may be underdiagnosed and are associated with increased morbidity an</w:t>
      </w:r>
      <w:r w:rsidR="00BB2995">
        <w:rPr>
          <w:rFonts w:ascii="Book Antiqua" w:eastAsia="Book Antiqua" w:hAnsi="Book Antiqua" w:cs="Book Antiqua"/>
          <w:color w:val="000000"/>
        </w:rPr>
        <w:t xml:space="preserve">d mortality in medical </w:t>
      </w:r>
      <w:proofErr w:type="gramStart"/>
      <w:r w:rsidR="00BB2995">
        <w:rPr>
          <w:rFonts w:ascii="Book Antiqua" w:eastAsia="Book Antiqua" w:hAnsi="Book Antiqua" w:cs="Book Antiqua"/>
          <w:color w:val="000000"/>
        </w:rPr>
        <w:t>patients</w:t>
      </w:r>
      <w:r w:rsidR="00BB2995" w:rsidRPr="007C336F">
        <w:rPr>
          <w:rFonts w:ascii="Book Antiqua" w:hAnsi="Book Antiqua" w:cs="Book Antiqua" w:hint="eastAsia"/>
          <w:color w:val="000000"/>
          <w:vertAlign w:val="superscript"/>
          <w:lang w:eastAsia="zh-CN"/>
        </w:rPr>
        <w:t>[</w:t>
      </w:r>
      <w:proofErr w:type="gramEnd"/>
      <w:r w:rsidRPr="007C336F">
        <w:rPr>
          <w:rFonts w:ascii="Book Antiqua" w:eastAsia="Book Antiqua" w:hAnsi="Book Antiqua" w:cs="Book Antiqua"/>
          <w:color w:val="000000"/>
          <w:vertAlign w:val="superscript"/>
        </w:rPr>
        <w:t>1</w:t>
      </w:r>
      <w:r w:rsidR="00BB2995" w:rsidRPr="007C336F">
        <w:rPr>
          <w:rFonts w:ascii="Book Antiqua" w:hAnsi="Book Antiqua" w:cs="Book Antiqua" w:hint="eastAsia"/>
          <w:color w:val="000000"/>
          <w:vertAlign w:val="superscript"/>
          <w:lang w:eastAsia="zh-CN"/>
        </w:rPr>
        <w:t>]</w:t>
      </w:r>
      <w:r w:rsidR="00BB2995">
        <w:rPr>
          <w:rFonts w:ascii="Book Antiqua" w:hAnsi="Book Antiqua" w:cs="Book Antiqua" w:hint="eastAsia"/>
          <w:color w:val="000000"/>
          <w:lang w:eastAsia="zh-CN"/>
        </w:rPr>
        <w:t>.</w:t>
      </w:r>
      <w:r>
        <w:rPr>
          <w:rFonts w:ascii="Book Antiqua" w:eastAsia="Book Antiqua" w:hAnsi="Book Antiqua" w:cs="Book Antiqua"/>
          <w:color w:val="000000"/>
        </w:rPr>
        <w:t xml:space="preserve"> Intraabdominal hypertension (IAH), defined as a persistent intra-abdominal pressure (IAP) &gt;</w:t>
      </w:r>
      <w:r w:rsidR="00C1665F">
        <w:rPr>
          <w:rFonts w:ascii="Book Antiqua" w:hAnsi="Book Antiqua" w:cs="Book Antiqua" w:hint="eastAsia"/>
          <w:color w:val="000000"/>
          <w:lang w:eastAsia="zh-CN"/>
        </w:rPr>
        <w:t xml:space="preserve"> </w:t>
      </w:r>
      <w:r>
        <w:rPr>
          <w:rFonts w:ascii="Book Antiqua" w:eastAsia="Book Antiqua" w:hAnsi="Book Antiqua" w:cs="Book Antiqua"/>
          <w:color w:val="000000"/>
        </w:rPr>
        <w:t>12</w:t>
      </w:r>
      <w:r w:rsidR="00C1665F">
        <w:rPr>
          <w:rFonts w:ascii="Book Antiqua" w:hAnsi="Book Antiqua" w:cs="Book Antiqua" w:hint="eastAsia"/>
          <w:color w:val="000000"/>
          <w:lang w:eastAsia="zh-CN"/>
        </w:rPr>
        <w:t xml:space="preserve"> </w:t>
      </w:r>
      <w:r>
        <w:rPr>
          <w:rFonts w:ascii="Book Antiqua" w:eastAsia="Book Antiqua" w:hAnsi="Book Antiqua" w:cs="Book Antiqua"/>
          <w:color w:val="000000"/>
        </w:rPr>
        <w:t>mmHg, can lead to multiple organ failure and induce ACS when IAP rise</w:t>
      </w:r>
      <w:r w:rsidR="00BB2995">
        <w:rPr>
          <w:rFonts w:ascii="Book Antiqua" w:eastAsia="Book Antiqua" w:hAnsi="Book Antiqua" w:cs="Book Antiqua"/>
          <w:color w:val="000000"/>
        </w:rPr>
        <w:t xml:space="preserve">s above 20 </w:t>
      </w:r>
      <w:proofErr w:type="gramStart"/>
      <w:r w:rsidR="00BB2995">
        <w:rPr>
          <w:rFonts w:ascii="Book Antiqua" w:eastAsia="Book Antiqua" w:hAnsi="Book Antiqua" w:cs="Book Antiqua"/>
          <w:color w:val="000000"/>
        </w:rPr>
        <w:t>mmHg</w:t>
      </w:r>
      <w:r w:rsidR="00BB2995" w:rsidRPr="007C336F">
        <w:rPr>
          <w:rFonts w:ascii="Book Antiqua" w:hAnsi="Book Antiqua" w:cs="Book Antiqua" w:hint="eastAsia"/>
          <w:color w:val="000000"/>
          <w:vertAlign w:val="superscript"/>
          <w:lang w:eastAsia="zh-CN"/>
        </w:rPr>
        <w:t>[</w:t>
      </w:r>
      <w:proofErr w:type="gramEnd"/>
      <w:r w:rsidRPr="007C336F">
        <w:rPr>
          <w:rFonts w:ascii="Book Antiqua" w:eastAsia="Book Antiqua" w:hAnsi="Book Antiqua" w:cs="Book Antiqua"/>
          <w:color w:val="000000"/>
          <w:vertAlign w:val="superscript"/>
        </w:rPr>
        <w:t>2</w:t>
      </w:r>
      <w:r w:rsidR="00BB2995" w:rsidRPr="007C336F">
        <w:rPr>
          <w:rFonts w:ascii="Book Antiqua" w:hAnsi="Book Antiqua" w:cs="Book Antiqua" w:hint="eastAsia"/>
          <w:color w:val="000000"/>
          <w:vertAlign w:val="superscript"/>
          <w:lang w:eastAsia="zh-CN"/>
        </w:rPr>
        <w:t>]</w:t>
      </w:r>
      <w:r w:rsidR="00BB2995">
        <w:rPr>
          <w:rFonts w:ascii="Book Antiqua" w:hAnsi="Book Antiqua" w:cs="Book Antiqua" w:hint="eastAsia"/>
          <w:color w:val="000000"/>
          <w:lang w:eastAsia="zh-CN"/>
        </w:rPr>
        <w:t>.</w:t>
      </w:r>
      <w:r>
        <w:rPr>
          <w:rFonts w:ascii="Book Antiqua" w:eastAsia="Book Antiqua" w:hAnsi="Book Antiqua" w:cs="Book Antiqua"/>
          <w:color w:val="000000"/>
        </w:rPr>
        <w:t xml:space="preserve"> Knowledge of the pathophysiologic changes with IAH and in-time diagnosis, by identifying the underlying condition for proper management, is the landmark in treatment success.</w:t>
      </w:r>
    </w:p>
    <w:p w14:paraId="49ADD72E" w14:textId="77777777" w:rsidR="00A77B3E" w:rsidRDefault="00A77B3E">
      <w:pPr>
        <w:spacing w:line="360" w:lineRule="auto"/>
        <w:jc w:val="both"/>
      </w:pPr>
    </w:p>
    <w:p w14:paraId="2D24D295" w14:textId="77777777" w:rsidR="00A77B3E" w:rsidRPr="00C1665F" w:rsidRDefault="00081882">
      <w:pPr>
        <w:spacing w:line="360" w:lineRule="auto"/>
        <w:jc w:val="both"/>
        <w:rPr>
          <w:u w:val="single"/>
        </w:rPr>
      </w:pPr>
      <w:r w:rsidRPr="00C1665F">
        <w:rPr>
          <w:rFonts w:ascii="Book Antiqua" w:eastAsia="Book Antiqua" w:hAnsi="Book Antiqua" w:cs="Book Antiqua"/>
          <w:b/>
          <w:bCs/>
          <w:color w:val="000000"/>
          <w:u w:val="single"/>
        </w:rPr>
        <w:t>BRIEF HISTORY</w:t>
      </w:r>
    </w:p>
    <w:p w14:paraId="78AF73EB" w14:textId="77777777" w:rsidR="00A77B3E" w:rsidRPr="00BB2995" w:rsidRDefault="00081882">
      <w:pPr>
        <w:spacing w:line="360" w:lineRule="auto"/>
        <w:jc w:val="both"/>
        <w:rPr>
          <w:lang w:eastAsia="zh-CN"/>
        </w:rPr>
      </w:pPr>
      <w:r>
        <w:rPr>
          <w:rFonts w:ascii="Book Antiqua" w:eastAsia="Book Antiqua" w:hAnsi="Book Antiqua" w:cs="Book Antiqua"/>
          <w:color w:val="000000"/>
        </w:rPr>
        <w:t>In 1811, Richard Volkmann described compartment syndrome in limbs. Years later, the relation of increased IAP and respiratory function w</w:t>
      </w:r>
      <w:r w:rsidR="00BB2995">
        <w:rPr>
          <w:rFonts w:ascii="Book Antiqua" w:eastAsia="Book Antiqua" w:hAnsi="Book Antiqua" w:cs="Book Antiqua"/>
          <w:color w:val="000000"/>
        </w:rPr>
        <w:t>as described by Etienne-</w:t>
      </w:r>
      <w:proofErr w:type="gramStart"/>
      <w:r w:rsidR="00BB2995">
        <w:rPr>
          <w:rFonts w:ascii="Book Antiqua" w:eastAsia="Book Antiqua" w:hAnsi="Book Antiqua" w:cs="Book Antiqua"/>
          <w:color w:val="000000"/>
        </w:rPr>
        <w:t>Jules</w:t>
      </w:r>
      <w:r w:rsidR="00BB2995" w:rsidRPr="007C336F">
        <w:rPr>
          <w:rFonts w:ascii="Book Antiqua" w:hAnsi="Book Antiqua" w:cs="Book Antiqua" w:hint="eastAsia"/>
          <w:color w:val="000000"/>
          <w:vertAlign w:val="superscript"/>
          <w:lang w:eastAsia="zh-CN"/>
        </w:rPr>
        <w:t>[</w:t>
      </w:r>
      <w:proofErr w:type="gramEnd"/>
      <w:r w:rsidRPr="007C336F">
        <w:rPr>
          <w:rFonts w:ascii="Book Antiqua" w:eastAsia="Book Antiqua" w:hAnsi="Book Antiqua" w:cs="Book Antiqua"/>
          <w:color w:val="000000"/>
          <w:vertAlign w:val="superscript"/>
        </w:rPr>
        <w:t>3</w:t>
      </w:r>
      <w:r w:rsidR="00BB2995" w:rsidRPr="007C336F">
        <w:rPr>
          <w:rFonts w:ascii="Book Antiqua" w:hAnsi="Book Antiqua" w:cs="Book Antiqua" w:hint="eastAsia"/>
          <w:color w:val="000000"/>
          <w:vertAlign w:val="superscript"/>
          <w:lang w:eastAsia="zh-CN"/>
        </w:rPr>
        <w:t>]</w:t>
      </w:r>
      <w:r w:rsidR="00BB2995">
        <w:rPr>
          <w:rFonts w:ascii="Book Antiqua" w:hAnsi="Book Antiqua" w:cs="Book Antiqua" w:hint="eastAsia"/>
          <w:color w:val="000000"/>
          <w:lang w:eastAsia="zh-CN"/>
        </w:rPr>
        <w:t>.</w:t>
      </w:r>
    </w:p>
    <w:p w14:paraId="7DFEFDBF" w14:textId="77777777" w:rsidR="00A77B3E" w:rsidRPr="00BB2995" w:rsidRDefault="00081882" w:rsidP="00BB2995">
      <w:pPr>
        <w:spacing w:line="360" w:lineRule="auto"/>
        <w:ind w:firstLineChars="100" w:firstLine="240"/>
        <w:jc w:val="both"/>
        <w:rPr>
          <w:lang w:eastAsia="zh-CN"/>
        </w:rPr>
      </w:pPr>
      <w:r>
        <w:rPr>
          <w:rFonts w:ascii="Book Antiqua" w:eastAsia="Book Antiqua" w:hAnsi="Book Antiqua" w:cs="Book Antiqua"/>
          <w:color w:val="000000"/>
        </w:rPr>
        <w:t xml:space="preserve">The IAP was initially estimated by the intrauterine or rectal pressure using a manometer. In 1875, Odebrecht was the first to assess the IAP </w:t>
      </w:r>
      <w:r w:rsidR="00BB2995">
        <w:rPr>
          <w:rFonts w:ascii="Book Antiqua" w:eastAsia="Book Antiqua" w:hAnsi="Book Antiqua" w:cs="Book Antiqua"/>
          <w:color w:val="000000"/>
        </w:rPr>
        <w:t xml:space="preserve">by measuring bladder </w:t>
      </w:r>
      <w:proofErr w:type="gramStart"/>
      <w:r w:rsidR="00BB2995">
        <w:rPr>
          <w:rFonts w:ascii="Book Antiqua" w:eastAsia="Book Antiqua" w:hAnsi="Book Antiqua" w:cs="Book Antiqua"/>
          <w:color w:val="000000"/>
        </w:rPr>
        <w:t>pressure</w:t>
      </w:r>
      <w:bookmarkStart w:id="18" w:name="OLE_LINK147"/>
      <w:bookmarkStart w:id="19" w:name="OLE_LINK148"/>
      <w:r w:rsidR="00BB2995" w:rsidRPr="007C336F">
        <w:rPr>
          <w:rFonts w:ascii="Book Antiqua" w:hAnsi="Book Antiqua" w:cs="Book Antiqua" w:hint="eastAsia"/>
          <w:color w:val="000000"/>
          <w:vertAlign w:val="superscript"/>
          <w:lang w:eastAsia="zh-CN"/>
        </w:rPr>
        <w:t>[</w:t>
      </w:r>
      <w:proofErr w:type="gramEnd"/>
      <w:r w:rsidRPr="007C336F">
        <w:rPr>
          <w:rFonts w:ascii="Book Antiqua" w:eastAsia="Book Antiqua" w:hAnsi="Book Antiqua" w:cs="Book Antiqua"/>
          <w:color w:val="000000"/>
          <w:vertAlign w:val="superscript"/>
        </w:rPr>
        <w:t>3</w:t>
      </w:r>
      <w:r w:rsidR="00BB2995" w:rsidRPr="007C336F">
        <w:rPr>
          <w:rFonts w:ascii="Book Antiqua" w:hAnsi="Book Antiqua" w:cs="Book Antiqua" w:hint="eastAsia"/>
          <w:color w:val="000000"/>
          <w:vertAlign w:val="superscript"/>
          <w:lang w:eastAsia="zh-CN"/>
        </w:rPr>
        <w:t>]</w:t>
      </w:r>
      <w:bookmarkEnd w:id="18"/>
      <w:bookmarkEnd w:id="19"/>
      <w:r w:rsidR="00BB2995">
        <w:rPr>
          <w:rFonts w:ascii="Book Antiqua" w:hAnsi="Book Antiqua" w:cs="Book Antiqua" w:hint="eastAsia"/>
          <w:color w:val="000000"/>
          <w:lang w:eastAsia="zh-CN"/>
        </w:rPr>
        <w:t>.</w:t>
      </w:r>
    </w:p>
    <w:p w14:paraId="3A59807F" w14:textId="77777777" w:rsidR="00A77B3E" w:rsidRDefault="00081882" w:rsidP="00BB2995">
      <w:pPr>
        <w:spacing w:line="360" w:lineRule="auto"/>
        <w:ind w:firstLineChars="100" w:firstLine="240"/>
        <w:jc w:val="both"/>
      </w:pPr>
      <w:r>
        <w:rPr>
          <w:rFonts w:ascii="Book Antiqua" w:eastAsia="Book Antiqua" w:hAnsi="Book Antiqua" w:cs="Book Antiqua"/>
          <w:color w:val="000000"/>
        </w:rPr>
        <w:t>Before 1911, IAP was not fully understood, and depending on the method used to measure it could be rep</w:t>
      </w:r>
      <w:r w:rsidR="00F81680">
        <w:rPr>
          <w:rFonts w:ascii="Book Antiqua" w:eastAsia="Book Antiqua" w:hAnsi="Book Antiqua" w:cs="Book Antiqua"/>
          <w:color w:val="000000"/>
        </w:rPr>
        <w:t xml:space="preserve">orted as negative or </w:t>
      </w:r>
      <w:proofErr w:type="gramStart"/>
      <w:r w:rsidR="00F81680">
        <w:rPr>
          <w:rFonts w:ascii="Book Antiqua" w:eastAsia="Book Antiqua" w:hAnsi="Book Antiqua" w:cs="Book Antiqua"/>
          <w:color w:val="000000"/>
        </w:rPr>
        <w:t>positive</w:t>
      </w:r>
      <w:r w:rsidR="00F81680" w:rsidRPr="00F81680">
        <w:rPr>
          <w:rFonts w:ascii="Book Antiqua" w:hAnsi="Book Antiqua" w:cs="Book Antiqua" w:hint="eastAsia"/>
          <w:color w:val="000000"/>
          <w:vertAlign w:val="superscript"/>
          <w:lang w:eastAsia="zh-CN"/>
        </w:rPr>
        <w:t>[</w:t>
      </w:r>
      <w:proofErr w:type="gramEnd"/>
      <w:r w:rsidR="00F81680" w:rsidRPr="00F81680">
        <w:rPr>
          <w:rFonts w:ascii="Book Antiqua" w:eastAsia="Book Antiqua" w:hAnsi="Book Antiqua" w:cs="Book Antiqua"/>
          <w:color w:val="000000"/>
          <w:vertAlign w:val="superscript"/>
        </w:rPr>
        <w:t>4</w:t>
      </w:r>
      <w:r w:rsidR="00F81680" w:rsidRPr="00F81680">
        <w:rPr>
          <w:rFonts w:ascii="Book Antiqua" w:hAnsi="Book Antiqua" w:cs="Book Antiqua" w:hint="eastAsia"/>
          <w:color w:val="000000"/>
          <w:vertAlign w:val="superscript"/>
          <w:lang w:eastAsia="zh-CN"/>
        </w:rPr>
        <w:t>]</w:t>
      </w:r>
      <w:r w:rsidR="00F81680">
        <w:rPr>
          <w:rFonts w:ascii="Book Antiqua" w:hAnsi="Book Antiqua" w:cs="Book Antiqua" w:hint="eastAsia"/>
          <w:color w:val="000000"/>
          <w:lang w:eastAsia="zh-CN"/>
        </w:rPr>
        <w:t>.</w:t>
      </w:r>
      <w:r>
        <w:rPr>
          <w:rFonts w:ascii="Book Antiqua" w:eastAsia="Book Antiqua" w:hAnsi="Book Antiqua" w:cs="Book Antiqua"/>
          <w:color w:val="000000"/>
        </w:rPr>
        <w:t xml:space="preserve"> Studies in animals were first done to determine the factors that could play a role in IAP. In 1984, Kron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81680">
        <w:rPr>
          <w:rFonts w:ascii="Book Antiqua" w:hAnsi="Book Antiqua" w:cs="Book Antiqua" w:hint="eastAsia"/>
          <w:iCs/>
          <w:color w:val="000000"/>
          <w:vertAlign w:val="superscript"/>
          <w:lang w:eastAsia="zh-CN"/>
        </w:rPr>
        <w:t>[</w:t>
      </w:r>
      <w:proofErr w:type="gramEnd"/>
      <w:r w:rsidR="00F81680">
        <w:rPr>
          <w:rFonts w:ascii="Book Antiqua" w:hAnsi="Book Antiqua" w:cs="Book Antiqua" w:hint="eastAsia"/>
          <w:iCs/>
          <w:color w:val="000000"/>
          <w:vertAlign w:val="superscript"/>
          <w:lang w:eastAsia="zh-CN"/>
        </w:rPr>
        <w:t>5]</w:t>
      </w:r>
      <w:r>
        <w:rPr>
          <w:rFonts w:ascii="Book Antiqua" w:eastAsia="Book Antiqua" w:hAnsi="Book Antiqua" w:cs="Book Antiqua"/>
          <w:color w:val="000000"/>
        </w:rPr>
        <w:t xml:space="preserve"> reported a case series of patients after abdominal surgery and concluded the pressure was more likely to be positive. They also presented their technique for IAP measurement in humans, the values associated with renal insufficiency, and the values associated with re-exploration in the postoperative period.</w:t>
      </w:r>
    </w:p>
    <w:p w14:paraId="16A36893" w14:textId="77777777" w:rsidR="00A77B3E" w:rsidRPr="00F81680" w:rsidRDefault="00081882" w:rsidP="00F81680">
      <w:pPr>
        <w:spacing w:line="360" w:lineRule="auto"/>
        <w:ind w:firstLineChars="100" w:firstLine="240"/>
        <w:jc w:val="both"/>
        <w:rPr>
          <w:lang w:eastAsia="zh-CN"/>
        </w:rPr>
      </w:pPr>
      <w:r>
        <w:rPr>
          <w:rFonts w:ascii="Book Antiqua" w:eastAsia="Book Antiqua" w:hAnsi="Book Antiqua" w:cs="Book Antiqua"/>
          <w:color w:val="000000"/>
        </w:rPr>
        <w:t xml:space="preserve">In the last three decades, the interest in ACS has raised with a significant increase in the literature </w:t>
      </w:r>
      <w:proofErr w:type="gramStart"/>
      <w:r>
        <w:rPr>
          <w:rFonts w:ascii="Book Antiqua" w:eastAsia="Book Antiqua" w:hAnsi="Book Antiqua" w:cs="Book Antiqua"/>
          <w:color w:val="000000"/>
        </w:rPr>
        <w:t>published</w:t>
      </w:r>
      <w:r w:rsidR="00F81680">
        <w:rPr>
          <w:rFonts w:ascii="Book Antiqua" w:hAnsi="Book Antiqua" w:cs="Book Antiqua" w:hint="eastAsia"/>
          <w:color w:val="000000"/>
          <w:vertAlign w:val="superscript"/>
          <w:lang w:eastAsia="zh-CN"/>
        </w:rPr>
        <w:t>[</w:t>
      </w:r>
      <w:proofErr w:type="gramEnd"/>
      <w:r w:rsidR="00F81680">
        <w:rPr>
          <w:rFonts w:ascii="Book Antiqua" w:hAnsi="Book Antiqua" w:cs="Book Antiqua" w:hint="eastAsia"/>
          <w:color w:val="000000"/>
          <w:vertAlign w:val="superscript"/>
          <w:lang w:eastAsia="zh-CN"/>
        </w:rPr>
        <w:t>3]</w:t>
      </w:r>
      <w:r w:rsidR="00F81680">
        <w:rPr>
          <w:rFonts w:ascii="Book Antiqua" w:hAnsi="Book Antiqua" w:cs="Book Antiqua" w:hint="eastAsia"/>
          <w:color w:val="000000"/>
          <w:lang w:eastAsia="zh-CN"/>
        </w:rPr>
        <w:t>.</w:t>
      </w:r>
    </w:p>
    <w:p w14:paraId="15EF7A1D" w14:textId="77777777" w:rsidR="00A77B3E" w:rsidRPr="00047B46" w:rsidRDefault="00081882" w:rsidP="00F81680">
      <w:pPr>
        <w:spacing w:line="360" w:lineRule="auto"/>
        <w:ind w:firstLineChars="100" w:firstLine="240"/>
        <w:jc w:val="both"/>
        <w:rPr>
          <w:lang w:eastAsia="zh-CN"/>
        </w:rPr>
      </w:pPr>
      <w:r>
        <w:rPr>
          <w:rFonts w:ascii="Book Antiqua" w:eastAsia="Book Antiqua" w:hAnsi="Book Antiqua" w:cs="Book Antiqua"/>
          <w:color w:val="000000"/>
        </w:rPr>
        <w:t>In 2004, the World Society of the Abdominal Compartment Syndrome (</w:t>
      </w:r>
      <w:bookmarkStart w:id="20" w:name="OLE_LINK150"/>
      <w:bookmarkStart w:id="21" w:name="OLE_LINK151"/>
      <w:r>
        <w:rPr>
          <w:rFonts w:ascii="Book Antiqua" w:eastAsia="Book Antiqua" w:hAnsi="Book Antiqua" w:cs="Book Antiqua"/>
          <w:color w:val="000000"/>
        </w:rPr>
        <w:t>WSACS</w:t>
      </w:r>
      <w:bookmarkEnd w:id="20"/>
      <w:bookmarkEnd w:id="21"/>
      <w:r>
        <w:rPr>
          <w:rFonts w:ascii="Book Antiqua" w:eastAsia="Book Antiqua" w:hAnsi="Book Antiqua" w:cs="Book Antiqua"/>
          <w:color w:val="000000"/>
        </w:rPr>
        <w:t xml:space="preserve">) was founded after a multidisciplinary critical care team of healthcare workers met at a conference and noted a lack of uniformity among definitions of IAH, ACS, and IAP </w:t>
      </w:r>
      <w:proofErr w:type="gramStart"/>
      <w:r>
        <w:rPr>
          <w:rFonts w:ascii="Book Antiqua" w:eastAsia="Book Antiqua" w:hAnsi="Book Antiqua" w:cs="Book Antiqua"/>
          <w:color w:val="000000"/>
        </w:rPr>
        <w:t>monitoring</w:t>
      </w:r>
      <w:r w:rsidR="00F81680" w:rsidRPr="00F81680">
        <w:rPr>
          <w:rFonts w:ascii="Book Antiqua" w:hAnsi="Book Antiqua" w:cs="Book Antiqua" w:hint="eastAsia"/>
          <w:color w:val="000000"/>
          <w:vertAlign w:val="superscript"/>
          <w:lang w:eastAsia="zh-CN"/>
        </w:rPr>
        <w:t>[</w:t>
      </w:r>
      <w:proofErr w:type="gramEnd"/>
      <w:r w:rsidR="00F81680" w:rsidRPr="00F81680">
        <w:rPr>
          <w:rFonts w:ascii="Book Antiqua" w:hAnsi="Book Antiqua" w:cs="Book Antiqua" w:hint="eastAsia"/>
          <w:color w:val="000000"/>
          <w:vertAlign w:val="superscript"/>
          <w:lang w:eastAsia="zh-CN"/>
        </w:rPr>
        <w:t>6]</w:t>
      </w:r>
      <w:r>
        <w:rPr>
          <w:rFonts w:ascii="Book Antiqua" w:eastAsia="Book Antiqua" w:hAnsi="Book Antiqua" w:cs="Book Antiqua"/>
          <w:color w:val="000000"/>
        </w:rPr>
        <w:t xml:space="preserve">. Their final consensus was reported in 2006 and updated in </w:t>
      </w:r>
      <w:r w:rsidR="00047B46">
        <w:rPr>
          <w:rFonts w:ascii="Book Antiqua" w:eastAsia="Book Antiqua" w:hAnsi="Book Antiqua" w:cs="Book Antiqua"/>
          <w:color w:val="000000"/>
        </w:rPr>
        <w:t>2013</w:t>
      </w:r>
      <w:r w:rsidR="00047B46" w:rsidRPr="00047B46">
        <w:rPr>
          <w:rFonts w:ascii="Book Antiqua" w:hAnsi="Book Antiqua" w:cs="Book Antiqua" w:hint="eastAsia"/>
          <w:color w:val="000000"/>
          <w:vertAlign w:val="superscript"/>
          <w:lang w:eastAsia="zh-CN"/>
        </w:rPr>
        <w:t>[</w:t>
      </w:r>
      <w:r w:rsidRPr="00047B46">
        <w:rPr>
          <w:rFonts w:ascii="Book Antiqua" w:eastAsia="Book Antiqua" w:hAnsi="Book Antiqua" w:cs="Book Antiqua"/>
          <w:color w:val="000000"/>
          <w:vertAlign w:val="superscript"/>
        </w:rPr>
        <w:t>2,6</w:t>
      </w:r>
      <w:r w:rsidR="00047B46" w:rsidRPr="00047B46">
        <w:rPr>
          <w:rFonts w:ascii="Book Antiqua" w:hAnsi="Book Antiqua" w:cs="Book Antiqua" w:hint="eastAsia"/>
          <w:color w:val="000000"/>
          <w:vertAlign w:val="superscript"/>
          <w:lang w:eastAsia="zh-CN"/>
        </w:rPr>
        <w:t>]</w:t>
      </w:r>
      <w:r w:rsidR="00047B46">
        <w:rPr>
          <w:rFonts w:ascii="Book Antiqua" w:hAnsi="Book Antiqua" w:cs="Book Antiqua" w:hint="eastAsia"/>
          <w:color w:val="000000"/>
          <w:lang w:eastAsia="zh-CN"/>
        </w:rPr>
        <w:t>.</w:t>
      </w:r>
    </w:p>
    <w:p w14:paraId="1F2C728B" w14:textId="77777777" w:rsidR="00A77B3E" w:rsidRDefault="00A77B3E">
      <w:pPr>
        <w:spacing w:line="360" w:lineRule="auto"/>
        <w:jc w:val="both"/>
      </w:pPr>
    </w:p>
    <w:p w14:paraId="07330755" w14:textId="77777777" w:rsidR="00A77B3E" w:rsidRDefault="00A77B3E">
      <w:pPr>
        <w:spacing w:line="360" w:lineRule="auto"/>
        <w:jc w:val="both"/>
      </w:pPr>
    </w:p>
    <w:p w14:paraId="4BACEA45" w14:textId="77777777" w:rsidR="00A77B3E" w:rsidRPr="00A066EA" w:rsidRDefault="00081882">
      <w:pPr>
        <w:spacing w:line="360" w:lineRule="auto"/>
        <w:jc w:val="both"/>
        <w:rPr>
          <w:u w:val="single"/>
        </w:rPr>
      </w:pPr>
      <w:r w:rsidRPr="00A066EA">
        <w:rPr>
          <w:rFonts w:ascii="Book Antiqua" w:eastAsia="Book Antiqua" w:hAnsi="Book Antiqua" w:cs="Book Antiqua"/>
          <w:b/>
          <w:bCs/>
          <w:color w:val="000000"/>
          <w:u w:val="single"/>
        </w:rPr>
        <w:lastRenderedPageBreak/>
        <w:t>DEFINITIONS</w:t>
      </w:r>
    </w:p>
    <w:p w14:paraId="43A44138" w14:textId="77777777" w:rsidR="00A77B3E" w:rsidRPr="00A066EA" w:rsidRDefault="00081882">
      <w:pPr>
        <w:spacing w:line="360" w:lineRule="auto"/>
        <w:jc w:val="both"/>
        <w:rPr>
          <w:i/>
          <w:lang w:eastAsia="zh-CN"/>
        </w:rPr>
      </w:pPr>
      <w:r w:rsidRPr="00A066EA">
        <w:rPr>
          <w:rFonts w:ascii="Book Antiqua" w:eastAsia="Book Antiqua" w:hAnsi="Book Antiqua" w:cs="Book Antiqua"/>
          <w:b/>
          <w:bCs/>
          <w:i/>
          <w:color w:val="000000"/>
        </w:rPr>
        <w:t>Intra-abdominal pressure</w:t>
      </w:r>
    </w:p>
    <w:p w14:paraId="0F66C741" w14:textId="77777777" w:rsidR="00A77B3E" w:rsidRDefault="00081882">
      <w:pPr>
        <w:spacing w:line="360" w:lineRule="auto"/>
        <w:jc w:val="both"/>
      </w:pPr>
      <w:r>
        <w:rPr>
          <w:rFonts w:ascii="Book Antiqua" w:eastAsia="Book Antiqua" w:hAnsi="Book Antiqua" w:cs="Book Antiqua"/>
          <w:color w:val="000000"/>
        </w:rPr>
        <w:t>Normal</w:t>
      </w:r>
      <w:r w:rsidR="00A066EA">
        <w:rPr>
          <w:rFonts w:ascii="Book Antiqua" w:hAnsi="Book Antiqua" w:cs="Book Antiqua" w:hint="eastAsia"/>
          <w:color w:val="000000"/>
          <w:lang w:eastAsia="zh-CN"/>
        </w:rPr>
        <w:t xml:space="preserve"> </w:t>
      </w:r>
      <w:r w:rsidR="00A066EA">
        <w:rPr>
          <w:rFonts w:ascii="Book Antiqua" w:eastAsia="Book Antiqua" w:hAnsi="Book Antiqua" w:cs="Book Antiqua"/>
          <w:color w:val="000000"/>
        </w:rPr>
        <w:t>IAP</w:t>
      </w:r>
      <w:r>
        <w:rPr>
          <w:rFonts w:ascii="Book Antiqua" w:eastAsia="Book Antiqua" w:hAnsi="Book Antiqua" w:cs="Book Antiqua"/>
          <w:color w:val="000000"/>
        </w:rPr>
        <w:t xml:space="preserve"> in adults is &lt;</w:t>
      </w:r>
      <w:r w:rsidR="00A066EA">
        <w:rPr>
          <w:rFonts w:ascii="Book Antiqua" w:hAnsi="Book Antiqua" w:cs="Book Antiqua" w:hint="eastAsia"/>
          <w:color w:val="000000"/>
          <w:lang w:eastAsia="zh-CN"/>
        </w:rPr>
        <w:t xml:space="preserve"> </w:t>
      </w:r>
      <w:r>
        <w:rPr>
          <w:rFonts w:ascii="Book Antiqua" w:eastAsia="Book Antiqua" w:hAnsi="Book Antiqua" w:cs="Book Antiqua"/>
          <w:color w:val="000000"/>
        </w:rPr>
        <w:t>5 mmHg. In critically ill patients, IAP is considered normal between 5</w:t>
      </w:r>
      <w:r w:rsidR="00A066EA">
        <w:rPr>
          <w:rFonts w:ascii="Book Antiqua" w:hAnsi="Book Antiqua" w:cs="Book Antiqua" w:hint="eastAsia"/>
          <w:color w:val="000000"/>
          <w:lang w:eastAsia="zh-CN"/>
        </w:rPr>
        <w:t xml:space="preserve"> </w:t>
      </w:r>
      <w:r w:rsidR="00A066EA">
        <w:rPr>
          <w:rFonts w:ascii="Book Antiqua" w:eastAsia="Book Antiqua" w:hAnsi="Book Antiqua" w:cs="Book Antiqua"/>
          <w:color w:val="000000"/>
        </w:rPr>
        <w:t>mmHg</w:t>
      </w:r>
      <w:r>
        <w:rPr>
          <w:rFonts w:ascii="Book Antiqua" w:eastAsia="Book Antiqua" w:hAnsi="Book Antiqua" w:cs="Book Antiqua"/>
          <w:color w:val="000000"/>
        </w:rPr>
        <w:t xml:space="preserve"> and 7 </w:t>
      </w:r>
      <w:bookmarkStart w:id="22" w:name="OLE_LINK149"/>
      <w:proofErr w:type="gramStart"/>
      <w:r>
        <w:rPr>
          <w:rFonts w:ascii="Book Antiqua" w:eastAsia="Book Antiqua" w:hAnsi="Book Antiqua" w:cs="Book Antiqua"/>
          <w:color w:val="000000"/>
        </w:rPr>
        <w:t>mmHg</w:t>
      </w:r>
      <w:bookmarkEnd w:id="22"/>
      <w:r w:rsidR="00A066EA">
        <w:rPr>
          <w:rFonts w:ascii="Book Antiqua" w:hAnsi="Book Antiqua" w:cs="Book Antiqua" w:hint="eastAsia"/>
          <w:color w:val="000000"/>
          <w:vertAlign w:val="superscript"/>
          <w:lang w:eastAsia="zh-CN"/>
        </w:rPr>
        <w:t>[</w:t>
      </w:r>
      <w:proofErr w:type="gramEnd"/>
      <w:r w:rsidR="00A066EA">
        <w:rPr>
          <w:rFonts w:ascii="Book Antiqua" w:hAnsi="Book Antiqua" w:cs="Book Antiqua" w:hint="eastAsia"/>
          <w:color w:val="000000"/>
          <w:vertAlign w:val="superscript"/>
          <w:lang w:eastAsia="zh-CN"/>
        </w:rPr>
        <w:t>2]</w:t>
      </w:r>
      <w:r>
        <w:rPr>
          <w:rFonts w:ascii="Book Antiqua" w:eastAsia="Book Antiqua" w:hAnsi="Book Antiqua" w:cs="Book Antiqua"/>
          <w:color w:val="000000"/>
        </w:rPr>
        <w:t xml:space="preserve">. </w:t>
      </w:r>
    </w:p>
    <w:p w14:paraId="74F6CE25" w14:textId="77777777" w:rsidR="00A77B3E" w:rsidRDefault="00081882" w:rsidP="00A066EA">
      <w:pPr>
        <w:spacing w:line="360" w:lineRule="auto"/>
        <w:ind w:firstLineChars="100" w:firstLine="240"/>
        <w:jc w:val="both"/>
        <w:rPr>
          <w:lang w:eastAsia="zh-CN"/>
        </w:rPr>
      </w:pPr>
      <w:r>
        <w:rPr>
          <w:rFonts w:ascii="Book Antiqua" w:eastAsia="Book Antiqua" w:hAnsi="Book Antiqua" w:cs="Book Antiqua"/>
          <w:color w:val="000000"/>
        </w:rPr>
        <w:t xml:space="preserve">Many trials have been conducted to measure and determine the normal IAP in adults and the differences among average values in obese </w:t>
      </w:r>
      <w:proofErr w:type="gramStart"/>
      <w:r>
        <w:rPr>
          <w:rFonts w:ascii="Book Antiqua" w:eastAsia="Book Antiqua" w:hAnsi="Book Antiqua" w:cs="Book Antiqua"/>
          <w:color w:val="000000"/>
        </w:rPr>
        <w:t>patients</w:t>
      </w:r>
      <w:r w:rsidR="00A066EA" w:rsidRPr="00A066EA">
        <w:rPr>
          <w:rFonts w:ascii="Book Antiqua" w:hAnsi="Book Antiqua" w:cs="Book Antiqua" w:hint="eastAsia"/>
          <w:color w:val="000000"/>
          <w:vertAlign w:val="superscript"/>
          <w:lang w:eastAsia="zh-CN"/>
        </w:rPr>
        <w:t>[</w:t>
      </w:r>
      <w:proofErr w:type="gramEnd"/>
      <w:r w:rsidR="00A066EA" w:rsidRPr="00A066EA">
        <w:rPr>
          <w:rFonts w:ascii="Book Antiqua" w:eastAsia="Book Antiqua" w:hAnsi="Book Antiqua" w:cs="Book Antiqua"/>
          <w:color w:val="000000"/>
          <w:vertAlign w:val="superscript"/>
        </w:rPr>
        <w:t>7,8</w:t>
      </w:r>
      <w:r w:rsidR="00A066EA" w:rsidRPr="00A066EA">
        <w:rPr>
          <w:rFonts w:ascii="Book Antiqua" w:hAnsi="Book Antiqua" w:cs="Book Antiqua" w:hint="eastAsia"/>
          <w:color w:val="000000"/>
          <w:vertAlign w:val="superscript"/>
          <w:lang w:eastAsia="zh-CN"/>
        </w:rPr>
        <w:t>]</w:t>
      </w:r>
      <w:r w:rsidR="00A066EA">
        <w:rPr>
          <w:rFonts w:ascii="Book Antiqua" w:hAnsi="Book Antiqua" w:cs="Book Antiqua" w:hint="eastAsia"/>
          <w:color w:val="000000"/>
          <w:lang w:eastAsia="zh-CN"/>
        </w:rPr>
        <w:t>.</w:t>
      </w:r>
      <w:r>
        <w:rPr>
          <w:rFonts w:ascii="Book Antiqua" w:eastAsia="Book Antiqua" w:hAnsi="Book Antiqua" w:cs="Book Antiqua"/>
          <w:color w:val="000000"/>
        </w:rPr>
        <w:t xml:space="preserve"> Higher pressures in obese patients are thought to be related to a direct effect of adipose tissue. Values of IAP from 7</w:t>
      </w:r>
      <w:r w:rsidR="00A066EA">
        <w:rPr>
          <w:rFonts w:ascii="Book Antiqua" w:hAnsi="Book Antiqua" w:cs="Book Antiqua" w:hint="eastAsia"/>
          <w:color w:val="000000"/>
          <w:lang w:eastAsia="zh-CN"/>
        </w:rPr>
        <w:t xml:space="preserve"> </w:t>
      </w:r>
      <w:r>
        <w:rPr>
          <w:rFonts w:ascii="Book Antiqua" w:eastAsia="Book Antiqua" w:hAnsi="Book Antiqua" w:cs="Book Antiqua"/>
          <w:color w:val="000000"/>
        </w:rPr>
        <w:t>mmHg to 14</w:t>
      </w:r>
      <w:r w:rsidR="00A066E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could be expected in obese </w:t>
      </w:r>
      <w:proofErr w:type="gramStart"/>
      <w:r>
        <w:rPr>
          <w:rFonts w:ascii="Book Antiqua" w:eastAsia="Book Antiqua" w:hAnsi="Book Antiqua" w:cs="Book Antiqua"/>
          <w:color w:val="000000"/>
        </w:rPr>
        <w:t>patients</w:t>
      </w:r>
      <w:r w:rsidR="00A066EA">
        <w:rPr>
          <w:rFonts w:ascii="Book Antiqua" w:hAnsi="Book Antiqua" w:cs="Book Antiqua" w:hint="eastAsia"/>
          <w:color w:val="000000"/>
          <w:vertAlign w:val="superscript"/>
          <w:lang w:eastAsia="zh-CN"/>
        </w:rPr>
        <w:t>[</w:t>
      </w:r>
      <w:proofErr w:type="gramEnd"/>
      <w:r w:rsidR="00A066EA">
        <w:rPr>
          <w:rFonts w:ascii="Book Antiqua" w:hAnsi="Book Antiqua" w:cs="Book Antiqua" w:hint="eastAsia"/>
          <w:color w:val="000000"/>
          <w:vertAlign w:val="superscript"/>
          <w:lang w:eastAsia="zh-CN"/>
        </w:rPr>
        <w:t>4]</w:t>
      </w:r>
      <w:r>
        <w:rPr>
          <w:rFonts w:ascii="Book Antiqua" w:eastAsia="Book Antiqua" w:hAnsi="Book Antiqua" w:cs="Book Antiqua"/>
          <w:color w:val="000000"/>
        </w:rPr>
        <w:t xml:space="preserve">. </w:t>
      </w:r>
    </w:p>
    <w:p w14:paraId="3B4F50DC" w14:textId="77777777" w:rsidR="00A77B3E" w:rsidRDefault="00A77B3E">
      <w:pPr>
        <w:spacing w:line="360" w:lineRule="auto"/>
        <w:jc w:val="both"/>
      </w:pPr>
    </w:p>
    <w:p w14:paraId="6CDDE5A8" w14:textId="77777777" w:rsidR="00A77B3E" w:rsidRPr="00A066EA" w:rsidRDefault="00081882">
      <w:pPr>
        <w:spacing w:line="360" w:lineRule="auto"/>
        <w:jc w:val="both"/>
        <w:rPr>
          <w:i/>
          <w:lang w:eastAsia="zh-CN"/>
        </w:rPr>
      </w:pPr>
      <w:r w:rsidRPr="00A066EA">
        <w:rPr>
          <w:rFonts w:ascii="Book Antiqua" w:eastAsia="Book Antiqua" w:hAnsi="Book Antiqua" w:cs="Book Antiqua"/>
          <w:b/>
          <w:bCs/>
          <w:i/>
          <w:color w:val="000000"/>
        </w:rPr>
        <w:t>Intra-abdominal hypertension</w:t>
      </w:r>
    </w:p>
    <w:p w14:paraId="17C040CA" w14:textId="77777777" w:rsidR="00A77B3E" w:rsidRPr="00A066EA" w:rsidRDefault="00081882">
      <w:pPr>
        <w:spacing w:line="360" w:lineRule="auto"/>
        <w:jc w:val="both"/>
        <w:rPr>
          <w:lang w:eastAsia="zh-CN"/>
        </w:rPr>
      </w:pPr>
      <w:r>
        <w:rPr>
          <w:rFonts w:ascii="Book Antiqua" w:eastAsia="Book Antiqua" w:hAnsi="Book Antiqua" w:cs="Book Antiqua"/>
          <w:color w:val="000000"/>
        </w:rPr>
        <w:t xml:space="preserve">IAH was defined by the </w:t>
      </w:r>
      <w:r w:rsidR="00A066EA">
        <w:rPr>
          <w:rFonts w:ascii="Book Antiqua" w:eastAsia="Book Antiqua" w:hAnsi="Book Antiqua" w:cs="Book Antiqua"/>
          <w:color w:val="000000"/>
        </w:rPr>
        <w:t>WSACS</w:t>
      </w:r>
      <w:r>
        <w:rPr>
          <w:rFonts w:ascii="Book Antiqua" w:eastAsia="Book Antiqua" w:hAnsi="Book Antiqua" w:cs="Book Antiqua"/>
          <w:color w:val="000000"/>
        </w:rPr>
        <w:t xml:space="preserve"> as a persistent </w:t>
      </w:r>
      <w:r w:rsidR="00A066EA">
        <w:rPr>
          <w:rFonts w:ascii="Book Antiqua" w:eastAsia="Book Antiqua" w:hAnsi="Book Antiqua" w:cs="Book Antiqua"/>
          <w:color w:val="000000"/>
        </w:rPr>
        <w:t>IAP</w:t>
      </w:r>
      <w:r>
        <w:rPr>
          <w:rFonts w:ascii="Book Antiqua" w:eastAsia="Book Antiqua" w:hAnsi="Book Antiqua" w:cs="Book Antiqua"/>
          <w:color w:val="000000"/>
        </w:rPr>
        <w:t xml:space="preserve"> &gt;</w:t>
      </w:r>
      <w:r w:rsidR="00A066EA">
        <w:rPr>
          <w:rFonts w:ascii="Book Antiqua" w:hAnsi="Book Antiqua" w:cs="Book Antiqua" w:hint="eastAsia"/>
          <w:color w:val="000000"/>
          <w:lang w:eastAsia="zh-CN"/>
        </w:rPr>
        <w:t xml:space="preserve"> </w:t>
      </w:r>
      <w:r>
        <w:rPr>
          <w:rFonts w:ascii="Book Antiqua" w:eastAsia="Book Antiqua" w:hAnsi="Book Antiqua" w:cs="Book Antiqua"/>
          <w:color w:val="000000"/>
        </w:rPr>
        <w:t>12</w:t>
      </w:r>
      <w:r w:rsidR="00A066EA">
        <w:rPr>
          <w:rFonts w:ascii="Book Antiqua" w:hAnsi="Book Antiqua" w:cs="Book Antiqua" w:hint="eastAsia"/>
          <w:color w:val="000000"/>
          <w:lang w:eastAsia="zh-CN"/>
        </w:rPr>
        <w:t xml:space="preserve"> </w:t>
      </w:r>
      <w:r>
        <w:rPr>
          <w:rFonts w:ascii="Book Antiqua" w:eastAsia="Book Antiqua" w:hAnsi="Book Antiqua" w:cs="Book Antiqua"/>
          <w:color w:val="000000"/>
        </w:rPr>
        <w:t>mmHg. This should be measured at end-expiration in the supine position. IAH is graded accordi</w:t>
      </w:r>
      <w:r w:rsidR="00A066EA">
        <w:rPr>
          <w:rFonts w:ascii="Book Antiqua" w:eastAsia="Book Antiqua" w:hAnsi="Book Antiqua" w:cs="Book Antiqua"/>
          <w:color w:val="000000"/>
        </w:rPr>
        <w:t>ng to IAP</w:t>
      </w:r>
      <w:r w:rsidR="00A066EA">
        <w:rPr>
          <w:rFonts w:ascii="Book Antiqua" w:hAnsi="Book Antiqua" w:cs="Book Antiqua" w:hint="eastAsia"/>
          <w:color w:val="000000"/>
          <w:lang w:eastAsia="zh-CN"/>
        </w:rPr>
        <w:t xml:space="preserve"> </w:t>
      </w:r>
      <w:r w:rsidRPr="00A066EA">
        <w:rPr>
          <w:rFonts w:ascii="Book Antiqua" w:eastAsia="Book Antiqua" w:hAnsi="Book Antiqua" w:cs="Book Antiqua"/>
          <w:bCs/>
          <w:color w:val="000000"/>
        </w:rPr>
        <w:t>(Table 1)</w:t>
      </w:r>
      <w:r w:rsidR="00A066EA">
        <w:rPr>
          <w:rFonts w:ascii="Book Antiqua" w:hAnsi="Book Antiqua" w:cs="Book Antiqua" w:hint="eastAsia"/>
          <w:bCs/>
          <w:color w:val="000000"/>
          <w:lang w:eastAsia="zh-CN"/>
        </w:rPr>
        <w:t>.</w:t>
      </w:r>
    </w:p>
    <w:p w14:paraId="45824872" w14:textId="77777777" w:rsidR="00A77B3E" w:rsidRDefault="00081882" w:rsidP="00A066EA">
      <w:pPr>
        <w:spacing w:line="360" w:lineRule="auto"/>
        <w:ind w:firstLineChars="100" w:firstLine="240"/>
        <w:jc w:val="both"/>
      </w:pPr>
      <w:r>
        <w:rPr>
          <w:rFonts w:ascii="Book Antiqua" w:eastAsia="Book Antiqua" w:hAnsi="Book Antiqua" w:cs="Book Antiqua"/>
          <w:color w:val="000000"/>
        </w:rPr>
        <w:t xml:space="preserve">IAP may also be divided in hyperacute, acute, or </w:t>
      </w:r>
      <w:proofErr w:type="gramStart"/>
      <w:r>
        <w:rPr>
          <w:rFonts w:ascii="Book Antiqua" w:eastAsia="Book Antiqua" w:hAnsi="Book Antiqua" w:cs="Book Antiqua"/>
          <w:color w:val="000000"/>
        </w:rPr>
        <w:t>chronic</w:t>
      </w:r>
      <w:r w:rsidR="00071E92">
        <w:rPr>
          <w:rFonts w:ascii="Book Antiqua" w:hAnsi="Book Antiqua" w:cs="Book Antiqua" w:hint="eastAsia"/>
          <w:color w:val="000000"/>
          <w:vertAlign w:val="superscript"/>
          <w:lang w:eastAsia="zh-CN"/>
        </w:rPr>
        <w:t>[</w:t>
      </w:r>
      <w:proofErr w:type="gramEnd"/>
      <w:r w:rsidR="00071E92">
        <w:rPr>
          <w:rFonts w:ascii="Book Antiqua" w:hAnsi="Book Antiqua" w:cs="Book Antiqua" w:hint="eastAsia"/>
          <w:color w:val="000000"/>
          <w:vertAlign w:val="superscript"/>
          <w:lang w:eastAsia="zh-CN"/>
        </w:rPr>
        <w:t>9]</w:t>
      </w:r>
      <w:r w:rsidR="00071E92">
        <w:rPr>
          <w:rFonts w:ascii="Book Antiqua" w:hAnsi="Book Antiqua" w:cs="Book Antiqua" w:hint="eastAsia"/>
          <w:color w:val="000000"/>
          <w:lang w:eastAsia="zh-CN"/>
        </w:rPr>
        <w:t>.</w:t>
      </w:r>
      <w:r>
        <w:rPr>
          <w:rFonts w:ascii="Book Antiqua" w:eastAsia="Book Antiqua" w:hAnsi="Book Antiqua" w:cs="Book Antiqua"/>
          <w:color w:val="000000"/>
        </w:rPr>
        <w:t xml:space="preserve"> Hyperacute IAH is a brief elevation of IAP during sneezing, laughing, coughing, or Valsalva maneuver. Acute IAH is the sustained elevation of IAP which can progress to ACS. Elevation of IAP over months or years secondary to pregnancy or obesity is considered chronic </w:t>
      </w:r>
      <w:proofErr w:type="gramStart"/>
      <w:r>
        <w:rPr>
          <w:rFonts w:ascii="Book Antiqua" w:eastAsia="Book Antiqua" w:hAnsi="Book Antiqua" w:cs="Book Antiqua"/>
          <w:color w:val="000000"/>
        </w:rPr>
        <w:t>IAH</w:t>
      </w:r>
      <w:r w:rsidR="00071E92">
        <w:rPr>
          <w:rFonts w:ascii="Book Antiqua" w:hAnsi="Book Antiqua" w:cs="Book Antiqua" w:hint="eastAsia"/>
          <w:color w:val="000000"/>
          <w:vertAlign w:val="superscript"/>
          <w:lang w:eastAsia="zh-CN"/>
        </w:rPr>
        <w:t>[</w:t>
      </w:r>
      <w:proofErr w:type="gramEnd"/>
      <w:r w:rsidR="00071E92">
        <w:rPr>
          <w:rFonts w:ascii="Book Antiqua" w:hAnsi="Book Antiqua" w:cs="Book Antiqua" w:hint="eastAsia"/>
          <w:color w:val="000000"/>
          <w:vertAlign w:val="superscript"/>
          <w:lang w:eastAsia="zh-CN"/>
        </w:rPr>
        <w:t>9]</w:t>
      </w:r>
      <w:r>
        <w:rPr>
          <w:rFonts w:ascii="Book Antiqua" w:eastAsia="Book Antiqua" w:hAnsi="Book Antiqua" w:cs="Book Antiqua"/>
          <w:color w:val="000000"/>
        </w:rPr>
        <w:t>.</w:t>
      </w:r>
    </w:p>
    <w:p w14:paraId="322206B2" w14:textId="77777777" w:rsidR="00A77B3E" w:rsidRDefault="00A77B3E">
      <w:pPr>
        <w:spacing w:line="360" w:lineRule="auto"/>
        <w:jc w:val="both"/>
      </w:pPr>
    </w:p>
    <w:p w14:paraId="5E67A6DD" w14:textId="77777777" w:rsidR="00A77B3E" w:rsidRPr="00071E92" w:rsidRDefault="00081882">
      <w:pPr>
        <w:spacing w:line="360" w:lineRule="auto"/>
        <w:jc w:val="both"/>
        <w:rPr>
          <w:i/>
          <w:lang w:eastAsia="zh-CN"/>
        </w:rPr>
      </w:pPr>
      <w:r w:rsidRPr="00071E92">
        <w:rPr>
          <w:rFonts w:ascii="Book Antiqua" w:eastAsia="Book Antiqua" w:hAnsi="Book Antiqua" w:cs="Book Antiqua"/>
          <w:b/>
          <w:bCs/>
          <w:i/>
          <w:color w:val="000000"/>
        </w:rPr>
        <w:t>Abdominal perfusion pressure</w:t>
      </w:r>
    </w:p>
    <w:p w14:paraId="49796212" w14:textId="77777777" w:rsidR="00A77B3E" w:rsidRPr="009831D2" w:rsidRDefault="00081882">
      <w:pPr>
        <w:spacing w:line="360" w:lineRule="auto"/>
        <w:jc w:val="both"/>
        <w:rPr>
          <w:lang w:eastAsia="zh-CN"/>
        </w:rPr>
      </w:pPr>
      <w:r>
        <w:rPr>
          <w:rFonts w:ascii="Book Antiqua" w:eastAsia="Book Antiqua" w:hAnsi="Book Antiqua" w:cs="Book Antiqua"/>
          <w:color w:val="000000"/>
        </w:rPr>
        <w:t>APP is the difference between mean arterial pressu</w:t>
      </w:r>
      <w:r w:rsidR="009831D2">
        <w:rPr>
          <w:rFonts w:ascii="Book Antiqua" w:eastAsia="Book Antiqua" w:hAnsi="Book Antiqua" w:cs="Book Antiqua"/>
          <w:color w:val="000000"/>
        </w:rPr>
        <w:t>re (MAP) and the IAP. APP = MAP</w:t>
      </w:r>
      <w:r>
        <w:rPr>
          <w:rFonts w:ascii="Book Antiqua" w:eastAsia="Book Antiqua" w:hAnsi="Book Antiqua" w:cs="Book Antiqua"/>
          <w:color w:val="000000"/>
        </w:rPr>
        <w:t xml:space="preserve">-IAP. It can be used as an indicator of gastrointestinal organ perfusion and studied as a survival predictor better than other resuscitation markers such as arterial pH, lactate, base deficit, and urinary output in patients with </w:t>
      </w:r>
      <w:proofErr w:type="gramStart"/>
      <w:r>
        <w:rPr>
          <w:rFonts w:ascii="Book Antiqua" w:eastAsia="Book Antiqua" w:hAnsi="Book Antiqua" w:cs="Book Antiqua"/>
          <w:color w:val="000000"/>
        </w:rPr>
        <w:t>ACS</w:t>
      </w:r>
      <w:r w:rsidR="009831D2">
        <w:rPr>
          <w:rFonts w:ascii="Book Antiqua" w:hAnsi="Book Antiqua" w:cs="Book Antiqua" w:hint="eastAsia"/>
          <w:color w:val="000000"/>
          <w:vertAlign w:val="superscript"/>
          <w:lang w:eastAsia="zh-CN"/>
        </w:rPr>
        <w:t>[</w:t>
      </w:r>
      <w:proofErr w:type="gramEnd"/>
      <w:r w:rsidR="009831D2">
        <w:rPr>
          <w:rFonts w:ascii="Book Antiqua" w:hAnsi="Book Antiqua" w:cs="Book Antiqua" w:hint="eastAsia"/>
          <w:color w:val="000000"/>
          <w:vertAlign w:val="superscript"/>
          <w:lang w:eastAsia="zh-CN"/>
        </w:rPr>
        <w:t>10]</w:t>
      </w:r>
      <w:r>
        <w:rPr>
          <w:rFonts w:ascii="Book Antiqua" w:eastAsia="Book Antiqua" w:hAnsi="Book Antiqua" w:cs="Book Antiqua"/>
          <w:color w:val="000000"/>
        </w:rPr>
        <w:t>.</w:t>
      </w:r>
      <w:r w:rsidR="009831D2">
        <w:rPr>
          <w:rFonts w:ascii="Book Antiqua" w:hAnsi="Book Antiqua" w:cs="Book Antiqua" w:hint="eastAsia"/>
          <w:color w:val="000000"/>
          <w:lang w:eastAsia="zh-CN"/>
        </w:rPr>
        <w:t xml:space="preserve"> </w:t>
      </w:r>
      <w:r>
        <w:rPr>
          <w:rFonts w:ascii="Book Antiqua" w:eastAsia="Book Antiqua" w:hAnsi="Book Antiqua" w:cs="Book Antiqua"/>
          <w:color w:val="000000"/>
        </w:rPr>
        <w:t>The normal APP is 60</w:t>
      </w:r>
      <w:r w:rsidR="009831D2">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mmHg</w:t>
      </w:r>
      <w:r w:rsidR="00202329">
        <w:rPr>
          <w:rFonts w:ascii="Book Antiqua" w:hAnsi="Book Antiqua" w:cs="Book Antiqua" w:hint="eastAsia"/>
          <w:color w:val="000000"/>
          <w:vertAlign w:val="superscript"/>
          <w:lang w:eastAsia="zh-CN"/>
        </w:rPr>
        <w:t>[</w:t>
      </w:r>
      <w:proofErr w:type="gramEnd"/>
      <w:r w:rsidR="009831D2">
        <w:rPr>
          <w:rFonts w:ascii="Book Antiqua" w:hAnsi="Book Antiqua" w:cs="Book Antiqua" w:hint="eastAsia"/>
          <w:color w:val="000000"/>
          <w:vertAlign w:val="superscript"/>
          <w:lang w:eastAsia="zh-CN"/>
        </w:rPr>
        <w:t>11</w:t>
      </w:r>
      <w:r w:rsidR="0020232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0B43B0F" w14:textId="77777777" w:rsidR="00A77B3E" w:rsidRDefault="00A77B3E">
      <w:pPr>
        <w:spacing w:line="360" w:lineRule="auto"/>
        <w:jc w:val="both"/>
      </w:pPr>
    </w:p>
    <w:p w14:paraId="2D4A8538" w14:textId="77777777" w:rsidR="00A77B3E" w:rsidRPr="00CC7BF0" w:rsidRDefault="00081882">
      <w:pPr>
        <w:spacing w:line="360" w:lineRule="auto"/>
        <w:jc w:val="both"/>
        <w:rPr>
          <w:i/>
          <w:lang w:eastAsia="zh-CN"/>
        </w:rPr>
      </w:pPr>
      <w:r w:rsidRPr="00CC7BF0">
        <w:rPr>
          <w:rFonts w:ascii="Book Antiqua" w:eastAsia="Book Antiqua" w:hAnsi="Book Antiqua" w:cs="Book Antiqua"/>
          <w:b/>
          <w:bCs/>
          <w:i/>
          <w:color w:val="000000"/>
        </w:rPr>
        <w:t>Abdominal compartment syndrome</w:t>
      </w:r>
    </w:p>
    <w:p w14:paraId="1EE575DC" w14:textId="77777777" w:rsidR="00A77B3E" w:rsidRDefault="00081882">
      <w:pPr>
        <w:spacing w:line="360" w:lineRule="auto"/>
        <w:jc w:val="both"/>
      </w:pPr>
      <w:r>
        <w:rPr>
          <w:rFonts w:ascii="Book Antiqua" w:eastAsia="Book Antiqua" w:hAnsi="Book Antiqua" w:cs="Book Antiqua"/>
          <w:color w:val="000000"/>
        </w:rPr>
        <w:t>In general, ACS is defined as an IAP higher than 20</w:t>
      </w:r>
      <w:r w:rsidR="00CC7BF0">
        <w:rPr>
          <w:rFonts w:ascii="Book Antiqua" w:hAnsi="Book Antiqua" w:cs="Book Antiqua" w:hint="eastAsia"/>
          <w:color w:val="000000"/>
          <w:lang w:eastAsia="zh-CN"/>
        </w:rPr>
        <w:t xml:space="preserve"> </w:t>
      </w:r>
      <w:r>
        <w:rPr>
          <w:rFonts w:ascii="Book Antiqua" w:eastAsia="Book Antiqua" w:hAnsi="Book Antiqua" w:cs="Book Antiqua"/>
          <w:color w:val="000000"/>
        </w:rPr>
        <w:t>mmHg associated with organ failure, however, in the clinical setting ACS is essentially IAH with signs of new organ dysfunction. The cut-off value of IAP for ACS has been established for research purposes, in the clinical setting no reliable IAP cut-off can diagnose ACS, since IAP and organ failure relation may vary from patient to patient</w:t>
      </w:r>
      <w:r w:rsidR="00CC7BF0">
        <w:rPr>
          <w:rFonts w:ascii="Book Antiqua" w:hAnsi="Book Antiqua" w:cs="Book Antiqua" w:hint="eastAsia"/>
          <w:color w:val="000000"/>
          <w:vertAlign w:val="superscript"/>
          <w:lang w:eastAsia="zh-CN"/>
        </w:rPr>
        <w:t>[2]</w:t>
      </w:r>
      <w:r>
        <w:rPr>
          <w:rFonts w:ascii="Book Antiqua" w:eastAsia="Book Antiqua" w:hAnsi="Book Antiqua" w:cs="Book Antiqua"/>
          <w:color w:val="000000"/>
        </w:rPr>
        <w:t xml:space="preserve">. </w:t>
      </w:r>
    </w:p>
    <w:p w14:paraId="63E73B75" w14:textId="77777777" w:rsidR="00A77B3E" w:rsidRDefault="00081882" w:rsidP="00CC7BF0">
      <w:pPr>
        <w:spacing w:line="360" w:lineRule="auto"/>
        <w:ind w:firstLineChars="100" w:firstLine="240"/>
        <w:jc w:val="both"/>
      </w:pPr>
      <w:r>
        <w:rPr>
          <w:rFonts w:ascii="Book Antiqua" w:eastAsia="Book Antiqua" w:hAnsi="Book Antiqua" w:cs="Book Antiqua"/>
          <w:color w:val="000000"/>
        </w:rPr>
        <w:t xml:space="preserve">ACS is further divided into primary, secondary, or recurrent. </w:t>
      </w:r>
    </w:p>
    <w:p w14:paraId="38E0DCBC" w14:textId="77777777" w:rsidR="00A77B3E" w:rsidRPr="00A658AE" w:rsidRDefault="00081882" w:rsidP="00CC7BF0">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Primary ACS is associated with localized abdominopelvic pathology causing an increase in IAP and usually requires an early intervention with decompressive surgery or percutaneous drainage by interventional </w:t>
      </w:r>
      <w:proofErr w:type="gramStart"/>
      <w:r>
        <w:rPr>
          <w:rFonts w:ascii="Book Antiqua" w:eastAsia="Book Antiqua" w:hAnsi="Book Antiqua" w:cs="Book Antiqua"/>
          <w:color w:val="000000"/>
        </w:rPr>
        <w:t>radiology</w:t>
      </w:r>
      <w:r w:rsidR="00A658AE">
        <w:rPr>
          <w:rFonts w:ascii="Book Antiqua" w:hAnsi="Book Antiqua" w:cs="Book Antiqua" w:hint="eastAsia"/>
          <w:color w:val="000000"/>
          <w:vertAlign w:val="superscript"/>
          <w:lang w:eastAsia="zh-CN"/>
        </w:rPr>
        <w:t>[</w:t>
      </w:r>
      <w:proofErr w:type="gramEnd"/>
      <w:r w:rsidR="00A658AE">
        <w:rPr>
          <w:rFonts w:ascii="Book Antiqua" w:hAnsi="Book Antiqua" w:cs="Book Antiqua" w:hint="eastAsia"/>
          <w:color w:val="000000"/>
          <w:vertAlign w:val="superscript"/>
          <w:lang w:eastAsia="zh-CN"/>
        </w:rPr>
        <w:t>2]</w:t>
      </w:r>
      <w:r>
        <w:rPr>
          <w:rFonts w:ascii="Book Antiqua" w:eastAsia="Book Antiqua" w:hAnsi="Book Antiqua" w:cs="Book Antiqua"/>
          <w:color w:val="000000"/>
        </w:rPr>
        <w:t>.</w:t>
      </w:r>
    </w:p>
    <w:p w14:paraId="2580DAFC" w14:textId="77777777" w:rsidR="00A77B3E" w:rsidRPr="00A658AE" w:rsidRDefault="00081882" w:rsidP="00A658AE">
      <w:pPr>
        <w:spacing w:line="360" w:lineRule="auto"/>
        <w:ind w:firstLineChars="100" w:firstLine="240"/>
        <w:jc w:val="both"/>
        <w:rPr>
          <w:lang w:eastAsia="zh-CN"/>
        </w:rPr>
      </w:pPr>
      <w:r>
        <w:rPr>
          <w:rFonts w:ascii="Book Antiqua" w:eastAsia="Book Antiqua" w:hAnsi="Book Antiqua" w:cs="Book Antiqua"/>
          <w:color w:val="000000"/>
        </w:rPr>
        <w:t xml:space="preserve">Secondary ACS is the result of an increase in IAP from an etiology outside the abdominal cavity such as aggressive fluid resuscitation, mechanical ventilation, major burns, shock, or </w:t>
      </w:r>
      <w:proofErr w:type="gramStart"/>
      <w:r>
        <w:rPr>
          <w:rFonts w:ascii="Book Antiqua" w:eastAsia="Book Antiqua" w:hAnsi="Book Antiqua" w:cs="Book Antiqua"/>
          <w:color w:val="000000"/>
        </w:rPr>
        <w:t>sepsis</w:t>
      </w:r>
      <w:r w:rsidR="00A658AE">
        <w:rPr>
          <w:rFonts w:ascii="Book Antiqua" w:hAnsi="Book Antiqua" w:cs="Book Antiqua" w:hint="eastAsia"/>
          <w:color w:val="000000"/>
          <w:vertAlign w:val="superscript"/>
          <w:lang w:eastAsia="zh-CN"/>
        </w:rPr>
        <w:t>[</w:t>
      </w:r>
      <w:proofErr w:type="gramEnd"/>
      <w:r w:rsidR="00A658AE">
        <w:rPr>
          <w:rFonts w:ascii="Book Antiqua" w:hAnsi="Book Antiqua" w:cs="Book Antiqua" w:hint="eastAsia"/>
          <w:color w:val="000000"/>
          <w:vertAlign w:val="superscript"/>
          <w:lang w:eastAsia="zh-CN"/>
        </w:rPr>
        <w:t>2]</w:t>
      </w:r>
      <w:r>
        <w:rPr>
          <w:rFonts w:ascii="Book Antiqua" w:eastAsia="Book Antiqua" w:hAnsi="Book Antiqua" w:cs="Book Antiqua"/>
          <w:color w:val="000000"/>
        </w:rPr>
        <w:t>.</w:t>
      </w:r>
    </w:p>
    <w:p w14:paraId="5B5DC259" w14:textId="77777777" w:rsidR="00A77B3E" w:rsidRPr="00A658AE" w:rsidRDefault="00081882" w:rsidP="00A658AE">
      <w:pPr>
        <w:spacing w:line="360" w:lineRule="auto"/>
        <w:ind w:firstLineChars="100" w:firstLine="240"/>
        <w:jc w:val="both"/>
        <w:rPr>
          <w:lang w:eastAsia="zh-CN"/>
        </w:rPr>
      </w:pPr>
      <w:r>
        <w:rPr>
          <w:rFonts w:ascii="Book Antiqua" w:eastAsia="Book Antiqua" w:hAnsi="Book Antiqua" w:cs="Book Antiqua"/>
          <w:color w:val="000000"/>
        </w:rPr>
        <w:t>Recurrent ACS is the development of IAH or ACS after a previously treated primary or secondary ACS. This can present even in an open abdomen or after closure and resolu</w:t>
      </w:r>
      <w:r w:rsidR="00A658AE">
        <w:rPr>
          <w:rFonts w:ascii="Book Antiqua" w:eastAsia="Book Antiqua" w:hAnsi="Book Antiqua" w:cs="Book Antiqua"/>
          <w:color w:val="000000"/>
        </w:rPr>
        <w:t xml:space="preserve">tion of the initial ACS </w:t>
      </w:r>
      <w:proofErr w:type="gramStart"/>
      <w:r w:rsidR="00A658AE">
        <w:rPr>
          <w:rFonts w:ascii="Book Antiqua" w:eastAsia="Book Antiqua" w:hAnsi="Book Antiqua" w:cs="Book Antiqua"/>
          <w:color w:val="000000"/>
        </w:rPr>
        <w:t>episode</w:t>
      </w:r>
      <w:r w:rsidR="00A658AE" w:rsidRPr="00A658AE">
        <w:rPr>
          <w:rFonts w:ascii="Book Antiqua" w:hAnsi="Book Antiqua" w:cs="Book Antiqua" w:hint="eastAsia"/>
          <w:color w:val="000000"/>
          <w:vertAlign w:val="superscript"/>
          <w:lang w:eastAsia="zh-CN"/>
        </w:rPr>
        <w:t>[</w:t>
      </w:r>
      <w:proofErr w:type="gramEnd"/>
      <w:r w:rsidRPr="00A658AE">
        <w:rPr>
          <w:rFonts w:ascii="Book Antiqua" w:eastAsia="Book Antiqua" w:hAnsi="Book Antiqua" w:cs="Book Antiqua"/>
          <w:color w:val="000000"/>
          <w:vertAlign w:val="superscript"/>
        </w:rPr>
        <w:t>2,12</w:t>
      </w:r>
      <w:r w:rsidR="00A658AE" w:rsidRPr="00A658AE">
        <w:rPr>
          <w:rFonts w:ascii="Book Antiqua" w:hAnsi="Book Antiqua" w:cs="Book Antiqua" w:hint="eastAsia"/>
          <w:color w:val="000000"/>
          <w:vertAlign w:val="superscript"/>
          <w:lang w:eastAsia="zh-CN"/>
        </w:rPr>
        <w:t>]</w:t>
      </w:r>
      <w:r w:rsidR="00A658AE">
        <w:rPr>
          <w:rFonts w:ascii="Book Antiqua" w:hAnsi="Book Antiqua" w:cs="Book Antiqua" w:hint="eastAsia"/>
          <w:color w:val="000000"/>
          <w:lang w:eastAsia="zh-CN"/>
        </w:rPr>
        <w:t>.</w:t>
      </w:r>
    </w:p>
    <w:p w14:paraId="36F5B124" w14:textId="77777777" w:rsidR="00A77B3E" w:rsidRPr="008E4532" w:rsidRDefault="00081882" w:rsidP="008E4532">
      <w:pPr>
        <w:spacing w:line="360" w:lineRule="auto"/>
        <w:ind w:firstLineChars="100" w:firstLine="240"/>
        <w:jc w:val="both"/>
        <w:rPr>
          <w:lang w:eastAsia="zh-CN"/>
        </w:rPr>
      </w:pPr>
      <w:r>
        <w:rPr>
          <w:rFonts w:ascii="Book Antiqua" w:eastAsia="Book Antiqua" w:hAnsi="Book Antiqua" w:cs="Book Antiqua"/>
          <w:color w:val="000000"/>
        </w:rPr>
        <w:t xml:space="preserve">The elevation in pressure from two different anatomical compartments (head, chest, abdomen, and extremities) is referred to </w:t>
      </w:r>
      <w:r w:rsidR="008E4532">
        <w:rPr>
          <w:rFonts w:ascii="Book Antiqua" w:eastAsia="Book Antiqua" w:hAnsi="Book Antiqua" w:cs="Book Antiqua"/>
          <w:color w:val="000000"/>
        </w:rPr>
        <w:t xml:space="preserve">as a poly-compartment </w:t>
      </w:r>
      <w:proofErr w:type="gramStart"/>
      <w:r w:rsidR="008E4532">
        <w:rPr>
          <w:rFonts w:ascii="Book Antiqua" w:eastAsia="Book Antiqua" w:hAnsi="Book Antiqua" w:cs="Book Antiqua"/>
          <w:color w:val="000000"/>
        </w:rPr>
        <w:t>syndrome</w:t>
      </w:r>
      <w:r w:rsidR="008E4532" w:rsidRPr="008E4532">
        <w:rPr>
          <w:rFonts w:ascii="Book Antiqua" w:hAnsi="Book Antiqua" w:cs="Book Antiqua" w:hint="eastAsia"/>
          <w:color w:val="000000"/>
          <w:vertAlign w:val="superscript"/>
          <w:lang w:eastAsia="zh-CN"/>
        </w:rPr>
        <w:t>[</w:t>
      </w:r>
      <w:proofErr w:type="gramEnd"/>
      <w:r w:rsidRPr="008E4532">
        <w:rPr>
          <w:rFonts w:ascii="Book Antiqua" w:eastAsia="Book Antiqua" w:hAnsi="Book Antiqua" w:cs="Book Antiqua"/>
          <w:color w:val="000000"/>
          <w:vertAlign w:val="superscript"/>
        </w:rPr>
        <w:t>2,13</w:t>
      </w:r>
      <w:r w:rsidR="008E4532" w:rsidRPr="008E4532">
        <w:rPr>
          <w:rFonts w:ascii="Book Antiqua" w:hAnsi="Book Antiqua" w:cs="Book Antiqua" w:hint="eastAsia"/>
          <w:color w:val="000000"/>
          <w:vertAlign w:val="superscript"/>
          <w:lang w:eastAsia="zh-CN"/>
        </w:rPr>
        <w:t>]</w:t>
      </w:r>
      <w:r w:rsidR="008E4532" w:rsidRPr="008E4532">
        <w:rPr>
          <w:rFonts w:ascii="Book Antiqua" w:hAnsi="Book Antiqua" w:cs="Book Antiqua" w:hint="eastAsia"/>
          <w:color w:val="000000"/>
          <w:lang w:eastAsia="zh-CN"/>
        </w:rPr>
        <w:t>.</w:t>
      </w:r>
    </w:p>
    <w:p w14:paraId="0A997FA2" w14:textId="77777777" w:rsidR="00A77B3E" w:rsidRDefault="00A77B3E">
      <w:pPr>
        <w:spacing w:line="360" w:lineRule="auto"/>
        <w:jc w:val="both"/>
      </w:pPr>
    </w:p>
    <w:p w14:paraId="3DC21D41" w14:textId="6F3787A3" w:rsidR="00A77B3E" w:rsidRPr="008E4532" w:rsidRDefault="00081882">
      <w:pPr>
        <w:spacing w:line="360" w:lineRule="auto"/>
        <w:jc w:val="both"/>
        <w:rPr>
          <w:u w:val="single"/>
        </w:rPr>
      </w:pPr>
      <w:r w:rsidRPr="008E4532">
        <w:rPr>
          <w:rFonts w:ascii="Book Antiqua" w:eastAsia="Book Antiqua" w:hAnsi="Book Antiqua" w:cs="Book Antiqua"/>
          <w:b/>
          <w:bCs/>
          <w:color w:val="000000"/>
          <w:u w:val="single"/>
        </w:rPr>
        <w:t>EPIDEMIOLOGY/MORTALITY</w:t>
      </w:r>
    </w:p>
    <w:p w14:paraId="5AE91151" w14:textId="77777777" w:rsidR="00A77B3E" w:rsidRPr="00950EC3" w:rsidRDefault="00081882">
      <w:pPr>
        <w:spacing w:line="360" w:lineRule="auto"/>
        <w:jc w:val="both"/>
        <w:rPr>
          <w:lang w:eastAsia="zh-CN"/>
        </w:rPr>
      </w:pPr>
      <w:r>
        <w:rPr>
          <w:rFonts w:ascii="Book Antiqua" w:eastAsia="Book Antiqua" w:hAnsi="Book Antiqua" w:cs="Book Antiqua"/>
          <w:color w:val="000000"/>
        </w:rPr>
        <w:t xml:space="preserve">The prevalence of IAH and ACS differs vastly among the literature. For IAH, the intensive care unit (ICU) has been reported up to 54.4% in medical patients and 65% in surgical </w:t>
      </w:r>
      <w:proofErr w:type="gramStart"/>
      <w:r>
        <w:rPr>
          <w:rFonts w:ascii="Book Antiqua" w:eastAsia="Book Antiqua" w:hAnsi="Book Antiqua" w:cs="Book Antiqua"/>
          <w:color w:val="000000"/>
        </w:rPr>
        <w:t>patients</w:t>
      </w:r>
      <w:r w:rsidR="00950EC3">
        <w:rPr>
          <w:rFonts w:ascii="Book Antiqua" w:hAnsi="Book Antiqua" w:cs="Book Antiqua" w:hint="eastAsia"/>
          <w:color w:val="000000"/>
          <w:vertAlign w:val="superscript"/>
          <w:lang w:eastAsia="zh-CN"/>
        </w:rPr>
        <w:t>[</w:t>
      </w:r>
      <w:proofErr w:type="gramEnd"/>
      <w:r w:rsidR="00950EC3">
        <w:rPr>
          <w:rFonts w:ascii="Book Antiqua" w:hAnsi="Book Antiqua" w:cs="Book Antiqua" w:hint="eastAsia"/>
          <w:color w:val="000000"/>
          <w:vertAlign w:val="superscript"/>
          <w:lang w:eastAsia="zh-CN"/>
        </w:rPr>
        <w:t>14]</w:t>
      </w:r>
      <w:r>
        <w:rPr>
          <w:rFonts w:ascii="Book Antiqua" w:eastAsia="Book Antiqua" w:hAnsi="Book Antiqua" w:cs="Book Antiqua"/>
          <w:color w:val="000000"/>
        </w:rPr>
        <w:t>. Two recent prospective studies reported an IAH admission prevalence of 30</w:t>
      </w:r>
      <w:r w:rsidR="00950EC3">
        <w:rPr>
          <w:rFonts w:ascii="Book Antiqua" w:hAnsi="Book Antiqua" w:cs="Book Antiqua" w:hint="eastAsia"/>
          <w:color w:val="000000"/>
          <w:lang w:eastAsia="zh-CN"/>
        </w:rPr>
        <w:t>%</w:t>
      </w:r>
      <w:r>
        <w:rPr>
          <w:rFonts w:ascii="Book Antiqua" w:eastAsia="Book Antiqua" w:hAnsi="Book Antiqua" w:cs="Book Antiqua"/>
          <w:color w:val="000000"/>
        </w:rPr>
        <w:t>-34%, and 15</w:t>
      </w:r>
      <w:r w:rsidR="00950EC3">
        <w:rPr>
          <w:rFonts w:ascii="Book Antiqua" w:hAnsi="Book Antiqua" w:cs="Book Antiqua" w:hint="eastAsia"/>
          <w:color w:val="000000"/>
          <w:lang w:eastAsia="zh-CN"/>
        </w:rPr>
        <w:t>%</w:t>
      </w:r>
      <w:r>
        <w:rPr>
          <w:rFonts w:ascii="Book Antiqua" w:eastAsia="Book Antiqua" w:hAnsi="Book Antiqua" w:cs="Book Antiqua"/>
          <w:color w:val="000000"/>
        </w:rPr>
        <w:t>-16.5% of patients dev</w:t>
      </w:r>
      <w:r w:rsidR="00950EC3">
        <w:rPr>
          <w:rFonts w:ascii="Book Antiqua" w:eastAsia="Book Antiqua" w:hAnsi="Book Antiqua" w:cs="Book Antiqua"/>
          <w:color w:val="000000"/>
        </w:rPr>
        <w:t xml:space="preserve">eloped IAH during the ICU </w:t>
      </w:r>
      <w:proofErr w:type="gramStart"/>
      <w:r w:rsidR="00950EC3">
        <w:rPr>
          <w:rFonts w:ascii="Book Antiqua" w:eastAsia="Book Antiqua" w:hAnsi="Book Antiqua" w:cs="Book Antiqua"/>
          <w:color w:val="000000"/>
        </w:rPr>
        <w:t>stay</w:t>
      </w:r>
      <w:r w:rsidR="00950EC3">
        <w:rPr>
          <w:rFonts w:ascii="Book Antiqua" w:hAnsi="Book Antiqua" w:cs="Book Antiqua" w:hint="eastAsia"/>
          <w:color w:val="000000"/>
          <w:vertAlign w:val="superscript"/>
          <w:lang w:eastAsia="zh-CN"/>
        </w:rPr>
        <w:t>[</w:t>
      </w:r>
      <w:proofErr w:type="gramEnd"/>
      <w:r w:rsidR="00950EC3">
        <w:rPr>
          <w:rFonts w:ascii="Book Antiqua" w:hAnsi="Book Antiqua" w:cs="Book Antiqua" w:hint="eastAsia"/>
          <w:color w:val="000000"/>
          <w:vertAlign w:val="superscript"/>
          <w:lang w:eastAsia="zh-CN"/>
        </w:rPr>
        <w:t>15,16]</w:t>
      </w:r>
      <w:r w:rsidR="00950EC3">
        <w:rPr>
          <w:rFonts w:ascii="Book Antiqua" w:eastAsia="Book Antiqua" w:hAnsi="Book Antiqua" w:cs="Book Antiqua"/>
          <w:color w:val="000000"/>
        </w:rPr>
        <w:t>.</w:t>
      </w:r>
      <w:r w:rsidR="00950EC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They found no significant difference in admission prevalence among medical or surgical patients. ACS was reported in 3% and was most common in medical </w:t>
      </w:r>
      <w:proofErr w:type="gramStart"/>
      <w:r>
        <w:rPr>
          <w:rFonts w:ascii="Book Antiqua" w:eastAsia="Book Antiqua" w:hAnsi="Book Antiqua" w:cs="Book Antiqua"/>
          <w:color w:val="000000"/>
        </w:rPr>
        <w:t>patients</w:t>
      </w:r>
      <w:r w:rsidR="00950EC3">
        <w:rPr>
          <w:rFonts w:ascii="Book Antiqua" w:hAnsi="Book Antiqua" w:cs="Book Antiqua" w:hint="eastAsia"/>
          <w:color w:val="000000"/>
          <w:vertAlign w:val="superscript"/>
          <w:lang w:eastAsia="zh-CN"/>
        </w:rPr>
        <w:t>[</w:t>
      </w:r>
      <w:proofErr w:type="gramEnd"/>
      <w:r w:rsidR="00950EC3">
        <w:rPr>
          <w:rFonts w:ascii="Book Antiqua" w:hAnsi="Book Antiqua" w:cs="Book Antiqua" w:hint="eastAsia"/>
          <w:color w:val="000000"/>
          <w:vertAlign w:val="superscript"/>
          <w:lang w:eastAsia="zh-CN"/>
        </w:rPr>
        <w:t>17]</w:t>
      </w:r>
      <w:r>
        <w:rPr>
          <w:rFonts w:ascii="Book Antiqua" w:eastAsia="Book Antiqua" w:hAnsi="Book Antiqua" w:cs="Book Antiqua"/>
          <w:color w:val="000000"/>
        </w:rPr>
        <w:t xml:space="preserve">. The highest prevalence of ACS development has been noted in patients with acute pancreatitis, orthotopic liver transplantation, and abdominal aorta </w:t>
      </w:r>
      <w:proofErr w:type="gramStart"/>
      <w:r>
        <w:rPr>
          <w:rFonts w:ascii="Book Antiqua" w:eastAsia="Book Antiqua" w:hAnsi="Book Antiqua" w:cs="Book Antiqua"/>
          <w:color w:val="000000"/>
        </w:rPr>
        <w:t>surgery</w:t>
      </w:r>
      <w:r w:rsidR="00950EC3">
        <w:rPr>
          <w:rFonts w:ascii="Book Antiqua" w:hAnsi="Book Antiqua" w:cs="Book Antiqua" w:hint="eastAsia"/>
          <w:color w:val="000000"/>
          <w:vertAlign w:val="superscript"/>
          <w:lang w:eastAsia="zh-CN"/>
        </w:rPr>
        <w:t>[</w:t>
      </w:r>
      <w:proofErr w:type="gramEnd"/>
      <w:r w:rsidR="00950EC3">
        <w:rPr>
          <w:rFonts w:ascii="Book Antiqua" w:hAnsi="Book Antiqua" w:cs="Book Antiqua" w:hint="eastAsia"/>
          <w:color w:val="000000"/>
          <w:vertAlign w:val="superscript"/>
          <w:lang w:eastAsia="zh-CN"/>
        </w:rPr>
        <w:t>18]</w:t>
      </w:r>
      <w:r>
        <w:rPr>
          <w:rFonts w:ascii="Book Antiqua" w:eastAsia="Book Antiqua" w:hAnsi="Book Antiqua" w:cs="Book Antiqua"/>
          <w:color w:val="000000"/>
        </w:rPr>
        <w:t>. A prospective study with 503 patients admitted to a mixed ICU found an increased risk for IAH/ACS development in patients with emergency abdominal surgery (56.7%) and non-surgical patients (highest prevalence in acute pancreatitis) compared with elective abdominal surgery (18</w:t>
      </w:r>
      <w:proofErr w:type="gramStart"/>
      <w:r>
        <w:rPr>
          <w:rFonts w:ascii="Book Antiqua" w:eastAsia="Book Antiqua" w:hAnsi="Book Antiqua" w:cs="Book Antiqua"/>
          <w:color w:val="000000"/>
        </w:rPr>
        <w:t>%)</w:t>
      </w:r>
      <w:r w:rsidR="00950EC3">
        <w:rPr>
          <w:rFonts w:ascii="Book Antiqua" w:hAnsi="Book Antiqua" w:cs="Book Antiqua" w:hint="eastAsia"/>
          <w:color w:val="000000"/>
          <w:vertAlign w:val="superscript"/>
          <w:lang w:eastAsia="zh-CN"/>
        </w:rPr>
        <w:t>[</w:t>
      </w:r>
      <w:proofErr w:type="gramEnd"/>
      <w:r w:rsidR="00950EC3">
        <w:rPr>
          <w:rFonts w:ascii="Book Antiqua" w:hAnsi="Book Antiqua" w:cs="Book Antiqua" w:hint="eastAsia"/>
          <w:color w:val="000000"/>
          <w:vertAlign w:val="superscript"/>
          <w:lang w:eastAsia="zh-CN"/>
        </w:rPr>
        <w:t>18]</w:t>
      </w:r>
      <w:r>
        <w:rPr>
          <w:rFonts w:ascii="Book Antiqua" w:eastAsia="Book Antiqua" w:hAnsi="Book Antiqua" w:cs="Book Antiqua"/>
          <w:color w:val="000000"/>
        </w:rPr>
        <w:t>.</w:t>
      </w:r>
    </w:p>
    <w:p w14:paraId="3A4A2DF0" w14:textId="77777777" w:rsidR="00A77B3E" w:rsidRDefault="00081882" w:rsidP="003046D3">
      <w:pPr>
        <w:spacing w:line="360" w:lineRule="auto"/>
        <w:ind w:firstLineChars="100" w:firstLine="240"/>
        <w:jc w:val="both"/>
        <w:rPr>
          <w:lang w:eastAsia="zh-CN"/>
        </w:rPr>
      </w:pPr>
      <w:r>
        <w:rPr>
          <w:rFonts w:ascii="Book Antiqua" w:eastAsia="Book Antiqua" w:hAnsi="Book Antiqua" w:cs="Book Antiqua"/>
          <w:color w:val="000000"/>
        </w:rPr>
        <w:t>Mortality is associated with the grade of IAH (Grade I: 10</w:t>
      </w:r>
      <w:r w:rsidR="00531038">
        <w:rPr>
          <w:rFonts w:ascii="Book Antiqua" w:hAnsi="Book Antiqua" w:cs="Book Antiqua" w:hint="eastAsia"/>
          <w:color w:val="000000"/>
          <w:lang w:eastAsia="zh-CN"/>
        </w:rPr>
        <w:t>%</w:t>
      </w:r>
      <w:r>
        <w:rPr>
          <w:rFonts w:ascii="Book Antiqua" w:eastAsia="Book Antiqua" w:hAnsi="Book Antiqua" w:cs="Book Antiqua"/>
          <w:color w:val="000000"/>
        </w:rPr>
        <w:t>-25%, Grade-II: 15</w:t>
      </w:r>
      <w:r w:rsidR="00531038">
        <w:rPr>
          <w:rFonts w:ascii="Book Antiqua" w:hAnsi="Book Antiqua" w:cs="Book Antiqua" w:hint="eastAsia"/>
          <w:color w:val="000000"/>
          <w:lang w:eastAsia="zh-CN"/>
        </w:rPr>
        <w:t>%</w:t>
      </w:r>
      <w:r>
        <w:rPr>
          <w:rFonts w:ascii="Book Antiqua" w:eastAsia="Book Antiqua" w:hAnsi="Book Antiqua" w:cs="Book Antiqua"/>
          <w:color w:val="000000"/>
        </w:rPr>
        <w:t>-45%, Grade III-IV: 50</w:t>
      </w:r>
      <w:r w:rsidR="00531038">
        <w:rPr>
          <w:rFonts w:ascii="Book Antiqua" w:hAnsi="Book Antiqua" w:cs="Book Antiqua" w:hint="eastAsia"/>
          <w:color w:val="000000"/>
          <w:lang w:eastAsia="zh-CN"/>
        </w:rPr>
        <w:t>%</w:t>
      </w:r>
      <w:r>
        <w:rPr>
          <w:rFonts w:ascii="Book Antiqua" w:eastAsia="Book Antiqua" w:hAnsi="Book Antiqua" w:cs="Book Antiqua"/>
          <w:color w:val="000000"/>
        </w:rPr>
        <w:t>-60%), and studies have found IAH to be an inde</w:t>
      </w:r>
      <w:r w:rsidR="00531038">
        <w:rPr>
          <w:rFonts w:ascii="Book Antiqua" w:eastAsia="Book Antiqua" w:hAnsi="Book Antiqua" w:cs="Book Antiqua"/>
          <w:color w:val="000000"/>
        </w:rPr>
        <w:t xml:space="preserve">pendent predictor of </w:t>
      </w:r>
      <w:proofErr w:type="gramStart"/>
      <w:r w:rsidR="00531038">
        <w:rPr>
          <w:rFonts w:ascii="Book Antiqua" w:eastAsia="Book Antiqua" w:hAnsi="Book Antiqua" w:cs="Book Antiqua"/>
          <w:color w:val="000000"/>
        </w:rPr>
        <w:t>mortality</w:t>
      </w:r>
      <w:r w:rsidR="00531038" w:rsidRPr="00531038">
        <w:rPr>
          <w:rFonts w:ascii="Book Antiqua" w:hAnsi="Book Antiqua" w:cs="Book Antiqua" w:hint="eastAsia"/>
          <w:color w:val="000000"/>
          <w:vertAlign w:val="superscript"/>
          <w:lang w:eastAsia="zh-CN"/>
        </w:rPr>
        <w:t>[</w:t>
      </w:r>
      <w:proofErr w:type="gramEnd"/>
      <w:r w:rsidR="00531038" w:rsidRPr="00531038">
        <w:rPr>
          <w:rFonts w:ascii="Book Antiqua" w:eastAsia="Book Antiqua" w:hAnsi="Book Antiqua" w:cs="Book Antiqua"/>
          <w:color w:val="000000"/>
          <w:vertAlign w:val="superscript"/>
        </w:rPr>
        <w:t>17,19</w:t>
      </w:r>
      <w:r w:rsidR="00531038" w:rsidRPr="00531038">
        <w:rPr>
          <w:rFonts w:ascii="Book Antiqua" w:hAnsi="Book Antiqua" w:cs="Book Antiqua" w:hint="eastAsia"/>
          <w:color w:val="000000"/>
          <w:vertAlign w:val="superscript"/>
          <w:lang w:eastAsia="zh-CN"/>
        </w:rPr>
        <w:t>]</w:t>
      </w:r>
      <w:r w:rsidR="00531038">
        <w:rPr>
          <w:rFonts w:ascii="Book Antiqua" w:hAnsi="Book Antiqua" w:cs="Book Antiqua" w:hint="eastAsia"/>
          <w:color w:val="000000"/>
          <w:lang w:eastAsia="zh-CN"/>
        </w:rPr>
        <w:t>.</w:t>
      </w:r>
      <w:r>
        <w:rPr>
          <w:rFonts w:ascii="Book Antiqua" w:eastAsia="Book Antiqua" w:hAnsi="Book Antiqua" w:cs="Book Antiqua"/>
          <w:color w:val="000000"/>
        </w:rPr>
        <w:t xml:space="preserve"> ACS carries a mortality risk reported by 75</w:t>
      </w:r>
      <w:r w:rsidR="00531038">
        <w:rPr>
          <w:rFonts w:ascii="Book Antiqua" w:hAnsi="Book Antiqua" w:cs="Book Antiqua" w:hint="eastAsia"/>
          <w:color w:val="000000"/>
          <w:lang w:eastAsia="zh-CN"/>
        </w:rPr>
        <w:t>%</w:t>
      </w:r>
      <w:r w:rsidR="00531038">
        <w:rPr>
          <w:rFonts w:ascii="Book Antiqua" w:eastAsia="Book Antiqua" w:hAnsi="Book Antiqua" w:cs="Book Antiqua"/>
          <w:color w:val="000000"/>
        </w:rPr>
        <w:t>-90</w:t>
      </w:r>
      <w:proofErr w:type="gramStart"/>
      <w:r w:rsidR="00531038">
        <w:rPr>
          <w:rFonts w:ascii="Book Antiqua" w:eastAsia="Book Antiqua" w:hAnsi="Book Antiqua" w:cs="Book Antiqua"/>
          <w:color w:val="000000"/>
        </w:rPr>
        <w:t>%</w:t>
      </w:r>
      <w:r w:rsidR="00531038" w:rsidRPr="00531038">
        <w:rPr>
          <w:rFonts w:ascii="Book Antiqua" w:hAnsi="Book Antiqua" w:cs="Book Antiqua" w:hint="eastAsia"/>
          <w:color w:val="000000"/>
          <w:vertAlign w:val="superscript"/>
          <w:lang w:eastAsia="zh-CN"/>
        </w:rPr>
        <w:t>[</w:t>
      </w:r>
      <w:proofErr w:type="gramEnd"/>
      <w:r w:rsidRPr="00531038">
        <w:rPr>
          <w:rFonts w:ascii="Book Antiqua" w:eastAsia="Book Antiqua" w:hAnsi="Book Antiqua" w:cs="Book Antiqua"/>
          <w:color w:val="000000"/>
          <w:vertAlign w:val="superscript"/>
        </w:rPr>
        <w:t>19</w:t>
      </w:r>
      <w:r w:rsidR="00531038" w:rsidRPr="00531038">
        <w:rPr>
          <w:rFonts w:ascii="Book Antiqua" w:hAnsi="Book Antiqua" w:cs="Book Antiqua" w:hint="eastAsia"/>
          <w:color w:val="000000"/>
          <w:vertAlign w:val="superscript"/>
          <w:lang w:eastAsia="zh-CN"/>
        </w:rPr>
        <w:t>]</w:t>
      </w:r>
      <w:r w:rsidR="00531038">
        <w:rPr>
          <w:rFonts w:ascii="Book Antiqua" w:hAnsi="Book Antiqua" w:cs="Book Antiqua" w:hint="eastAsia"/>
          <w:color w:val="000000"/>
          <w:lang w:eastAsia="zh-CN"/>
        </w:rPr>
        <w:t>.</w:t>
      </w:r>
    </w:p>
    <w:p w14:paraId="4AD11E0A" w14:textId="77777777" w:rsidR="00A77B3E" w:rsidRDefault="00A77B3E">
      <w:pPr>
        <w:spacing w:line="360" w:lineRule="auto"/>
        <w:jc w:val="both"/>
      </w:pPr>
    </w:p>
    <w:p w14:paraId="537A34E8" w14:textId="77777777" w:rsidR="00A77B3E" w:rsidRPr="003046D3" w:rsidRDefault="00081882">
      <w:pPr>
        <w:spacing w:line="360" w:lineRule="auto"/>
        <w:jc w:val="both"/>
        <w:rPr>
          <w:u w:val="single"/>
          <w:lang w:eastAsia="zh-CN"/>
        </w:rPr>
      </w:pPr>
      <w:r w:rsidRPr="003046D3">
        <w:rPr>
          <w:rFonts w:ascii="Book Antiqua" w:eastAsia="Book Antiqua" w:hAnsi="Book Antiqua" w:cs="Book Antiqua"/>
          <w:b/>
          <w:bCs/>
          <w:color w:val="000000"/>
          <w:u w:val="single"/>
        </w:rPr>
        <w:t>ETIOLOGY AND RISK FACTORS</w:t>
      </w:r>
    </w:p>
    <w:p w14:paraId="124C88DE" w14:textId="77777777" w:rsidR="00A77B3E" w:rsidRPr="008E428C" w:rsidRDefault="00081882">
      <w:pPr>
        <w:spacing w:line="360" w:lineRule="auto"/>
        <w:jc w:val="both"/>
        <w:rPr>
          <w:lang w:eastAsia="zh-CN"/>
        </w:rPr>
      </w:pPr>
      <w:r>
        <w:rPr>
          <w:rFonts w:ascii="Book Antiqua" w:eastAsia="Book Antiqua" w:hAnsi="Book Antiqua" w:cs="Book Antiqua"/>
          <w:color w:val="000000"/>
        </w:rPr>
        <w:lastRenderedPageBreak/>
        <w:t>IAH can be a result of a variety of factors. The abdomen is a closed cavity in which the IAP is determined by internal volume (gas, fluid, fat</w:t>
      </w:r>
      <w:r w:rsidR="008E428C">
        <w:rPr>
          <w:rFonts w:ascii="Book Antiqua" w:eastAsia="Book Antiqua" w:hAnsi="Book Antiqua" w:cs="Book Antiqua"/>
          <w:color w:val="000000"/>
        </w:rPr>
        <w:t xml:space="preserve">, organs) and wall </w:t>
      </w:r>
      <w:proofErr w:type="gramStart"/>
      <w:r w:rsidR="008E428C">
        <w:rPr>
          <w:rFonts w:ascii="Book Antiqua" w:eastAsia="Book Antiqua" w:hAnsi="Book Antiqua" w:cs="Book Antiqua"/>
          <w:color w:val="000000"/>
        </w:rPr>
        <w:t>compliance</w:t>
      </w:r>
      <w:r w:rsidR="008E428C" w:rsidRPr="008E428C">
        <w:rPr>
          <w:rFonts w:ascii="Book Antiqua" w:hAnsi="Book Antiqua" w:cs="Book Antiqua" w:hint="eastAsia"/>
          <w:color w:val="000000"/>
          <w:vertAlign w:val="superscript"/>
          <w:lang w:eastAsia="zh-CN"/>
        </w:rPr>
        <w:t>[</w:t>
      </w:r>
      <w:proofErr w:type="gramEnd"/>
      <w:r w:rsidR="008E428C" w:rsidRPr="008E428C">
        <w:rPr>
          <w:rFonts w:ascii="Book Antiqua" w:eastAsia="Book Antiqua" w:hAnsi="Book Antiqua" w:cs="Book Antiqua"/>
          <w:color w:val="000000"/>
          <w:vertAlign w:val="superscript"/>
        </w:rPr>
        <w:t>20</w:t>
      </w:r>
      <w:r w:rsidR="008E428C" w:rsidRPr="008E428C">
        <w:rPr>
          <w:rFonts w:ascii="Book Antiqua" w:hAnsi="Book Antiqua" w:cs="Book Antiqua" w:hint="eastAsia"/>
          <w:color w:val="000000"/>
          <w:vertAlign w:val="superscript"/>
          <w:lang w:eastAsia="zh-CN"/>
        </w:rPr>
        <w:t>]</w:t>
      </w:r>
      <w:r w:rsidR="008E428C">
        <w:rPr>
          <w:rFonts w:ascii="Book Antiqua" w:hAnsi="Book Antiqua" w:cs="Book Antiqua" w:hint="eastAsia"/>
          <w:color w:val="000000"/>
          <w:lang w:eastAsia="zh-CN"/>
        </w:rPr>
        <w:t>.</w:t>
      </w:r>
      <w:r>
        <w:rPr>
          <w:rFonts w:ascii="Book Antiqua" w:eastAsia="Book Antiqua" w:hAnsi="Book Antiqua" w:cs="Book Antiqua"/>
          <w:color w:val="000000"/>
        </w:rPr>
        <w:t xml:space="preserve"> An increase in intra-abdominal volume or a decrease in abdominal wall compliance can increase IAP. Intra-abdominal volume can increase due to ascites, hemoperitoneum, bowel distention, large tumors, and third space of flu</w:t>
      </w:r>
      <w:r w:rsidR="008E428C">
        <w:rPr>
          <w:rFonts w:ascii="Book Antiqua" w:eastAsia="Book Antiqua" w:hAnsi="Book Antiqua" w:cs="Book Antiqua"/>
          <w:color w:val="000000"/>
        </w:rPr>
        <w:t xml:space="preserve">ids resulting in tissue </w:t>
      </w:r>
      <w:proofErr w:type="gramStart"/>
      <w:r w:rsidR="008E428C">
        <w:rPr>
          <w:rFonts w:ascii="Book Antiqua" w:eastAsia="Book Antiqua" w:hAnsi="Book Antiqua" w:cs="Book Antiqua"/>
          <w:color w:val="000000"/>
        </w:rPr>
        <w:t>edema</w:t>
      </w:r>
      <w:bookmarkStart w:id="23" w:name="OLE_LINK152"/>
      <w:r w:rsidR="008E428C" w:rsidRPr="008E428C">
        <w:rPr>
          <w:rFonts w:ascii="Book Antiqua" w:hAnsi="Book Antiqua" w:cs="Book Antiqua" w:hint="eastAsia"/>
          <w:color w:val="000000"/>
          <w:vertAlign w:val="superscript"/>
          <w:lang w:eastAsia="zh-CN"/>
        </w:rPr>
        <w:t>[</w:t>
      </w:r>
      <w:proofErr w:type="gramEnd"/>
      <w:r w:rsidRPr="008E428C">
        <w:rPr>
          <w:rFonts w:ascii="Book Antiqua" w:eastAsia="Book Antiqua" w:hAnsi="Book Antiqua" w:cs="Book Antiqua"/>
          <w:color w:val="000000"/>
          <w:vertAlign w:val="superscript"/>
        </w:rPr>
        <w:t>12</w:t>
      </w:r>
      <w:r w:rsidR="008E428C" w:rsidRPr="008E428C">
        <w:rPr>
          <w:rFonts w:ascii="Book Antiqua" w:hAnsi="Book Antiqua" w:cs="Book Antiqua" w:hint="eastAsia"/>
          <w:color w:val="000000"/>
          <w:vertAlign w:val="superscript"/>
          <w:lang w:eastAsia="zh-CN"/>
        </w:rPr>
        <w:t>]</w:t>
      </w:r>
      <w:r w:rsidR="008E428C">
        <w:rPr>
          <w:rFonts w:ascii="Book Antiqua" w:hAnsi="Book Antiqua" w:cs="Book Antiqua" w:hint="eastAsia"/>
          <w:color w:val="000000"/>
          <w:lang w:eastAsia="zh-CN"/>
        </w:rPr>
        <w:t>.</w:t>
      </w:r>
      <w:bookmarkEnd w:id="23"/>
    </w:p>
    <w:p w14:paraId="1D2B654C" w14:textId="77777777" w:rsidR="00A77B3E" w:rsidRPr="00173496" w:rsidRDefault="00081882" w:rsidP="008E428C">
      <w:pPr>
        <w:spacing w:line="360" w:lineRule="auto"/>
        <w:ind w:firstLineChars="100" w:firstLine="240"/>
        <w:jc w:val="both"/>
        <w:rPr>
          <w:lang w:eastAsia="zh-CN"/>
        </w:rPr>
      </w:pPr>
      <w:r>
        <w:rPr>
          <w:rFonts w:ascii="Book Antiqua" w:eastAsia="Book Antiqua" w:hAnsi="Book Antiqua" w:cs="Book Antiqua"/>
          <w:color w:val="000000"/>
        </w:rPr>
        <w:t xml:space="preserve">Mechanical ventilation, severe burns, external constraints, edema, abdominal wall surgeries, among others, can impair abdominal wall </w:t>
      </w:r>
      <w:proofErr w:type="gramStart"/>
      <w:r>
        <w:rPr>
          <w:rFonts w:ascii="Book Antiqua" w:eastAsia="Book Antiqua" w:hAnsi="Book Antiqua" w:cs="Book Antiqua"/>
          <w:color w:val="000000"/>
        </w:rPr>
        <w:t>compliance</w:t>
      </w:r>
      <w:r w:rsidR="00173496">
        <w:rPr>
          <w:rFonts w:ascii="Book Antiqua" w:hAnsi="Book Antiqua" w:cs="Book Antiqua"/>
          <w:color w:val="000000"/>
          <w:vertAlign w:val="superscript"/>
          <w:lang w:eastAsia="zh-CN"/>
        </w:rPr>
        <w:t>[</w:t>
      </w:r>
      <w:proofErr w:type="gramEnd"/>
      <w:r w:rsidR="00173496">
        <w:rPr>
          <w:rFonts w:ascii="Book Antiqua" w:eastAsia="Book Antiqua" w:hAnsi="Book Antiqua" w:cs="Book Antiqua"/>
          <w:color w:val="000000"/>
          <w:vertAlign w:val="superscript"/>
        </w:rPr>
        <w:t>12</w:t>
      </w:r>
      <w:r w:rsidR="00173496">
        <w:rPr>
          <w:rFonts w:ascii="Book Antiqua" w:hAnsi="Book Antiqua" w:cs="Book Antiqua"/>
          <w:color w:val="000000"/>
          <w:vertAlign w:val="superscript"/>
          <w:lang w:eastAsia="zh-CN"/>
        </w:rPr>
        <w:t>]</w:t>
      </w:r>
      <w:r w:rsidR="00173496">
        <w:rPr>
          <w:rFonts w:ascii="Book Antiqua" w:hAnsi="Book Antiqua" w:cs="Book Antiqua"/>
          <w:color w:val="000000"/>
          <w:lang w:eastAsia="zh-CN"/>
        </w:rPr>
        <w:t>.</w:t>
      </w:r>
    </w:p>
    <w:p w14:paraId="24D9D460" w14:textId="0BB2460A" w:rsidR="00A77B3E" w:rsidRDefault="00081882" w:rsidP="00173496">
      <w:pPr>
        <w:spacing w:line="360" w:lineRule="auto"/>
        <w:ind w:firstLineChars="100" w:firstLine="240"/>
        <w:jc w:val="both"/>
      </w:pPr>
      <w:r>
        <w:rPr>
          <w:rFonts w:ascii="Book Antiqua" w:eastAsia="Book Antiqua" w:hAnsi="Book Antiqua" w:cs="Book Antiqua"/>
          <w:color w:val="000000"/>
        </w:rPr>
        <w:t xml:space="preserve">Critically ill patients are at higher risk of IAH and ACS due to conditions predisposing to aggressive fluid resuscitation and positive fluid balance, causing visceral </w:t>
      </w:r>
      <w:proofErr w:type="gramStart"/>
      <w:r>
        <w:rPr>
          <w:rFonts w:ascii="Book Antiqua" w:eastAsia="Book Antiqua" w:hAnsi="Book Antiqua" w:cs="Book Antiqua"/>
          <w:color w:val="000000"/>
        </w:rPr>
        <w:t>edema</w:t>
      </w:r>
      <w:r w:rsidR="00E62E53">
        <w:rPr>
          <w:rFonts w:ascii="Book Antiqua" w:hAnsi="Book Antiqua" w:cs="Book Antiqua"/>
          <w:color w:val="000000"/>
          <w:vertAlign w:val="superscript"/>
          <w:lang w:eastAsia="zh-CN"/>
        </w:rPr>
        <w:t>[</w:t>
      </w:r>
      <w:proofErr w:type="gramEnd"/>
      <w:r w:rsidR="00E62E53">
        <w:rPr>
          <w:rFonts w:ascii="Book Antiqua" w:hAnsi="Book Antiqua" w:cs="Book Antiqua" w:hint="eastAsia"/>
          <w:color w:val="000000"/>
          <w:vertAlign w:val="superscript"/>
          <w:lang w:eastAsia="zh-CN"/>
        </w:rPr>
        <w:t>21</w:t>
      </w:r>
      <w:r w:rsidR="00E62E53">
        <w:rPr>
          <w:rFonts w:ascii="Book Antiqua" w:hAnsi="Book Antiqua" w:cs="Book Antiqua"/>
          <w:color w:val="000000"/>
          <w:vertAlign w:val="superscript"/>
          <w:lang w:eastAsia="zh-CN"/>
        </w:rPr>
        <w:t>]</w:t>
      </w:r>
      <w:r w:rsidR="00E62E53">
        <w:rPr>
          <w:rFonts w:ascii="Book Antiqua" w:hAnsi="Book Antiqua" w:cs="Book Antiqua"/>
          <w:color w:val="000000"/>
          <w:lang w:eastAsia="zh-CN"/>
        </w:rPr>
        <w:t>.</w:t>
      </w:r>
      <w:r>
        <w:rPr>
          <w:rFonts w:ascii="Book Antiqua" w:eastAsia="Book Antiqua" w:hAnsi="Book Antiqua" w:cs="Book Antiqua"/>
          <w:color w:val="000000"/>
        </w:rPr>
        <w:t xml:space="preserve"> This risk may be increased when using a large volume of crystalloid fluids and could decrease with colloid or hypertonic </w:t>
      </w:r>
      <w:proofErr w:type="gramStart"/>
      <w:r>
        <w:rPr>
          <w:rFonts w:ascii="Book Antiqua" w:eastAsia="Book Antiqua" w:hAnsi="Book Antiqua" w:cs="Book Antiqua"/>
          <w:color w:val="000000"/>
        </w:rPr>
        <w:t>resuscitation</w:t>
      </w:r>
      <w:r w:rsidR="00E62E53">
        <w:rPr>
          <w:rFonts w:ascii="Book Antiqua" w:hAnsi="Book Antiqua" w:cs="Book Antiqua"/>
          <w:color w:val="000000"/>
          <w:vertAlign w:val="superscript"/>
          <w:lang w:eastAsia="zh-CN"/>
        </w:rPr>
        <w:t>[</w:t>
      </w:r>
      <w:proofErr w:type="gramEnd"/>
      <w:r w:rsidR="00E62E53">
        <w:rPr>
          <w:rFonts w:ascii="Book Antiqua" w:hAnsi="Book Antiqua" w:cs="Book Antiqua" w:hint="eastAsia"/>
          <w:color w:val="000000"/>
          <w:vertAlign w:val="superscript"/>
          <w:lang w:eastAsia="zh-CN"/>
        </w:rPr>
        <w:t>2</w:t>
      </w:r>
      <w:r w:rsidR="00E62E53">
        <w:rPr>
          <w:rFonts w:ascii="Book Antiqua" w:eastAsia="Book Antiqua" w:hAnsi="Book Antiqua" w:cs="Book Antiqua"/>
          <w:color w:val="000000"/>
          <w:vertAlign w:val="superscript"/>
        </w:rPr>
        <w:t>2</w:t>
      </w:r>
      <w:r w:rsidR="00E62E53">
        <w:rPr>
          <w:rFonts w:ascii="Book Antiqua" w:hAnsi="Book Antiqua" w:cs="Book Antiqua"/>
          <w:color w:val="000000"/>
          <w:vertAlign w:val="superscript"/>
          <w:lang w:eastAsia="zh-CN"/>
        </w:rPr>
        <w:t>]</w:t>
      </w:r>
      <w:r w:rsidR="00E62E53">
        <w:rPr>
          <w:rFonts w:ascii="Book Antiqua" w:hAnsi="Book Antiqua" w:cs="Book Antiqua"/>
          <w:color w:val="000000"/>
          <w:lang w:eastAsia="zh-CN"/>
        </w:rPr>
        <w:t>.</w:t>
      </w:r>
      <w:r>
        <w:rPr>
          <w:rFonts w:ascii="Book Antiqua" w:eastAsia="Book Antiqua" w:hAnsi="Book Antiqua" w:cs="Book Antiqua"/>
          <w:color w:val="000000"/>
        </w:rPr>
        <w:t xml:space="preserve"> Additional factors associated with the risk of developing IAH during the ICU stay are: </w:t>
      </w:r>
      <w:r w:rsidR="00DF1360">
        <w:rPr>
          <w:rFonts w:ascii="Book Antiqua" w:eastAsia="Book Antiqua" w:hAnsi="Book Antiqua" w:cs="Book Antiqua"/>
          <w:color w:val="000000"/>
        </w:rPr>
        <w:t>R</w:t>
      </w:r>
      <w:r>
        <w:rPr>
          <w:rFonts w:ascii="Book Antiqua" w:eastAsia="Book Antiqua" w:hAnsi="Book Antiqua" w:cs="Book Antiqua"/>
          <w:color w:val="000000"/>
        </w:rPr>
        <w:t>esuscitation with &gt;</w:t>
      </w:r>
      <w:r w:rsidR="00E62E53">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sidR="00E62E53">
        <w:rPr>
          <w:rFonts w:ascii="Book Antiqua" w:hAnsi="Book Antiqua" w:cs="Book Antiqua" w:hint="eastAsia"/>
          <w:color w:val="000000"/>
          <w:lang w:eastAsia="zh-CN"/>
        </w:rPr>
        <w:t xml:space="preserve"> </w:t>
      </w:r>
      <w:r>
        <w:rPr>
          <w:rFonts w:ascii="Book Antiqua" w:eastAsia="Book Antiqua" w:hAnsi="Book Antiqua" w:cs="Book Antiqua"/>
          <w:color w:val="000000"/>
        </w:rPr>
        <w:t>L of crystalloids pre-ICU admission, body mass index &gt;</w:t>
      </w:r>
      <w:r w:rsidR="00E62E53">
        <w:rPr>
          <w:rFonts w:ascii="Book Antiqua" w:hAnsi="Book Antiqua" w:cs="Book Antiqua" w:hint="eastAsia"/>
          <w:color w:val="000000"/>
          <w:lang w:eastAsia="zh-CN"/>
        </w:rPr>
        <w:t xml:space="preserve"> </w:t>
      </w:r>
      <w:r>
        <w:rPr>
          <w:rFonts w:ascii="Book Antiqua" w:eastAsia="Book Antiqua" w:hAnsi="Book Antiqua" w:cs="Book Antiqua"/>
          <w:color w:val="000000"/>
        </w:rPr>
        <w:t>27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abdominal distension, absence of bowel sounds, and positive end-expiratory press</w:t>
      </w:r>
      <w:r w:rsidR="008936B2">
        <w:rPr>
          <w:rFonts w:ascii="Book Antiqua" w:eastAsia="Book Antiqua" w:hAnsi="Book Antiqua" w:cs="Book Antiqua"/>
          <w:color w:val="000000"/>
        </w:rPr>
        <w:t>ure greater than 7 cm</w:t>
      </w: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2</w:t>
      </w:r>
      <w:proofErr w:type="gramStart"/>
      <w:r>
        <w:rPr>
          <w:rFonts w:ascii="Book Antiqua" w:eastAsia="Book Antiqua" w:hAnsi="Book Antiqua" w:cs="Book Antiqua"/>
          <w:color w:val="000000"/>
        </w:rPr>
        <w:t>O</w:t>
      </w:r>
      <w:r w:rsidR="00E62E53">
        <w:rPr>
          <w:rFonts w:ascii="Book Antiqua" w:hAnsi="Book Antiqua" w:cs="Book Antiqua"/>
          <w:color w:val="000000"/>
          <w:vertAlign w:val="superscript"/>
          <w:lang w:eastAsia="zh-CN"/>
        </w:rPr>
        <w:t>[</w:t>
      </w:r>
      <w:proofErr w:type="gramEnd"/>
      <w:r w:rsidR="00E62E53">
        <w:rPr>
          <w:rFonts w:ascii="Book Antiqua" w:eastAsia="Book Antiqua" w:hAnsi="Book Antiqua" w:cs="Book Antiqua"/>
          <w:color w:val="000000"/>
          <w:vertAlign w:val="superscript"/>
        </w:rPr>
        <w:t>1</w:t>
      </w:r>
      <w:r w:rsidR="00E62E53">
        <w:rPr>
          <w:rFonts w:ascii="Book Antiqua" w:hAnsi="Book Antiqua" w:cs="Book Antiqua" w:hint="eastAsia"/>
          <w:color w:val="000000"/>
          <w:vertAlign w:val="superscript"/>
          <w:lang w:eastAsia="zh-CN"/>
        </w:rPr>
        <w:t>5</w:t>
      </w:r>
      <w:r w:rsidR="00E62E53">
        <w:rPr>
          <w:rFonts w:ascii="Book Antiqua" w:hAnsi="Book Antiqua" w:cs="Book Antiqua"/>
          <w:color w:val="000000"/>
          <w:vertAlign w:val="superscript"/>
          <w:lang w:eastAsia="zh-CN"/>
        </w:rPr>
        <w:t>]</w:t>
      </w:r>
      <w:r w:rsidR="00E62E53">
        <w:rPr>
          <w:rFonts w:ascii="Book Antiqua" w:hAnsi="Book Antiqua" w:cs="Book Antiqua"/>
          <w:color w:val="000000"/>
          <w:lang w:eastAsia="zh-CN"/>
        </w:rPr>
        <w:t>.</w:t>
      </w:r>
    </w:p>
    <w:p w14:paraId="53B53074" w14:textId="77777777" w:rsidR="00A77B3E" w:rsidRPr="00F7142A" w:rsidRDefault="00081882" w:rsidP="00F7142A">
      <w:pPr>
        <w:spacing w:line="360" w:lineRule="auto"/>
        <w:ind w:firstLineChars="100" w:firstLine="240"/>
        <w:jc w:val="both"/>
        <w:rPr>
          <w:lang w:eastAsia="zh-CN"/>
        </w:rPr>
      </w:pPr>
      <w:r>
        <w:rPr>
          <w:rFonts w:ascii="Book Antiqua" w:eastAsia="Book Antiqua" w:hAnsi="Book Antiqua" w:cs="Book Antiqua"/>
          <w:color w:val="000000"/>
        </w:rPr>
        <w:t>Any abdominal surgery or abdominal trauma has the possibility to increase IAP, however, the procedures reported with a higher risk for IAH development are orthotopic liver transplantation, damage control surgery, abdominal aortic aneurysm repair, and mas</w:t>
      </w:r>
      <w:r w:rsidR="00F7142A">
        <w:rPr>
          <w:rFonts w:ascii="Book Antiqua" w:eastAsia="Book Antiqua" w:hAnsi="Book Antiqua" w:cs="Book Antiqua"/>
          <w:color w:val="000000"/>
        </w:rPr>
        <w:t xml:space="preserve">sive incisional hernia </w:t>
      </w:r>
      <w:proofErr w:type="gramStart"/>
      <w:r w:rsidR="00F7142A">
        <w:rPr>
          <w:rFonts w:ascii="Book Antiqua" w:eastAsia="Book Antiqua" w:hAnsi="Book Antiqua" w:cs="Book Antiqua"/>
          <w:color w:val="000000"/>
        </w:rPr>
        <w:t>repair</w:t>
      </w:r>
      <w:r w:rsidR="00F7142A" w:rsidRPr="00F7142A">
        <w:rPr>
          <w:rFonts w:ascii="Book Antiqua" w:hAnsi="Book Antiqua" w:cs="Book Antiqua" w:hint="eastAsia"/>
          <w:color w:val="000000"/>
          <w:vertAlign w:val="superscript"/>
          <w:lang w:eastAsia="zh-CN"/>
        </w:rPr>
        <w:t>[</w:t>
      </w:r>
      <w:proofErr w:type="gramEnd"/>
      <w:r w:rsidRPr="00F7142A">
        <w:rPr>
          <w:rFonts w:ascii="Book Antiqua" w:eastAsia="Book Antiqua" w:hAnsi="Book Antiqua" w:cs="Book Antiqua"/>
          <w:color w:val="000000"/>
          <w:vertAlign w:val="superscript"/>
        </w:rPr>
        <w:t>2,18,23</w:t>
      </w:r>
      <w:r w:rsidR="00F7142A" w:rsidRPr="00F7142A">
        <w:rPr>
          <w:rFonts w:ascii="Book Antiqua" w:hAnsi="Book Antiqua" w:cs="Book Antiqua" w:hint="eastAsia"/>
          <w:color w:val="000000"/>
          <w:vertAlign w:val="superscript"/>
          <w:lang w:eastAsia="zh-CN"/>
        </w:rPr>
        <w:t>]</w:t>
      </w:r>
      <w:r w:rsidR="00F7142A">
        <w:rPr>
          <w:rFonts w:ascii="Book Antiqua" w:hAnsi="Book Antiqua" w:cs="Book Antiqua" w:hint="eastAsia"/>
          <w:color w:val="000000"/>
          <w:lang w:eastAsia="zh-CN"/>
        </w:rPr>
        <w:t>.</w:t>
      </w:r>
    </w:p>
    <w:p w14:paraId="6910BA37" w14:textId="77777777" w:rsidR="00A77B3E" w:rsidRDefault="00081882" w:rsidP="00C61DFE">
      <w:pPr>
        <w:spacing w:line="360" w:lineRule="auto"/>
        <w:ind w:firstLineChars="100" w:firstLine="240"/>
        <w:jc w:val="both"/>
      </w:pPr>
      <w:r>
        <w:rPr>
          <w:rFonts w:ascii="Book Antiqua" w:eastAsia="Book Antiqua" w:hAnsi="Book Antiqua" w:cs="Book Antiqua"/>
          <w:color w:val="000000"/>
        </w:rPr>
        <w:t xml:space="preserve">Among surgical and trauma patients, the most commonly reported risk factor for ACS is excessive fluid </w:t>
      </w:r>
      <w:proofErr w:type="gramStart"/>
      <w:r>
        <w:rPr>
          <w:rFonts w:ascii="Book Antiqua" w:eastAsia="Book Antiqua" w:hAnsi="Book Antiqua" w:cs="Book Antiqua"/>
          <w:color w:val="000000"/>
        </w:rPr>
        <w:t>resuscitation</w:t>
      </w:r>
      <w:bookmarkStart w:id="24" w:name="OLE_LINK155"/>
      <w:bookmarkStart w:id="25" w:name="OLE_LINK156"/>
      <w:r w:rsidR="00C61DFE">
        <w:rPr>
          <w:rFonts w:ascii="Book Antiqua" w:hAnsi="Book Antiqua" w:cs="Book Antiqua"/>
          <w:color w:val="000000"/>
          <w:vertAlign w:val="superscript"/>
          <w:lang w:eastAsia="zh-CN"/>
        </w:rPr>
        <w:t>[</w:t>
      </w:r>
      <w:proofErr w:type="gramEnd"/>
      <w:r w:rsidR="00C61DFE">
        <w:rPr>
          <w:rFonts w:ascii="Book Antiqua" w:hAnsi="Book Antiqua" w:cs="Book Antiqua" w:hint="eastAsia"/>
          <w:color w:val="000000"/>
          <w:vertAlign w:val="superscript"/>
          <w:lang w:eastAsia="zh-CN"/>
        </w:rPr>
        <w:t>2</w:t>
      </w:r>
      <w:r w:rsidR="00C61DFE">
        <w:rPr>
          <w:rFonts w:ascii="Book Antiqua" w:eastAsia="Book Antiqua" w:hAnsi="Book Antiqua" w:cs="Book Antiqua"/>
          <w:color w:val="000000"/>
          <w:vertAlign w:val="superscript"/>
        </w:rPr>
        <w:t>2</w:t>
      </w:r>
      <w:r w:rsidR="00C61DFE">
        <w:rPr>
          <w:rFonts w:ascii="Book Antiqua" w:hAnsi="Book Antiqua" w:cs="Book Antiqua"/>
          <w:color w:val="000000"/>
          <w:vertAlign w:val="superscript"/>
          <w:lang w:eastAsia="zh-CN"/>
        </w:rPr>
        <w:t>]</w:t>
      </w:r>
      <w:r w:rsidR="00C61DFE">
        <w:rPr>
          <w:rFonts w:ascii="Book Antiqua" w:hAnsi="Book Antiqua" w:cs="Book Antiqua"/>
          <w:color w:val="000000"/>
          <w:lang w:eastAsia="zh-CN"/>
        </w:rPr>
        <w:t>.</w:t>
      </w:r>
      <w:bookmarkEnd w:id="24"/>
      <w:bookmarkEnd w:id="25"/>
      <w:r>
        <w:rPr>
          <w:rFonts w:ascii="Book Antiqua" w:eastAsia="Book Antiqua" w:hAnsi="Book Antiqua" w:cs="Book Antiqua"/>
          <w:color w:val="000000"/>
        </w:rPr>
        <w:t xml:space="preserve"> </w:t>
      </w:r>
    </w:p>
    <w:p w14:paraId="41C4B549" w14:textId="77777777" w:rsidR="00A77B3E" w:rsidRDefault="00C61DFE" w:rsidP="000C40DF">
      <w:pPr>
        <w:spacing w:line="360" w:lineRule="auto"/>
        <w:ind w:firstLineChars="100" w:firstLine="240"/>
        <w:jc w:val="both"/>
        <w:rPr>
          <w:lang w:eastAsia="zh-CN"/>
        </w:rPr>
      </w:pPr>
      <w:r w:rsidRPr="00C61DFE">
        <w:rPr>
          <w:rFonts w:ascii="Book Antiqua" w:eastAsia="Book Antiqua" w:hAnsi="Book Antiqua" w:cs="Book Antiqua"/>
          <w:color w:val="000000"/>
        </w:rPr>
        <w:t xml:space="preserve">McNelis </w:t>
      </w:r>
      <w:r w:rsidR="00081882">
        <w:rPr>
          <w:rFonts w:ascii="Book Antiqua" w:eastAsia="Book Antiqua" w:hAnsi="Book Antiqua" w:cs="Book Antiqua"/>
          <w:i/>
          <w:iCs/>
          <w:color w:val="000000"/>
        </w:rPr>
        <w:t xml:space="preserve">et </w:t>
      </w:r>
      <w:proofErr w:type="gramStart"/>
      <w:r w:rsidR="00081882">
        <w:rPr>
          <w:rFonts w:ascii="Book Antiqua" w:eastAsia="Book Antiqua" w:hAnsi="Book Antiqua" w:cs="Book Antiqua"/>
          <w:i/>
          <w:iCs/>
          <w:color w:val="000000"/>
        </w:rPr>
        <w:t>al</w:t>
      </w:r>
      <w:r w:rsidRPr="00C61DFE">
        <w:rPr>
          <w:rFonts w:ascii="Book Antiqua" w:hAnsi="Book Antiqua" w:cs="Book Antiqua" w:hint="eastAsia"/>
          <w:color w:val="000000"/>
          <w:vertAlign w:val="superscript"/>
          <w:lang w:eastAsia="zh-CN"/>
        </w:rPr>
        <w:t>[</w:t>
      </w:r>
      <w:proofErr w:type="gramEnd"/>
      <w:r w:rsidRPr="00C61DFE">
        <w:rPr>
          <w:rFonts w:ascii="Book Antiqua" w:eastAsia="Book Antiqua" w:hAnsi="Book Antiqua" w:cs="Book Antiqua"/>
          <w:color w:val="000000"/>
          <w:vertAlign w:val="superscript"/>
        </w:rPr>
        <w:t>24</w:t>
      </w:r>
      <w:r w:rsidRPr="00C61DFE">
        <w:rPr>
          <w:rFonts w:ascii="Book Antiqua" w:hAnsi="Book Antiqua" w:cs="Book Antiqua" w:hint="eastAsia"/>
          <w:color w:val="000000"/>
          <w:vertAlign w:val="superscript"/>
          <w:lang w:eastAsia="zh-CN"/>
        </w:rPr>
        <w:t>]</w:t>
      </w:r>
      <w:r w:rsidR="00081882">
        <w:rPr>
          <w:rFonts w:ascii="Book Antiqua" w:eastAsia="Book Antiqua" w:hAnsi="Book Antiqua" w:cs="Book Antiqua"/>
          <w:color w:val="000000"/>
        </w:rPr>
        <w:t xml:space="preserve"> conducted a case-control study with surgi</w:t>
      </w:r>
      <w:r w:rsidR="000C40DF">
        <w:rPr>
          <w:rFonts w:ascii="Book Antiqua" w:eastAsia="Book Antiqua" w:hAnsi="Book Antiqua" w:cs="Book Antiqua"/>
          <w:color w:val="000000"/>
        </w:rPr>
        <w:t>cal patients, they found 24-h</w:t>
      </w:r>
      <w:r w:rsidR="00081882">
        <w:rPr>
          <w:rFonts w:ascii="Book Antiqua" w:eastAsia="Book Antiqua" w:hAnsi="Book Antiqua" w:cs="Book Antiqua"/>
          <w:color w:val="000000"/>
        </w:rPr>
        <w:t xml:space="preserve"> fluid balance and peak airway pressure as predictors for ACS development and created a predictive equation with these variables to identify postoperative patients who will develop ACS. </w:t>
      </w:r>
    </w:p>
    <w:p w14:paraId="326B7B2D" w14:textId="77777777" w:rsidR="00A77B3E" w:rsidRDefault="00A77B3E">
      <w:pPr>
        <w:spacing w:line="360" w:lineRule="auto"/>
        <w:jc w:val="both"/>
      </w:pPr>
    </w:p>
    <w:p w14:paraId="60613607" w14:textId="77777777" w:rsidR="00A77B3E" w:rsidRPr="000C40DF" w:rsidRDefault="00081882">
      <w:pPr>
        <w:spacing w:line="360" w:lineRule="auto"/>
        <w:jc w:val="both"/>
        <w:rPr>
          <w:u w:val="single"/>
          <w:lang w:eastAsia="zh-CN"/>
        </w:rPr>
      </w:pPr>
      <w:r w:rsidRPr="000C40DF">
        <w:rPr>
          <w:rFonts w:ascii="Book Antiqua" w:eastAsia="Book Antiqua" w:hAnsi="Book Antiqua" w:cs="Book Antiqua"/>
          <w:b/>
          <w:bCs/>
          <w:color w:val="000000"/>
          <w:u w:val="single"/>
        </w:rPr>
        <w:t>PATHOPHYSIOLOGIC CHANGES</w:t>
      </w:r>
    </w:p>
    <w:p w14:paraId="0C628BBA" w14:textId="77777777" w:rsidR="00A77B3E" w:rsidRPr="000C40DF" w:rsidRDefault="00081882">
      <w:pPr>
        <w:spacing w:line="360" w:lineRule="auto"/>
        <w:jc w:val="both"/>
        <w:rPr>
          <w:lang w:eastAsia="zh-CN"/>
        </w:rPr>
      </w:pPr>
      <w:r>
        <w:rPr>
          <w:rFonts w:ascii="Book Antiqua" w:eastAsia="Book Antiqua" w:hAnsi="Book Antiqua" w:cs="Book Antiqua"/>
          <w:color w:val="000000"/>
        </w:rPr>
        <w:t>IAP elevation results not only in gastrointestinal function impairment but also in multiple organ damage leading to ACS. Primary damage results from impairment in tissue perfusion caused by increas</w:t>
      </w:r>
      <w:r w:rsidR="000C40DF">
        <w:rPr>
          <w:rFonts w:ascii="Book Antiqua" w:eastAsia="Book Antiqua" w:hAnsi="Book Antiqua" w:cs="Book Antiqua"/>
          <w:color w:val="000000"/>
        </w:rPr>
        <w:t>ed pressure in a closed space</w:t>
      </w:r>
      <w:r w:rsidR="000C40DF" w:rsidRPr="000C40DF">
        <w:rPr>
          <w:rFonts w:ascii="Book Antiqua" w:hAnsi="Book Antiqua" w:cs="Book Antiqua" w:hint="eastAsia"/>
          <w:color w:val="000000"/>
          <w:lang w:eastAsia="zh-CN"/>
        </w:rPr>
        <w:t xml:space="preserve"> </w:t>
      </w:r>
      <w:r w:rsidRPr="000C40DF">
        <w:rPr>
          <w:rFonts w:ascii="Book Antiqua" w:eastAsia="Book Antiqua" w:hAnsi="Book Antiqua" w:cs="Book Antiqua"/>
          <w:color w:val="000000"/>
        </w:rPr>
        <w:t>(</w:t>
      </w:r>
      <w:r w:rsidRPr="000C40DF">
        <w:rPr>
          <w:rFonts w:ascii="Book Antiqua" w:eastAsia="Book Antiqua" w:hAnsi="Book Antiqua" w:cs="Book Antiqua"/>
          <w:bCs/>
          <w:color w:val="000000"/>
        </w:rPr>
        <w:t>Table 2)</w:t>
      </w:r>
      <w:r w:rsidR="000C40DF" w:rsidRPr="000C40DF">
        <w:rPr>
          <w:rFonts w:ascii="Book Antiqua" w:hAnsi="Book Antiqua" w:cs="Book Antiqua" w:hint="eastAsia"/>
          <w:bCs/>
          <w:color w:val="000000"/>
          <w:lang w:eastAsia="zh-CN"/>
        </w:rPr>
        <w:t>.</w:t>
      </w:r>
    </w:p>
    <w:p w14:paraId="3B97289A" w14:textId="77777777" w:rsidR="00A77B3E" w:rsidRDefault="00A77B3E">
      <w:pPr>
        <w:spacing w:line="360" w:lineRule="auto"/>
        <w:jc w:val="both"/>
        <w:rPr>
          <w:lang w:eastAsia="zh-CN"/>
        </w:rPr>
      </w:pPr>
    </w:p>
    <w:p w14:paraId="30FD611B" w14:textId="77777777" w:rsidR="00A77B3E" w:rsidRPr="000C40DF" w:rsidRDefault="00081882">
      <w:pPr>
        <w:spacing w:line="360" w:lineRule="auto"/>
        <w:jc w:val="both"/>
        <w:rPr>
          <w:u w:val="single"/>
          <w:lang w:eastAsia="zh-CN"/>
        </w:rPr>
      </w:pPr>
      <w:r w:rsidRPr="000C40DF">
        <w:rPr>
          <w:rFonts w:ascii="Book Antiqua" w:eastAsia="Book Antiqua" w:hAnsi="Book Antiqua" w:cs="Book Antiqua"/>
          <w:b/>
          <w:bCs/>
          <w:color w:val="000000"/>
          <w:u w:val="single"/>
        </w:rPr>
        <w:lastRenderedPageBreak/>
        <w:t>CLINICAL PRESENTATION</w:t>
      </w:r>
    </w:p>
    <w:p w14:paraId="03831564" w14:textId="77777777" w:rsidR="00A77B3E" w:rsidRDefault="00081882">
      <w:pPr>
        <w:spacing w:line="360" w:lineRule="auto"/>
        <w:jc w:val="both"/>
      </w:pPr>
      <w:r>
        <w:rPr>
          <w:rFonts w:ascii="Book Antiqua" w:eastAsia="Book Antiqua" w:hAnsi="Book Antiqua" w:cs="Book Antiqua"/>
          <w:color w:val="000000"/>
        </w:rPr>
        <w:t xml:space="preserve">Patients with ACS will usually be critically ill and unable to provide history and symptoms. On physical exam, patients present with a distended abdomen. However, palpation and abdominal circumference are not reliable for the diagnosis of </w:t>
      </w:r>
      <w:proofErr w:type="gramStart"/>
      <w:r>
        <w:rPr>
          <w:rFonts w:ascii="Book Antiqua" w:eastAsia="Book Antiqua" w:hAnsi="Book Antiqua" w:cs="Book Antiqua"/>
          <w:color w:val="000000"/>
        </w:rPr>
        <w:t>ACS</w:t>
      </w:r>
      <w:r w:rsidR="005C0DC4">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25</w:t>
      </w:r>
      <w:r w:rsidR="005C0DC4">
        <w:rPr>
          <w:rFonts w:ascii="Book Antiqua" w:hAnsi="Book Antiqua" w:cs="Book Antiqua"/>
          <w:color w:val="000000"/>
          <w:vertAlign w:val="superscript"/>
          <w:lang w:eastAsia="zh-CN"/>
        </w:rPr>
        <w:t>]</w:t>
      </w:r>
      <w:r w:rsidR="005C0DC4">
        <w:rPr>
          <w:rFonts w:ascii="Book Antiqua" w:hAnsi="Book Antiqua" w:cs="Book Antiqua"/>
          <w:color w:val="000000"/>
          <w:lang w:eastAsia="zh-CN"/>
        </w:rPr>
        <w:t>.</w:t>
      </w:r>
    </w:p>
    <w:p w14:paraId="56D842DE" w14:textId="77777777" w:rsidR="00A77B3E" w:rsidRDefault="00081882" w:rsidP="005C0DC4">
      <w:pPr>
        <w:spacing w:line="360" w:lineRule="auto"/>
        <w:ind w:firstLineChars="100" w:firstLine="240"/>
        <w:jc w:val="both"/>
      </w:pPr>
      <w:r>
        <w:rPr>
          <w:rFonts w:ascii="Book Antiqua" w:eastAsia="Book Antiqua" w:hAnsi="Book Antiqua" w:cs="Book Antiqua"/>
          <w:color w:val="000000"/>
        </w:rPr>
        <w:t xml:space="preserve">A prospective study in postoperative ICU patients showed physicians have less than a 50% chance to identify IAH by clinical </w:t>
      </w:r>
      <w:proofErr w:type="gramStart"/>
      <w:r>
        <w:rPr>
          <w:rFonts w:ascii="Book Antiqua" w:eastAsia="Book Antiqua" w:hAnsi="Book Antiqua" w:cs="Book Antiqua"/>
          <w:color w:val="000000"/>
        </w:rPr>
        <w:t>examination</w:t>
      </w:r>
      <w:r w:rsidR="005C0DC4">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25</w:t>
      </w:r>
      <w:r w:rsidR="005C0DC4">
        <w:rPr>
          <w:rFonts w:ascii="Book Antiqua" w:hAnsi="Book Antiqua" w:cs="Book Antiqua"/>
          <w:color w:val="000000"/>
          <w:vertAlign w:val="superscript"/>
          <w:lang w:eastAsia="zh-CN"/>
        </w:rPr>
        <w:t>]</w:t>
      </w:r>
      <w:r w:rsidR="005C0DC4">
        <w:rPr>
          <w:rFonts w:ascii="Book Antiqua" w:hAnsi="Book Antiqua" w:cs="Book Antiqua"/>
          <w:color w:val="000000"/>
          <w:lang w:eastAsia="zh-CN"/>
        </w:rPr>
        <w:t>.</w:t>
      </w:r>
      <w:r>
        <w:rPr>
          <w:rFonts w:ascii="Book Antiqua" w:eastAsia="Book Antiqua" w:hAnsi="Book Antiqua" w:cs="Book Antiqua"/>
          <w:color w:val="000000"/>
        </w:rPr>
        <w:t xml:space="preserve"> The clinical abdominal exam as IAP assessment has an estimated sensitivity of 56</w:t>
      </w:r>
      <w:r w:rsidR="005C0DC4">
        <w:rPr>
          <w:rFonts w:ascii="Book Antiqua" w:hAnsi="Book Antiqua" w:cs="Book Antiqua" w:hint="eastAsia"/>
          <w:color w:val="000000"/>
          <w:lang w:eastAsia="zh-CN"/>
        </w:rPr>
        <w:t>%</w:t>
      </w:r>
      <w:r>
        <w:rPr>
          <w:rFonts w:ascii="Book Antiqua" w:eastAsia="Book Antiqua" w:hAnsi="Book Antiqua" w:cs="Book Antiqua"/>
          <w:color w:val="000000"/>
        </w:rPr>
        <w:t>-60% and specificity of 80</w:t>
      </w:r>
      <w:r w:rsidR="005C0DC4">
        <w:rPr>
          <w:rFonts w:ascii="Book Antiqua" w:hAnsi="Book Antiqua" w:cs="Book Antiqua" w:hint="eastAsia"/>
          <w:color w:val="000000"/>
          <w:lang w:eastAsia="zh-CN"/>
        </w:rPr>
        <w:t>%</w:t>
      </w:r>
      <w:r>
        <w:rPr>
          <w:rFonts w:ascii="Book Antiqua" w:eastAsia="Book Antiqua" w:hAnsi="Book Antiqua" w:cs="Book Antiqua"/>
          <w:color w:val="000000"/>
        </w:rPr>
        <w:t>-87</w:t>
      </w:r>
      <w:proofErr w:type="gramStart"/>
      <w:r>
        <w:rPr>
          <w:rFonts w:ascii="Book Antiqua" w:eastAsia="Book Antiqua" w:hAnsi="Book Antiqua" w:cs="Book Antiqua"/>
          <w:color w:val="000000"/>
        </w:rPr>
        <w:t>%</w:t>
      </w:r>
      <w:r w:rsidR="005C0DC4">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25,26</w:t>
      </w:r>
      <w:r w:rsidR="005C0DC4">
        <w:rPr>
          <w:rFonts w:ascii="Book Antiqua" w:hAnsi="Book Antiqua" w:cs="Book Antiqua"/>
          <w:color w:val="000000"/>
          <w:vertAlign w:val="superscript"/>
          <w:lang w:eastAsia="zh-CN"/>
        </w:rPr>
        <w:t>]</w:t>
      </w:r>
      <w:r w:rsidR="005C0DC4">
        <w:rPr>
          <w:rFonts w:ascii="Book Antiqua" w:hAnsi="Book Antiqua" w:cs="Book Antiqua"/>
          <w:color w:val="000000"/>
          <w:lang w:eastAsia="zh-CN"/>
        </w:rPr>
        <w:t>.</w:t>
      </w:r>
    </w:p>
    <w:p w14:paraId="418A1890" w14:textId="77777777" w:rsidR="00A77B3E" w:rsidRDefault="00081882" w:rsidP="005C0DC4">
      <w:pPr>
        <w:spacing w:line="360" w:lineRule="auto"/>
        <w:ind w:firstLineChars="100" w:firstLine="240"/>
        <w:jc w:val="both"/>
        <w:rPr>
          <w:lang w:eastAsia="zh-CN"/>
        </w:rPr>
      </w:pPr>
      <w:r>
        <w:rPr>
          <w:rFonts w:ascii="Book Antiqua" w:eastAsia="Book Antiqua" w:hAnsi="Book Antiqua" w:cs="Book Antiqua"/>
          <w:color w:val="000000"/>
        </w:rPr>
        <w:t>Signs of ACS will present as the end-organ effect from the</w:t>
      </w:r>
      <w:r w:rsidR="005C0DC4">
        <w:rPr>
          <w:rFonts w:ascii="Book Antiqua" w:eastAsia="Book Antiqua" w:hAnsi="Book Antiqua" w:cs="Book Antiqua"/>
          <w:color w:val="000000"/>
        </w:rPr>
        <w:t xml:space="preserve"> physiologic changes (Table 2).</w:t>
      </w:r>
      <w:r>
        <w:rPr>
          <w:rFonts w:ascii="Book Antiqua" w:eastAsia="Book Antiqua" w:hAnsi="Book Antiqua" w:cs="Book Antiqua"/>
          <w:color w:val="000000"/>
        </w:rPr>
        <w:t xml:space="preserve"> The most notorious signs are usually abdominal distention, oliguria, high ventilatory pressures, diminished cardiac output, and metabolic </w:t>
      </w:r>
      <w:proofErr w:type="gramStart"/>
      <w:r>
        <w:rPr>
          <w:rFonts w:ascii="Book Antiqua" w:eastAsia="Book Antiqua" w:hAnsi="Book Antiqua" w:cs="Book Antiqua"/>
          <w:color w:val="000000"/>
        </w:rPr>
        <w:t>acidosis</w:t>
      </w:r>
      <w:r w:rsidR="005C0DC4">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26</w:t>
      </w:r>
      <w:r w:rsidR="005C0DC4">
        <w:rPr>
          <w:rFonts w:ascii="Book Antiqua" w:hAnsi="Book Antiqua" w:cs="Book Antiqua"/>
          <w:color w:val="000000"/>
          <w:vertAlign w:val="superscript"/>
          <w:lang w:eastAsia="zh-CN"/>
        </w:rPr>
        <w:t>]</w:t>
      </w:r>
      <w:r w:rsidR="005C0DC4">
        <w:rPr>
          <w:rFonts w:ascii="Book Antiqua" w:hAnsi="Book Antiqua" w:cs="Book Antiqua"/>
          <w:color w:val="000000"/>
          <w:lang w:eastAsia="zh-CN"/>
        </w:rPr>
        <w:t>.</w:t>
      </w:r>
    </w:p>
    <w:p w14:paraId="69DD24F3" w14:textId="77777777" w:rsidR="00A77B3E" w:rsidRDefault="00A77B3E">
      <w:pPr>
        <w:spacing w:line="360" w:lineRule="auto"/>
        <w:jc w:val="both"/>
      </w:pPr>
    </w:p>
    <w:p w14:paraId="63DF79E8" w14:textId="77777777" w:rsidR="00A77B3E" w:rsidRPr="004B4533" w:rsidRDefault="00081882">
      <w:pPr>
        <w:spacing w:line="360" w:lineRule="auto"/>
        <w:jc w:val="both"/>
        <w:rPr>
          <w:u w:val="single"/>
          <w:lang w:eastAsia="zh-CN"/>
        </w:rPr>
      </w:pPr>
      <w:r w:rsidRPr="005C0DC4">
        <w:rPr>
          <w:rFonts w:ascii="Book Antiqua" w:eastAsia="Book Antiqua" w:hAnsi="Book Antiqua" w:cs="Book Antiqua"/>
          <w:b/>
          <w:bCs/>
          <w:color w:val="000000"/>
          <w:u w:val="single"/>
        </w:rPr>
        <w:t>DIAGNOSIS</w:t>
      </w:r>
    </w:p>
    <w:p w14:paraId="0F54AE3F" w14:textId="77777777" w:rsidR="00A77B3E" w:rsidRDefault="00081882">
      <w:pPr>
        <w:spacing w:line="360" w:lineRule="auto"/>
        <w:jc w:val="both"/>
      </w:pPr>
      <w:r>
        <w:rPr>
          <w:rFonts w:ascii="Book Antiqua" w:eastAsia="Book Antiqua" w:hAnsi="Book Antiqua" w:cs="Book Antiqua"/>
          <w:color w:val="000000"/>
        </w:rPr>
        <w:t xml:space="preserve">For ACS diagnosis, IAP needs to be measured. Multiple methods for IAP estimation have been described and can be divided into direct and indirect. Direct measurement is considered more accurate but requires invasive techniques to access the abdominal cavity through a </w:t>
      </w:r>
      <w:proofErr w:type="gramStart"/>
      <w:r>
        <w:rPr>
          <w:rFonts w:ascii="Book Antiqua" w:eastAsia="Book Antiqua" w:hAnsi="Book Antiqua" w:cs="Book Antiqua"/>
          <w:color w:val="000000"/>
        </w:rPr>
        <w:t>catheter</w:t>
      </w:r>
      <w:r w:rsidR="004B4533">
        <w:rPr>
          <w:rFonts w:ascii="Book Antiqua" w:hAnsi="Book Antiqua" w:cs="Book Antiqua"/>
          <w:color w:val="000000"/>
          <w:vertAlign w:val="superscript"/>
          <w:lang w:eastAsia="zh-CN"/>
        </w:rPr>
        <w:t>[</w:t>
      </w:r>
      <w:proofErr w:type="gramEnd"/>
      <w:r w:rsidR="004B4533">
        <w:rPr>
          <w:rFonts w:ascii="Book Antiqua" w:hAnsi="Book Antiqua" w:cs="Book Antiqua"/>
          <w:color w:val="000000"/>
          <w:vertAlign w:val="superscript"/>
          <w:lang w:eastAsia="zh-CN"/>
        </w:rPr>
        <w:t>2</w:t>
      </w:r>
      <w:r w:rsidR="004B4533">
        <w:rPr>
          <w:rFonts w:ascii="Book Antiqua" w:hAnsi="Book Antiqua" w:cs="Book Antiqua" w:hint="eastAsia"/>
          <w:color w:val="000000"/>
          <w:vertAlign w:val="superscript"/>
          <w:lang w:eastAsia="zh-CN"/>
        </w:rPr>
        <w:t>0</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r>
        <w:rPr>
          <w:rFonts w:ascii="Book Antiqua" w:eastAsia="Book Antiqua" w:hAnsi="Book Antiqua" w:cs="Book Antiqua"/>
          <w:color w:val="000000"/>
        </w:rPr>
        <w:t xml:space="preserve"> Indirect measurement can use intravesical, intragastric, rectal, and intrauterine pressure to estimate </w:t>
      </w:r>
      <w:proofErr w:type="gramStart"/>
      <w:r>
        <w:rPr>
          <w:rFonts w:ascii="Book Antiqua" w:eastAsia="Book Antiqua" w:hAnsi="Book Antiqua" w:cs="Book Antiqua"/>
          <w:color w:val="000000"/>
        </w:rPr>
        <w:t>IAP</w:t>
      </w:r>
      <w:r w:rsidR="004B4533">
        <w:rPr>
          <w:rFonts w:ascii="Book Antiqua" w:hAnsi="Book Antiqua" w:cs="Book Antiqua"/>
          <w:color w:val="000000"/>
          <w:vertAlign w:val="superscript"/>
          <w:lang w:eastAsia="zh-CN"/>
        </w:rPr>
        <w:t>[</w:t>
      </w:r>
      <w:proofErr w:type="gramEnd"/>
      <w:r w:rsidR="004B4533">
        <w:rPr>
          <w:rFonts w:ascii="Book Antiqua" w:hAnsi="Book Antiqua" w:cs="Book Antiqua"/>
          <w:color w:val="000000"/>
          <w:vertAlign w:val="superscript"/>
          <w:lang w:eastAsia="zh-CN"/>
        </w:rPr>
        <w:t>2</w:t>
      </w:r>
      <w:r w:rsidR="004B4533">
        <w:rPr>
          <w:rFonts w:ascii="Book Antiqua" w:hAnsi="Book Antiqua" w:cs="Book Antiqua" w:hint="eastAsia"/>
          <w:color w:val="000000"/>
          <w:vertAlign w:val="superscript"/>
          <w:lang w:eastAsia="zh-CN"/>
        </w:rPr>
        <w:t>0</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r>
        <w:rPr>
          <w:rFonts w:ascii="Book Antiqua" w:eastAsia="Book Antiqua" w:hAnsi="Book Antiqua" w:cs="Book Antiqua"/>
          <w:color w:val="000000"/>
        </w:rPr>
        <w:t xml:space="preserve"> The standard technique for IAP is the estimation through the intravesical pressure (IVP), which has been proven to be effective, minimally invasive, simple, and low </w:t>
      </w:r>
      <w:proofErr w:type="gramStart"/>
      <w:r>
        <w:rPr>
          <w:rFonts w:ascii="Book Antiqua" w:eastAsia="Book Antiqua" w:hAnsi="Book Antiqua" w:cs="Book Antiqua"/>
          <w:color w:val="000000"/>
        </w:rPr>
        <w:t>cost</w:t>
      </w:r>
      <w:r w:rsidR="004B4533">
        <w:rPr>
          <w:rFonts w:ascii="Book Antiqua" w:hAnsi="Book Antiqua" w:cs="Book Antiqua"/>
          <w:color w:val="000000"/>
          <w:vertAlign w:val="superscript"/>
          <w:lang w:eastAsia="zh-CN"/>
        </w:rPr>
        <w:t>[</w:t>
      </w:r>
      <w:proofErr w:type="gramEnd"/>
      <w:r w:rsidR="004B4533">
        <w:rPr>
          <w:rFonts w:ascii="Book Antiqua" w:hAnsi="Book Antiqua" w:cs="Book Antiqua" w:hint="eastAsia"/>
          <w:color w:val="000000"/>
          <w:vertAlign w:val="superscript"/>
          <w:lang w:eastAsia="zh-CN"/>
        </w:rPr>
        <w:t>6</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r>
        <w:rPr>
          <w:rFonts w:ascii="Book Antiqua" w:eastAsia="Book Antiqua" w:hAnsi="Book Antiqua" w:cs="Book Antiqua"/>
          <w:color w:val="000000"/>
        </w:rPr>
        <w:t xml:space="preserve"> The technique used was initially described by Kron and later modified by Cheatham and </w:t>
      </w:r>
      <w:proofErr w:type="spellStart"/>
      <w:proofErr w:type="gramStart"/>
      <w:r>
        <w:rPr>
          <w:rFonts w:ascii="Book Antiqua" w:eastAsia="Book Antiqua" w:hAnsi="Book Antiqua" w:cs="Book Antiqua"/>
          <w:color w:val="000000"/>
        </w:rPr>
        <w:t>Safcsak</w:t>
      </w:r>
      <w:proofErr w:type="spellEnd"/>
      <w:r w:rsidR="004B4533">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27</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p>
    <w:p w14:paraId="3EAD6F1E" w14:textId="77777777" w:rsidR="00A77B3E" w:rsidRDefault="00081882" w:rsidP="004B4533">
      <w:pPr>
        <w:spacing w:line="360" w:lineRule="auto"/>
        <w:ind w:firstLineChars="100" w:firstLine="240"/>
        <w:jc w:val="both"/>
      </w:pPr>
      <w:r>
        <w:rPr>
          <w:rFonts w:ascii="Book Antiqua" w:eastAsia="Book Antiqua" w:hAnsi="Book Antiqua" w:cs="Book Antiqua"/>
          <w:color w:val="000000"/>
        </w:rPr>
        <w:t>During the IVP measurement, the patient should be at end-expiration and in the supine position to avoid muscle contractions, which could decrease pressure accuracy.</w:t>
      </w:r>
      <w:r w:rsidR="004B4533">
        <w:rPr>
          <w:rFonts w:ascii="Book Antiqua" w:eastAsia="Book Antiqua" w:hAnsi="Book Antiqua" w:cs="Book Antiqua"/>
          <w:color w:val="000000"/>
        </w:rPr>
        <w:t xml:space="preserve"> Head-of-bed elevation to 30-40</w:t>
      </w:r>
      <w:r>
        <w:rPr>
          <w:rFonts w:ascii="Book Antiqua" w:eastAsia="Book Antiqua" w:hAnsi="Book Antiqua" w:cs="Book Antiqua"/>
          <w:color w:val="000000"/>
        </w:rPr>
        <w:t xml:space="preserve"> may increase IAP by 4-9 </w:t>
      </w:r>
      <w:proofErr w:type="gramStart"/>
      <w:r>
        <w:rPr>
          <w:rFonts w:ascii="Book Antiqua" w:eastAsia="Book Antiqua" w:hAnsi="Book Antiqua" w:cs="Book Antiqua"/>
          <w:color w:val="000000"/>
        </w:rPr>
        <w:t>mmHg</w:t>
      </w:r>
      <w:r w:rsidR="004B4533">
        <w:rPr>
          <w:rFonts w:ascii="Book Antiqua" w:hAnsi="Book Antiqua" w:cs="Book Antiqua"/>
          <w:color w:val="000000"/>
          <w:vertAlign w:val="superscript"/>
          <w:lang w:eastAsia="zh-CN"/>
        </w:rPr>
        <w:t>[</w:t>
      </w:r>
      <w:proofErr w:type="gramEnd"/>
      <w:r w:rsidR="004B4533">
        <w:rPr>
          <w:rFonts w:ascii="Book Antiqua" w:hAnsi="Book Antiqua" w:cs="Book Antiqua" w:hint="eastAsia"/>
          <w:color w:val="000000"/>
          <w:vertAlign w:val="superscript"/>
          <w:lang w:eastAsia="zh-CN"/>
        </w:rPr>
        <w:t>4</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r>
        <w:rPr>
          <w:rFonts w:ascii="Book Antiqua" w:eastAsia="Book Antiqua" w:hAnsi="Book Antiqua" w:cs="Book Antiqua"/>
          <w:color w:val="000000"/>
        </w:rPr>
        <w:t xml:space="preserve"> The maximal installation volume used is 25 mL of sterile saline since the installation of more volume may artificially increase IAP </w:t>
      </w:r>
      <w:proofErr w:type="gramStart"/>
      <w:r>
        <w:rPr>
          <w:rFonts w:ascii="Book Antiqua" w:eastAsia="Book Antiqua" w:hAnsi="Book Antiqua" w:cs="Book Antiqua"/>
          <w:color w:val="000000"/>
        </w:rPr>
        <w:t>measurement</w:t>
      </w:r>
      <w:r w:rsidR="004B4533">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6,28</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r>
        <w:rPr>
          <w:rFonts w:ascii="Book Antiqua" w:eastAsia="Book Antiqua" w:hAnsi="Book Antiqua" w:cs="Book Antiqua"/>
          <w:color w:val="000000"/>
        </w:rPr>
        <w:t xml:space="preserve"> </w:t>
      </w:r>
    </w:p>
    <w:p w14:paraId="1E8CAFA3" w14:textId="77777777" w:rsidR="00A77B3E" w:rsidRDefault="00081882" w:rsidP="004B4533">
      <w:pPr>
        <w:spacing w:line="360" w:lineRule="auto"/>
        <w:ind w:firstLineChars="100" w:firstLine="240"/>
        <w:jc w:val="both"/>
      </w:pPr>
      <w:r>
        <w:rPr>
          <w:rFonts w:ascii="Book Antiqua" w:eastAsia="Book Antiqua" w:hAnsi="Book Antiqua" w:cs="Book Antiqua"/>
          <w:color w:val="000000"/>
        </w:rPr>
        <w:t xml:space="preserve">IVP measurement is contraindicated in patients with cystectomy or traumatic bladder injury, and other techniques may be </w:t>
      </w:r>
      <w:proofErr w:type="gramStart"/>
      <w:r>
        <w:rPr>
          <w:rFonts w:ascii="Book Antiqua" w:eastAsia="Book Antiqua" w:hAnsi="Book Antiqua" w:cs="Book Antiqua"/>
          <w:color w:val="000000"/>
        </w:rPr>
        <w:t>used</w:t>
      </w:r>
      <w:r w:rsidR="004B4533">
        <w:rPr>
          <w:rFonts w:ascii="Book Antiqua" w:hAnsi="Book Antiqua" w:cs="Book Antiqua"/>
          <w:color w:val="000000"/>
          <w:vertAlign w:val="superscript"/>
          <w:lang w:eastAsia="zh-CN"/>
        </w:rPr>
        <w:t>[</w:t>
      </w:r>
      <w:proofErr w:type="gramEnd"/>
      <w:r w:rsidR="004B4533">
        <w:rPr>
          <w:rFonts w:ascii="Book Antiqua" w:hAnsi="Book Antiqua" w:cs="Book Antiqua"/>
          <w:color w:val="000000"/>
          <w:vertAlign w:val="superscript"/>
          <w:lang w:eastAsia="zh-CN"/>
        </w:rPr>
        <w:t>2</w:t>
      </w:r>
      <w:r w:rsidR="004B4533">
        <w:rPr>
          <w:rFonts w:ascii="Book Antiqua" w:hAnsi="Book Antiqua" w:cs="Book Antiqua" w:hint="eastAsia"/>
          <w:color w:val="000000"/>
          <w:vertAlign w:val="superscript"/>
          <w:lang w:eastAsia="zh-CN"/>
        </w:rPr>
        <w:t>0</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p>
    <w:p w14:paraId="163ABC9C" w14:textId="77777777" w:rsidR="00A77B3E" w:rsidRDefault="00081882" w:rsidP="004B4533">
      <w:pPr>
        <w:spacing w:line="360" w:lineRule="auto"/>
        <w:ind w:firstLineChars="100" w:firstLine="240"/>
        <w:jc w:val="both"/>
      </w:pPr>
      <w:r>
        <w:rPr>
          <w:rFonts w:ascii="Book Antiqua" w:eastAsia="Book Antiqua" w:hAnsi="Book Antiqua" w:cs="Book Antiqua"/>
          <w:color w:val="000000"/>
        </w:rPr>
        <w:t xml:space="preserve">Other innovative techniques for IAP measurement include wireless motility capsules, near-infrared spectroscopy, and point-of-care </w:t>
      </w:r>
      <w:proofErr w:type="gramStart"/>
      <w:r>
        <w:rPr>
          <w:rFonts w:ascii="Book Antiqua" w:eastAsia="Book Antiqua" w:hAnsi="Book Antiqua" w:cs="Book Antiqua"/>
          <w:color w:val="000000"/>
        </w:rPr>
        <w:t>ultrasound</w:t>
      </w:r>
      <w:r w:rsidR="004B4533">
        <w:rPr>
          <w:rFonts w:ascii="Book Antiqua" w:hAnsi="Book Antiqua" w:cs="Book Antiqua"/>
          <w:color w:val="000000"/>
          <w:vertAlign w:val="superscript"/>
          <w:lang w:eastAsia="zh-CN"/>
        </w:rPr>
        <w:t>[</w:t>
      </w:r>
      <w:proofErr w:type="gramEnd"/>
      <w:r w:rsidR="004B4533">
        <w:rPr>
          <w:rFonts w:ascii="Book Antiqua" w:hAnsi="Book Antiqua" w:cs="Book Antiqua" w:hint="eastAsia"/>
          <w:color w:val="000000"/>
          <w:vertAlign w:val="superscript"/>
          <w:lang w:eastAsia="zh-CN"/>
        </w:rPr>
        <w:t>1</w:t>
      </w:r>
      <w:r w:rsidR="004B4533">
        <w:rPr>
          <w:rFonts w:ascii="Book Antiqua" w:eastAsia="Book Antiqua" w:hAnsi="Book Antiqua" w:cs="Book Antiqua"/>
          <w:color w:val="000000"/>
          <w:vertAlign w:val="superscript"/>
        </w:rPr>
        <w:t>2</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r>
        <w:rPr>
          <w:rFonts w:ascii="Book Antiqua" w:eastAsia="Book Antiqua" w:hAnsi="Book Antiqua" w:cs="Book Antiqua"/>
          <w:color w:val="000000"/>
        </w:rPr>
        <w:t xml:space="preserve"> Although the most widely </w:t>
      </w:r>
      <w:r>
        <w:rPr>
          <w:rFonts w:ascii="Book Antiqua" w:eastAsia="Book Antiqua" w:hAnsi="Book Antiqua" w:cs="Book Antiqua"/>
          <w:color w:val="000000"/>
        </w:rPr>
        <w:lastRenderedPageBreak/>
        <w:t xml:space="preserve">accepted and used measure for diagnosing abdominal hypertension is IAP, a retrospective study showed APP could be superior for patient survival </w:t>
      </w:r>
      <w:proofErr w:type="gramStart"/>
      <w:r>
        <w:rPr>
          <w:rFonts w:ascii="Book Antiqua" w:eastAsia="Book Antiqua" w:hAnsi="Book Antiqua" w:cs="Book Antiqua"/>
          <w:color w:val="000000"/>
        </w:rPr>
        <w:t>prediction</w:t>
      </w:r>
      <w:r w:rsidR="004B4533">
        <w:rPr>
          <w:rFonts w:ascii="Book Antiqua" w:hAnsi="Book Antiqua" w:cs="Book Antiqua"/>
          <w:color w:val="000000"/>
          <w:vertAlign w:val="superscript"/>
          <w:lang w:eastAsia="zh-CN"/>
        </w:rPr>
        <w:t>[</w:t>
      </w:r>
      <w:proofErr w:type="gramEnd"/>
      <w:r w:rsidR="004B4533">
        <w:rPr>
          <w:rFonts w:ascii="Book Antiqua" w:hAnsi="Book Antiqua" w:cs="Book Antiqua" w:hint="eastAsia"/>
          <w:color w:val="000000"/>
          <w:vertAlign w:val="superscript"/>
          <w:lang w:eastAsia="zh-CN"/>
        </w:rPr>
        <w:t>10</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p>
    <w:p w14:paraId="66626F95" w14:textId="77777777" w:rsidR="00A77B3E" w:rsidRDefault="00081882" w:rsidP="004B4533">
      <w:pPr>
        <w:spacing w:line="360" w:lineRule="auto"/>
        <w:ind w:firstLineChars="100" w:firstLine="240"/>
        <w:jc w:val="both"/>
      </w:pP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w:t>
      </w:r>
      <w:r w:rsidR="004B4533" w:rsidRPr="004B4533">
        <w:rPr>
          <w:rFonts w:ascii="Book Antiqua" w:hAnsi="Book Antiqua" w:cs="Book Antiqua" w:hint="eastAsia"/>
          <w:i/>
          <w:color w:val="000000"/>
          <w:lang w:eastAsia="zh-CN"/>
        </w:rPr>
        <w:t xml:space="preserve">et </w:t>
      </w:r>
      <w:proofErr w:type="gramStart"/>
      <w:r w:rsidR="004B4533" w:rsidRPr="004B4533">
        <w:rPr>
          <w:rFonts w:ascii="Book Antiqua" w:hAnsi="Book Antiqua" w:cs="Book Antiqua" w:hint="eastAsia"/>
          <w:i/>
          <w:color w:val="000000"/>
          <w:lang w:eastAsia="zh-CN"/>
        </w:rPr>
        <w:t>al</w:t>
      </w:r>
      <w:r w:rsidR="004B4533">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29</w:t>
      </w:r>
      <w:r w:rsidR="004B4533">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developed a screening tool for ICU patients at risk for IAH and ACS to be used within the first 24 h of admission and identify patients who may benefit from IAP monitoring</w:t>
      </w:r>
      <w:r w:rsidR="004B4533">
        <w:rPr>
          <w:rFonts w:ascii="Book Antiqua" w:hAnsi="Book Antiqua" w:cs="Book Antiqua" w:hint="eastAsia"/>
          <w:color w:val="000000"/>
          <w:lang w:eastAsia="zh-CN"/>
        </w:rPr>
        <w:t>.</w:t>
      </w:r>
      <w:r>
        <w:rPr>
          <w:rFonts w:ascii="Book Antiqua" w:eastAsia="Book Antiqua" w:hAnsi="Book Antiqua" w:cs="Book Antiqua"/>
          <w:color w:val="000000"/>
        </w:rPr>
        <w:t xml:space="preserve"> Obesity, hemoperitoneum/pneumoperitoneum or fluid collection, abdominal distention, Sequential Organ Failure Assessment score &gt; 4, lactate &gt; 1.4 mmol/L, and more than 2.3 L of IV fluids were independent predictors of IAH and used for the screening </w:t>
      </w:r>
      <w:proofErr w:type="gramStart"/>
      <w:r>
        <w:rPr>
          <w:rFonts w:ascii="Book Antiqua" w:eastAsia="Book Antiqua" w:hAnsi="Book Antiqua" w:cs="Book Antiqua"/>
          <w:color w:val="000000"/>
        </w:rPr>
        <w:t>tool</w:t>
      </w:r>
      <w:r w:rsidR="004B4533">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29</w:t>
      </w:r>
      <w:r w:rsidR="004B4533">
        <w:rPr>
          <w:rFonts w:ascii="Book Antiqua" w:hAnsi="Book Antiqua" w:cs="Book Antiqua"/>
          <w:color w:val="000000"/>
          <w:vertAlign w:val="superscript"/>
          <w:lang w:eastAsia="zh-CN"/>
        </w:rPr>
        <w:t>]</w:t>
      </w:r>
      <w:r w:rsidR="004B4533">
        <w:rPr>
          <w:rFonts w:ascii="Book Antiqua" w:hAnsi="Book Antiqua" w:cs="Book Antiqua"/>
          <w:color w:val="000000"/>
          <w:lang w:eastAsia="zh-CN"/>
        </w:rPr>
        <w:t>.</w:t>
      </w:r>
    </w:p>
    <w:p w14:paraId="695F88D5" w14:textId="77777777" w:rsidR="00A77B3E" w:rsidRDefault="00081882" w:rsidP="004B4533">
      <w:pPr>
        <w:spacing w:line="360" w:lineRule="auto"/>
        <w:ind w:firstLineChars="100" w:firstLine="240"/>
        <w:jc w:val="both"/>
      </w:pPr>
      <w:r>
        <w:rPr>
          <w:rFonts w:ascii="Book Antiqua" w:eastAsia="Book Antiqua" w:hAnsi="Book Antiqua" w:cs="Book Antiqua"/>
          <w:color w:val="000000"/>
        </w:rPr>
        <w:t>Imaging studies are not considered part of the standard diagnosis algorithm of ACS. However, some computed tomography (CT) signs have been considered for early identification of ACS. Among the significant CT findings related to IAH are the peritoneal-to-abdominal height ratio &gt;</w:t>
      </w:r>
      <w:r w:rsidR="004A7891">
        <w:rPr>
          <w:rFonts w:ascii="Book Antiqua" w:hAnsi="Book Antiqua" w:cs="Book Antiqua" w:hint="eastAsia"/>
          <w:color w:val="000000"/>
          <w:lang w:eastAsia="zh-CN"/>
        </w:rPr>
        <w:t xml:space="preserve"> </w:t>
      </w:r>
      <w:r>
        <w:rPr>
          <w:rFonts w:ascii="Book Antiqua" w:eastAsia="Book Antiqua" w:hAnsi="Book Antiqua" w:cs="Book Antiqua"/>
          <w:color w:val="000000"/>
        </w:rPr>
        <w:t>0.52 and the round belly sign, which is a ratio &gt;</w:t>
      </w:r>
      <w:r w:rsidR="004A789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 of maximal anteroposterior to transverse abdominal </w:t>
      </w:r>
      <w:proofErr w:type="gramStart"/>
      <w:r>
        <w:rPr>
          <w:rFonts w:ascii="Book Antiqua" w:eastAsia="Book Antiqua" w:hAnsi="Book Antiqua" w:cs="Book Antiqua"/>
          <w:color w:val="000000"/>
        </w:rPr>
        <w:t>diameter</w:t>
      </w:r>
      <w:r w:rsidR="004A7891">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30</w:t>
      </w:r>
      <w:r w:rsidR="004A7891">
        <w:rPr>
          <w:rFonts w:ascii="Book Antiqua" w:hAnsi="Book Antiqua" w:cs="Book Antiqua"/>
          <w:color w:val="000000"/>
          <w:vertAlign w:val="superscript"/>
          <w:lang w:eastAsia="zh-CN"/>
        </w:rPr>
        <w:t>]</w:t>
      </w:r>
      <w:r w:rsidR="004A7891">
        <w:rPr>
          <w:rFonts w:ascii="Book Antiqua" w:hAnsi="Book Antiqua" w:cs="Book Antiqua"/>
          <w:color w:val="000000"/>
          <w:lang w:eastAsia="zh-CN"/>
        </w:rPr>
        <w:t>.</w:t>
      </w:r>
    </w:p>
    <w:p w14:paraId="11114E31" w14:textId="77777777" w:rsidR="00A77B3E" w:rsidRDefault="00081882" w:rsidP="004A7891">
      <w:pPr>
        <w:spacing w:line="360" w:lineRule="auto"/>
        <w:ind w:firstLineChars="100" w:firstLine="240"/>
        <w:jc w:val="both"/>
        <w:rPr>
          <w:lang w:eastAsia="zh-CN"/>
        </w:rPr>
      </w:pPr>
      <w:r>
        <w:rPr>
          <w:rFonts w:ascii="Book Antiqua" w:eastAsia="Book Antiqua" w:hAnsi="Book Antiqua" w:cs="Book Antiqua"/>
          <w:color w:val="000000"/>
        </w:rPr>
        <w:t>Other suggested CT findings related to IAH are bowel wall thickening (&gt;</w:t>
      </w:r>
      <w:r w:rsidR="004A7891">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sidR="004A7891">
        <w:rPr>
          <w:rFonts w:ascii="Book Antiqua" w:hAnsi="Book Antiqua" w:cs="Book Antiqua" w:hint="eastAsia"/>
          <w:color w:val="000000"/>
          <w:lang w:eastAsia="zh-CN"/>
        </w:rPr>
        <w:t xml:space="preserve"> </w:t>
      </w:r>
      <w:r>
        <w:rPr>
          <w:rFonts w:ascii="Book Antiqua" w:eastAsia="Book Antiqua" w:hAnsi="Book Antiqua" w:cs="Book Antiqua"/>
          <w:color w:val="000000"/>
        </w:rPr>
        <w:t>mm), the diaphragm's elevation, narrowing &lt;</w:t>
      </w:r>
      <w:r w:rsidR="004A7891">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sidR="004A789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 of inferior vena cava, and large intra-abdominal </w:t>
      </w:r>
      <w:proofErr w:type="gramStart"/>
      <w:r>
        <w:rPr>
          <w:rFonts w:ascii="Book Antiqua" w:eastAsia="Book Antiqua" w:hAnsi="Book Antiqua" w:cs="Book Antiqua"/>
          <w:color w:val="000000"/>
        </w:rPr>
        <w:t>fluids</w:t>
      </w:r>
      <w:r w:rsidR="004A7891">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30</w:t>
      </w:r>
      <w:r w:rsidR="004A7891">
        <w:rPr>
          <w:rFonts w:ascii="Book Antiqua" w:hAnsi="Book Antiqua" w:cs="Book Antiqua"/>
          <w:color w:val="000000"/>
          <w:vertAlign w:val="superscript"/>
          <w:lang w:eastAsia="zh-CN"/>
        </w:rPr>
        <w:t>]</w:t>
      </w:r>
      <w:r w:rsidR="004A7891">
        <w:rPr>
          <w:rFonts w:ascii="Book Antiqua" w:hAnsi="Book Antiqua" w:cs="Book Antiqua"/>
          <w:color w:val="000000"/>
          <w:lang w:eastAsia="zh-CN"/>
        </w:rPr>
        <w:t>.</w:t>
      </w:r>
    </w:p>
    <w:p w14:paraId="5FF1561C" w14:textId="77777777" w:rsidR="00A77B3E" w:rsidRDefault="00A77B3E">
      <w:pPr>
        <w:spacing w:line="360" w:lineRule="auto"/>
        <w:jc w:val="both"/>
      </w:pPr>
    </w:p>
    <w:p w14:paraId="488165BC" w14:textId="77777777" w:rsidR="00A77B3E" w:rsidRPr="004A7891" w:rsidRDefault="00081882">
      <w:pPr>
        <w:spacing w:line="360" w:lineRule="auto"/>
        <w:jc w:val="both"/>
        <w:rPr>
          <w:u w:val="single"/>
        </w:rPr>
      </w:pPr>
      <w:r w:rsidRPr="004A7891">
        <w:rPr>
          <w:rFonts w:ascii="Book Antiqua" w:eastAsia="Book Antiqua" w:hAnsi="Book Antiqua" w:cs="Book Antiqua"/>
          <w:b/>
          <w:bCs/>
          <w:color w:val="000000"/>
          <w:u w:val="single"/>
        </w:rPr>
        <w:t>MANAGEMENT</w:t>
      </w:r>
    </w:p>
    <w:p w14:paraId="2728B6EA" w14:textId="77777777" w:rsidR="00A77B3E" w:rsidRDefault="00081882">
      <w:pPr>
        <w:spacing w:line="360" w:lineRule="auto"/>
        <w:jc w:val="both"/>
      </w:pPr>
      <w:r>
        <w:rPr>
          <w:rFonts w:ascii="Book Antiqua" w:eastAsia="Book Antiqua" w:hAnsi="Book Antiqua" w:cs="Book Antiqua"/>
          <w:color w:val="000000"/>
        </w:rPr>
        <w:t xml:space="preserve">ACS treatment is focused on decrease IAP and improve end-organ </w:t>
      </w:r>
      <w:proofErr w:type="gramStart"/>
      <w:r>
        <w:rPr>
          <w:rFonts w:ascii="Book Antiqua" w:eastAsia="Book Antiqua" w:hAnsi="Book Antiqua" w:cs="Book Antiqua"/>
          <w:color w:val="000000"/>
        </w:rPr>
        <w:t>perfusion</w:t>
      </w:r>
      <w:r w:rsidR="009837F2">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31</w:t>
      </w:r>
      <w:r w:rsidR="009837F2">
        <w:rPr>
          <w:rFonts w:ascii="Book Antiqua" w:hAnsi="Book Antiqua" w:cs="Book Antiqua"/>
          <w:color w:val="000000"/>
          <w:vertAlign w:val="superscript"/>
          <w:lang w:eastAsia="zh-CN"/>
        </w:rPr>
        <w:t>]</w:t>
      </w:r>
      <w:r w:rsidR="009837F2">
        <w:rPr>
          <w:rFonts w:ascii="Book Antiqua" w:hAnsi="Book Antiqua" w:cs="Book Antiqua"/>
          <w:color w:val="000000"/>
          <w:lang w:eastAsia="zh-CN"/>
        </w:rPr>
        <w:t>.</w:t>
      </w:r>
    </w:p>
    <w:p w14:paraId="5FFDEBC6" w14:textId="77777777" w:rsidR="00A77B3E" w:rsidRDefault="00081882" w:rsidP="009837F2">
      <w:pPr>
        <w:spacing w:line="360" w:lineRule="auto"/>
        <w:ind w:firstLineChars="100" w:firstLine="240"/>
        <w:jc w:val="both"/>
      </w:pPr>
      <w:r>
        <w:rPr>
          <w:rFonts w:ascii="Book Antiqua" w:eastAsia="Book Antiqua" w:hAnsi="Book Antiqua" w:cs="Book Antiqua"/>
          <w:color w:val="000000"/>
        </w:rPr>
        <w:t xml:space="preserve">The management is always patiently individualized. Along with the value of IAP, the etiology of ACS, and the impact on organ dysfunction need to be </w:t>
      </w:r>
      <w:proofErr w:type="gramStart"/>
      <w:r>
        <w:rPr>
          <w:rFonts w:ascii="Book Antiqua" w:eastAsia="Book Antiqua" w:hAnsi="Book Antiqua" w:cs="Book Antiqua"/>
          <w:color w:val="000000"/>
        </w:rPr>
        <w:t>considered</w:t>
      </w:r>
      <w:r w:rsidR="009837F2">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32</w:t>
      </w:r>
      <w:r w:rsidR="009837F2">
        <w:rPr>
          <w:rFonts w:ascii="Book Antiqua" w:hAnsi="Book Antiqua" w:cs="Book Antiqua"/>
          <w:color w:val="000000"/>
          <w:vertAlign w:val="superscript"/>
          <w:lang w:eastAsia="zh-CN"/>
        </w:rPr>
        <w:t>]</w:t>
      </w:r>
      <w:r w:rsidR="009837F2">
        <w:rPr>
          <w:rFonts w:ascii="Book Antiqua" w:hAnsi="Book Antiqua" w:cs="Book Antiqua"/>
          <w:color w:val="000000"/>
          <w:lang w:eastAsia="zh-CN"/>
        </w:rPr>
        <w:t>.</w:t>
      </w:r>
    </w:p>
    <w:p w14:paraId="2B4AF0AF" w14:textId="77777777" w:rsidR="00A77B3E" w:rsidRDefault="00A77B3E">
      <w:pPr>
        <w:spacing w:line="360" w:lineRule="auto"/>
        <w:jc w:val="both"/>
      </w:pPr>
    </w:p>
    <w:p w14:paraId="750036AC" w14:textId="5135A108" w:rsidR="00A77B3E" w:rsidRPr="009837F2" w:rsidRDefault="00081882">
      <w:pPr>
        <w:spacing w:line="360" w:lineRule="auto"/>
        <w:jc w:val="both"/>
        <w:rPr>
          <w:i/>
        </w:rPr>
      </w:pPr>
      <w:r w:rsidRPr="009837F2">
        <w:rPr>
          <w:rFonts w:ascii="Book Antiqua" w:eastAsia="Book Antiqua" w:hAnsi="Book Antiqua" w:cs="Book Antiqua"/>
          <w:b/>
          <w:bCs/>
          <w:i/>
          <w:color w:val="000000"/>
        </w:rPr>
        <w:t xml:space="preserve">IAH </w:t>
      </w:r>
      <w:r w:rsidR="009837F2" w:rsidRPr="009837F2">
        <w:rPr>
          <w:rFonts w:ascii="Book Antiqua" w:eastAsia="Book Antiqua" w:hAnsi="Book Antiqua" w:cs="Book Antiqua"/>
          <w:b/>
          <w:bCs/>
          <w:i/>
          <w:color w:val="000000"/>
        </w:rPr>
        <w:t>management/seco</w:t>
      </w:r>
      <w:r w:rsidRPr="009837F2">
        <w:rPr>
          <w:rFonts w:ascii="Book Antiqua" w:eastAsia="Book Antiqua" w:hAnsi="Book Antiqua" w:cs="Book Antiqua"/>
          <w:b/>
          <w:bCs/>
          <w:i/>
          <w:color w:val="000000"/>
        </w:rPr>
        <w:t>ndary ACS</w:t>
      </w:r>
    </w:p>
    <w:p w14:paraId="243E612B" w14:textId="77777777" w:rsidR="00A77B3E" w:rsidRDefault="00081882">
      <w:pPr>
        <w:spacing w:line="360" w:lineRule="auto"/>
        <w:jc w:val="both"/>
      </w:pPr>
      <w:r>
        <w:rPr>
          <w:rFonts w:ascii="Book Antiqua" w:eastAsia="Book Antiqua" w:hAnsi="Book Antiqua" w:cs="Book Antiqua"/>
          <w:color w:val="000000"/>
        </w:rPr>
        <w:t>Patients with IAP &gt;</w:t>
      </w:r>
      <w:r w:rsidR="009837F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 mmHg should be started in supportive medical care to reduce IAP and avoid ACS </w:t>
      </w:r>
      <w:r w:rsidR="009F087B">
        <w:rPr>
          <w:rFonts w:ascii="Book Antiqua" w:eastAsia="Book Antiqua" w:hAnsi="Book Antiqua" w:cs="Book Antiqua"/>
          <w:color w:val="000000"/>
        </w:rPr>
        <w:t>with progressive organ failure.</w:t>
      </w:r>
      <w:r>
        <w:rPr>
          <w:rFonts w:ascii="Book Antiqua" w:eastAsia="Book Antiqua" w:hAnsi="Book Antiqua" w:cs="Book Antiqua"/>
          <w:color w:val="000000"/>
        </w:rPr>
        <w:t xml:space="preserve"> Measurement of IAP is recommended every 4 </w:t>
      </w:r>
      <w:proofErr w:type="gramStart"/>
      <w:r>
        <w:rPr>
          <w:rFonts w:ascii="Book Antiqua" w:eastAsia="Book Antiqua" w:hAnsi="Book Antiqua" w:cs="Book Antiqua"/>
          <w:color w:val="000000"/>
        </w:rPr>
        <w:t>h</w:t>
      </w:r>
      <w:r w:rsidR="009F087B">
        <w:rPr>
          <w:rFonts w:ascii="Book Antiqua" w:hAnsi="Book Antiqua" w:cs="Book Antiqua"/>
          <w:color w:val="000000"/>
          <w:vertAlign w:val="superscript"/>
          <w:lang w:eastAsia="zh-CN"/>
        </w:rPr>
        <w:t>[</w:t>
      </w:r>
      <w:proofErr w:type="gramEnd"/>
      <w:r w:rsidR="009F087B">
        <w:rPr>
          <w:rFonts w:ascii="Book Antiqua" w:eastAsia="Book Antiqua" w:hAnsi="Book Antiqua" w:cs="Book Antiqua"/>
          <w:color w:val="000000"/>
          <w:vertAlign w:val="superscript"/>
        </w:rPr>
        <w:t>2</w:t>
      </w:r>
      <w:r w:rsidR="009F087B">
        <w:rPr>
          <w:rFonts w:ascii="Book Antiqua" w:hAnsi="Book Antiqua" w:cs="Book Antiqua"/>
          <w:color w:val="000000"/>
          <w:vertAlign w:val="superscript"/>
          <w:lang w:eastAsia="zh-CN"/>
        </w:rPr>
        <w:t>]</w:t>
      </w:r>
      <w:r w:rsidR="009F087B">
        <w:rPr>
          <w:rFonts w:ascii="Book Antiqua" w:hAnsi="Book Antiqua" w:cs="Book Antiqua"/>
          <w:color w:val="000000"/>
          <w:lang w:eastAsia="zh-CN"/>
        </w:rPr>
        <w:t>.</w:t>
      </w:r>
      <w:r>
        <w:rPr>
          <w:rFonts w:ascii="Book Antiqua" w:eastAsia="Book Antiqua" w:hAnsi="Book Antiqua" w:cs="Book Antiqua"/>
          <w:color w:val="000000"/>
        </w:rPr>
        <w:t xml:space="preserve"> Efforts to decrease IAP should be promptly started, the duration of IAH is an indepen</w:t>
      </w:r>
      <w:r w:rsidR="009F087B">
        <w:rPr>
          <w:rFonts w:ascii="Book Antiqua" w:eastAsia="Book Antiqua" w:hAnsi="Book Antiqua" w:cs="Book Antiqua"/>
          <w:color w:val="000000"/>
        </w:rPr>
        <w:t>dent prognostic factor of 60-d</w:t>
      </w:r>
      <w:r>
        <w:rPr>
          <w:rFonts w:ascii="Book Antiqua" w:eastAsia="Book Antiqua" w:hAnsi="Book Antiqua" w:cs="Book Antiqua"/>
          <w:color w:val="000000"/>
        </w:rPr>
        <w:t xml:space="preserve"> mortality in patients with </w:t>
      </w:r>
      <w:proofErr w:type="gramStart"/>
      <w:r>
        <w:rPr>
          <w:rFonts w:ascii="Book Antiqua" w:eastAsia="Book Antiqua" w:hAnsi="Book Antiqua" w:cs="Book Antiqua"/>
          <w:color w:val="000000"/>
        </w:rPr>
        <w:t>IAH</w:t>
      </w:r>
      <w:r w:rsidR="009F087B">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33</w:t>
      </w:r>
      <w:r w:rsidR="009F087B">
        <w:rPr>
          <w:rFonts w:ascii="Book Antiqua" w:hAnsi="Book Antiqua" w:cs="Book Antiqua"/>
          <w:color w:val="000000"/>
          <w:vertAlign w:val="superscript"/>
          <w:lang w:eastAsia="zh-CN"/>
        </w:rPr>
        <w:t>]</w:t>
      </w:r>
      <w:r w:rsidR="009F087B">
        <w:rPr>
          <w:rFonts w:ascii="Book Antiqua" w:hAnsi="Book Antiqua" w:cs="Book Antiqua"/>
          <w:color w:val="000000"/>
          <w:lang w:eastAsia="zh-CN"/>
        </w:rPr>
        <w:t>.</w:t>
      </w:r>
    </w:p>
    <w:p w14:paraId="08226BB1" w14:textId="77777777" w:rsidR="00A77B3E" w:rsidRDefault="00A77B3E">
      <w:pPr>
        <w:spacing w:line="360" w:lineRule="auto"/>
        <w:jc w:val="both"/>
      </w:pPr>
    </w:p>
    <w:p w14:paraId="2B8A1A34" w14:textId="77777777" w:rsidR="00A77B3E" w:rsidRPr="009F087B" w:rsidRDefault="00081882">
      <w:pPr>
        <w:spacing w:line="360" w:lineRule="auto"/>
        <w:jc w:val="both"/>
        <w:rPr>
          <w:b/>
        </w:rPr>
      </w:pPr>
      <w:r w:rsidRPr="009F087B">
        <w:rPr>
          <w:rFonts w:ascii="Book Antiqua" w:eastAsia="Book Antiqua" w:hAnsi="Book Antiqua" w:cs="Book Antiqua"/>
          <w:b/>
          <w:i/>
          <w:iCs/>
          <w:color w:val="000000"/>
        </w:rPr>
        <w:t>Fluid balance and hemodynamic support</w:t>
      </w:r>
    </w:p>
    <w:p w14:paraId="6C1BF981" w14:textId="77777777" w:rsidR="00A77B3E" w:rsidRDefault="00081882">
      <w:pPr>
        <w:spacing w:line="360" w:lineRule="auto"/>
        <w:jc w:val="both"/>
      </w:pPr>
      <w:r>
        <w:rPr>
          <w:rFonts w:ascii="Book Antiqua" w:eastAsia="Book Antiqua" w:hAnsi="Book Antiqua" w:cs="Book Antiqua"/>
          <w:color w:val="000000"/>
        </w:rPr>
        <w:lastRenderedPageBreak/>
        <w:t xml:space="preserve">The goal for fluid balance should be to avoid excessive use of intravenous fluids and maintain a neutral or negative fluid </w:t>
      </w:r>
      <w:proofErr w:type="gramStart"/>
      <w:r>
        <w:rPr>
          <w:rFonts w:ascii="Book Antiqua" w:eastAsia="Book Antiqua" w:hAnsi="Book Antiqua" w:cs="Book Antiqua"/>
          <w:color w:val="000000"/>
        </w:rPr>
        <w:t>balance</w:t>
      </w:r>
      <w:r w:rsidR="00D75F17">
        <w:rPr>
          <w:rFonts w:ascii="Book Antiqua" w:hAnsi="Book Antiqua" w:cs="Book Antiqua"/>
          <w:color w:val="000000"/>
          <w:vertAlign w:val="superscript"/>
          <w:lang w:eastAsia="zh-CN"/>
        </w:rPr>
        <w:t>[</w:t>
      </w:r>
      <w:proofErr w:type="gramEnd"/>
      <w:r w:rsidR="00D75F17">
        <w:rPr>
          <w:rFonts w:ascii="Book Antiqua" w:eastAsia="Book Antiqua" w:hAnsi="Book Antiqua" w:cs="Book Antiqua"/>
          <w:color w:val="000000"/>
          <w:vertAlign w:val="superscript"/>
        </w:rPr>
        <w:t>2</w:t>
      </w:r>
      <w:r w:rsidR="00D75F17">
        <w:rPr>
          <w:rFonts w:ascii="Book Antiqua" w:hAnsi="Book Antiqua" w:cs="Book Antiqua"/>
          <w:color w:val="000000"/>
          <w:vertAlign w:val="superscript"/>
          <w:lang w:eastAsia="zh-CN"/>
        </w:rPr>
        <w:t>]</w:t>
      </w:r>
      <w:r w:rsidR="00D75F17">
        <w:rPr>
          <w:rFonts w:ascii="Book Antiqua" w:hAnsi="Book Antiqua" w:cs="Book Antiqua"/>
          <w:color w:val="000000"/>
          <w:lang w:eastAsia="zh-CN"/>
        </w:rPr>
        <w:t>.</w:t>
      </w:r>
      <w:r>
        <w:rPr>
          <w:rFonts w:ascii="Book Antiqua" w:eastAsia="Book Antiqua" w:hAnsi="Book Antiqua" w:cs="Book Antiqua"/>
          <w:color w:val="000000"/>
        </w:rPr>
        <w:t xml:space="preserve"> When possible, the use of colloids and hypertonic solutions should be considered. The use of diuretics and hemodialysis may be used. However, there is no clear evidence of is a benefit, and there is no recommendation for its use in the WSACS </w:t>
      </w:r>
      <w:proofErr w:type="gramStart"/>
      <w:r>
        <w:rPr>
          <w:rFonts w:ascii="Book Antiqua" w:eastAsia="Book Antiqua" w:hAnsi="Book Antiqua" w:cs="Book Antiqua"/>
          <w:color w:val="000000"/>
        </w:rPr>
        <w:t>guidelines</w:t>
      </w:r>
      <w:r w:rsidR="00D75F17">
        <w:rPr>
          <w:rFonts w:ascii="Book Antiqua" w:hAnsi="Book Antiqua" w:cs="Book Antiqua"/>
          <w:color w:val="000000"/>
          <w:vertAlign w:val="superscript"/>
          <w:lang w:eastAsia="zh-CN"/>
        </w:rPr>
        <w:t>[</w:t>
      </w:r>
      <w:proofErr w:type="gramEnd"/>
      <w:r w:rsidR="00D75F17">
        <w:rPr>
          <w:rFonts w:ascii="Book Antiqua" w:eastAsia="Book Antiqua" w:hAnsi="Book Antiqua" w:cs="Book Antiqua"/>
          <w:color w:val="000000"/>
          <w:vertAlign w:val="superscript"/>
        </w:rPr>
        <w:t>2</w:t>
      </w:r>
      <w:r w:rsidR="00D75F17">
        <w:rPr>
          <w:rFonts w:ascii="Book Antiqua" w:hAnsi="Book Antiqua" w:cs="Book Antiqua"/>
          <w:color w:val="000000"/>
          <w:vertAlign w:val="superscript"/>
          <w:lang w:eastAsia="zh-CN"/>
        </w:rPr>
        <w:t>]</w:t>
      </w:r>
      <w:r w:rsidR="00D75F17">
        <w:rPr>
          <w:rFonts w:ascii="Book Antiqua" w:hAnsi="Book Antiqua" w:cs="Book Antiqua"/>
          <w:color w:val="000000"/>
          <w:lang w:eastAsia="zh-CN"/>
        </w:rPr>
        <w:t>.</w:t>
      </w:r>
      <w:r>
        <w:rPr>
          <w:rFonts w:ascii="Book Antiqua" w:eastAsia="Book Antiqua" w:hAnsi="Book Antiqua" w:cs="Book Antiqua"/>
          <w:color w:val="000000"/>
        </w:rPr>
        <w:t xml:space="preserve"> </w:t>
      </w:r>
    </w:p>
    <w:p w14:paraId="083FC80C" w14:textId="77777777" w:rsidR="00A77B3E" w:rsidRDefault="00081882" w:rsidP="00D75F17">
      <w:pPr>
        <w:spacing w:line="360" w:lineRule="auto"/>
        <w:ind w:firstLineChars="100" w:firstLine="240"/>
        <w:jc w:val="both"/>
      </w:pPr>
      <w:r>
        <w:rPr>
          <w:rFonts w:ascii="Book Antiqua" w:eastAsia="Book Antiqua" w:hAnsi="Book Antiqua" w:cs="Book Antiqua"/>
          <w:color w:val="000000"/>
        </w:rPr>
        <w:t xml:space="preserve">Continuous hemodynamic monitoring will guide goal-directed fluid resuscitation and the use of damaged control resuscitation as </w:t>
      </w:r>
      <w:proofErr w:type="gramStart"/>
      <w:r>
        <w:rPr>
          <w:rFonts w:ascii="Book Antiqua" w:eastAsia="Book Antiqua" w:hAnsi="Book Antiqua" w:cs="Book Antiqua"/>
          <w:color w:val="000000"/>
        </w:rPr>
        <w:t>needed</w:t>
      </w:r>
      <w:r w:rsidR="00D75F17">
        <w:rPr>
          <w:rFonts w:ascii="Book Antiqua" w:hAnsi="Book Antiqua" w:cs="Book Antiqua"/>
          <w:color w:val="000000"/>
          <w:vertAlign w:val="superscript"/>
          <w:lang w:eastAsia="zh-CN"/>
        </w:rPr>
        <w:t>[</w:t>
      </w:r>
      <w:proofErr w:type="gramEnd"/>
      <w:r w:rsidR="00D75F17">
        <w:rPr>
          <w:rFonts w:ascii="Book Antiqua" w:eastAsia="Book Antiqua" w:hAnsi="Book Antiqua" w:cs="Book Antiqua"/>
          <w:color w:val="000000"/>
          <w:vertAlign w:val="superscript"/>
        </w:rPr>
        <w:t>2</w:t>
      </w:r>
      <w:r w:rsidR="00D75F17">
        <w:rPr>
          <w:rFonts w:ascii="Book Antiqua" w:hAnsi="Book Antiqua" w:cs="Book Antiqua"/>
          <w:color w:val="000000"/>
          <w:vertAlign w:val="superscript"/>
          <w:lang w:eastAsia="zh-CN"/>
        </w:rPr>
        <w:t>]</w:t>
      </w:r>
      <w:r w:rsidR="00D75F17">
        <w:rPr>
          <w:rFonts w:ascii="Book Antiqua" w:hAnsi="Book Antiqua" w:cs="Book Antiqua"/>
          <w:color w:val="000000"/>
          <w:lang w:eastAsia="zh-CN"/>
        </w:rPr>
        <w:t>.</w:t>
      </w:r>
      <w:r>
        <w:rPr>
          <w:rFonts w:ascii="Book Antiqua" w:eastAsia="Book Antiqua" w:hAnsi="Book Antiqua" w:cs="Book Antiqua"/>
          <w:color w:val="000000"/>
        </w:rPr>
        <w:t xml:space="preserve"> However, clinicians should keep in mind that parameters like central venous pressure, pulmonary capillary wedge pressure, ultrasound compression of inferior vena cava, mean arterial pressure, among others, may not be reliable during </w:t>
      </w:r>
      <w:proofErr w:type="gramStart"/>
      <w:r>
        <w:rPr>
          <w:rFonts w:ascii="Book Antiqua" w:eastAsia="Book Antiqua" w:hAnsi="Book Antiqua" w:cs="Book Antiqua"/>
          <w:color w:val="000000"/>
        </w:rPr>
        <w:t>ACS</w:t>
      </w:r>
      <w:r w:rsidR="00D75F17">
        <w:rPr>
          <w:rFonts w:ascii="Book Antiqua" w:hAnsi="Book Antiqua" w:cs="Book Antiqua"/>
          <w:color w:val="000000"/>
          <w:vertAlign w:val="superscript"/>
          <w:lang w:eastAsia="zh-CN"/>
        </w:rPr>
        <w:t>[</w:t>
      </w:r>
      <w:proofErr w:type="gramEnd"/>
      <w:r w:rsidR="00D75F17">
        <w:rPr>
          <w:rFonts w:ascii="Book Antiqua" w:hAnsi="Book Antiqua" w:cs="Book Antiqua" w:hint="eastAsia"/>
          <w:color w:val="000000"/>
          <w:vertAlign w:val="superscript"/>
          <w:lang w:eastAsia="zh-CN"/>
        </w:rPr>
        <w:t>19</w:t>
      </w:r>
      <w:r w:rsidR="00D75F17">
        <w:rPr>
          <w:rFonts w:ascii="Book Antiqua" w:hAnsi="Book Antiqua" w:cs="Book Antiqua"/>
          <w:color w:val="000000"/>
          <w:vertAlign w:val="superscript"/>
          <w:lang w:eastAsia="zh-CN"/>
        </w:rPr>
        <w:t>]</w:t>
      </w:r>
      <w:r w:rsidR="00D75F17">
        <w:rPr>
          <w:rFonts w:ascii="Book Antiqua" w:hAnsi="Book Antiqua" w:cs="Book Antiqua"/>
          <w:color w:val="000000"/>
          <w:lang w:eastAsia="zh-CN"/>
        </w:rPr>
        <w:t>.</w:t>
      </w:r>
    </w:p>
    <w:p w14:paraId="11EA2358" w14:textId="77777777" w:rsidR="00A77B3E" w:rsidRDefault="00A77B3E">
      <w:pPr>
        <w:spacing w:line="360" w:lineRule="auto"/>
        <w:jc w:val="both"/>
      </w:pPr>
    </w:p>
    <w:p w14:paraId="5E5A962C" w14:textId="77777777" w:rsidR="00A77B3E" w:rsidRPr="00D75F17" w:rsidRDefault="00081882">
      <w:pPr>
        <w:spacing w:line="360" w:lineRule="auto"/>
        <w:jc w:val="both"/>
        <w:rPr>
          <w:b/>
        </w:rPr>
      </w:pPr>
      <w:r w:rsidRPr="00D75F17">
        <w:rPr>
          <w:rFonts w:ascii="Book Antiqua" w:eastAsia="Book Antiqua" w:hAnsi="Book Antiqua" w:cs="Book Antiqua"/>
          <w:b/>
          <w:i/>
          <w:iCs/>
          <w:color w:val="000000"/>
        </w:rPr>
        <w:t>Wall compliance</w:t>
      </w:r>
    </w:p>
    <w:p w14:paraId="54400075" w14:textId="116FA0FA" w:rsidR="00A77B3E" w:rsidRPr="00321F61" w:rsidRDefault="00081882">
      <w:pPr>
        <w:spacing w:line="360" w:lineRule="auto"/>
        <w:jc w:val="both"/>
        <w:rPr>
          <w:lang w:eastAsia="zh-CN"/>
        </w:rPr>
      </w:pPr>
      <w:r>
        <w:rPr>
          <w:rFonts w:ascii="Book Antiqua" w:eastAsia="Book Antiqua" w:hAnsi="Book Antiqua" w:cs="Book Antiqua"/>
          <w:color w:val="000000"/>
        </w:rPr>
        <w:t xml:space="preserve">A reduction in abdominal wall muscle tone may improve abdominal wall compliance and help reduce IAP. Agitation, pain, and use of accessory muscles for ventilation can be avoided using sedation, optimal analgesia, and brief trials of neuromuscular </w:t>
      </w:r>
      <w:proofErr w:type="gramStart"/>
      <w:r>
        <w:rPr>
          <w:rFonts w:ascii="Book Antiqua" w:eastAsia="Book Antiqua" w:hAnsi="Book Antiqua" w:cs="Book Antiqua"/>
          <w:color w:val="000000"/>
        </w:rPr>
        <w:t>blockade</w:t>
      </w:r>
      <w:r w:rsidR="00321F61">
        <w:rPr>
          <w:rFonts w:ascii="Book Antiqua" w:hAnsi="Book Antiqua" w:cs="Book Antiqua"/>
          <w:color w:val="000000"/>
          <w:vertAlign w:val="superscript"/>
          <w:lang w:eastAsia="zh-CN"/>
        </w:rPr>
        <w:t>[</w:t>
      </w:r>
      <w:proofErr w:type="gramEnd"/>
      <w:r w:rsidR="00321F61">
        <w:rPr>
          <w:rFonts w:ascii="Book Antiqua" w:eastAsia="Book Antiqua" w:hAnsi="Book Antiqua" w:cs="Book Antiqua"/>
          <w:color w:val="000000"/>
          <w:vertAlign w:val="superscript"/>
        </w:rPr>
        <w:t>2</w:t>
      </w:r>
      <w:r w:rsidR="00321F61">
        <w:rPr>
          <w:rFonts w:ascii="Book Antiqua" w:hAnsi="Book Antiqua" w:cs="Book Antiqua"/>
          <w:color w:val="000000"/>
          <w:vertAlign w:val="superscript"/>
          <w:lang w:eastAsia="zh-CN"/>
        </w:rPr>
        <w:t>]</w:t>
      </w:r>
      <w:r w:rsidR="00321F61">
        <w:rPr>
          <w:rFonts w:ascii="Book Antiqua" w:hAnsi="Book Antiqua" w:cs="Book Antiqua"/>
          <w:color w:val="000000"/>
          <w:lang w:eastAsia="zh-CN"/>
        </w:rPr>
        <w:t>.</w:t>
      </w:r>
      <w:r>
        <w:rPr>
          <w:rFonts w:ascii="Book Antiqua" w:eastAsia="Book Antiqua" w:hAnsi="Book Antiqua" w:cs="Book Antiqua"/>
          <w:color w:val="000000"/>
        </w:rPr>
        <w:t xml:space="preserve"> Head of bed (HOB) elevation should be avoided, and maintain the patient in the supine position. HOB elevation at 15 and 30 degrees increases IAP to 1.5-3.7 mmHg, </w:t>
      </w:r>
      <w:proofErr w:type="gramStart"/>
      <w:r>
        <w:rPr>
          <w:rFonts w:ascii="Book Antiqua" w:eastAsia="Book Antiqua" w:hAnsi="Book Antiqua" w:cs="Book Antiqua"/>
          <w:color w:val="000000"/>
        </w:rPr>
        <w:t>respectively</w:t>
      </w:r>
      <w:r w:rsidR="00321F61">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34</w:t>
      </w:r>
      <w:r w:rsidR="00321F61">
        <w:rPr>
          <w:rFonts w:ascii="Book Antiqua" w:hAnsi="Book Antiqua" w:cs="Book Antiqua"/>
          <w:color w:val="000000"/>
          <w:vertAlign w:val="superscript"/>
          <w:lang w:eastAsia="zh-CN"/>
        </w:rPr>
        <w:t>]</w:t>
      </w:r>
      <w:r w:rsidR="00321F61">
        <w:rPr>
          <w:rFonts w:ascii="Book Antiqua" w:hAnsi="Book Antiqua" w:cs="Book Antiqua"/>
          <w:color w:val="000000"/>
          <w:lang w:eastAsia="zh-CN"/>
        </w:rPr>
        <w:t>.</w:t>
      </w:r>
    </w:p>
    <w:p w14:paraId="365E669D" w14:textId="77777777" w:rsidR="00A77B3E" w:rsidRDefault="00A77B3E">
      <w:pPr>
        <w:spacing w:line="360" w:lineRule="auto"/>
        <w:jc w:val="both"/>
      </w:pPr>
    </w:p>
    <w:p w14:paraId="5E937444" w14:textId="77777777" w:rsidR="00A77B3E" w:rsidRPr="00043703" w:rsidRDefault="00081882">
      <w:pPr>
        <w:spacing w:line="360" w:lineRule="auto"/>
        <w:jc w:val="both"/>
        <w:rPr>
          <w:b/>
        </w:rPr>
      </w:pPr>
      <w:r w:rsidRPr="00043703">
        <w:rPr>
          <w:rFonts w:ascii="Book Antiqua" w:eastAsia="Book Antiqua" w:hAnsi="Book Antiqua" w:cs="Book Antiqua"/>
          <w:b/>
          <w:i/>
          <w:iCs/>
          <w:color w:val="000000"/>
        </w:rPr>
        <w:t>Reducing intraluminal volume</w:t>
      </w:r>
    </w:p>
    <w:p w14:paraId="59E04FBC" w14:textId="77777777" w:rsidR="00A77B3E" w:rsidRDefault="00081882">
      <w:pPr>
        <w:spacing w:line="360" w:lineRule="auto"/>
        <w:jc w:val="both"/>
      </w:pPr>
      <w:r>
        <w:rPr>
          <w:rFonts w:ascii="Book Antiqua" w:eastAsia="Book Antiqua" w:hAnsi="Book Antiqua" w:cs="Book Antiqua"/>
          <w:color w:val="000000"/>
        </w:rPr>
        <w:t xml:space="preserve">Intraluminal contents such as gas or fluid can cause IAH (gastric/bowel obstruction, ileus, or colonic pseudo-obstruction). As a first step, the WSACS recommends inserting a nasogastric tube and rectal tube for enteral </w:t>
      </w:r>
      <w:proofErr w:type="gramStart"/>
      <w:r>
        <w:rPr>
          <w:rFonts w:ascii="Book Antiqua" w:eastAsia="Book Antiqua" w:hAnsi="Book Antiqua" w:cs="Book Antiqua"/>
          <w:color w:val="000000"/>
        </w:rPr>
        <w:t>decompression</w:t>
      </w:r>
      <w:r w:rsidR="00043703">
        <w:rPr>
          <w:rFonts w:ascii="Book Antiqua" w:hAnsi="Book Antiqua" w:cs="Book Antiqua"/>
          <w:color w:val="000000"/>
          <w:vertAlign w:val="superscript"/>
          <w:lang w:eastAsia="zh-CN"/>
        </w:rPr>
        <w:t>[</w:t>
      </w:r>
      <w:proofErr w:type="gramEnd"/>
      <w:r w:rsidR="00043703">
        <w:rPr>
          <w:rFonts w:ascii="Book Antiqua" w:eastAsia="Book Antiqua" w:hAnsi="Book Antiqua" w:cs="Book Antiqua"/>
          <w:color w:val="000000"/>
          <w:vertAlign w:val="superscript"/>
        </w:rPr>
        <w:t>2</w:t>
      </w:r>
      <w:r w:rsidR="00043703">
        <w:rPr>
          <w:rFonts w:ascii="Book Antiqua" w:hAnsi="Book Antiqua" w:cs="Book Antiqua"/>
          <w:color w:val="000000"/>
          <w:vertAlign w:val="superscript"/>
          <w:lang w:eastAsia="zh-CN"/>
        </w:rPr>
        <w:t>]</w:t>
      </w:r>
      <w:r w:rsidR="00043703">
        <w:rPr>
          <w:rFonts w:ascii="Book Antiqua" w:hAnsi="Book Antiqua" w:cs="Book Antiqua"/>
          <w:color w:val="000000"/>
          <w:lang w:eastAsia="zh-CN"/>
        </w:rPr>
        <w:t>.</w:t>
      </w:r>
      <w:r>
        <w:rPr>
          <w:rFonts w:ascii="Book Antiqua" w:eastAsia="Book Antiqua" w:hAnsi="Book Antiqua" w:cs="Book Antiqua"/>
          <w:color w:val="000000"/>
        </w:rPr>
        <w:t xml:space="preserve"> In the case of gastroparesis, metoclopramide or erythromycin could be considered and limit enteral </w:t>
      </w:r>
      <w:proofErr w:type="gramStart"/>
      <w:r>
        <w:rPr>
          <w:rFonts w:ascii="Book Antiqua" w:eastAsia="Book Antiqua" w:hAnsi="Book Antiqua" w:cs="Book Antiqua"/>
          <w:color w:val="000000"/>
        </w:rPr>
        <w:t>nutrition</w:t>
      </w:r>
      <w:r w:rsidR="00043703">
        <w:rPr>
          <w:rFonts w:ascii="Book Antiqua" w:hAnsi="Book Antiqua" w:cs="Book Antiqua"/>
          <w:color w:val="000000"/>
          <w:vertAlign w:val="superscript"/>
          <w:lang w:eastAsia="zh-CN"/>
        </w:rPr>
        <w:t>[</w:t>
      </w:r>
      <w:proofErr w:type="gramEnd"/>
      <w:r w:rsidR="00043703">
        <w:rPr>
          <w:rFonts w:ascii="Book Antiqua" w:hAnsi="Book Antiqua" w:cs="Book Antiqua" w:hint="eastAsia"/>
          <w:color w:val="000000"/>
          <w:vertAlign w:val="superscript"/>
          <w:lang w:eastAsia="zh-CN"/>
        </w:rPr>
        <w:t>19</w:t>
      </w:r>
      <w:r w:rsidR="00043703">
        <w:rPr>
          <w:rFonts w:ascii="Book Antiqua" w:hAnsi="Book Antiqua" w:cs="Book Antiqua"/>
          <w:color w:val="000000"/>
          <w:vertAlign w:val="superscript"/>
          <w:lang w:eastAsia="zh-CN"/>
        </w:rPr>
        <w:t>]</w:t>
      </w:r>
      <w:r w:rsidR="00043703">
        <w:rPr>
          <w:rFonts w:ascii="Book Antiqua" w:hAnsi="Book Antiqua" w:cs="Book Antiqua"/>
          <w:color w:val="000000"/>
          <w:lang w:eastAsia="zh-CN"/>
        </w:rPr>
        <w:t>.</w:t>
      </w:r>
      <w:r>
        <w:rPr>
          <w:rFonts w:ascii="Book Antiqua" w:eastAsia="Book Antiqua" w:hAnsi="Book Antiqua" w:cs="Book Antiqua"/>
          <w:color w:val="000000"/>
        </w:rPr>
        <w:t xml:space="preserve"> The use of neostigmine is also recommended as a </w:t>
      </w:r>
      <w:proofErr w:type="spellStart"/>
      <w:r>
        <w:rPr>
          <w:rFonts w:ascii="Book Antiqua" w:eastAsia="Book Antiqua" w:hAnsi="Book Antiqua" w:cs="Book Antiqua"/>
          <w:color w:val="000000"/>
        </w:rPr>
        <w:t>colo</w:t>
      </w:r>
      <w:proofErr w:type="spellEnd"/>
      <w:r>
        <w:rPr>
          <w:rFonts w:ascii="Book Antiqua" w:eastAsia="Book Antiqua" w:hAnsi="Book Antiqua" w:cs="Book Antiqua"/>
          <w:color w:val="000000"/>
        </w:rPr>
        <w:t xml:space="preserve">-prokinetic agent followed by </w:t>
      </w:r>
      <w:proofErr w:type="gramStart"/>
      <w:r>
        <w:rPr>
          <w:rFonts w:ascii="Book Antiqua" w:eastAsia="Book Antiqua" w:hAnsi="Book Antiqua" w:cs="Book Antiqua"/>
          <w:color w:val="000000"/>
        </w:rPr>
        <w:t>enemas</w:t>
      </w:r>
      <w:r w:rsidR="00043703">
        <w:rPr>
          <w:rFonts w:ascii="Book Antiqua" w:hAnsi="Book Antiqua" w:cs="Book Antiqua"/>
          <w:color w:val="000000"/>
          <w:vertAlign w:val="superscript"/>
          <w:lang w:eastAsia="zh-CN"/>
        </w:rPr>
        <w:t>[</w:t>
      </w:r>
      <w:proofErr w:type="gramEnd"/>
      <w:r w:rsidR="00043703">
        <w:rPr>
          <w:rFonts w:ascii="Book Antiqua" w:eastAsia="Book Antiqua" w:hAnsi="Book Antiqua" w:cs="Book Antiqua"/>
          <w:color w:val="000000"/>
          <w:vertAlign w:val="superscript"/>
        </w:rPr>
        <w:t>2</w:t>
      </w:r>
      <w:r w:rsidR="00043703">
        <w:rPr>
          <w:rFonts w:ascii="Book Antiqua" w:hAnsi="Book Antiqua" w:cs="Book Antiqua"/>
          <w:color w:val="000000"/>
          <w:vertAlign w:val="superscript"/>
          <w:lang w:eastAsia="zh-CN"/>
        </w:rPr>
        <w:t>]</w:t>
      </w:r>
      <w:r w:rsidR="00043703">
        <w:rPr>
          <w:rFonts w:ascii="Book Antiqua" w:hAnsi="Book Antiqua" w:cs="Book Antiqua"/>
          <w:color w:val="000000"/>
          <w:lang w:eastAsia="zh-CN"/>
        </w:rPr>
        <w:t>.</w:t>
      </w:r>
    </w:p>
    <w:p w14:paraId="0D5FC2E1" w14:textId="77777777" w:rsidR="00A77B3E" w:rsidRDefault="00A77B3E">
      <w:pPr>
        <w:spacing w:line="360" w:lineRule="auto"/>
        <w:jc w:val="both"/>
      </w:pPr>
    </w:p>
    <w:p w14:paraId="2DC3F493" w14:textId="77777777" w:rsidR="00A77B3E" w:rsidRPr="00043703" w:rsidRDefault="00081882">
      <w:pPr>
        <w:spacing w:line="360" w:lineRule="auto"/>
        <w:jc w:val="both"/>
        <w:rPr>
          <w:b/>
        </w:rPr>
      </w:pPr>
      <w:r w:rsidRPr="00043703">
        <w:rPr>
          <w:rFonts w:ascii="Book Antiqua" w:eastAsia="Book Antiqua" w:hAnsi="Book Antiqua" w:cs="Book Antiqua"/>
          <w:b/>
          <w:i/>
          <w:iCs/>
          <w:color w:val="000000"/>
        </w:rPr>
        <w:t>Reducing extraluminal volume</w:t>
      </w:r>
    </w:p>
    <w:p w14:paraId="518A8624" w14:textId="77777777" w:rsidR="00A77B3E" w:rsidRDefault="00081882">
      <w:pPr>
        <w:spacing w:line="360" w:lineRule="auto"/>
        <w:jc w:val="both"/>
      </w:pPr>
      <w:r>
        <w:rPr>
          <w:rFonts w:ascii="Book Antiqua" w:eastAsia="Book Antiqua" w:hAnsi="Book Antiqua" w:cs="Book Antiqua"/>
          <w:color w:val="000000"/>
        </w:rPr>
        <w:t xml:space="preserve">An increase in extraluminal volume can originate from the free fluid (hemoperitoneum, ascites), gas (gastrointestinal perforation), abscesses, or large </w:t>
      </w:r>
      <w:proofErr w:type="gramStart"/>
      <w:r>
        <w:rPr>
          <w:rFonts w:ascii="Book Antiqua" w:eastAsia="Book Antiqua" w:hAnsi="Book Antiqua" w:cs="Book Antiqua"/>
          <w:color w:val="000000"/>
        </w:rPr>
        <w:t>tumors</w:t>
      </w:r>
      <w:r w:rsidR="00043703">
        <w:rPr>
          <w:rFonts w:ascii="Book Antiqua" w:hAnsi="Book Antiqua" w:cs="Book Antiqua"/>
          <w:color w:val="000000"/>
          <w:vertAlign w:val="superscript"/>
          <w:lang w:eastAsia="zh-CN"/>
        </w:rPr>
        <w:t>[</w:t>
      </w:r>
      <w:proofErr w:type="gramEnd"/>
      <w:r w:rsidR="00043703">
        <w:rPr>
          <w:rFonts w:ascii="Book Antiqua" w:hAnsi="Book Antiqua" w:cs="Book Antiqua" w:hint="eastAsia"/>
          <w:color w:val="000000"/>
          <w:vertAlign w:val="superscript"/>
          <w:lang w:eastAsia="zh-CN"/>
        </w:rPr>
        <w:t>19</w:t>
      </w:r>
      <w:r w:rsidR="00043703">
        <w:rPr>
          <w:rFonts w:ascii="Book Antiqua" w:hAnsi="Book Antiqua" w:cs="Book Antiqua"/>
          <w:color w:val="000000"/>
          <w:vertAlign w:val="superscript"/>
          <w:lang w:eastAsia="zh-CN"/>
        </w:rPr>
        <w:t>]</w:t>
      </w:r>
      <w:r w:rsidR="00043703">
        <w:rPr>
          <w:rFonts w:ascii="Book Antiqua" w:hAnsi="Book Antiqua" w:cs="Book Antiqua"/>
          <w:color w:val="000000"/>
          <w:lang w:eastAsia="zh-CN"/>
        </w:rPr>
        <w:t>.</w:t>
      </w:r>
      <w:r>
        <w:rPr>
          <w:rFonts w:ascii="Book Antiqua" w:eastAsia="Book Antiqua" w:hAnsi="Book Antiqua" w:cs="Book Antiqua"/>
          <w:color w:val="000000"/>
        </w:rPr>
        <w:t xml:space="preserve"> Ultrasound or CT scan can help to recognize these conditions and plan proper management. </w:t>
      </w:r>
      <w:r>
        <w:rPr>
          <w:rFonts w:ascii="Book Antiqua" w:eastAsia="Book Antiqua" w:hAnsi="Book Antiqua" w:cs="Book Antiqua"/>
          <w:color w:val="000000"/>
        </w:rPr>
        <w:lastRenderedPageBreak/>
        <w:t xml:space="preserve">Percutaneous catheter drainage (PCD) is used either as a definitive treatment for some of these conditions or as a supportive or bridge therapy to surgical </w:t>
      </w:r>
      <w:proofErr w:type="gramStart"/>
      <w:r>
        <w:rPr>
          <w:rFonts w:ascii="Book Antiqua" w:eastAsia="Book Antiqua" w:hAnsi="Book Antiqua" w:cs="Book Antiqua"/>
          <w:color w:val="000000"/>
        </w:rPr>
        <w:t>decompression</w:t>
      </w:r>
      <w:r w:rsidR="00A963E7">
        <w:rPr>
          <w:rFonts w:ascii="Book Antiqua" w:hAnsi="Book Antiqua" w:cs="Book Antiqua"/>
          <w:color w:val="000000"/>
          <w:vertAlign w:val="superscript"/>
          <w:lang w:eastAsia="zh-CN"/>
        </w:rPr>
        <w:t>[</w:t>
      </w:r>
      <w:proofErr w:type="gramEnd"/>
      <w:r w:rsidR="00A963E7">
        <w:rPr>
          <w:rFonts w:ascii="Book Antiqua" w:hAnsi="Book Antiqua" w:cs="Book Antiqua"/>
          <w:color w:val="000000"/>
          <w:vertAlign w:val="superscript"/>
          <w:lang w:eastAsia="zh-CN"/>
        </w:rPr>
        <w:t>2</w:t>
      </w:r>
      <w:r w:rsidR="00A963E7">
        <w:rPr>
          <w:rFonts w:ascii="Book Antiqua" w:hAnsi="Book Antiqua" w:cs="Book Antiqua" w:hint="eastAsia"/>
          <w:color w:val="000000"/>
          <w:vertAlign w:val="superscript"/>
          <w:lang w:eastAsia="zh-CN"/>
        </w:rPr>
        <w:t>,</w:t>
      </w:r>
      <w:r w:rsidR="00B26BCA">
        <w:rPr>
          <w:rFonts w:ascii="Book Antiqua" w:hAnsi="Book Antiqua" w:cs="Book Antiqua" w:hint="eastAsia"/>
          <w:color w:val="000000"/>
          <w:vertAlign w:val="superscript"/>
          <w:lang w:eastAsia="zh-CN"/>
        </w:rPr>
        <w:t>35</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p>
    <w:p w14:paraId="4A48EBA5" w14:textId="77777777" w:rsidR="00A77B3E" w:rsidRDefault="00A77B3E">
      <w:pPr>
        <w:spacing w:line="360" w:lineRule="auto"/>
        <w:jc w:val="both"/>
      </w:pPr>
    </w:p>
    <w:p w14:paraId="6A84E73D" w14:textId="77777777" w:rsidR="00A77B3E" w:rsidRPr="00A963E7" w:rsidRDefault="00081882">
      <w:pPr>
        <w:spacing w:line="360" w:lineRule="auto"/>
        <w:jc w:val="both"/>
        <w:rPr>
          <w:b/>
        </w:rPr>
      </w:pPr>
      <w:r w:rsidRPr="00A963E7">
        <w:rPr>
          <w:rFonts w:ascii="Book Antiqua" w:eastAsia="Book Antiqua" w:hAnsi="Book Antiqua" w:cs="Book Antiqua"/>
          <w:b/>
          <w:i/>
          <w:iCs/>
          <w:color w:val="000000"/>
        </w:rPr>
        <w:t>Ventilatory support</w:t>
      </w:r>
    </w:p>
    <w:p w14:paraId="07A8083F" w14:textId="77777777" w:rsidR="00A77B3E" w:rsidRDefault="00081882">
      <w:pPr>
        <w:spacing w:line="360" w:lineRule="auto"/>
        <w:jc w:val="both"/>
      </w:pPr>
      <w:r>
        <w:rPr>
          <w:rFonts w:ascii="Book Antiqua" w:eastAsia="Book Antiqua" w:hAnsi="Book Antiqua" w:cs="Book Antiqua"/>
          <w:color w:val="000000"/>
        </w:rPr>
        <w:t xml:space="preserve">Along with proper sedation and neuromuscular blockade, low tidal volume and a limited pressure mode may optimize ventilation and lung </w:t>
      </w:r>
      <w:proofErr w:type="gramStart"/>
      <w:r>
        <w:rPr>
          <w:rFonts w:ascii="Book Antiqua" w:eastAsia="Book Antiqua" w:hAnsi="Book Antiqua" w:cs="Book Antiqua"/>
          <w:color w:val="000000"/>
        </w:rPr>
        <w:t>protection</w:t>
      </w:r>
      <w:r w:rsidR="00A963E7">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32</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r>
        <w:rPr>
          <w:rFonts w:ascii="Book Antiqua" w:eastAsia="Book Antiqua" w:hAnsi="Book Antiqua" w:cs="Book Antiqua"/>
          <w:color w:val="000000"/>
        </w:rPr>
        <w:t xml:space="preserve"> Higher positive end-expiratory pressure can be used in IAH to prevent end-expiratory lung collapse and reduce ventilation-perfusion </w:t>
      </w:r>
      <w:proofErr w:type="gramStart"/>
      <w:r>
        <w:rPr>
          <w:rFonts w:ascii="Book Antiqua" w:eastAsia="Book Antiqua" w:hAnsi="Book Antiqua" w:cs="Book Antiqua"/>
          <w:color w:val="000000"/>
        </w:rPr>
        <w:t>mismatch</w:t>
      </w:r>
      <w:r w:rsidR="00A963E7" w:rsidRPr="002A0C90">
        <w:rPr>
          <w:rFonts w:ascii="Book Antiqua" w:hAnsi="Book Antiqua" w:cs="Book Antiqua"/>
          <w:color w:val="000000"/>
          <w:vertAlign w:val="superscript"/>
          <w:lang w:eastAsia="zh-CN"/>
        </w:rPr>
        <w:t>[</w:t>
      </w:r>
      <w:proofErr w:type="gramEnd"/>
      <w:r w:rsidR="002A0C90" w:rsidRPr="002A0C90">
        <w:rPr>
          <w:rFonts w:ascii="Book Antiqua" w:hAnsi="Book Antiqua" w:cs="Book Antiqua" w:hint="eastAsia"/>
          <w:color w:val="000000"/>
          <w:vertAlign w:val="superscript"/>
          <w:lang w:eastAsia="zh-CN"/>
        </w:rPr>
        <w:t>36</w:t>
      </w:r>
      <w:r w:rsidR="00A963E7" w:rsidRPr="002A0C90">
        <w:rPr>
          <w:rFonts w:ascii="Book Antiqua" w:hAnsi="Book Antiqua" w:cs="Book Antiqua"/>
          <w:color w:val="000000"/>
          <w:vertAlign w:val="superscript"/>
          <w:lang w:eastAsia="zh-CN"/>
        </w:rPr>
        <w:t>]</w:t>
      </w:r>
      <w:r w:rsidR="00A963E7" w:rsidRPr="002A0C90">
        <w:rPr>
          <w:rFonts w:ascii="Book Antiqua" w:hAnsi="Book Antiqua" w:cs="Book Antiqua"/>
          <w:color w:val="000000"/>
          <w:lang w:eastAsia="zh-CN"/>
        </w:rPr>
        <w:t>.</w:t>
      </w:r>
    </w:p>
    <w:p w14:paraId="545120BE" w14:textId="77777777" w:rsidR="00A77B3E" w:rsidRDefault="00A77B3E">
      <w:pPr>
        <w:spacing w:line="360" w:lineRule="auto"/>
        <w:jc w:val="both"/>
      </w:pPr>
    </w:p>
    <w:p w14:paraId="4761FA48" w14:textId="77777777" w:rsidR="00A77B3E" w:rsidRPr="00A963E7" w:rsidRDefault="00081882">
      <w:pPr>
        <w:spacing w:line="360" w:lineRule="auto"/>
        <w:jc w:val="both"/>
        <w:rPr>
          <w:i/>
        </w:rPr>
      </w:pPr>
      <w:r w:rsidRPr="00A963E7">
        <w:rPr>
          <w:rFonts w:ascii="Book Antiqua" w:eastAsia="Book Antiqua" w:hAnsi="Book Antiqua" w:cs="Book Antiqua"/>
          <w:b/>
          <w:bCs/>
          <w:i/>
          <w:color w:val="000000"/>
        </w:rPr>
        <w:t>ACS Treatment</w:t>
      </w:r>
    </w:p>
    <w:p w14:paraId="14CB6D28" w14:textId="77777777" w:rsidR="00A77B3E" w:rsidRDefault="00081882">
      <w:pPr>
        <w:spacing w:line="360" w:lineRule="auto"/>
        <w:jc w:val="both"/>
      </w:pPr>
      <w:r>
        <w:rPr>
          <w:rFonts w:ascii="Book Antiqua" w:eastAsia="Book Antiqua" w:hAnsi="Book Antiqua" w:cs="Book Antiqua"/>
          <w:color w:val="000000"/>
        </w:rPr>
        <w:t xml:space="preserve">Management of established ACS starts with the identification of the underlying condition. In the presence of primary ACS, the WSACS guidelines recommend performing PCD for fluid removal when possible and use of abdominal decompression with laparotomy as the standard of care in formal </w:t>
      </w:r>
      <w:proofErr w:type="gramStart"/>
      <w:r>
        <w:rPr>
          <w:rFonts w:ascii="Book Antiqua" w:eastAsia="Book Antiqua" w:hAnsi="Book Antiqua" w:cs="Book Antiqua"/>
          <w:color w:val="000000"/>
        </w:rPr>
        <w:t>ACS</w:t>
      </w:r>
      <w:r w:rsidR="00A963E7">
        <w:rPr>
          <w:rFonts w:ascii="Book Antiqua" w:hAnsi="Book Antiqua" w:cs="Book Antiqua"/>
          <w:color w:val="000000"/>
          <w:vertAlign w:val="superscript"/>
          <w:lang w:eastAsia="zh-CN"/>
        </w:rPr>
        <w:t>[</w:t>
      </w:r>
      <w:proofErr w:type="gramEnd"/>
      <w:r w:rsidR="00A963E7">
        <w:rPr>
          <w:rFonts w:ascii="Book Antiqua" w:eastAsia="Book Antiqua" w:hAnsi="Book Antiqua" w:cs="Book Antiqua"/>
          <w:color w:val="000000"/>
          <w:vertAlign w:val="superscript"/>
        </w:rPr>
        <w:t>2</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r>
        <w:rPr>
          <w:rFonts w:ascii="Book Antiqua" w:eastAsia="Book Antiqua" w:hAnsi="Book Antiqua" w:cs="Book Antiqua"/>
          <w:color w:val="000000"/>
        </w:rPr>
        <w:t xml:space="preserve"> Surgical management with laparotomy decreases IAP immediately and improves organ </w:t>
      </w:r>
      <w:proofErr w:type="gramStart"/>
      <w:r>
        <w:rPr>
          <w:rFonts w:ascii="Book Antiqua" w:eastAsia="Book Antiqua" w:hAnsi="Book Antiqua" w:cs="Book Antiqua"/>
          <w:color w:val="000000"/>
        </w:rPr>
        <w:t>function</w:t>
      </w:r>
      <w:r w:rsidR="00A963E7">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37,38</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r>
        <w:rPr>
          <w:rFonts w:ascii="Book Antiqua" w:eastAsia="Book Antiqua" w:hAnsi="Book Antiqua" w:cs="Book Antiqua"/>
          <w:color w:val="000000"/>
        </w:rPr>
        <w:t xml:space="preserve"> The procedure is performed in the operating room or the ICU for selected </w:t>
      </w:r>
      <w:proofErr w:type="gramStart"/>
      <w:r>
        <w:rPr>
          <w:rFonts w:ascii="Book Antiqua" w:eastAsia="Book Antiqua" w:hAnsi="Book Antiqua" w:cs="Book Antiqua"/>
          <w:color w:val="000000"/>
        </w:rPr>
        <w:t>cases</w:t>
      </w:r>
      <w:r w:rsidR="00A963E7">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38</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r>
        <w:rPr>
          <w:rFonts w:ascii="Book Antiqua" w:eastAsia="Book Antiqua" w:hAnsi="Book Antiqua" w:cs="Book Antiqua"/>
          <w:color w:val="000000"/>
        </w:rPr>
        <w:t xml:space="preserve"> Delay in decompression may increase </w:t>
      </w:r>
      <w:proofErr w:type="gramStart"/>
      <w:r>
        <w:rPr>
          <w:rFonts w:ascii="Book Antiqua" w:eastAsia="Book Antiqua" w:hAnsi="Book Antiqua" w:cs="Book Antiqua"/>
          <w:color w:val="000000"/>
        </w:rPr>
        <w:t>mortality</w:t>
      </w:r>
      <w:r w:rsidR="00A963E7">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38</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r>
        <w:rPr>
          <w:rFonts w:ascii="Book Antiqua" w:eastAsia="Book Antiqua" w:hAnsi="Book Antiqua" w:cs="Book Antiqua"/>
          <w:color w:val="000000"/>
        </w:rPr>
        <w:t xml:space="preserve"> The decompressive laparotomy, depending on the underlying etiology of ACS, can result in an open abdomen (OA), which carries a risk for infections, hypercatabolic state, fluid loss, and enteric fistulas but reduces the risk for recurrent </w:t>
      </w:r>
      <w:proofErr w:type="gramStart"/>
      <w:r>
        <w:rPr>
          <w:rFonts w:ascii="Book Antiqua" w:eastAsia="Book Antiqua" w:hAnsi="Book Antiqua" w:cs="Book Antiqua"/>
          <w:color w:val="000000"/>
        </w:rPr>
        <w:t>ACS</w:t>
      </w:r>
      <w:r w:rsidR="00A963E7">
        <w:rPr>
          <w:rFonts w:ascii="Book Antiqua" w:hAnsi="Book Antiqua" w:cs="Book Antiqua"/>
          <w:color w:val="000000"/>
          <w:vertAlign w:val="superscript"/>
          <w:lang w:eastAsia="zh-CN"/>
        </w:rPr>
        <w:t>[</w:t>
      </w:r>
      <w:proofErr w:type="gramEnd"/>
      <w:r w:rsidR="00A963E7">
        <w:rPr>
          <w:rFonts w:ascii="Book Antiqua" w:hAnsi="Book Antiqua" w:cs="Book Antiqua" w:hint="eastAsia"/>
          <w:color w:val="000000"/>
          <w:vertAlign w:val="superscript"/>
          <w:lang w:eastAsia="zh-CN"/>
        </w:rPr>
        <w:t>19</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r>
        <w:rPr>
          <w:rFonts w:ascii="Book Antiqua" w:eastAsia="Book Antiqua" w:hAnsi="Book Antiqua" w:cs="Book Antiqua"/>
          <w:color w:val="000000"/>
        </w:rPr>
        <w:t xml:space="preserve"> Surgical decompression needs to be followed by a clear closure </w:t>
      </w:r>
      <w:proofErr w:type="gramStart"/>
      <w:r>
        <w:rPr>
          <w:rFonts w:ascii="Book Antiqua" w:eastAsia="Book Antiqua" w:hAnsi="Book Antiqua" w:cs="Book Antiqua"/>
          <w:color w:val="000000"/>
        </w:rPr>
        <w:t>plan</w:t>
      </w:r>
      <w:r w:rsidR="00A963E7">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39</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r>
        <w:rPr>
          <w:rFonts w:ascii="Book Antiqua" w:eastAsia="Book Antiqua" w:hAnsi="Book Antiqua" w:cs="Book Antiqua"/>
          <w:color w:val="000000"/>
        </w:rPr>
        <w:t xml:space="preserve"> Decompressive laparotomy can result in ischemia-reperfusion syndrome and supportive measures need to be considered along with fluid balance and improvement in wall compliance to avoid recurrent </w:t>
      </w:r>
      <w:proofErr w:type="gramStart"/>
      <w:r>
        <w:rPr>
          <w:rFonts w:ascii="Book Antiqua" w:eastAsia="Book Antiqua" w:hAnsi="Book Antiqua" w:cs="Book Antiqua"/>
          <w:color w:val="000000"/>
        </w:rPr>
        <w:t>ACS</w:t>
      </w:r>
      <w:r w:rsidR="00A963E7">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32</w:t>
      </w:r>
      <w:r w:rsidR="00A963E7">
        <w:rPr>
          <w:rFonts w:ascii="Book Antiqua" w:hAnsi="Book Antiqua" w:cs="Book Antiqua"/>
          <w:color w:val="000000"/>
          <w:vertAlign w:val="superscript"/>
          <w:lang w:eastAsia="zh-CN"/>
        </w:rPr>
        <w:t>]</w:t>
      </w:r>
      <w:r w:rsidR="00A963E7">
        <w:rPr>
          <w:rFonts w:ascii="Book Antiqua" w:hAnsi="Book Antiqua" w:cs="Book Antiqua"/>
          <w:color w:val="000000"/>
          <w:lang w:eastAsia="zh-CN"/>
        </w:rPr>
        <w:t>.</w:t>
      </w:r>
    </w:p>
    <w:p w14:paraId="5B275891" w14:textId="77777777" w:rsidR="00A77B3E" w:rsidRDefault="00A77B3E">
      <w:pPr>
        <w:spacing w:line="360" w:lineRule="auto"/>
        <w:jc w:val="both"/>
      </w:pPr>
    </w:p>
    <w:p w14:paraId="0F7DA5FE" w14:textId="77777777" w:rsidR="00A77B3E" w:rsidRPr="00A963E7" w:rsidRDefault="00081882">
      <w:pPr>
        <w:spacing w:line="360" w:lineRule="auto"/>
        <w:jc w:val="both"/>
        <w:rPr>
          <w:i/>
        </w:rPr>
      </w:pPr>
      <w:r w:rsidRPr="00A963E7">
        <w:rPr>
          <w:rFonts w:ascii="Book Antiqua" w:eastAsia="Book Antiqua" w:hAnsi="Book Antiqua" w:cs="Book Antiqua"/>
          <w:b/>
          <w:bCs/>
          <w:i/>
          <w:color w:val="000000"/>
        </w:rPr>
        <w:t>Open abdomen in ICU</w:t>
      </w:r>
    </w:p>
    <w:p w14:paraId="6255C9A7" w14:textId="77777777" w:rsidR="00A77B3E" w:rsidRDefault="00081882">
      <w:pPr>
        <w:spacing w:line="360" w:lineRule="auto"/>
        <w:jc w:val="both"/>
      </w:pPr>
      <w:r>
        <w:rPr>
          <w:rFonts w:ascii="Book Antiqua" w:eastAsia="Book Antiqua" w:hAnsi="Book Antiqua" w:cs="Book Antiqua"/>
          <w:color w:val="000000"/>
        </w:rPr>
        <w:t xml:space="preserve">OA increases morbidity significantly and primary closure may not be achieved during the same decompressive procedure. Temporary abdominal wall closure with </w:t>
      </w:r>
      <w:r w:rsidR="007A630E">
        <w:rPr>
          <w:rFonts w:ascii="Book Antiqua" w:eastAsia="Book Antiqua" w:hAnsi="Book Antiqua" w:cs="Book Antiqua"/>
          <w:color w:val="000000"/>
        </w:rPr>
        <w:t>“</w:t>
      </w:r>
      <w:r>
        <w:rPr>
          <w:rFonts w:ascii="Book Antiqua" w:eastAsia="Book Antiqua" w:hAnsi="Book Antiqua" w:cs="Book Antiqua"/>
          <w:color w:val="000000"/>
        </w:rPr>
        <w:t>Bogota bag</w:t>
      </w:r>
      <w:r w:rsidR="007A630E">
        <w:rPr>
          <w:rFonts w:ascii="Book Antiqua" w:eastAsia="Book Antiqua" w:hAnsi="Book Antiqua" w:cs="Book Antiqua"/>
          <w:color w:val="000000"/>
        </w:rPr>
        <w:t>”</w:t>
      </w:r>
      <w:r>
        <w:rPr>
          <w:rFonts w:ascii="Book Antiqua" w:eastAsia="Book Antiqua" w:hAnsi="Book Antiqua" w:cs="Book Antiqua"/>
          <w:color w:val="000000"/>
        </w:rPr>
        <w:t xml:space="preserve"> or negative pressure wound therapy (NPWT) helps to decrease the risk for infections, </w:t>
      </w:r>
      <w:proofErr w:type="spellStart"/>
      <w:r>
        <w:rPr>
          <w:rFonts w:ascii="Book Antiqua" w:eastAsia="Book Antiqua" w:hAnsi="Book Antiqua" w:cs="Book Antiqua"/>
          <w:color w:val="000000"/>
        </w:rPr>
        <w:t>enteroatmospheric</w:t>
      </w:r>
      <w:proofErr w:type="spellEnd"/>
      <w:r>
        <w:rPr>
          <w:rFonts w:ascii="Book Antiqua" w:eastAsia="Book Antiqua" w:hAnsi="Book Antiqua" w:cs="Book Antiqua"/>
          <w:color w:val="000000"/>
        </w:rPr>
        <w:t xml:space="preserve"> fistula, fluid loss and prevents fascial retraction, thus ease an early primary fascial </w:t>
      </w:r>
      <w:proofErr w:type="gramStart"/>
      <w:r>
        <w:rPr>
          <w:rFonts w:ascii="Book Antiqua" w:eastAsia="Book Antiqua" w:hAnsi="Book Antiqua" w:cs="Book Antiqua"/>
          <w:color w:val="000000"/>
        </w:rPr>
        <w:t>closure</w:t>
      </w:r>
      <w:r w:rsidR="007468F9">
        <w:rPr>
          <w:rFonts w:ascii="Book Antiqua" w:hAnsi="Book Antiqua" w:cs="Book Antiqua"/>
          <w:color w:val="000000"/>
          <w:vertAlign w:val="superscript"/>
          <w:lang w:eastAsia="zh-CN"/>
        </w:rPr>
        <w:t>[</w:t>
      </w:r>
      <w:proofErr w:type="gramEnd"/>
      <w:r w:rsidR="007468F9">
        <w:rPr>
          <w:rFonts w:ascii="Book Antiqua" w:hAnsi="Book Antiqua" w:cs="Book Antiqua" w:hint="eastAsia"/>
          <w:color w:val="000000"/>
          <w:vertAlign w:val="superscript"/>
          <w:lang w:eastAsia="zh-CN"/>
        </w:rPr>
        <w:t>19</w:t>
      </w:r>
      <w:r w:rsidR="007468F9">
        <w:rPr>
          <w:rFonts w:ascii="Book Antiqua" w:hAnsi="Book Antiqua" w:cs="Book Antiqua"/>
          <w:color w:val="000000"/>
          <w:vertAlign w:val="superscript"/>
          <w:lang w:eastAsia="zh-CN"/>
        </w:rPr>
        <w:t>]</w:t>
      </w:r>
      <w:r w:rsidR="007468F9">
        <w:rPr>
          <w:rFonts w:ascii="Book Antiqua" w:hAnsi="Book Antiqua" w:cs="Book Antiqua"/>
          <w:color w:val="000000"/>
          <w:lang w:eastAsia="zh-CN"/>
        </w:rPr>
        <w:t>.</w:t>
      </w:r>
      <w:r>
        <w:rPr>
          <w:rFonts w:ascii="Book Antiqua" w:eastAsia="Book Antiqua" w:hAnsi="Book Antiqua" w:cs="Book Antiqua"/>
          <w:color w:val="000000"/>
        </w:rPr>
        <w:t xml:space="preserve"> Re-explorations may be needed in 24-48 h with </w:t>
      </w:r>
      <w:r>
        <w:rPr>
          <w:rFonts w:ascii="Book Antiqua" w:eastAsia="Book Antiqua" w:hAnsi="Book Antiqua" w:cs="Book Antiqua"/>
          <w:color w:val="000000"/>
        </w:rPr>
        <w:lastRenderedPageBreak/>
        <w:t xml:space="preserve">attempts for fascial closure or at least continuous fascial traction depending on several </w:t>
      </w:r>
      <w:proofErr w:type="gramStart"/>
      <w:r>
        <w:rPr>
          <w:rFonts w:ascii="Book Antiqua" w:eastAsia="Book Antiqua" w:hAnsi="Book Antiqua" w:cs="Book Antiqua"/>
          <w:color w:val="000000"/>
        </w:rPr>
        <w:t>factors</w:t>
      </w:r>
      <w:r w:rsidR="007468F9">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40</w:t>
      </w:r>
      <w:r w:rsidR="007468F9">
        <w:rPr>
          <w:rFonts w:ascii="Book Antiqua" w:hAnsi="Book Antiqua" w:cs="Book Antiqua"/>
          <w:color w:val="000000"/>
          <w:vertAlign w:val="superscript"/>
          <w:lang w:eastAsia="zh-CN"/>
        </w:rPr>
        <w:t>]</w:t>
      </w:r>
      <w:r w:rsidR="007468F9">
        <w:rPr>
          <w:rFonts w:ascii="Book Antiqua" w:hAnsi="Book Antiqua" w:cs="Book Antiqua"/>
          <w:color w:val="000000"/>
          <w:lang w:eastAsia="zh-CN"/>
        </w:rPr>
        <w:t>.</w:t>
      </w:r>
      <w:r>
        <w:rPr>
          <w:rFonts w:ascii="Book Antiqua" w:eastAsia="Book Antiqua" w:hAnsi="Book Antiqua" w:cs="Book Antiqua"/>
          <w:color w:val="000000"/>
        </w:rPr>
        <w:t xml:space="preserve"> Factors that may delay definitive closure are coagulation disorders, shock, sepsis, and persistence of </w:t>
      </w:r>
      <w:proofErr w:type="gramStart"/>
      <w:r>
        <w:rPr>
          <w:rFonts w:ascii="Book Antiqua" w:eastAsia="Book Antiqua" w:hAnsi="Book Antiqua" w:cs="Book Antiqua"/>
          <w:color w:val="000000"/>
        </w:rPr>
        <w:t>IAH</w:t>
      </w:r>
      <w:r w:rsidR="007468F9">
        <w:rPr>
          <w:rFonts w:ascii="Book Antiqua" w:hAnsi="Book Antiqua" w:cs="Book Antiqua"/>
          <w:color w:val="000000"/>
          <w:vertAlign w:val="superscript"/>
          <w:lang w:eastAsia="zh-CN"/>
        </w:rPr>
        <w:t>[</w:t>
      </w:r>
      <w:proofErr w:type="gramEnd"/>
      <w:r w:rsidR="007468F9">
        <w:rPr>
          <w:rFonts w:ascii="Book Antiqua" w:hAnsi="Book Antiqua" w:cs="Book Antiqua" w:hint="eastAsia"/>
          <w:color w:val="000000"/>
          <w:vertAlign w:val="superscript"/>
          <w:lang w:eastAsia="zh-CN"/>
        </w:rPr>
        <w:t>19</w:t>
      </w:r>
      <w:r w:rsidR="007468F9">
        <w:rPr>
          <w:rFonts w:ascii="Book Antiqua" w:hAnsi="Book Antiqua" w:cs="Book Antiqua"/>
          <w:color w:val="000000"/>
          <w:vertAlign w:val="superscript"/>
          <w:lang w:eastAsia="zh-CN"/>
        </w:rPr>
        <w:t>]</w:t>
      </w:r>
      <w:r w:rsidR="007468F9">
        <w:rPr>
          <w:rFonts w:ascii="Book Antiqua" w:hAnsi="Book Antiqua" w:cs="Book Antiqua"/>
          <w:color w:val="000000"/>
          <w:lang w:eastAsia="zh-CN"/>
        </w:rPr>
        <w:t>.</w:t>
      </w:r>
    </w:p>
    <w:p w14:paraId="1025F758" w14:textId="77777777" w:rsidR="00A77B3E" w:rsidRDefault="00081882" w:rsidP="007468F9">
      <w:pPr>
        <w:spacing w:line="360" w:lineRule="auto"/>
        <w:ind w:firstLineChars="100" w:firstLine="240"/>
        <w:jc w:val="both"/>
        <w:rPr>
          <w:lang w:eastAsia="zh-CN"/>
        </w:rPr>
      </w:pPr>
      <w:r>
        <w:rPr>
          <w:rFonts w:ascii="Book Antiqua" w:eastAsia="Book Antiqua" w:hAnsi="Book Antiqua" w:cs="Book Antiqua"/>
          <w:color w:val="000000"/>
        </w:rPr>
        <w:t xml:space="preserve">The WSACS recommends the use of NPWT and an early same hospital stay abdominal fascial </w:t>
      </w:r>
      <w:proofErr w:type="gramStart"/>
      <w:r>
        <w:rPr>
          <w:rFonts w:ascii="Book Antiqua" w:eastAsia="Book Antiqua" w:hAnsi="Book Antiqua" w:cs="Book Antiqua"/>
          <w:color w:val="000000"/>
        </w:rPr>
        <w:t>closure</w:t>
      </w:r>
      <w:r w:rsidR="007468F9">
        <w:rPr>
          <w:rFonts w:ascii="Book Antiqua" w:hAnsi="Book Antiqua" w:cs="Book Antiqua"/>
          <w:color w:val="000000"/>
          <w:vertAlign w:val="superscript"/>
          <w:lang w:eastAsia="zh-CN"/>
        </w:rPr>
        <w:t>[</w:t>
      </w:r>
      <w:proofErr w:type="gramEnd"/>
      <w:r w:rsidR="007468F9">
        <w:rPr>
          <w:rFonts w:ascii="Book Antiqua" w:eastAsia="Book Antiqua" w:hAnsi="Book Antiqua" w:cs="Book Antiqua"/>
          <w:color w:val="000000"/>
          <w:vertAlign w:val="superscript"/>
        </w:rPr>
        <w:t>2</w:t>
      </w:r>
      <w:r w:rsidR="007468F9">
        <w:rPr>
          <w:rFonts w:ascii="Book Antiqua" w:hAnsi="Book Antiqua" w:cs="Book Antiqua"/>
          <w:color w:val="000000"/>
          <w:vertAlign w:val="superscript"/>
          <w:lang w:eastAsia="zh-CN"/>
        </w:rPr>
        <w:t>]</w:t>
      </w:r>
      <w:r w:rsidR="007468F9">
        <w:rPr>
          <w:rFonts w:ascii="Book Antiqua" w:hAnsi="Book Antiqua" w:cs="Book Antiqua"/>
          <w:color w:val="000000"/>
          <w:lang w:eastAsia="zh-CN"/>
        </w:rPr>
        <w:t>.</w:t>
      </w:r>
      <w:r>
        <w:rPr>
          <w:rFonts w:ascii="Book Antiqua" w:eastAsia="Book Antiqua" w:hAnsi="Book Antiqua" w:cs="Book Antiqua"/>
          <w:color w:val="000000"/>
        </w:rPr>
        <w:t xml:space="preserve"> The primary fascial closure should be attempted in the first 4-</w:t>
      </w:r>
      <w:r w:rsidR="007468F9">
        <w:rPr>
          <w:rFonts w:ascii="Book Antiqua" w:eastAsia="Book Antiqua" w:hAnsi="Book Antiqua" w:cs="Book Antiqua"/>
          <w:color w:val="000000"/>
        </w:rPr>
        <w:t>7 d</w:t>
      </w:r>
      <w:r>
        <w:rPr>
          <w:rFonts w:ascii="Book Antiqua" w:eastAsia="Book Antiqua" w:hAnsi="Book Antiqua" w:cs="Book Antiqua"/>
          <w:color w:val="000000"/>
        </w:rPr>
        <w:t xml:space="preserve"> following decompressive laparotomy. Failure to </w:t>
      </w:r>
      <w:r w:rsidR="007468F9">
        <w:rPr>
          <w:rFonts w:ascii="Book Antiqua" w:eastAsia="Book Antiqua" w:hAnsi="Book Antiqua" w:cs="Book Antiqua"/>
          <w:color w:val="000000"/>
        </w:rPr>
        <w:t>close OA within the first 8 d</w:t>
      </w:r>
      <w:r>
        <w:rPr>
          <w:rFonts w:ascii="Book Antiqua" w:eastAsia="Book Antiqua" w:hAnsi="Book Antiqua" w:cs="Book Antiqua"/>
          <w:color w:val="000000"/>
        </w:rPr>
        <w:t xml:space="preserve"> is a risk factor for fistula formation and frozen </w:t>
      </w:r>
      <w:proofErr w:type="gramStart"/>
      <w:r>
        <w:rPr>
          <w:rFonts w:ascii="Book Antiqua" w:eastAsia="Book Antiqua" w:hAnsi="Book Antiqua" w:cs="Book Antiqua"/>
          <w:color w:val="000000"/>
        </w:rPr>
        <w:t>abdomen</w:t>
      </w:r>
      <w:r w:rsidR="007468F9">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41</w:t>
      </w:r>
      <w:r w:rsidR="007468F9">
        <w:rPr>
          <w:rFonts w:ascii="Book Antiqua" w:hAnsi="Book Antiqua" w:cs="Book Antiqua"/>
          <w:color w:val="000000"/>
          <w:vertAlign w:val="superscript"/>
          <w:lang w:eastAsia="zh-CN"/>
        </w:rPr>
        <w:t>]</w:t>
      </w:r>
      <w:r w:rsidR="007468F9">
        <w:rPr>
          <w:rFonts w:ascii="Book Antiqua" w:hAnsi="Book Antiqua" w:cs="Book Antiqua"/>
          <w:color w:val="000000"/>
          <w:lang w:eastAsia="zh-CN"/>
        </w:rPr>
        <w:t>.</w:t>
      </w:r>
      <w:r>
        <w:rPr>
          <w:rFonts w:ascii="Book Antiqua" w:eastAsia="Book Antiqua" w:hAnsi="Book Antiqua" w:cs="Book Antiqua"/>
          <w:color w:val="000000"/>
        </w:rPr>
        <w:t xml:space="preserve"> An ICU multidisciplinary care is essential for physiologic optimization and nutritional support which are determinants for an early and successful OA </w:t>
      </w:r>
      <w:proofErr w:type="gramStart"/>
      <w:r>
        <w:rPr>
          <w:rFonts w:ascii="Book Antiqua" w:eastAsia="Book Antiqua" w:hAnsi="Book Antiqua" w:cs="Book Antiqua"/>
          <w:color w:val="000000"/>
        </w:rPr>
        <w:t>closure</w:t>
      </w:r>
      <w:r w:rsidR="007468F9">
        <w:rPr>
          <w:rFonts w:ascii="Book Antiqua" w:hAnsi="Book Antiqua" w:cs="Book Antiqua"/>
          <w:color w:val="000000"/>
          <w:vertAlign w:val="superscript"/>
          <w:lang w:eastAsia="zh-CN"/>
        </w:rPr>
        <w:t>[</w:t>
      </w:r>
      <w:proofErr w:type="gramEnd"/>
      <w:r w:rsidR="00B26BCA">
        <w:rPr>
          <w:rFonts w:ascii="Book Antiqua" w:hAnsi="Book Antiqua" w:cs="Book Antiqua" w:hint="eastAsia"/>
          <w:color w:val="000000"/>
          <w:vertAlign w:val="superscript"/>
          <w:lang w:eastAsia="zh-CN"/>
        </w:rPr>
        <w:t>40</w:t>
      </w:r>
      <w:r w:rsidR="007468F9">
        <w:rPr>
          <w:rFonts w:ascii="Book Antiqua" w:hAnsi="Book Antiqua" w:cs="Book Antiqua"/>
          <w:color w:val="000000"/>
          <w:vertAlign w:val="superscript"/>
          <w:lang w:eastAsia="zh-CN"/>
        </w:rPr>
        <w:t>]</w:t>
      </w:r>
      <w:r w:rsidR="007468F9">
        <w:rPr>
          <w:rFonts w:ascii="Book Antiqua" w:hAnsi="Book Antiqua" w:cs="Book Antiqua"/>
          <w:color w:val="000000"/>
          <w:lang w:eastAsia="zh-CN"/>
        </w:rPr>
        <w:t>.</w:t>
      </w:r>
    </w:p>
    <w:p w14:paraId="1B8E9F1F" w14:textId="77777777" w:rsidR="00A77B3E" w:rsidRDefault="00A77B3E">
      <w:pPr>
        <w:spacing w:line="360" w:lineRule="auto"/>
        <w:jc w:val="both"/>
      </w:pPr>
    </w:p>
    <w:p w14:paraId="497B2BEC" w14:textId="77777777" w:rsidR="00A77B3E" w:rsidRDefault="00081882">
      <w:pPr>
        <w:spacing w:line="360" w:lineRule="auto"/>
        <w:jc w:val="both"/>
      </w:pPr>
      <w:r>
        <w:rPr>
          <w:rFonts w:ascii="Book Antiqua" w:eastAsia="Book Antiqua" w:hAnsi="Book Antiqua" w:cs="Book Antiqua"/>
          <w:b/>
          <w:caps/>
          <w:color w:val="000000"/>
          <w:u w:val="single"/>
        </w:rPr>
        <w:t>CONCLUSION</w:t>
      </w:r>
    </w:p>
    <w:p w14:paraId="1550D767" w14:textId="77777777" w:rsidR="00A77B3E" w:rsidRDefault="00081882">
      <w:pPr>
        <w:spacing w:line="360" w:lineRule="auto"/>
        <w:jc w:val="both"/>
      </w:pPr>
      <w:r>
        <w:rPr>
          <w:rFonts w:ascii="Book Antiqua" w:eastAsia="Book Antiqua" w:hAnsi="Book Antiqua" w:cs="Book Antiqua"/>
          <w:color w:val="000000"/>
        </w:rPr>
        <w:t>ACS is a complex and dynamic condition that warrants close monitoring and prompt interventions to improve patient outcomes. The adequate measurement of IAP is essential in establishing a diagnosis of IAH and ACS since imaging findings and signs/symptoms are not enough to make a diagnosis. Once IAH is determined close observation is mandatory. The presence of organ dysfunction establishes an equivocal diagnosis of ACS and patients should be rapidly evaluated for surgical decompression. Additional supportive medical management includes adequate fluid balance, pain/sedation control, hemodynamic and ventilatory support. There is no general consensus on a specific IAP threshold for surgical decompression, however, the general agreement among clinicians is that a prompt intervention may improve outcomes. The measure of abdominal perfusion pressure is an additional value that may be used for decision making. There is still a gap of knowledge regarding the timing of surgical decompression in ACS and patient outcomes, establishing the need for more studies.</w:t>
      </w:r>
    </w:p>
    <w:p w14:paraId="596435A6" w14:textId="77777777" w:rsidR="00A77B3E" w:rsidRDefault="00A77B3E">
      <w:pPr>
        <w:spacing w:line="360" w:lineRule="auto"/>
        <w:jc w:val="both"/>
      </w:pPr>
    </w:p>
    <w:p w14:paraId="746B1A16" w14:textId="77777777" w:rsidR="00A77B3E" w:rsidRPr="00CF7A5E" w:rsidRDefault="00081882" w:rsidP="00CF7A5E">
      <w:pPr>
        <w:adjustRightInd w:val="0"/>
        <w:snapToGrid w:val="0"/>
        <w:spacing w:line="360" w:lineRule="auto"/>
        <w:jc w:val="both"/>
        <w:rPr>
          <w:rFonts w:ascii="Book Antiqua" w:hAnsi="Book Antiqua"/>
        </w:rPr>
      </w:pPr>
      <w:r w:rsidRPr="00CF7A5E">
        <w:rPr>
          <w:rFonts w:ascii="Book Antiqua" w:eastAsia="Book Antiqua" w:hAnsi="Book Antiqua" w:cs="Book Antiqua"/>
          <w:b/>
        </w:rPr>
        <w:t>REFERENCES</w:t>
      </w:r>
    </w:p>
    <w:p w14:paraId="4BD4B6B4" w14:textId="77777777"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26" w:name="OLE_LINK84"/>
      <w:bookmarkStart w:id="27" w:name="OLE_LINK85"/>
      <w:bookmarkStart w:id="28" w:name="OLE_LINK2683"/>
      <w:r w:rsidRPr="00CF7A5E">
        <w:rPr>
          <w:rFonts w:ascii="Book Antiqua" w:hAnsi="Book Antiqua"/>
        </w:rPr>
        <w:t>1 </w:t>
      </w:r>
      <w:r w:rsidRPr="00CF7A5E">
        <w:rPr>
          <w:rFonts w:ascii="Book Antiqua" w:hAnsi="Book Antiqua"/>
          <w:b/>
          <w:bCs/>
        </w:rPr>
        <w:t>Rogers WK</w:t>
      </w:r>
      <w:r w:rsidRPr="00CF7A5E">
        <w:rPr>
          <w:rFonts w:ascii="Book Antiqua" w:hAnsi="Book Antiqua"/>
        </w:rPr>
        <w:t>, Garcia L. Intraabdominal Hypertension, Abdominal Compartment Syndrome, and the Open Abdomen. </w:t>
      </w:r>
      <w:r w:rsidRPr="00CF7A5E">
        <w:rPr>
          <w:rFonts w:ascii="Book Antiqua" w:hAnsi="Book Antiqua"/>
          <w:i/>
          <w:iCs/>
        </w:rPr>
        <w:t>Chest</w:t>
      </w:r>
      <w:r w:rsidRPr="00CF7A5E">
        <w:rPr>
          <w:rFonts w:ascii="Book Antiqua" w:hAnsi="Book Antiqua"/>
        </w:rPr>
        <w:t> 2018; </w:t>
      </w:r>
      <w:r w:rsidRPr="00CF7A5E">
        <w:rPr>
          <w:rFonts w:ascii="Book Antiqua" w:hAnsi="Book Antiqua"/>
          <w:b/>
          <w:bCs/>
        </w:rPr>
        <w:t>153</w:t>
      </w:r>
      <w:r w:rsidRPr="00CF7A5E">
        <w:rPr>
          <w:rFonts w:ascii="Book Antiqua" w:hAnsi="Book Antiqua"/>
        </w:rPr>
        <w:t>: 238-250 [PMID: 28780148 DOI: 10.1016/j.chest.2017.07.023]</w:t>
      </w:r>
    </w:p>
    <w:p w14:paraId="3A71E2D8" w14:textId="77777777" w:rsidR="00CF7A5E" w:rsidRPr="00E42039"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lastRenderedPageBreak/>
        <w:t>2 </w:t>
      </w:r>
      <w:r w:rsidR="00E42039" w:rsidRPr="00E42039">
        <w:rPr>
          <w:rFonts w:ascii="Book Antiqua" w:hAnsi="Book Antiqua"/>
          <w:b/>
          <w:bCs/>
        </w:rPr>
        <w:t>Kirkpatrick AW</w:t>
      </w:r>
      <w:r w:rsidR="00E42039" w:rsidRPr="00E42039">
        <w:rPr>
          <w:rFonts w:ascii="Book Antiqua" w:hAnsi="Book Antiqua"/>
          <w:bCs/>
        </w:rPr>
        <w:t xml:space="preserve">, Roberts DJ, De </w:t>
      </w:r>
      <w:proofErr w:type="spellStart"/>
      <w:r w:rsidR="00E42039" w:rsidRPr="00E42039">
        <w:rPr>
          <w:rFonts w:ascii="Book Antiqua" w:hAnsi="Book Antiqua"/>
          <w:bCs/>
        </w:rPr>
        <w:t>Waele</w:t>
      </w:r>
      <w:proofErr w:type="spellEnd"/>
      <w:r w:rsidR="00E42039" w:rsidRPr="00E42039">
        <w:rPr>
          <w:rFonts w:ascii="Book Antiqua" w:hAnsi="Book Antiqua"/>
          <w:bCs/>
        </w:rPr>
        <w:t xml:space="preserve"> J, </w:t>
      </w:r>
      <w:proofErr w:type="spellStart"/>
      <w:r w:rsidR="00E42039" w:rsidRPr="00E42039">
        <w:rPr>
          <w:rFonts w:ascii="Book Antiqua" w:hAnsi="Book Antiqua"/>
          <w:bCs/>
        </w:rPr>
        <w:t>Jaeschke</w:t>
      </w:r>
      <w:proofErr w:type="spellEnd"/>
      <w:r w:rsidR="00E42039" w:rsidRPr="00E42039">
        <w:rPr>
          <w:rFonts w:ascii="Book Antiqua" w:hAnsi="Book Antiqua"/>
          <w:bCs/>
        </w:rPr>
        <w:t xml:space="preserve"> R, </w:t>
      </w:r>
      <w:proofErr w:type="spellStart"/>
      <w:r w:rsidR="00E42039" w:rsidRPr="00E42039">
        <w:rPr>
          <w:rFonts w:ascii="Book Antiqua" w:hAnsi="Book Antiqua"/>
          <w:bCs/>
        </w:rPr>
        <w:t>Malbrain</w:t>
      </w:r>
      <w:proofErr w:type="spellEnd"/>
      <w:r w:rsidR="00E42039" w:rsidRPr="00E42039">
        <w:rPr>
          <w:rFonts w:ascii="Book Antiqua" w:hAnsi="Book Antiqua"/>
          <w:bCs/>
        </w:rPr>
        <w:t xml:space="preserve"> ML, De </w:t>
      </w:r>
      <w:proofErr w:type="spellStart"/>
      <w:r w:rsidR="00E42039" w:rsidRPr="00E42039">
        <w:rPr>
          <w:rFonts w:ascii="Book Antiqua" w:hAnsi="Book Antiqua"/>
          <w:bCs/>
        </w:rPr>
        <w:t>Keulenaer</w:t>
      </w:r>
      <w:proofErr w:type="spellEnd"/>
      <w:r w:rsidR="00E42039" w:rsidRPr="00E42039">
        <w:rPr>
          <w:rFonts w:ascii="Book Antiqua" w:hAnsi="Book Antiqua"/>
          <w:bCs/>
        </w:rPr>
        <w:t xml:space="preserve"> B, Duchesne J, </w:t>
      </w:r>
      <w:proofErr w:type="spellStart"/>
      <w:r w:rsidR="00E42039" w:rsidRPr="00E42039">
        <w:rPr>
          <w:rFonts w:ascii="Book Antiqua" w:hAnsi="Book Antiqua"/>
          <w:bCs/>
        </w:rPr>
        <w:t>Bjorck</w:t>
      </w:r>
      <w:proofErr w:type="spellEnd"/>
      <w:r w:rsidR="00E42039" w:rsidRPr="00E42039">
        <w:rPr>
          <w:rFonts w:ascii="Book Antiqua" w:hAnsi="Book Antiqua"/>
          <w:bCs/>
        </w:rPr>
        <w:t xml:space="preserve"> M, </w:t>
      </w:r>
      <w:proofErr w:type="spellStart"/>
      <w:r w:rsidR="00E42039" w:rsidRPr="00E42039">
        <w:rPr>
          <w:rFonts w:ascii="Book Antiqua" w:hAnsi="Book Antiqua"/>
          <w:bCs/>
        </w:rPr>
        <w:t>Leppaniemi</w:t>
      </w:r>
      <w:proofErr w:type="spellEnd"/>
      <w:r w:rsidR="00E42039" w:rsidRPr="00E42039">
        <w:rPr>
          <w:rFonts w:ascii="Book Antiqua" w:hAnsi="Book Antiqua"/>
          <w:bCs/>
        </w:rPr>
        <w:t xml:space="preserve"> A, </w:t>
      </w:r>
      <w:proofErr w:type="spellStart"/>
      <w:r w:rsidR="00E42039" w:rsidRPr="00E42039">
        <w:rPr>
          <w:rFonts w:ascii="Book Antiqua" w:hAnsi="Book Antiqua"/>
          <w:bCs/>
        </w:rPr>
        <w:t>Ejike</w:t>
      </w:r>
      <w:proofErr w:type="spellEnd"/>
      <w:r w:rsidR="00E42039" w:rsidRPr="00E42039">
        <w:rPr>
          <w:rFonts w:ascii="Book Antiqua" w:hAnsi="Book Antiqua"/>
          <w:bCs/>
        </w:rPr>
        <w:t xml:space="preserve"> JC, Sugrue M, Cheatham M, </w:t>
      </w:r>
      <w:proofErr w:type="spellStart"/>
      <w:r w:rsidR="00E42039" w:rsidRPr="00E42039">
        <w:rPr>
          <w:rFonts w:ascii="Book Antiqua" w:hAnsi="Book Antiqua"/>
          <w:bCs/>
        </w:rPr>
        <w:t>Ivatury</w:t>
      </w:r>
      <w:proofErr w:type="spellEnd"/>
      <w:r w:rsidR="00E42039" w:rsidRPr="00E42039">
        <w:rPr>
          <w:rFonts w:ascii="Book Antiqua" w:hAnsi="Book Antiqua"/>
          <w:bCs/>
        </w:rPr>
        <w:t xml:space="preserve"> R, Ball CG, </w:t>
      </w:r>
      <w:proofErr w:type="spellStart"/>
      <w:r w:rsidR="00E42039" w:rsidRPr="00E42039">
        <w:rPr>
          <w:rFonts w:ascii="Book Antiqua" w:hAnsi="Book Antiqua"/>
          <w:bCs/>
        </w:rPr>
        <w:t>Reintam</w:t>
      </w:r>
      <w:proofErr w:type="spellEnd"/>
      <w:r w:rsidR="00E42039" w:rsidRPr="00E42039">
        <w:rPr>
          <w:rFonts w:ascii="Book Antiqua" w:hAnsi="Book Antiqua"/>
          <w:bCs/>
        </w:rPr>
        <w:t xml:space="preserve"> Blaser A, </w:t>
      </w:r>
      <w:proofErr w:type="spellStart"/>
      <w:r w:rsidR="00E42039" w:rsidRPr="00E42039">
        <w:rPr>
          <w:rFonts w:ascii="Book Antiqua" w:hAnsi="Book Antiqua"/>
          <w:bCs/>
        </w:rPr>
        <w:t>Regli</w:t>
      </w:r>
      <w:proofErr w:type="spellEnd"/>
      <w:r w:rsidR="00E42039" w:rsidRPr="00E42039">
        <w:rPr>
          <w:rFonts w:ascii="Book Antiqua" w:hAnsi="Book Antiqua"/>
          <w:bCs/>
        </w:rPr>
        <w:t xml:space="preserve"> A, Balogh ZJ, </w:t>
      </w:r>
      <w:proofErr w:type="spellStart"/>
      <w:r w:rsidR="00E42039" w:rsidRPr="00E42039">
        <w:rPr>
          <w:rFonts w:ascii="Book Antiqua" w:hAnsi="Book Antiqua"/>
          <w:bCs/>
        </w:rPr>
        <w:t>D'Amours</w:t>
      </w:r>
      <w:proofErr w:type="spellEnd"/>
      <w:r w:rsidR="00E42039" w:rsidRPr="00E42039">
        <w:rPr>
          <w:rFonts w:ascii="Book Antiqua" w:hAnsi="Book Antiqua"/>
          <w:bCs/>
        </w:rPr>
        <w:t xml:space="preserve"> S, </w:t>
      </w:r>
      <w:proofErr w:type="spellStart"/>
      <w:r w:rsidR="00E42039" w:rsidRPr="00E42039">
        <w:rPr>
          <w:rFonts w:ascii="Book Antiqua" w:hAnsi="Book Antiqua"/>
          <w:bCs/>
        </w:rPr>
        <w:t>Debergh</w:t>
      </w:r>
      <w:proofErr w:type="spellEnd"/>
      <w:r w:rsidR="00E42039" w:rsidRPr="00E42039">
        <w:rPr>
          <w:rFonts w:ascii="Book Antiqua" w:hAnsi="Book Antiqua"/>
          <w:bCs/>
        </w:rPr>
        <w:t xml:space="preserve"> D, Kaplan M, Kimball E, Olvera C; Pediatric Guidelines Sub-Committee for the World Society of the Abdominal Compartment Syndrome. Intra-abdominal hypertension and the abdominal compartment syndrome: updated consensus definitions and clinical practice guidelines from the World Society of the Abdominal Compartment Syndrome. </w:t>
      </w:r>
      <w:r w:rsidR="00E42039" w:rsidRPr="00E42039">
        <w:rPr>
          <w:rFonts w:ascii="Book Antiqua" w:hAnsi="Book Antiqua"/>
          <w:bCs/>
          <w:i/>
        </w:rPr>
        <w:t>Intensive Care Med</w:t>
      </w:r>
      <w:r w:rsidR="00E42039">
        <w:rPr>
          <w:rFonts w:ascii="Book Antiqua" w:hAnsi="Book Antiqua"/>
          <w:bCs/>
        </w:rPr>
        <w:t xml:space="preserve"> 2013</w:t>
      </w:r>
      <w:r w:rsidR="00E42039" w:rsidRPr="00E42039">
        <w:rPr>
          <w:rFonts w:ascii="Book Antiqua" w:hAnsi="Book Antiqua"/>
          <w:bCs/>
        </w:rPr>
        <w:t>;</w:t>
      </w:r>
      <w:r w:rsidR="00E42039">
        <w:rPr>
          <w:rFonts w:ascii="Book Antiqua" w:hAnsi="Book Antiqua" w:hint="eastAsia"/>
          <w:bCs/>
        </w:rPr>
        <w:t xml:space="preserve"> </w:t>
      </w:r>
      <w:r w:rsidR="00E42039" w:rsidRPr="003E55A2">
        <w:rPr>
          <w:rFonts w:ascii="Book Antiqua" w:hAnsi="Book Antiqua"/>
          <w:b/>
          <w:bCs/>
        </w:rPr>
        <w:t>39</w:t>
      </w:r>
      <w:r w:rsidR="00E42039" w:rsidRPr="00E42039">
        <w:rPr>
          <w:rFonts w:ascii="Book Antiqua" w:hAnsi="Book Antiqua"/>
          <w:bCs/>
        </w:rPr>
        <w:t>:</w:t>
      </w:r>
      <w:r w:rsidR="00E42039">
        <w:rPr>
          <w:rFonts w:ascii="Book Antiqua" w:hAnsi="Book Antiqua" w:hint="eastAsia"/>
          <w:bCs/>
        </w:rPr>
        <w:t xml:space="preserve"> </w:t>
      </w:r>
      <w:r w:rsidR="00E42039" w:rsidRPr="00E42039">
        <w:rPr>
          <w:rFonts w:ascii="Book Antiqua" w:hAnsi="Book Antiqua"/>
          <w:bCs/>
        </w:rPr>
        <w:t>1190-</w:t>
      </w:r>
      <w:r w:rsidR="00E42039">
        <w:rPr>
          <w:rFonts w:ascii="Book Antiqua" w:hAnsi="Book Antiqua" w:hint="eastAsia"/>
          <w:bCs/>
        </w:rPr>
        <w:t>1</w:t>
      </w:r>
      <w:r w:rsidR="00E42039">
        <w:rPr>
          <w:rFonts w:ascii="Book Antiqua" w:hAnsi="Book Antiqua"/>
          <w:bCs/>
        </w:rPr>
        <w:t>206</w:t>
      </w:r>
      <w:r w:rsidR="00E42039" w:rsidRPr="00E42039">
        <w:rPr>
          <w:rFonts w:ascii="Book Antiqua" w:hAnsi="Book Antiqua"/>
          <w:bCs/>
        </w:rPr>
        <w:t xml:space="preserve"> </w:t>
      </w:r>
      <w:r w:rsidR="00E42039">
        <w:rPr>
          <w:rFonts w:ascii="Book Antiqua" w:hAnsi="Book Antiqua" w:hint="eastAsia"/>
          <w:bCs/>
        </w:rPr>
        <w:t>[</w:t>
      </w:r>
      <w:r w:rsidR="00E42039" w:rsidRPr="00E42039">
        <w:rPr>
          <w:rFonts w:ascii="Book Antiqua" w:hAnsi="Book Antiqua"/>
          <w:bCs/>
        </w:rPr>
        <w:t>PMID: 23673399</w:t>
      </w:r>
      <w:r w:rsidR="00E42039">
        <w:rPr>
          <w:rFonts w:ascii="Book Antiqua" w:hAnsi="Book Antiqua" w:hint="eastAsia"/>
          <w:bCs/>
        </w:rPr>
        <w:t xml:space="preserve"> DOI</w:t>
      </w:r>
      <w:r w:rsidR="00E42039" w:rsidRPr="00E42039">
        <w:rPr>
          <w:rFonts w:ascii="Book Antiqua" w:hAnsi="Book Antiqua"/>
          <w:bCs/>
        </w:rPr>
        <w:t>: 10.1007/s00134-013-2906-z</w:t>
      </w:r>
      <w:r w:rsidR="00E42039">
        <w:rPr>
          <w:rFonts w:ascii="Book Antiqua" w:hAnsi="Book Antiqua" w:hint="eastAsia"/>
          <w:bCs/>
        </w:rPr>
        <w:t>]</w:t>
      </w:r>
    </w:p>
    <w:p w14:paraId="3E184EF0" w14:textId="77777777"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3 </w:t>
      </w:r>
      <w:proofErr w:type="spellStart"/>
      <w:r w:rsidRPr="00CF7A5E">
        <w:rPr>
          <w:rFonts w:ascii="Book Antiqua" w:hAnsi="Book Antiqua"/>
          <w:b/>
          <w:bCs/>
        </w:rPr>
        <w:t>Papavramidis</w:t>
      </w:r>
      <w:proofErr w:type="spellEnd"/>
      <w:r w:rsidRPr="00CF7A5E">
        <w:rPr>
          <w:rFonts w:ascii="Book Antiqua" w:hAnsi="Book Antiqua"/>
          <w:b/>
          <w:bCs/>
        </w:rPr>
        <w:t xml:space="preserve"> TS</w:t>
      </w:r>
      <w:r w:rsidRPr="00CF7A5E">
        <w:rPr>
          <w:rFonts w:ascii="Book Antiqua" w:hAnsi="Book Antiqua"/>
        </w:rPr>
        <w:t xml:space="preserve">, </w:t>
      </w:r>
      <w:proofErr w:type="spellStart"/>
      <w:r w:rsidRPr="00CF7A5E">
        <w:rPr>
          <w:rFonts w:ascii="Book Antiqua" w:hAnsi="Book Antiqua"/>
        </w:rPr>
        <w:t>Marinis</w:t>
      </w:r>
      <w:proofErr w:type="spellEnd"/>
      <w:r w:rsidRPr="00CF7A5E">
        <w:rPr>
          <w:rFonts w:ascii="Book Antiqua" w:hAnsi="Book Antiqua"/>
        </w:rPr>
        <w:t xml:space="preserve"> AD, </w:t>
      </w:r>
      <w:proofErr w:type="spellStart"/>
      <w:r w:rsidRPr="00CF7A5E">
        <w:rPr>
          <w:rFonts w:ascii="Book Antiqua" w:hAnsi="Book Antiqua"/>
        </w:rPr>
        <w:t>Pliakos</w:t>
      </w:r>
      <w:proofErr w:type="spellEnd"/>
      <w:r w:rsidRPr="00CF7A5E">
        <w:rPr>
          <w:rFonts w:ascii="Book Antiqua" w:hAnsi="Book Antiqua"/>
        </w:rPr>
        <w:t xml:space="preserve"> I, </w:t>
      </w:r>
      <w:proofErr w:type="spellStart"/>
      <w:r w:rsidRPr="00CF7A5E">
        <w:rPr>
          <w:rFonts w:ascii="Book Antiqua" w:hAnsi="Book Antiqua"/>
        </w:rPr>
        <w:t>Kesisoglou</w:t>
      </w:r>
      <w:proofErr w:type="spellEnd"/>
      <w:r w:rsidRPr="00CF7A5E">
        <w:rPr>
          <w:rFonts w:ascii="Book Antiqua" w:hAnsi="Book Antiqua"/>
        </w:rPr>
        <w:t xml:space="preserve"> I, </w:t>
      </w:r>
      <w:proofErr w:type="spellStart"/>
      <w:r w:rsidRPr="00CF7A5E">
        <w:rPr>
          <w:rFonts w:ascii="Book Antiqua" w:hAnsi="Book Antiqua"/>
        </w:rPr>
        <w:t>Papavramidou</w:t>
      </w:r>
      <w:proofErr w:type="spellEnd"/>
      <w:r w:rsidRPr="00CF7A5E">
        <w:rPr>
          <w:rFonts w:ascii="Book Antiqua" w:hAnsi="Book Antiqua"/>
        </w:rPr>
        <w:t xml:space="preserve"> N. Abdominal compartment syndrome - Intra-abdominal hypertension: Defining, diagnosing, and managing. </w:t>
      </w:r>
      <w:r w:rsidRPr="00CF7A5E">
        <w:rPr>
          <w:rFonts w:ascii="Book Antiqua" w:hAnsi="Book Antiqua"/>
          <w:i/>
          <w:iCs/>
        </w:rPr>
        <w:t xml:space="preserve">J </w:t>
      </w:r>
      <w:proofErr w:type="spellStart"/>
      <w:r w:rsidRPr="00CF7A5E">
        <w:rPr>
          <w:rFonts w:ascii="Book Antiqua" w:hAnsi="Book Antiqua"/>
          <w:i/>
          <w:iCs/>
        </w:rPr>
        <w:t>Emerg</w:t>
      </w:r>
      <w:proofErr w:type="spellEnd"/>
      <w:r w:rsidRPr="00CF7A5E">
        <w:rPr>
          <w:rFonts w:ascii="Book Antiqua" w:hAnsi="Book Antiqua"/>
          <w:i/>
          <w:iCs/>
        </w:rPr>
        <w:t xml:space="preserve"> Trauma Shock</w:t>
      </w:r>
      <w:r w:rsidRPr="00CF7A5E">
        <w:rPr>
          <w:rFonts w:ascii="Book Antiqua" w:hAnsi="Book Antiqua"/>
        </w:rPr>
        <w:t> 2011; </w:t>
      </w:r>
      <w:r w:rsidRPr="00CF7A5E">
        <w:rPr>
          <w:rFonts w:ascii="Book Antiqua" w:hAnsi="Book Antiqua"/>
          <w:b/>
          <w:bCs/>
        </w:rPr>
        <w:t>4</w:t>
      </w:r>
      <w:r w:rsidRPr="00CF7A5E">
        <w:rPr>
          <w:rFonts w:ascii="Book Antiqua" w:hAnsi="Book Antiqua"/>
        </w:rPr>
        <w:t>: 279-291 [PMID: 21769216 DOI: 10.4103/0974-2700.82224]</w:t>
      </w:r>
    </w:p>
    <w:p w14:paraId="45991831" w14:textId="77777777"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4 </w:t>
      </w:r>
      <w:r w:rsidR="00196155" w:rsidRPr="00196155">
        <w:rPr>
          <w:rFonts w:ascii="Book Antiqua" w:hAnsi="Book Antiqua"/>
          <w:b/>
          <w:bCs/>
        </w:rPr>
        <w:t xml:space="preserve">De </w:t>
      </w:r>
      <w:proofErr w:type="spellStart"/>
      <w:r w:rsidR="00196155" w:rsidRPr="00196155">
        <w:rPr>
          <w:rFonts w:ascii="Book Antiqua" w:hAnsi="Book Antiqua"/>
          <w:b/>
          <w:bCs/>
        </w:rPr>
        <w:t>Keulenaer</w:t>
      </w:r>
      <w:proofErr w:type="spellEnd"/>
      <w:r w:rsidR="00196155" w:rsidRPr="00196155">
        <w:rPr>
          <w:rFonts w:ascii="Book Antiqua" w:hAnsi="Book Antiqua"/>
          <w:b/>
          <w:bCs/>
        </w:rPr>
        <w:t xml:space="preserve"> BL</w:t>
      </w:r>
      <w:r w:rsidR="00196155" w:rsidRPr="00196155">
        <w:rPr>
          <w:rFonts w:ascii="Book Antiqua" w:hAnsi="Book Antiqua"/>
          <w:bCs/>
        </w:rPr>
        <w:t xml:space="preserve">, De </w:t>
      </w:r>
      <w:proofErr w:type="spellStart"/>
      <w:r w:rsidR="00196155" w:rsidRPr="00196155">
        <w:rPr>
          <w:rFonts w:ascii="Book Antiqua" w:hAnsi="Book Antiqua"/>
          <w:bCs/>
        </w:rPr>
        <w:t>Waele</w:t>
      </w:r>
      <w:proofErr w:type="spellEnd"/>
      <w:r w:rsidR="00196155" w:rsidRPr="00196155">
        <w:rPr>
          <w:rFonts w:ascii="Book Antiqua" w:hAnsi="Book Antiqua"/>
          <w:bCs/>
        </w:rPr>
        <w:t xml:space="preserve"> JJ, Powell B, </w:t>
      </w:r>
      <w:proofErr w:type="spellStart"/>
      <w:r w:rsidR="00196155" w:rsidRPr="00196155">
        <w:rPr>
          <w:rFonts w:ascii="Book Antiqua" w:hAnsi="Book Antiqua"/>
          <w:bCs/>
        </w:rPr>
        <w:t>Malbrain</w:t>
      </w:r>
      <w:proofErr w:type="spellEnd"/>
      <w:r w:rsidR="00196155" w:rsidRPr="00196155">
        <w:rPr>
          <w:rFonts w:ascii="Book Antiqua" w:hAnsi="Book Antiqua"/>
          <w:bCs/>
        </w:rPr>
        <w:t xml:space="preserve"> ML. What is normal intra-abdominal pressure and how is it affected by positioning, body mass and positive end-expiratory pressure?</w:t>
      </w:r>
      <w:r w:rsidR="00196155" w:rsidRPr="00196155">
        <w:rPr>
          <w:rFonts w:ascii="Book Antiqua" w:hAnsi="Book Antiqua"/>
          <w:bCs/>
          <w:i/>
        </w:rPr>
        <w:t xml:space="preserve"> Intensive Care Med</w:t>
      </w:r>
      <w:r w:rsidR="00196155">
        <w:rPr>
          <w:rFonts w:ascii="Book Antiqua" w:hAnsi="Book Antiqua"/>
          <w:bCs/>
        </w:rPr>
        <w:t xml:space="preserve"> 2009</w:t>
      </w:r>
      <w:r w:rsidR="00196155" w:rsidRPr="00196155">
        <w:rPr>
          <w:rFonts w:ascii="Book Antiqua" w:hAnsi="Book Antiqua"/>
          <w:bCs/>
        </w:rPr>
        <w:t>;</w:t>
      </w:r>
      <w:r w:rsidR="00196155">
        <w:rPr>
          <w:rFonts w:ascii="Book Antiqua" w:hAnsi="Book Antiqua" w:hint="eastAsia"/>
          <w:bCs/>
        </w:rPr>
        <w:t xml:space="preserve"> </w:t>
      </w:r>
      <w:r w:rsidR="00196155" w:rsidRPr="003172B4">
        <w:rPr>
          <w:rFonts w:ascii="Book Antiqua" w:hAnsi="Book Antiqua"/>
          <w:b/>
          <w:bCs/>
        </w:rPr>
        <w:t>35</w:t>
      </w:r>
      <w:r w:rsidR="00196155" w:rsidRPr="00196155">
        <w:rPr>
          <w:rFonts w:ascii="Book Antiqua" w:hAnsi="Book Antiqua"/>
          <w:bCs/>
        </w:rPr>
        <w:t>:</w:t>
      </w:r>
      <w:r w:rsidR="00196155">
        <w:rPr>
          <w:rFonts w:ascii="Book Antiqua" w:hAnsi="Book Antiqua" w:hint="eastAsia"/>
          <w:bCs/>
        </w:rPr>
        <w:t xml:space="preserve"> </w:t>
      </w:r>
      <w:r w:rsidR="00196155">
        <w:rPr>
          <w:rFonts w:ascii="Book Antiqua" w:hAnsi="Book Antiqua"/>
          <w:bCs/>
        </w:rPr>
        <w:t>969-</w:t>
      </w:r>
      <w:r w:rsidR="00196155">
        <w:rPr>
          <w:rFonts w:ascii="Book Antiqua" w:hAnsi="Book Antiqua" w:hint="eastAsia"/>
          <w:bCs/>
        </w:rPr>
        <w:t>9</w:t>
      </w:r>
      <w:r w:rsidR="00196155">
        <w:rPr>
          <w:rFonts w:ascii="Book Antiqua" w:hAnsi="Book Antiqua"/>
          <w:bCs/>
        </w:rPr>
        <w:t>76</w:t>
      </w:r>
      <w:r w:rsidR="00196155" w:rsidRPr="00196155">
        <w:rPr>
          <w:rFonts w:ascii="Book Antiqua" w:hAnsi="Book Antiqua"/>
          <w:bCs/>
        </w:rPr>
        <w:t xml:space="preserve"> </w:t>
      </w:r>
      <w:r w:rsidR="00196155">
        <w:rPr>
          <w:rFonts w:ascii="Book Antiqua" w:hAnsi="Book Antiqua" w:hint="eastAsia"/>
          <w:bCs/>
        </w:rPr>
        <w:t>[</w:t>
      </w:r>
      <w:r w:rsidR="00196155" w:rsidRPr="00196155">
        <w:rPr>
          <w:rFonts w:ascii="Book Antiqua" w:hAnsi="Book Antiqua"/>
          <w:bCs/>
        </w:rPr>
        <w:t>PMID: 19242675</w:t>
      </w:r>
      <w:r w:rsidR="00196155">
        <w:rPr>
          <w:rFonts w:ascii="Book Antiqua" w:hAnsi="Book Antiqua" w:hint="eastAsia"/>
          <w:bCs/>
        </w:rPr>
        <w:t xml:space="preserve"> DOI</w:t>
      </w:r>
      <w:r w:rsidR="00196155" w:rsidRPr="00196155">
        <w:rPr>
          <w:rFonts w:ascii="Book Antiqua" w:hAnsi="Book Antiqua"/>
          <w:bCs/>
        </w:rPr>
        <w:t>: 10.1007/s00134-009-1445-0</w:t>
      </w:r>
      <w:r w:rsidR="00196155">
        <w:rPr>
          <w:rFonts w:ascii="Book Antiqua" w:hAnsi="Book Antiqua" w:hint="eastAsia"/>
          <w:bCs/>
        </w:rPr>
        <w:t>]</w:t>
      </w:r>
    </w:p>
    <w:p w14:paraId="1D41E2D3" w14:textId="77777777"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5 </w:t>
      </w:r>
      <w:r w:rsidRPr="00CF7A5E">
        <w:rPr>
          <w:rFonts w:ascii="Book Antiqua" w:hAnsi="Book Antiqua"/>
          <w:b/>
          <w:bCs/>
        </w:rPr>
        <w:t>Kron IL</w:t>
      </w:r>
      <w:r w:rsidRPr="00CF7A5E">
        <w:rPr>
          <w:rFonts w:ascii="Book Antiqua" w:hAnsi="Book Antiqua"/>
        </w:rPr>
        <w:t>, Harman PK, Nolan SP. The measurement of intra-abdominal pressure as a criterion for abdominal re-exploration. </w:t>
      </w:r>
      <w:r w:rsidRPr="00CF7A5E">
        <w:rPr>
          <w:rFonts w:ascii="Book Antiqua" w:hAnsi="Book Antiqua"/>
          <w:i/>
          <w:iCs/>
        </w:rPr>
        <w:t>Ann Surg</w:t>
      </w:r>
      <w:r w:rsidRPr="00CF7A5E">
        <w:rPr>
          <w:rFonts w:ascii="Book Antiqua" w:hAnsi="Book Antiqua"/>
        </w:rPr>
        <w:t> 1984; </w:t>
      </w:r>
      <w:r w:rsidRPr="00CF7A5E">
        <w:rPr>
          <w:rFonts w:ascii="Book Antiqua" w:hAnsi="Book Antiqua"/>
          <w:b/>
          <w:bCs/>
        </w:rPr>
        <w:t>199</w:t>
      </w:r>
      <w:r w:rsidRPr="00CF7A5E">
        <w:rPr>
          <w:rFonts w:ascii="Book Antiqua" w:hAnsi="Book Antiqua"/>
        </w:rPr>
        <w:t>: 28-30 [PMID: 6691728 DOI: 10.1097/00000658-198401000-00005]</w:t>
      </w:r>
    </w:p>
    <w:p w14:paraId="03A77606" w14:textId="77777777" w:rsidR="00CF7A5E" w:rsidRPr="003172B4"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6 </w:t>
      </w:r>
      <w:proofErr w:type="spellStart"/>
      <w:r w:rsidR="003172B4" w:rsidRPr="003172B4">
        <w:rPr>
          <w:rFonts w:ascii="Book Antiqua" w:hAnsi="Book Antiqua"/>
          <w:b/>
          <w:bCs/>
        </w:rPr>
        <w:t>Malbrain</w:t>
      </w:r>
      <w:proofErr w:type="spellEnd"/>
      <w:r w:rsidR="003172B4" w:rsidRPr="003172B4">
        <w:rPr>
          <w:rFonts w:ascii="Book Antiqua" w:hAnsi="Book Antiqua"/>
          <w:b/>
          <w:bCs/>
        </w:rPr>
        <w:t xml:space="preserve"> ML</w:t>
      </w:r>
      <w:r w:rsidR="003172B4" w:rsidRPr="003172B4">
        <w:rPr>
          <w:rFonts w:ascii="Book Antiqua" w:hAnsi="Book Antiqua"/>
          <w:bCs/>
        </w:rPr>
        <w:t xml:space="preserve">, Cheatham ML, Kirkpatrick A, Sugrue M, Parr M, De </w:t>
      </w:r>
      <w:proofErr w:type="spellStart"/>
      <w:r w:rsidR="003172B4" w:rsidRPr="003172B4">
        <w:rPr>
          <w:rFonts w:ascii="Book Antiqua" w:hAnsi="Book Antiqua"/>
          <w:bCs/>
        </w:rPr>
        <w:t>Waele</w:t>
      </w:r>
      <w:proofErr w:type="spellEnd"/>
      <w:r w:rsidR="003172B4" w:rsidRPr="003172B4">
        <w:rPr>
          <w:rFonts w:ascii="Book Antiqua" w:hAnsi="Book Antiqua"/>
          <w:bCs/>
        </w:rPr>
        <w:t xml:space="preserve"> J, Balogh Z, </w:t>
      </w:r>
      <w:proofErr w:type="spellStart"/>
      <w:r w:rsidR="003172B4" w:rsidRPr="003172B4">
        <w:rPr>
          <w:rFonts w:ascii="Book Antiqua" w:hAnsi="Book Antiqua"/>
          <w:bCs/>
        </w:rPr>
        <w:t>Leppäniemi</w:t>
      </w:r>
      <w:proofErr w:type="spellEnd"/>
      <w:r w:rsidR="003172B4" w:rsidRPr="003172B4">
        <w:rPr>
          <w:rFonts w:ascii="Book Antiqua" w:hAnsi="Book Antiqua"/>
          <w:bCs/>
        </w:rPr>
        <w:t xml:space="preserve"> A, Olvera C, </w:t>
      </w:r>
      <w:proofErr w:type="spellStart"/>
      <w:r w:rsidR="003172B4" w:rsidRPr="003172B4">
        <w:rPr>
          <w:rFonts w:ascii="Book Antiqua" w:hAnsi="Book Antiqua"/>
          <w:bCs/>
        </w:rPr>
        <w:t>Ivatury</w:t>
      </w:r>
      <w:proofErr w:type="spellEnd"/>
      <w:r w:rsidR="003172B4" w:rsidRPr="003172B4">
        <w:rPr>
          <w:rFonts w:ascii="Book Antiqua" w:hAnsi="Book Antiqua"/>
          <w:bCs/>
        </w:rPr>
        <w:t xml:space="preserve"> R, </w:t>
      </w:r>
      <w:proofErr w:type="spellStart"/>
      <w:r w:rsidR="003172B4" w:rsidRPr="003172B4">
        <w:rPr>
          <w:rFonts w:ascii="Book Antiqua" w:hAnsi="Book Antiqua"/>
          <w:bCs/>
        </w:rPr>
        <w:t>D'Amours</w:t>
      </w:r>
      <w:proofErr w:type="spellEnd"/>
      <w:r w:rsidR="003172B4" w:rsidRPr="003172B4">
        <w:rPr>
          <w:rFonts w:ascii="Book Antiqua" w:hAnsi="Book Antiqua"/>
          <w:bCs/>
        </w:rPr>
        <w:t xml:space="preserve"> S, </w:t>
      </w:r>
      <w:proofErr w:type="spellStart"/>
      <w:r w:rsidR="003172B4" w:rsidRPr="003172B4">
        <w:rPr>
          <w:rFonts w:ascii="Book Antiqua" w:hAnsi="Book Antiqua"/>
          <w:bCs/>
        </w:rPr>
        <w:t>Wendon</w:t>
      </w:r>
      <w:proofErr w:type="spellEnd"/>
      <w:r w:rsidR="003172B4" w:rsidRPr="003172B4">
        <w:rPr>
          <w:rFonts w:ascii="Book Antiqua" w:hAnsi="Book Antiqua"/>
          <w:bCs/>
        </w:rPr>
        <w:t xml:space="preserve"> J, Hillman K, Johansson K, </w:t>
      </w:r>
      <w:proofErr w:type="spellStart"/>
      <w:r w:rsidR="003172B4" w:rsidRPr="003172B4">
        <w:rPr>
          <w:rFonts w:ascii="Book Antiqua" w:hAnsi="Book Antiqua"/>
          <w:bCs/>
        </w:rPr>
        <w:t>Kolkman</w:t>
      </w:r>
      <w:proofErr w:type="spellEnd"/>
      <w:r w:rsidR="003172B4" w:rsidRPr="003172B4">
        <w:rPr>
          <w:rFonts w:ascii="Book Antiqua" w:hAnsi="Book Antiqua"/>
          <w:bCs/>
        </w:rPr>
        <w:t xml:space="preserve"> K, Wilmer A. Results from the International Conference of Experts on Intra-abdominal Hypertension and Abdominal Compartment Syndrome. I. Definitions. </w:t>
      </w:r>
      <w:r w:rsidR="003172B4" w:rsidRPr="003172B4">
        <w:rPr>
          <w:rFonts w:ascii="Book Antiqua" w:hAnsi="Book Antiqua"/>
          <w:bCs/>
          <w:i/>
        </w:rPr>
        <w:t>Intensive Care Med</w:t>
      </w:r>
      <w:r w:rsidR="003172B4">
        <w:rPr>
          <w:rFonts w:ascii="Book Antiqua" w:hAnsi="Book Antiqua"/>
          <w:bCs/>
        </w:rPr>
        <w:t xml:space="preserve"> 2006</w:t>
      </w:r>
      <w:r w:rsidR="003172B4" w:rsidRPr="003172B4">
        <w:rPr>
          <w:rFonts w:ascii="Book Antiqua" w:hAnsi="Book Antiqua"/>
          <w:bCs/>
        </w:rPr>
        <w:t>;</w:t>
      </w:r>
      <w:r w:rsidR="003172B4">
        <w:rPr>
          <w:rFonts w:ascii="Book Antiqua" w:hAnsi="Book Antiqua" w:hint="eastAsia"/>
          <w:bCs/>
        </w:rPr>
        <w:t xml:space="preserve"> </w:t>
      </w:r>
      <w:r w:rsidR="003172B4" w:rsidRPr="003172B4">
        <w:rPr>
          <w:rFonts w:ascii="Book Antiqua" w:hAnsi="Book Antiqua"/>
          <w:b/>
          <w:bCs/>
        </w:rPr>
        <w:t>32</w:t>
      </w:r>
      <w:r w:rsidR="003172B4" w:rsidRPr="003172B4">
        <w:rPr>
          <w:rFonts w:ascii="Book Antiqua" w:hAnsi="Book Antiqua"/>
          <w:bCs/>
        </w:rPr>
        <w:t>:</w:t>
      </w:r>
      <w:r w:rsidR="003172B4">
        <w:rPr>
          <w:rFonts w:ascii="Book Antiqua" w:hAnsi="Book Antiqua" w:hint="eastAsia"/>
          <w:bCs/>
        </w:rPr>
        <w:t xml:space="preserve"> </w:t>
      </w:r>
      <w:r w:rsidR="003172B4" w:rsidRPr="003172B4">
        <w:rPr>
          <w:rFonts w:ascii="Book Antiqua" w:hAnsi="Book Antiqua"/>
          <w:bCs/>
        </w:rPr>
        <w:t>1722-</w:t>
      </w:r>
      <w:r w:rsidR="003172B4">
        <w:rPr>
          <w:rFonts w:ascii="Book Antiqua" w:hAnsi="Book Antiqua" w:hint="eastAsia"/>
          <w:bCs/>
        </w:rPr>
        <w:t>17</w:t>
      </w:r>
      <w:r w:rsidR="003172B4">
        <w:rPr>
          <w:rFonts w:ascii="Book Antiqua" w:hAnsi="Book Antiqua"/>
          <w:bCs/>
        </w:rPr>
        <w:t>32</w:t>
      </w:r>
      <w:r w:rsidR="003172B4" w:rsidRPr="003172B4">
        <w:rPr>
          <w:rFonts w:ascii="Book Antiqua" w:hAnsi="Book Antiqua"/>
          <w:bCs/>
        </w:rPr>
        <w:t xml:space="preserve"> </w:t>
      </w:r>
      <w:r w:rsidR="003172B4">
        <w:rPr>
          <w:rFonts w:ascii="Book Antiqua" w:hAnsi="Book Antiqua" w:hint="eastAsia"/>
          <w:bCs/>
        </w:rPr>
        <w:t>[</w:t>
      </w:r>
      <w:r w:rsidR="003172B4" w:rsidRPr="003172B4">
        <w:rPr>
          <w:rFonts w:ascii="Book Antiqua" w:hAnsi="Book Antiqua"/>
          <w:bCs/>
        </w:rPr>
        <w:t>PMID: 16967294</w:t>
      </w:r>
      <w:r w:rsidR="003172B4">
        <w:rPr>
          <w:rFonts w:ascii="Book Antiqua" w:hAnsi="Book Antiqua" w:hint="eastAsia"/>
          <w:bCs/>
        </w:rPr>
        <w:t xml:space="preserve"> DOI</w:t>
      </w:r>
      <w:r w:rsidR="003172B4" w:rsidRPr="003172B4">
        <w:rPr>
          <w:rFonts w:ascii="Book Antiqua" w:hAnsi="Book Antiqua"/>
          <w:bCs/>
        </w:rPr>
        <w:t>: 10.1007/s00134-006-0349-5</w:t>
      </w:r>
      <w:r w:rsidR="003172B4">
        <w:rPr>
          <w:rFonts w:ascii="Book Antiqua" w:hAnsi="Book Antiqua" w:hint="eastAsia"/>
          <w:bCs/>
        </w:rPr>
        <w:t>]</w:t>
      </w:r>
    </w:p>
    <w:p w14:paraId="4A676E97" w14:textId="77777777"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7 </w:t>
      </w:r>
      <w:r w:rsidRPr="00CF7A5E">
        <w:rPr>
          <w:rFonts w:ascii="Book Antiqua" w:hAnsi="Book Antiqua"/>
          <w:b/>
          <w:bCs/>
        </w:rPr>
        <w:t>Lambert DM</w:t>
      </w:r>
      <w:r w:rsidRPr="00CF7A5E">
        <w:rPr>
          <w:rFonts w:ascii="Book Antiqua" w:hAnsi="Book Antiqua"/>
        </w:rPr>
        <w:t xml:space="preserve">, Marceau S, </w:t>
      </w:r>
      <w:proofErr w:type="spellStart"/>
      <w:r w:rsidRPr="00CF7A5E">
        <w:rPr>
          <w:rFonts w:ascii="Book Antiqua" w:hAnsi="Book Antiqua"/>
        </w:rPr>
        <w:t>Forse</w:t>
      </w:r>
      <w:proofErr w:type="spellEnd"/>
      <w:r w:rsidRPr="00CF7A5E">
        <w:rPr>
          <w:rFonts w:ascii="Book Antiqua" w:hAnsi="Book Antiqua"/>
        </w:rPr>
        <w:t xml:space="preserve"> RA. Intra-abdominal pressure in the morbidly obese. </w:t>
      </w:r>
      <w:proofErr w:type="spellStart"/>
      <w:r w:rsidRPr="00CF7A5E">
        <w:rPr>
          <w:rFonts w:ascii="Book Antiqua" w:hAnsi="Book Antiqua"/>
          <w:i/>
          <w:iCs/>
        </w:rPr>
        <w:t>Obes</w:t>
      </w:r>
      <w:proofErr w:type="spellEnd"/>
      <w:r w:rsidRPr="00CF7A5E">
        <w:rPr>
          <w:rFonts w:ascii="Book Antiqua" w:hAnsi="Book Antiqua"/>
          <w:i/>
          <w:iCs/>
        </w:rPr>
        <w:t xml:space="preserve"> Surg</w:t>
      </w:r>
      <w:r w:rsidRPr="00CF7A5E">
        <w:rPr>
          <w:rFonts w:ascii="Book Antiqua" w:hAnsi="Book Antiqua"/>
        </w:rPr>
        <w:t> 2005; </w:t>
      </w:r>
      <w:r w:rsidRPr="00CF7A5E">
        <w:rPr>
          <w:rFonts w:ascii="Book Antiqua" w:hAnsi="Book Antiqua"/>
          <w:b/>
          <w:bCs/>
        </w:rPr>
        <w:t>15</w:t>
      </w:r>
      <w:r w:rsidRPr="00CF7A5E">
        <w:rPr>
          <w:rFonts w:ascii="Book Antiqua" w:hAnsi="Book Antiqua"/>
        </w:rPr>
        <w:t>: 1225-1232 [PMID: 16259876 DOI: 10.1381/096089205774512546]</w:t>
      </w:r>
    </w:p>
    <w:p w14:paraId="7D0A6959" w14:textId="77777777"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8 </w:t>
      </w:r>
      <w:proofErr w:type="spellStart"/>
      <w:r w:rsidRPr="00CF7A5E">
        <w:rPr>
          <w:rFonts w:ascii="Book Antiqua" w:hAnsi="Book Antiqua"/>
          <w:b/>
          <w:bCs/>
        </w:rPr>
        <w:t>Sugerman</w:t>
      </w:r>
      <w:proofErr w:type="spellEnd"/>
      <w:r w:rsidRPr="00CF7A5E">
        <w:rPr>
          <w:rFonts w:ascii="Book Antiqua" w:hAnsi="Book Antiqua"/>
          <w:b/>
          <w:bCs/>
        </w:rPr>
        <w:t xml:space="preserve"> HJ</w:t>
      </w:r>
      <w:r w:rsidRPr="00CF7A5E">
        <w:rPr>
          <w:rFonts w:ascii="Book Antiqua" w:hAnsi="Book Antiqua"/>
        </w:rPr>
        <w:t>. Effects of increased intra-abdominal pressure in severe obesity. </w:t>
      </w:r>
      <w:r w:rsidRPr="00CF7A5E">
        <w:rPr>
          <w:rFonts w:ascii="Book Antiqua" w:hAnsi="Book Antiqua"/>
          <w:i/>
          <w:iCs/>
        </w:rPr>
        <w:t>Surg Clin North Am</w:t>
      </w:r>
      <w:r w:rsidRPr="00CF7A5E">
        <w:rPr>
          <w:rFonts w:ascii="Book Antiqua" w:hAnsi="Book Antiqua"/>
        </w:rPr>
        <w:t> 2001; </w:t>
      </w:r>
      <w:r w:rsidRPr="00CF7A5E">
        <w:rPr>
          <w:rFonts w:ascii="Book Antiqua" w:hAnsi="Book Antiqua"/>
          <w:b/>
          <w:bCs/>
        </w:rPr>
        <w:t>81</w:t>
      </w:r>
      <w:r w:rsidRPr="00CF7A5E">
        <w:rPr>
          <w:rFonts w:ascii="Book Antiqua" w:hAnsi="Book Antiqua"/>
        </w:rPr>
        <w:t>: 1063-1075, vi [PMID: 11589245 DOI: 10.1016/s0039-6109(05)70184-5]</w:t>
      </w:r>
    </w:p>
    <w:p w14:paraId="13787B03" w14:textId="77777777" w:rsidR="00CF7A5E" w:rsidRPr="00400447"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9 </w:t>
      </w:r>
      <w:proofErr w:type="spellStart"/>
      <w:r w:rsidR="00400447" w:rsidRPr="00400447">
        <w:rPr>
          <w:rFonts w:ascii="Book Antiqua" w:hAnsi="Book Antiqua"/>
          <w:b/>
          <w:bCs/>
        </w:rPr>
        <w:t>Malbrain</w:t>
      </w:r>
      <w:proofErr w:type="spellEnd"/>
      <w:r w:rsidR="00400447" w:rsidRPr="00400447">
        <w:rPr>
          <w:rFonts w:ascii="Book Antiqua" w:hAnsi="Book Antiqua"/>
          <w:b/>
          <w:bCs/>
        </w:rPr>
        <w:t xml:space="preserve"> ML</w:t>
      </w:r>
      <w:r w:rsidR="00400447" w:rsidRPr="00400447">
        <w:rPr>
          <w:rFonts w:ascii="Book Antiqua" w:hAnsi="Book Antiqua"/>
          <w:bCs/>
        </w:rPr>
        <w:t xml:space="preserve">, De </w:t>
      </w:r>
      <w:proofErr w:type="spellStart"/>
      <w:r w:rsidR="00400447" w:rsidRPr="00400447">
        <w:rPr>
          <w:rFonts w:ascii="Book Antiqua" w:hAnsi="Book Antiqua"/>
          <w:bCs/>
        </w:rPr>
        <w:t>Keulenaer</w:t>
      </w:r>
      <w:proofErr w:type="spellEnd"/>
      <w:r w:rsidR="00400447" w:rsidRPr="00400447">
        <w:rPr>
          <w:rFonts w:ascii="Book Antiqua" w:hAnsi="Book Antiqua"/>
          <w:bCs/>
        </w:rPr>
        <w:t xml:space="preserve"> BL, Oda J, De </w:t>
      </w:r>
      <w:proofErr w:type="spellStart"/>
      <w:r w:rsidR="00400447" w:rsidRPr="00400447">
        <w:rPr>
          <w:rFonts w:ascii="Book Antiqua" w:hAnsi="Book Antiqua"/>
          <w:bCs/>
        </w:rPr>
        <w:t>Laet</w:t>
      </w:r>
      <w:proofErr w:type="spellEnd"/>
      <w:r w:rsidR="00400447" w:rsidRPr="00400447">
        <w:rPr>
          <w:rFonts w:ascii="Book Antiqua" w:hAnsi="Book Antiqua"/>
          <w:bCs/>
        </w:rPr>
        <w:t xml:space="preserve"> I, De </w:t>
      </w:r>
      <w:proofErr w:type="spellStart"/>
      <w:r w:rsidR="00400447" w:rsidRPr="00400447">
        <w:rPr>
          <w:rFonts w:ascii="Book Antiqua" w:hAnsi="Book Antiqua"/>
          <w:bCs/>
        </w:rPr>
        <w:t>Waele</w:t>
      </w:r>
      <w:proofErr w:type="spellEnd"/>
      <w:r w:rsidR="00400447" w:rsidRPr="00400447">
        <w:rPr>
          <w:rFonts w:ascii="Book Antiqua" w:hAnsi="Book Antiqua"/>
          <w:bCs/>
        </w:rPr>
        <w:t xml:space="preserve"> JJ, Roberts DJ, Kirkpatrick AW, Kimball E, </w:t>
      </w:r>
      <w:proofErr w:type="spellStart"/>
      <w:r w:rsidR="00400447" w:rsidRPr="00400447">
        <w:rPr>
          <w:rFonts w:ascii="Book Antiqua" w:hAnsi="Book Antiqua"/>
          <w:bCs/>
        </w:rPr>
        <w:t>Ivatury</w:t>
      </w:r>
      <w:proofErr w:type="spellEnd"/>
      <w:r w:rsidR="00400447" w:rsidRPr="00400447">
        <w:rPr>
          <w:rFonts w:ascii="Book Antiqua" w:hAnsi="Book Antiqua"/>
          <w:bCs/>
        </w:rPr>
        <w:t xml:space="preserve"> R. Intra-abdominal hypertension and abdominal compartment </w:t>
      </w:r>
      <w:r w:rsidR="00400447" w:rsidRPr="00400447">
        <w:rPr>
          <w:rFonts w:ascii="Book Antiqua" w:hAnsi="Book Antiqua"/>
          <w:bCs/>
        </w:rPr>
        <w:lastRenderedPageBreak/>
        <w:t xml:space="preserve">syndrome in burns, obesity, pregnancy, and general medicine. </w:t>
      </w:r>
      <w:proofErr w:type="spellStart"/>
      <w:r w:rsidR="00400447" w:rsidRPr="00400447">
        <w:rPr>
          <w:rFonts w:ascii="Book Antiqua" w:hAnsi="Book Antiqua"/>
          <w:bCs/>
          <w:i/>
        </w:rPr>
        <w:t>Anaesthesiol</w:t>
      </w:r>
      <w:proofErr w:type="spellEnd"/>
      <w:r w:rsidR="00400447" w:rsidRPr="00400447">
        <w:rPr>
          <w:rFonts w:ascii="Book Antiqua" w:hAnsi="Book Antiqua"/>
          <w:bCs/>
          <w:i/>
        </w:rPr>
        <w:t xml:space="preserve"> Intensive </w:t>
      </w:r>
      <w:proofErr w:type="spellStart"/>
      <w:r w:rsidR="00400447" w:rsidRPr="00400447">
        <w:rPr>
          <w:rFonts w:ascii="Book Antiqua" w:hAnsi="Book Antiqua"/>
          <w:bCs/>
          <w:i/>
        </w:rPr>
        <w:t>Ther</w:t>
      </w:r>
      <w:proofErr w:type="spellEnd"/>
      <w:r w:rsidR="00400447" w:rsidRPr="00400447">
        <w:rPr>
          <w:rFonts w:ascii="Book Antiqua" w:hAnsi="Book Antiqua"/>
          <w:bCs/>
        </w:rPr>
        <w:t xml:space="preserve"> 2015;</w:t>
      </w:r>
      <w:r w:rsidR="00400447">
        <w:rPr>
          <w:rFonts w:ascii="Book Antiqua" w:hAnsi="Book Antiqua" w:hint="eastAsia"/>
          <w:bCs/>
        </w:rPr>
        <w:t xml:space="preserve"> </w:t>
      </w:r>
      <w:r w:rsidR="00400447" w:rsidRPr="00400447">
        <w:rPr>
          <w:rFonts w:ascii="Book Antiqua" w:hAnsi="Book Antiqua"/>
          <w:b/>
          <w:bCs/>
        </w:rPr>
        <w:t>47</w:t>
      </w:r>
      <w:r w:rsidR="00400447" w:rsidRPr="00400447">
        <w:rPr>
          <w:rFonts w:ascii="Book Antiqua" w:hAnsi="Book Antiqua"/>
          <w:bCs/>
        </w:rPr>
        <w:t>:</w:t>
      </w:r>
      <w:r w:rsidR="00400447">
        <w:rPr>
          <w:rFonts w:ascii="Book Antiqua" w:hAnsi="Book Antiqua" w:hint="eastAsia"/>
          <w:bCs/>
        </w:rPr>
        <w:t xml:space="preserve"> </w:t>
      </w:r>
      <w:r w:rsidR="00400447" w:rsidRPr="00400447">
        <w:rPr>
          <w:rFonts w:ascii="Book Antiqua" w:hAnsi="Book Antiqua"/>
          <w:bCs/>
        </w:rPr>
        <w:t>228-</w:t>
      </w:r>
      <w:r w:rsidR="00400447">
        <w:rPr>
          <w:rFonts w:ascii="Book Antiqua" w:hAnsi="Book Antiqua" w:hint="eastAsia"/>
          <w:bCs/>
        </w:rPr>
        <w:t>2</w:t>
      </w:r>
      <w:r w:rsidR="00400447">
        <w:rPr>
          <w:rFonts w:ascii="Book Antiqua" w:hAnsi="Book Antiqua"/>
          <w:bCs/>
        </w:rPr>
        <w:t>40</w:t>
      </w:r>
      <w:r w:rsidR="00400447" w:rsidRPr="00400447">
        <w:rPr>
          <w:rFonts w:ascii="Book Antiqua" w:hAnsi="Book Antiqua"/>
          <w:bCs/>
        </w:rPr>
        <w:t xml:space="preserve"> </w:t>
      </w:r>
      <w:r w:rsidR="00400447">
        <w:rPr>
          <w:rFonts w:ascii="Book Antiqua" w:hAnsi="Book Antiqua" w:hint="eastAsia"/>
          <w:bCs/>
        </w:rPr>
        <w:t>[</w:t>
      </w:r>
      <w:r w:rsidR="00400447" w:rsidRPr="00400447">
        <w:rPr>
          <w:rFonts w:ascii="Book Antiqua" w:hAnsi="Book Antiqua"/>
          <w:bCs/>
        </w:rPr>
        <w:t>PMID: 25973659</w:t>
      </w:r>
      <w:r w:rsidR="00400447">
        <w:rPr>
          <w:rFonts w:ascii="Book Antiqua" w:hAnsi="Book Antiqua" w:hint="eastAsia"/>
          <w:bCs/>
        </w:rPr>
        <w:t xml:space="preserve"> DOI</w:t>
      </w:r>
      <w:r w:rsidR="00400447" w:rsidRPr="00400447">
        <w:rPr>
          <w:rFonts w:ascii="Book Antiqua" w:hAnsi="Book Antiqua"/>
          <w:bCs/>
        </w:rPr>
        <w:t>: 10.5603/AIT.a2015.0021</w:t>
      </w:r>
      <w:r w:rsidR="00400447">
        <w:rPr>
          <w:rFonts w:ascii="Book Antiqua" w:hAnsi="Book Antiqua" w:hint="eastAsia"/>
          <w:bCs/>
        </w:rPr>
        <w:t>]</w:t>
      </w:r>
    </w:p>
    <w:p w14:paraId="1013E95A" w14:textId="77777777"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10 </w:t>
      </w:r>
      <w:r w:rsidRPr="00CF7A5E">
        <w:rPr>
          <w:rFonts w:ascii="Book Antiqua" w:hAnsi="Book Antiqua"/>
          <w:b/>
          <w:bCs/>
        </w:rPr>
        <w:t>Cheatham ML</w:t>
      </w:r>
      <w:r w:rsidRPr="00CF7A5E">
        <w:rPr>
          <w:rFonts w:ascii="Book Antiqua" w:hAnsi="Book Antiqua"/>
        </w:rPr>
        <w:t xml:space="preserve">, White MW, </w:t>
      </w:r>
      <w:proofErr w:type="spellStart"/>
      <w:r w:rsidRPr="00CF7A5E">
        <w:rPr>
          <w:rFonts w:ascii="Book Antiqua" w:hAnsi="Book Antiqua"/>
        </w:rPr>
        <w:t>Sagraves</w:t>
      </w:r>
      <w:proofErr w:type="spellEnd"/>
      <w:r w:rsidRPr="00CF7A5E">
        <w:rPr>
          <w:rFonts w:ascii="Book Antiqua" w:hAnsi="Book Antiqua"/>
        </w:rPr>
        <w:t xml:space="preserve"> SG, Johnson JL, Block EF. Abdominal perfusion pressure: a superior parameter in the assessment of intra-abdominal hypertension. </w:t>
      </w:r>
      <w:r w:rsidRPr="00CF7A5E">
        <w:rPr>
          <w:rFonts w:ascii="Book Antiqua" w:hAnsi="Book Antiqua"/>
          <w:i/>
          <w:iCs/>
        </w:rPr>
        <w:t>J Trauma</w:t>
      </w:r>
      <w:r w:rsidRPr="00CF7A5E">
        <w:rPr>
          <w:rFonts w:ascii="Book Antiqua" w:hAnsi="Book Antiqua"/>
        </w:rPr>
        <w:t> 2000; </w:t>
      </w:r>
      <w:r w:rsidRPr="00CF7A5E">
        <w:rPr>
          <w:rFonts w:ascii="Book Antiqua" w:hAnsi="Book Antiqua"/>
          <w:b/>
          <w:bCs/>
        </w:rPr>
        <w:t>49</w:t>
      </w:r>
      <w:r w:rsidRPr="00CF7A5E">
        <w:rPr>
          <w:rFonts w:ascii="Book Antiqua" w:hAnsi="Book Antiqua"/>
        </w:rPr>
        <w:t>: 621-6; discussion 626-7 [PMID: 11038078 DOI: 10.1097/00005373-200010000-00008]</w:t>
      </w:r>
    </w:p>
    <w:p w14:paraId="66EBCB34" w14:textId="69E1A138"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29" w:name="OLE_LINK2686"/>
      <w:bookmarkStart w:id="30" w:name="OLE_LINK2687"/>
      <w:r w:rsidRPr="00CF7A5E">
        <w:rPr>
          <w:rFonts w:ascii="Book Antiqua" w:hAnsi="Book Antiqua"/>
        </w:rPr>
        <w:t>11 </w:t>
      </w:r>
      <w:r w:rsidRPr="00CF7A5E">
        <w:rPr>
          <w:rFonts w:ascii="Book Antiqua" w:hAnsi="Book Antiqua"/>
          <w:b/>
          <w:bCs/>
        </w:rPr>
        <w:t>Sosa G,</w:t>
      </w:r>
      <w:r w:rsidRPr="00CF7A5E">
        <w:rPr>
          <w:rFonts w:ascii="Book Antiqua" w:hAnsi="Book Antiqua"/>
        </w:rPr>
        <w:t> </w:t>
      </w:r>
      <w:proofErr w:type="spellStart"/>
      <w:r w:rsidRPr="00CF7A5E">
        <w:rPr>
          <w:rFonts w:ascii="Book Antiqua" w:hAnsi="Book Antiqua"/>
        </w:rPr>
        <w:t>Gandham</w:t>
      </w:r>
      <w:proofErr w:type="spellEnd"/>
      <w:r w:rsidRPr="00CF7A5E">
        <w:rPr>
          <w:rFonts w:ascii="Book Antiqua" w:hAnsi="Book Antiqua"/>
        </w:rPr>
        <w:t xml:space="preserve"> N, </w:t>
      </w:r>
      <w:proofErr w:type="spellStart"/>
      <w:r w:rsidRPr="00CF7A5E">
        <w:rPr>
          <w:rFonts w:ascii="Book Antiqua" w:hAnsi="Book Antiqua"/>
        </w:rPr>
        <w:t>Landeras</w:t>
      </w:r>
      <w:proofErr w:type="spellEnd"/>
      <w:r w:rsidRPr="00CF7A5E">
        <w:rPr>
          <w:rFonts w:ascii="Book Antiqua" w:hAnsi="Book Antiqua"/>
        </w:rPr>
        <w:t xml:space="preserve"> V, </w:t>
      </w:r>
      <w:proofErr w:type="spellStart"/>
      <w:r w:rsidRPr="00CF7A5E">
        <w:rPr>
          <w:rFonts w:ascii="Book Antiqua" w:hAnsi="Book Antiqua"/>
        </w:rPr>
        <w:t>Calimag</w:t>
      </w:r>
      <w:proofErr w:type="spellEnd"/>
      <w:r w:rsidRPr="00CF7A5E">
        <w:rPr>
          <w:rFonts w:ascii="Book Antiqua" w:hAnsi="Book Antiqua"/>
        </w:rPr>
        <w:t xml:space="preserve"> AP, Lerma E. </w:t>
      </w:r>
      <w:bookmarkStart w:id="31" w:name="OLE_LINK159"/>
      <w:bookmarkStart w:id="32" w:name="OLE_LINK160"/>
      <w:bookmarkStart w:id="33" w:name="OLE_LINK161"/>
      <w:bookmarkStart w:id="34" w:name="OLE_LINK162"/>
      <w:bookmarkStart w:id="35" w:name="OLE_LINK163"/>
      <w:bookmarkStart w:id="36" w:name="OLE_LINK164"/>
      <w:bookmarkStart w:id="37" w:name="OLE_LINK165"/>
      <w:bookmarkStart w:id="38" w:name="OLE_LINK166"/>
      <w:bookmarkStart w:id="39" w:name="OLE_LINK167"/>
      <w:bookmarkStart w:id="40" w:name="OLE_LINK168"/>
      <w:bookmarkStart w:id="41" w:name="OLE_LINK169"/>
      <w:bookmarkStart w:id="42" w:name="OLE_LINK170"/>
      <w:bookmarkStart w:id="43" w:name="OLE_LINK171"/>
      <w:bookmarkStart w:id="44" w:name="OLE_LINK172"/>
      <w:bookmarkStart w:id="45" w:name="OLE_LINK173"/>
      <w:bookmarkStart w:id="46" w:name="OLE_LINK174"/>
      <w:bookmarkStart w:id="47" w:name="OLE_LINK177"/>
      <w:bookmarkStart w:id="48" w:name="OLE_LINK178"/>
      <w:r w:rsidRPr="00CF7A5E">
        <w:rPr>
          <w:rFonts w:ascii="Book Antiqua" w:hAnsi="Book Antiqua"/>
        </w:rPr>
        <w:t>Abdominal compartment syndrome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400447">
        <w:rPr>
          <w:rFonts w:ascii="Book Antiqua" w:hAnsi="Book Antiqua"/>
        </w:rPr>
        <w:t xml:space="preserve">. </w:t>
      </w:r>
      <w:bookmarkStart w:id="49" w:name="OLE_LINK179"/>
      <w:bookmarkStart w:id="50" w:name="OLE_LINK180"/>
      <w:r w:rsidR="00400447" w:rsidRPr="00400447">
        <w:rPr>
          <w:rFonts w:ascii="Book Antiqua" w:hAnsi="Book Antiqua"/>
          <w:i/>
        </w:rPr>
        <w:t>Dis</w:t>
      </w:r>
      <w:r w:rsidR="00DF1360" w:rsidRPr="00400447">
        <w:rPr>
          <w:rFonts w:ascii="Book Antiqua" w:hAnsi="Book Antiqua"/>
          <w:i/>
        </w:rPr>
        <w:t xml:space="preserve"> </w:t>
      </w:r>
      <w:r w:rsidR="00400447" w:rsidRPr="00400447">
        <w:rPr>
          <w:rFonts w:ascii="Book Antiqua" w:hAnsi="Book Antiqua"/>
          <w:i/>
        </w:rPr>
        <w:t xml:space="preserve">Mon </w:t>
      </w:r>
      <w:bookmarkEnd w:id="49"/>
      <w:bookmarkEnd w:id="50"/>
      <w:r w:rsidRPr="00CF7A5E">
        <w:rPr>
          <w:rFonts w:ascii="Book Antiqua" w:hAnsi="Book Antiqua"/>
        </w:rPr>
        <w:t>2019;</w:t>
      </w:r>
      <w:r w:rsidR="00400447">
        <w:rPr>
          <w:rFonts w:ascii="Book Antiqua" w:hAnsi="Book Antiqua" w:hint="eastAsia"/>
        </w:rPr>
        <w:t xml:space="preserve"> </w:t>
      </w:r>
      <w:r w:rsidR="00400447" w:rsidRPr="00400447">
        <w:rPr>
          <w:rFonts w:ascii="Book Antiqua" w:hAnsi="Book Antiqua"/>
          <w:b/>
        </w:rPr>
        <w:t>65</w:t>
      </w:r>
      <w:r w:rsidRPr="00CF7A5E">
        <w:rPr>
          <w:rFonts w:ascii="Book Antiqua" w:hAnsi="Book Antiqua"/>
        </w:rPr>
        <w:t>:</w:t>
      </w:r>
      <w:r w:rsidR="00400447">
        <w:rPr>
          <w:rFonts w:ascii="Book Antiqua" w:hAnsi="Book Antiqua" w:hint="eastAsia"/>
        </w:rPr>
        <w:t xml:space="preserve"> </w:t>
      </w:r>
      <w:r w:rsidR="00400447">
        <w:rPr>
          <w:rFonts w:ascii="Book Antiqua" w:hAnsi="Book Antiqua"/>
        </w:rPr>
        <w:t>5</w:t>
      </w:r>
      <w:r w:rsidR="00D823CA">
        <w:rPr>
          <w:rFonts w:ascii="Book Antiqua" w:hAnsi="Book Antiqua"/>
        </w:rPr>
        <w:t>-</w:t>
      </w:r>
      <w:r w:rsidR="00400447">
        <w:rPr>
          <w:rFonts w:ascii="Book Antiqua" w:hAnsi="Book Antiqua"/>
        </w:rPr>
        <w:t>19</w:t>
      </w:r>
      <w:r w:rsidRPr="00CF7A5E">
        <w:rPr>
          <w:rFonts w:ascii="Book Antiqua" w:hAnsi="Book Antiqua"/>
        </w:rPr>
        <w:t xml:space="preserve"> </w:t>
      </w:r>
      <w:r w:rsidR="00400447">
        <w:rPr>
          <w:rFonts w:ascii="Book Antiqua" w:hAnsi="Book Antiqua" w:hint="eastAsia"/>
        </w:rPr>
        <w:t>[</w:t>
      </w:r>
      <w:bookmarkStart w:id="51" w:name="OLE_LINK175"/>
      <w:bookmarkStart w:id="52" w:name="OLE_LINK176"/>
      <w:r w:rsidR="00DF1360" w:rsidRPr="00DF1360">
        <w:rPr>
          <w:rFonts w:ascii="Book Antiqua" w:hAnsi="Book Antiqua"/>
        </w:rPr>
        <w:t>PMID: 30454823</w:t>
      </w:r>
      <w:r w:rsidR="00DF1360">
        <w:rPr>
          <w:rFonts w:ascii="Book Antiqua" w:hAnsi="Book Antiqua"/>
          <w:b/>
          <w:bCs/>
        </w:rPr>
        <w:t xml:space="preserve"> </w:t>
      </w:r>
      <w:r w:rsidR="00400447">
        <w:rPr>
          <w:rFonts w:ascii="Book Antiqua" w:hAnsi="Book Antiqua" w:hint="eastAsia"/>
        </w:rPr>
        <w:t xml:space="preserve">DOI: </w:t>
      </w:r>
      <w:bookmarkStart w:id="53" w:name="OLE_LINK2684"/>
      <w:bookmarkStart w:id="54" w:name="OLE_LINK2685"/>
      <w:r w:rsidRPr="00CF7A5E">
        <w:rPr>
          <w:rFonts w:ascii="Book Antiqua" w:hAnsi="Book Antiqua"/>
        </w:rPr>
        <w:t>10.1016/j.disamonth.2018.04.003</w:t>
      </w:r>
      <w:bookmarkEnd w:id="51"/>
      <w:bookmarkEnd w:id="52"/>
      <w:bookmarkEnd w:id="53"/>
      <w:bookmarkEnd w:id="54"/>
      <w:r w:rsidR="00400447">
        <w:rPr>
          <w:rFonts w:ascii="Book Antiqua" w:hAnsi="Book Antiqua" w:hint="eastAsia"/>
        </w:rPr>
        <w:t>]</w:t>
      </w:r>
    </w:p>
    <w:bookmarkEnd w:id="29"/>
    <w:bookmarkEnd w:id="30"/>
    <w:p w14:paraId="7EDF7BDA" w14:textId="77777777"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12 </w:t>
      </w:r>
      <w:proofErr w:type="spellStart"/>
      <w:r w:rsidRPr="00CF7A5E">
        <w:rPr>
          <w:rFonts w:ascii="Book Antiqua" w:hAnsi="Book Antiqua"/>
          <w:b/>
          <w:bCs/>
        </w:rPr>
        <w:t>Rajasurya</w:t>
      </w:r>
      <w:proofErr w:type="spellEnd"/>
      <w:r w:rsidRPr="00CF7A5E">
        <w:rPr>
          <w:rFonts w:ascii="Book Antiqua" w:hAnsi="Book Antiqua"/>
          <w:b/>
          <w:bCs/>
        </w:rPr>
        <w:t xml:space="preserve"> V</w:t>
      </w:r>
      <w:r w:rsidRPr="00CF7A5E">
        <w:rPr>
          <w:rFonts w:ascii="Book Antiqua" w:hAnsi="Book Antiqua"/>
        </w:rPr>
        <w:t xml:space="preserve">, </w:t>
      </w:r>
      <w:proofErr w:type="spellStart"/>
      <w:r w:rsidRPr="00CF7A5E">
        <w:rPr>
          <w:rFonts w:ascii="Book Antiqua" w:hAnsi="Book Antiqua"/>
        </w:rPr>
        <w:t>Surani</w:t>
      </w:r>
      <w:proofErr w:type="spellEnd"/>
      <w:r w:rsidRPr="00CF7A5E">
        <w:rPr>
          <w:rFonts w:ascii="Book Antiqua" w:hAnsi="Book Antiqua"/>
        </w:rPr>
        <w:t xml:space="preserve"> S. Abdominal compartment syndrome: Often overlooked conditions in medical intensive care units. </w:t>
      </w:r>
      <w:r w:rsidRPr="00CF7A5E">
        <w:rPr>
          <w:rFonts w:ascii="Book Antiqua" w:hAnsi="Book Antiqua"/>
          <w:i/>
          <w:iCs/>
        </w:rPr>
        <w:t>World J Gastroenterol</w:t>
      </w:r>
      <w:r w:rsidRPr="00CF7A5E">
        <w:rPr>
          <w:rFonts w:ascii="Book Antiqua" w:hAnsi="Book Antiqua"/>
        </w:rPr>
        <w:t> 2020; </w:t>
      </w:r>
      <w:r w:rsidRPr="00CF7A5E">
        <w:rPr>
          <w:rFonts w:ascii="Book Antiqua" w:hAnsi="Book Antiqua"/>
          <w:b/>
          <w:bCs/>
        </w:rPr>
        <w:t>26</w:t>
      </w:r>
      <w:r w:rsidRPr="00CF7A5E">
        <w:rPr>
          <w:rFonts w:ascii="Book Antiqua" w:hAnsi="Book Antiqua"/>
        </w:rPr>
        <w:t>: 266-278 [PMID: 31988588 DOI: 10.3748/wjg.v26.i3.266]</w:t>
      </w:r>
    </w:p>
    <w:p w14:paraId="5E9F64F6" w14:textId="77777777"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13 </w:t>
      </w:r>
      <w:proofErr w:type="spellStart"/>
      <w:r w:rsidR="00753292" w:rsidRPr="00753292">
        <w:rPr>
          <w:rFonts w:ascii="Book Antiqua" w:hAnsi="Book Antiqua"/>
          <w:b/>
          <w:bCs/>
        </w:rPr>
        <w:t>Malbrain</w:t>
      </w:r>
      <w:proofErr w:type="spellEnd"/>
      <w:r w:rsidR="00753292" w:rsidRPr="00753292">
        <w:rPr>
          <w:rFonts w:ascii="Book Antiqua" w:hAnsi="Book Antiqua"/>
          <w:b/>
          <w:bCs/>
        </w:rPr>
        <w:t xml:space="preserve"> ML</w:t>
      </w:r>
      <w:r w:rsidR="00753292" w:rsidRPr="00753292">
        <w:rPr>
          <w:rFonts w:ascii="Book Antiqua" w:hAnsi="Book Antiqua"/>
          <w:bCs/>
        </w:rPr>
        <w:t xml:space="preserve">, Roberts DJ, Sugrue M, De </w:t>
      </w:r>
      <w:proofErr w:type="spellStart"/>
      <w:r w:rsidR="00753292" w:rsidRPr="00753292">
        <w:rPr>
          <w:rFonts w:ascii="Book Antiqua" w:hAnsi="Book Antiqua"/>
          <w:bCs/>
        </w:rPr>
        <w:t>Keulenaer</w:t>
      </w:r>
      <w:proofErr w:type="spellEnd"/>
      <w:r w:rsidR="00753292" w:rsidRPr="00753292">
        <w:rPr>
          <w:rFonts w:ascii="Book Antiqua" w:hAnsi="Book Antiqua"/>
          <w:bCs/>
        </w:rPr>
        <w:t xml:space="preserve"> BL, </w:t>
      </w:r>
      <w:proofErr w:type="spellStart"/>
      <w:r w:rsidR="00753292" w:rsidRPr="00753292">
        <w:rPr>
          <w:rFonts w:ascii="Book Antiqua" w:hAnsi="Book Antiqua"/>
          <w:bCs/>
        </w:rPr>
        <w:t>Ivatury</w:t>
      </w:r>
      <w:proofErr w:type="spellEnd"/>
      <w:r w:rsidR="00753292" w:rsidRPr="00753292">
        <w:rPr>
          <w:rFonts w:ascii="Book Antiqua" w:hAnsi="Book Antiqua"/>
          <w:bCs/>
        </w:rPr>
        <w:t xml:space="preserve"> R, Pelosi P, </w:t>
      </w:r>
      <w:proofErr w:type="spellStart"/>
      <w:r w:rsidR="00753292" w:rsidRPr="00753292">
        <w:rPr>
          <w:rFonts w:ascii="Book Antiqua" w:hAnsi="Book Antiqua"/>
          <w:bCs/>
        </w:rPr>
        <w:t>Verbrugge</w:t>
      </w:r>
      <w:proofErr w:type="spellEnd"/>
      <w:r w:rsidR="00753292" w:rsidRPr="00753292">
        <w:rPr>
          <w:rFonts w:ascii="Book Antiqua" w:hAnsi="Book Antiqua"/>
          <w:bCs/>
        </w:rPr>
        <w:t xml:space="preserve"> F, Wise R, Mullens W. The </w:t>
      </w:r>
      <w:proofErr w:type="spellStart"/>
      <w:r w:rsidR="00753292" w:rsidRPr="00753292">
        <w:rPr>
          <w:rFonts w:ascii="Book Antiqua" w:hAnsi="Book Antiqua"/>
          <w:bCs/>
        </w:rPr>
        <w:t>polycompartment</w:t>
      </w:r>
      <w:proofErr w:type="spellEnd"/>
      <w:r w:rsidR="00753292" w:rsidRPr="00753292">
        <w:rPr>
          <w:rFonts w:ascii="Book Antiqua" w:hAnsi="Book Antiqua"/>
          <w:bCs/>
        </w:rPr>
        <w:t xml:space="preserve"> syndrome: a concise state-of-the-art review. </w:t>
      </w:r>
      <w:proofErr w:type="spellStart"/>
      <w:r w:rsidR="00753292" w:rsidRPr="00753292">
        <w:rPr>
          <w:rFonts w:ascii="Book Antiqua" w:hAnsi="Book Antiqua"/>
          <w:bCs/>
          <w:i/>
        </w:rPr>
        <w:t>Anaesthesiol</w:t>
      </w:r>
      <w:proofErr w:type="spellEnd"/>
      <w:r w:rsidR="00753292" w:rsidRPr="00753292">
        <w:rPr>
          <w:rFonts w:ascii="Book Antiqua" w:hAnsi="Book Antiqua"/>
          <w:bCs/>
          <w:i/>
        </w:rPr>
        <w:t xml:space="preserve"> Intensive </w:t>
      </w:r>
      <w:proofErr w:type="spellStart"/>
      <w:r w:rsidR="00753292" w:rsidRPr="00753292">
        <w:rPr>
          <w:rFonts w:ascii="Book Antiqua" w:hAnsi="Book Antiqua"/>
          <w:bCs/>
          <w:i/>
        </w:rPr>
        <w:t>Ther</w:t>
      </w:r>
      <w:proofErr w:type="spellEnd"/>
      <w:r w:rsidR="00753292" w:rsidRPr="00753292">
        <w:rPr>
          <w:rFonts w:ascii="Book Antiqua" w:hAnsi="Book Antiqua"/>
          <w:bCs/>
        </w:rPr>
        <w:t xml:space="preserve"> 2014;</w:t>
      </w:r>
      <w:r w:rsidR="00753292">
        <w:rPr>
          <w:rFonts w:ascii="Book Antiqua" w:hAnsi="Book Antiqua" w:hint="eastAsia"/>
          <w:bCs/>
        </w:rPr>
        <w:t xml:space="preserve"> </w:t>
      </w:r>
      <w:r w:rsidR="00753292" w:rsidRPr="00753292">
        <w:rPr>
          <w:rFonts w:ascii="Book Antiqua" w:hAnsi="Book Antiqua"/>
          <w:b/>
          <w:bCs/>
        </w:rPr>
        <w:t>46</w:t>
      </w:r>
      <w:r w:rsidR="00753292" w:rsidRPr="00753292">
        <w:rPr>
          <w:rFonts w:ascii="Book Antiqua" w:hAnsi="Book Antiqua"/>
          <w:bCs/>
        </w:rPr>
        <w:t>:</w:t>
      </w:r>
      <w:r w:rsidR="00753292">
        <w:rPr>
          <w:rFonts w:ascii="Book Antiqua" w:hAnsi="Book Antiqua" w:hint="eastAsia"/>
          <w:bCs/>
        </w:rPr>
        <w:t xml:space="preserve"> </w:t>
      </w:r>
      <w:r w:rsidR="00753292" w:rsidRPr="00753292">
        <w:rPr>
          <w:rFonts w:ascii="Book Antiqua" w:hAnsi="Book Antiqua"/>
          <w:bCs/>
        </w:rPr>
        <w:t>433-</w:t>
      </w:r>
      <w:r w:rsidR="00753292">
        <w:rPr>
          <w:rFonts w:ascii="Book Antiqua" w:hAnsi="Book Antiqua" w:hint="eastAsia"/>
          <w:bCs/>
        </w:rPr>
        <w:t>4</w:t>
      </w:r>
      <w:r w:rsidR="00753292">
        <w:rPr>
          <w:rFonts w:ascii="Book Antiqua" w:hAnsi="Book Antiqua"/>
          <w:bCs/>
        </w:rPr>
        <w:t>50</w:t>
      </w:r>
      <w:r w:rsidR="00753292" w:rsidRPr="00753292">
        <w:rPr>
          <w:rFonts w:ascii="Book Antiqua" w:hAnsi="Book Antiqua"/>
          <w:bCs/>
        </w:rPr>
        <w:t xml:space="preserve"> </w:t>
      </w:r>
      <w:r w:rsidR="00753292">
        <w:rPr>
          <w:rFonts w:ascii="Book Antiqua" w:hAnsi="Book Antiqua" w:hint="eastAsia"/>
          <w:bCs/>
        </w:rPr>
        <w:t>[</w:t>
      </w:r>
      <w:r w:rsidR="00753292" w:rsidRPr="00753292">
        <w:rPr>
          <w:rFonts w:ascii="Book Antiqua" w:hAnsi="Book Antiqua"/>
          <w:bCs/>
        </w:rPr>
        <w:t>PMID: 25432560</w:t>
      </w:r>
      <w:r w:rsidR="00753292">
        <w:rPr>
          <w:rFonts w:ascii="Book Antiqua" w:hAnsi="Book Antiqua" w:hint="eastAsia"/>
          <w:bCs/>
        </w:rPr>
        <w:t xml:space="preserve"> DOI</w:t>
      </w:r>
      <w:r w:rsidR="00753292">
        <w:rPr>
          <w:rFonts w:ascii="Book Antiqua" w:hAnsi="Book Antiqua"/>
          <w:bCs/>
        </w:rPr>
        <w:t>: 10.5603/AIT.2014.0064</w:t>
      </w:r>
      <w:r w:rsidR="00753292">
        <w:rPr>
          <w:rFonts w:ascii="Book Antiqua" w:hAnsi="Book Antiqua" w:hint="eastAsia"/>
          <w:bCs/>
        </w:rPr>
        <w:t>]</w:t>
      </w:r>
    </w:p>
    <w:p w14:paraId="23F11A7E" w14:textId="77777777" w:rsidR="00CF7A5E" w:rsidRPr="00753292"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14 </w:t>
      </w:r>
      <w:proofErr w:type="spellStart"/>
      <w:r w:rsidR="00753292" w:rsidRPr="00753292">
        <w:rPr>
          <w:rFonts w:ascii="Book Antiqua" w:hAnsi="Book Antiqua"/>
          <w:b/>
          <w:bCs/>
        </w:rPr>
        <w:t>Malbrain</w:t>
      </w:r>
      <w:proofErr w:type="spellEnd"/>
      <w:r w:rsidR="00753292" w:rsidRPr="00753292">
        <w:rPr>
          <w:rFonts w:ascii="Book Antiqua" w:hAnsi="Book Antiqua"/>
          <w:b/>
          <w:bCs/>
        </w:rPr>
        <w:t xml:space="preserve"> ML</w:t>
      </w:r>
      <w:r w:rsidR="00753292" w:rsidRPr="00753292">
        <w:rPr>
          <w:rFonts w:ascii="Book Antiqua" w:hAnsi="Book Antiqua"/>
          <w:bCs/>
        </w:rPr>
        <w:t xml:space="preserve">, </w:t>
      </w:r>
      <w:proofErr w:type="spellStart"/>
      <w:r w:rsidR="00753292" w:rsidRPr="00753292">
        <w:rPr>
          <w:rFonts w:ascii="Book Antiqua" w:hAnsi="Book Antiqua"/>
          <w:bCs/>
        </w:rPr>
        <w:t>Chiumello</w:t>
      </w:r>
      <w:proofErr w:type="spellEnd"/>
      <w:r w:rsidR="00753292" w:rsidRPr="00753292">
        <w:rPr>
          <w:rFonts w:ascii="Book Antiqua" w:hAnsi="Book Antiqua"/>
          <w:bCs/>
        </w:rPr>
        <w:t xml:space="preserve"> D, Pelosi P, Wilmer A, </w:t>
      </w:r>
      <w:proofErr w:type="spellStart"/>
      <w:r w:rsidR="00753292" w:rsidRPr="00753292">
        <w:rPr>
          <w:rFonts w:ascii="Book Antiqua" w:hAnsi="Book Antiqua"/>
          <w:bCs/>
        </w:rPr>
        <w:t>Brienza</w:t>
      </w:r>
      <w:proofErr w:type="spellEnd"/>
      <w:r w:rsidR="00753292" w:rsidRPr="00753292">
        <w:rPr>
          <w:rFonts w:ascii="Book Antiqua" w:hAnsi="Book Antiqua"/>
          <w:bCs/>
        </w:rPr>
        <w:t xml:space="preserve"> N, </w:t>
      </w:r>
      <w:proofErr w:type="spellStart"/>
      <w:r w:rsidR="00753292" w:rsidRPr="00753292">
        <w:rPr>
          <w:rFonts w:ascii="Book Antiqua" w:hAnsi="Book Antiqua"/>
          <w:bCs/>
        </w:rPr>
        <w:t>Malcangi</w:t>
      </w:r>
      <w:proofErr w:type="spellEnd"/>
      <w:r w:rsidR="00753292" w:rsidRPr="00753292">
        <w:rPr>
          <w:rFonts w:ascii="Book Antiqua" w:hAnsi="Book Antiqua"/>
          <w:bCs/>
        </w:rPr>
        <w:t xml:space="preserve"> V, Bihari D, Innes R, Cohen J, Singer P, </w:t>
      </w:r>
      <w:proofErr w:type="spellStart"/>
      <w:r w:rsidR="00753292" w:rsidRPr="00753292">
        <w:rPr>
          <w:rFonts w:ascii="Book Antiqua" w:hAnsi="Book Antiqua"/>
          <w:bCs/>
        </w:rPr>
        <w:t>Japiassu</w:t>
      </w:r>
      <w:proofErr w:type="spellEnd"/>
      <w:r w:rsidR="00753292" w:rsidRPr="00753292">
        <w:rPr>
          <w:rFonts w:ascii="Book Antiqua" w:hAnsi="Book Antiqua"/>
          <w:bCs/>
        </w:rPr>
        <w:t xml:space="preserve"> A, </w:t>
      </w:r>
      <w:proofErr w:type="spellStart"/>
      <w:r w:rsidR="00753292" w:rsidRPr="00753292">
        <w:rPr>
          <w:rFonts w:ascii="Book Antiqua" w:hAnsi="Book Antiqua"/>
          <w:bCs/>
        </w:rPr>
        <w:t>Kurtop</w:t>
      </w:r>
      <w:proofErr w:type="spellEnd"/>
      <w:r w:rsidR="00753292" w:rsidRPr="00753292">
        <w:rPr>
          <w:rFonts w:ascii="Book Antiqua" w:hAnsi="Book Antiqua"/>
          <w:bCs/>
        </w:rPr>
        <w:t xml:space="preserve"> E, De </w:t>
      </w:r>
      <w:proofErr w:type="spellStart"/>
      <w:r w:rsidR="00753292" w:rsidRPr="00753292">
        <w:rPr>
          <w:rFonts w:ascii="Book Antiqua" w:hAnsi="Book Antiqua"/>
          <w:bCs/>
        </w:rPr>
        <w:t>Keulenaer</w:t>
      </w:r>
      <w:proofErr w:type="spellEnd"/>
      <w:r w:rsidR="00753292" w:rsidRPr="00753292">
        <w:rPr>
          <w:rFonts w:ascii="Book Antiqua" w:hAnsi="Book Antiqua"/>
          <w:bCs/>
        </w:rPr>
        <w:t xml:space="preserve"> BL, </w:t>
      </w:r>
      <w:proofErr w:type="spellStart"/>
      <w:r w:rsidR="00753292" w:rsidRPr="00753292">
        <w:rPr>
          <w:rFonts w:ascii="Book Antiqua" w:hAnsi="Book Antiqua"/>
          <w:bCs/>
        </w:rPr>
        <w:t>Daelemans</w:t>
      </w:r>
      <w:proofErr w:type="spellEnd"/>
      <w:r w:rsidR="00753292" w:rsidRPr="00753292">
        <w:rPr>
          <w:rFonts w:ascii="Book Antiqua" w:hAnsi="Book Antiqua"/>
          <w:bCs/>
        </w:rPr>
        <w:t xml:space="preserve"> R, Del Turco M, </w:t>
      </w:r>
      <w:proofErr w:type="spellStart"/>
      <w:r w:rsidR="00753292" w:rsidRPr="00753292">
        <w:rPr>
          <w:rFonts w:ascii="Book Antiqua" w:hAnsi="Book Antiqua"/>
          <w:bCs/>
        </w:rPr>
        <w:t>Cosimini</w:t>
      </w:r>
      <w:proofErr w:type="spellEnd"/>
      <w:r w:rsidR="00753292" w:rsidRPr="00753292">
        <w:rPr>
          <w:rFonts w:ascii="Book Antiqua" w:hAnsi="Book Antiqua"/>
          <w:bCs/>
        </w:rPr>
        <w:t xml:space="preserve"> P, Ranieri M, </w:t>
      </w:r>
      <w:proofErr w:type="spellStart"/>
      <w:r w:rsidR="00753292" w:rsidRPr="00753292">
        <w:rPr>
          <w:rFonts w:ascii="Book Antiqua" w:hAnsi="Book Antiqua"/>
          <w:bCs/>
        </w:rPr>
        <w:t>Jacquet</w:t>
      </w:r>
      <w:proofErr w:type="spellEnd"/>
      <w:r w:rsidR="00753292" w:rsidRPr="00753292">
        <w:rPr>
          <w:rFonts w:ascii="Book Antiqua" w:hAnsi="Book Antiqua"/>
          <w:bCs/>
        </w:rPr>
        <w:t xml:space="preserve"> L, </w:t>
      </w:r>
      <w:proofErr w:type="spellStart"/>
      <w:r w:rsidR="00753292" w:rsidRPr="00753292">
        <w:rPr>
          <w:rFonts w:ascii="Book Antiqua" w:hAnsi="Book Antiqua"/>
          <w:bCs/>
        </w:rPr>
        <w:t>Laterre</w:t>
      </w:r>
      <w:proofErr w:type="spellEnd"/>
      <w:r w:rsidR="00753292" w:rsidRPr="00753292">
        <w:rPr>
          <w:rFonts w:ascii="Book Antiqua" w:hAnsi="Book Antiqua"/>
          <w:bCs/>
        </w:rPr>
        <w:t xml:space="preserve"> PF, </w:t>
      </w:r>
      <w:proofErr w:type="spellStart"/>
      <w:r w:rsidR="00753292" w:rsidRPr="00753292">
        <w:rPr>
          <w:rFonts w:ascii="Book Antiqua" w:hAnsi="Book Antiqua"/>
          <w:bCs/>
        </w:rPr>
        <w:t>Gattinoni</w:t>
      </w:r>
      <w:proofErr w:type="spellEnd"/>
      <w:r w:rsidR="00753292" w:rsidRPr="00753292">
        <w:rPr>
          <w:rFonts w:ascii="Book Antiqua" w:hAnsi="Book Antiqua"/>
          <w:bCs/>
        </w:rPr>
        <w:t xml:space="preserve"> L. Prevalence of intra-abdominal hypertension in critically ill patients: a </w:t>
      </w:r>
      <w:proofErr w:type="spellStart"/>
      <w:r w:rsidR="00753292" w:rsidRPr="00753292">
        <w:rPr>
          <w:rFonts w:ascii="Book Antiqua" w:hAnsi="Book Antiqua"/>
          <w:bCs/>
        </w:rPr>
        <w:t>multicentre</w:t>
      </w:r>
      <w:proofErr w:type="spellEnd"/>
      <w:r w:rsidR="00753292" w:rsidRPr="00753292">
        <w:rPr>
          <w:rFonts w:ascii="Book Antiqua" w:hAnsi="Book Antiqua"/>
          <w:bCs/>
        </w:rPr>
        <w:t xml:space="preserve"> epidemiological study. </w:t>
      </w:r>
      <w:r w:rsidR="00753292" w:rsidRPr="00753292">
        <w:rPr>
          <w:rFonts w:ascii="Book Antiqua" w:hAnsi="Book Antiqua"/>
          <w:bCs/>
          <w:i/>
        </w:rPr>
        <w:t>Intensive Care Med</w:t>
      </w:r>
      <w:r w:rsidR="00753292">
        <w:rPr>
          <w:rFonts w:ascii="Book Antiqua" w:hAnsi="Book Antiqua"/>
          <w:bCs/>
        </w:rPr>
        <w:t xml:space="preserve"> 2004</w:t>
      </w:r>
      <w:r w:rsidR="00753292" w:rsidRPr="00753292">
        <w:rPr>
          <w:rFonts w:ascii="Book Antiqua" w:hAnsi="Book Antiqua"/>
          <w:bCs/>
        </w:rPr>
        <w:t>;</w:t>
      </w:r>
      <w:r w:rsidR="00753292">
        <w:rPr>
          <w:rFonts w:ascii="Book Antiqua" w:hAnsi="Book Antiqua" w:hint="eastAsia"/>
          <w:bCs/>
        </w:rPr>
        <w:t xml:space="preserve"> </w:t>
      </w:r>
      <w:r w:rsidR="00753292" w:rsidRPr="00753292">
        <w:rPr>
          <w:rFonts w:ascii="Book Antiqua" w:hAnsi="Book Antiqua"/>
          <w:b/>
          <w:bCs/>
        </w:rPr>
        <w:t>30</w:t>
      </w:r>
      <w:r w:rsidR="00753292" w:rsidRPr="00753292">
        <w:rPr>
          <w:rFonts w:ascii="Book Antiqua" w:hAnsi="Book Antiqua"/>
          <w:bCs/>
        </w:rPr>
        <w:t>:</w:t>
      </w:r>
      <w:r w:rsidR="00753292">
        <w:rPr>
          <w:rFonts w:ascii="Book Antiqua" w:hAnsi="Book Antiqua" w:hint="eastAsia"/>
          <w:bCs/>
        </w:rPr>
        <w:t xml:space="preserve"> </w:t>
      </w:r>
      <w:r w:rsidR="00753292" w:rsidRPr="00753292">
        <w:rPr>
          <w:rFonts w:ascii="Book Antiqua" w:hAnsi="Book Antiqua"/>
          <w:bCs/>
        </w:rPr>
        <w:t>822-</w:t>
      </w:r>
      <w:r w:rsidR="00753292">
        <w:rPr>
          <w:rFonts w:ascii="Book Antiqua" w:hAnsi="Book Antiqua" w:hint="eastAsia"/>
          <w:bCs/>
        </w:rPr>
        <w:t>82</w:t>
      </w:r>
      <w:r w:rsidR="00753292">
        <w:rPr>
          <w:rFonts w:ascii="Book Antiqua" w:hAnsi="Book Antiqua"/>
          <w:bCs/>
        </w:rPr>
        <w:t>9</w:t>
      </w:r>
      <w:r w:rsidR="00753292" w:rsidRPr="00753292">
        <w:rPr>
          <w:rFonts w:ascii="Book Antiqua" w:hAnsi="Book Antiqua"/>
          <w:bCs/>
        </w:rPr>
        <w:t xml:space="preserve"> </w:t>
      </w:r>
      <w:r w:rsidR="00753292">
        <w:rPr>
          <w:rFonts w:ascii="Book Antiqua" w:hAnsi="Book Antiqua" w:hint="eastAsia"/>
          <w:bCs/>
        </w:rPr>
        <w:t>[</w:t>
      </w:r>
      <w:r w:rsidR="00753292" w:rsidRPr="00753292">
        <w:rPr>
          <w:rFonts w:ascii="Book Antiqua" w:hAnsi="Book Antiqua"/>
          <w:bCs/>
        </w:rPr>
        <w:t>PMID: 14758472</w:t>
      </w:r>
      <w:r w:rsidR="00753292">
        <w:rPr>
          <w:rFonts w:ascii="Book Antiqua" w:hAnsi="Book Antiqua" w:hint="eastAsia"/>
          <w:bCs/>
        </w:rPr>
        <w:t xml:space="preserve"> DOI</w:t>
      </w:r>
      <w:r w:rsidR="00753292" w:rsidRPr="00753292">
        <w:rPr>
          <w:rFonts w:ascii="Book Antiqua" w:hAnsi="Book Antiqua"/>
          <w:bCs/>
        </w:rPr>
        <w:t>: 10.1007/s00134-004-2169-9</w:t>
      </w:r>
      <w:r w:rsidR="00753292">
        <w:rPr>
          <w:rFonts w:ascii="Book Antiqua" w:hAnsi="Book Antiqua" w:hint="eastAsia"/>
          <w:bCs/>
        </w:rPr>
        <w:t>]</w:t>
      </w:r>
    </w:p>
    <w:p w14:paraId="7392278A" w14:textId="77777777"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15 </w:t>
      </w:r>
      <w:proofErr w:type="spellStart"/>
      <w:r w:rsidRPr="00CF7A5E">
        <w:rPr>
          <w:rFonts w:ascii="Book Antiqua" w:hAnsi="Book Antiqua"/>
          <w:b/>
          <w:bCs/>
        </w:rPr>
        <w:t>Reintam</w:t>
      </w:r>
      <w:proofErr w:type="spellEnd"/>
      <w:r w:rsidRPr="00CF7A5E">
        <w:rPr>
          <w:rFonts w:ascii="Book Antiqua" w:hAnsi="Book Antiqua"/>
          <w:b/>
          <w:bCs/>
        </w:rPr>
        <w:t xml:space="preserve"> Blaser A</w:t>
      </w:r>
      <w:r w:rsidRPr="00CF7A5E">
        <w:rPr>
          <w:rFonts w:ascii="Book Antiqua" w:hAnsi="Book Antiqua"/>
        </w:rPr>
        <w:t xml:space="preserve">, </w:t>
      </w:r>
      <w:proofErr w:type="spellStart"/>
      <w:r w:rsidRPr="00CF7A5E">
        <w:rPr>
          <w:rFonts w:ascii="Book Antiqua" w:hAnsi="Book Antiqua"/>
        </w:rPr>
        <w:t>Regli</w:t>
      </w:r>
      <w:proofErr w:type="spellEnd"/>
      <w:r w:rsidRPr="00CF7A5E">
        <w:rPr>
          <w:rFonts w:ascii="Book Antiqua" w:hAnsi="Book Antiqua"/>
        </w:rPr>
        <w:t xml:space="preserve"> A, De </w:t>
      </w:r>
      <w:proofErr w:type="spellStart"/>
      <w:r w:rsidRPr="00CF7A5E">
        <w:rPr>
          <w:rFonts w:ascii="Book Antiqua" w:hAnsi="Book Antiqua"/>
        </w:rPr>
        <w:t>Keulenaer</w:t>
      </w:r>
      <w:proofErr w:type="spellEnd"/>
      <w:r w:rsidRPr="00CF7A5E">
        <w:rPr>
          <w:rFonts w:ascii="Book Antiqua" w:hAnsi="Book Antiqua"/>
        </w:rPr>
        <w:t xml:space="preserve"> B, Kimball EJ, </w:t>
      </w:r>
      <w:proofErr w:type="spellStart"/>
      <w:r w:rsidRPr="00CF7A5E">
        <w:rPr>
          <w:rFonts w:ascii="Book Antiqua" w:hAnsi="Book Antiqua"/>
        </w:rPr>
        <w:t>Starkopf</w:t>
      </w:r>
      <w:proofErr w:type="spellEnd"/>
      <w:r w:rsidRPr="00CF7A5E">
        <w:rPr>
          <w:rFonts w:ascii="Book Antiqua" w:hAnsi="Book Antiqua"/>
        </w:rPr>
        <w:t xml:space="preserve"> L, Davis WA, </w:t>
      </w:r>
      <w:proofErr w:type="spellStart"/>
      <w:r w:rsidRPr="00CF7A5E">
        <w:rPr>
          <w:rFonts w:ascii="Book Antiqua" w:hAnsi="Book Antiqua"/>
        </w:rPr>
        <w:t>Greiffenstein</w:t>
      </w:r>
      <w:proofErr w:type="spellEnd"/>
      <w:r w:rsidRPr="00CF7A5E">
        <w:rPr>
          <w:rFonts w:ascii="Book Antiqua" w:hAnsi="Book Antiqua"/>
        </w:rPr>
        <w:t xml:space="preserve"> P, </w:t>
      </w:r>
      <w:proofErr w:type="spellStart"/>
      <w:r w:rsidRPr="00CF7A5E">
        <w:rPr>
          <w:rFonts w:ascii="Book Antiqua" w:hAnsi="Book Antiqua"/>
        </w:rPr>
        <w:t>Starkopf</w:t>
      </w:r>
      <w:proofErr w:type="spellEnd"/>
      <w:r w:rsidRPr="00CF7A5E">
        <w:rPr>
          <w:rFonts w:ascii="Book Antiqua" w:hAnsi="Book Antiqua"/>
        </w:rPr>
        <w:t xml:space="preserve"> J; Incidence, Risk Factors, and Outcomes of Intra-Abdominal (IROI) Study Investigators. Incidence, Risk Factors, and Outcomes of Intra-Abdominal Hypertension in Critically Ill Patients-A Prospective Multicenter Study (IROI Study). </w:t>
      </w:r>
      <w:r w:rsidRPr="00CF7A5E">
        <w:rPr>
          <w:rFonts w:ascii="Book Antiqua" w:hAnsi="Book Antiqua"/>
          <w:i/>
          <w:iCs/>
        </w:rPr>
        <w:t>Crit Care Med</w:t>
      </w:r>
      <w:r w:rsidRPr="00CF7A5E">
        <w:rPr>
          <w:rFonts w:ascii="Book Antiqua" w:hAnsi="Book Antiqua"/>
        </w:rPr>
        <w:t> 2019; </w:t>
      </w:r>
      <w:r w:rsidRPr="00CF7A5E">
        <w:rPr>
          <w:rFonts w:ascii="Book Antiqua" w:hAnsi="Book Antiqua"/>
          <w:b/>
          <w:bCs/>
        </w:rPr>
        <w:t>47</w:t>
      </w:r>
      <w:r w:rsidRPr="00CF7A5E">
        <w:rPr>
          <w:rFonts w:ascii="Book Antiqua" w:hAnsi="Book Antiqua"/>
        </w:rPr>
        <w:t>: 535-542 [PMID: 30608280 DOI: 10.1097/CCM.0000000000003623]</w:t>
      </w:r>
    </w:p>
    <w:p w14:paraId="4903DC2F" w14:textId="77777777" w:rsidR="00CF7A5E" w:rsidRPr="00753292"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16 </w:t>
      </w:r>
      <w:r w:rsidR="00753292" w:rsidRPr="00753292">
        <w:rPr>
          <w:rFonts w:ascii="Book Antiqua" w:hAnsi="Book Antiqua"/>
          <w:b/>
          <w:bCs/>
        </w:rPr>
        <w:t>Murphy PB</w:t>
      </w:r>
      <w:r w:rsidR="00753292" w:rsidRPr="00753292">
        <w:rPr>
          <w:rFonts w:ascii="Book Antiqua" w:hAnsi="Book Antiqua"/>
          <w:bCs/>
        </w:rPr>
        <w:t xml:space="preserve">, Parry NG, Sela N, Leslie K, Vogt K, Ball I. Intra-Abdominal Hypertension Is More Common Than Previously Thought: A Prospective Study in a Mixed Medical-Surgical ICU. </w:t>
      </w:r>
      <w:r w:rsidR="00753292" w:rsidRPr="00753292">
        <w:rPr>
          <w:rFonts w:ascii="Book Antiqua" w:hAnsi="Book Antiqua"/>
          <w:bCs/>
          <w:i/>
        </w:rPr>
        <w:t>Crit Care Med</w:t>
      </w:r>
      <w:r w:rsidR="00753292">
        <w:rPr>
          <w:rFonts w:ascii="Book Antiqua" w:hAnsi="Book Antiqua"/>
          <w:bCs/>
        </w:rPr>
        <w:t xml:space="preserve"> 2018</w:t>
      </w:r>
      <w:r w:rsidR="00753292" w:rsidRPr="00753292">
        <w:rPr>
          <w:rFonts w:ascii="Book Antiqua" w:hAnsi="Book Antiqua"/>
          <w:bCs/>
        </w:rPr>
        <w:t>;</w:t>
      </w:r>
      <w:r w:rsidR="00753292">
        <w:rPr>
          <w:rFonts w:ascii="Book Antiqua" w:hAnsi="Book Antiqua" w:hint="eastAsia"/>
          <w:bCs/>
        </w:rPr>
        <w:t xml:space="preserve"> </w:t>
      </w:r>
      <w:r w:rsidR="00753292" w:rsidRPr="00753292">
        <w:rPr>
          <w:rFonts w:ascii="Book Antiqua" w:hAnsi="Book Antiqua"/>
          <w:b/>
          <w:bCs/>
        </w:rPr>
        <w:t>46</w:t>
      </w:r>
      <w:r w:rsidR="00753292" w:rsidRPr="00753292">
        <w:rPr>
          <w:rFonts w:ascii="Book Antiqua" w:hAnsi="Book Antiqua"/>
          <w:bCs/>
        </w:rPr>
        <w:t>:</w:t>
      </w:r>
      <w:r w:rsidR="00753292">
        <w:rPr>
          <w:rFonts w:ascii="Book Antiqua" w:hAnsi="Book Antiqua" w:hint="eastAsia"/>
          <w:bCs/>
        </w:rPr>
        <w:t xml:space="preserve"> </w:t>
      </w:r>
      <w:r w:rsidR="00753292" w:rsidRPr="00753292">
        <w:rPr>
          <w:rFonts w:ascii="Book Antiqua" w:hAnsi="Book Antiqua"/>
          <w:bCs/>
        </w:rPr>
        <w:t>958-9</w:t>
      </w:r>
      <w:r w:rsidR="00753292">
        <w:rPr>
          <w:rFonts w:ascii="Book Antiqua" w:hAnsi="Book Antiqua"/>
          <w:bCs/>
        </w:rPr>
        <w:t>64</w:t>
      </w:r>
      <w:r w:rsidR="00753292" w:rsidRPr="00753292">
        <w:rPr>
          <w:rFonts w:ascii="Book Antiqua" w:hAnsi="Book Antiqua"/>
          <w:bCs/>
        </w:rPr>
        <w:t xml:space="preserve"> </w:t>
      </w:r>
      <w:r w:rsidR="00753292">
        <w:rPr>
          <w:rFonts w:ascii="Book Antiqua" w:hAnsi="Book Antiqua" w:hint="eastAsia"/>
          <w:bCs/>
        </w:rPr>
        <w:t>[</w:t>
      </w:r>
      <w:r w:rsidR="00753292" w:rsidRPr="00753292">
        <w:rPr>
          <w:rFonts w:ascii="Book Antiqua" w:hAnsi="Book Antiqua"/>
          <w:bCs/>
        </w:rPr>
        <w:t>PMID: 29578878</w:t>
      </w:r>
      <w:r w:rsidR="00753292">
        <w:rPr>
          <w:rFonts w:ascii="Book Antiqua" w:hAnsi="Book Antiqua" w:hint="eastAsia"/>
          <w:bCs/>
        </w:rPr>
        <w:t xml:space="preserve"> DOI</w:t>
      </w:r>
      <w:r w:rsidR="00753292">
        <w:rPr>
          <w:rFonts w:ascii="Book Antiqua" w:hAnsi="Book Antiqua"/>
          <w:bCs/>
        </w:rPr>
        <w:t>: 10.1097/CCM.0000000000003122</w:t>
      </w:r>
      <w:r w:rsidR="00753292">
        <w:rPr>
          <w:rFonts w:ascii="Book Antiqua" w:hAnsi="Book Antiqua" w:hint="eastAsia"/>
          <w:bCs/>
        </w:rPr>
        <w:t>]</w:t>
      </w:r>
    </w:p>
    <w:p w14:paraId="3422C513" w14:textId="77777777"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lastRenderedPageBreak/>
        <w:t>17 </w:t>
      </w:r>
      <w:proofErr w:type="spellStart"/>
      <w:r w:rsidRPr="00CF7A5E">
        <w:rPr>
          <w:rFonts w:ascii="Book Antiqua" w:hAnsi="Book Antiqua"/>
          <w:b/>
          <w:bCs/>
        </w:rPr>
        <w:t>Khot</w:t>
      </w:r>
      <w:proofErr w:type="spellEnd"/>
      <w:r w:rsidRPr="00CF7A5E">
        <w:rPr>
          <w:rFonts w:ascii="Book Antiqua" w:hAnsi="Book Antiqua"/>
          <w:b/>
          <w:bCs/>
        </w:rPr>
        <w:t xml:space="preserve"> Z</w:t>
      </w:r>
      <w:r w:rsidRPr="00CF7A5E">
        <w:rPr>
          <w:rFonts w:ascii="Book Antiqua" w:hAnsi="Book Antiqua"/>
        </w:rPr>
        <w:t>, Murphy PB, Sela N, Parry NG, Vogt K, Ball IM. Incidence of Intra-Abdominal Hypertension and Abdominal Compartment Syndrome: A Systematic Review. </w:t>
      </w:r>
      <w:r w:rsidRPr="00CF7A5E">
        <w:rPr>
          <w:rFonts w:ascii="Book Antiqua" w:hAnsi="Book Antiqua"/>
          <w:i/>
          <w:iCs/>
        </w:rPr>
        <w:t>J Intensive Care Med</w:t>
      </w:r>
      <w:r w:rsidRPr="00CF7A5E">
        <w:rPr>
          <w:rFonts w:ascii="Book Antiqua" w:hAnsi="Book Antiqua"/>
        </w:rPr>
        <w:t> 2021; </w:t>
      </w:r>
      <w:r w:rsidRPr="00CF7A5E">
        <w:rPr>
          <w:rFonts w:ascii="Book Antiqua" w:hAnsi="Book Antiqua"/>
          <w:b/>
          <w:bCs/>
        </w:rPr>
        <w:t>36</w:t>
      </w:r>
      <w:r w:rsidRPr="00CF7A5E">
        <w:rPr>
          <w:rFonts w:ascii="Book Antiqua" w:hAnsi="Book Antiqua"/>
        </w:rPr>
        <w:t>: 197-202 [PMID: 31808368 DOI: 10.1177/0885066619892225]</w:t>
      </w:r>
    </w:p>
    <w:p w14:paraId="34EF471D" w14:textId="77777777"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18 </w:t>
      </w:r>
      <w:r w:rsidRPr="00CF7A5E">
        <w:rPr>
          <w:rFonts w:ascii="Book Antiqua" w:hAnsi="Book Antiqua"/>
          <w:b/>
          <w:bCs/>
        </w:rPr>
        <w:t>Smit M</w:t>
      </w:r>
      <w:r w:rsidRPr="00CF7A5E">
        <w:rPr>
          <w:rFonts w:ascii="Book Antiqua" w:hAnsi="Book Antiqua"/>
        </w:rPr>
        <w:t xml:space="preserve">, Koopman B, </w:t>
      </w:r>
      <w:proofErr w:type="spellStart"/>
      <w:r w:rsidRPr="00CF7A5E">
        <w:rPr>
          <w:rFonts w:ascii="Book Antiqua" w:hAnsi="Book Antiqua"/>
        </w:rPr>
        <w:t>Dieperink</w:t>
      </w:r>
      <w:proofErr w:type="spellEnd"/>
      <w:r w:rsidRPr="00CF7A5E">
        <w:rPr>
          <w:rFonts w:ascii="Book Antiqua" w:hAnsi="Book Antiqua"/>
        </w:rPr>
        <w:t xml:space="preserve"> W, </w:t>
      </w:r>
      <w:proofErr w:type="spellStart"/>
      <w:r w:rsidRPr="00CF7A5E">
        <w:rPr>
          <w:rFonts w:ascii="Book Antiqua" w:hAnsi="Book Antiqua"/>
        </w:rPr>
        <w:t>Hulscher</w:t>
      </w:r>
      <w:proofErr w:type="spellEnd"/>
      <w:r w:rsidRPr="00CF7A5E">
        <w:rPr>
          <w:rFonts w:ascii="Book Antiqua" w:hAnsi="Book Antiqua"/>
        </w:rPr>
        <w:t xml:space="preserve"> JBF, </w:t>
      </w:r>
      <w:proofErr w:type="spellStart"/>
      <w:r w:rsidRPr="00CF7A5E">
        <w:rPr>
          <w:rFonts w:ascii="Book Antiqua" w:hAnsi="Book Antiqua"/>
        </w:rPr>
        <w:t>Hofker</w:t>
      </w:r>
      <w:proofErr w:type="spellEnd"/>
      <w:r w:rsidRPr="00CF7A5E">
        <w:rPr>
          <w:rFonts w:ascii="Book Antiqua" w:hAnsi="Book Antiqua"/>
        </w:rPr>
        <w:t xml:space="preserve"> HS, van </w:t>
      </w:r>
      <w:proofErr w:type="spellStart"/>
      <w:r w:rsidRPr="00CF7A5E">
        <w:rPr>
          <w:rFonts w:ascii="Book Antiqua" w:hAnsi="Book Antiqua"/>
        </w:rPr>
        <w:t>Meurs</w:t>
      </w:r>
      <w:proofErr w:type="spellEnd"/>
      <w:r w:rsidRPr="00CF7A5E">
        <w:rPr>
          <w:rFonts w:ascii="Book Antiqua" w:hAnsi="Book Antiqua"/>
        </w:rPr>
        <w:t xml:space="preserve"> M, </w:t>
      </w:r>
      <w:proofErr w:type="spellStart"/>
      <w:r w:rsidRPr="00CF7A5E">
        <w:rPr>
          <w:rFonts w:ascii="Book Antiqua" w:hAnsi="Book Antiqua"/>
        </w:rPr>
        <w:t>Zijlstra</w:t>
      </w:r>
      <w:proofErr w:type="spellEnd"/>
      <w:r w:rsidRPr="00CF7A5E">
        <w:rPr>
          <w:rFonts w:ascii="Book Antiqua" w:hAnsi="Book Antiqua"/>
        </w:rPr>
        <w:t xml:space="preserve"> JG. Intra-abdominal hypertension and abdominal compartment syndrome in patients admitted to the ICU. </w:t>
      </w:r>
      <w:r w:rsidRPr="00CF7A5E">
        <w:rPr>
          <w:rFonts w:ascii="Book Antiqua" w:hAnsi="Book Antiqua"/>
          <w:i/>
          <w:iCs/>
        </w:rPr>
        <w:t>Ann Intensive Care</w:t>
      </w:r>
      <w:r w:rsidRPr="00CF7A5E">
        <w:rPr>
          <w:rFonts w:ascii="Book Antiqua" w:hAnsi="Book Antiqua"/>
        </w:rPr>
        <w:t> 2020; </w:t>
      </w:r>
      <w:r w:rsidRPr="00CF7A5E">
        <w:rPr>
          <w:rFonts w:ascii="Book Antiqua" w:hAnsi="Book Antiqua"/>
          <w:b/>
          <w:bCs/>
        </w:rPr>
        <w:t>10</w:t>
      </w:r>
      <w:r w:rsidRPr="00CF7A5E">
        <w:rPr>
          <w:rFonts w:ascii="Book Antiqua" w:hAnsi="Book Antiqua"/>
        </w:rPr>
        <w:t>: 130 [PMID: 33001288 DOI: 10.1186/s13613-020-00746-9]</w:t>
      </w:r>
    </w:p>
    <w:p w14:paraId="5A87FBE0" w14:textId="77777777" w:rsidR="003457EB"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19 </w:t>
      </w:r>
      <w:proofErr w:type="spellStart"/>
      <w:r w:rsidRPr="00CF7A5E">
        <w:rPr>
          <w:rFonts w:ascii="Book Antiqua" w:hAnsi="Book Antiqua"/>
          <w:b/>
          <w:bCs/>
        </w:rPr>
        <w:t>Padar</w:t>
      </w:r>
      <w:proofErr w:type="spellEnd"/>
      <w:r w:rsidRPr="00CF7A5E">
        <w:rPr>
          <w:rFonts w:ascii="Book Antiqua" w:hAnsi="Book Antiqua"/>
          <w:b/>
          <w:bCs/>
        </w:rPr>
        <w:t xml:space="preserve"> M,</w:t>
      </w:r>
      <w:r w:rsidRPr="00CF7A5E">
        <w:rPr>
          <w:rFonts w:ascii="Book Antiqua" w:hAnsi="Book Antiqua"/>
        </w:rPr>
        <w:t> </w:t>
      </w:r>
      <w:proofErr w:type="spellStart"/>
      <w:r w:rsidRPr="00CF7A5E">
        <w:rPr>
          <w:rFonts w:ascii="Book Antiqua" w:hAnsi="Book Antiqua"/>
        </w:rPr>
        <w:t>Reintam</w:t>
      </w:r>
      <w:proofErr w:type="spellEnd"/>
      <w:r w:rsidRPr="00CF7A5E">
        <w:rPr>
          <w:rFonts w:ascii="Book Antiqua" w:hAnsi="Book Antiqua"/>
        </w:rPr>
        <w:t xml:space="preserve"> Blaser A, </w:t>
      </w:r>
      <w:proofErr w:type="spellStart"/>
      <w:r w:rsidRPr="00CF7A5E">
        <w:rPr>
          <w:rFonts w:ascii="Book Antiqua" w:hAnsi="Book Antiqua"/>
        </w:rPr>
        <w:t>Talving</w:t>
      </w:r>
      <w:proofErr w:type="spellEnd"/>
      <w:r w:rsidRPr="00CF7A5E">
        <w:rPr>
          <w:rFonts w:ascii="Book Antiqua" w:hAnsi="Book Antiqua"/>
        </w:rPr>
        <w:t xml:space="preserve"> P, Lipping E, </w:t>
      </w:r>
      <w:proofErr w:type="spellStart"/>
      <w:r w:rsidRPr="00CF7A5E">
        <w:rPr>
          <w:rFonts w:ascii="Book Antiqua" w:hAnsi="Book Antiqua"/>
        </w:rPr>
        <w:t>Starkopf</w:t>
      </w:r>
      <w:proofErr w:type="spellEnd"/>
      <w:r w:rsidRPr="00CF7A5E">
        <w:rPr>
          <w:rFonts w:ascii="Book Antiqua" w:hAnsi="Book Antiqua"/>
        </w:rPr>
        <w:t xml:space="preserve"> J. Abdominal Compartment Syndrome: Improving Outcomes </w:t>
      </w:r>
      <w:proofErr w:type="gramStart"/>
      <w:r w:rsidRPr="00CF7A5E">
        <w:rPr>
          <w:rFonts w:ascii="Book Antiqua" w:hAnsi="Book Antiqua"/>
        </w:rPr>
        <w:t>With</w:t>
      </w:r>
      <w:proofErr w:type="gramEnd"/>
      <w:r w:rsidRPr="00CF7A5E">
        <w:rPr>
          <w:rFonts w:ascii="Book Antiqua" w:hAnsi="Book Antiqua"/>
        </w:rPr>
        <w:t xml:space="preserve"> A Multidisciplinary Approach – A Narrative Review. </w:t>
      </w:r>
      <w:r w:rsidR="003457EB" w:rsidRPr="003457EB">
        <w:rPr>
          <w:rFonts w:ascii="Book Antiqua" w:hAnsi="Book Antiqua"/>
          <w:i/>
        </w:rPr>
        <w:t xml:space="preserve">J </w:t>
      </w:r>
      <w:proofErr w:type="spellStart"/>
      <w:r w:rsidR="003457EB" w:rsidRPr="003457EB">
        <w:rPr>
          <w:rFonts w:ascii="Book Antiqua" w:hAnsi="Book Antiqua"/>
          <w:i/>
        </w:rPr>
        <w:t>Multidiscip</w:t>
      </w:r>
      <w:proofErr w:type="spellEnd"/>
      <w:r w:rsidR="003457EB" w:rsidRPr="003457EB">
        <w:rPr>
          <w:rFonts w:ascii="Book Antiqua" w:hAnsi="Book Antiqua"/>
          <w:i/>
        </w:rPr>
        <w:t xml:space="preserve"> </w:t>
      </w:r>
      <w:proofErr w:type="spellStart"/>
      <w:r w:rsidR="003457EB" w:rsidRPr="003457EB">
        <w:rPr>
          <w:rFonts w:ascii="Book Antiqua" w:hAnsi="Book Antiqua"/>
          <w:i/>
        </w:rPr>
        <w:t>Healthc</w:t>
      </w:r>
      <w:proofErr w:type="spellEnd"/>
      <w:r w:rsidR="003457EB">
        <w:rPr>
          <w:rFonts w:ascii="Book Antiqua" w:hAnsi="Book Antiqua" w:hint="eastAsia"/>
        </w:rPr>
        <w:t xml:space="preserve"> 2019; </w:t>
      </w:r>
      <w:r w:rsidRPr="003457EB">
        <w:rPr>
          <w:rFonts w:ascii="Book Antiqua" w:hAnsi="Book Antiqua"/>
          <w:b/>
        </w:rPr>
        <w:t>12</w:t>
      </w:r>
      <w:r w:rsidRPr="00CF7A5E">
        <w:rPr>
          <w:rFonts w:ascii="Book Antiqua" w:hAnsi="Book Antiqua"/>
        </w:rPr>
        <w:t>:</w:t>
      </w:r>
      <w:r w:rsidR="003457EB">
        <w:rPr>
          <w:rFonts w:ascii="Book Antiqua" w:hAnsi="Book Antiqua" w:hint="eastAsia"/>
        </w:rPr>
        <w:t xml:space="preserve"> </w:t>
      </w:r>
      <w:r w:rsidRPr="00CF7A5E">
        <w:rPr>
          <w:rFonts w:ascii="Book Antiqua" w:hAnsi="Book Antiqua"/>
        </w:rPr>
        <w:t>1061</w:t>
      </w:r>
      <w:r w:rsidR="00D823CA">
        <w:rPr>
          <w:rFonts w:ascii="Book Antiqua" w:hAnsi="Book Antiqua"/>
        </w:rPr>
        <w:t>-</w:t>
      </w:r>
      <w:r w:rsidR="003457EB">
        <w:rPr>
          <w:rFonts w:ascii="Book Antiqua" w:hAnsi="Book Antiqua" w:hint="eastAsia"/>
        </w:rPr>
        <w:t>10</w:t>
      </w:r>
      <w:r w:rsidR="003457EB">
        <w:rPr>
          <w:rFonts w:ascii="Book Antiqua" w:hAnsi="Book Antiqua"/>
        </w:rPr>
        <w:t>74</w:t>
      </w:r>
      <w:r w:rsidRPr="00CF7A5E">
        <w:rPr>
          <w:rFonts w:ascii="Book Antiqua" w:hAnsi="Book Antiqua"/>
        </w:rPr>
        <w:t xml:space="preserve"> </w:t>
      </w:r>
      <w:r w:rsidR="003457EB">
        <w:rPr>
          <w:rFonts w:ascii="Book Antiqua" w:hAnsi="Book Antiqua" w:hint="eastAsia"/>
        </w:rPr>
        <w:t xml:space="preserve">[DOI: </w:t>
      </w:r>
      <w:r w:rsidR="003457EB" w:rsidRPr="003457EB">
        <w:rPr>
          <w:rFonts w:ascii="Book Antiqua" w:hAnsi="Book Antiqua"/>
        </w:rPr>
        <w:t>10.2147/JMDH.S205608</w:t>
      </w:r>
      <w:r w:rsidR="003457EB">
        <w:rPr>
          <w:rFonts w:ascii="Book Antiqua" w:hAnsi="Book Antiqua" w:hint="eastAsia"/>
        </w:rPr>
        <w:t>]</w:t>
      </w:r>
    </w:p>
    <w:p w14:paraId="2DD6A023" w14:textId="77777777"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20 </w:t>
      </w:r>
      <w:proofErr w:type="spellStart"/>
      <w:r w:rsidRPr="00CF7A5E">
        <w:rPr>
          <w:rFonts w:ascii="Book Antiqua" w:hAnsi="Book Antiqua"/>
          <w:b/>
          <w:bCs/>
        </w:rPr>
        <w:t>Maluso</w:t>
      </w:r>
      <w:proofErr w:type="spellEnd"/>
      <w:r w:rsidRPr="00CF7A5E">
        <w:rPr>
          <w:rFonts w:ascii="Book Antiqua" w:hAnsi="Book Antiqua"/>
          <w:b/>
          <w:bCs/>
        </w:rPr>
        <w:t xml:space="preserve"> P</w:t>
      </w:r>
      <w:r w:rsidRPr="00CF7A5E">
        <w:rPr>
          <w:rFonts w:ascii="Book Antiqua" w:hAnsi="Book Antiqua"/>
        </w:rPr>
        <w:t>, Olson J, Sarani B. Abdominal Compartment Hypertension and Abdominal Compartment Syndrome. </w:t>
      </w:r>
      <w:r w:rsidRPr="00CF7A5E">
        <w:rPr>
          <w:rFonts w:ascii="Book Antiqua" w:hAnsi="Book Antiqua"/>
          <w:i/>
          <w:iCs/>
        </w:rPr>
        <w:t>Crit Care Clin</w:t>
      </w:r>
      <w:r w:rsidRPr="00CF7A5E">
        <w:rPr>
          <w:rFonts w:ascii="Book Antiqua" w:hAnsi="Book Antiqua"/>
        </w:rPr>
        <w:t> 2016; </w:t>
      </w:r>
      <w:r w:rsidRPr="00CF7A5E">
        <w:rPr>
          <w:rFonts w:ascii="Book Antiqua" w:hAnsi="Book Antiqua"/>
          <w:b/>
          <w:bCs/>
        </w:rPr>
        <w:t>32</w:t>
      </w:r>
      <w:r w:rsidRPr="00CF7A5E">
        <w:rPr>
          <w:rFonts w:ascii="Book Antiqua" w:hAnsi="Book Antiqua"/>
        </w:rPr>
        <w:t>: 213-222 [PMID: 27016163 DOI: 10.1016/j.ccc.2015.12.001]</w:t>
      </w:r>
    </w:p>
    <w:p w14:paraId="1DCA1770" w14:textId="77777777"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21 </w:t>
      </w:r>
      <w:proofErr w:type="spellStart"/>
      <w:r w:rsidR="0023453C" w:rsidRPr="0023453C">
        <w:rPr>
          <w:rFonts w:ascii="Book Antiqua" w:hAnsi="Book Antiqua"/>
          <w:b/>
        </w:rPr>
        <w:t>Malbrain</w:t>
      </w:r>
      <w:proofErr w:type="spellEnd"/>
      <w:r w:rsidR="0023453C" w:rsidRPr="0023453C">
        <w:rPr>
          <w:rFonts w:ascii="Book Antiqua" w:hAnsi="Book Antiqua"/>
          <w:b/>
        </w:rPr>
        <w:t xml:space="preserve"> ML</w:t>
      </w:r>
      <w:r w:rsidR="0023453C" w:rsidRPr="0023453C">
        <w:rPr>
          <w:rFonts w:ascii="Book Antiqua" w:hAnsi="Book Antiqua"/>
        </w:rPr>
        <w:t xml:space="preserve">, </w:t>
      </w:r>
      <w:proofErr w:type="spellStart"/>
      <w:r w:rsidR="0023453C" w:rsidRPr="0023453C">
        <w:rPr>
          <w:rFonts w:ascii="Book Antiqua" w:hAnsi="Book Antiqua"/>
        </w:rPr>
        <w:t>Chiumello</w:t>
      </w:r>
      <w:proofErr w:type="spellEnd"/>
      <w:r w:rsidR="0023453C" w:rsidRPr="0023453C">
        <w:rPr>
          <w:rFonts w:ascii="Book Antiqua" w:hAnsi="Book Antiqua"/>
        </w:rPr>
        <w:t xml:space="preserve"> D, </w:t>
      </w:r>
      <w:proofErr w:type="spellStart"/>
      <w:r w:rsidR="0023453C" w:rsidRPr="0023453C">
        <w:rPr>
          <w:rFonts w:ascii="Book Antiqua" w:hAnsi="Book Antiqua"/>
        </w:rPr>
        <w:t>Cesana</w:t>
      </w:r>
      <w:proofErr w:type="spellEnd"/>
      <w:r w:rsidR="0023453C" w:rsidRPr="0023453C">
        <w:rPr>
          <w:rFonts w:ascii="Book Antiqua" w:hAnsi="Book Antiqua"/>
        </w:rPr>
        <w:t xml:space="preserve"> BM, </w:t>
      </w:r>
      <w:proofErr w:type="spellStart"/>
      <w:r w:rsidR="0023453C" w:rsidRPr="0023453C">
        <w:rPr>
          <w:rFonts w:ascii="Book Antiqua" w:hAnsi="Book Antiqua"/>
        </w:rPr>
        <w:t>Reintam</w:t>
      </w:r>
      <w:proofErr w:type="spellEnd"/>
      <w:r w:rsidR="0023453C" w:rsidRPr="0023453C">
        <w:rPr>
          <w:rFonts w:ascii="Book Antiqua" w:hAnsi="Book Antiqua"/>
        </w:rPr>
        <w:t xml:space="preserve"> Blaser A, </w:t>
      </w:r>
      <w:proofErr w:type="spellStart"/>
      <w:r w:rsidR="0023453C" w:rsidRPr="0023453C">
        <w:rPr>
          <w:rFonts w:ascii="Book Antiqua" w:hAnsi="Book Antiqua"/>
        </w:rPr>
        <w:t>Starkopf</w:t>
      </w:r>
      <w:proofErr w:type="spellEnd"/>
      <w:r w:rsidR="0023453C" w:rsidRPr="0023453C">
        <w:rPr>
          <w:rFonts w:ascii="Book Antiqua" w:hAnsi="Book Antiqua"/>
        </w:rPr>
        <w:t xml:space="preserve"> J, Sugrue M, Pelosi P, </w:t>
      </w:r>
      <w:proofErr w:type="spellStart"/>
      <w:r w:rsidR="0023453C" w:rsidRPr="0023453C">
        <w:rPr>
          <w:rFonts w:ascii="Book Antiqua" w:hAnsi="Book Antiqua"/>
        </w:rPr>
        <w:t>Severgnini</w:t>
      </w:r>
      <w:proofErr w:type="spellEnd"/>
      <w:r w:rsidR="0023453C" w:rsidRPr="0023453C">
        <w:rPr>
          <w:rFonts w:ascii="Book Antiqua" w:hAnsi="Book Antiqua"/>
        </w:rPr>
        <w:t xml:space="preserve"> P, Hernandez G, </w:t>
      </w:r>
      <w:proofErr w:type="spellStart"/>
      <w:r w:rsidR="0023453C" w:rsidRPr="0023453C">
        <w:rPr>
          <w:rFonts w:ascii="Book Antiqua" w:hAnsi="Book Antiqua"/>
        </w:rPr>
        <w:t>Brienza</w:t>
      </w:r>
      <w:proofErr w:type="spellEnd"/>
      <w:r w:rsidR="0023453C" w:rsidRPr="0023453C">
        <w:rPr>
          <w:rFonts w:ascii="Book Antiqua" w:hAnsi="Book Antiqua"/>
        </w:rPr>
        <w:t xml:space="preserve"> N, Kirkpatrick AW, </w:t>
      </w:r>
      <w:proofErr w:type="spellStart"/>
      <w:r w:rsidR="0023453C" w:rsidRPr="0023453C">
        <w:rPr>
          <w:rFonts w:ascii="Book Antiqua" w:hAnsi="Book Antiqua"/>
        </w:rPr>
        <w:t>Schachtrupp</w:t>
      </w:r>
      <w:proofErr w:type="spellEnd"/>
      <w:r w:rsidR="0023453C" w:rsidRPr="0023453C">
        <w:rPr>
          <w:rFonts w:ascii="Book Antiqua" w:hAnsi="Book Antiqua"/>
        </w:rPr>
        <w:t xml:space="preserve"> A, </w:t>
      </w:r>
      <w:proofErr w:type="spellStart"/>
      <w:r w:rsidR="0023453C" w:rsidRPr="0023453C">
        <w:rPr>
          <w:rFonts w:ascii="Book Antiqua" w:hAnsi="Book Antiqua"/>
        </w:rPr>
        <w:t>Kempchen</w:t>
      </w:r>
      <w:proofErr w:type="spellEnd"/>
      <w:r w:rsidR="0023453C" w:rsidRPr="0023453C">
        <w:rPr>
          <w:rFonts w:ascii="Book Antiqua" w:hAnsi="Book Antiqua"/>
        </w:rPr>
        <w:t xml:space="preserve"> J, </w:t>
      </w:r>
      <w:proofErr w:type="spellStart"/>
      <w:r w:rsidR="0023453C" w:rsidRPr="0023453C">
        <w:rPr>
          <w:rFonts w:ascii="Book Antiqua" w:hAnsi="Book Antiqua"/>
        </w:rPr>
        <w:t>Estenssoro</w:t>
      </w:r>
      <w:proofErr w:type="spellEnd"/>
      <w:r w:rsidR="0023453C" w:rsidRPr="0023453C">
        <w:rPr>
          <w:rFonts w:ascii="Book Antiqua" w:hAnsi="Book Antiqua"/>
        </w:rPr>
        <w:t xml:space="preserve"> E, Vidal MG, De </w:t>
      </w:r>
      <w:proofErr w:type="spellStart"/>
      <w:r w:rsidR="0023453C" w:rsidRPr="0023453C">
        <w:rPr>
          <w:rFonts w:ascii="Book Antiqua" w:hAnsi="Book Antiqua"/>
        </w:rPr>
        <w:t>Laet</w:t>
      </w:r>
      <w:proofErr w:type="spellEnd"/>
      <w:r w:rsidR="0023453C" w:rsidRPr="0023453C">
        <w:rPr>
          <w:rFonts w:ascii="Book Antiqua" w:hAnsi="Book Antiqua"/>
        </w:rPr>
        <w:t xml:space="preserve"> I, De </w:t>
      </w:r>
      <w:proofErr w:type="spellStart"/>
      <w:r w:rsidR="0023453C" w:rsidRPr="0023453C">
        <w:rPr>
          <w:rFonts w:ascii="Book Antiqua" w:hAnsi="Book Antiqua"/>
        </w:rPr>
        <w:t>Keulenaer</w:t>
      </w:r>
      <w:proofErr w:type="spellEnd"/>
      <w:r w:rsidR="0023453C" w:rsidRPr="0023453C">
        <w:rPr>
          <w:rFonts w:ascii="Book Antiqua" w:hAnsi="Book Antiqua"/>
        </w:rPr>
        <w:t xml:space="preserve"> BL; WAKE-Up! Investigators. A systematic review and individual patient data meta-analysis on intra-abdominal hypertension in critically ill patients: the wake-up project. World initiative on Abdominal Hypertension Epidemiology, a Unifying Project (WAKE-Up!). </w:t>
      </w:r>
      <w:r w:rsidR="0023453C" w:rsidRPr="00162D5C">
        <w:rPr>
          <w:rFonts w:ascii="Book Antiqua" w:hAnsi="Book Antiqua"/>
          <w:i/>
        </w:rPr>
        <w:t xml:space="preserve">Minerva </w:t>
      </w:r>
      <w:proofErr w:type="spellStart"/>
      <w:r w:rsidR="0023453C" w:rsidRPr="00162D5C">
        <w:rPr>
          <w:rFonts w:ascii="Book Antiqua" w:hAnsi="Book Antiqua"/>
          <w:i/>
        </w:rPr>
        <w:t>Anestesiol</w:t>
      </w:r>
      <w:proofErr w:type="spellEnd"/>
      <w:r w:rsidR="00162D5C">
        <w:rPr>
          <w:rFonts w:ascii="Book Antiqua" w:hAnsi="Book Antiqua"/>
        </w:rPr>
        <w:t xml:space="preserve"> 2014</w:t>
      </w:r>
      <w:r w:rsidR="0023453C" w:rsidRPr="0023453C">
        <w:rPr>
          <w:rFonts w:ascii="Book Antiqua" w:hAnsi="Book Antiqua"/>
        </w:rPr>
        <w:t>;</w:t>
      </w:r>
      <w:r w:rsidR="00162D5C">
        <w:rPr>
          <w:rFonts w:ascii="Book Antiqua" w:hAnsi="Book Antiqua" w:hint="eastAsia"/>
        </w:rPr>
        <w:t xml:space="preserve"> </w:t>
      </w:r>
      <w:r w:rsidR="00162D5C" w:rsidRPr="00162D5C">
        <w:rPr>
          <w:rFonts w:ascii="Book Antiqua" w:hAnsi="Book Antiqua"/>
          <w:b/>
        </w:rPr>
        <w:t>80</w:t>
      </w:r>
      <w:r w:rsidR="0023453C" w:rsidRPr="0023453C">
        <w:rPr>
          <w:rFonts w:ascii="Book Antiqua" w:hAnsi="Book Antiqua"/>
        </w:rPr>
        <w:t>:</w:t>
      </w:r>
      <w:r w:rsidR="00162D5C">
        <w:rPr>
          <w:rFonts w:ascii="Book Antiqua" w:hAnsi="Book Antiqua" w:hint="eastAsia"/>
        </w:rPr>
        <w:t xml:space="preserve"> </w:t>
      </w:r>
      <w:r w:rsidR="0023453C" w:rsidRPr="0023453C">
        <w:rPr>
          <w:rFonts w:ascii="Book Antiqua" w:hAnsi="Book Antiqua"/>
        </w:rPr>
        <w:t>293-30</w:t>
      </w:r>
      <w:r w:rsidR="00162D5C">
        <w:rPr>
          <w:rFonts w:ascii="Book Antiqua" w:hAnsi="Book Antiqua"/>
        </w:rPr>
        <w:t>6</w:t>
      </w:r>
      <w:r w:rsidR="0023453C" w:rsidRPr="0023453C">
        <w:rPr>
          <w:rFonts w:ascii="Book Antiqua" w:hAnsi="Book Antiqua"/>
        </w:rPr>
        <w:t xml:space="preserve"> </w:t>
      </w:r>
      <w:r w:rsidR="00162D5C">
        <w:rPr>
          <w:rFonts w:ascii="Book Antiqua" w:hAnsi="Book Antiqua" w:hint="eastAsia"/>
        </w:rPr>
        <w:t>[</w:t>
      </w:r>
      <w:r w:rsidR="00162D5C">
        <w:rPr>
          <w:rFonts w:ascii="Book Antiqua" w:hAnsi="Book Antiqua"/>
        </w:rPr>
        <w:t>PMID: 24603146</w:t>
      </w:r>
      <w:r w:rsidR="00162D5C">
        <w:rPr>
          <w:rFonts w:ascii="Book Antiqua" w:hAnsi="Book Antiqua" w:hint="eastAsia"/>
        </w:rPr>
        <w:t>]</w:t>
      </w:r>
    </w:p>
    <w:p w14:paraId="6CF1EA6B" w14:textId="77777777"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22 </w:t>
      </w:r>
      <w:proofErr w:type="spellStart"/>
      <w:r w:rsidRPr="00CF7A5E">
        <w:rPr>
          <w:rFonts w:ascii="Book Antiqua" w:hAnsi="Book Antiqua"/>
          <w:b/>
          <w:bCs/>
        </w:rPr>
        <w:t>Holodinsky</w:t>
      </w:r>
      <w:proofErr w:type="spellEnd"/>
      <w:r w:rsidRPr="00CF7A5E">
        <w:rPr>
          <w:rFonts w:ascii="Book Antiqua" w:hAnsi="Book Antiqua"/>
          <w:b/>
          <w:bCs/>
        </w:rPr>
        <w:t xml:space="preserve"> JK</w:t>
      </w:r>
      <w:r w:rsidRPr="00CF7A5E">
        <w:rPr>
          <w:rFonts w:ascii="Book Antiqua" w:hAnsi="Book Antiqua"/>
        </w:rPr>
        <w:t xml:space="preserve">, Roberts DJ, Ball CG, Blaser AR, </w:t>
      </w:r>
      <w:proofErr w:type="spellStart"/>
      <w:r w:rsidRPr="00CF7A5E">
        <w:rPr>
          <w:rFonts w:ascii="Book Antiqua" w:hAnsi="Book Antiqua"/>
        </w:rPr>
        <w:t>Starkopf</w:t>
      </w:r>
      <w:proofErr w:type="spellEnd"/>
      <w:r w:rsidRPr="00CF7A5E">
        <w:rPr>
          <w:rFonts w:ascii="Book Antiqua" w:hAnsi="Book Antiqua"/>
        </w:rPr>
        <w:t xml:space="preserve"> J, </w:t>
      </w:r>
      <w:proofErr w:type="spellStart"/>
      <w:r w:rsidRPr="00CF7A5E">
        <w:rPr>
          <w:rFonts w:ascii="Book Antiqua" w:hAnsi="Book Antiqua"/>
        </w:rPr>
        <w:t>Zygun</w:t>
      </w:r>
      <w:proofErr w:type="spellEnd"/>
      <w:r w:rsidRPr="00CF7A5E">
        <w:rPr>
          <w:rFonts w:ascii="Book Antiqua" w:hAnsi="Book Antiqua"/>
        </w:rPr>
        <w:t xml:space="preserve"> DA, </w:t>
      </w:r>
      <w:proofErr w:type="spellStart"/>
      <w:r w:rsidRPr="00CF7A5E">
        <w:rPr>
          <w:rFonts w:ascii="Book Antiqua" w:hAnsi="Book Antiqua"/>
        </w:rPr>
        <w:t>Stelfox</w:t>
      </w:r>
      <w:proofErr w:type="spellEnd"/>
      <w:r w:rsidRPr="00CF7A5E">
        <w:rPr>
          <w:rFonts w:ascii="Book Antiqua" w:hAnsi="Book Antiqua"/>
        </w:rPr>
        <w:t xml:space="preserve"> HT, </w:t>
      </w:r>
      <w:proofErr w:type="spellStart"/>
      <w:r w:rsidRPr="00CF7A5E">
        <w:rPr>
          <w:rFonts w:ascii="Book Antiqua" w:hAnsi="Book Antiqua"/>
        </w:rPr>
        <w:t>Malbrain</w:t>
      </w:r>
      <w:proofErr w:type="spellEnd"/>
      <w:r w:rsidRPr="00CF7A5E">
        <w:rPr>
          <w:rFonts w:ascii="Book Antiqua" w:hAnsi="Book Antiqua"/>
        </w:rPr>
        <w:t xml:space="preserve"> ML, </w:t>
      </w:r>
      <w:proofErr w:type="spellStart"/>
      <w:r w:rsidRPr="00CF7A5E">
        <w:rPr>
          <w:rFonts w:ascii="Book Antiqua" w:hAnsi="Book Antiqua"/>
        </w:rPr>
        <w:t>Jaeschke</w:t>
      </w:r>
      <w:proofErr w:type="spellEnd"/>
      <w:r w:rsidRPr="00CF7A5E">
        <w:rPr>
          <w:rFonts w:ascii="Book Antiqua" w:hAnsi="Book Antiqua"/>
        </w:rPr>
        <w:t xml:space="preserve"> RC, Kirkpatrick AW. Risk factors for intra-abdominal hypertension and abdominal compartment syndrome among adult intensive care unit patients: a systematic review and meta-analysis. </w:t>
      </w:r>
      <w:r w:rsidRPr="00CF7A5E">
        <w:rPr>
          <w:rFonts w:ascii="Book Antiqua" w:hAnsi="Book Antiqua"/>
          <w:i/>
          <w:iCs/>
        </w:rPr>
        <w:t>Crit Care</w:t>
      </w:r>
      <w:r w:rsidRPr="00CF7A5E">
        <w:rPr>
          <w:rFonts w:ascii="Book Antiqua" w:hAnsi="Book Antiqua"/>
        </w:rPr>
        <w:t> 2013; </w:t>
      </w:r>
      <w:r w:rsidRPr="00CF7A5E">
        <w:rPr>
          <w:rFonts w:ascii="Book Antiqua" w:hAnsi="Book Antiqua"/>
          <w:b/>
          <w:bCs/>
        </w:rPr>
        <w:t>17</w:t>
      </w:r>
      <w:r w:rsidRPr="00CF7A5E">
        <w:rPr>
          <w:rFonts w:ascii="Book Antiqua" w:hAnsi="Book Antiqua"/>
        </w:rPr>
        <w:t>: R249 [PMID: 24144138 DOI: 10.1186/cc13075]</w:t>
      </w:r>
    </w:p>
    <w:p w14:paraId="17BAF6B2" w14:textId="77777777"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t>23 </w:t>
      </w:r>
      <w:r w:rsidRPr="00CF7A5E">
        <w:rPr>
          <w:rFonts w:ascii="Book Antiqua" w:hAnsi="Book Antiqua"/>
          <w:b/>
          <w:bCs/>
        </w:rPr>
        <w:t>Rubenstein C</w:t>
      </w:r>
      <w:r w:rsidRPr="00CF7A5E">
        <w:rPr>
          <w:rFonts w:ascii="Book Antiqua" w:hAnsi="Book Antiqua"/>
        </w:rPr>
        <w:t xml:space="preserve">, </w:t>
      </w:r>
      <w:proofErr w:type="spellStart"/>
      <w:r w:rsidRPr="00CF7A5E">
        <w:rPr>
          <w:rFonts w:ascii="Book Antiqua" w:hAnsi="Book Antiqua"/>
        </w:rPr>
        <w:t>Bietz</w:t>
      </w:r>
      <w:proofErr w:type="spellEnd"/>
      <w:r w:rsidRPr="00CF7A5E">
        <w:rPr>
          <w:rFonts w:ascii="Book Antiqua" w:hAnsi="Book Antiqua"/>
        </w:rPr>
        <w:t xml:space="preserve"> G, Davenport DL, Winkler M, Endean ED. Abdominal compartment syndrome associated with endovascular and open repair of ruptured abdominal aortic aneurysms. </w:t>
      </w:r>
      <w:r w:rsidRPr="00CF7A5E">
        <w:rPr>
          <w:rFonts w:ascii="Book Antiqua" w:hAnsi="Book Antiqua"/>
          <w:i/>
          <w:iCs/>
        </w:rPr>
        <w:t xml:space="preserve">J </w:t>
      </w:r>
      <w:proofErr w:type="spellStart"/>
      <w:r w:rsidRPr="00CF7A5E">
        <w:rPr>
          <w:rFonts w:ascii="Book Antiqua" w:hAnsi="Book Antiqua"/>
          <w:i/>
          <w:iCs/>
        </w:rPr>
        <w:t>Vasc</w:t>
      </w:r>
      <w:proofErr w:type="spellEnd"/>
      <w:r w:rsidRPr="00CF7A5E">
        <w:rPr>
          <w:rFonts w:ascii="Book Antiqua" w:hAnsi="Book Antiqua"/>
          <w:i/>
          <w:iCs/>
        </w:rPr>
        <w:t xml:space="preserve"> Surg</w:t>
      </w:r>
      <w:r w:rsidRPr="00CF7A5E">
        <w:rPr>
          <w:rFonts w:ascii="Book Antiqua" w:hAnsi="Book Antiqua"/>
        </w:rPr>
        <w:t> 2015; </w:t>
      </w:r>
      <w:r w:rsidRPr="00CF7A5E">
        <w:rPr>
          <w:rFonts w:ascii="Book Antiqua" w:hAnsi="Book Antiqua"/>
          <w:b/>
          <w:bCs/>
        </w:rPr>
        <w:t>61</w:t>
      </w:r>
      <w:r w:rsidRPr="00CF7A5E">
        <w:rPr>
          <w:rFonts w:ascii="Book Antiqua" w:hAnsi="Book Antiqua"/>
        </w:rPr>
        <w:t>: 648-654 [PMID: 25499708 DOI: 10.1016/j.jvs.2014.10.011]</w:t>
      </w:r>
    </w:p>
    <w:p w14:paraId="7A96CCD3" w14:textId="77777777" w:rsidR="00CF7A5E" w:rsidRPr="00CF7A5E" w:rsidRDefault="00CF7A5E"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F7A5E">
        <w:rPr>
          <w:rFonts w:ascii="Book Antiqua" w:hAnsi="Book Antiqua"/>
        </w:rPr>
        <w:lastRenderedPageBreak/>
        <w:t>24 </w:t>
      </w:r>
      <w:r w:rsidRPr="00CF7A5E">
        <w:rPr>
          <w:rFonts w:ascii="Book Antiqua" w:hAnsi="Book Antiqua"/>
          <w:b/>
          <w:bCs/>
        </w:rPr>
        <w:t>McNelis J</w:t>
      </w:r>
      <w:r w:rsidRPr="00CF7A5E">
        <w:rPr>
          <w:rFonts w:ascii="Book Antiqua" w:hAnsi="Book Antiqua"/>
        </w:rPr>
        <w:t xml:space="preserve">, Marini CP, </w:t>
      </w:r>
      <w:proofErr w:type="spellStart"/>
      <w:r w:rsidRPr="00CF7A5E">
        <w:rPr>
          <w:rFonts w:ascii="Book Antiqua" w:hAnsi="Book Antiqua"/>
        </w:rPr>
        <w:t>Jurkiewicz</w:t>
      </w:r>
      <w:proofErr w:type="spellEnd"/>
      <w:r w:rsidRPr="00CF7A5E">
        <w:rPr>
          <w:rFonts w:ascii="Book Antiqua" w:hAnsi="Book Antiqua"/>
        </w:rPr>
        <w:t xml:space="preserve"> A, Fields S, Caplin D, Stein D, Ritter G, Nathan I, Simms HH. Predictive factors associated with the development of abdominal compartment syndrome in the surgical intensive care unit. </w:t>
      </w:r>
      <w:r w:rsidRPr="00CF7A5E">
        <w:rPr>
          <w:rFonts w:ascii="Book Antiqua" w:hAnsi="Book Antiqua"/>
          <w:i/>
          <w:iCs/>
        </w:rPr>
        <w:t>Arch Surg</w:t>
      </w:r>
      <w:r w:rsidRPr="00CF7A5E">
        <w:rPr>
          <w:rFonts w:ascii="Book Antiqua" w:hAnsi="Book Antiqua"/>
        </w:rPr>
        <w:t> 2002; </w:t>
      </w:r>
      <w:r w:rsidRPr="00CF7A5E">
        <w:rPr>
          <w:rFonts w:ascii="Book Antiqua" w:hAnsi="Book Antiqua"/>
          <w:b/>
          <w:bCs/>
        </w:rPr>
        <w:t>137</w:t>
      </w:r>
      <w:r w:rsidRPr="00CF7A5E">
        <w:rPr>
          <w:rFonts w:ascii="Book Antiqua" w:hAnsi="Book Antiqua"/>
        </w:rPr>
        <w:t>: 133-136 [PMID: 11822945 DOI: 10.1001/archsurg.137.2.133]</w:t>
      </w:r>
    </w:p>
    <w:p w14:paraId="063CA368" w14:textId="77777777" w:rsidR="00CF7A5E" w:rsidRPr="00CF7A5E"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25</w:t>
      </w:r>
      <w:r w:rsidR="00CF7A5E" w:rsidRPr="00CF7A5E">
        <w:rPr>
          <w:rFonts w:ascii="Book Antiqua" w:hAnsi="Book Antiqua"/>
        </w:rPr>
        <w:t> </w:t>
      </w:r>
      <w:r w:rsidR="00CF7A5E" w:rsidRPr="00CF7A5E">
        <w:rPr>
          <w:rFonts w:ascii="Book Antiqua" w:hAnsi="Book Antiqua"/>
          <w:b/>
          <w:bCs/>
        </w:rPr>
        <w:t>Sugrue M</w:t>
      </w:r>
      <w:r w:rsidR="00CF7A5E" w:rsidRPr="00CF7A5E">
        <w:rPr>
          <w:rFonts w:ascii="Book Antiqua" w:hAnsi="Book Antiqua"/>
        </w:rPr>
        <w:t xml:space="preserve">, Bauman A, Jones F, Bishop G, </w:t>
      </w:r>
      <w:proofErr w:type="spellStart"/>
      <w:r w:rsidR="00CF7A5E" w:rsidRPr="00CF7A5E">
        <w:rPr>
          <w:rFonts w:ascii="Book Antiqua" w:hAnsi="Book Antiqua"/>
        </w:rPr>
        <w:t>Flabouris</w:t>
      </w:r>
      <w:proofErr w:type="spellEnd"/>
      <w:r w:rsidR="00CF7A5E" w:rsidRPr="00CF7A5E">
        <w:rPr>
          <w:rFonts w:ascii="Book Antiqua" w:hAnsi="Book Antiqua"/>
        </w:rPr>
        <w:t xml:space="preserve"> A, Parr M, Stewart A, Hillman K, Deane SA. Clinical examination is an inaccurate predictor of intraabdominal pressure. </w:t>
      </w:r>
      <w:r w:rsidR="00CF7A5E" w:rsidRPr="00CF7A5E">
        <w:rPr>
          <w:rFonts w:ascii="Book Antiqua" w:hAnsi="Book Antiqua"/>
          <w:i/>
          <w:iCs/>
        </w:rPr>
        <w:t>World J Surg</w:t>
      </w:r>
      <w:r w:rsidR="00CF7A5E" w:rsidRPr="00CF7A5E">
        <w:rPr>
          <w:rFonts w:ascii="Book Antiqua" w:hAnsi="Book Antiqua"/>
        </w:rPr>
        <w:t> 2002; </w:t>
      </w:r>
      <w:r w:rsidR="00CF7A5E" w:rsidRPr="00CF7A5E">
        <w:rPr>
          <w:rFonts w:ascii="Book Antiqua" w:hAnsi="Book Antiqua"/>
          <w:b/>
          <w:bCs/>
        </w:rPr>
        <w:t>26</w:t>
      </w:r>
      <w:r w:rsidR="00CF7A5E" w:rsidRPr="00CF7A5E">
        <w:rPr>
          <w:rFonts w:ascii="Book Antiqua" w:hAnsi="Book Antiqua"/>
        </w:rPr>
        <w:t>: 1428-1431 [PMID: 12297912 DOI: 10.1007/s00268-002-6411-8]</w:t>
      </w:r>
    </w:p>
    <w:p w14:paraId="5F557DDC" w14:textId="77777777" w:rsidR="00CF7A5E" w:rsidRPr="00CF7A5E"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26</w:t>
      </w:r>
      <w:r w:rsidR="00CF7A5E" w:rsidRPr="00CF7A5E">
        <w:rPr>
          <w:rFonts w:ascii="Book Antiqua" w:hAnsi="Book Antiqua"/>
        </w:rPr>
        <w:t> </w:t>
      </w:r>
      <w:r w:rsidR="00CF7A5E" w:rsidRPr="00CF7A5E">
        <w:rPr>
          <w:rFonts w:ascii="Book Antiqua" w:hAnsi="Book Antiqua"/>
          <w:b/>
          <w:bCs/>
        </w:rPr>
        <w:t>Kirkpatrick AW</w:t>
      </w:r>
      <w:r w:rsidR="00CF7A5E" w:rsidRPr="00CF7A5E">
        <w:rPr>
          <w:rFonts w:ascii="Book Antiqua" w:hAnsi="Book Antiqua"/>
        </w:rPr>
        <w:t xml:space="preserve">, Brenneman FD, McLean RF, </w:t>
      </w:r>
      <w:proofErr w:type="spellStart"/>
      <w:r w:rsidR="00CF7A5E" w:rsidRPr="00CF7A5E">
        <w:rPr>
          <w:rFonts w:ascii="Book Antiqua" w:hAnsi="Book Antiqua"/>
        </w:rPr>
        <w:t>Rapanos</w:t>
      </w:r>
      <w:proofErr w:type="spellEnd"/>
      <w:r w:rsidR="00CF7A5E" w:rsidRPr="00CF7A5E">
        <w:rPr>
          <w:rFonts w:ascii="Book Antiqua" w:hAnsi="Book Antiqua"/>
        </w:rPr>
        <w:t xml:space="preserve"> T, Boulanger BR. Is clinical examination an accurate indicator of raised intra-abdominal pressure in critically injured patients? </w:t>
      </w:r>
      <w:r w:rsidR="00CF7A5E" w:rsidRPr="00CF7A5E">
        <w:rPr>
          <w:rFonts w:ascii="Book Antiqua" w:hAnsi="Book Antiqua"/>
          <w:i/>
          <w:iCs/>
        </w:rPr>
        <w:t>Can J Surg</w:t>
      </w:r>
      <w:r w:rsidR="00CF7A5E" w:rsidRPr="00CF7A5E">
        <w:rPr>
          <w:rFonts w:ascii="Book Antiqua" w:hAnsi="Book Antiqua"/>
        </w:rPr>
        <w:t> 2000; </w:t>
      </w:r>
      <w:r w:rsidR="00CF7A5E" w:rsidRPr="00CF7A5E">
        <w:rPr>
          <w:rFonts w:ascii="Book Antiqua" w:hAnsi="Book Antiqua"/>
          <w:b/>
          <w:bCs/>
        </w:rPr>
        <w:t>43</w:t>
      </w:r>
      <w:r w:rsidR="00CF7A5E" w:rsidRPr="00CF7A5E">
        <w:rPr>
          <w:rFonts w:ascii="Book Antiqua" w:hAnsi="Book Antiqua"/>
        </w:rPr>
        <w:t>: 207-211 [</w:t>
      </w:r>
      <w:bookmarkStart w:id="55" w:name="OLE_LINK191"/>
      <w:bookmarkStart w:id="56" w:name="OLE_LINK192"/>
      <w:bookmarkStart w:id="57" w:name="OLE_LINK193"/>
      <w:r w:rsidR="00CF7A5E" w:rsidRPr="00CF7A5E">
        <w:rPr>
          <w:rFonts w:ascii="Book Antiqua" w:hAnsi="Book Antiqua"/>
        </w:rPr>
        <w:t>PMID: 10851415</w:t>
      </w:r>
      <w:bookmarkEnd w:id="55"/>
      <w:bookmarkEnd w:id="56"/>
      <w:bookmarkEnd w:id="57"/>
      <w:r w:rsidR="00CF7A5E" w:rsidRPr="00CF7A5E">
        <w:rPr>
          <w:rFonts w:ascii="Book Antiqua" w:hAnsi="Book Antiqua"/>
        </w:rPr>
        <w:t>]</w:t>
      </w:r>
    </w:p>
    <w:p w14:paraId="6DCA39C9" w14:textId="77777777" w:rsidR="00CF7A5E" w:rsidRPr="009A5463"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27</w:t>
      </w:r>
      <w:r w:rsidR="00CF7A5E" w:rsidRPr="00CF7A5E">
        <w:rPr>
          <w:rFonts w:ascii="Book Antiqua" w:hAnsi="Book Antiqua"/>
        </w:rPr>
        <w:t> </w:t>
      </w:r>
      <w:r w:rsidR="009A5463" w:rsidRPr="009A5463">
        <w:rPr>
          <w:rFonts w:ascii="Book Antiqua" w:hAnsi="Book Antiqua"/>
          <w:b/>
          <w:bCs/>
        </w:rPr>
        <w:t>Cheatham ML</w:t>
      </w:r>
      <w:r w:rsidR="009A5463" w:rsidRPr="009A5463">
        <w:rPr>
          <w:rFonts w:ascii="Book Antiqua" w:hAnsi="Book Antiqua"/>
          <w:bCs/>
        </w:rPr>
        <w:t xml:space="preserve">, </w:t>
      </w:r>
      <w:proofErr w:type="spellStart"/>
      <w:r w:rsidR="009A5463" w:rsidRPr="009A5463">
        <w:rPr>
          <w:rFonts w:ascii="Book Antiqua" w:hAnsi="Book Antiqua"/>
          <w:bCs/>
        </w:rPr>
        <w:t>Safcsak</w:t>
      </w:r>
      <w:proofErr w:type="spellEnd"/>
      <w:r w:rsidR="009A5463" w:rsidRPr="009A5463">
        <w:rPr>
          <w:rFonts w:ascii="Book Antiqua" w:hAnsi="Book Antiqua"/>
          <w:bCs/>
        </w:rPr>
        <w:t xml:space="preserve"> K. Intraabdominal pressure: a revised method for measurement.</w:t>
      </w:r>
      <w:r w:rsidR="009A5463" w:rsidRPr="009A5463">
        <w:rPr>
          <w:rFonts w:ascii="Book Antiqua" w:hAnsi="Book Antiqua"/>
          <w:bCs/>
          <w:i/>
        </w:rPr>
        <w:t xml:space="preserve"> J Am Coll Surg</w:t>
      </w:r>
      <w:r w:rsidR="009A5463">
        <w:rPr>
          <w:rFonts w:ascii="Book Antiqua" w:hAnsi="Book Antiqua"/>
          <w:bCs/>
        </w:rPr>
        <w:t xml:space="preserve"> 1998</w:t>
      </w:r>
      <w:r w:rsidR="009A5463" w:rsidRPr="009A5463">
        <w:rPr>
          <w:rFonts w:ascii="Book Antiqua" w:hAnsi="Book Antiqua"/>
          <w:bCs/>
        </w:rPr>
        <w:t>;</w:t>
      </w:r>
      <w:r w:rsidR="009A5463">
        <w:rPr>
          <w:rFonts w:ascii="Book Antiqua" w:hAnsi="Book Antiqua" w:hint="eastAsia"/>
          <w:bCs/>
        </w:rPr>
        <w:t xml:space="preserve"> </w:t>
      </w:r>
      <w:r w:rsidR="009A5463" w:rsidRPr="009A5463">
        <w:rPr>
          <w:rFonts w:ascii="Book Antiqua" w:hAnsi="Book Antiqua"/>
          <w:b/>
          <w:bCs/>
        </w:rPr>
        <w:t>186</w:t>
      </w:r>
      <w:r w:rsidR="009A5463" w:rsidRPr="009A5463">
        <w:rPr>
          <w:rFonts w:ascii="Book Antiqua" w:hAnsi="Book Antiqua"/>
          <w:bCs/>
        </w:rPr>
        <w:t>:</w:t>
      </w:r>
      <w:r w:rsidR="009A5463">
        <w:rPr>
          <w:rFonts w:ascii="Book Antiqua" w:hAnsi="Book Antiqua" w:hint="eastAsia"/>
          <w:bCs/>
        </w:rPr>
        <w:t xml:space="preserve"> </w:t>
      </w:r>
      <w:r w:rsidR="009A5463">
        <w:rPr>
          <w:rFonts w:ascii="Book Antiqua" w:hAnsi="Book Antiqua"/>
          <w:bCs/>
        </w:rPr>
        <w:t>594-</w:t>
      </w:r>
      <w:r w:rsidR="009A5463">
        <w:rPr>
          <w:rFonts w:ascii="Book Antiqua" w:hAnsi="Book Antiqua" w:hint="eastAsia"/>
          <w:bCs/>
        </w:rPr>
        <w:t>59</w:t>
      </w:r>
      <w:r w:rsidR="009A5463">
        <w:rPr>
          <w:rFonts w:ascii="Book Antiqua" w:hAnsi="Book Antiqua"/>
          <w:bCs/>
        </w:rPr>
        <w:t>5</w:t>
      </w:r>
      <w:r w:rsidR="009A5463" w:rsidRPr="009A5463">
        <w:rPr>
          <w:rFonts w:ascii="Book Antiqua" w:hAnsi="Book Antiqua"/>
          <w:bCs/>
        </w:rPr>
        <w:t xml:space="preserve"> </w:t>
      </w:r>
      <w:r w:rsidR="009A5463">
        <w:rPr>
          <w:rFonts w:ascii="Book Antiqua" w:hAnsi="Book Antiqua" w:hint="eastAsia"/>
          <w:bCs/>
        </w:rPr>
        <w:t>[</w:t>
      </w:r>
      <w:r w:rsidR="009A5463" w:rsidRPr="009A5463">
        <w:rPr>
          <w:rFonts w:ascii="Book Antiqua" w:hAnsi="Book Antiqua"/>
          <w:bCs/>
        </w:rPr>
        <w:t>PMID: 9510269</w:t>
      </w:r>
      <w:r w:rsidR="009A5463">
        <w:rPr>
          <w:rFonts w:ascii="Book Antiqua" w:hAnsi="Book Antiqua" w:hint="eastAsia"/>
          <w:bCs/>
        </w:rPr>
        <w:t xml:space="preserve"> DOI</w:t>
      </w:r>
      <w:r w:rsidR="009A5463" w:rsidRPr="009A5463">
        <w:rPr>
          <w:rFonts w:ascii="Book Antiqua" w:hAnsi="Book Antiqua"/>
          <w:bCs/>
        </w:rPr>
        <w:t>: 10.1016/s1072-7515(97)00156-7</w:t>
      </w:r>
      <w:r w:rsidR="009A5463">
        <w:rPr>
          <w:rFonts w:ascii="Book Antiqua" w:hAnsi="Book Antiqua" w:hint="eastAsia"/>
          <w:bCs/>
        </w:rPr>
        <w:t>]</w:t>
      </w:r>
    </w:p>
    <w:p w14:paraId="0217BE32" w14:textId="77777777" w:rsidR="00CF7A5E" w:rsidRPr="00CF7A5E"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28</w:t>
      </w:r>
      <w:r w:rsidR="00CF7A5E" w:rsidRPr="00CF7A5E">
        <w:rPr>
          <w:rFonts w:ascii="Book Antiqua" w:hAnsi="Book Antiqua"/>
        </w:rPr>
        <w:t> </w:t>
      </w:r>
      <w:r w:rsidR="00CF7A5E" w:rsidRPr="00CF7A5E">
        <w:rPr>
          <w:rFonts w:ascii="Book Antiqua" w:hAnsi="Book Antiqua"/>
          <w:b/>
          <w:bCs/>
        </w:rPr>
        <w:t>Gudmundsson FF</w:t>
      </w:r>
      <w:r w:rsidR="00CF7A5E" w:rsidRPr="00CF7A5E">
        <w:rPr>
          <w:rFonts w:ascii="Book Antiqua" w:hAnsi="Book Antiqua"/>
        </w:rPr>
        <w:t xml:space="preserve">, </w:t>
      </w:r>
      <w:proofErr w:type="spellStart"/>
      <w:r w:rsidR="00CF7A5E" w:rsidRPr="00CF7A5E">
        <w:rPr>
          <w:rFonts w:ascii="Book Antiqua" w:hAnsi="Book Antiqua"/>
        </w:rPr>
        <w:t>Viste</w:t>
      </w:r>
      <w:proofErr w:type="spellEnd"/>
      <w:r w:rsidR="00CF7A5E" w:rsidRPr="00CF7A5E">
        <w:rPr>
          <w:rFonts w:ascii="Book Antiqua" w:hAnsi="Book Antiqua"/>
        </w:rPr>
        <w:t xml:space="preserve"> A, </w:t>
      </w:r>
      <w:proofErr w:type="spellStart"/>
      <w:r w:rsidR="00CF7A5E" w:rsidRPr="00CF7A5E">
        <w:rPr>
          <w:rFonts w:ascii="Book Antiqua" w:hAnsi="Book Antiqua"/>
        </w:rPr>
        <w:t>Gislason</w:t>
      </w:r>
      <w:proofErr w:type="spellEnd"/>
      <w:r w:rsidR="00CF7A5E" w:rsidRPr="00CF7A5E">
        <w:rPr>
          <w:rFonts w:ascii="Book Antiqua" w:hAnsi="Book Antiqua"/>
        </w:rPr>
        <w:t xml:space="preserve"> H, </w:t>
      </w:r>
      <w:proofErr w:type="spellStart"/>
      <w:r w:rsidR="00CF7A5E" w:rsidRPr="00CF7A5E">
        <w:rPr>
          <w:rFonts w:ascii="Book Antiqua" w:hAnsi="Book Antiqua"/>
        </w:rPr>
        <w:t>Svanes</w:t>
      </w:r>
      <w:proofErr w:type="spellEnd"/>
      <w:r w:rsidR="00CF7A5E" w:rsidRPr="00CF7A5E">
        <w:rPr>
          <w:rFonts w:ascii="Book Antiqua" w:hAnsi="Book Antiqua"/>
        </w:rPr>
        <w:t xml:space="preserve"> K. Comparison of different methods for measuring intra-abdominal pressure. </w:t>
      </w:r>
      <w:r w:rsidR="00CF7A5E" w:rsidRPr="00CF7A5E">
        <w:rPr>
          <w:rFonts w:ascii="Book Antiqua" w:hAnsi="Book Antiqua"/>
          <w:i/>
          <w:iCs/>
        </w:rPr>
        <w:t>Intensive Care Med</w:t>
      </w:r>
      <w:r w:rsidR="00CF7A5E" w:rsidRPr="00CF7A5E">
        <w:rPr>
          <w:rFonts w:ascii="Book Antiqua" w:hAnsi="Book Antiqua"/>
        </w:rPr>
        <w:t> 2002; </w:t>
      </w:r>
      <w:r w:rsidR="00CF7A5E" w:rsidRPr="00CF7A5E">
        <w:rPr>
          <w:rFonts w:ascii="Book Antiqua" w:hAnsi="Book Antiqua"/>
          <w:b/>
          <w:bCs/>
        </w:rPr>
        <w:t>28</w:t>
      </w:r>
      <w:r w:rsidR="00CF7A5E" w:rsidRPr="00CF7A5E">
        <w:rPr>
          <w:rFonts w:ascii="Book Antiqua" w:hAnsi="Book Antiqua"/>
        </w:rPr>
        <w:t>: 509-514 [PMID: 11967609 DOI: 10.1007/s00134-001-1187-0]</w:t>
      </w:r>
    </w:p>
    <w:p w14:paraId="63E84679" w14:textId="77777777" w:rsidR="00CF7A5E" w:rsidRPr="00CF7A5E"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29</w:t>
      </w:r>
      <w:r w:rsidR="00CF7A5E" w:rsidRPr="00CF7A5E">
        <w:rPr>
          <w:rFonts w:ascii="Book Antiqua" w:hAnsi="Book Antiqua"/>
        </w:rPr>
        <w:t> </w:t>
      </w:r>
      <w:proofErr w:type="spellStart"/>
      <w:r w:rsidR="00CF7A5E" w:rsidRPr="00CF7A5E">
        <w:rPr>
          <w:rFonts w:ascii="Book Antiqua" w:hAnsi="Book Antiqua"/>
          <w:b/>
          <w:bCs/>
        </w:rPr>
        <w:t>Iyer</w:t>
      </w:r>
      <w:proofErr w:type="spellEnd"/>
      <w:r w:rsidR="00CF7A5E" w:rsidRPr="00CF7A5E">
        <w:rPr>
          <w:rFonts w:ascii="Book Antiqua" w:hAnsi="Book Antiqua"/>
          <w:b/>
          <w:bCs/>
        </w:rPr>
        <w:t xml:space="preserve"> D</w:t>
      </w:r>
      <w:r w:rsidR="00CF7A5E" w:rsidRPr="00CF7A5E">
        <w:rPr>
          <w:rFonts w:ascii="Book Antiqua" w:hAnsi="Book Antiqua"/>
        </w:rPr>
        <w:t xml:space="preserve">, Rastogi P, </w:t>
      </w:r>
      <w:proofErr w:type="spellStart"/>
      <w:r w:rsidR="00CF7A5E" w:rsidRPr="00CF7A5E">
        <w:rPr>
          <w:rFonts w:ascii="Book Antiqua" w:hAnsi="Book Antiqua"/>
        </w:rPr>
        <w:t>Åneman</w:t>
      </w:r>
      <w:proofErr w:type="spellEnd"/>
      <w:r w:rsidR="00CF7A5E" w:rsidRPr="00CF7A5E">
        <w:rPr>
          <w:rFonts w:ascii="Book Antiqua" w:hAnsi="Book Antiqua"/>
        </w:rPr>
        <w:t xml:space="preserve"> A, </w:t>
      </w:r>
      <w:proofErr w:type="spellStart"/>
      <w:r w:rsidR="00CF7A5E" w:rsidRPr="00CF7A5E">
        <w:rPr>
          <w:rFonts w:ascii="Book Antiqua" w:hAnsi="Book Antiqua"/>
        </w:rPr>
        <w:t>D'Amours</w:t>
      </w:r>
      <w:proofErr w:type="spellEnd"/>
      <w:r w:rsidR="00CF7A5E" w:rsidRPr="00CF7A5E">
        <w:rPr>
          <w:rFonts w:ascii="Book Antiqua" w:hAnsi="Book Antiqua"/>
        </w:rPr>
        <w:t xml:space="preserve"> S. Early screening to identify patients at risk of developing intra-abdominal hypertension and abdominal compartment syndrome. </w:t>
      </w:r>
      <w:r w:rsidR="00CF7A5E" w:rsidRPr="00CF7A5E">
        <w:rPr>
          <w:rFonts w:ascii="Book Antiqua" w:hAnsi="Book Antiqua"/>
          <w:i/>
          <w:iCs/>
        </w:rPr>
        <w:t xml:space="preserve">Acta </w:t>
      </w:r>
      <w:proofErr w:type="spellStart"/>
      <w:r w:rsidR="00CF7A5E" w:rsidRPr="00CF7A5E">
        <w:rPr>
          <w:rFonts w:ascii="Book Antiqua" w:hAnsi="Book Antiqua"/>
          <w:i/>
          <w:iCs/>
        </w:rPr>
        <w:t>Anaesthesiol</w:t>
      </w:r>
      <w:proofErr w:type="spellEnd"/>
      <w:r w:rsidR="00CF7A5E" w:rsidRPr="00CF7A5E">
        <w:rPr>
          <w:rFonts w:ascii="Book Antiqua" w:hAnsi="Book Antiqua"/>
          <w:i/>
          <w:iCs/>
        </w:rPr>
        <w:t xml:space="preserve"> </w:t>
      </w:r>
      <w:proofErr w:type="spellStart"/>
      <w:r w:rsidR="00CF7A5E" w:rsidRPr="00CF7A5E">
        <w:rPr>
          <w:rFonts w:ascii="Book Antiqua" w:hAnsi="Book Antiqua"/>
          <w:i/>
          <w:iCs/>
        </w:rPr>
        <w:t>Scand</w:t>
      </w:r>
      <w:proofErr w:type="spellEnd"/>
      <w:r w:rsidR="00CF7A5E" w:rsidRPr="00CF7A5E">
        <w:rPr>
          <w:rFonts w:ascii="Book Antiqua" w:hAnsi="Book Antiqua"/>
        </w:rPr>
        <w:t> 2014; </w:t>
      </w:r>
      <w:r w:rsidR="00CF7A5E" w:rsidRPr="00CF7A5E">
        <w:rPr>
          <w:rFonts w:ascii="Book Antiqua" w:hAnsi="Book Antiqua"/>
          <w:b/>
          <w:bCs/>
        </w:rPr>
        <w:t>58</w:t>
      </w:r>
      <w:r w:rsidR="00CF7A5E" w:rsidRPr="00CF7A5E">
        <w:rPr>
          <w:rFonts w:ascii="Book Antiqua" w:hAnsi="Book Antiqua"/>
        </w:rPr>
        <w:t>: 1267-1275 [PMID: 25307712 DOI: 10.1111/aas.12409]</w:t>
      </w:r>
    </w:p>
    <w:p w14:paraId="60E486A5" w14:textId="77777777" w:rsidR="00CF7A5E" w:rsidRPr="00CF7A5E"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0</w:t>
      </w:r>
      <w:r w:rsidR="00CF7A5E" w:rsidRPr="00CF7A5E">
        <w:rPr>
          <w:rFonts w:ascii="Book Antiqua" w:hAnsi="Book Antiqua"/>
        </w:rPr>
        <w:t> </w:t>
      </w:r>
      <w:proofErr w:type="spellStart"/>
      <w:r w:rsidR="00CF7A5E" w:rsidRPr="00CF7A5E">
        <w:rPr>
          <w:rFonts w:ascii="Book Antiqua" w:hAnsi="Book Antiqua"/>
          <w:b/>
          <w:bCs/>
        </w:rPr>
        <w:t>Bouveresse</w:t>
      </w:r>
      <w:proofErr w:type="spellEnd"/>
      <w:r w:rsidR="00CF7A5E" w:rsidRPr="00CF7A5E">
        <w:rPr>
          <w:rFonts w:ascii="Book Antiqua" w:hAnsi="Book Antiqua"/>
          <w:b/>
          <w:bCs/>
        </w:rPr>
        <w:t xml:space="preserve"> S</w:t>
      </w:r>
      <w:r w:rsidR="00CF7A5E" w:rsidRPr="00CF7A5E">
        <w:rPr>
          <w:rFonts w:ascii="Book Antiqua" w:hAnsi="Book Antiqua"/>
        </w:rPr>
        <w:t xml:space="preserve">, Piton G, </w:t>
      </w:r>
      <w:proofErr w:type="spellStart"/>
      <w:r w:rsidR="00CF7A5E" w:rsidRPr="00CF7A5E">
        <w:rPr>
          <w:rFonts w:ascii="Book Antiqua" w:hAnsi="Book Antiqua"/>
        </w:rPr>
        <w:t>Badet</w:t>
      </w:r>
      <w:proofErr w:type="spellEnd"/>
      <w:r w:rsidR="00CF7A5E" w:rsidRPr="00CF7A5E">
        <w:rPr>
          <w:rFonts w:ascii="Book Antiqua" w:hAnsi="Book Antiqua"/>
        </w:rPr>
        <w:t xml:space="preserve"> N, </w:t>
      </w:r>
      <w:proofErr w:type="spellStart"/>
      <w:r w:rsidR="00CF7A5E" w:rsidRPr="00CF7A5E">
        <w:rPr>
          <w:rFonts w:ascii="Book Antiqua" w:hAnsi="Book Antiqua"/>
        </w:rPr>
        <w:t>Besch</w:t>
      </w:r>
      <w:proofErr w:type="spellEnd"/>
      <w:r w:rsidR="00CF7A5E" w:rsidRPr="00CF7A5E">
        <w:rPr>
          <w:rFonts w:ascii="Book Antiqua" w:hAnsi="Book Antiqua"/>
        </w:rPr>
        <w:t xml:space="preserve"> G, Pili-Floury S, </w:t>
      </w:r>
      <w:proofErr w:type="spellStart"/>
      <w:r w:rsidR="00CF7A5E" w:rsidRPr="00CF7A5E">
        <w:rPr>
          <w:rFonts w:ascii="Book Antiqua" w:hAnsi="Book Antiqua"/>
        </w:rPr>
        <w:t>Delabrousse</w:t>
      </w:r>
      <w:proofErr w:type="spellEnd"/>
      <w:r w:rsidR="00CF7A5E" w:rsidRPr="00CF7A5E">
        <w:rPr>
          <w:rFonts w:ascii="Book Antiqua" w:hAnsi="Book Antiqua"/>
        </w:rPr>
        <w:t xml:space="preserve"> E. Abdominal compartment syndrome and intra-abdominal hypertension in critically ill patients: diagnostic value of computed tomography. </w:t>
      </w:r>
      <w:r w:rsidR="00CF7A5E" w:rsidRPr="00CF7A5E">
        <w:rPr>
          <w:rFonts w:ascii="Book Antiqua" w:hAnsi="Book Antiqua"/>
          <w:i/>
          <w:iCs/>
        </w:rPr>
        <w:t xml:space="preserve">Eur </w:t>
      </w:r>
      <w:proofErr w:type="spellStart"/>
      <w:r w:rsidR="00CF7A5E" w:rsidRPr="00CF7A5E">
        <w:rPr>
          <w:rFonts w:ascii="Book Antiqua" w:hAnsi="Book Antiqua"/>
          <w:i/>
          <w:iCs/>
        </w:rPr>
        <w:t>Radiol</w:t>
      </w:r>
      <w:proofErr w:type="spellEnd"/>
      <w:r w:rsidR="00CF7A5E" w:rsidRPr="00CF7A5E">
        <w:rPr>
          <w:rFonts w:ascii="Book Antiqua" w:hAnsi="Book Antiqua"/>
        </w:rPr>
        <w:t> 2019; </w:t>
      </w:r>
      <w:r w:rsidR="00CF7A5E" w:rsidRPr="00CF7A5E">
        <w:rPr>
          <w:rFonts w:ascii="Book Antiqua" w:hAnsi="Book Antiqua"/>
          <w:b/>
          <w:bCs/>
        </w:rPr>
        <w:t>29</w:t>
      </w:r>
      <w:r w:rsidR="00CF7A5E" w:rsidRPr="00CF7A5E">
        <w:rPr>
          <w:rFonts w:ascii="Book Antiqua" w:hAnsi="Book Antiqua"/>
        </w:rPr>
        <w:t>: 3839-3846 [PMID: 30737569 DOI: 10.1007/s00330-018-5994-x]</w:t>
      </w:r>
    </w:p>
    <w:p w14:paraId="3A0E4DFF" w14:textId="77777777" w:rsidR="00CF7A5E" w:rsidRPr="002F17EF"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1</w:t>
      </w:r>
      <w:r w:rsidR="00CF7A5E" w:rsidRPr="00CF7A5E">
        <w:rPr>
          <w:rFonts w:ascii="Book Antiqua" w:hAnsi="Book Antiqua"/>
        </w:rPr>
        <w:t> </w:t>
      </w:r>
      <w:r w:rsidR="002F17EF" w:rsidRPr="002F17EF">
        <w:rPr>
          <w:rFonts w:ascii="Book Antiqua" w:hAnsi="Book Antiqua"/>
          <w:b/>
          <w:bCs/>
        </w:rPr>
        <w:t>Gottlieb M</w:t>
      </w:r>
      <w:r w:rsidR="002F17EF" w:rsidRPr="002F17EF">
        <w:rPr>
          <w:rFonts w:ascii="Book Antiqua" w:hAnsi="Book Antiqua"/>
          <w:bCs/>
        </w:rPr>
        <w:t xml:space="preserve">, </w:t>
      </w:r>
      <w:proofErr w:type="spellStart"/>
      <w:r w:rsidR="002F17EF" w:rsidRPr="002F17EF">
        <w:rPr>
          <w:rFonts w:ascii="Book Antiqua" w:hAnsi="Book Antiqua"/>
          <w:bCs/>
        </w:rPr>
        <w:t>Koyfman</w:t>
      </w:r>
      <w:proofErr w:type="spellEnd"/>
      <w:r w:rsidR="002F17EF" w:rsidRPr="002F17EF">
        <w:rPr>
          <w:rFonts w:ascii="Book Antiqua" w:hAnsi="Book Antiqua"/>
          <w:bCs/>
        </w:rPr>
        <w:t xml:space="preserve"> A, Long B. Evaluation and Management of Abdominal Compartment Syndrome in the Emergency Department. </w:t>
      </w:r>
      <w:r w:rsidR="002F17EF" w:rsidRPr="002F17EF">
        <w:rPr>
          <w:rFonts w:ascii="Book Antiqua" w:hAnsi="Book Antiqua"/>
          <w:bCs/>
          <w:i/>
        </w:rPr>
        <w:t xml:space="preserve">J </w:t>
      </w:r>
      <w:proofErr w:type="spellStart"/>
      <w:r w:rsidR="002F17EF" w:rsidRPr="002F17EF">
        <w:rPr>
          <w:rFonts w:ascii="Book Antiqua" w:hAnsi="Book Antiqua"/>
          <w:bCs/>
          <w:i/>
        </w:rPr>
        <w:t>Emerg</w:t>
      </w:r>
      <w:proofErr w:type="spellEnd"/>
      <w:r w:rsidR="002F17EF" w:rsidRPr="002F17EF">
        <w:rPr>
          <w:rFonts w:ascii="Book Antiqua" w:hAnsi="Book Antiqua"/>
          <w:bCs/>
          <w:i/>
        </w:rPr>
        <w:t xml:space="preserve"> Med</w:t>
      </w:r>
      <w:r w:rsidR="002F17EF" w:rsidRPr="002F17EF">
        <w:rPr>
          <w:rFonts w:ascii="Book Antiqua" w:hAnsi="Book Antiqua"/>
          <w:bCs/>
        </w:rPr>
        <w:t xml:space="preserve"> 2019</w:t>
      </w:r>
      <w:r w:rsidR="002F17EF">
        <w:rPr>
          <w:rFonts w:ascii="Book Antiqua" w:hAnsi="Book Antiqua" w:hint="eastAsia"/>
          <w:bCs/>
        </w:rPr>
        <w:t xml:space="preserve">; </w:t>
      </w:r>
      <w:proofErr w:type="spellStart"/>
      <w:r w:rsidR="002F17EF">
        <w:rPr>
          <w:rFonts w:ascii="Book Antiqua" w:hAnsi="Book Antiqua"/>
          <w:bCs/>
        </w:rPr>
        <w:t>Epub</w:t>
      </w:r>
      <w:proofErr w:type="spellEnd"/>
      <w:r w:rsidR="002F17EF">
        <w:rPr>
          <w:rFonts w:ascii="Book Antiqua" w:hAnsi="Book Antiqua"/>
          <w:bCs/>
        </w:rPr>
        <w:t xml:space="preserve"> ahead of print</w:t>
      </w:r>
      <w:r w:rsidR="002F17EF" w:rsidRPr="002F17EF">
        <w:rPr>
          <w:rFonts w:ascii="Book Antiqua" w:hAnsi="Book Antiqua"/>
          <w:bCs/>
        </w:rPr>
        <w:t xml:space="preserve"> </w:t>
      </w:r>
      <w:r w:rsidR="002F17EF">
        <w:rPr>
          <w:rFonts w:ascii="Book Antiqua" w:hAnsi="Book Antiqua" w:hint="eastAsia"/>
          <w:bCs/>
        </w:rPr>
        <w:t>[</w:t>
      </w:r>
      <w:r w:rsidR="002F17EF" w:rsidRPr="002F17EF">
        <w:rPr>
          <w:rFonts w:ascii="Book Antiqua" w:hAnsi="Book Antiqua"/>
          <w:bCs/>
        </w:rPr>
        <w:t>PMID: 31753758</w:t>
      </w:r>
      <w:r w:rsidR="002F17EF">
        <w:rPr>
          <w:rFonts w:ascii="Book Antiqua" w:hAnsi="Book Antiqua" w:hint="eastAsia"/>
          <w:bCs/>
        </w:rPr>
        <w:t xml:space="preserve"> DOI</w:t>
      </w:r>
      <w:r w:rsidR="002F17EF" w:rsidRPr="002F17EF">
        <w:rPr>
          <w:rFonts w:ascii="Book Antiqua" w:hAnsi="Book Antiqua"/>
          <w:bCs/>
        </w:rPr>
        <w:t>:</w:t>
      </w:r>
      <w:r w:rsidR="002F17EF">
        <w:rPr>
          <w:rFonts w:ascii="Book Antiqua" w:hAnsi="Book Antiqua"/>
          <w:bCs/>
        </w:rPr>
        <w:t xml:space="preserve"> 10.1016/j.jemermed.2019.09.046</w:t>
      </w:r>
      <w:r w:rsidR="002F17EF">
        <w:rPr>
          <w:rFonts w:ascii="Book Antiqua" w:hAnsi="Book Antiqua" w:hint="eastAsia"/>
          <w:bCs/>
        </w:rPr>
        <w:t>]</w:t>
      </w:r>
    </w:p>
    <w:p w14:paraId="51D2F23F" w14:textId="77777777" w:rsidR="00CF7A5E" w:rsidRPr="00CF7A5E"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3</w:t>
      </w:r>
      <w:r>
        <w:rPr>
          <w:rFonts w:ascii="Book Antiqua" w:hAnsi="Book Antiqua" w:hint="eastAsia"/>
        </w:rPr>
        <w:t>2</w:t>
      </w:r>
      <w:r w:rsidR="00CF7A5E" w:rsidRPr="00CF7A5E">
        <w:rPr>
          <w:rFonts w:ascii="Book Antiqua" w:hAnsi="Book Antiqua"/>
        </w:rPr>
        <w:t> </w:t>
      </w:r>
      <w:r w:rsidR="00CF7A5E" w:rsidRPr="00CF7A5E">
        <w:rPr>
          <w:rFonts w:ascii="Book Antiqua" w:hAnsi="Book Antiqua"/>
          <w:b/>
          <w:bCs/>
        </w:rPr>
        <w:t xml:space="preserve">De </w:t>
      </w:r>
      <w:proofErr w:type="spellStart"/>
      <w:r w:rsidR="00CF7A5E" w:rsidRPr="00CF7A5E">
        <w:rPr>
          <w:rFonts w:ascii="Book Antiqua" w:hAnsi="Book Antiqua"/>
          <w:b/>
          <w:bCs/>
        </w:rPr>
        <w:t>Laet</w:t>
      </w:r>
      <w:proofErr w:type="spellEnd"/>
      <w:r w:rsidR="00CF7A5E" w:rsidRPr="00CF7A5E">
        <w:rPr>
          <w:rFonts w:ascii="Book Antiqua" w:hAnsi="Book Antiqua"/>
          <w:b/>
          <w:bCs/>
        </w:rPr>
        <w:t xml:space="preserve"> IE</w:t>
      </w:r>
      <w:r w:rsidR="00CF7A5E" w:rsidRPr="00CF7A5E">
        <w:rPr>
          <w:rFonts w:ascii="Book Antiqua" w:hAnsi="Book Antiqua"/>
        </w:rPr>
        <w:t xml:space="preserve">, </w:t>
      </w:r>
      <w:proofErr w:type="spellStart"/>
      <w:r w:rsidR="00CF7A5E" w:rsidRPr="00CF7A5E">
        <w:rPr>
          <w:rFonts w:ascii="Book Antiqua" w:hAnsi="Book Antiqua"/>
        </w:rPr>
        <w:t>Malbrain</w:t>
      </w:r>
      <w:proofErr w:type="spellEnd"/>
      <w:r w:rsidR="00CF7A5E" w:rsidRPr="00CF7A5E">
        <w:rPr>
          <w:rFonts w:ascii="Book Antiqua" w:hAnsi="Book Antiqua"/>
        </w:rPr>
        <w:t xml:space="preserve"> MLNG, De </w:t>
      </w:r>
      <w:proofErr w:type="spellStart"/>
      <w:r w:rsidR="00CF7A5E" w:rsidRPr="00CF7A5E">
        <w:rPr>
          <w:rFonts w:ascii="Book Antiqua" w:hAnsi="Book Antiqua"/>
        </w:rPr>
        <w:t>Waele</w:t>
      </w:r>
      <w:proofErr w:type="spellEnd"/>
      <w:r w:rsidR="00CF7A5E" w:rsidRPr="00CF7A5E">
        <w:rPr>
          <w:rFonts w:ascii="Book Antiqua" w:hAnsi="Book Antiqua"/>
        </w:rPr>
        <w:t xml:space="preserve"> JJ. A Clinician's Guide to Management of Intra-abdominal Hypertension and Abdominal Compartment Syndrome in Critically Ill Patients. </w:t>
      </w:r>
      <w:r w:rsidR="00CF7A5E" w:rsidRPr="00CF7A5E">
        <w:rPr>
          <w:rFonts w:ascii="Book Antiqua" w:hAnsi="Book Antiqua"/>
          <w:i/>
          <w:iCs/>
        </w:rPr>
        <w:t>Crit Care</w:t>
      </w:r>
      <w:r w:rsidR="00CF7A5E" w:rsidRPr="00CF7A5E">
        <w:rPr>
          <w:rFonts w:ascii="Book Antiqua" w:hAnsi="Book Antiqua"/>
        </w:rPr>
        <w:t> 2020; </w:t>
      </w:r>
      <w:r w:rsidR="00CF7A5E" w:rsidRPr="00CF7A5E">
        <w:rPr>
          <w:rFonts w:ascii="Book Antiqua" w:hAnsi="Book Antiqua"/>
          <w:b/>
          <w:bCs/>
        </w:rPr>
        <w:t>24</w:t>
      </w:r>
      <w:r w:rsidR="00CF7A5E" w:rsidRPr="00CF7A5E">
        <w:rPr>
          <w:rFonts w:ascii="Book Antiqua" w:hAnsi="Book Antiqua"/>
        </w:rPr>
        <w:t>: 97 [PMID: 32204721 DOI: 10.1186/s13054-020-2782-1]</w:t>
      </w:r>
    </w:p>
    <w:p w14:paraId="24A44716" w14:textId="77777777" w:rsidR="00CF7A5E" w:rsidRPr="00CF7A5E"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33</w:t>
      </w:r>
      <w:r w:rsidR="00CF7A5E" w:rsidRPr="00CF7A5E">
        <w:rPr>
          <w:rFonts w:ascii="Book Antiqua" w:hAnsi="Book Antiqua"/>
        </w:rPr>
        <w:t> </w:t>
      </w:r>
      <w:proofErr w:type="spellStart"/>
      <w:r w:rsidR="00CF7A5E" w:rsidRPr="00CF7A5E">
        <w:rPr>
          <w:rFonts w:ascii="Book Antiqua" w:hAnsi="Book Antiqua"/>
          <w:b/>
          <w:bCs/>
        </w:rPr>
        <w:t>Kyoung</w:t>
      </w:r>
      <w:proofErr w:type="spellEnd"/>
      <w:r w:rsidR="00CF7A5E" w:rsidRPr="00CF7A5E">
        <w:rPr>
          <w:rFonts w:ascii="Book Antiqua" w:hAnsi="Book Antiqua"/>
          <w:b/>
          <w:bCs/>
        </w:rPr>
        <w:t xml:space="preserve"> KH</w:t>
      </w:r>
      <w:r w:rsidR="00CF7A5E" w:rsidRPr="00CF7A5E">
        <w:rPr>
          <w:rFonts w:ascii="Book Antiqua" w:hAnsi="Book Antiqua"/>
        </w:rPr>
        <w:t>, Hong SK. The duration of intra-abdominal hypertension strongly predicts outcomes for the critically ill surgical patients: a prospective observational study. </w:t>
      </w:r>
      <w:r w:rsidR="00CF7A5E" w:rsidRPr="00CF7A5E">
        <w:rPr>
          <w:rFonts w:ascii="Book Antiqua" w:hAnsi="Book Antiqua"/>
          <w:i/>
          <w:iCs/>
        </w:rPr>
        <w:t xml:space="preserve">World J </w:t>
      </w:r>
      <w:proofErr w:type="spellStart"/>
      <w:r w:rsidR="00CF7A5E" w:rsidRPr="00CF7A5E">
        <w:rPr>
          <w:rFonts w:ascii="Book Antiqua" w:hAnsi="Book Antiqua"/>
          <w:i/>
          <w:iCs/>
        </w:rPr>
        <w:t>Emerg</w:t>
      </w:r>
      <w:proofErr w:type="spellEnd"/>
      <w:r w:rsidR="00CF7A5E" w:rsidRPr="00CF7A5E">
        <w:rPr>
          <w:rFonts w:ascii="Book Antiqua" w:hAnsi="Book Antiqua"/>
          <w:i/>
          <w:iCs/>
        </w:rPr>
        <w:t xml:space="preserve"> Surg</w:t>
      </w:r>
      <w:r w:rsidR="00CF7A5E" w:rsidRPr="00CF7A5E">
        <w:rPr>
          <w:rFonts w:ascii="Book Antiqua" w:hAnsi="Book Antiqua"/>
        </w:rPr>
        <w:t> 2015; </w:t>
      </w:r>
      <w:r w:rsidR="00CF7A5E" w:rsidRPr="00CF7A5E">
        <w:rPr>
          <w:rFonts w:ascii="Book Antiqua" w:hAnsi="Book Antiqua"/>
          <w:b/>
          <w:bCs/>
        </w:rPr>
        <w:t>10</w:t>
      </w:r>
      <w:r w:rsidR="00CF7A5E" w:rsidRPr="00CF7A5E">
        <w:rPr>
          <w:rFonts w:ascii="Book Antiqua" w:hAnsi="Book Antiqua"/>
        </w:rPr>
        <w:t>: 22 [PMID: 26056530 DOI: 10.1186/s13017-015-0016-7]</w:t>
      </w:r>
    </w:p>
    <w:p w14:paraId="4D47D58F" w14:textId="77777777" w:rsidR="00CF7A5E" w:rsidRPr="00CF7A5E"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34</w:t>
      </w:r>
      <w:r w:rsidR="00CF7A5E" w:rsidRPr="00CF7A5E">
        <w:rPr>
          <w:rFonts w:ascii="Book Antiqua" w:hAnsi="Book Antiqua"/>
        </w:rPr>
        <w:t> </w:t>
      </w:r>
      <w:r w:rsidR="00CF7A5E" w:rsidRPr="00CF7A5E">
        <w:rPr>
          <w:rFonts w:ascii="Book Antiqua" w:hAnsi="Book Antiqua"/>
          <w:b/>
          <w:bCs/>
        </w:rPr>
        <w:t>Cheatham ML</w:t>
      </w:r>
      <w:r w:rsidR="00CF7A5E" w:rsidRPr="00CF7A5E">
        <w:rPr>
          <w:rFonts w:ascii="Book Antiqua" w:hAnsi="Book Antiqua"/>
        </w:rPr>
        <w:t xml:space="preserve">, De </w:t>
      </w:r>
      <w:proofErr w:type="spellStart"/>
      <w:r w:rsidR="00CF7A5E" w:rsidRPr="00CF7A5E">
        <w:rPr>
          <w:rFonts w:ascii="Book Antiqua" w:hAnsi="Book Antiqua"/>
        </w:rPr>
        <w:t>Waele</w:t>
      </w:r>
      <w:proofErr w:type="spellEnd"/>
      <w:r w:rsidR="00CF7A5E" w:rsidRPr="00CF7A5E">
        <w:rPr>
          <w:rFonts w:ascii="Book Antiqua" w:hAnsi="Book Antiqua"/>
        </w:rPr>
        <w:t xml:space="preserve"> JJ, De </w:t>
      </w:r>
      <w:proofErr w:type="spellStart"/>
      <w:r w:rsidR="00CF7A5E" w:rsidRPr="00CF7A5E">
        <w:rPr>
          <w:rFonts w:ascii="Book Antiqua" w:hAnsi="Book Antiqua"/>
        </w:rPr>
        <w:t>Laet</w:t>
      </w:r>
      <w:proofErr w:type="spellEnd"/>
      <w:r w:rsidR="00CF7A5E" w:rsidRPr="00CF7A5E">
        <w:rPr>
          <w:rFonts w:ascii="Book Antiqua" w:hAnsi="Book Antiqua"/>
        </w:rPr>
        <w:t xml:space="preserve"> I, De </w:t>
      </w:r>
      <w:proofErr w:type="spellStart"/>
      <w:r w:rsidR="00CF7A5E" w:rsidRPr="00CF7A5E">
        <w:rPr>
          <w:rFonts w:ascii="Book Antiqua" w:hAnsi="Book Antiqua"/>
        </w:rPr>
        <w:t>Keulenaer</w:t>
      </w:r>
      <w:proofErr w:type="spellEnd"/>
      <w:r w:rsidR="00CF7A5E" w:rsidRPr="00CF7A5E">
        <w:rPr>
          <w:rFonts w:ascii="Book Antiqua" w:hAnsi="Book Antiqua"/>
        </w:rPr>
        <w:t xml:space="preserve"> B, </w:t>
      </w:r>
      <w:proofErr w:type="spellStart"/>
      <w:r w:rsidR="00CF7A5E" w:rsidRPr="00CF7A5E">
        <w:rPr>
          <w:rFonts w:ascii="Book Antiqua" w:hAnsi="Book Antiqua"/>
        </w:rPr>
        <w:t>Widder</w:t>
      </w:r>
      <w:proofErr w:type="spellEnd"/>
      <w:r w:rsidR="00CF7A5E" w:rsidRPr="00CF7A5E">
        <w:rPr>
          <w:rFonts w:ascii="Book Antiqua" w:hAnsi="Book Antiqua"/>
        </w:rPr>
        <w:t xml:space="preserve"> S, Kirkpatrick AW, </w:t>
      </w:r>
      <w:proofErr w:type="spellStart"/>
      <w:r w:rsidR="00CF7A5E" w:rsidRPr="00CF7A5E">
        <w:rPr>
          <w:rFonts w:ascii="Book Antiqua" w:hAnsi="Book Antiqua"/>
        </w:rPr>
        <w:t>Cresswell</w:t>
      </w:r>
      <w:proofErr w:type="spellEnd"/>
      <w:r w:rsidR="00CF7A5E" w:rsidRPr="00CF7A5E">
        <w:rPr>
          <w:rFonts w:ascii="Book Antiqua" w:hAnsi="Book Antiqua"/>
        </w:rPr>
        <w:t xml:space="preserve"> AB, </w:t>
      </w:r>
      <w:proofErr w:type="spellStart"/>
      <w:r w:rsidR="00CF7A5E" w:rsidRPr="00CF7A5E">
        <w:rPr>
          <w:rFonts w:ascii="Book Antiqua" w:hAnsi="Book Antiqua"/>
        </w:rPr>
        <w:t>Malbrain</w:t>
      </w:r>
      <w:proofErr w:type="spellEnd"/>
      <w:r w:rsidR="00CF7A5E" w:rsidRPr="00CF7A5E">
        <w:rPr>
          <w:rFonts w:ascii="Book Antiqua" w:hAnsi="Book Antiqua"/>
        </w:rPr>
        <w:t xml:space="preserve"> M, Bodnar Z, Mejia-Mantilla JH, Reis R, Parr M, Schulze R, Puig S; World Society of the Abdominal Compartment Syndrome (WSACS) Clinical Trials Working Group. The impact of body position on intra-abdominal pressure measurement: a multicenter analysis. </w:t>
      </w:r>
      <w:r w:rsidR="00CF7A5E" w:rsidRPr="00CF7A5E">
        <w:rPr>
          <w:rFonts w:ascii="Book Antiqua" w:hAnsi="Book Antiqua"/>
          <w:i/>
          <w:iCs/>
        </w:rPr>
        <w:t>Crit Care Med</w:t>
      </w:r>
      <w:r w:rsidR="00CF7A5E" w:rsidRPr="00CF7A5E">
        <w:rPr>
          <w:rFonts w:ascii="Book Antiqua" w:hAnsi="Book Antiqua"/>
        </w:rPr>
        <w:t> 2009; </w:t>
      </w:r>
      <w:r w:rsidR="00CF7A5E" w:rsidRPr="00CF7A5E">
        <w:rPr>
          <w:rFonts w:ascii="Book Antiqua" w:hAnsi="Book Antiqua"/>
          <w:b/>
          <w:bCs/>
        </w:rPr>
        <w:t>37</w:t>
      </w:r>
      <w:r w:rsidR="00CF7A5E" w:rsidRPr="00CF7A5E">
        <w:rPr>
          <w:rFonts w:ascii="Book Antiqua" w:hAnsi="Book Antiqua"/>
        </w:rPr>
        <w:t>: 2187-2190 [PMID: 19487946 DOI: 10.1097/CCM.0b013e3181a021fa]</w:t>
      </w:r>
    </w:p>
    <w:p w14:paraId="57D89C20" w14:textId="77777777" w:rsidR="00CF7A5E" w:rsidRPr="00CF7A5E"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35</w:t>
      </w:r>
      <w:r w:rsidR="00CF7A5E" w:rsidRPr="00CF7A5E">
        <w:rPr>
          <w:rFonts w:ascii="Book Antiqua" w:hAnsi="Book Antiqua"/>
        </w:rPr>
        <w:t> </w:t>
      </w:r>
      <w:r w:rsidR="00CF7A5E" w:rsidRPr="00CF7A5E">
        <w:rPr>
          <w:rFonts w:ascii="Book Antiqua" w:hAnsi="Book Antiqua"/>
          <w:b/>
          <w:bCs/>
        </w:rPr>
        <w:t>Ouellet JF</w:t>
      </w:r>
      <w:r w:rsidR="00CF7A5E" w:rsidRPr="00CF7A5E">
        <w:rPr>
          <w:rFonts w:ascii="Book Antiqua" w:hAnsi="Book Antiqua"/>
        </w:rPr>
        <w:t xml:space="preserve">, </w:t>
      </w:r>
      <w:proofErr w:type="spellStart"/>
      <w:r w:rsidR="00CF7A5E" w:rsidRPr="00CF7A5E">
        <w:rPr>
          <w:rFonts w:ascii="Book Antiqua" w:hAnsi="Book Antiqua"/>
        </w:rPr>
        <w:t>Leppaniemi</w:t>
      </w:r>
      <w:proofErr w:type="spellEnd"/>
      <w:r w:rsidR="00CF7A5E" w:rsidRPr="00CF7A5E">
        <w:rPr>
          <w:rFonts w:ascii="Book Antiqua" w:hAnsi="Book Antiqua"/>
        </w:rPr>
        <w:t xml:space="preserve"> A, Ball CG, Cheatham ML, </w:t>
      </w:r>
      <w:proofErr w:type="spellStart"/>
      <w:r w:rsidR="00CF7A5E" w:rsidRPr="00CF7A5E">
        <w:rPr>
          <w:rFonts w:ascii="Book Antiqua" w:hAnsi="Book Antiqua"/>
        </w:rPr>
        <w:t>D'Amours</w:t>
      </w:r>
      <w:proofErr w:type="spellEnd"/>
      <w:r w:rsidR="00CF7A5E" w:rsidRPr="00CF7A5E">
        <w:rPr>
          <w:rFonts w:ascii="Book Antiqua" w:hAnsi="Book Antiqua"/>
        </w:rPr>
        <w:t xml:space="preserve"> S, Kirkpatrick AW. Alternatives to formal abdominal decompression. </w:t>
      </w:r>
      <w:r w:rsidR="00CF7A5E" w:rsidRPr="00CF7A5E">
        <w:rPr>
          <w:rFonts w:ascii="Book Antiqua" w:hAnsi="Book Antiqua"/>
          <w:i/>
          <w:iCs/>
        </w:rPr>
        <w:t>Am Surg</w:t>
      </w:r>
      <w:r w:rsidR="00CF7A5E" w:rsidRPr="00CF7A5E">
        <w:rPr>
          <w:rFonts w:ascii="Book Antiqua" w:hAnsi="Book Antiqua"/>
        </w:rPr>
        <w:t> 2011; </w:t>
      </w:r>
      <w:r w:rsidR="00CF7A5E" w:rsidRPr="00CF7A5E">
        <w:rPr>
          <w:rFonts w:ascii="Book Antiqua" w:hAnsi="Book Antiqua"/>
          <w:b/>
          <w:bCs/>
        </w:rPr>
        <w:t>77</w:t>
      </w:r>
      <w:r w:rsidR="00CF7A5E" w:rsidRPr="007670E3">
        <w:rPr>
          <w:rFonts w:ascii="Book Antiqua" w:hAnsi="Book Antiqua"/>
          <w:bCs/>
        </w:rPr>
        <w:t xml:space="preserve"> Suppl 1</w:t>
      </w:r>
      <w:r w:rsidR="00CF7A5E" w:rsidRPr="00CF7A5E">
        <w:rPr>
          <w:rFonts w:ascii="Book Antiqua" w:hAnsi="Book Antiqua"/>
        </w:rPr>
        <w:t>: S51-S57 [</w:t>
      </w:r>
      <w:bookmarkStart w:id="58" w:name="OLE_LINK196"/>
      <w:bookmarkStart w:id="59" w:name="OLE_LINK197"/>
      <w:bookmarkStart w:id="60" w:name="OLE_LINK198"/>
      <w:r w:rsidR="00CF7A5E" w:rsidRPr="00CF7A5E">
        <w:rPr>
          <w:rFonts w:ascii="Book Antiqua" w:hAnsi="Book Antiqua"/>
        </w:rPr>
        <w:t>PMID: 21944453</w:t>
      </w:r>
      <w:bookmarkEnd w:id="58"/>
      <w:bookmarkEnd w:id="59"/>
      <w:bookmarkEnd w:id="60"/>
      <w:r w:rsidR="00CF7A5E" w:rsidRPr="00CF7A5E">
        <w:rPr>
          <w:rFonts w:ascii="Book Antiqua" w:hAnsi="Book Antiqua"/>
        </w:rPr>
        <w:t>]</w:t>
      </w:r>
    </w:p>
    <w:p w14:paraId="2BEA54EA" w14:textId="77777777" w:rsidR="00B26BCA"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36</w:t>
      </w:r>
      <w:r w:rsidRPr="00CF7A5E">
        <w:rPr>
          <w:rFonts w:ascii="Book Antiqua" w:hAnsi="Book Antiqua"/>
        </w:rPr>
        <w:t> </w:t>
      </w:r>
      <w:proofErr w:type="spellStart"/>
      <w:r w:rsidRPr="00CF7A5E">
        <w:rPr>
          <w:rFonts w:ascii="Book Antiqua" w:hAnsi="Book Antiqua"/>
          <w:b/>
          <w:bCs/>
        </w:rPr>
        <w:t>Regli</w:t>
      </w:r>
      <w:proofErr w:type="spellEnd"/>
      <w:r w:rsidRPr="00CF7A5E">
        <w:rPr>
          <w:rFonts w:ascii="Book Antiqua" w:hAnsi="Book Antiqua"/>
          <w:b/>
          <w:bCs/>
        </w:rPr>
        <w:t xml:space="preserve"> A</w:t>
      </w:r>
      <w:r w:rsidRPr="00CF7A5E">
        <w:rPr>
          <w:rFonts w:ascii="Book Antiqua" w:hAnsi="Book Antiqua"/>
        </w:rPr>
        <w:t xml:space="preserve">, Pelosi P, </w:t>
      </w:r>
      <w:proofErr w:type="spellStart"/>
      <w:r w:rsidRPr="00CF7A5E">
        <w:rPr>
          <w:rFonts w:ascii="Book Antiqua" w:hAnsi="Book Antiqua"/>
        </w:rPr>
        <w:t>Malbrain</w:t>
      </w:r>
      <w:proofErr w:type="spellEnd"/>
      <w:r w:rsidRPr="00CF7A5E">
        <w:rPr>
          <w:rFonts w:ascii="Book Antiqua" w:hAnsi="Book Antiqua"/>
        </w:rPr>
        <w:t xml:space="preserve"> MLNG. Ventilation in patients with intra-abdominal hypertension: what every critical care physician needs to know. </w:t>
      </w:r>
      <w:r w:rsidRPr="00CF7A5E">
        <w:rPr>
          <w:rFonts w:ascii="Book Antiqua" w:hAnsi="Book Antiqua"/>
          <w:i/>
          <w:iCs/>
        </w:rPr>
        <w:t>Ann Intensive Care</w:t>
      </w:r>
      <w:r w:rsidRPr="00CF7A5E">
        <w:rPr>
          <w:rFonts w:ascii="Book Antiqua" w:hAnsi="Book Antiqua"/>
        </w:rPr>
        <w:t> 2019; </w:t>
      </w:r>
      <w:r w:rsidRPr="00CF7A5E">
        <w:rPr>
          <w:rFonts w:ascii="Book Antiqua" w:hAnsi="Book Antiqua"/>
          <w:b/>
          <w:bCs/>
        </w:rPr>
        <w:t>9</w:t>
      </w:r>
      <w:r w:rsidRPr="00CF7A5E">
        <w:rPr>
          <w:rFonts w:ascii="Book Antiqua" w:hAnsi="Book Antiqua"/>
        </w:rPr>
        <w:t>: 52 [PMID: 31025221 DOI: 10.1186/s13613-019-0522-y]</w:t>
      </w:r>
    </w:p>
    <w:p w14:paraId="57C84DF4" w14:textId="77777777" w:rsidR="00CF7A5E" w:rsidRPr="00CF7A5E"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37</w:t>
      </w:r>
      <w:r w:rsidR="00CF7A5E" w:rsidRPr="00CF7A5E">
        <w:rPr>
          <w:rFonts w:ascii="Book Antiqua" w:hAnsi="Book Antiqua"/>
        </w:rPr>
        <w:t> </w:t>
      </w:r>
      <w:r w:rsidR="00CF7A5E" w:rsidRPr="00CF7A5E">
        <w:rPr>
          <w:rFonts w:ascii="Book Antiqua" w:hAnsi="Book Antiqua"/>
          <w:b/>
          <w:bCs/>
        </w:rPr>
        <w:t xml:space="preserve">De </w:t>
      </w:r>
      <w:proofErr w:type="spellStart"/>
      <w:r w:rsidR="00CF7A5E" w:rsidRPr="00CF7A5E">
        <w:rPr>
          <w:rFonts w:ascii="Book Antiqua" w:hAnsi="Book Antiqua"/>
          <w:b/>
          <w:bCs/>
        </w:rPr>
        <w:t>Waele</w:t>
      </w:r>
      <w:proofErr w:type="spellEnd"/>
      <w:r w:rsidR="00CF7A5E" w:rsidRPr="00CF7A5E">
        <w:rPr>
          <w:rFonts w:ascii="Book Antiqua" w:hAnsi="Book Antiqua"/>
          <w:b/>
          <w:bCs/>
        </w:rPr>
        <w:t xml:space="preserve"> J</w:t>
      </w:r>
      <w:r w:rsidR="00CF7A5E" w:rsidRPr="00CF7A5E">
        <w:rPr>
          <w:rFonts w:ascii="Book Antiqua" w:hAnsi="Book Antiqua"/>
        </w:rPr>
        <w:t xml:space="preserve">, </w:t>
      </w:r>
      <w:proofErr w:type="spellStart"/>
      <w:r w:rsidR="00CF7A5E" w:rsidRPr="00CF7A5E">
        <w:rPr>
          <w:rFonts w:ascii="Book Antiqua" w:hAnsi="Book Antiqua"/>
        </w:rPr>
        <w:t>Desender</w:t>
      </w:r>
      <w:proofErr w:type="spellEnd"/>
      <w:r w:rsidR="00CF7A5E" w:rsidRPr="00CF7A5E">
        <w:rPr>
          <w:rFonts w:ascii="Book Antiqua" w:hAnsi="Book Antiqua"/>
        </w:rPr>
        <w:t xml:space="preserve"> L, De </w:t>
      </w:r>
      <w:proofErr w:type="spellStart"/>
      <w:r w:rsidR="00CF7A5E" w:rsidRPr="00CF7A5E">
        <w:rPr>
          <w:rFonts w:ascii="Book Antiqua" w:hAnsi="Book Antiqua"/>
        </w:rPr>
        <w:t>Laet</w:t>
      </w:r>
      <w:proofErr w:type="spellEnd"/>
      <w:r w:rsidR="00CF7A5E" w:rsidRPr="00CF7A5E">
        <w:rPr>
          <w:rFonts w:ascii="Book Antiqua" w:hAnsi="Book Antiqua"/>
        </w:rPr>
        <w:t xml:space="preserve"> I, </w:t>
      </w:r>
      <w:proofErr w:type="spellStart"/>
      <w:r w:rsidR="00CF7A5E" w:rsidRPr="00CF7A5E">
        <w:rPr>
          <w:rFonts w:ascii="Book Antiqua" w:hAnsi="Book Antiqua"/>
        </w:rPr>
        <w:t>Ceelen</w:t>
      </w:r>
      <w:proofErr w:type="spellEnd"/>
      <w:r w:rsidR="00CF7A5E" w:rsidRPr="00CF7A5E">
        <w:rPr>
          <w:rFonts w:ascii="Book Antiqua" w:hAnsi="Book Antiqua"/>
        </w:rPr>
        <w:t xml:space="preserve"> W, </w:t>
      </w:r>
      <w:proofErr w:type="spellStart"/>
      <w:r w:rsidR="00CF7A5E" w:rsidRPr="00CF7A5E">
        <w:rPr>
          <w:rFonts w:ascii="Book Antiqua" w:hAnsi="Book Antiqua"/>
        </w:rPr>
        <w:t>Pattyn</w:t>
      </w:r>
      <w:proofErr w:type="spellEnd"/>
      <w:r w:rsidR="00CF7A5E" w:rsidRPr="00CF7A5E">
        <w:rPr>
          <w:rFonts w:ascii="Book Antiqua" w:hAnsi="Book Antiqua"/>
        </w:rPr>
        <w:t xml:space="preserve"> P, </w:t>
      </w:r>
      <w:proofErr w:type="spellStart"/>
      <w:r w:rsidR="00CF7A5E" w:rsidRPr="00CF7A5E">
        <w:rPr>
          <w:rFonts w:ascii="Book Antiqua" w:hAnsi="Book Antiqua"/>
        </w:rPr>
        <w:t>Hoste</w:t>
      </w:r>
      <w:proofErr w:type="spellEnd"/>
      <w:r w:rsidR="00CF7A5E" w:rsidRPr="00CF7A5E">
        <w:rPr>
          <w:rFonts w:ascii="Book Antiqua" w:hAnsi="Book Antiqua"/>
        </w:rPr>
        <w:t xml:space="preserve"> E. Abdominal decompression for abdominal compartment syndrome in critically ill patients: a retrospective study. </w:t>
      </w:r>
      <w:r w:rsidR="00CF7A5E" w:rsidRPr="00CF7A5E">
        <w:rPr>
          <w:rFonts w:ascii="Book Antiqua" w:hAnsi="Book Antiqua"/>
          <w:i/>
          <w:iCs/>
        </w:rPr>
        <w:t xml:space="preserve">Acta Clin </w:t>
      </w:r>
      <w:proofErr w:type="spellStart"/>
      <w:r w:rsidR="00CF7A5E" w:rsidRPr="00CF7A5E">
        <w:rPr>
          <w:rFonts w:ascii="Book Antiqua" w:hAnsi="Book Antiqua"/>
          <w:i/>
          <w:iCs/>
        </w:rPr>
        <w:t>Belg</w:t>
      </w:r>
      <w:proofErr w:type="spellEnd"/>
      <w:r w:rsidR="00CF7A5E" w:rsidRPr="00CF7A5E">
        <w:rPr>
          <w:rFonts w:ascii="Book Antiqua" w:hAnsi="Book Antiqua"/>
        </w:rPr>
        <w:t> 2010; </w:t>
      </w:r>
      <w:r w:rsidR="00CF7A5E" w:rsidRPr="00CF7A5E">
        <w:rPr>
          <w:rFonts w:ascii="Book Antiqua" w:hAnsi="Book Antiqua"/>
          <w:b/>
          <w:bCs/>
        </w:rPr>
        <w:t>65</w:t>
      </w:r>
      <w:r w:rsidR="00CF7A5E" w:rsidRPr="00CF7A5E">
        <w:rPr>
          <w:rFonts w:ascii="Book Antiqua" w:hAnsi="Book Antiqua"/>
        </w:rPr>
        <w:t>: 399-403 [PMID: 21268953 DOI: 10.1179/acb.2010.65.6.005]</w:t>
      </w:r>
    </w:p>
    <w:p w14:paraId="3A636547" w14:textId="77777777" w:rsidR="00CF7A5E" w:rsidRPr="00CF7A5E"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38</w:t>
      </w:r>
      <w:r w:rsidR="00CF7A5E" w:rsidRPr="00CF7A5E">
        <w:rPr>
          <w:rFonts w:ascii="Book Antiqua" w:hAnsi="Book Antiqua"/>
        </w:rPr>
        <w:t> </w:t>
      </w:r>
      <w:r w:rsidR="00CF7A5E" w:rsidRPr="00CF7A5E">
        <w:rPr>
          <w:rFonts w:ascii="Book Antiqua" w:hAnsi="Book Antiqua"/>
          <w:b/>
          <w:bCs/>
        </w:rPr>
        <w:t xml:space="preserve">De </w:t>
      </w:r>
      <w:proofErr w:type="spellStart"/>
      <w:r w:rsidR="00CF7A5E" w:rsidRPr="00CF7A5E">
        <w:rPr>
          <w:rFonts w:ascii="Book Antiqua" w:hAnsi="Book Antiqua"/>
          <w:b/>
          <w:bCs/>
        </w:rPr>
        <w:t>Waele</w:t>
      </w:r>
      <w:proofErr w:type="spellEnd"/>
      <w:r w:rsidR="00CF7A5E" w:rsidRPr="00CF7A5E">
        <w:rPr>
          <w:rFonts w:ascii="Book Antiqua" w:hAnsi="Book Antiqua"/>
          <w:b/>
          <w:bCs/>
        </w:rPr>
        <w:t xml:space="preserve"> JJ</w:t>
      </w:r>
      <w:r w:rsidR="00CF7A5E" w:rsidRPr="00CF7A5E">
        <w:rPr>
          <w:rFonts w:ascii="Book Antiqua" w:hAnsi="Book Antiqua"/>
        </w:rPr>
        <w:t xml:space="preserve">, Kimball E, </w:t>
      </w:r>
      <w:proofErr w:type="spellStart"/>
      <w:r w:rsidR="00CF7A5E" w:rsidRPr="00CF7A5E">
        <w:rPr>
          <w:rFonts w:ascii="Book Antiqua" w:hAnsi="Book Antiqua"/>
        </w:rPr>
        <w:t>Malbrain</w:t>
      </w:r>
      <w:proofErr w:type="spellEnd"/>
      <w:r w:rsidR="00CF7A5E" w:rsidRPr="00CF7A5E">
        <w:rPr>
          <w:rFonts w:ascii="Book Antiqua" w:hAnsi="Book Antiqua"/>
        </w:rPr>
        <w:t xml:space="preserve"> M, Nesbitt I, Cohen J, </w:t>
      </w:r>
      <w:proofErr w:type="spellStart"/>
      <w:r w:rsidR="00CF7A5E" w:rsidRPr="00CF7A5E">
        <w:rPr>
          <w:rFonts w:ascii="Book Antiqua" w:hAnsi="Book Antiqua"/>
        </w:rPr>
        <w:t>Kaloiani</w:t>
      </w:r>
      <w:proofErr w:type="spellEnd"/>
      <w:r w:rsidR="00CF7A5E" w:rsidRPr="00CF7A5E">
        <w:rPr>
          <w:rFonts w:ascii="Book Antiqua" w:hAnsi="Book Antiqua"/>
        </w:rPr>
        <w:t xml:space="preserve"> V, </w:t>
      </w:r>
      <w:proofErr w:type="spellStart"/>
      <w:r w:rsidR="00CF7A5E" w:rsidRPr="00CF7A5E">
        <w:rPr>
          <w:rFonts w:ascii="Book Antiqua" w:hAnsi="Book Antiqua"/>
        </w:rPr>
        <w:t>Ivatury</w:t>
      </w:r>
      <w:proofErr w:type="spellEnd"/>
      <w:r w:rsidR="00CF7A5E" w:rsidRPr="00CF7A5E">
        <w:rPr>
          <w:rFonts w:ascii="Book Antiqua" w:hAnsi="Book Antiqua"/>
        </w:rPr>
        <w:t xml:space="preserve"> R, </w:t>
      </w:r>
      <w:proofErr w:type="spellStart"/>
      <w:r w:rsidR="00CF7A5E" w:rsidRPr="00CF7A5E">
        <w:rPr>
          <w:rFonts w:ascii="Book Antiqua" w:hAnsi="Book Antiqua"/>
        </w:rPr>
        <w:t>Mone</w:t>
      </w:r>
      <w:proofErr w:type="spellEnd"/>
      <w:r w:rsidR="00CF7A5E" w:rsidRPr="00CF7A5E">
        <w:rPr>
          <w:rFonts w:ascii="Book Antiqua" w:hAnsi="Book Antiqua"/>
        </w:rPr>
        <w:t xml:space="preserve"> M, </w:t>
      </w:r>
      <w:proofErr w:type="spellStart"/>
      <w:r w:rsidR="00CF7A5E" w:rsidRPr="00CF7A5E">
        <w:rPr>
          <w:rFonts w:ascii="Book Antiqua" w:hAnsi="Book Antiqua"/>
        </w:rPr>
        <w:t>Debergh</w:t>
      </w:r>
      <w:proofErr w:type="spellEnd"/>
      <w:r w:rsidR="00CF7A5E" w:rsidRPr="00CF7A5E">
        <w:rPr>
          <w:rFonts w:ascii="Book Antiqua" w:hAnsi="Book Antiqua"/>
        </w:rPr>
        <w:t xml:space="preserve"> D, </w:t>
      </w:r>
      <w:proofErr w:type="spellStart"/>
      <w:r w:rsidR="00CF7A5E" w:rsidRPr="00CF7A5E">
        <w:rPr>
          <w:rFonts w:ascii="Book Antiqua" w:hAnsi="Book Antiqua"/>
        </w:rPr>
        <w:t>Björck</w:t>
      </w:r>
      <w:proofErr w:type="spellEnd"/>
      <w:r w:rsidR="00CF7A5E" w:rsidRPr="00CF7A5E">
        <w:rPr>
          <w:rFonts w:ascii="Book Antiqua" w:hAnsi="Book Antiqua"/>
        </w:rPr>
        <w:t xml:space="preserve"> M. Decompressive laparotomy for abdominal compartment syndrome. </w:t>
      </w:r>
      <w:r w:rsidR="00CF7A5E" w:rsidRPr="00CF7A5E">
        <w:rPr>
          <w:rFonts w:ascii="Book Antiqua" w:hAnsi="Book Antiqua"/>
          <w:i/>
          <w:iCs/>
        </w:rPr>
        <w:t>Br J Surg</w:t>
      </w:r>
      <w:r w:rsidR="00CF7A5E" w:rsidRPr="00CF7A5E">
        <w:rPr>
          <w:rFonts w:ascii="Book Antiqua" w:hAnsi="Book Antiqua"/>
        </w:rPr>
        <w:t> 2016; </w:t>
      </w:r>
      <w:r w:rsidR="00CF7A5E" w:rsidRPr="00CF7A5E">
        <w:rPr>
          <w:rFonts w:ascii="Book Antiqua" w:hAnsi="Book Antiqua"/>
          <w:b/>
          <w:bCs/>
        </w:rPr>
        <w:t>103</w:t>
      </w:r>
      <w:r w:rsidR="00CF7A5E" w:rsidRPr="00CF7A5E">
        <w:rPr>
          <w:rFonts w:ascii="Book Antiqua" w:hAnsi="Book Antiqua"/>
        </w:rPr>
        <w:t>: 709-715 [PMID: 26891380 DOI: 10.1002/bjs.10097]</w:t>
      </w:r>
    </w:p>
    <w:p w14:paraId="12313441" w14:textId="77777777" w:rsidR="00CF7A5E" w:rsidRPr="00CF7A5E"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39</w:t>
      </w:r>
      <w:r w:rsidR="00CF7A5E" w:rsidRPr="00CF7A5E">
        <w:rPr>
          <w:rFonts w:ascii="Book Antiqua" w:hAnsi="Book Antiqua"/>
        </w:rPr>
        <w:t> </w:t>
      </w:r>
      <w:r w:rsidR="00CF7A5E" w:rsidRPr="00CF7A5E">
        <w:rPr>
          <w:rFonts w:ascii="Book Antiqua" w:hAnsi="Book Antiqua"/>
          <w:b/>
          <w:bCs/>
        </w:rPr>
        <w:t>Sugrue M</w:t>
      </w:r>
      <w:r w:rsidR="00CF7A5E" w:rsidRPr="00CF7A5E">
        <w:rPr>
          <w:rFonts w:ascii="Book Antiqua" w:hAnsi="Book Antiqua"/>
        </w:rPr>
        <w:t>. Abdominal compartment syndrome and the open abdomen: any unresolved issues? </w:t>
      </w:r>
      <w:proofErr w:type="spellStart"/>
      <w:r w:rsidR="00CF7A5E" w:rsidRPr="00CF7A5E">
        <w:rPr>
          <w:rFonts w:ascii="Book Antiqua" w:hAnsi="Book Antiqua"/>
          <w:i/>
          <w:iCs/>
        </w:rPr>
        <w:t>Curr</w:t>
      </w:r>
      <w:proofErr w:type="spellEnd"/>
      <w:r w:rsidR="00CF7A5E" w:rsidRPr="00CF7A5E">
        <w:rPr>
          <w:rFonts w:ascii="Book Antiqua" w:hAnsi="Book Antiqua"/>
          <w:i/>
          <w:iCs/>
        </w:rPr>
        <w:t xml:space="preserve"> </w:t>
      </w:r>
      <w:proofErr w:type="spellStart"/>
      <w:r w:rsidR="00CF7A5E" w:rsidRPr="00CF7A5E">
        <w:rPr>
          <w:rFonts w:ascii="Book Antiqua" w:hAnsi="Book Antiqua"/>
          <w:i/>
          <w:iCs/>
        </w:rPr>
        <w:t>Opin</w:t>
      </w:r>
      <w:proofErr w:type="spellEnd"/>
      <w:r w:rsidR="00CF7A5E" w:rsidRPr="00CF7A5E">
        <w:rPr>
          <w:rFonts w:ascii="Book Antiqua" w:hAnsi="Book Antiqua"/>
          <w:i/>
          <w:iCs/>
        </w:rPr>
        <w:t xml:space="preserve"> Crit Care</w:t>
      </w:r>
      <w:r w:rsidR="00CF7A5E" w:rsidRPr="00CF7A5E">
        <w:rPr>
          <w:rFonts w:ascii="Book Antiqua" w:hAnsi="Book Antiqua"/>
        </w:rPr>
        <w:t> 2017; </w:t>
      </w:r>
      <w:r w:rsidR="00CF7A5E" w:rsidRPr="00CF7A5E">
        <w:rPr>
          <w:rFonts w:ascii="Book Antiqua" w:hAnsi="Book Antiqua"/>
          <w:b/>
          <w:bCs/>
        </w:rPr>
        <w:t>23</w:t>
      </w:r>
      <w:r w:rsidR="00CF7A5E" w:rsidRPr="00CF7A5E">
        <w:rPr>
          <w:rFonts w:ascii="Book Antiqua" w:hAnsi="Book Antiqua"/>
        </w:rPr>
        <w:t>: 73-78 [PMID: 27941356 DOI: 10.1097/MCC.0000000000000371]</w:t>
      </w:r>
    </w:p>
    <w:p w14:paraId="04AE64D4" w14:textId="77777777" w:rsidR="00CF7A5E" w:rsidRPr="00CF7A5E"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Fonts w:ascii="Book Antiqua" w:hAnsi="Book Antiqua" w:hint="eastAsia"/>
        </w:rPr>
        <w:t>0</w:t>
      </w:r>
      <w:r w:rsidR="00CF7A5E" w:rsidRPr="00CF7A5E">
        <w:rPr>
          <w:rFonts w:ascii="Book Antiqua" w:hAnsi="Book Antiqua"/>
        </w:rPr>
        <w:t> </w:t>
      </w:r>
      <w:proofErr w:type="spellStart"/>
      <w:r w:rsidR="00CF7A5E" w:rsidRPr="00CF7A5E">
        <w:rPr>
          <w:rFonts w:ascii="Book Antiqua" w:hAnsi="Book Antiqua"/>
          <w:b/>
          <w:bCs/>
        </w:rPr>
        <w:t>Coccolini</w:t>
      </w:r>
      <w:proofErr w:type="spellEnd"/>
      <w:r w:rsidR="00CF7A5E" w:rsidRPr="00CF7A5E">
        <w:rPr>
          <w:rFonts w:ascii="Book Antiqua" w:hAnsi="Book Antiqua"/>
          <w:b/>
          <w:bCs/>
        </w:rPr>
        <w:t xml:space="preserve"> F</w:t>
      </w:r>
      <w:r w:rsidR="00CF7A5E" w:rsidRPr="00CF7A5E">
        <w:rPr>
          <w:rFonts w:ascii="Book Antiqua" w:hAnsi="Book Antiqua"/>
        </w:rPr>
        <w:t xml:space="preserve">, Roberts D, </w:t>
      </w:r>
      <w:proofErr w:type="spellStart"/>
      <w:r w:rsidR="00CF7A5E" w:rsidRPr="00CF7A5E">
        <w:rPr>
          <w:rFonts w:ascii="Book Antiqua" w:hAnsi="Book Antiqua"/>
        </w:rPr>
        <w:t>Ansaloni</w:t>
      </w:r>
      <w:proofErr w:type="spellEnd"/>
      <w:r w:rsidR="00CF7A5E" w:rsidRPr="00CF7A5E">
        <w:rPr>
          <w:rFonts w:ascii="Book Antiqua" w:hAnsi="Book Antiqua"/>
        </w:rPr>
        <w:t xml:space="preserve"> L, </w:t>
      </w:r>
      <w:proofErr w:type="spellStart"/>
      <w:r w:rsidR="00CF7A5E" w:rsidRPr="00CF7A5E">
        <w:rPr>
          <w:rFonts w:ascii="Book Antiqua" w:hAnsi="Book Antiqua"/>
        </w:rPr>
        <w:t>Ivatury</w:t>
      </w:r>
      <w:proofErr w:type="spellEnd"/>
      <w:r w:rsidR="00CF7A5E" w:rsidRPr="00CF7A5E">
        <w:rPr>
          <w:rFonts w:ascii="Book Antiqua" w:hAnsi="Book Antiqua"/>
        </w:rPr>
        <w:t xml:space="preserve"> R, </w:t>
      </w:r>
      <w:proofErr w:type="spellStart"/>
      <w:r w:rsidR="00CF7A5E" w:rsidRPr="00CF7A5E">
        <w:rPr>
          <w:rFonts w:ascii="Book Antiqua" w:hAnsi="Book Antiqua"/>
        </w:rPr>
        <w:t>Gamberini</w:t>
      </w:r>
      <w:proofErr w:type="spellEnd"/>
      <w:r w:rsidR="00CF7A5E" w:rsidRPr="00CF7A5E">
        <w:rPr>
          <w:rFonts w:ascii="Book Antiqua" w:hAnsi="Book Antiqua"/>
        </w:rPr>
        <w:t xml:space="preserve"> E, Kluger Y, Moore EE, Coimbra R, Kirkpatrick AW, Pereira BM, </w:t>
      </w:r>
      <w:proofErr w:type="spellStart"/>
      <w:r w:rsidR="00CF7A5E" w:rsidRPr="00CF7A5E">
        <w:rPr>
          <w:rFonts w:ascii="Book Antiqua" w:hAnsi="Book Antiqua"/>
        </w:rPr>
        <w:t>Montori</w:t>
      </w:r>
      <w:proofErr w:type="spellEnd"/>
      <w:r w:rsidR="00CF7A5E" w:rsidRPr="00CF7A5E">
        <w:rPr>
          <w:rFonts w:ascii="Book Antiqua" w:hAnsi="Book Antiqua"/>
        </w:rPr>
        <w:t xml:space="preserve"> G, </w:t>
      </w:r>
      <w:proofErr w:type="spellStart"/>
      <w:r w:rsidR="00CF7A5E" w:rsidRPr="00CF7A5E">
        <w:rPr>
          <w:rFonts w:ascii="Book Antiqua" w:hAnsi="Book Antiqua"/>
        </w:rPr>
        <w:t>Ceresoli</w:t>
      </w:r>
      <w:proofErr w:type="spellEnd"/>
      <w:r w:rsidR="00CF7A5E" w:rsidRPr="00CF7A5E">
        <w:rPr>
          <w:rFonts w:ascii="Book Antiqua" w:hAnsi="Book Antiqua"/>
        </w:rPr>
        <w:t xml:space="preserve"> M, Abu-</w:t>
      </w:r>
      <w:proofErr w:type="spellStart"/>
      <w:r w:rsidR="00CF7A5E" w:rsidRPr="00CF7A5E">
        <w:rPr>
          <w:rFonts w:ascii="Book Antiqua" w:hAnsi="Book Antiqua"/>
        </w:rPr>
        <w:t>Zidan</w:t>
      </w:r>
      <w:proofErr w:type="spellEnd"/>
      <w:r w:rsidR="00CF7A5E" w:rsidRPr="00CF7A5E">
        <w:rPr>
          <w:rFonts w:ascii="Book Antiqua" w:hAnsi="Book Antiqua"/>
        </w:rPr>
        <w:t xml:space="preserve"> FM, </w:t>
      </w:r>
      <w:proofErr w:type="spellStart"/>
      <w:r w:rsidR="00CF7A5E" w:rsidRPr="00CF7A5E">
        <w:rPr>
          <w:rFonts w:ascii="Book Antiqua" w:hAnsi="Book Antiqua"/>
        </w:rPr>
        <w:t>Sartelli</w:t>
      </w:r>
      <w:proofErr w:type="spellEnd"/>
      <w:r w:rsidR="00CF7A5E" w:rsidRPr="00CF7A5E">
        <w:rPr>
          <w:rFonts w:ascii="Book Antiqua" w:hAnsi="Book Antiqua"/>
        </w:rPr>
        <w:t xml:space="preserve"> </w:t>
      </w:r>
      <w:r w:rsidR="00CF7A5E" w:rsidRPr="00CF7A5E">
        <w:rPr>
          <w:rFonts w:ascii="Book Antiqua" w:hAnsi="Book Antiqua"/>
        </w:rPr>
        <w:lastRenderedPageBreak/>
        <w:t xml:space="preserve">M, </w:t>
      </w:r>
      <w:proofErr w:type="spellStart"/>
      <w:r w:rsidR="00CF7A5E" w:rsidRPr="00CF7A5E">
        <w:rPr>
          <w:rFonts w:ascii="Book Antiqua" w:hAnsi="Book Antiqua"/>
        </w:rPr>
        <w:t>Velmahos</w:t>
      </w:r>
      <w:proofErr w:type="spellEnd"/>
      <w:r w:rsidR="00CF7A5E" w:rsidRPr="00CF7A5E">
        <w:rPr>
          <w:rFonts w:ascii="Book Antiqua" w:hAnsi="Book Antiqua"/>
        </w:rPr>
        <w:t xml:space="preserve"> G, Fraga GP, </w:t>
      </w:r>
      <w:proofErr w:type="spellStart"/>
      <w:r w:rsidR="00CF7A5E" w:rsidRPr="00CF7A5E">
        <w:rPr>
          <w:rFonts w:ascii="Book Antiqua" w:hAnsi="Book Antiqua"/>
        </w:rPr>
        <w:t>Leppaniemi</w:t>
      </w:r>
      <w:proofErr w:type="spellEnd"/>
      <w:r w:rsidR="00CF7A5E" w:rsidRPr="00CF7A5E">
        <w:rPr>
          <w:rFonts w:ascii="Book Antiqua" w:hAnsi="Book Antiqua"/>
        </w:rPr>
        <w:t xml:space="preserve"> A, </w:t>
      </w:r>
      <w:proofErr w:type="spellStart"/>
      <w:r w:rsidR="00CF7A5E" w:rsidRPr="00CF7A5E">
        <w:rPr>
          <w:rFonts w:ascii="Book Antiqua" w:hAnsi="Book Antiqua"/>
        </w:rPr>
        <w:t>Tolonen</w:t>
      </w:r>
      <w:proofErr w:type="spellEnd"/>
      <w:r w:rsidR="00CF7A5E" w:rsidRPr="00CF7A5E">
        <w:rPr>
          <w:rFonts w:ascii="Book Antiqua" w:hAnsi="Book Antiqua"/>
        </w:rPr>
        <w:t xml:space="preserve"> M, Galante J, </w:t>
      </w:r>
      <w:proofErr w:type="spellStart"/>
      <w:r w:rsidR="00CF7A5E" w:rsidRPr="00CF7A5E">
        <w:rPr>
          <w:rFonts w:ascii="Book Antiqua" w:hAnsi="Book Antiqua"/>
        </w:rPr>
        <w:t>Razek</w:t>
      </w:r>
      <w:proofErr w:type="spellEnd"/>
      <w:r w:rsidR="00CF7A5E" w:rsidRPr="00CF7A5E">
        <w:rPr>
          <w:rFonts w:ascii="Book Antiqua" w:hAnsi="Book Antiqua"/>
        </w:rPr>
        <w:t xml:space="preserve"> T, Maier R, </w:t>
      </w:r>
      <w:proofErr w:type="spellStart"/>
      <w:r w:rsidR="00CF7A5E" w:rsidRPr="00CF7A5E">
        <w:rPr>
          <w:rFonts w:ascii="Book Antiqua" w:hAnsi="Book Antiqua"/>
        </w:rPr>
        <w:t>Bala</w:t>
      </w:r>
      <w:proofErr w:type="spellEnd"/>
      <w:r w:rsidR="00CF7A5E" w:rsidRPr="00CF7A5E">
        <w:rPr>
          <w:rFonts w:ascii="Book Antiqua" w:hAnsi="Book Antiqua"/>
        </w:rPr>
        <w:t xml:space="preserve"> M, </w:t>
      </w:r>
      <w:proofErr w:type="spellStart"/>
      <w:r w:rsidR="00CF7A5E" w:rsidRPr="00CF7A5E">
        <w:rPr>
          <w:rFonts w:ascii="Book Antiqua" w:hAnsi="Book Antiqua"/>
        </w:rPr>
        <w:t>Sakakushev</w:t>
      </w:r>
      <w:proofErr w:type="spellEnd"/>
      <w:r w:rsidR="00CF7A5E" w:rsidRPr="00CF7A5E">
        <w:rPr>
          <w:rFonts w:ascii="Book Antiqua" w:hAnsi="Book Antiqua"/>
        </w:rPr>
        <w:t xml:space="preserve"> B, </w:t>
      </w:r>
      <w:proofErr w:type="spellStart"/>
      <w:r w:rsidR="00CF7A5E" w:rsidRPr="00CF7A5E">
        <w:rPr>
          <w:rFonts w:ascii="Book Antiqua" w:hAnsi="Book Antiqua"/>
        </w:rPr>
        <w:t>Khokha</w:t>
      </w:r>
      <w:proofErr w:type="spellEnd"/>
      <w:r w:rsidR="00CF7A5E" w:rsidRPr="00CF7A5E">
        <w:rPr>
          <w:rFonts w:ascii="Book Antiqua" w:hAnsi="Book Antiqua"/>
        </w:rPr>
        <w:t xml:space="preserve"> V, </w:t>
      </w:r>
      <w:proofErr w:type="spellStart"/>
      <w:r w:rsidR="00CF7A5E" w:rsidRPr="00CF7A5E">
        <w:rPr>
          <w:rFonts w:ascii="Book Antiqua" w:hAnsi="Book Antiqua"/>
        </w:rPr>
        <w:t>Malbrain</w:t>
      </w:r>
      <w:proofErr w:type="spellEnd"/>
      <w:r w:rsidR="00CF7A5E" w:rsidRPr="00CF7A5E">
        <w:rPr>
          <w:rFonts w:ascii="Book Antiqua" w:hAnsi="Book Antiqua"/>
        </w:rPr>
        <w:t xml:space="preserve"> M, </w:t>
      </w:r>
      <w:proofErr w:type="spellStart"/>
      <w:r w:rsidR="00CF7A5E" w:rsidRPr="00CF7A5E">
        <w:rPr>
          <w:rFonts w:ascii="Book Antiqua" w:hAnsi="Book Antiqua"/>
        </w:rPr>
        <w:t>Agnoletti</w:t>
      </w:r>
      <w:proofErr w:type="spellEnd"/>
      <w:r w:rsidR="00CF7A5E" w:rsidRPr="00CF7A5E">
        <w:rPr>
          <w:rFonts w:ascii="Book Antiqua" w:hAnsi="Book Antiqua"/>
        </w:rPr>
        <w:t xml:space="preserve"> V, </w:t>
      </w:r>
      <w:proofErr w:type="spellStart"/>
      <w:r w:rsidR="00CF7A5E" w:rsidRPr="00CF7A5E">
        <w:rPr>
          <w:rFonts w:ascii="Book Antiqua" w:hAnsi="Book Antiqua"/>
        </w:rPr>
        <w:t>Peitzman</w:t>
      </w:r>
      <w:proofErr w:type="spellEnd"/>
      <w:r w:rsidR="00CF7A5E" w:rsidRPr="00CF7A5E">
        <w:rPr>
          <w:rFonts w:ascii="Book Antiqua" w:hAnsi="Book Antiqua"/>
        </w:rPr>
        <w:t xml:space="preserve"> A, </w:t>
      </w:r>
      <w:proofErr w:type="spellStart"/>
      <w:r w:rsidR="00CF7A5E" w:rsidRPr="00CF7A5E">
        <w:rPr>
          <w:rFonts w:ascii="Book Antiqua" w:hAnsi="Book Antiqua"/>
        </w:rPr>
        <w:t>Demetrashvili</w:t>
      </w:r>
      <w:proofErr w:type="spellEnd"/>
      <w:r w:rsidR="00CF7A5E" w:rsidRPr="00CF7A5E">
        <w:rPr>
          <w:rFonts w:ascii="Book Antiqua" w:hAnsi="Book Antiqua"/>
        </w:rPr>
        <w:t xml:space="preserve"> Z, Sugrue M, Di </w:t>
      </w:r>
      <w:proofErr w:type="spellStart"/>
      <w:r w:rsidR="00CF7A5E" w:rsidRPr="00CF7A5E">
        <w:rPr>
          <w:rFonts w:ascii="Book Antiqua" w:hAnsi="Book Antiqua"/>
        </w:rPr>
        <w:t>Saverio</w:t>
      </w:r>
      <w:proofErr w:type="spellEnd"/>
      <w:r w:rsidR="00CF7A5E" w:rsidRPr="00CF7A5E">
        <w:rPr>
          <w:rFonts w:ascii="Book Antiqua" w:hAnsi="Book Antiqua"/>
        </w:rPr>
        <w:t xml:space="preserve"> S, </w:t>
      </w:r>
      <w:proofErr w:type="spellStart"/>
      <w:r w:rsidR="00CF7A5E" w:rsidRPr="00CF7A5E">
        <w:rPr>
          <w:rFonts w:ascii="Book Antiqua" w:hAnsi="Book Antiqua"/>
        </w:rPr>
        <w:t>Martzi</w:t>
      </w:r>
      <w:proofErr w:type="spellEnd"/>
      <w:r w:rsidR="00CF7A5E" w:rsidRPr="00CF7A5E">
        <w:rPr>
          <w:rFonts w:ascii="Book Antiqua" w:hAnsi="Book Antiqua"/>
        </w:rPr>
        <w:t xml:space="preserve"> I, </w:t>
      </w:r>
      <w:proofErr w:type="spellStart"/>
      <w:r w:rsidR="00CF7A5E" w:rsidRPr="00CF7A5E">
        <w:rPr>
          <w:rFonts w:ascii="Book Antiqua" w:hAnsi="Book Antiqua"/>
        </w:rPr>
        <w:t>Soreide</w:t>
      </w:r>
      <w:proofErr w:type="spellEnd"/>
      <w:r w:rsidR="00CF7A5E" w:rsidRPr="00CF7A5E">
        <w:rPr>
          <w:rFonts w:ascii="Book Antiqua" w:hAnsi="Book Antiqua"/>
        </w:rPr>
        <w:t xml:space="preserve"> K, </w:t>
      </w:r>
      <w:proofErr w:type="spellStart"/>
      <w:r w:rsidR="00CF7A5E" w:rsidRPr="00CF7A5E">
        <w:rPr>
          <w:rFonts w:ascii="Book Antiqua" w:hAnsi="Book Antiqua"/>
        </w:rPr>
        <w:t>Biffl</w:t>
      </w:r>
      <w:proofErr w:type="spellEnd"/>
      <w:r w:rsidR="00CF7A5E" w:rsidRPr="00CF7A5E">
        <w:rPr>
          <w:rFonts w:ascii="Book Antiqua" w:hAnsi="Book Antiqua"/>
        </w:rPr>
        <w:t xml:space="preserve"> W, </w:t>
      </w:r>
      <w:proofErr w:type="spellStart"/>
      <w:r w:rsidR="00CF7A5E" w:rsidRPr="00CF7A5E">
        <w:rPr>
          <w:rFonts w:ascii="Book Antiqua" w:hAnsi="Book Antiqua"/>
        </w:rPr>
        <w:t>Ferrada</w:t>
      </w:r>
      <w:proofErr w:type="spellEnd"/>
      <w:r w:rsidR="00CF7A5E" w:rsidRPr="00CF7A5E">
        <w:rPr>
          <w:rFonts w:ascii="Book Antiqua" w:hAnsi="Book Antiqua"/>
        </w:rPr>
        <w:t xml:space="preserve"> P, Parry N, </w:t>
      </w:r>
      <w:proofErr w:type="spellStart"/>
      <w:r w:rsidR="00CF7A5E" w:rsidRPr="00CF7A5E">
        <w:rPr>
          <w:rFonts w:ascii="Book Antiqua" w:hAnsi="Book Antiqua"/>
        </w:rPr>
        <w:t>Montravers</w:t>
      </w:r>
      <w:proofErr w:type="spellEnd"/>
      <w:r w:rsidR="00CF7A5E" w:rsidRPr="00CF7A5E">
        <w:rPr>
          <w:rFonts w:ascii="Book Antiqua" w:hAnsi="Book Antiqua"/>
        </w:rPr>
        <w:t xml:space="preserve"> P, </w:t>
      </w:r>
      <w:proofErr w:type="spellStart"/>
      <w:r w:rsidR="00CF7A5E" w:rsidRPr="00CF7A5E">
        <w:rPr>
          <w:rFonts w:ascii="Book Antiqua" w:hAnsi="Book Antiqua"/>
        </w:rPr>
        <w:t>Melotti</w:t>
      </w:r>
      <w:proofErr w:type="spellEnd"/>
      <w:r w:rsidR="00CF7A5E" w:rsidRPr="00CF7A5E">
        <w:rPr>
          <w:rFonts w:ascii="Book Antiqua" w:hAnsi="Book Antiqua"/>
        </w:rPr>
        <w:t xml:space="preserve"> RM, </w:t>
      </w:r>
      <w:proofErr w:type="spellStart"/>
      <w:r w:rsidR="00CF7A5E" w:rsidRPr="00CF7A5E">
        <w:rPr>
          <w:rFonts w:ascii="Book Antiqua" w:hAnsi="Book Antiqua"/>
        </w:rPr>
        <w:t>Salvetti</w:t>
      </w:r>
      <w:proofErr w:type="spellEnd"/>
      <w:r w:rsidR="00CF7A5E" w:rsidRPr="00CF7A5E">
        <w:rPr>
          <w:rFonts w:ascii="Book Antiqua" w:hAnsi="Book Antiqua"/>
        </w:rPr>
        <w:t xml:space="preserve"> F, </w:t>
      </w:r>
      <w:proofErr w:type="spellStart"/>
      <w:r w:rsidR="00CF7A5E" w:rsidRPr="00CF7A5E">
        <w:rPr>
          <w:rFonts w:ascii="Book Antiqua" w:hAnsi="Book Antiqua"/>
        </w:rPr>
        <w:t>Valetti</w:t>
      </w:r>
      <w:proofErr w:type="spellEnd"/>
      <w:r w:rsidR="00CF7A5E" w:rsidRPr="00CF7A5E">
        <w:rPr>
          <w:rFonts w:ascii="Book Antiqua" w:hAnsi="Book Antiqua"/>
        </w:rPr>
        <w:t xml:space="preserve"> TM, </w:t>
      </w:r>
      <w:proofErr w:type="spellStart"/>
      <w:r w:rsidR="00CF7A5E" w:rsidRPr="00CF7A5E">
        <w:rPr>
          <w:rFonts w:ascii="Book Antiqua" w:hAnsi="Book Antiqua"/>
        </w:rPr>
        <w:t>Scalea</w:t>
      </w:r>
      <w:proofErr w:type="spellEnd"/>
      <w:r w:rsidR="00CF7A5E" w:rsidRPr="00CF7A5E">
        <w:rPr>
          <w:rFonts w:ascii="Book Antiqua" w:hAnsi="Book Antiqua"/>
        </w:rPr>
        <w:t xml:space="preserve"> T, Chiara O, </w:t>
      </w:r>
      <w:proofErr w:type="spellStart"/>
      <w:r w:rsidR="00CF7A5E" w:rsidRPr="00CF7A5E">
        <w:rPr>
          <w:rFonts w:ascii="Book Antiqua" w:hAnsi="Book Antiqua"/>
        </w:rPr>
        <w:t>Cimbanassi</w:t>
      </w:r>
      <w:proofErr w:type="spellEnd"/>
      <w:r w:rsidR="00CF7A5E" w:rsidRPr="00CF7A5E">
        <w:rPr>
          <w:rFonts w:ascii="Book Antiqua" w:hAnsi="Book Antiqua"/>
        </w:rPr>
        <w:t xml:space="preserve"> S, </w:t>
      </w:r>
      <w:proofErr w:type="spellStart"/>
      <w:r w:rsidR="00CF7A5E" w:rsidRPr="00CF7A5E">
        <w:rPr>
          <w:rFonts w:ascii="Book Antiqua" w:hAnsi="Book Antiqua"/>
        </w:rPr>
        <w:t>Kashuk</w:t>
      </w:r>
      <w:proofErr w:type="spellEnd"/>
      <w:r w:rsidR="00CF7A5E" w:rsidRPr="00CF7A5E">
        <w:rPr>
          <w:rFonts w:ascii="Book Antiqua" w:hAnsi="Book Antiqua"/>
        </w:rPr>
        <w:t xml:space="preserve"> JL, Larrea M, Hernandez JAM, Lin HF, </w:t>
      </w:r>
      <w:proofErr w:type="spellStart"/>
      <w:r w:rsidR="00CF7A5E" w:rsidRPr="00CF7A5E">
        <w:rPr>
          <w:rFonts w:ascii="Book Antiqua" w:hAnsi="Book Antiqua"/>
        </w:rPr>
        <w:t>Chirica</w:t>
      </w:r>
      <w:proofErr w:type="spellEnd"/>
      <w:r w:rsidR="00CF7A5E" w:rsidRPr="00CF7A5E">
        <w:rPr>
          <w:rFonts w:ascii="Book Antiqua" w:hAnsi="Book Antiqua"/>
        </w:rPr>
        <w:t xml:space="preserve"> M, </w:t>
      </w:r>
      <w:proofErr w:type="spellStart"/>
      <w:r w:rsidR="00CF7A5E" w:rsidRPr="00CF7A5E">
        <w:rPr>
          <w:rFonts w:ascii="Book Antiqua" w:hAnsi="Book Antiqua"/>
        </w:rPr>
        <w:t>Arvieux</w:t>
      </w:r>
      <w:proofErr w:type="spellEnd"/>
      <w:r w:rsidR="00CF7A5E" w:rsidRPr="00CF7A5E">
        <w:rPr>
          <w:rFonts w:ascii="Book Antiqua" w:hAnsi="Book Antiqua"/>
        </w:rPr>
        <w:t xml:space="preserve"> C, Bing C, </w:t>
      </w:r>
      <w:proofErr w:type="spellStart"/>
      <w:r w:rsidR="00CF7A5E" w:rsidRPr="00CF7A5E">
        <w:rPr>
          <w:rFonts w:ascii="Book Antiqua" w:hAnsi="Book Antiqua"/>
        </w:rPr>
        <w:t>Horer</w:t>
      </w:r>
      <w:proofErr w:type="spellEnd"/>
      <w:r w:rsidR="00CF7A5E" w:rsidRPr="00CF7A5E">
        <w:rPr>
          <w:rFonts w:ascii="Book Antiqua" w:hAnsi="Book Antiqua"/>
        </w:rPr>
        <w:t xml:space="preserve"> T, De Simone B, </w:t>
      </w:r>
      <w:proofErr w:type="spellStart"/>
      <w:r w:rsidR="00CF7A5E" w:rsidRPr="00CF7A5E">
        <w:rPr>
          <w:rFonts w:ascii="Book Antiqua" w:hAnsi="Book Antiqua"/>
        </w:rPr>
        <w:t>Masiakos</w:t>
      </w:r>
      <w:proofErr w:type="spellEnd"/>
      <w:r w:rsidR="00CF7A5E" w:rsidRPr="00CF7A5E">
        <w:rPr>
          <w:rFonts w:ascii="Book Antiqua" w:hAnsi="Book Antiqua"/>
        </w:rPr>
        <w:t xml:space="preserve"> P, Reva V, DeAngelis N, Kike K, Balogh ZJ, </w:t>
      </w:r>
      <w:proofErr w:type="spellStart"/>
      <w:r w:rsidR="00CF7A5E" w:rsidRPr="00CF7A5E">
        <w:rPr>
          <w:rFonts w:ascii="Book Antiqua" w:hAnsi="Book Antiqua"/>
        </w:rPr>
        <w:t>Fugazzola</w:t>
      </w:r>
      <w:proofErr w:type="spellEnd"/>
      <w:r w:rsidR="00CF7A5E" w:rsidRPr="00CF7A5E">
        <w:rPr>
          <w:rFonts w:ascii="Book Antiqua" w:hAnsi="Book Antiqua"/>
        </w:rPr>
        <w:t xml:space="preserve"> P, </w:t>
      </w:r>
      <w:proofErr w:type="spellStart"/>
      <w:r w:rsidR="00CF7A5E" w:rsidRPr="00CF7A5E">
        <w:rPr>
          <w:rFonts w:ascii="Book Antiqua" w:hAnsi="Book Antiqua"/>
        </w:rPr>
        <w:t>Tomasoni</w:t>
      </w:r>
      <w:proofErr w:type="spellEnd"/>
      <w:r w:rsidR="00CF7A5E" w:rsidRPr="00CF7A5E">
        <w:rPr>
          <w:rFonts w:ascii="Book Antiqua" w:hAnsi="Book Antiqua"/>
        </w:rPr>
        <w:t xml:space="preserve"> M, </w:t>
      </w:r>
      <w:proofErr w:type="spellStart"/>
      <w:r w:rsidR="00CF7A5E" w:rsidRPr="00CF7A5E">
        <w:rPr>
          <w:rFonts w:ascii="Book Antiqua" w:hAnsi="Book Antiqua"/>
        </w:rPr>
        <w:t>Latifi</w:t>
      </w:r>
      <w:proofErr w:type="spellEnd"/>
      <w:r w:rsidR="00CF7A5E" w:rsidRPr="00CF7A5E">
        <w:rPr>
          <w:rFonts w:ascii="Book Antiqua" w:hAnsi="Book Antiqua"/>
        </w:rPr>
        <w:t xml:space="preserve"> R, Naidoo N, Weber D, </w:t>
      </w:r>
      <w:proofErr w:type="spellStart"/>
      <w:r w:rsidR="00CF7A5E" w:rsidRPr="00CF7A5E">
        <w:rPr>
          <w:rFonts w:ascii="Book Antiqua" w:hAnsi="Book Antiqua"/>
        </w:rPr>
        <w:t>Handolin</w:t>
      </w:r>
      <w:proofErr w:type="spellEnd"/>
      <w:r w:rsidR="00CF7A5E" w:rsidRPr="00CF7A5E">
        <w:rPr>
          <w:rFonts w:ascii="Book Antiqua" w:hAnsi="Book Antiqua"/>
        </w:rPr>
        <w:t xml:space="preserve"> L, Inaba K, Hecker A, </w:t>
      </w:r>
      <w:proofErr w:type="spellStart"/>
      <w:r w:rsidR="00CF7A5E" w:rsidRPr="00CF7A5E">
        <w:rPr>
          <w:rFonts w:ascii="Book Antiqua" w:hAnsi="Book Antiqua"/>
        </w:rPr>
        <w:t>Kuo</w:t>
      </w:r>
      <w:proofErr w:type="spellEnd"/>
      <w:r w:rsidR="00CF7A5E" w:rsidRPr="00CF7A5E">
        <w:rPr>
          <w:rFonts w:ascii="Book Antiqua" w:hAnsi="Book Antiqua"/>
        </w:rPr>
        <w:t xml:space="preserve">-Ching Y, </w:t>
      </w:r>
      <w:proofErr w:type="spellStart"/>
      <w:r w:rsidR="00CF7A5E" w:rsidRPr="00CF7A5E">
        <w:rPr>
          <w:rFonts w:ascii="Book Antiqua" w:hAnsi="Book Antiqua"/>
        </w:rPr>
        <w:t>Ordoñez</w:t>
      </w:r>
      <w:proofErr w:type="spellEnd"/>
      <w:r w:rsidR="00CF7A5E" w:rsidRPr="00CF7A5E">
        <w:rPr>
          <w:rFonts w:ascii="Book Antiqua" w:hAnsi="Book Antiqua"/>
        </w:rPr>
        <w:t xml:space="preserve"> CA, </w:t>
      </w:r>
      <w:proofErr w:type="spellStart"/>
      <w:r w:rsidR="00CF7A5E" w:rsidRPr="00CF7A5E">
        <w:rPr>
          <w:rFonts w:ascii="Book Antiqua" w:hAnsi="Book Antiqua"/>
        </w:rPr>
        <w:t>Rizoli</w:t>
      </w:r>
      <w:proofErr w:type="spellEnd"/>
      <w:r w:rsidR="00CF7A5E" w:rsidRPr="00CF7A5E">
        <w:rPr>
          <w:rFonts w:ascii="Book Antiqua" w:hAnsi="Book Antiqua"/>
        </w:rPr>
        <w:t xml:space="preserve"> S, Gomes CA, De Moya M, </w:t>
      </w:r>
      <w:proofErr w:type="spellStart"/>
      <w:r w:rsidR="00CF7A5E" w:rsidRPr="00CF7A5E">
        <w:rPr>
          <w:rFonts w:ascii="Book Antiqua" w:hAnsi="Book Antiqua"/>
        </w:rPr>
        <w:t>Wani</w:t>
      </w:r>
      <w:proofErr w:type="spellEnd"/>
      <w:r w:rsidR="00CF7A5E" w:rsidRPr="00CF7A5E">
        <w:rPr>
          <w:rFonts w:ascii="Book Antiqua" w:hAnsi="Book Antiqua"/>
        </w:rPr>
        <w:t xml:space="preserve"> I, </w:t>
      </w:r>
      <w:proofErr w:type="spellStart"/>
      <w:r w:rsidR="00CF7A5E" w:rsidRPr="00CF7A5E">
        <w:rPr>
          <w:rFonts w:ascii="Book Antiqua" w:hAnsi="Book Antiqua"/>
        </w:rPr>
        <w:t>Mefire</w:t>
      </w:r>
      <w:proofErr w:type="spellEnd"/>
      <w:r w:rsidR="00CF7A5E" w:rsidRPr="00CF7A5E">
        <w:rPr>
          <w:rFonts w:ascii="Book Antiqua" w:hAnsi="Book Antiqua"/>
        </w:rPr>
        <w:t xml:space="preserve"> AC, </w:t>
      </w:r>
      <w:proofErr w:type="spellStart"/>
      <w:r w:rsidR="00CF7A5E" w:rsidRPr="00CF7A5E">
        <w:rPr>
          <w:rFonts w:ascii="Book Antiqua" w:hAnsi="Book Antiqua"/>
        </w:rPr>
        <w:t>Boffard</w:t>
      </w:r>
      <w:proofErr w:type="spellEnd"/>
      <w:r w:rsidR="00CF7A5E" w:rsidRPr="00CF7A5E">
        <w:rPr>
          <w:rFonts w:ascii="Book Antiqua" w:hAnsi="Book Antiqua"/>
        </w:rPr>
        <w:t xml:space="preserve"> K, Napolitano L, Catena F. The open abdomen in trauma and non-trauma patients: WSES guidelines. </w:t>
      </w:r>
      <w:r w:rsidR="00CF7A5E" w:rsidRPr="00CF7A5E">
        <w:rPr>
          <w:rFonts w:ascii="Book Antiqua" w:hAnsi="Book Antiqua"/>
          <w:i/>
          <w:iCs/>
        </w:rPr>
        <w:t xml:space="preserve">World J </w:t>
      </w:r>
      <w:proofErr w:type="spellStart"/>
      <w:r w:rsidR="00CF7A5E" w:rsidRPr="00CF7A5E">
        <w:rPr>
          <w:rFonts w:ascii="Book Antiqua" w:hAnsi="Book Antiqua"/>
          <w:i/>
          <w:iCs/>
        </w:rPr>
        <w:t>Emerg</w:t>
      </w:r>
      <w:proofErr w:type="spellEnd"/>
      <w:r w:rsidR="00CF7A5E" w:rsidRPr="00CF7A5E">
        <w:rPr>
          <w:rFonts w:ascii="Book Antiqua" w:hAnsi="Book Antiqua"/>
          <w:i/>
          <w:iCs/>
        </w:rPr>
        <w:t xml:space="preserve"> Surg</w:t>
      </w:r>
      <w:r w:rsidR="00CF7A5E" w:rsidRPr="00CF7A5E">
        <w:rPr>
          <w:rFonts w:ascii="Book Antiqua" w:hAnsi="Book Antiqua"/>
        </w:rPr>
        <w:t> 2018; </w:t>
      </w:r>
      <w:r w:rsidR="00CF7A5E" w:rsidRPr="00CF7A5E">
        <w:rPr>
          <w:rFonts w:ascii="Book Antiqua" w:hAnsi="Book Antiqua"/>
          <w:b/>
          <w:bCs/>
        </w:rPr>
        <w:t>13</w:t>
      </w:r>
      <w:r w:rsidR="00CF7A5E" w:rsidRPr="00CF7A5E">
        <w:rPr>
          <w:rFonts w:ascii="Book Antiqua" w:hAnsi="Book Antiqua"/>
        </w:rPr>
        <w:t>: 7 [PMID: 29434652 DOI: 10.1186/s13017-018-0167-4]</w:t>
      </w:r>
    </w:p>
    <w:p w14:paraId="315EC9DF" w14:textId="77777777" w:rsidR="00CF7A5E"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Fonts w:ascii="Book Antiqua" w:hAnsi="Book Antiqua" w:hint="eastAsia"/>
        </w:rPr>
        <w:t>1</w:t>
      </w:r>
      <w:r w:rsidR="00CF7A5E" w:rsidRPr="00CF7A5E">
        <w:rPr>
          <w:rFonts w:ascii="Book Antiqua" w:hAnsi="Book Antiqua"/>
        </w:rPr>
        <w:t> </w:t>
      </w:r>
      <w:r w:rsidR="00CF7A5E" w:rsidRPr="00CF7A5E">
        <w:rPr>
          <w:rFonts w:ascii="Book Antiqua" w:hAnsi="Book Antiqua"/>
          <w:b/>
          <w:bCs/>
        </w:rPr>
        <w:t>Chiara O</w:t>
      </w:r>
      <w:r w:rsidR="00CF7A5E" w:rsidRPr="00CF7A5E">
        <w:rPr>
          <w:rFonts w:ascii="Book Antiqua" w:hAnsi="Book Antiqua"/>
        </w:rPr>
        <w:t xml:space="preserve">, </w:t>
      </w:r>
      <w:proofErr w:type="spellStart"/>
      <w:r w:rsidR="00CF7A5E" w:rsidRPr="00CF7A5E">
        <w:rPr>
          <w:rFonts w:ascii="Book Antiqua" w:hAnsi="Book Antiqua"/>
        </w:rPr>
        <w:t>Cimbanassi</w:t>
      </w:r>
      <w:proofErr w:type="spellEnd"/>
      <w:r w:rsidR="00CF7A5E" w:rsidRPr="00CF7A5E">
        <w:rPr>
          <w:rFonts w:ascii="Book Antiqua" w:hAnsi="Book Antiqua"/>
        </w:rPr>
        <w:t xml:space="preserve"> S, </w:t>
      </w:r>
      <w:proofErr w:type="spellStart"/>
      <w:r w:rsidR="00CF7A5E" w:rsidRPr="00CF7A5E">
        <w:rPr>
          <w:rFonts w:ascii="Book Antiqua" w:hAnsi="Book Antiqua"/>
        </w:rPr>
        <w:t>Biffl</w:t>
      </w:r>
      <w:proofErr w:type="spellEnd"/>
      <w:r w:rsidR="00CF7A5E" w:rsidRPr="00CF7A5E">
        <w:rPr>
          <w:rFonts w:ascii="Book Antiqua" w:hAnsi="Book Antiqua"/>
        </w:rPr>
        <w:t xml:space="preserve"> W, </w:t>
      </w:r>
      <w:proofErr w:type="spellStart"/>
      <w:r w:rsidR="00CF7A5E" w:rsidRPr="00CF7A5E">
        <w:rPr>
          <w:rFonts w:ascii="Book Antiqua" w:hAnsi="Book Antiqua"/>
        </w:rPr>
        <w:t>Leppaniemi</w:t>
      </w:r>
      <w:proofErr w:type="spellEnd"/>
      <w:r w:rsidR="00CF7A5E" w:rsidRPr="00CF7A5E">
        <w:rPr>
          <w:rFonts w:ascii="Book Antiqua" w:hAnsi="Book Antiqua"/>
        </w:rPr>
        <w:t xml:space="preserve"> A, Henry S, </w:t>
      </w:r>
      <w:proofErr w:type="spellStart"/>
      <w:r w:rsidR="00CF7A5E" w:rsidRPr="00CF7A5E">
        <w:rPr>
          <w:rFonts w:ascii="Book Antiqua" w:hAnsi="Book Antiqua"/>
        </w:rPr>
        <w:t>Scalea</w:t>
      </w:r>
      <w:proofErr w:type="spellEnd"/>
      <w:r w:rsidR="00CF7A5E" w:rsidRPr="00CF7A5E">
        <w:rPr>
          <w:rFonts w:ascii="Book Antiqua" w:hAnsi="Book Antiqua"/>
        </w:rPr>
        <w:t xml:space="preserve"> TM, Catena F, </w:t>
      </w:r>
      <w:proofErr w:type="spellStart"/>
      <w:r w:rsidR="00CF7A5E" w:rsidRPr="00CF7A5E">
        <w:rPr>
          <w:rFonts w:ascii="Book Antiqua" w:hAnsi="Book Antiqua"/>
        </w:rPr>
        <w:t>Ansaloni</w:t>
      </w:r>
      <w:proofErr w:type="spellEnd"/>
      <w:r w:rsidR="00CF7A5E" w:rsidRPr="00CF7A5E">
        <w:rPr>
          <w:rFonts w:ascii="Book Antiqua" w:hAnsi="Book Antiqua"/>
        </w:rPr>
        <w:t xml:space="preserve"> L, </w:t>
      </w:r>
      <w:proofErr w:type="spellStart"/>
      <w:r w:rsidR="00CF7A5E" w:rsidRPr="00CF7A5E">
        <w:rPr>
          <w:rFonts w:ascii="Book Antiqua" w:hAnsi="Book Antiqua"/>
        </w:rPr>
        <w:t>Chieregato</w:t>
      </w:r>
      <w:proofErr w:type="spellEnd"/>
      <w:r w:rsidR="00CF7A5E" w:rsidRPr="00CF7A5E">
        <w:rPr>
          <w:rFonts w:ascii="Book Antiqua" w:hAnsi="Book Antiqua"/>
        </w:rPr>
        <w:t xml:space="preserve"> A, de Blasio E, </w:t>
      </w:r>
      <w:proofErr w:type="spellStart"/>
      <w:r w:rsidR="00CF7A5E" w:rsidRPr="00CF7A5E">
        <w:rPr>
          <w:rFonts w:ascii="Book Antiqua" w:hAnsi="Book Antiqua"/>
        </w:rPr>
        <w:t>Gambale</w:t>
      </w:r>
      <w:proofErr w:type="spellEnd"/>
      <w:r w:rsidR="00CF7A5E" w:rsidRPr="00CF7A5E">
        <w:rPr>
          <w:rFonts w:ascii="Book Antiqua" w:hAnsi="Book Antiqua"/>
        </w:rPr>
        <w:t xml:space="preserve"> G, Gordini G, </w:t>
      </w:r>
      <w:proofErr w:type="spellStart"/>
      <w:r w:rsidR="00CF7A5E" w:rsidRPr="00CF7A5E">
        <w:rPr>
          <w:rFonts w:ascii="Book Antiqua" w:hAnsi="Book Antiqua"/>
        </w:rPr>
        <w:t>Nardi</w:t>
      </w:r>
      <w:proofErr w:type="spellEnd"/>
      <w:r w:rsidR="00CF7A5E" w:rsidRPr="00CF7A5E">
        <w:rPr>
          <w:rFonts w:ascii="Book Antiqua" w:hAnsi="Book Antiqua"/>
        </w:rPr>
        <w:t xml:space="preserve"> G, </w:t>
      </w:r>
      <w:proofErr w:type="spellStart"/>
      <w:r w:rsidR="00CF7A5E" w:rsidRPr="00CF7A5E">
        <w:rPr>
          <w:rFonts w:ascii="Book Antiqua" w:hAnsi="Book Antiqua"/>
        </w:rPr>
        <w:t>Paldalino</w:t>
      </w:r>
      <w:proofErr w:type="spellEnd"/>
      <w:r w:rsidR="00CF7A5E" w:rsidRPr="00CF7A5E">
        <w:rPr>
          <w:rFonts w:ascii="Book Antiqua" w:hAnsi="Book Antiqua"/>
        </w:rPr>
        <w:t xml:space="preserve"> P, </w:t>
      </w:r>
      <w:proofErr w:type="spellStart"/>
      <w:r w:rsidR="00CF7A5E" w:rsidRPr="00CF7A5E">
        <w:rPr>
          <w:rFonts w:ascii="Book Antiqua" w:hAnsi="Book Antiqua"/>
        </w:rPr>
        <w:t>Gossetti</w:t>
      </w:r>
      <w:proofErr w:type="spellEnd"/>
      <w:r w:rsidR="00CF7A5E" w:rsidRPr="00CF7A5E">
        <w:rPr>
          <w:rFonts w:ascii="Book Antiqua" w:hAnsi="Book Antiqua"/>
        </w:rPr>
        <w:t xml:space="preserve"> F, </w:t>
      </w:r>
      <w:proofErr w:type="spellStart"/>
      <w:r w:rsidR="00CF7A5E" w:rsidRPr="00CF7A5E">
        <w:rPr>
          <w:rFonts w:ascii="Book Antiqua" w:hAnsi="Book Antiqua"/>
        </w:rPr>
        <w:t>Dionigi</w:t>
      </w:r>
      <w:proofErr w:type="spellEnd"/>
      <w:r w:rsidR="00CF7A5E" w:rsidRPr="00CF7A5E">
        <w:rPr>
          <w:rFonts w:ascii="Book Antiqua" w:hAnsi="Book Antiqua"/>
        </w:rPr>
        <w:t xml:space="preserve"> P, </w:t>
      </w:r>
      <w:proofErr w:type="spellStart"/>
      <w:r w:rsidR="00CF7A5E" w:rsidRPr="00CF7A5E">
        <w:rPr>
          <w:rFonts w:ascii="Book Antiqua" w:hAnsi="Book Antiqua"/>
        </w:rPr>
        <w:t>Noschese</w:t>
      </w:r>
      <w:proofErr w:type="spellEnd"/>
      <w:r w:rsidR="00CF7A5E" w:rsidRPr="00CF7A5E">
        <w:rPr>
          <w:rFonts w:ascii="Book Antiqua" w:hAnsi="Book Antiqua"/>
        </w:rPr>
        <w:t xml:space="preserve"> G, </w:t>
      </w:r>
      <w:proofErr w:type="spellStart"/>
      <w:r w:rsidR="00CF7A5E" w:rsidRPr="00CF7A5E">
        <w:rPr>
          <w:rFonts w:ascii="Book Antiqua" w:hAnsi="Book Antiqua"/>
        </w:rPr>
        <w:t>Tugnoli</w:t>
      </w:r>
      <w:proofErr w:type="spellEnd"/>
      <w:r w:rsidR="00CF7A5E" w:rsidRPr="00CF7A5E">
        <w:rPr>
          <w:rFonts w:ascii="Book Antiqua" w:hAnsi="Book Antiqua"/>
        </w:rPr>
        <w:t xml:space="preserve"> G, </w:t>
      </w:r>
      <w:proofErr w:type="spellStart"/>
      <w:r w:rsidR="00CF7A5E" w:rsidRPr="00CF7A5E">
        <w:rPr>
          <w:rFonts w:ascii="Book Antiqua" w:hAnsi="Book Antiqua"/>
        </w:rPr>
        <w:t>Ribaldi</w:t>
      </w:r>
      <w:proofErr w:type="spellEnd"/>
      <w:r w:rsidR="00CF7A5E" w:rsidRPr="00CF7A5E">
        <w:rPr>
          <w:rFonts w:ascii="Book Antiqua" w:hAnsi="Book Antiqua"/>
        </w:rPr>
        <w:t xml:space="preserve"> S, </w:t>
      </w:r>
      <w:proofErr w:type="spellStart"/>
      <w:r w:rsidR="00CF7A5E" w:rsidRPr="00CF7A5E">
        <w:rPr>
          <w:rFonts w:ascii="Book Antiqua" w:hAnsi="Book Antiqua"/>
        </w:rPr>
        <w:t>Sgardello</w:t>
      </w:r>
      <w:proofErr w:type="spellEnd"/>
      <w:r w:rsidR="00CF7A5E" w:rsidRPr="00CF7A5E">
        <w:rPr>
          <w:rFonts w:ascii="Book Antiqua" w:hAnsi="Book Antiqua"/>
        </w:rPr>
        <w:t xml:space="preserve"> S, </w:t>
      </w:r>
      <w:proofErr w:type="spellStart"/>
      <w:r w:rsidR="00CF7A5E" w:rsidRPr="00CF7A5E">
        <w:rPr>
          <w:rFonts w:ascii="Book Antiqua" w:hAnsi="Book Antiqua"/>
        </w:rPr>
        <w:t>Magnone</w:t>
      </w:r>
      <w:proofErr w:type="spellEnd"/>
      <w:r w:rsidR="00CF7A5E" w:rsidRPr="00CF7A5E">
        <w:rPr>
          <w:rFonts w:ascii="Book Antiqua" w:hAnsi="Book Antiqua"/>
        </w:rPr>
        <w:t xml:space="preserve"> S, </w:t>
      </w:r>
      <w:proofErr w:type="spellStart"/>
      <w:r w:rsidR="00CF7A5E" w:rsidRPr="00CF7A5E">
        <w:rPr>
          <w:rFonts w:ascii="Book Antiqua" w:hAnsi="Book Antiqua"/>
        </w:rPr>
        <w:t>Rausei</w:t>
      </w:r>
      <w:proofErr w:type="spellEnd"/>
      <w:r w:rsidR="00CF7A5E" w:rsidRPr="00CF7A5E">
        <w:rPr>
          <w:rFonts w:ascii="Book Antiqua" w:hAnsi="Book Antiqua"/>
        </w:rPr>
        <w:t xml:space="preserve"> S, </w:t>
      </w:r>
      <w:proofErr w:type="spellStart"/>
      <w:r w:rsidR="00CF7A5E" w:rsidRPr="00CF7A5E">
        <w:rPr>
          <w:rFonts w:ascii="Book Antiqua" w:hAnsi="Book Antiqua"/>
        </w:rPr>
        <w:t>Mariani</w:t>
      </w:r>
      <w:proofErr w:type="spellEnd"/>
      <w:r w:rsidR="00CF7A5E" w:rsidRPr="00CF7A5E">
        <w:rPr>
          <w:rFonts w:ascii="Book Antiqua" w:hAnsi="Book Antiqua"/>
        </w:rPr>
        <w:t xml:space="preserve"> A, </w:t>
      </w:r>
      <w:proofErr w:type="spellStart"/>
      <w:r w:rsidR="00CF7A5E" w:rsidRPr="00CF7A5E">
        <w:rPr>
          <w:rFonts w:ascii="Book Antiqua" w:hAnsi="Book Antiqua"/>
        </w:rPr>
        <w:t>Mengoli</w:t>
      </w:r>
      <w:proofErr w:type="spellEnd"/>
      <w:r w:rsidR="00CF7A5E" w:rsidRPr="00CF7A5E">
        <w:rPr>
          <w:rFonts w:ascii="Book Antiqua" w:hAnsi="Book Antiqua"/>
        </w:rPr>
        <w:t xml:space="preserve"> F, di </w:t>
      </w:r>
      <w:proofErr w:type="spellStart"/>
      <w:r w:rsidR="00CF7A5E" w:rsidRPr="00CF7A5E">
        <w:rPr>
          <w:rFonts w:ascii="Book Antiqua" w:hAnsi="Book Antiqua"/>
        </w:rPr>
        <w:t>Saverio</w:t>
      </w:r>
      <w:proofErr w:type="spellEnd"/>
      <w:r w:rsidR="00CF7A5E" w:rsidRPr="00CF7A5E">
        <w:rPr>
          <w:rFonts w:ascii="Book Antiqua" w:hAnsi="Book Antiqua"/>
        </w:rPr>
        <w:t xml:space="preserve"> S, </w:t>
      </w:r>
      <w:proofErr w:type="spellStart"/>
      <w:r w:rsidR="00CF7A5E" w:rsidRPr="00CF7A5E">
        <w:rPr>
          <w:rFonts w:ascii="Book Antiqua" w:hAnsi="Book Antiqua"/>
        </w:rPr>
        <w:t>Castriconi</w:t>
      </w:r>
      <w:proofErr w:type="spellEnd"/>
      <w:r w:rsidR="00CF7A5E" w:rsidRPr="00CF7A5E">
        <w:rPr>
          <w:rFonts w:ascii="Book Antiqua" w:hAnsi="Book Antiqua"/>
        </w:rPr>
        <w:t xml:space="preserve"> M, </w:t>
      </w:r>
      <w:proofErr w:type="spellStart"/>
      <w:r w:rsidR="00CF7A5E" w:rsidRPr="00CF7A5E">
        <w:rPr>
          <w:rFonts w:ascii="Book Antiqua" w:hAnsi="Book Antiqua"/>
        </w:rPr>
        <w:t>Coccolini</w:t>
      </w:r>
      <w:proofErr w:type="spellEnd"/>
      <w:r w:rsidR="00CF7A5E" w:rsidRPr="00CF7A5E">
        <w:rPr>
          <w:rFonts w:ascii="Book Antiqua" w:hAnsi="Book Antiqua"/>
        </w:rPr>
        <w:t xml:space="preserve"> F, Negreanu J, </w:t>
      </w:r>
      <w:proofErr w:type="spellStart"/>
      <w:r w:rsidR="00CF7A5E" w:rsidRPr="00CF7A5E">
        <w:rPr>
          <w:rFonts w:ascii="Book Antiqua" w:hAnsi="Book Antiqua"/>
        </w:rPr>
        <w:t>Razzi</w:t>
      </w:r>
      <w:proofErr w:type="spellEnd"/>
      <w:r w:rsidR="00CF7A5E" w:rsidRPr="00CF7A5E">
        <w:rPr>
          <w:rFonts w:ascii="Book Antiqua" w:hAnsi="Book Antiqua"/>
        </w:rPr>
        <w:t xml:space="preserve"> S, Coniglio C, Morelli F, </w:t>
      </w:r>
      <w:proofErr w:type="spellStart"/>
      <w:r w:rsidR="00CF7A5E" w:rsidRPr="00CF7A5E">
        <w:rPr>
          <w:rFonts w:ascii="Book Antiqua" w:hAnsi="Book Antiqua"/>
        </w:rPr>
        <w:t>Buonanno</w:t>
      </w:r>
      <w:proofErr w:type="spellEnd"/>
      <w:r w:rsidR="00CF7A5E" w:rsidRPr="00CF7A5E">
        <w:rPr>
          <w:rFonts w:ascii="Book Antiqua" w:hAnsi="Book Antiqua"/>
        </w:rPr>
        <w:t xml:space="preserve"> M, Lippi M, Trotta L, Volpi A, </w:t>
      </w:r>
      <w:proofErr w:type="spellStart"/>
      <w:r w:rsidR="00CF7A5E" w:rsidRPr="00CF7A5E">
        <w:rPr>
          <w:rFonts w:ascii="Book Antiqua" w:hAnsi="Book Antiqua"/>
        </w:rPr>
        <w:t>Fattori</w:t>
      </w:r>
      <w:proofErr w:type="spellEnd"/>
      <w:r w:rsidR="00CF7A5E" w:rsidRPr="00CF7A5E">
        <w:rPr>
          <w:rFonts w:ascii="Book Antiqua" w:hAnsi="Book Antiqua"/>
        </w:rPr>
        <w:t xml:space="preserve"> L, </w:t>
      </w:r>
      <w:proofErr w:type="spellStart"/>
      <w:r w:rsidR="00CF7A5E" w:rsidRPr="00CF7A5E">
        <w:rPr>
          <w:rFonts w:ascii="Book Antiqua" w:hAnsi="Book Antiqua"/>
        </w:rPr>
        <w:t>Zago</w:t>
      </w:r>
      <w:proofErr w:type="spellEnd"/>
      <w:r w:rsidR="00CF7A5E" w:rsidRPr="00CF7A5E">
        <w:rPr>
          <w:rFonts w:ascii="Book Antiqua" w:hAnsi="Book Antiqua"/>
        </w:rPr>
        <w:t xml:space="preserve"> M, de Rai P, </w:t>
      </w:r>
      <w:proofErr w:type="spellStart"/>
      <w:r w:rsidR="00CF7A5E" w:rsidRPr="00CF7A5E">
        <w:rPr>
          <w:rFonts w:ascii="Book Antiqua" w:hAnsi="Book Antiqua"/>
        </w:rPr>
        <w:t>Sammartano</w:t>
      </w:r>
      <w:proofErr w:type="spellEnd"/>
      <w:r w:rsidR="00CF7A5E" w:rsidRPr="00CF7A5E">
        <w:rPr>
          <w:rFonts w:ascii="Book Antiqua" w:hAnsi="Book Antiqua"/>
        </w:rPr>
        <w:t xml:space="preserve"> F, Manfredi R, </w:t>
      </w:r>
      <w:proofErr w:type="spellStart"/>
      <w:r w:rsidR="00CF7A5E" w:rsidRPr="00CF7A5E">
        <w:rPr>
          <w:rFonts w:ascii="Book Antiqua" w:hAnsi="Book Antiqua"/>
        </w:rPr>
        <w:t>Cingolani</w:t>
      </w:r>
      <w:proofErr w:type="spellEnd"/>
      <w:r w:rsidR="00CF7A5E" w:rsidRPr="00CF7A5E">
        <w:rPr>
          <w:rFonts w:ascii="Book Antiqua" w:hAnsi="Book Antiqua"/>
        </w:rPr>
        <w:t xml:space="preserve"> E. International consensus conference on open abdomen in trauma. </w:t>
      </w:r>
      <w:r w:rsidR="00CF7A5E" w:rsidRPr="00CF7A5E">
        <w:rPr>
          <w:rFonts w:ascii="Book Antiqua" w:hAnsi="Book Antiqua"/>
          <w:i/>
          <w:iCs/>
        </w:rPr>
        <w:t>J Trauma Acute Care Surg</w:t>
      </w:r>
      <w:r w:rsidR="00CF7A5E" w:rsidRPr="00CF7A5E">
        <w:rPr>
          <w:rFonts w:ascii="Book Antiqua" w:hAnsi="Book Antiqua"/>
        </w:rPr>
        <w:t> 2016; </w:t>
      </w:r>
      <w:r w:rsidR="00CF7A5E" w:rsidRPr="00CF7A5E">
        <w:rPr>
          <w:rFonts w:ascii="Book Antiqua" w:hAnsi="Book Antiqua"/>
          <w:b/>
          <w:bCs/>
        </w:rPr>
        <w:t>80</w:t>
      </w:r>
      <w:r w:rsidR="00CF7A5E" w:rsidRPr="00CF7A5E">
        <w:rPr>
          <w:rFonts w:ascii="Book Antiqua" w:hAnsi="Book Antiqua"/>
        </w:rPr>
        <w:t>: 173-183 [PMID: 27551925 DOI: 10.1097/TA.0000000000000882]</w:t>
      </w:r>
    </w:p>
    <w:p w14:paraId="1C7333F9" w14:textId="77777777" w:rsidR="00B26BCA" w:rsidRPr="00CF7A5E" w:rsidRDefault="00B26BCA" w:rsidP="00B26BCA">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42</w:t>
      </w:r>
      <w:r w:rsidRPr="00CF7A5E">
        <w:rPr>
          <w:rFonts w:ascii="Book Antiqua" w:hAnsi="Book Antiqua"/>
        </w:rPr>
        <w:t> </w:t>
      </w:r>
      <w:proofErr w:type="spellStart"/>
      <w:r w:rsidRPr="00CF7A5E">
        <w:rPr>
          <w:rFonts w:ascii="Book Antiqua" w:hAnsi="Book Antiqua"/>
          <w:b/>
          <w:bCs/>
        </w:rPr>
        <w:t>Citerio</w:t>
      </w:r>
      <w:proofErr w:type="spellEnd"/>
      <w:r w:rsidRPr="00CF7A5E">
        <w:rPr>
          <w:rFonts w:ascii="Book Antiqua" w:hAnsi="Book Antiqua"/>
          <w:b/>
          <w:bCs/>
        </w:rPr>
        <w:t xml:space="preserve"> G</w:t>
      </w:r>
      <w:r w:rsidRPr="00CF7A5E">
        <w:rPr>
          <w:rFonts w:ascii="Book Antiqua" w:hAnsi="Book Antiqua"/>
        </w:rPr>
        <w:t xml:space="preserve">, </w:t>
      </w:r>
      <w:proofErr w:type="spellStart"/>
      <w:r w:rsidRPr="00CF7A5E">
        <w:rPr>
          <w:rFonts w:ascii="Book Antiqua" w:hAnsi="Book Antiqua"/>
        </w:rPr>
        <w:t>Vascotto</w:t>
      </w:r>
      <w:proofErr w:type="spellEnd"/>
      <w:r w:rsidRPr="00CF7A5E">
        <w:rPr>
          <w:rFonts w:ascii="Book Antiqua" w:hAnsi="Book Antiqua"/>
        </w:rPr>
        <w:t xml:space="preserve"> E, Villa F, </w:t>
      </w:r>
      <w:proofErr w:type="spellStart"/>
      <w:r w:rsidRPr="00CF7A5E">
        <w:rPr>
          <w:rFonts w:ascii="Book Antiqua" w:hAnsi="Book Antiqua"/>
        </w:rPr>
        <w:t>Celotti</w:t>
      </w:r>
      <w:proofErr w:type="spellEnd"/>
      <w:r w:rsidRPr="00CF7A5E">
        <w:rPr>
          <w:rFonts w:ascii="Book Antiqua" w:hAnsi="Book Antiqua"/>
        </w:rPr>
        <w:t xml:space="preserve"> S, </w:t>
      </w:r>
      <w:proofErr w:type="spellStart"/>
      <w:r w:rsidRPr="00CF7A5E">
        <w:rPr>
          <w:rFonts w:ascii="Book Antiqua" w:hAnsi="Book Antiqua"/>
        </w:rPr>
        <w:t>Pesenti</w:t>
      </w:r>
      <w:proofErr w:type="spellEnd"/>
      <w:r w:rsidRPr="00CF7A5E">
        <w:rPr>
          <w:rFonts w:ascii="Book Antiqua" w:hAnsi="Book Antiqua"/>
        </w:rPr>
        <w:t xml:space="preserve"> A. Induced abdominal compartment syndrome increases intracranial pressure in neurotrauma patients: a prospective study. </w:t>
      </w:r>
      <w:r w:rsidRPr="00CF7A5E">
        <w:rPr>
          <w:rFonts w:ascii="Book Antiqua" w:hAnsi="Book Antiqua"/>
          <w:i/>
          <w:iCs/>
        </w:rPr>
        <w:t>Crit Care Med</w:t>
      </w:r>
      <w:r w:rsidRPr="00CF7A5E">
        <w:rPr>
          <w:rFonts w:ascii="Book Antiqua" w:hAnsi="Book Antiqua"/>
        </w:rPr>
        <w:t> 2001; </w:t>
      </w:r>
      <w:r w:rsidRPr="00CF7A5E">
        <w:rPr>
          <w:rFonts w:ascii="Book Antiqua" w:hAnsi="Book Antiqua"/>
          <w:b/>
          <w:bCs/>
        </w:rPr>
        <w:t>29</w:t>
      </w:r>
      <w:r w:rsidRPr="00CF7A5E">
        <w:rPr>
          <w:rFonts w:ascii="Book Antiqua" w:hAnsi="Book Antiqua"/>
        </w:rPr>
        <w:t>: 1466-1471 [PMID: 11445709 DOI: 10.1097/00003246-200107000-00027]</w:t>
      </w:r>
    </w:p>
    <w:p w14:paraId="0A9DA7A2" w14:textId="77777777" w:rsidR="00B26BCA" w:rsidRPr="00CF7A5E" w:rsidRDefault="00B26BCA" w:rsidP="00B26BCA">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43</w:t>
      </w:r>
      <w:r w:rsidRPr="00CF7A5E">
        <w:rPr>
          <w:rFonts w:ascii="Book Antiqua" w:hAnsi="Book Antiqua"/>
        </w:rPr>
        <w:t> </w:t>
      </w:r>
      <w:r w:rsidRPr="00850369">
        <w:rPr>
          <w:rFonts w:ascii="Book Antiqua" w:hAnsi="Book Antiqua"/>
          <w:b/>
          <w:bCs/>
        </w:rPr>
        <w:t>Cheatham ML</w:t>
      </w:r>
      <w:r w:rsidRPr="00850369">
        <w:rPr>
          <w:rFonts w:ascii="Book Antiqua" w:hAnsi="Book Antiqua"/>
          <w:bCs/>
        </w:rPr>
        <w:t xml:space="preserve">, </w:t>
      </w:r>
      <w:proofErr w:type="spellStart"/>
      <w:r w:rsidRPr="00850369">
        <w:rPr>
          <w:rFonts w:ascii="Book Antiqua" w:hAnsi="Book Antiqua"/>
          <w:bCs/>
        </w:rPr>
        <w:t>Malbrain</w:t>
      </w:r>
      <w:proofErr w:type="spellEnd"/>
      <w:r w:rsidRPr="00850369">
        <w:rPr>
          <w:rFonts w:ascii="Book Antiqua" w:hAnsi="Book Antiqua"/>
          <w:bCs/>
        </w:rPr>
        <w:t xml:space="preserve"> ML. Cardiovascular implications of abdominal compartment syndrome. </w:t>
      </w:r>
      <w:r w:rsidRPr="00850369">
        <w:rPr>
          <w:rFonts w:ascii="Book Antiqua" w:hAnsi="Book Antiqua"/>
          <w:bCs/>
          <w:i/>
        </w:rPr>
        <w:t xml:space="preserve">Acta Clin </w:t>
      </w:r>
      <w:proofErr w:type="spellStart"/>
      <w:r w:rsidRPr="00850369">
        <w:rPr>
          <w:rFonts w:ascii="Book Antiqua" w:hAnsi="Book Antiqua"/>
          <w:bCs/>
          <w:i/>
        </w:rPr>
        <w:t>Belg</w:t>
      </w:r>
      <w:proofErr w:type="spellEnd"/>
      <w:r w:rsidRPr="00850369">
        <w:rPr>
          <w:rFonts w:ascii="Book Antiqua" w:hAnsi="Book Antiqua"/>
          <w:bCs/>
        </w:rPr>
        <w:t xml:space="preserve"> 2007;</w:t>
      </w:r>
      <w:r>
        <w:rPr>
          <w:rFonts w:ascii="Book Antiqua" w:hAnsi="Book Antiqua" w:hint="eastAsia"/>
          <w:bCs/>
        </w:rPr>
        <w:t xml:space="preserve"> </w:t>
      </w:r>
      <w:r w:rsidRPr="00850369">
        <w:rPr>
          <w:rFonts w:ascii="Book Antiqua" w:hAnsi="Book Antiqua"/>
          <w:b/>
          <w:bCs/>
        </w:rPr>
        <w:t>62</w:t>
      </w:r>
      <w:r w:rsidRPr="00850369">
        <w:rPr>
          <w:rFonts w:ascii="Book Antiqua" w:hAnsi="Book Antiqua"/>
          <w:bCs/>
        </w:rPr>
        <w:t xml:space="preserve"> Suppl 1:</w:t>
      </w:r>
      <w:r>
        <w:rPr>
          <w:rFonts w:ascii="Book Antiqua" w:hAnsi="Book Antiqua" w:hint="eastAsia"/>
          <w:bCs/>
        </w:rPr>
        <w:t xml:space="preserve"> </w:t>
      </w:r>
      <w:r>
        <w:rPr>
          <w:rFonts w:ascii="Book Antiqua" w:hAnsi="Book Antiqua"/>
          <w:bCs/>
        </w:rPr>
        <w:t>98-112</w:t>
      </w:r>
      <w:r w:rsidRPr="00850369">
        <w:rPr>
          <w:rFonts w:ascii="Book Antiqua" w:hAnsi="Book Antiqua"/>
          <w:bCs/>
        </w:rPr>
        <w:t xml:space="preserve"> </w:t>
      </w:r>
      <w:r>
        <w:rPr>
          <w:rFonts w:ascii="Book Antiqua" w:hAnsi="Book Antiqua" w:hint="eastAsia"/>
          <w:bCs/>
        </w:rPr>
        <w:t>[</w:t>
      </w:r>
      <w:r>
        <w:rPr>
          <w:rFonts w:ascii="Book Antiqua" w:hAnsi="Book Antiqua"/>
          <w:bCs/>
        </w:rPr>
        <w:t>PMID: 17469707</w:t>
      </w:r>
      <w:r>
        <w:rPr>
          <w:rFonts w:ascii="Book Antiqua" w:hAnsi="Book Antiqua" w:hint="eastAsia"/>
          <w:bCs/>
        </w:rPr>
        <w:t>]</w:t>
      </w:r>
    </w:p>
    <w:p w14:paraId="5D34B2F6" w14:textId="77777777" w:rsidR="00B26BCA" w:rsidRPr="00CF7A5E" w:rsidRDefault="00B26BCA" w:rsidP="00B26BCA">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44</w:t>
      </w:r>
      <w:r w:rsidRPr="00CF7A5E">
        <w:rPr>
          <w:rFonts w:ascii="Book Antiqua" w:hAnsi="Book Antiqua"/>
        </w:rPr>
        <w:t> </w:t>
      </w:r>
      <w:r w:rsidRPr="00CF7A5E">
        <w:rPr>
          <w:rFonts w:ascii="Book Antiqua" w:hAnsi="Book Antiqua"/>
          <w:b/>
          <w:bCs/>
        </w:rPr>
        <w:t>Azam F</w:t>
      </w:r>
      <w:r w:rsidRPr="00CF7A5E">
        <w:rPr>
          <w:rFonts w:ascii="Book Antiqua" w:hAnsi="Book Antiqua"/>
        </w:rPr>
        <w:t>. Technical review of European Respiratory Society monograph, number 55, March 2012: new developments in mechanical ventilation, edited by M. Ferrer and P. Pelosi. </w:t>
      </w:r>
      <w:r w:rsidRPr="00CF7A5E">
        <w:rPr>
          <w:rFonts w:ascii="Book Antiqua" w:hAnsi="Book Antiqua"/>
          <w:i/>
          <w:iCs/>
        </w:rPr>
        <w:t xml:space="preserve">Semin </w:t>
      </w:r>
      <w:proofErr w:type="spellStart"/>
      <w:r w:rsidRPr="00CF7A5E">
        <w:rPr>
          <w:rFonts w:ascii="Book Antiqua" w:hAnsi="Book Antiqua"/>
          <w:i/>
          <w:iCs/>
        </w:rPr>
        <w:t>Cardiothorac</w:t>
      </w:r>
      <w:proofErr w:type="spellEnd"/>
      <w:r w:rsidRPr="00CF7A5E">
        <w:rPr>
          <w:rFonts w:ascii="Book Antiqua" w:hAnsi="Book Antiqua"/>
          <w:i/>
          <w:iCs/>
        </w:rPr>
        <w:t xml:space="preserve"> </w:t>
      </w:r>
      <w:proofErr w:type="spellStart"/>
      <w:r w:rsidRPr="00CF7A5E">
        <w:rPr>
          <w:rFonts w:ascii="Book Antiqua" w:hAnsi="Book Antiqua"/>
          <w:i/>
          <w:iCs/>
        </w:rPr>
        <w:t>Vasc</w:t>
      </w:r>
      <w:proofErr w:type="spellEnd"/>
      <w:r w:rsidRPr="00CF7A5E">
        <w:rPr>
          <w:rFonts w:ascii="Book Antiqua" w:hAnsi="Book Antiqua"/>
          <w:i/>
          <w:iCs/>
        </w:rPr>
        <w:t xml:space="preserve"> </w:t>
      </w:r>
      <w:proofErr w:type="spellStart"/>
      <w:r w:rsidRPr="00CF7A5E">
        <w:rPr>
          <w:rFonts w:ascii="Book Antiqua" w:hAnsi="Book Antiqua"/>
          <w:i/>
          <w:iCs/>
        </w:rPr>
        <w:t>Anesth</w:t>
      </w:r>
      <w:proofErr w:type="spellEnd"/>
      <w:r w:rsidRPr="00CF7A5E">
        <w:rPr>
          <w:rFonts w:ascii="Book Antiqua" w:hAnsi="Book Antiqua"/>
        </w:rPr>
        <w:t> 2012; </w:t>
      </w:r>
      <w:r w:rsidRPr="00CF7A5E">
        <w:rPr>
          <w:rFonts w:ascii="Book Antiqua" w:hAnsi="Book Antiqua"/>
          <w:b/>
          <w:bCs/>
        </w:rPr>
        <w:t>16</w:t>
      </w:r>
      <w:r w:rsidRPr="00CF7A5E">
        <w:rPr>
          <w:rFonts w:ascii="Book Antiqua" w:hAnsi="Book Antiqua"/>
        </w:rPr>
        <w:t>: 250 [PMID: 23235990 DOI: 10.1177/1089253212470008]</w:t>
      </w:r>
    </w:p>
    <w:p w14:paraId="49C281A6" w14:textId="77777777" w:rsidR="00B26BCA" w:rsidRPr="00CF7A5E" w:rsidRDefault="00B26BCA" w:rsidP="00B26BCA">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45</w:t>
      </w:r>
      <w:r w:rsidRPr="00CF7A5E">
        <w:rPr>
          <w:rFonts w:ascii="Book Antiqua" w:hAnsi="Book Antiqua"/>
        </w:rPr>
        <w:t> </w:t>
      </w:r>
      <w:r w:rsidRPr="00CF7A5E">
        <w:rPr>
          <w:rFonts w:ascii="Book Antiqua" w:hAnsi="Book Antiqua"/>
          <w:b/>
          <w:bCs/>
        </w:rPr>
        <w:t>Mohmand H</w:t>
      </w:r>
      <w:r w:rsidRPr="00CF7A5E">
        <w:rPr>
          <w:rFonts w:ascii="Book Antiqua" w:hAnsi="Book Antiqua"/>
        </w:rPr>
        <w:t>, Goldfarb S. Renal dysfunction associated with intra-abdominal hypertension and the abdominal compartment syndrome. </w:t>
      </w:r>
      <w:r w:rsidRPr="00CF7A5E">
        <w:rPr>
          <w:rFonts w:ascii="Book Antiqua" w:hAnsi="Book Antiqua"/>
          <w:i/>
          <w:iCs/>
        </w:rPr>
        <w:t>J Am Soc Nephrol</w:t>
      </w:r>
      <w:r w:rsidRPr="00CF7A5E">
        <w:rPr>
          <w:rFonts w:ascii="Book Antiqua" w:hAnsi="Book Antiqua"/>
        </w:rPr>
        <w:t> 2011; </w:t>
      </w:r>
      <w:r w:rsidRPr="00CF7A5E">
        <w:rPr>
          <w:rFonts w:ascii="Book Antiqua" w:hAnsi="Book Antiqua"/>
          <w:b/>
          <w:bCs/>
        </w:rPr>
        <w:t>22</w:t>
      </w:r>
      <w:r w:rsidRPr="00CF7A5E">
        <w:rPr>
          <w:rFonts w:ascii="Book Antiqua" w:hAnsi="Book Antiqua"/>
        </w:rPr>
        <w:t>: 615-621 [PMID: 21310818 DOI: 10.1681/ASN.2010121222]</w:t>
      </w:r>
    </w:p>
    <w:p w14:paraId="45F4A7ED" w14:textId="77777777" w:rsidR="00B26BCA" w:rsidRPr="001C53E0" w:rsidRDefault="00B26BCA" w:rsidP="00B26BCA">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46</w:t>
      </w:r>
      <w:r w:rsidRPr="00CF7A5E">
        <w:rPr>
          <w:rFonts w:ascii="Book Antiqua" w:hAnsi="Book Antiqua"/>
        </w:rPr>
        <w:t> </w:t>
      </w:r>
      <w:r w:rsidRPr="001C53E0">
        <w:rPr>
          <w:rFonts w:ascii="Book Antiqua" w:hAnsi="Book Antiqua"/>
          <w:b/>
          <w:bCs/>
        </w:rPr>
        <w:t>Bloomfield GL</w:t>
      </w:r>
      <w:r w:rsidRPr="001C53E0">
        <w:rPr>
          <w:rFonts w:ascii="Book Antiqua" w:hAnsi="Book Antiqua"/>
          <w:bCs/>
        </w:rPr>
        <w:t xml:space="preserve">, Blocher CR, </w:t>
      </w:r>
      <w:proofErr w:type="spellStart"/>
      <w:r w:rsidRPr="001C53E0">
        <w:rPr>
          <w:rFonts w:ascii="Book Antiqua" w:hAnsi="Book Antiqua"/>
          <w:bCs/>
        </w:rPr>
        <w:t>Fakhry</w:t>
      </w:r>
      <w:proofErr w:type="spellEnd"/>
      <w:r w:rsidRPr="001C53E0">
        <w:rPr>
          <w:rFonts w:ascii="Book Antiqua" w:hAnsi="Book Antiqua"/>
          <w:bCs/>
        </w:rPr>
        <w:t xml:space="preserve"> IF, </w:t>
      </w:r>
      <w:proofErr w:type="spellStart"/>
      <w:r w:rsidRPr="001C53E0">
        <w:rPr>
          <w:rFonts w:ascii="Book Antiqua" w:hAnsi="Book Antiqua"/>
          <w:bCs/>
        </w:rPr>
        <w:t>Sica</w:t>
      </w:r>
      <w:proofErr w:type="spellEnd"/>
      <w:r w:rsidRPr="001C53E0">
        <w:rPr>
          <w:rFonts w:ascii="Book Antiqua" w:hAnsi="Book Antiqua"/>
          <w:bCs/>
        </w:rPr>
        <w:t xml:space="preserve"> DA, </w:t>
      </w:r>
      <w:proofErr w:type="spellStart"/>
      <w:r w:rsidRPr="001C53E0">
        <w:rPr>
          <w:rFonts w:ascii="Book Antiqua" w:hAnsi="Book Antiqua"/>
          <w:bCs/>
        </w:rPr>
        <w:t>Sugerman</w:t>
      </w:r>
      <w:proofErr w:type="spellEnd"/>
      <w:r w:rsidRPr="001C53E0">
        <w:rPr>
          <w:rFonts w:ascii="Book Antiqua" w:hAnsi="Book Antiqua"/>
          <w:bCs/>
        </w:rPr>
        <w:t xml:space="preserve"> HJ. Elevated intra-abdominal pressure increases plasma renin activity and aldosterone levels.</w:t>
      </w:r>
      <w:r w:rsidRPr="001C53E0">
        <w:rPr>
          <w:rFonts w:ascii="Book Antiqua" w:hAnsi="Book Antiqua"/>
          <w:bCs/>
          <w:i/>
        </w:rPr>
        <w:t xml:space="preserve"> J Trauma</w:t>
      </w:r>
      <w:r>
        <w:rPr>
          <w:rFonts w:ascii="Book Antiqua" w:hAnsi="Book Antiqua" w:hint="eastAsia"/>
          <w:bCs/>
          <w:i/>
        </w:rPr>
        <w:t xml:space="preserve"> </w:t>
      </w:r>
      <w:r>
        <w:rPr>
          <w:rFonts w:ascii="Book Antiqua" w:hAnsi="Book Antiqua"/>
          <w:bCs/>
        </w:rPr>
        <w:t>1997</w:t>
      </w:r>
      <w:r w:rsidRPr="001C53E0">
        <w:rPr>
          <w:rFonts w:ascii="Book Antiqua" w:hAnsi="Book Antiqua"/>
          <w:bCs/>
        </w:rPr>
        <w:t>;</w:t>
      </w:r>
      <w:r>
        <w:rPr>
          <w:rFonts w:ascii="Book Antiqua" w:hAnsi="Book Antiqua" w:hint="eastAsia"/>
          <w:bCs/>
        </w:rPr>
        <w:t xml:space="preserve"> </w:t>
      </w:r>
      <w:r w:rsidRPr="001C53E0">
        <w:rPr>
          <w:rFonts w:ascii="Book Antiqua" w:hAnsi="Book Antiqua"/>
          <w:b/>
          <w:bCs/>
        </w:rPr>
        <w:t>42</w:t>
      </w:r>
      <w:r w:rsidRPr="001C53E0">
        <w:rPr>
          <w:rFonts w:ascii="Book Antiqua" w:hAnsi="Book Antiqua"/>
          <w:bCs/>
        </w:rPr>
        <w:t>:</w:t>
      </w:r>
      <w:r>
        <w:rPr>
          <w:rFonts w:ascii="Book Antiqua" w:hAnsi="Book Antiqua" w:hint="eastAsia"/>
          <w:bCs/>
        </w:rPr>
        <w:t xml:space="preserve"> </w:t>
      </w:r>
      <w:r w:rsidRPr="001C53E0">
        <w:rPr>
          <w:rFonts w:ascii="Book Antiqua" w:hAnsi="Book Antiqua"/>
          <w:bCs/>
        </w:rPr>
        <w:t>997-1004; di</w:t>
      </w:r>
      <w:r>
        <w:rPr>
          <w:rFonts w:ascii="Book Antiqua" w:hAnsi="Book Antiqua"/>
          <w:bCs/>
        </w:rPr>
        <w:t>scussion 1004-5</w:t>
      </w:r>
      <w:r w:rsidRPr="001C53E0">
        <w:rPr>
          <w:rFonts w:ascii="Book Antiqua" w:hAnsi="Book Antiqua"/>
          <w:bCs/>
        </w:rPr>
        <w:t xml:space="preserve"> </w:t>
      </w:r>
      <w:r>
        <w:rPr>
          <w:rFonts w:ascii="Book Antiqua" w:hAnsi="Book Antiqua" w:hint="eastAsia"/>
          <w:bCs/>
        </w:rPr>
        <w:t>[</w:t>
      </w:r>
      <w:r w:rsidRPr="001C53E0">
        <w:rPr>
          <w:rFonts w:ascii="Book Antiqua" w:hAnsi="Book Antiqua"/>
          <w:bCs/>
        </w:rPr>
        <w:t>PMID: 9210531</w:t>
      </w:r>
      <w:r>
        <w:rPr>
          <w:rFonts w:ascii="Book Antiqua" w:hAnsi="Book Antiqua" w:hint="eastAsia"/>
          <w:bCs/>
        </w:rPr>
        <w:t xml:space="preserve"> DOI</w:t>
      </w:r>
      <w:r w:rsidRPr="001C53E0">
        <w:rPr>
          <w:rFonts w:ascii="Book Antiqua" w:hAnsi="Book Antiqua"/>
          <w:bCs/>
        </w:rPr>
        <w:t>: 1</w:t>
      </w:r>
      <w:r>
        <w:rPr>
          <w:rFonts w:ascii="Book Antiqua" w:hAnsi="Book Antiqua"/>
          <w:bCs/>
        </w:rPr>
        <w:t>0.1097/00005373-199706000-00002</w:t>
      </w:r>
      <w:r>
        <w:rPr>
          <w:rFonts w:ascii="Book Antiqua" w:hAnsi="Book Antiqua" w:hint="eastAsia"/>
          <w:bCs/>
        </w:rPr>
        <w:t>]</w:t>
      </w:r>
    </w:p>
    <w:p w14:paraId="55DB1B25" w14:textId="77777777" w:rsidR="00B26BCA" w:rsidRPr="00CF7A5E" w:rsidRDefault="00B26BCA" w:rsidP="00B26BCA">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47</w:t>
      </w:r>
      <w:r w:rsidRPr="00CF7A5E">
        <w:rPr>
          <w:rFonts w:ascii="Book Antiqua" w:hAnsi="Book Antiqua"/>
        </w:rPr>
        <w:t> </w:t>
      </w:r>
      <w:r w:rsidRPr="00CF7A5E">
        <w:rPr>
          <w:rFonts w:ascii="Book Antiqua" w:hAnsi="Book Antiqua"/>
          <w:b/>
          <w:bCs/>
        </w:rPr>
        <w:t>Cheatham ML</w:t>
      </w:r>
      <w:r w:rsidRPr="00CF7A5E">
        <w:rPr>
          <w:rFonts w:ascii="Book Antiqua" w:hAnsi="Book Antiqua"/>
        </w:rPr>
        <w:t>. Abdominal compartment syndrome: pathophysiology and definitions. </w:t>
      </w:r>
      <w:proofErr w:type="spellStart"/>
      <w:r w:rsidRPr="00CF7A5E">
        <w:rPr>
          <w:rFonts w:ascii="Book Antiqua" w:hAnsi="Book Antiqua"/>
          <w:i/>
          <w:iCs/>
        </w:rPr>
        <w:t>Scand</w:t>
      </w:r>
      <w:proofErr w:type="spellEnd"/>
      <w:r w:rsidRPr="00CF7A5E">
        <w:rPr>
          <w:rFonts w:ascii="Book Antiqua" w:hAnsi="Book Antiqua"/>
          <w:i/>
          <w:iCs/>
        </w:rPr>
        <w:t xml:space="preserve"> J Trauma </w:t>
      </w:r>
      <w:proofErr w:type="spellStart"/>
      <w:r w:rsidRPr="00CF7A5E">
        <w:rPr>
          <w:rFonts w:ascii="Book Antiqua" w:hAnsi="Book Antiqua"/>
          <w:i/>
          <w:iCs/>
        </w:rPr>
        <w:t>Resusc</w:t>
      </w:r>
      <w:proofErr w:type="spellEnd"/>
      <w:r w:rsidRPr="00CF7A5E">
        <w:rPr>
          <w:rFonts w:ascii="Book Antiqua" w:hAnsi="Book Antiqua"/>
          <w:i/>
          <w:iCs/>
        </w:rPr>
        <w:t xml:space="preserve"> </w:t>
      </w:r>
      <w:proofErr w:type="spellStart"/>
      <w:r w:rsidRPr="00CF7A5E">
        <w:rPr>
          <w:rFonts w:ascii="Book Antiqua" w:hAnsi="Book Antiqua"/>
          <w:i/>
          <w:iCs/>
        </w:rPr>
        <w:t>Emerg</w:t>
      </w:r>
      <w:proofErr w:type="spellEnd"/>
      <w:r w:rsidRPr="00CF7A5E">
        <w:rPr>
          <w:rFonts w:ascii="Book Antiqua" w:hAnsi="Book Antiqua"/>
          <w:i/>
          <w:iCs/>
        </w:rPr>
        <w:t xml:space="preserve"> Med</w:t>
      </w:r>
      <w:r w:rsidRPr="00CF7A5E">
        <w:rPr>
          <w:rFonts w:ascii="Book Antiqua" w:hAnsi="Book Antiqua"/>
        </w:rPr>
        <w:t> 2009; </w:t>
      </w:r>
      <w:r w:rsidRPr="00CF7A5E">
        <w:rPr>
          <w:rFonts w:ascii="Book Antiqua" w:hAnsi="Book Antiqua"/>
          <w:b/>
          <w:bCs/>
        </w:rPr>
        <w:t>17</w:t>
      </w:r>
      <w:r w:rsidRPr="00CF7A5E">
        <w:rPr>
          <w:rFonts w:ascii="Book Antiqua" w:hAnsi="Book Antiqua"/>
        </w:rPr>
        <w:t>: 10 [PMID: 19254364 DOI: 10.1186/1757-7241-17-10]</w:t>
      </w:r>
    </w:p>
    <w:bookmarkEnd w:id="26"/>
    <w:bookmarkEnd w:id="27"/>
    <w:bookmarkEnd w:id="28"/>
    <w:p w14:paraId="51AD316F" w14:textId="77777777" w:rsidR="00B26BCA" w:rsidRPr="00CF7A5E" w:rsidRDefault="00B26BCA" w:rsidP="00CF7A5E">
      <w:pPr>
        <w:pStyle w:val="NormalWeb"/>
        <w:shd w:val="clear" w:color="auto" w:fill="FFFFFF"/>
        <w:adjustRightInd w:val="0"/>
        <w:snapToGrid w:val="0"/>
        <w:spacing w:before="0" w:beforeAutospacing="0" w:after="0" w:afterAutospacing="0" w:line="360" w:lineRule="auto"/>
        <w:jc w:val="both"/>
        <w:rPr>
          <w:rFonts w:ascii="Book Antiqua" w:hAnsi="Book Antiqua"/>
        </w:rPr>
      </w:pPr>
    </w:p>
    <w:p w14:paraId="7C4E44B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1B0098F" w14:textId="77777777" w:rsidR="00A77B3E" w:rsidRDefault="00081882">
      <w:pPr>
        <w:spacing w:line="360" w:lineRule="auto"/>
        <w:jc w:val="both"/>
      </w:pPr>
      <w:r>
        <w:rPr>
          <w:rFonts w:ascii="Book Antiqua" w:eastAsia="Book Antiqua" w:hAnsi="Book Antiqua" w:cs="Book Antiqua"/>
          <w:b/>
          <w:color w:val="000000"/>
        </w:rPr>
        <w:lastRenderedPageBreak/>
        <w:t>Footnotes</w:t>
      </w:r>
    </w:p>
    <w:p w14:paraId="396B9960" w14:textId="77777777" w:rsidR="00A77B3E" w:rsidRPr="008C37A0" w:rsidRDefault="00081882">
      <w:pPr>
        <w:spacing w:line="360" w:lineRule="auto"/>
        <w:jc w:val="both"/>
        <w:rPr>
          <w:lang w:eastAsia="zh-CN"/>
        </w:rPr>
      </w:pPr>
      <w:bookmarkStart w:id="61" w:name="OLE_LINK124"/>
      <w:bookmarkStart w:id="62" w:name="OLE_LINK125"/>
      <w:r>
        <w:rPr>
          <w:rFonts w:ascii="Book Antiqua" w:eastAsia="Book Antiqua" w:hAnsi="Book Antiqua" w:cs="Book Antiqua"/>
          <w:b/>
          <w:bCs/>
          <w:color w:val="000000"/>
        </w:rPr>
        <w:t>Conflict-of-interest</w:t>
      </w:r>
      <w:bookmarkEnd w:id="61"/>
      <w:bookmarkEnd w:id="62"/>
      <w:r>
        <w:rPr>
          <w:rFonts w:ascii="Book Antiqua" w:eastAsia="Book Antiqua" w:hAnsi="Book Antiqua" w:cs="Book Antiqua"/>
          <w:b/>
          <w:bCs/>
          <w:color w:val="000000"/>
        </w:rPr>
        <w:t xml:space="preserve"> statement: </w:t>
      </w:r>
      <w:r w:rsidR="008C37A0">
        <w:rPr>
          <w:rFonts w:ascii="Book Antiqua" w:hAnsi="Book Antiqua" w:cs="Book Antiqua" w:hint="eastAsia"/>
          <w:color w:val="000000"/>
          <w:lang w:eastAsia="zh-CN"/>
        </w:rPr>
        <w:t>The authors declare that they have no</w:t>
      </w:r>
      <w:r w:rsidR="008C37A0" w:rsidRPr="008C37A0">
        <w:t xml:space="preserve"> </w:t>
      </w:r>
      <w:r w:rsidR="008C37A0">
        <w:rPr>
          <w:rFonts w:ascii="Book Antiqua" w:hAnsi="Book Antiqua" w:cs="Book Antiqua" w:hint="eastAsia"/>
          <w:color w:val="000000"/>
          <w:lang w:eastAsia="zh-CN"/>
        </w:rPr>
        <w:t>c</w:t>
      </w:r>
      <w:r w:rsidR="008C37A0" w:rsidRPr="008C37A0">
        <w:rPr>
          <w:rFonts w:ascii="Book Antiqua" w:hAnsi="Book Antiqua" w:cs="Book Antiqua"/>
          <w:color w:val="000000"/>
          <w:lang w:eastAsia="zh-CN"/>
        </w:rPr>
        <w:t>onflict-of-interest</w:t>
      </w:r>
      <w:r w:rsidR="008C37A0">
        <w:rPr>
          <w:rFonts w:ascii="Book Antiqua" w:hAnsi="Book Antiqua" w:cs="Book Antiqua" w:hint="eastAsia"/>
          <w:color w:val="000000"/>
          <w:lang w:eastAsia="zh-CN"/>
        </w:rPr>
        <w:t>.</w:t>
      </w:r>
    </w:p>
    <w:p w14:paraId="6FE7DD53" w14:textId="77777777" w:rsidR="00A77B3E" w:rsidRDefault="00A77B3E">
      <w:pPr>
        <w:spacing w:line="360" w:lineRule="auto"/>
        <w:jc w:val="both"/>
      </w:pPr>
    </w:p>
    <w:p w14:paraId="2D22B71C" w14:textId="77777777" w:rsidR="00A77B3E" w:rsidRDefault="0008188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D76DB0" w14:textId="77777777" w:rsidR="00A77B3E" w:rsidRDefault="00A77B3E">
      <w:pPr>
        <w:spacing w:line="360" w:lineRule="auto"/>
        <w:jc w:val="both"/>
      </w:pPr>
    </w:p>
    <w:p w14:paraId="0E97BB7A" w14:textId="77777777" w:rsidR="00A77B3E" w:rsidRDefault="0008188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47E74">
        <w:rPr>
          <w:rFonts w:ascii="Book Antiqua" w:eastAsia="Book Antiqua" w:hAnsi="Book Antiqua" w:cs="Book Antiqua"/>
          <w:color w:val="000000"/>
        </w:rPr>
        <w:t>manuscript</w:t>
      </w:r>
    </w:p>
    <w:p w14:paraId="6DFFF62F" w14:textId="77777777" w:rsidR="00A77B3E" w:rsidRDefault="00A77B3E">
      <w:pPr>
        <w:spacing w:line="360" w:lineRule="auto"/>
        <w:jc w:val="both"/>
      </w:pPr>
    </w:p>
    <w:p w14:paraId="0F945221" w14:textId="77777777" w:rsidR="00A77B3E" w:rsidRDefault="0008188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12, 2021</w:t>
      </w:r>
    </w:p>
    <w:p w14:paraId="481F6294" w14:textId="77777777" w:rsidR="00A77B3E" w:rsidRDefault="0008188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14, 2021</w:t>
      </w:r>
    </w:p>
    <w:p w14:paraId="77159025" w14:textId="77777777" w:rsidR="00A77B3E" w:rsidRDefault="00081882">
      <w:pPr>
        <w:spacing w:line="360" w:lineRule="auto"/>
        <w:jc w:val="both"/>
      </w:pPr>
      <w:r>
        <w:rPr>
          <w:rFonts w:ascii="Book Antiqua" w:eastAsia="Book Antiqua" w:hAnsi="Book Antiqua" w:cs="Book Antiqua"/>
          <w:b/>
          <w:color w:val="000000"/>
        </w:rPr>
        <w:t xml:space="preserve">Article in press: </w:t>
      </w:r>
    </w:p>
    <w:p w14:paraId="1147C71E" w14:textId="77777777" w:rsidR="00A77B3E" w:rsidRDefault="00A77B3E">
      <w:pPr>
        <w:spacing w:line="360" w:lineRule="auto"/>
        <w:jc w:val="both"/>
      </w:pPr>
    </w:p>
    <w:p w14:paraId="09AE7E21" w14:textId="6A5A37F1" w:rsidR="00A77B3E" w:rsidRDefault="00081882">
      <w:pPr>
        <w:spacing w:line="360" w:lineRule="auto"/>
        <w:jc w:val="both"/>
      </w:pPr>
      <w:r>
        <w:rPr>
          <w:rFonts w:ascii="Book Antiqua" w:eastAsia="Book Antiqua" w:hAnsi="Book Antiqua" w:cs="Book Antiqua"/>
          <w:b/>
          <w:color w:val="000000"/>
        </w:rPr>
        <w:t xml:space="preserve">Specialty type: </w:t>
      </w:r>
      <w:r w:rsidR="00DF1360" w:rsidRPr="00DF1360">
        <w:rPr>
          <w:rFonts w:ascii="Book Antiqua" w:eastAsia="Book Antiqua" w:hAnsi="Book Antiqua" w:cs="Book Antiqua"/>
          <w:color w:val="000000"/>
        </w:rPr>
        <w:t>Gastroenterology and hepatology</w:t>
      </w:r>
    </w:p>
    <w:p w14:paraId="06295C42" w14:textId="77777777" w:rsidR="00A77B3E" w:rsidRDefault="0008188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BC50027" w14:textId="77777777" w:rsidR="00A77B3E" w:rsidRDefault="00081882">
      <w:pPr>
        <w:spacing w:line="360" w:lineRule="auto"/>
        <w:jc w:val="both"/>
      </w:pPr>
      <w:r>
        <w:rPr>
          <w:rFonts w:ascii="Book Antiqua" w:eastAsia="Book Antiqua" w:hAnsi="Book Antiqua" w:cs="Book Antiqua"/>
          <w:b/>
          <w:color w:val="000000"/>
        </w:rPr>
        <w:t>Peer-review report’s scientific quality classification</w:t>
      </w:r>
    </w:p>
    <w:p w14:paraId="4FA3D081" w14:textId="77777777" w:rsidR="00A77B3E" w:rsidRDefault="00081882">
      <w:pPr>
        <w:spacing w:line="360" w:lineRule="auto"/>
        <w:jc w:val="both"/>
      </w:pPr>
      <w:r>
        <w:rPr>
          <w:rFonts w:ascii="Book Antiqua" w:eastAsia="Book Antiqua" w:hAnsi="Book Antiqua" w:cs="Book Antiqua"/>
          <w:color w:val="000000"/>
        </w:rPr>
        <w:t>Grade A (Excellent): 0</w:t>
      </w:r>
    </w:p>
    <w:p w14:paraId="5A82B3E9" w14:textId="77777777" w:rsidR="00A77B3E" w:rsidRDefault="00081882">
      <w:pPr>
        <w:spacing w:line="360" w:lineRule="auto"/>
        <w:jc w:val="both"/>
      </w:pPr>
      <w:r>
        <w:rPr>
          <w:rFonts w:ascii="Book Antiqua" w:eastAsia="Book Antiqua" w:hAnsi="Book Antiqua" w:cs="Book Antiqua"/>
          <w:color w:val="000000"/>
        </w:rPr>
        <w:t>Grade B (Very good): B</w:t>
      </w:r>
    </w:p>
    <w:p w14:paraId="633CE3AF" w14:textId="77777777" w:rsidR="00A77B3E" w:rsidRDefault="00081882">
      <w:pPr>
        <w:spacing w:line="360" w:lineRule="auto"/>
        <w:jc w:val="both"/>
      </w:pPr>
      <w:r>
        <w:rPr>
          <w:rFonts w:ascii="Book Antiqua" w:eastAsia="Book Antiqua" w:hAnsi="Book Antiqua" w:cs="Book Antiqua"/>
          <w:color w:val="000000"/>
        </w:rPr>
        <w:t>Grade C (Good): C</w:t>
      </w:r>
    </w:p>
    <w:p w14:paraId="31F79BF3" w14:textId="77777777" w:rsidR="00A77B3E" w:rsidRDefault="00081882">
      <w:pPr>
        <w:spacing w:line="360" w:lineRule="auto"/>
        <w:jc w:val="both"/>
      </w:pPr>
      <w:r>
        <w:rPr>
          <w:rFonts w:ascii="Book Antiqua" w:eastAsia="Book Antiqua" w:hAnsi="Book Antiqua" w:cs="Book Antiqua"/>
          <w:color w:val="000000"/>
        </w:rPr>
        <w:t>Grade D (Fair): 0</w:t>
      </w:r>
    </w:p>
    <w:p w14:paraId="032677EC" w14:textId="77777777" w:rsidR="00A77B3E" w:rsidRDefault="00081882">
      <w:pPr>
        <w:spacing w:line="360" w:lineRule="auto"/>
        <w:jc w:val="both"/>
      </w:pPr>
      <w:r>
        <w:rPr>
          <w:rFonts w:ascii="Book Antiqua" w:eastAsia="Book Antiqua" w:hAnsi="Book Antiqua" w:cs="Book Antiqua"/>
          <w:color w:val="000000"/>
        </w:rPr>
        <w:t>Grade E (Poor): 0</w:t>
      </w:r>
    </w:p>
    <w:p w14:paraId="75D34683" w14:textId="77777777" w:rsidR="00A77B3E" w:rsidRDefault="00A77B3E">
      <w:pPr>
        <w:spacing w:line="360" w:lineRule="auto"/>
        <w:jc w:val="both"/>
      </w:pPr>
    </w:p>
    <w:p w14:paraId="45450F1F" w14:textId="2221135C" w:rsidR="00A77B3E" w:rsidRDefault="0008188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H</w:t>
      </w:r>
      <w:r w:rsidR="00DF1360">
        <w:rPr>
          <w:rFonts w:ascii="Book Antiqua" w:eastAsia="Book Antiqua" w:hAnsi="Book Antiqua" w:cs="Book Antiqua"/>
          <w:color w:val="000000"/>
        </w:rPr>
        <w:t>Q</w:t>
      </w:r>
      <w:r>
        <w:rPr>
          <w:rFonts w:ascii="Book Antiqua" w:eastAsia="Book Antiqua" w:hAnsi="Book Antiqua" w:cs="Book Antiqua"/>
          <w:color w:val="000000"/>
        </w:rPr>
        <w:t>, Machado MC</w:t>
      </w:r>
      <w:r>
        <w:rPr>
          <w:rFonts w:ascii="Book Antiqua" w:eastAsia="Book Antiqua" w:hAnsi="Book Antiqua" w:cs="Book Antiqua"/>
          <w:b/>
          <w:color w:val="000000"/>
        </w:rPr>
        <w:t xml:space="preserve"> S-Editor: </w:t>
      </w:r>
      <w:r w:rsidR="00C2601D">
        <w:rPr>
          <w:rFonts w:ascii="Book Antiqua" w:hAnsi="Book Antiqua" w:cs="Book Antiqua" w:hint="eastAsia"/>
          <w:color w:val="000000"/>
          <w:lang w:eastAsia="zh-CN"/>
        </w:rPr>
        <w:t>Zhang H</w:t>
      </w:r>
      <w:r w:rsidR="00C2601D">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0561E8AA" w14:textId="0ADDEF65" w:rsidR="00FF1ED9" w:rsidRPr="00AC18C0" w:rsidRDefault="00FF1ED9" w:rsidP="00FF1ED9">
      <w:pPr>
        <w:spacing w:line="360" w:lineRule="auto"/>
        <w:jc w:val="both"/>
        <w:rPr>
          <w:rFonts w:ascii="Book Antiqua" w:hAnsi="Book Antiqua" w:cs="Book Antiqua"/>
          <w:color w:val="000000"/>
          <w:vertAlign w:val="superscript"/>
          <w:lang w:eastAsia="zh-CN"/>
        </w:rPr>
      </w:pPr>
      <w:r>
        <w:rPr>
          <w:rFonts w:ascii="Book Antiqua" w:eastAsia="Book Antiqua" w:hAnsi="Book Antiqua" w:cs="Book Antiqua"/>
          <w:b/>
          <w:bCs/>
          <w:color w:val="000000"/>
        </w:rPr>
        <w:lastRenderedPageBreak/>
        <w:t>Table 1</w:t>
      </w:r>
      <w:r w:rsidR="00081882">
        <w:rPr>
          <w:rFonts w:ascii="Book Antiqua" w:eastAsia="Book Antiqua" w:hAnsi="Book Antiqua" w:cs="Book Antiqua"/>
          <w:b/>
          <w:bCs/>
          <w:color w:val="000000"/>
        </w:rPr>
        <w:t xml:space="preserve"> </w:t>
      </w:r>
      <w:r w:rsidR="00150D92">
        <w:rPr>
          <w:rFonts w:ascii="Book Antiqua" w:hAnsi="Book Antiqua" w:cs="Book Antiqua" w:hint="eastAsia"/>
          <w:b/>
          <w:bCs/>
          <w:color w:val="000000"/>
          <w:lang w:eastAsia="zh-CN"/>
        </w:rPr>
        <w:t>I</w:t>
      </w:r>
      <w:r w:rsidR="00150D92" w:rsidRPr="00150D92">
        <w:rPr>
          <w:rFonts w:ascii="Book Antiqua" w:eastAsia="Book Antiqua" w:hAnsi="Book Antiqua" w:cs="Book Antiqua"/>
          <w:b/>
          <w:bCs/>
          <w:color w:val="000000"/>
        </w:rPr>
        <w:t xml:space="preserve">ntra-abdominal hypertension </w:t>
      </w:r>
      <w:proofErr w:type="gramStart"/>
      <w:r w:rsidR="00DF1360">
        <w:rPr>
          <w:rFonts w:ascii="Book Antiqua" w:eastAsia="Book Antiqua" w:hAnsi="Book Antiqua" w:cs="Book Antiqua"/>
          <w:b/>
          <w:bCs/>
          <w:color w:val="000000"/>
        </w:rPr>
        <w:t>g</w:t>
      </w:r>
      <w:r w:rsidR="00081882">
        <w:rPr>
          <w:rFonts w:ascii="Book Antiqua" w:eastAsia="Book Antiqua" w:hAnsi="Book Antiqua" w:cs="Book Antiqua"/>
          <w:b/>
          <w:bCs/>
          <w:color w:val="000000"/>
        </w:rPr>
        <w:t>rading</w:t>
      </w:r>
      <w:r w:rsidR="00AC18C0">
        <w:rPr>
          <w:rFonts w:ascii="Book Antiqua" w:hAnsi="Book Antiqua" w:cs="Book Antiqua" w:hint="eastAsia"/>
          <w:color w:val="000000"/>
          <w:vertAlign w:val="superscript"/>
          <w:lang w:eastAsia="zh-CN"/>
        </w:rPr>
        <w:t>[</w:t>
      </w:r>
      <w:proofErr w:type="gramEnd"/>
      <w:r w:rsidR="00AC18C0">
        <w:rPr>
          <w:rFonts w:ascii="Book Antiqua" w:hAnsi="Book Antiqua" w:cs="Book Antiqua" w:hint="eastAsia"/>
          <w:color w:val="000000"/>
          <w:vertAlign w:val="superscript"/>
          <w:lang w:eastAsia="zh-CN"/>
        </w:rPr>
        <w:t>2]</w:t>
      </w: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414"/>
        <w:gridCol w:w="4414"/>
      </w:tblGrid>
      <w:tr w:rsidR="00FF1ED9" w14:paraId="1A19CC90" w14:textId="77777777" w:rsidTr="00AC18C0">
        <w:tc>
          <w:tcPr>
            <w:tcW w:w="4414" w:type="dxa"/>
            <w:tcBorders>
              <w:top w:val="single" w:sz="4" w:space="0" w:color="auto"/>
              <w:left w:val="nil"/>
              <w:bottom w:val="single" w:sz="4" w:space="0" w:color="auto"/>
              <w:right w:val="nil"/>
            </w:tcBorders>
            <w:hideMark/>
          </w:tcPr>
          <w:p w14:paraId="1827716A" w14:textId="77777777" w:rsidR="00FF1ED9" w:rsidRDefault="00FF1ED9">
            <w:pPr>
              <w:spacing w:line="360" w:lineRule="auto"/>
              <w:jc w:val="both"/>
              <w:rPr>
                <w:rFonts w:ascii="Book Antiqua" w:eastAsiaTheme="minorEastAsia" w:hAnsi="Book Antiqua" w:cs="Times New Roman"/>
                <w:b/>
                <w:bCs/>
              </w:rPr>
            </w:pPr>
            <w:r>
              <w:rPr>
                <w:rFonts w:ascii="Book Antiqua" w:hAnsi="Book Antiqua" w:cs="Times New Roman"/>
                <w:b/>
                <w:bCs/>
              </w:rPr>
              <w:t>Grade</w:t>
            </w:r>
          </w:p>
        </w:tc>
        <w:tc>
          <w:tcPr>
            <w:tcW w:w="4414" w:type="dxa"/>
            <w:tcBorders>
              <w:top w:val="single" w:sz="4" w:space="0" w:color="auto"/>
              <w:left w:val="nil"/>
              <w:bottom w:val="single" w:sz="4" w:space="0" w:color="auto"/>
              <w:right w:val="nil"/>
            </w:tcBorders>
            <w:hideMark/>
          </w:tcPr>
          <w:p w14:paraId="3C36B711" w14:textId="77777777" w:rsidR="00FF1ED9" w:rsidRDefault="00FF1ED9" w:rsidP="00AC18C0">
            <w:pPr>
              <w:spacing w:line="360" w:lineRule="auto"/>
              <w:jc w:val="both"/>
              <w:rPr>
                <w:rFonts w:ascii="Book Antiqua" w:eastAsiaTheme="minorEastAsia" w:hAnsi="Book Antiqua" w:cs="Times New Roman"/>
                <w:b/>
                <w:bCs/>
              </w:rPr>
            </w:pPr>
            <w:r>
              <w:rPr>
                <w:rFonts w:ascii="Book Antiqua" w:hAnsi="Book Antiqua" w:cs="Times New Roman"/>
                <w:b/>
                <w:bCs/>
              </w:rPr>
              <w:t>Intra-abdominal pressure</w:t>
            </w:r>
          </w:p>
        </w:tc>
      </w:tr>
      <w:tr w:rsidR="00FF1ED9" w14:paraId="32643953" w14:textId="77777777" w:rsidTr="00AC18C0">
        <w:tc>
          <w:tcPr>
            <w:tcW w:w="4414" w:type="dxa"/>
            <w:tcBorders>
              <w:top w:val="single" w:sz="4" w:space="0" w:color="auto"/>
              <w:left w:val="nil"/>
              <w:bottom w:val="nil"/>
              <w:right w:val="nil"/>
            </w:tcBorders>
            <w:hideMark/>
          </w:tcPr>
          <w:p w14:paraId="6AC96B6E" w14:textId="77777777" w:rsidR="00FF1ED9" w:rsidRDefault="00FF1ED9">
            <w:pPr>
              <w:spacing w:line="360" w:lineRule="auto"/>
              <w:jc w:val="both"/>
              <w:rPr>
                <w:rFonts w:ascii="Book Antiqua" w:eastAsiaTheme="minorEastAsia" w:hAnsi="Book Antiqua" w:cs="Times New Roman"/>
              </w:rPr>
            </w:pPr>
            <w:r>
              <w:rPr>
                <w:rFonts w:ascii="Book Antiqua" w:hAnsi="Book Antiqua" w:cs="Times New Roman"/>
              </w:rPr>
              <w:t>Grade I</w:t>
            </w:r>
          </w:p>
        </w:tc>
        <w:tc>
          <w:tcPr>
            <w:tcW w:w="4414" w:type="dxa"/>
            <w:tcBorders>
              <w:top w:val="single" w:sz="4" w:space="0" w:color="auto"/>
              <w:left w:val="nil"/>
              <w:bottom w:val="nil"/>
              <w:right w:val="nil"/>
            </w:tcBorders>
            <w:hideMark/>
          </w:tcPr>
          <w:p w14:paraId="4C2B40DD" w14:textId="77777777" w:rsidR="00FF1ED9" w:rsidRDefault="00FF1ED9">
            <w:pPr>
              <w:spacing w:line="360" w:lineRule="auto"/>
              <w:jc w:val="both"/>
              <w:rPr>
                <w:rFonts w:ascii="Book Antiqua" w:eastAsiaTheme="minorEastAsia" w:hAnsi="Book Antiqua" w:cs="Times New Roman"/>
              </w:rPr>
            </w:pPr>
            <w:r>
              <w:rPr>
                <w:rFonts w:ascii="Book Antiqua" w:hAnsi="Book Antiqua" w:cs="Times New Roman"/>
              </w:rPr>
              <w:t>12-15 mmHg</w:t>
            </w:r>
          </w:p>
        </w:tc>
      </w:tr>
      <w:tr w:rsidR="00FF1ED9" w14:paraId="15205779" w14:textId="77777777" w:rsidTr="00AC18C0">
        <w:tc>
          <w:tcPr>
            <w:tcW w:w="4414" w:type="dxa"/>
            <w:tcBorders>
              <w:top w:val="nil"/>
              <w:left w:val="nil"/>
              <w:bottom w:val="nil"/>
              <w:right w:val="nil"/>
            </w:tcBorders>
            <w:hideMark/>
          </w:tcPr>
          <w:p w14:paraId="49F7F33A" w14:textId="77777777" w:rsidR="00FF1ED9" w:rsidRDefault="00FF1ED9">
            <w:pPr>
              <w:spacing w:line="360" w:lineRule="auto"/>
              <w:jc w:val="both"/>
              <w:rPr>
                <w:rFonts w:ascii="Book Antiqua" w:eastAsiaTheme="minorEastAsia" w:hAnsi="Book Antiqua" w:cs="Times New Roman"/>
              </w:rPr>
            </w:pPr>
            <w:r>
              <w:rPr>
                <w:rFonts w:ascii="Book Antiqua" w:hAnsi="Book Antiqua" w:cs="Times New Roman"/>
              </w:rPr>
              <w:t>Grade II</w:t>
            </w:r>
          </w:p>
        </w:tc>
        <w:tc>
          <w:tcPr>
            <w:tcW w:w="4414" w:type="dxa"/>
            <w:tcBorders>
              <w:top w:val="nil"/>
              <w:left w:val="nil"/>
              <w:bottom w:val="nil"/>
              <w:right w:val="nil"/>
            </w:tcBorders>
            <w:hideMark/>
          </w:tcPr>
          <w:p w14:paraId="483ADC40" w14:textId="77777777" w:rsidR="00FF1ED9" w:rsidRDefault="00FF1ED9">
            <w:pPr>
              <w:spacing w:line="360" w:lineRule="auto"/>
              <w:jc w:val="both"/>
              <w:rPr>
                <w:rFonts w:ascii="Book Antiqua" w:eastAsiaTheme="minorEastAsia" w:hAnsi="Book Antiqua" w:cs="Times New Roman"/>
              </w:rPr>
            </w:pPr>
            <w:r>
              <w:rPr>
                <w:rFonts w:ascii="Book Antiqua" w:hAnsi="Book Antiqua" w:cs="Times New Roman"/>
              </w:rPr>
              <w:t>16-20 mmHg</w:t>
            </w:r>
          </w:p>
        </w:tc>
      </w:tr>
      <w:tr w:rsidR="00FF1ED9" w14:paraId="5F2285D7" w14:textId="77777777" w:rsidTr="00AC18C0">
        <w:tc>
          <w:tcPr>
            <w:tcW w:w="4414" w:type="dxa"/>
            <w:tcBorders>
              <w:top w:val="nil"/>
              <w:left w:val="nil"/>
              <w:bottom w:val="nil"/>
              <w:right w:val="nil"/>
            </w:tcBorders>
            <w:hideMark/>
          </w:tcPr>
          <w:p w14:paraId="14C876BB" w14:textId="77777777" w:rsidR="00FF1ED9" w:rsidRDefault="00FF1ED9">
            <w:pPr>
              <w:spacing w:line="360" w:lineRule="auto"/>
              <w:jc w:val="both"/>
              <w:rPr>
                <w:rFonts w:ascii="Book Antiqua" w:eastAsiaTheme="minorEastAsia" w:hAnsi="Book Antiqua" w:cs="Times New Roman"/>
              </w:rPr>
            </w:pPr>
            <w:r>
              <w:rPr>
                <w:rFonts w:ascii="Book Antiqua" w:hAnsi="Book Antiqua" w:cs="Times New Roman"/>
              </w:rPr>
              <w:t>Grade III</w:t>
            </w:r>
          </w:p>
        </w:tc>
        <w:tc>
          <w:tcPr>
            <w:tcW w:w="4414" w:type="dxa"/>
            <w:tcBorders>
              <w:top w:val="nil"/>
              <w:left w:val="nil"/>
              <w:bottom w:val="nil"/>
              <w:right w:val="nil"/>
            </w:tcBorders>
            <w:hideMark/>
          </w:tcPr>
          <w:p w14:paraId="697F9921" w14:textId="69F07F18" w:rsidR="00FF1ED9" w:rsidRDefault="00FF1ED9">
            <w:pPr>
              <w:spacing w:line="360" w:lineRule="auto"/>
              <w:jc w:val="both"/>
              <w:rPr>
                <w:rFonts w:ascii="Book Antiqua" w:eastAsiaTheme="minorEastAsia" w:hAnsi="Book Antiqua" w:cs="Times New Roman"/>
              </w:rPr>
            </w:pPr>
            <w:r>
              <w:rPr>
                <w:rFonts w:ascii="Book Antiqua" w:hAnsi="Book Antiqua" w:cs="Times New Roman"/>
              </w:rPr>
              <w:t>21-25 mmHg</w:t>
            </w:r>
          </w:p>
        </w:tc>
      </w:tr>
      <w:tr w:rsidR="00FF1ED9" w14:paraId="297D83E9" w14:textId="77777777" w:rsidTr="00AC18C0">
        <w:tc>
          <w:tcPr>
            <w:tcW w:w="4414" w:type="dxa"/>
            <w:tcBorders>
              <w:top w:val="nil"/>
              <w:left w:val="nil"/>
              <w:bottom w:val="single" w:sz="4" w:space="0" w:color="auto"/>
              <w:right w:val="nil"/>
            </w:tcBorders>
            <w:hideMark/>
          </w:tcPr>
          <w:p w14:paraId="4A7576CD" w14:textId="77777777" w:rsidR="00FF1ED9" w:rsidRDefault="00FF1ED9">
            <w:pPr>
              <w:spacing w:line="360" w:lineRule="auto"/>
              <w:jc w:val="both"/>
              <w:rPr>
                <w:rFonts w:ascii="Book Antiqua" w:eastAsiaTheme="minorEastAsia" w:hAnsi="Book Antiqua" w:cs="Times New Roman"/>
              </w:rPr>
            </w:pPr>
            <w:r>
              <w:rPr>
                <w:rFonts w:ascii="Book Antiqua" w:hAnsi="Book Antiqua" w:cs="Times New Roman"/>
              </w:rPr>
              <w:t>Grade IV</w:t>
            </w:r>
          </w:p>
        </w:tc>
        <w:tc>
          <w:tcPr>
            <w:tcW w:w="4414" w:type="dxa"/>
            <w:tcBorders>
              <w:top w:val="nil"/>
              <w:left w:val="nil"/>
              <w:bottom w:val="single" w:sz="4" w:space="0" w:color="auto"/>
              <w:right w:val="nil"/>
            </w:tcBorders>
            <w:hideMark/>
          </w:tcPr>
          <w:p w14:paraId="175B6D51" w14:textId="77777777" w:rsidR="00FF1ED9" w:rsidRDefault="00FF1ED9">
            <w:pPr>
              <w:spacing w:line="360" w:lineRule="auto"/>
              <w:jc w:val="both"/>
              <w:rPr>
                <w:rFonts w:ascii="Book Antiqua" w:eastAsiaTheme="minorEastAsia" w:hAnsi="Book Antiqua" w:cs="Times New Roman"/>
              </w:rPr>
            </w:pPr>
            <w:r>
              <w:rPr>
                <w:rFonts w:ascii="Book Antiqua" w:hAnsi="Book Antiqua" w:cs="Times New Roman"/>
              </w:rPr>
              <w:t>&gt;</w:t>
            </w:r>
            <w:r w:rsidR="00AC18C0">
              <w:rPr>
                <w:rFonts w:ascii="Book Antiqua" w:eastAsiaTheme="minorEastAsia" w:hAnsi="Book Antiqua" w:cs="Times New Roman" w:hint="eastAsia"/>
                <w:lang w:eastAsia="zh-CN"/>
              </w:rPr>
              <w:t xml:space="preserve"> </w:t>
            </w:r>
            <w:r>
              <w:rPr>
                <w:rFonts w:ascii="Book Antiqua" w:hAnsi="Book Antiqua" w:cs="Times New Roman"/>
              </w:rPr>
              <w:t>25</w:t>
            </w:r>
            <w:r w:rsidR="00AC18C0">
              <w:rPr>
                <w:rFonts w:ascii="Book Antiqua" w:eastAsiaTheme="minorEastAsia" w:hAnsi="Book Antiqua" w:cs="Times New Roman" w:hint="eastAsia"/>
                <w:lang w:eastAsia="zh-CN"/>
              </w:rPr>
              <w:t xml:space="preserve"> </w:t>
            </w:r>
            <w:r>
              <w:rPr>
                <w:rFonts w:ascii="Book Antiqua" w:hAnsi="Book Antiqua" w:cs="Times New Roman"/>
              </w:rPr>
              <w:t>mmHg</w:t>
            </w:r>
          </w:p>
        </w:tc>
      </w:tr>
    </w:tbl>
    <w:p w14:paraId="4F3A400F" w14:textId="77777777" w:rsidR="00A77B3E" w:rsidRDefault="00FF1ED9">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color w:val="000000"/>
        </w:rPr>
        <w:lastRenderedPageBreak/>
        <w:t>Table 2</w:t>
      </w:r>
      <w:r w:rsidR="00081882">
        <w:rPr>
          <w:rFonts w:ascii="Book Antiqua" w:eastAsia="Book Antiqua" w:hAnsi="Book Antiqua" w:cs="Book Antiqua"/>
          <w:b/>
          <w:bCs/>
          <w:color w:val="000000"/>
        </w:rPr>
        <w:t xml:space="preserve"> Pathophysiologic changes and end-organ effect of </w:t>
      </w:r>
      <w:bookmarkStart w:id="63" w:name="OLE_LINK130"/>
      <w:bookmarkStart w:id="64" w:name="OLE_LINK131"/>
      <w:bookmarkStart w:id="65" w:name="OLE_LINK132"/>
      <w:r w:rsidR="005C49D6" w:rsidRPr="005C49D6">
        <w:rPr>
          <w:rFonts w:ascii="Book Antiqua" w:eastAsia="Book Antiqua" w:hAnsi="Book Antiqua" w:cs="Book Antiqua"/>
          <w:b/>
          <w:bCs/>
          <w:color w:val="000000"/>
        </w:rPr>
        <w:t>intra-abdominal hypertension</w:t>
      </w:r>
      <w:bookmarkEnd w:id="63"/>
      <w:bookmarkEnd w:id="64"/>
      <w:bookmarkEnd w:id="65"/>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3238"/>
        <w:gridCol w:w="3043"/>
        <w:gridCol w:w="2853"/>
      </w:tblGrid>
      <w:tr w:rsidR="00FF1ED9" w:rsidRPr="0034515F" w14:paraId="1D53F9E2" w14:textId="77777777" w:rsidTr="007015C6">
        <w:tc>
          <w:tcPr>
            <w:tcW w:w="3238" w:type="dxa"/>
            <w:tcBorders>
              <w:top w:val="single" w:sz="4" w:space="0" w:color="auto"/>
              <w:left w:val="nil"/>
              <w:bottom w:val="single" w:sz="4" w:space="0" w:color="auto"/>
            </w:tcBorders>
          </w:tcPr>
          <w:p w14:paraId="08B8650E" w14:textId="77777777" w:rsidR="00FF1ED9" w:rsidRPr="001C2DB4" w:rsidRDefault="00FF1ED9" w:rsidP="00081882">
            <w:pPr>
              <w:spacing w:line="360" w:lineRule="auto"/>
              <w:jc w:val="both"/>
              <w:rPr>
                <w:rFonts w:ascii="Book Antiqua" w:hAnsi="Book Antiqua" w:cs="Times New Roman"/>
                <w:b/>
                <w:bCs/>
              </w:rPr>
            </w:pPr>
            <w:r w:rsidRPr="001C2DB4">
              <w:rPr>
                <w:rFonts w:ascii="Book Antiqua" w:hAnsi="Book Antiqua" w:cs="Times New Roman"/>
                <w:b/>
                <w:bCs/>
              </w:rPr>
              <w:t>System</w:t>
            </w:r>
          </w:p>
        </w:tc>
        <w:tc>
          <w:tcPr>
            <w:tcW w:w="3043" w:type="dxa"/>
            <w:tcBorders>
              <w:top w:val="single" w:sz="4" w:space="0" w:color="auto"/>
              <w:bottom w:val="single" w:sz="4" w:space="0" w:color="auto"/>
            </w:tcBorders>
          </w:tcPr>
          <w:p w14:paraId="25098941" w14:textId="77777777" w:rsidR="00FF1ED9" w:rsidRPr="001C2DB4" w:rsidRDefault="00FF1ED9" w:rsidP="00081882">
            <w:pPr>
              <w:spacing w:line="360" w:lineRule="auto"/>
              <w:jc w:val="both"/>
              <w:rPr>
                <w:rFonts w:ascii="Book Antiqua" w:hAnsi="Book Antiqua" w:cs="Times New Roman"/>
                <w:b/>
                <w:bCs/>
                <w:u w:val="single"/>
              </w:rPr>
            </w:pPr>
            <w:bookmarkStart w:id="66" w:name="OLE_LINK128"/>
            <w:bookmarkStart w:id="67" w:name="OLE_LINK129"/>
            <w:r w:rsidRPr="001C2DB4">
              <w:rPr>
                <w:rFonts w:ascii="Book Antiqua" w:hAnsi="Book Antiqua" w:cs="Times New Roman"/>
                <w:b/>
                <w:bCs/>
              </w:rPr>
              <w:t xml:space="preserve">IAH </w:t>
            </w:r>
            <w:bookmarkEnd w:id="66"/>
            <w:bookmarkEnd w:id="67"/>
            <w:r w:rsidRPr="001C2DB4">
              <w:rPr>
                <w:rFonts w:ascii="Book Antiqua" w:hAnsi="Book Antiqua" w:cs="Times New Roman"/>
                <w:b/>
                <w:bCs/>
              </w:rPr>
              <w:t>mechanism of adverse effect</w:t>
            </w:r>
            <w:r w:rsidRPr="007435FA">
              <w:rPr>
                <w:rFonts w:ascii="Book Antiqua" w:hAnsi="Book Antiqua" w:cs="Times New Roman"/>
                <w:b/>
                <w:bCs/>
              </w:rPr>
              <w:t>s</w:t>
            </w:r>
          </w:p>
        </w:tc>
        <w:tc>
          <w:tcPr>
            <w:tcW w:w="2853" w:type="dxa"/>
            <w:tcBorders>
              <w:top w:val="single" w:sz="4" w:space="0" w:color="auto"/>
              <w:bottom w:val="single" w:sz="4" w:space="0" w:color="auto"/>
              <w:right w:val="nil"/>
            </w:tcBorders>
          </w:tcPr>
          <w:p w14:paraId="79E33ACE" w14:textId="77777777" w:rsidR="00FF1ED9" w:rsidRPr="001C2DB4" w:rsidRDefault="00FF1ED9" w:rsidP="00081882">
            <w:pPr>
              <w:spacing w:line="360" w:lineRule="auto"/>
              <w:jc w:val="both"/>
              <w:rPr>
                <w:rFonts w:ascii="Book Antiqua" w:hAnsi="Book Antiqua" w:cs="Times New Roman"/>
                <w:b/>
                <w:bCs/>
              </w:rPr>
            </w:pPr>
            <w:r w:rsidRPr="001C2DB4">
              <w:rPr>
                <w:rFonts w:ascii="Book Antiqua" w:hAnsi="Book Antiqua" w:cs="Times New Roman"/>
                <w:b/>
                <w:bCs/>
              </w:rPr>
              <w:t>End-organ effect</w:t>
            </w:r>
          </w:p>
        </w:tc>
      </w:tr>
      <w:tr w:rsidR="005C4ABA" w:rsidRPr="0034515F" w14:paraId="7F86B39A" w14:textId="77777777" w:rsidTr="007015C6">
        <w:trPr>
          <w:trHeight w:val="984"/>
        </w:trPr>
        <w:tc>
          <w:tcPr>
            <w:tcW w:w="3238" w:type="dxa"/>
            <w:vMerge w:val="restart"/>
            <w:tcBorders>
              <w:top w:val="single" w:sz="4" w:space="0" w:color="auto"/>
              <w:left w:val="nil"/>
            </w:tcBorders>
          </w:tcPr>
          <w:p w14:paraId="39A60F1F" w14:textId="77777777" w:rsidR="005C4ABA" w:rsidRPr="00833E40" w:rsidRDefault="005C4ABA" w:rsidP="00833E40">
            <w:pPr>
              <w:spacing w:line="360" w:lineRule="auto"/>
              <w:jc w:val="both"/>
              <w:rPr>
                <w:rFonts w:ascii="Book Antiqua" w:eastAsiaTheme="minorEastAsia" w:hAnsi="Book Antiqua" w:cs="Times New Roman"/>
                <w:lang w:eastAsia="zh-CN"/>
              </w:rPr>
            </w:pPr>
            <w:r>
              <w:rPr>
                <w:rFonts w:ascii="Book Antiqua" w:eastAsiaTheme="minorEastAsia" w:hAnsi="Book Antiqua" w:cs="Times New Roman" w:hint="eastAsia"/>
                <w:lang w:eastAsia="zh-CN"/>
              </w:rPr>
              <w:t>C</w:t>
            </w:r>
            <w:r w:rsidRPr="0034515F">
              <w:rPr>
                <w:rFonts w:ascii="Book Antiqua" w:hAnsi="Book Antiqua" w:cs="Times New Roman"/>
              </w:rPr>
              <w:t>entral nervous system</w:t>
            </w:r>
            <w:r w:rsidRPr="00833E40">
              <w:rPr>
                <w:rFonts w:ascii="Book Antiqua" w:hAnsi="Book Antiqua"/>
                <w:vertAlign w:val="superscript"/>
                <w:lang w:eastAsia="zh-CN"/>
              </w:rPr>
              <w:fldChar w:fldCharType="begin" w:fldLock="1"/>
            </w:r>
            <w:r w:rsidRPr="00833E40">
              <w:rPr>
                <w:rFonts w:ascii="Book Antiqua" w:eastAsiaTheme="minorEastAsia" w:hAnsi="Book Antiqua" w:cs="Times New Roman"/>
                <w:vertAlign w:val="superscript"/>
                <w:lang w:eastAsia="zh-CN"/>
              </w:rPr>
              <w:instrText>ADDIN CSL_CITATION {"citationItems":[{"id":"ITEM-1","itemData":{"DOI":"10.1097/00003246-200107000-00027","ISSN":"0090-3493 (Print)","PMID":"11445709","abstract":"OBJECTIVE: To evaluate the effect of a stepwise increase in intra-abdominal pressure  (IAP) on intracranial pressure (ICP) and to further define the pressure transmission characteristics of different body compartments. DESIGN: A prospective, nonrandomized study. SETTING: A multidisciplinary intensive care unit at a university medical center. PATIENTS: Fifteen patients with moderate-to-severe head injury. INTERVENTIONS: All patients were studied after the initial stabilization and resolution of intracranial hypertension. Measurements were carried out before and 20 mins after IAP was increased by positioning a soft, 15-L water bag on the patient's abdomen. MEASUREMENTS AND MAIN RESULTS: Placing weights upon the abdomen generated a significant increase in IAP, which rose from 4.7 +/- 2.9 to 15.5 +/- 4.1 mm Hg (p &lt;.001). The rise in IAP caused concomitant and rapid increases in central venous pressure (from 6.2 +/- 2.4 to 10.4 +/- 2.9 mm Hg; p &lt;.001), internal jugular pressure (from 11.9 +/- 3.2 to 14.3 +/- 2.4 mm Hg; p &lt;.001), and ICP (from 12.0 +/- 4.2 to 15.5 +/- 4.4 mm Hg; p &lt;.001). Thoracic transmural pressure, calculated as the difference between central venous pressure and esophageal pressure, remained constant during the protocol. Respiratory system compliance decreased from 58.9 +/- 9.8 to 44.9 +/- 9.4 mL/cm H2O (p &lt;.001) in all patients because of decreased chest wall compliance. The mean arterial pressure increased from 94 +/- 11 to 100 +/- 13 mm Hg (p &lt;.01), which allowed the maintenance of a stable cerebral perfusion pressure (82.4 +/- 10.3 vs. 84.7 +/- 11.5 mm Hg; p = NS) despite the ICP increase. CONCLUSIONS: Increased IAP causes a significant rise in ICP in head trauma patients. This effect seems to be the result of an increase in intrathoracic pressure, which causes a functional obstruction to cerebral venous outflow. Routine assessment of IAP may help clinicians to identify remediable causes of increased ICP. Caution should be used when applying laparoscopic techniques in neurotrauma patients.","author":[{"dropping-particle":"","family":"Citerio","given":"G","non-dropping-particle":"","parse-names":false,"suffix":""},{"dropping-particle":"","family":"Vascotto","given":"E","non-dropping-particle":"","parse-names":false,"suffix":""},{"dropping-particle":"","family":"Villa","given":"F","non-dropping-particle":"","parse-names":false,"suffix":""},{"dropping-particle":"","family":"Celotti","given":"S","non-dropping-particle":"","parse-names":false,"suffix":""},{"dropping-particle":"","family":"Pesenti","given":"A","non-dropping-particle":"","parse-names":false,"suffix":""}],"container-title":"Critical care medicine","id":"ITEM-1","issue":"7","issued":{"date-parts":[["2001","7"]]},"language":"eng","page":"1466-1471","publisher-place":"United States","title":"Induced abdominal compartment syndrome increases intracranial pressure in  neurotrauma patients: a prospective study.","type":"article-journal","volume":"29"},"uris":["http://www.mendeley.com/documents/?uuid=cb9be27b-a744-4bbc-b890-5f3853162c51"]}],"mendeley":{"formattedCitation":"(25)","plainTextFormattedCitation":"(25)","previouslyFormattedCitation":"(25)"},"properties":{"noteIndex":0},"schema":"https://github.com/citation-style-language/schema/raw/master/csl-citation.json"}</w:instrText>
            </w:r>
            <w:r w:rsidRPr="00833E40">
              <w:rPr>
                <w:rFonts w:ascii="Book Antiqua" w:hAnsi="Book Antiqua"/>
                <w:vertAlign w:val="superscript"/>
                <w:lang w:eastAsia="zh-CN"/>
              </w:rPr>
              <w:fldChar w:fldCharType="separate"/>
            </w:r>
            <w:r w:rsidRPr="00833E40">
              <w:rPr>
                <w:rFonts w:ascii="Book Antiqua" w:eastAsiaTheme="minorEastAsia" w:hAnsi="Book Antiqua" w:cs="Times New Roman" w:hint="eastAsia"/>
                <w:vertAlign w:val="superscript"/>
                <w:lang w:eastAsia="zh-CN"/>
              </w:rPr>
              <w:t>[</w:t>
            </w:r>
            <w:r w:rsidR="00EC0EDF">
              <w:rPr>
                <w:rFonts w:ascii="Book Antiqua" w:eastAsiaTheme="minorEastAsia" w:hAnsi="Book Antiqua" w:cs="Times New Roman" w:hint="eastAsia"/>
                <w:vertAlign w:val="superscript"/>
                <w:lang w:eastAsia="zh-CN"/>
              </w:rPr>
              <w:t>4</w:t>
            </w:r>
            <w:r w:rsidR="00B26BCA">
              <w:rPr>
                <w:rFonts w:ascii="Book Antiqua" w:eastAsiaTheme="minorEastAsia" w:hAnsi="Book Antiqua" w:cs="Times New Roman" w:hint="eastAsia"/>
                <w:vertAlign w:val="superscript"/>
                <w:lang w:eastAsia="zh-CN"/>
              </w:rPr>
              <w:t>2</w:t>
            </w:r>
            <w:r w:rsidRPr="00833E40">
              <w:rPr>
                <w:rFonts w:ascii="Book Antiqua" w:eastAsiaTheme="minorEastAsia" w:hAnsi="Book Antiqua" w:cs="Times New Roman" w:hint="eastAsia"/>
                <w:vertAlign w:val="superscript"/>
                <w:lang w:eastAsia="zh-CN"/>
              </w:rPr>
              <w:t>]</w:t>
            </w:r>
            <w:r w:rsidRPr="00833E40">
              <w:rPr>
                <w:rFonts w:ascii="Book Antiqua" w:hAnsi="Book Antiqua"/>
                <w:vertAlign w:val="superscript"/>
                <w:lang w:eastAsia="zh-CN"/>
              </w:rPr>
              <w:fldChar w:fldCharType="end"/>
            </w:r>
          </w:p>
        </w:tc>
        <w:tc>
          <w:tcPr>
            <w:tcW w:w="3043" w:type="dxa"/>
            <w:tcBorders>
              <w:top w:val="single" w:sz="4" w:space="0" w:color="auto"/>
              <w:bottom w:val="nil"/>
            </w:tcBorders>
          </w:tcPr>
          <w:p w14:paraId="329EDEB2" w14:textId="4A48B148" w:rsidR="005C4ABA" w:rsidRPr="005C4ABA" w:rsidRDefault="005C4ABA" w:rsidP="00081882">
            <w:pPr>
              <w:spacing w:line="360" w:lineRule="auto"/>
              <w:jc w:val="both"/>
              <w:rPr>
                <w:rFonts w:ascii="Book Antiqua" w:eastAsiaTheme="minorEastAsia" w:hAnsi="Book Antiqua" w:cs="Times New Roman"/>
                <w:lang w:eastAsia="zh-CN"/>
              </w:rPr>
            </w:pPr>
            <w:r w:rsidRPr="0034515F">
              <w:rPr>
                <w:rFonts w:ascii="Book Antiqua" w:hAnsi="Book Antiqua" w:cs="Times New Roman"/>
              </w:rPr>
              <w:t>Obstruction of venous outflow</w:t>
            </w:r>
          </w:p>
        </w:tc>
        <w:tc>
          <w:tcPr>
            <w:tcW w:w="2853" w:type="dxa"/>
            <w:tcBorders>
              <w:top w:val="single" w:sz="4" w:space="0" w:color="auto"/>
              <w:right w:val="nil"/>
            </w:tcBorders>
          </w:tcPr>
          <w:p w14:paraId="13D2229E" w14:textId="752904BA" w:rsidR="005C4ABA" w:rsidRPr="005C4ABA" w:rsidRDefault="005C4ABA" w:rsidP="00081882">
            <w:pPr>
              <w:spacing w:line="360" w:lineRule="auto"/>
              <w:jc w:val="both"/>
              <w:rPr>
                <w:rFonts w:ascii="Book Antiqua" w:eastAsiaTheme="minorEastAsia" w:hAnsi="Book Antiqua" w:cs="Times New Roman"/>
                <w:lang w:eastAsia="zh-CN"/>
              </w:rPr>
            </w:pPr>
            <w:r w:rsidRPr="0034515F">
              <w:rPr>
                <w:rFonts w:ascii="Book Antiqua" w:hAnsi="Book Antiqua" w:cs="Times New Roman"/>
              </w:rPr>
              <w:t>Increase in intracranial pressure</w:t>
            </w:r>
          </w:p>
        </w:tc>
      </w:tr>
      <w:tr w:rsidR="005C4ABA" w:rsidRPr="0034515F" w14:paraId="29DAAE9E" w14:textId="77777777" w:rsidTr="007015C6">
        <w:trPr>
          <w:trHeight w:val="984"/>
        </w:trPr>
        <w:tc>
          <w:tcPr>
            <w:tcW w:w="3238" w:type="dxa"/>
            <w:vMerge/>
            <w:tcBorders>
              <w:left w:val="nil"/>
            </w:tcBorders>
          </w:tcPr>
          <w:p w14:paraId="6DA52197" w14:textId="77777777" w:rsidR="005C4ABA" w:rsidRDefault="005C4ABA" w:rsidP="00833E40">
            <w:pPr>
              <w:spacing w:line="360" w:lineRule="auto"/>
              <w:jc w:val="both"/>
              <w:rPr>
                <w:rFonts w:ascii="Book Antiqua" w:hAnsi="Book Antiqua"/>
                <w:lang w:eastAsia="zh-CN"/>
              </w:rPr>
            </w:pPr>
          </w:p>
        </w:tc>
        <w:tc>
          <w:tcPr>
            <w:tcW w:w="3043" w:type="dxa"/>
            <w:tcBorders>
              <w:top w:val="nil"/>
              <w:bottom w:val="nil"/>
            </w:tcBorders>
          </w:tcPr>
          <w:p w14:paraId="7306876D" w14:textId="61C5F0C5" w:rsidR="005C4ABA" w:rsidRPr="0034515F" w:rsidRDefault="005C4ABA" w:rsidP="00081882">
            <w:pPr>
              <w:spacing w:line="360" w:lineRule="auto"/>
              <w:jc w:val="both"/>
              <w:rPr>
                <w:rFonts w:ascii="Book Antiqua" w:hAnsi="Book Antiqua"/>
              </w:rPr>
            </w:pPr>
            <w:r w:rsidRPr="0034515F">
              <w:rPr>
                <w:rFonts w:ascii="Book Antiqua" w:hAnsi="Book Antiqua" w:cs="Times New Roman"/>
              </w:rPr>
              <w:t>Increase in jugular venous pressure</w:t>
            </w:r>
          </w:p>
        </w:tc>
        <w:tc>
          <w:tcPr>
            <w:tcW w:w="2853" w:type="dxa"/>
            <w:tcBorders>
              <w:right w:val="nil"/>
            </w:tcBorders>
          </w:tcPr>
          <w:p w14:paraId="5C865E40" w14:textId="0A6238C8" w:rsidR="005C4ABA" w:rsidRPr="0034515F" w:rsidRDefault="005C4ABA" w:rsidP="00081882">
            <w:pPr>
              <w:spacing w:line="360" w:lineRule="auto"/>
              <w:jc w:val="both"/>
              <w:rPr>
                <w:rFonts w:ascii="Book Antiqua" w:hAnsi="Book Antiqua"/>
              </w:rPr>
            </w:pPr>
            <w:r w:rsidRPr="0034515F">
              <w:rPr>
                <w:rFonts w:ascii="Book Antiqua" w:hAnsi="Book Antiqua" w:cs="Times New Roman"/>
              </w:rPr>
              <w:t>Decrease in cerebral perfusion pressure</w:t>
            </w:r>
          </w:p>
        </w:tc>
      </w:tr>
      <w:tr w:rsidR="005C4ABA" w:rsidRPr="0034515F" w14:paraId="763C1356" w14:textId="77777777" w:rsidTr="007015C6">
        <w:trPr>
          <w:trHeight w:val="984"/>
        </w:trPr>
        <w:tc>
          <w:tcPr>
            <w:tcW w:w="3238" w:type="dxa"/>
            <w:vMerge/>
            <w:tcBorders>
              <w:left w:val="nil"/>
            </w:tcBorders>
          </w:tcPr>
          <w:p w14:paraId="4569B66B" w14:textId="77777777" w:rsidR="005C4ABA" w:rsidRDefault="005C4ABA" w:rsidP="00833E40">
            <w:pPr>
              <w:spacing w:line="360" w:lineRule="auto"/>
              <w:jc w:val="both"/>
              <w:rPr>
                <w:rFonts w:ascii="Book Antiqua" w:hAnsi="Book Antiqua"/>
                <w:lang w:eastAsia="zh-CN"/>
              </w:rPr>
            </w:pPr>
          </w:p>
        </w:tc>
        <w:tc>
          <w:tcPr>
            <w:tcW w:w="3043" w:type="dxa"/>
            <w:tcBorders>
              <w:top w:val="nil"/>
              <w:bottom w:val="nil"/>
            </w:tcBorders>
          </w:tcPr>
          <w:p w14:paraId="03880A9B" w14:textId="3B98CA6B" w:rsidR="005C4ABA" w:rsidRPr="0034515F" w:rsidRDefault="005C4ABA" w:rsidP="00081882">
            <w:pPr>
              <w:spacing w:line="360" w:lineRule="auto"/>
              <w:jc w:val="both"/>
              <w:rPr>
                <w:rFonts w:ascii="Book Antiqua" w:hAnsi="Book Antiqua"/>
              </w:rPr>
            </w:pPr>
            <w:r w:rsidRPr="0034515F">
              <w:rPr>
                <w:rFonts w:ascii="Book Antiqua" w:hAnsi="Book Antiqua" w:cs="Times New Roman"/>
              </w:rPr>
              <w:t xml:space="preserve">Increase in inflammatory markers </w:t>
            </w:r>
            <w:r>
              <w:rPr>
                <w:rFonts w:ascii="Book Antiqua" w:hAnsi="Book Antiqua" w:cs="Times New Roman"/>
              </w:rPr>
              <w:t>with</w:t>
            </w:r>
            <w:r w:rsidRPr="0034515F">
              <w:rPr>
                <w:rFonts w:ascii="Book Antiqua" w:hAnsi="Book Antiqua" w:cs="Times New Roman"/>
              </w:rPr>
              <w:t xml:space="preserve"> </w:t>
            </w:r>
            <w:r>
              <w:rPr>
                <w:rFonts w:ascii="Book Antiqua" w:hAnsi="Book Antiqua" w:cs="Times New Roman"/>
              </w:rPr>
              <w:t>d</w:t>
            </w:r>
            <w:r w:rsidRPr="0034515F">
              <w:rPr>
                <w:rFonts w:ascii="Book Antiqua" w:hAnsi="Book Antiqua" w:cs="Times New Roman"/>
              </w:rPr>
              <w:t>isruption of the blood-brain barrier</w:t>
            </w:r>
          </w:p>
        </w:tc>
        <w:tc>
          <w:tcPr>
            <w:tcW w:w="2853" w:type="dxa"/>
            <w:tcBorders>
              <w:right w:val="nil"/>
            </w:tcBorders>
          </w:tcPr>
          <w:p w14:paraId="150B86B9" w14:textId="77777777" w:rsidR="005C4ABA" w:rsidRPr="0034515F" w:rsidRDefault="005C4ABA" w:rsidP="00081882">
            <w:pPr>
              <w:spacing w:line="360" w:lineRule="auto"/>
              <w:jc w:val="both"/>
              <w:rPr>
                <w:rFonts w:ascii="Book Antiqua" w:hAnsi="Book Antiqua"/>
              </w:rPr>
            </w:pPr>
          </w:p>
        </w:tc>
      </w:tr>
      <w:tr w:rsidR="005C4ABA" w:rsidRPr="0034515F" w14:paraId="61F2EE47" w14:textId="77777777" w:rsidTr="007015C6">
        <w:trPr>
          <w:trHeight w:val="984"/>
        </w:trPr>
        <w:tc>
          <w:tcPr>
            <w:tcW w:w="3238" w:type="dxa"/>
            <w:vMerge/>
            <w:tcBorders>
              <w:left w:val="nil"/>
            </w:tcBorders>
          </w:tcPr>
          <w:p w14:paraId="79BEC9EB" w14:textId="77777777" w:rsidR="005C4ABA" w:rsidRDefault="005C4ABA" w:rsidP="00833E40">
            <w:pPr>
              <w:spacing w:line="360" w:lineRule="auto"/>
              <w:jc w:val="both"/>
              <w:rPr>
                <w:rFonts w:ascii="Book Antiqua" w:hAnsi="Book Antiqua"/>
                <w:lang w:eastAsia="zh-CN"/>
              </w:rPr>
            </w:pPr>
          </w:p>
        </w:tc>
        <w:tc>
          <w:tcPr>
            <w:tcW w:w="3043" w:type="dxa"/>
            <w:tcBorders>
              <w:top w:val="nil"/>
              <w:bottom w:val="nil"/>
            </w:tcBorders>
          </w:tcPr>
          <w:p w14:paraId="275529FE" w14:textId="6F9A37F9" w:rsidR="005C4ABA" w:rsidRPr="0034515F" w:rsidRDefault="005C4ABA" w:rsidP="00081882">
            <w:pPr>
              <w:spacing w:line="360" w:lineRule="auto"/>
              <w:jc w:val="both"/>
              <w:rPr>
                <w:rFonts w:ascii="Book Antiqua" w:hAnsi="Book Antiqua"/>
              </w:rPr>
            </w:pPr>
            <w:r w:rsidRPr="0034515F">
              <w:rPr>
                <w:rFonts w:ascii="Book Antiqua" w:hAnsi="Book Antiqua" w:cs="Times New Roman"/>
              </w:rPr>
              <w:t>Decrease lumbar venous plexus blood flow</w:t>
            </w:r>
          </w:p>
        </w:tc>
        <w:tc>
          <w:tcPr>
            <w:tcW w:w="2853" w:type="dxa"/>
            <w:tcBorders>
              <w:right w:val="nil"/>
            </w:tcBorders>
          </w:tcPr>
          <w:p w14:paraId="0938C53A" w14:textId="77777777" w:rsidR="005C4ABA" w:rsidRPr="0034515F" w:rsidRDefault="005C4ABA" w:rsidP="00081882">
            <w:pPr>
              <w:spacing w:line="360" w:lineRule="auto"/>
              <w:jc w:val="both"/>
              <w:rPr>
                <w:rFonts w:ascii="Book Antiqua" w:hAnsi="Book Antiqua"/>
              </w:rPr>
            </w:pPr>
          </w:p>
        </w:tc>
      </w:tr>
      <w:tr w:rsidR="005C4ABA" w:rsidRPr="0034515F" w14:paraId="6D087F33" w14:textId="77777777" w:rsidTr="007015C6">
        <w:trPr>
          <w:trHeight w:val="984"/>
        </w:trPr>
        <w:tc>
          <w:tcPr>
            <w:tcW w:w="3238" w:type="dxa"/>
            <w:vMerge/>
            <w:tcBorders>
              <w:left w:val="nil"/>
            </w:tcBorders>
          </w:tcPr>
          <w:p w14:paraId="3FABFA13" w14:textId="77777777" w:rsidR="005C4ABA" w:rsidRDefault="005C4ABA" w:rsidP="00833E40">
            <w:pPr>
              <w:spacing w:line="360" w:lineRule="auto"/>
              <w:jc w:val="both"/>
              <w:rPr>
                <w:rFonts w:ascii="Book Antiqua" w:hAnsi="Book Antiqua"/>
                <w:lang w:eastAsia="zh-CN"/>
              </w:rPr>
            </w:pPr>
          </w:p>
        </w:tc>
        <w:tc>
          <w:tcPr>
            <w:tcW w:w="3043" w:type="dxa"/>
            <w:tcBorders>
              <w:top w:val="nil"/>
              <w:bottom w:val="nil"/>
            </w:tcBorders>
          </w:tcPr>
          <w:p w14:paraId="43A59467" w14:textId="77777777" w:rsidR="005C4ABA" w:rsidRPr="0034515F" w:rsidRDefault="005C4ABA" w:rsidP="00081882">
            <w:pPr>
              <w:spacing w:line="360" w:lineRule="auto"/>
              <w:jc w:val="both"/>
              <w:rPr>
                <w:rFonts w:ascii="Book Antiqua" w:hAnsi="Book Antiqua"/>
              </w:rPr>
            </w:pPr>
            <w:r w:rsidRPr="0034515F">
              <w:rPr>
                <w:rFonts w:ascii="Book Antiqua" w:hAnsi="Book Antiqua" w:cs="Times New Roman"/>
              </w:rPr>
              <w:t>-Increase cerebral blood flow</w:t>
            </w:r>
          </w:p>
        </w:tc>
        <w:tc>
          <w:tcPr>
            <w:tcW w:w="2853" w:type="dxa"/>
            <w:tcBorders>
              <w:right w:val="nil"/>
            </w:tcBorders>
          </w:tcPr>
          <w:p w14:paraId="423B03AB" w14:textId="77777777" w:rsidR="005C4ABA" w:rsidRPr="0034515F" w:rsidRDefault="005C4ABA" w:rsidP="00081882">
            <w:pPr>
              <w:spacing w:line="360" w:lineRule="auto"/>
              <w:jc w:val="both"/>
              <w:rPr>
                <w:rFonts w:ascii="Book Antiqua" w:hAnsi="Book Antiqua"/>
              </w:rPr>
            </w:pPr>
          </w:p>
        </w:tc>
      </w:tr>
      <w:tr w:rsidR="00611EDB" w:rsidRPr="0034515F" w14:paraId="0BC788D9" w14:textId="77777777" w:rsidTr="007015C6">
        <w:trPr>
          <w:trHeight w:val="1793"/>
        </w:trPr>
        <w:tc>
          <w:tcPr>
            <w:tcW w:w="3238" w:type="dxa"/>
            <w:vMerge w:val="restart"/>
            <w:tcBorders>
              <w:left w:val="nil"/>
            </w:tcBorders>
          </w:tcPr>
          <w:p w14:paraId="7A04BDB0" w14:textId="77777777" w:rsidR="00611EDB" w:rsidRPr="0034515F" w:rsidRDefault="00611EDB" w:rsidP="00451292">
            <w:pPr>
              <w:spacing w:line="360" w:lineRule="auto"/>
              <w:jc w:val="both"/>
              <w:rPr>
                <w:rFonts w:ascii="Book Antiqua" w:hAnsi="Book Antiqua" w:cs="Times New Roman"/>
              </w:rPr>
            </w:pPr>
            <w:r w:rsidRPr="0034515F">
              <w:rPr>
                <w:rFonts w:ascii="Book Antiqua" w:hAnsi="Book Antiqua" w:cs="Times New Roman"/>
              </w:rPr>
              <w:t>Cardiovascular system</w:t>
            </w:r>
            <w:r w:rsidRPr="00451292">
              <w:rPr>
                <w:rFonts w:ascii="Book Antiqua" w:eastAsiaTheme="minorEastAsia" w:hAnsi="Book Antiqua" w:cs="Times New Roman" w:hint="eastAsia"/>
                <w:vertAlign w:val="superscript"/>
                <w:lang w:eastAsia="zh-CN"/>
              </w:rPr>
              <w:t>[</w:t>
            </w:r>
            <w:r w:rsidRPr="00451292">
              <w:rPr>
                <w:rFonts w:ascii="Book Antiqua" w:hAnsi="Book Antiqua"/>
                <w:vertAlign w:val="superscript"/>
              </w:rPr>
              <w:fldChar w:fldCharType="begin" w:fldLock="1"/>
            </w:r>
            <w:r w:rsidRPr="00451292">
              <w:rPr>
                <w:rFonts w:ascii="Book Antiqua" w:hAnsi="Book Antiqua" w:cs="Times New Roman"/>
                <w:vertAlign w:val="superscript"/>
              </w:rPr>
              <w:instrText>ADDIN CSL_CITATION {"citationItems":[{"id":"ITEM-1","itemData":{"ISSN":"1784-3286 (Print)","PMID":"17469707","abstract":"Cardiovascular dysfunction and failure are commonly encountered in the patient with  intraabdominal hypertension or abdominal compartment syndrome. Accurate assessment and optimization of preload, contractility, and afterload, in conjunction with appropriate goal-directed resuscitation and abdominal decompression when indicated, are essential to restoring end-organ perfusion and maximizing patient survival. The validity of traditional hemodynamic resuscitation endpoints, such as pulmonary artery occlusion pressure and central venous pressure, must be reconsidered in the patient with intra-abdominal hypertension as these pressure-based estimates of intravascular volume have significant limitations in patients with elevated intra-abdominal pressure. If such limitations are not recognized, misinterpretation of the patient's cardiac status is likely, resulting in inappropriate and potentially detrimental therapy. Appropriate fluid administration is mandatory as under-resuscitation leads to organ failure and over-resuscitation the development of secondary abdominal compartment syndrome, both of which are associated with increased morbidity and mortality. Volumetric monitoring techniques have been proven to be superior to traditional intra-cardiac filling pressures in directing the appropriate resuscitation of this patient population. Calculation of the \"abdominal perfusion pressure\", defined as mean arterial pressure minus intra-abdominal pressure, has been shown to be a beneficial resuscitation endpoint as it assesses not only the severity of the patient's intra-abdominal hypertension, but also the adequacy of abdominal blood flow. Application of a goal-directed resuscitation strategy, including abdominal decompression when indicated, improves cardiac function, reverses end-organ failure, and minimizes intra-abdominal hypertension-related patient morbidity and mortality.","author":[{"dropping-particle":"","family":"Cheatham","given":"M L","non-dropping-particle":"","parse-names":false,"suffix":""},{"dropping-particle":"","family":"Malbrain","given":"M L N G","non-dropping-particle":"","parse-names":false,"suffix":""}],"container-title":"Acta clinica Belgica","id":"ITEM-1","issued":{"date-parts":[["2007"]]},"language":"eng","page":"98-112","publisher-place":"England","title":"Cardiovascular implications of abdominal compartment syndrome.","type":"article-journal","volume":"62 Suppl 1"},"uris":["http://www.mendeley.com/documents/?uuid=f994a6cb-fd88-45a4-bb92-8f01778a5346"]}],"mendeley":{"formattedCitation":"(26)","plainTextFormattedCitation":"(26)","previouslyFormattedCitation":"(26)"},"properties":{"noteIndex":0},"schema":"https://github.com/citation-style-language/schema/raw/master/csl-citation.json"}</w:instrText>
            </w:r>
            <w:r w:rsidRPr="00451292">
              <w:rPr>
                <w:rFonts w:ascii="Book Antiqua" w:hAnsi="Book Antiqua"/>
                <w:vertAlign w:val="superscript"/>
              </w:rPr>
              <w:fldChar w:fldCharType="separate"/>
            </w:r>
            <w:r w:rsidR="00EC0EDF">
              <w:rPr>
                <w:rFonts w:ascii="Book Antiqua" w:eastAsiaTheme="minorEastAsia" w:hAnsi="Book Antiqua" w:cs="Times New Roman" w:hint="eastAsia"/>
                <w:noProof/>
                <w:vertAlign w:val="superscript"/>
                <w:lang w:eastAsia="zh-CN"/>
              </w:rPr>
              <w:t>4</w:t>
            </w:r>
            <w:r w:rsidR="00B26BCA">
              <w:rPr>
                <w:rFonts w:ascii="Book Antiqua" w:eastAsiaTheme="minorEastAsia" w:hAnsi="Book Antiqua" w:cs="Times New Roman" w:hint="eastAsia"/>
                <w:noProof/>
                <w:vertAlign w:val="superscript"/>
                <w:lang w:eastAsia="zh-CN"/>
              </w:rPr>
              <w:t>3</w:t>
            </w:r>
            <w:r w:rsidRPr="00451292">
              <w:rPr>
                <w:rFonts w:ascii="Book Antiqua" w:eastAsiaTheme="minorEastAsia" w:hAnsi="Book Antiqua" w:cs="Times New Roman" w:hint="eastAsia"/>
                <w:noProof/>
                <w:vertAlign w:val="superscript"/>
                <w:lang w:eastAsia="zh-CN"/>
              </w:rPr>
              <w:t>]</w:t>
            </w:r>
            <w:r w:rsidRPr="00451292">
              <w:rPr>
                <w:rFonts w:ascii="Book Antiqua" w:hAnsi="Book Antiqua"/>
                <w:vertAlign w:val="superscript"/>
              </w:rPr>
              <w:fldChar w:fldCharType="end"/>
            </w:r>
          </w:p>
        </w:tc>
        <w:tc>
          <w:tcPr>
            <w:tcW w:w="3043" w:type="dxa"/>
            <w:tcBorders>
              <w:top w:val="nil"/>
            </w:tcBorders>
          </w:tcPr>
          <w:p w14:paraId="22EDF403" w14:textId="41A75CFD" w:rsidR="00611EDB" w:rsidRPr="00611EDB" w:rsidRDefault="00611EDB" w:rsidP="00081882">
            <w:pPr>
              <w:spacing w:line="360" w:lineRule="auto"/>
              <w:jc w:val="both"/>
              <w:rPr>
                <w:rFonts w:ascii="Book Antiqua" w:eastAsiaTheme="minorEastAsia" w:hAnsi="Book Antiqua" w:cs="Times New Roman"/>
                <w:lang w:eastAsia="zh-CN"/>
              </w:rPr>
            </w:pPr>
            <w:r w:rsidRPr="0034515F">
              <w:rPr>
                <w:rFonts w:ascii="Book Antiqua" w:hAnsi="Book Antiqua" w:cs="Times New Roman"/>
              </w:rPr>
              <w:t xml:space="preserve">Elevation of diaphragm </w:t>
            </w:r>
            <w:r>
              <w:rPr>
                <w:rFonts w:ascii="Book Antiqua" w:hAnsi="Book Antiqua" w:cs="Times New Roman"/>
              </w:rPr>
              <w:t>and</w:t>
            </w:r>
            <w:r w:rsidRPr="0034515F">
              <w:rPr>
                <w:rFonts w:ascii="Book Antiqua" w:hAnsi="Book Antiqua" w:cs="Times New Roman"/>
              </w:rPr>
              <w:t xml:space="preserve"> elevation in intrathoracic pressure </w:t>
            </w:r>
            <w:r>
              <w:rPr>
                <w:rFonts w:ascii="Book Antiqua" w:hAnsi="Book Antiqua" w:cs="Times New Roman"/>
              </w:rPr>
              <w:t>with</w:t>
            </w:r>
            <w:r w:rsidRPr="0034515F">
              <w:rPr>
                <w:rFonts w:ascii="Book Antiqua" w:hAnsi="Book Antiqua" w:cs="Times New Roman"/>
              </w:rPr>
              <w:t xml:space="preserve"> cardiac compression</w:t>
            </w:r>
          </w:p>
        </w:tc>
        <w:tc>
          <w:tcPr>
            <w:tcW w:w="2853" w:type="dxa"/>
            <w:tcBorders>
              <w:right w:val="nil"/>
            </w:tcBorders>
          </w:tcPr>
          <w:p w14:paraId="1DB6E04C" w14:textId="2E447824" w:rsidR="00611EDB" w:rsidRPr="00611EDB" w:rsidRDefault="00611EDB" w:rsidP="00081882">
            <w:pPr>
              <w:spacing w:line="360" w:lineRule="auto"/>
              <w:jc w:val="both"/>
              <w:rPr>
                <w:rFonts w:ascii="Book Antiqua" w:eastAsiaTheme="minorEastAsia" w:hAnsi="Book Antiqua" w:cs="Times New Roman"/>
                <w:lang w:eastAsia="zh-CN"/>
              </w:rPr>
            </w:pPr>
            <w:r w:rsidRPr="0034515F">
              <w:rPr>
                <w:rFonts w:ascii="Book Antiqua" w:hAnsi="Book Antiqua" w:cs="Times New Roman"/>
              </w:rPr>
              <w:t>Increase in right ventricular afterload</w:t>
            </w:r>
          </w:p>
        </w:tc>
      </w:tr>
      <w:tr w:rsidR="00611EDB" w:rsidRPr="0034515F" w14:paraId="1FBDCF94" w14:textId="77777777" w:rsidTr="007015C6">
        <w:trPr>
          <w:trHeight w:val="893"/>
        </w:trPr>
        <w:tc>
          <w:tcPr>
            <w:tcW w:w="3238" w:type="dxa"/>
            <w:vMerge/>
            <w:tcBorders>
              <w:left w:val="nil"/>
            </w:tcBorders>
          </w:tcPr>
          <w:p w14:paraId="00D99A05" w14:textId="77777777" w:rsidR="00611EDB" w:rsidRPr="0034515F" w:rsidRDefault="00611EDB" w:rsidP="00451292">
            <w:pPr>
              <w:spacing w:line="360" w:lineRule="auto"/>
              <w:jc w:val="both"/>
              <w:rPr>
                <w:rFonts w:ascii="Book Antiqua" w:hAnsi="Book Antiqua"/>
              </w:rPr>
            </w:pPr>
          </w:p>
        </w:tc>
        <w:tc>
          <w:tcPr>
            <w:tcW w:w="3043" w:type="dxa"/>
            <w:tcBorders>
              <w:top w:val="nil"/>
            </w:tcBorders>
          </w:tcPr>
          <w:p w14:paraId="36F6533C" w14:textId="45A321A1" w:rsidR="00611EDB" w:rsidRPr="0034515F" w:rsidRDefault="00611EDB" w:rsidP="00081882">
            <w:pPr>
              <w:spacing w:line="360" w:lineRule="auto"/>
              <w:jc w:val="both"/>
              <w:rPr>
                <w:rFonts w:ascii="Book Antiqua" w:hAnsi="Book Antiqua"/>
              </w:rPr>
            </w:pPr>
            <w:r w:rsidRPr="0034515F">
              <w:rPr>
                <w:rFonts w:ascii="Book Antiqua" w:hAnsi="Book Antiqua" w:cs="Times New Roman"/>
              </w:rPr>
              <w:t>Compression of inferior vena cava</w:t>
            </w:r>
          </w:p>
        </w:tc>
        <w:tc>
          <w:tcPr>
            <w:tcW w:w="2853" w:type="dxa"/>
            <w:tcBorders>
              <w:right w:val="nil"/>
            </w:tcBorders>
          </w:tcPr>
          <w:p w14:paraId="22E3FF17" w14:textId="4CA734D8" w:rsidR="00611EDB" w:rsidRPr="0034515F" w:rsidRDefault="00611EDB" w:rsidP="00081882">
            <w:pPr>
              <w:spacing w:line="360" w:lineRule="auto"/>
              <w:jc w:val="both"/>
              <w:rPr>
                <w:rFonts w:ascii="Book Antiqua" w:hAnsi="Book Antiqua"/>
              </w:rPr>
            </w:pPr>
            <w:r w:rsidRPr="0034515F">
              <w:rPr>
                <w:rFonts w:ascii="Book Antiqua" w:hAnsi="Book Antiqua" w:cs="Times New Roman"/>
              </w:rPr>
              <w:t>Decrease in cardiac output</w:t>
            </w:r>
          </w:p>
        </w:tc>
      </w:tr>
      <w:tr w:rsidR="00611EDB" w:rsidRPr="0034515F" w14:paraId="37BEAECE" w14:textId="77777777" w:rsidTr="007015C6">
        <w:trPr>
          <w:trHeight w:val="892"/>
        </w:trPr>
        <w:tc>
          <w:tcPr>
            <w:tcW w:w="3238" w:type="dxa"/>
            <w:vMerge/>
            <w:tcBorders>
              <w:left w:val="nil"/>
            </w:tcBorders>
          </w:tcPr>
          <w:p w14:paraId="4FD11969" w14:textId="77777777" w:rsidR="00611EDB" w:rsidRPr="0034515F" w:rsidRDefault="00611EDB" w:rsidP="00451292">
            <w:pPr>
              <w:spacing w:line="360" w:lineRule="auto"/>
              <w:jc w:val="both"/>
              <w:rPr>
                <w:rFonts w:ascii="Book Antiqua" w:hAnsi="Book Antiqua"/>
              </w:rPr>
            </w:pPr>
          </w:p>
        </w:tc>
        <w:tc>
          <w:tcPr>
            <w:tcW w:w="3043" w:type="dxa"/>
            <w:tcBorders>
              <w:top w:val="nil"/>
            </w:tcBorders>
          </w:tcPr>
          <w:p w14:paraId="23C8B746" w14:textId="77777777" w:rsidR="00611EDB" w:rsidRDefault="00611EDB" w:rsidP="00081882">
            <w:pPr>
              <w:spacing w:line="360" w:lineRule="auto"/>
              <w:jc w:val="both"/>
              <w:rPr>
                <w:rFonts w:ascii="Book Antiqua" w:hAnsi="Book Antiqua"/>
              </w:rPr>
            </w:pPr>
          </w:p>
        </w:tc>
        <w:tc>
          <w:tcPr>
            <w:tcW w:w="2853" w:type="dxa"/>
            <w:tcBorders>
              <w:right w:val="nil"/>
            </w:tcBorders>
          </w:tcPr>
          <w:p w14:paraId="662BC202" w14:textId="1E4DEB31" w:rsidR="00611EDB" w:rsidRPr="0034515F" w:rsidRDefault="00611EDB" w:rsidP="00081882">
            <w:pPr>
              <w:spacing w:line="360" w:lineRule="auto"/>
              <w:jc w:val="both"/>
              <w:rPr>
                <w:rFonts w:ascii="Book Antiqua" w:hAnsi="Book Antiqua"/>
              </w:rPr>
            </w:pPr>
            <w:r w:rsidRPr="0034515F">
              <w:rPr>
                <w:rFonts w:ascii="Book Antiqua" w:hAnsi="Book Antiqua" w:cs="Times New Roman"/>
              </w:rPr>
              <w:t>Decrease in ventri</w:t>
            </w:r>
            <w:r>
              <w:rPr>
                <w:rFonts w:ascii="Book Antiqua" w:hAnsi="Book Antiqua" w:cs="Times New Roman"/>
              </w:rPr>
              <w:t>cular compliance/</w:t>
            </w:r>
            <w:r w:rsidRPr="0034515F">
              <w:rPr>
                <w:rFonts w:ascii="Book Antiqua" w:hAnsi="Book Antiqua" w:cs="Times New Roman"/>
              </w:rPr>
              <w:t>contractility</w:t>
            </w:r>
          </w:p>
        </w:tc>
      </w:tr>
      <w:tr w:rsidR="007015C6" w:rsidRPr="0034515F" w14:paraId="338F9430" w14:textId="77777777" w:rsidTr="007015C6">
        <w:trPr>
          <w:trHeight w:val="955"/>
        </w:trPr>
        <w:tc>
          <w:tcPr>
            <w:tcW w:w="3238" w:type="dxa"/>
            <w:vMerge w:val="restart"/>
            <w:tcBorders>
              <w:left w:val="nil"/>
            </w:tcBorders>
          </w:tcPr>
          <w:p w14:paraId="2944D3C7" w14:textId="77777777" w:rsidR="007015C6" w:rsidRPr="0034515F" w:rsidRDefault="007015C6" w:rsidP="007B04D6">
            <w:pPr>
              <w:spacing w:line="360" w:lineRule="auto"/>
              <w:jc w:val="both"/>
              <w:rPr>
                <w:rFonts w:ascii="Book Antiqua" w:hAnsi="Book Antiqua" w:cs="Times New Roman"/>
              </w:rPr>
            </w:pPr>
            <w:r w:rsidRPr="0034515F">
              <w:rPr>
                <w:rFonts w:ascii="Book Antiqua" w:hAnsi="Book Antiqua" w:cs="Times New Roman"/>
              </w:rPr>
              <w:t>Pulmonary system</w:t>
            </w:r>
            <w:r w:rsidRPr="007B04D6">
              <w:rPr>
                <w:rFonts w:ascii="Book Antiqua" w:hAnsi="Book Antiqua"/>
                <w:vertAlign w:val="superscript"/>
              </w:rPr>
              <w:fldChar w:fldCharType="begin" w:fldLock="1"/>
            </w:r>
            <w:r w:rsidRPr="007B04D6">
              <w:rPr>
                <w:rFonts w:ascii="Book Antiqua" w:hAnsi="Book Antiqua" w:cs="Times New Roman"/>
                <w:vertAlign w:val="superscript"/>
              </w:rPr>
              <w:instrText>ADDIN CSL_CITATION {"citationItems":[{"id":"ITEM-1","itemData":{"ISSN":"1784-3286 (Print)","PMID":"17469705","abstract":"INTRODUCTION: There has been an exponentially increasing interest in intra-abdominal  hypertension (IAH). The intra-abdominal pressure (IAP) markedly affects the function of the respiratory system. METHODS: This review will focus on the available literature from the past few years. A Medline and Pubmed search was performed in order to find an answer to the question \"What is the impact of increased IAP on respiratory function in the critically ill?\". RESULTS: In particular, increased IAP increases chest wall elastance (or decreases compliance) and promotes cranial shift of the diaphragm, with consequent reduction in lung volume and atelectasis formation. Compression of the lung parenchyma also triggers pulmonary infection. During general anaesthesia, in normal subjects, IAP does not affect the chest wall mechanics, but plays a relevant role in the caudal-cranial displacement of the abdominal content, the diaphragm and consequent changes in lung mechanics and function. In obese patients, the increased IAP is the major determinant of the reduction in lung volume, atelectasis formation and alterations in chest wall mechanics. In ARDS patients the measurement of IAP and chest wall mechanics is important for a better interpretation of respiratory mechanics, hemodynamics and appropriate setting of the ventilator. Furthermore, increased IAP promotes lung oedema, ventilator induced lung injury and reduced lymphatic flow in normal and diseased lungs. CONCLUSION: Increased IAP markedly affects respiratory function in such a way that it has an impact on daily clinical practise.","author":[{"dropping-particle":"","family":"Pelosi","given":"P","non-dropping-particle":"","parse-names":false,"suffix":""},{"dropping-particle":"","family":"Quintel","given":"M","non-dropping-particle":"","parse-names":false,"suffix":""},{"dropping-particle":"","family":"Malbrain","given":"M L N G","non-dropping-particle":"","parse-names":false,"suffix":""}],"container-title":"Acta clinica Belgica","id":"ITEM-1","issued":{"date-parts":[["2007"]]},"language":"eng","page":"78-88","publisher-place":"England","title":"Effect of intra-abdominal pressure on respiratory mechanics.","type":"article-journal","volume":"62 Suppl 1"},"uris":["http://www.mendeley.com/documents/?uuid=b726ddfa-7c4c-4020-93ef-8ebb17fbe6a7"]},{"id":"ITEM-2","itemData":{"DOI":"10.1186/s13613-019-0522-y","ISSN":"21105820","abstract":"The incidence of intra-abdominal hypertension (IAH) is high and still underappreciated by critical care physicians throughout the world. One in four to one in three patients will have IAH on admission, while one out of two will develop IAH within the first week of Intensive Care Unit stay. IAH is associated with high morbidity and mortality. Although considerable progress has been made over the past decades, some important questions remain regarding the optimal ventilation management in patients with IAH. An important first step is to measure intra-abdominal pressure (IAP). If IAH (IAP &gt; 12 mmHg) is present, medical therapies should be initiated to reduce IAP as small reductions in intra-abdominal volume can significantly reduce IAP and airway pressures. Protective lung ventilation with low tidal volumes in patients with respiratory failure and IAH is important. Abdominal-thoracic pressure transmission is around 50%. In patients with IAH, higher positive end-expiratory pressure (PEEP) levels are often required to avoid alveolar collapse but the optimal PEEP in these patients is still unknown. During recruitment manoeuvres, higher opening pressures may be required while closely monitoring oxygenation and the haemodynamic response. During lung-protective ventilation, whilst keeping driving pressures within safe limits, higher plateau pressures than normally considered might be acceptable. Monitoring of the respiratory function and adapting the ventilatory settings during anaesthesia and critical care are of great importance. This review will focus on how to deal with the respiratory derangements in critically ill patients with IAH.","author":[{"dropping-particle":"","family":"Regli","given":"Adrian","non-dropping-particle":"","parse-names":false,"suffix":""},{"dropping-particle":"","family":"Pelosi","given":"Paolo","non-dropping-particle":"","parse-names":false,"suffix":""},{"dropping-particle":"","family":"Malbrain","given":"Manu L.N.G.","non-dropping-particle":"","parse-names":false,"suffix":""}],"container-title":"Annals of Intensive Care","id":"ITEM-2","issue":"1","issued":{"date-parts":[["2019"]]},"publisher":"Springer International Publishing","title":"Ventilation in patients with intra-abdominal hypertension: what every critical care physician needs to know","type":"article-journal","volume":"9"},"uris":["http://www.mendeley.com/documents/?uuid=b36585b3-8bb8-46ac-b090-09ec5042f282"]}],"mendeley":{"formattedCitation":"(27,28)","plainTextFormattedCitation":"(27,28)","previouslyFormattedCitation":"(27,28)"},"properties":{"noteIndex":0},"schema":"https://github.com/citation-style-language/schema/raw/master/csl-citation.json"}</w:instrText>
            </w:r>
            <w:r w:rsidRPr="007B04D6">
              <w:rPr>
                <w:rFonts w:ascii="Book Antiqua" w:hAnsi="Book Antiqua"/>
                <w:vertAlign w:val="superscript"/>
              </w:rPr>
              <w:fldChar w:fldCharType="separate"/>
            </w:r>
            <w:r w:rsidR="007B04D6" w:rsidRPr="007B04D6">
              <w:rPr>
                <w:rFonts w:ascii="Book Antiqua" w:eastAsiaTheme="minorEastAsia" w:hAnsi="Book Antiqua" w:cs="Times New Roman" w:hint="eastAsia"/>
                <w:noProof/>
                <w:vertAlign w:val="superscript"/>
                <w:lang w:eastAsia="zh-CN"/>
              </w:rPr>
              <w:t>[</w:t>
            </w:r>
            <w:r w:rsidR="00B26BCA">
              <w:rPr>
                <w:rFonts w:ascii="Book Antiqua" w:eastAsiaTheme="minorEastAsia" w:hAnsi="Book Antiqua" w:cs="Times New Roman" w:hint="eastAsia"/>
                <w:noProof/>
                <w:vertAlign w:val="superscript"/>
                <w:lang w:eastAsia="zh-CN"/>
              </w:rPr>
              <w:t>36</w:t>
            </w:r>
            <w:r w:rsidR="00EC0EDF">
              <w:rPr>
                <w:rFonts w:ascii="Book Antiqua" w:eastAsiaTheme="minorEastAsia" w:hAnsi="Book Antiqua" w:cs="Times New Roman" w:hint="eastAsia"/>
                <w:noProof/>
                <w:vertAlign w:val="superscript"/>
                <w:lang w:eastAsia="zh-CN"/>
              </w:rPr>
              <w:t>,44</w:t>
            </w:r>
            <w:r w:rsidR="007B04D6" w:rsidRPr="007B04D6">
              <w:rPr>
                <w:rFonts w:ascii="Book Antiqua" w:eastAsiaTheme="minorEastAsia" w:hAnsi="Book Antiqua" w:cs="Times New Roman" w:hint="eastAsia"/>
                <w:noProof/>
                <w:vertAlign w:val="superscript"/>
                <w:lang w:eastAsia="zh-CN"/>
              </w:rPr>
              <w:t>]</w:t>
            </w:r>
            <w:r w:rsidRPr="007B04D6">
              <w:rPr>
                <w:rFonts w:ascii="Book Antiqua" w:hAnsi="Book Antiqua"/>
                <w:vertAlign w:val="superscript"/>
              </w:rPr>
              <w:fldChar w:fldCharType="end"/>
            </w:r>
          </w:p>
        </w:tc>
        <w:tc>
          <w:tcPr>
            <w:tcW w:w="3043" w:type="dxa"/>
          </w:tcPr>
          <w:p w14:paraId="507D42F2" w14:textId="77777777" w:rsidR="007015C6" w:rsidRDefault="007015C6">
            <w:pPr>
              <w:pStyle w:val="ListParagraph"/>
              <w:spacing w:line="360" w:lineRule="auto"/>
              <w:ind w:left="0"/>
              <w:jc w:val="both"/>
              <w:rPr>
                <w:rFonts w:ascii="Book Antiqua" w:hAnsi="Book Antiqua" w:cs="Times New Roman"/>
              </w:rPr>
            </w:pPr>
            <w:r>
              <w:rPr>
                <w:rFonts w:ascii="Book Antiqua" w:hAnsi="Book Antiqua" w:cs="Times New Roman"/>
              </w:rPr>
              <w:t>Pulmonary compression</w:t>
            </w:r>
          </w:p>
        </w:tc>
        <w:tc>
          <w:tcPr>
            <w:tcW w:w="2853" w:type="dxa"/>
            <w:tcBorders>
              <w:right w:val="nil"/>
            </w:tcBorders>
          </w:tcPr>
          <w:p w14:paraId="707E2CF5" w14:textId="77777777" w:rsidR="007015C6" w:rsidRPr="007015C6" w:rsidRDefault="007015C6" w:rsidP="007015C6">
            <w:pPr>
              <w:pStyle w:val="ListParagraph"/>
              <w:spacing w:line="360" w:lineRule="auto"/>
              <w:ind w:left="0"/>
              <w:jc w:val="both"/>
              <w:rPr>
                <w:rFonts w:ascii="Book Antiqua" w:hAnsi="Book Antiqua" w:cs="Times New Roman"/>
              </w:rPr>
            </w:pPr>
            <w:r w:rsidRPr="0034515F">
              <w:rPr>
                <w:rFonts w:ascii="Book Antiqua" w:hAnsi="Book Antiqua" w:cs="Times New Roman"/>
              </w:rPr>
              <w:t>Increase in peak airway pressure</w:t>
            </w:r>
          </w:p>
        </w:tc>
      </w:tr>
      <w:tr w:rsidR="007015C6" w:rsidRPr="0034515F" w14:paraId="4E0FF568" w14:textId="77777777" w:rsidTr="007015C6">
        <w:trPr>
          <w:trHeight w:val="950"/>
        </w:trPr>
        <w:tc>
          <w:tcPr>
            <w:tcW w:w="3238" w:type="dxa"/>
            <w:vMerge/>
            <w:tcBorders>
              <w:left w:val="nil"/>
            </w:tcBorders>
          </w:tcPr>
          <w:p w14:paraId="2634BF8B" w14:textId="77777777" w:rsidR="007015C6" w:rsidRPr="0034515F" w:rsidRDefault="007015C6" w:rsidP="00081882">
            <w:pPr>
              <w:spacing w:line="360" w:lineRule="auto"/>
              <w:jc w:val="both"/>
              <w:rPr>
                <w:rFonts w:ascii="Book Antiqua" w:hAnsi="Book Antiqua"/>
              </w:rPr>
            </w:pPr>
          </w:p>
        </w:tc>
        <w:tc>
          <w:tcPr>
            <w:tcW w:w="3043" w:type="dxa"/>
          </w:tcPr>
          <w:p w14:paraId="50A5039F" w14:textId="77777777" w:rsidR="007015C6" w:rsidRDefault="007015C6">
            <w:pPr>
              <w:pStyle w:val="ListParagraph"/>
              <w:spacing w:line="360" w:lineRule="auto"/>
              <w:ind w:left="0"/>
              <w:jc w:val="both"/>
              <w:rPr>
                <w:rFonts w:ascii="Book Antiqua" w:hAnsi="Book Antiqua" w:cs="Times New Roman"/>
              </w:rPr>
            </w:pPr>
            <w:r>
              <w:rPr>
                <w:rFonts w:ascii="Book Antiqua" w:hAnsi="Book Antiqua" w:cs="Times New Roman"/>
              </w:rPr>
              <w:t>Alveolar atelectasis</w:t>
            </w:r>
          </w:p>
        </w:tc>
        <w:tc>
          <w:tcPr>
            <w:tcW w:w="2853" w:type="dxa"/>
            <w:tcBorders>
              <w:right w:val="nil"/>
            </w:tcBorders>
          </w:tcPr>
          <w:p w14:paraId="6588D994" w14:textId="77777777" w:rsidR="007015C6" w:rsidRPr="0034515F" w:rsidRDefault="007015C6" w:rsidP="007015C6">
            <w:pPr>
              <w:pStyle w:val="ListParagraph"/>
              <w:spacing w:line="360" w:lineRule="auto"/>
              <w:ind w:left="0"/>
              <w:jc w:val="both"/>
              <w:rPr>
                <w:rFonts w:ascii="Book Antiqua" w:hAnsi="Book Antiqua" w:cs="Times New Roman"/>
              </w:rPr>
            </w:pPr>
            <w:r w:rsidRPr="0034515F">
              <w:rPr>
                <w:rFonts w:ascii="Book Antiqua" w:hAnsi="Book Antiqua" w:cs="Times New Roman"/>
              </w:rPr>
              <w:t>Increase in plateau pressure</w:t>
            </w:r>
          </w:p>
        </w:tc>
      </w:tr>
      <w:tr w:rsidR="007015C6" w:rsidRPr="0034515F" w14:paraId="37E03D61" w14:textId="77777777" w:rsidTr="007015C6">
        <w:trPr>
          <w:trHeight w:val="950"/>
        </w:trPr>
        <w:tc>
          <w:tcPr>
            <w:tcW w:w="3238" w:type="dxa"/>
            <w:vMerge/>
            <w:tcBorders>
              <w:left w:val="nil"/>
            </w:tcBorders>
          </w:tcPr>
          <w:p w14:paraId="55466D2C" w14:textId="77777777" w:rsidR="007015C6" w:rsidRPr="0034515F" w:rsidRDefault="007015C6" w:rsidP="00081882">
            <w:pPr>
              <w:spacing w:line="360" w:lineRule="auto"/>
              <w:jc w:val="both"/>
              <w:rPr>
                <w:rFonts w:ascii="Book Antiqua" w:hAnsi="Book Antiqua"/>
              </w:rPr>
            </w:pPr>
          </w:p>
        </w:tc>
        <w:tc>
          <w:tcPr>
            <w:tcW w:w="3043" w:type="dxa"/>
          </w:tcPr>
          <w:p w14:paraId="09D71B63" w14:textId="77777777" w:rsidR="007015C6" w:rsidRDefault="007015C6">
            <w:pPr>
              <w:pStyle w:val="ListParagraph"/>
              <w:spacing w:line="360" w:lineRule="auto"/>
              <w:ind w:left="0"/>
              <w:jc w:val="both"/>
              <w:rPr>
                <w:rFonts w:ascii="Book Antiqua" w:hAnsi="Book Antiqua" w:cs="Times New Roman"/>
              </w:rPr>
            </w:pPr>
            <w:r>
              <w:rPr>
                <w:rFonts w:ascii="Book Antiqua" w:hAnsi="Book Antiqua" w:cs="Times New Roman"/>
              </w:rPr>
              <w:t>Decreased pulmonary capillary blood flow</w:t>
            </w:r>
          </w:p>
        </w:tc>
        <w:tc>
          <w:tcPr>
            <w:tcW w:w="2853" w:type="dxa"/>
            <w:tcBorders>
              <w:right w:val="nil"/>
            </w:tcBorders>
          </w:tcPr>
          <w:p w14:paraId="1C4255BF" w14:textId="77777777" w:rsidR="007015C6" w:rsidRPr="0034515F" w:rsidRDefault="007015C6" w:rsidP="007015C6">
            <w:pPr>
              <w:pStyle w:val="ListParagraph"/>
              <w:spacing w:line="360" w:lineRule="auto"/>
              <w:ind w:left="0"/>
              <w:jc w:val="both"/>
              <w:rPr>
                <w:rFonts w:ascii="Book Antiqua" w:hAnsi="Book Antiqua" w:cs="Times New Roman"/>
              </w:rPr>
            </w:pPr>
            <w:r w:rsidRPr="0034515F">
              <w:rPr>
                <w:rFonts w:ascii="Book Antiqua" w:hAnsi="Book Antiqua" w:cs="Times New Roman"/>
              </w:rPr>
              <w:t>The decrease in pulmonary compliance</w:t>
            </w:r>
          </w:p>
        </w:tc>
      </w:tr>
      <w:tr w:rsidR="007015C6" w:rsidRPr="0034515F" w14:paraId="5F27690F" w14:textId="77777777" w:rsidTr="007015C6">
        <w:trPr>
          <w:trHeight w:val="950"/>
        </w:trPr>
        <w:tc>
          <w:tcPr>
            <w:tcW w:w="3238" w:type="dxa"/>
            <w:vMerge/>
            <w:tcBorders>
              <w:left w:val="nil"/>
            </w:tcBorders>
          </w:tcPr>
          <w:p w14:paraId="309F8689" w14:textId="77777777" w:rsidR="007015C6" w:rsidRPr="0034515F" w:rsidRDefault="007015C6" w:rsidP="00081882">
            <w:pPr>
              <w:spacing w:line="360" w:lineRule="auto"/>
              <w:jc w:val="both"/>
              <w:rPr>
                <w:rFonts w:ascii="Book Antiqua" w:hAnsi="Book Antiqua"/>
              </w:rPr>
            </w:pPr>
          </w:p>
        </w:tc>
        <w:tc>
          <w:tcPr>
            <w:tcW w:w="3043" w:type="dxa"/>
          </w:tcPr>
          <w:p w14:paraId="72F8F681" w14:textId="77777777" w:rsidR="007015C6" w:rsidRDefault="007015C6">
            <w:pPr>
              <w:pStyle w:val="ListParagraph"/>
              <w:spacing w:line="360" w:lineRule="auto"/>
              <w:ind w:left="0"/>
              <w:jc w:val="both"/>
              <w:rPr>
                <w:rFonts w:ascii="Book Antiqua" w:hAnsi="Book Antiqua" w:cs="Times New Roman"/>
              </w:rPr>
            </w:pPr>
            <w:r>
              <w:rPr>
                <w:rFonts w:ascii="Book Antiqua" w:hAnsi="Book Antiqua" w:cs="Times New Roman"/>
              </w:rPr>
              <w:t>Lymphatic drainage impairment</w:t>
            </w:r>
          </w:p>
        </w:tc>
        <w:tc>
          <w:tcPr>
            <w:tcW w:w="2853" w:type="dxa"/>
            <w:tcBorders>
              <w:right w:val="nil"/>
            </w:tcBorders>
          </w:tcPr>
          <w:p w14:paraId="5415B0AB" w14:textId="77777777" w:rsidR="007015C6" w:rsidRPr="0034515F" w:rsidRDefault="007015C6" w:rsidP="007015C6">
            <w:pPr>
              <w:pStyle w:val="ListParagraph"/>
              <w:spacing w:line="360" w:lineRule="auto"/>
              <w:ind w:left="0"/>
              <w:jc w:val="both"/>
              <w:rPr>
                <w:rFonts w:ascii="Book Antiqua" w:hAnsi="Book Antiqua" w:cs="Times New Roman"/>
              </w:rPr>
            </w:pPr>
            <w:r w:rsidRPr="0034515F">
              <w:rPr>
                <w:rFonts w:ascii="Book Antiqua" w:hAnsi="Book Antiqua" w:cs="Times New Roman"/>
              </w:rPr>
              <w:t>A decrease in tidal volume</w:t>
            </w:r>
          </w:p>
        </w:tc>
      </w:tr>
      <w:tr w:rsidR="007015C6" w:rsidRPr="0034515F" w14:paraId="2559B21C" w14:textId="77777777" w:rsidTr="007015C6">
        <w:trPr>
          <w:trHeight w:val="950"/>
        </w:trPr>
        <w:tc>
          <w:tcPr>
            <w:tcW w:w="3238" w:type="dxa"/>
            <w:vMerge/>
            <w:tcBorders>
              <w:left w:val="nil"/>
            </w:tcBorders>
          </w:tcPr>
          <w:p w14:paraId="05F65598" w14:textId="77777777" w:rsidR="007015C6" w:rsidRPr="0034515F" w:rsidRDefault="007015C6" w:rsidP="00081882">
            <w:pPr>
              <w:spacing w:line="360" w:lineRule="auto"/>
              <w:jc w:val="both"/>
              <w:rPr>
                <w:rFonts w:ascii="Book Antiqua" w:hAnsi="Book Antiqua"/>
              </w:rPr>
            </w:pPr>
          </w:p>
        </w:tc>
        <w:tc>
          <w:tcPr>
            <w:tcW w:w="3043" w:type="dxa"/>
          </w:tcPr>
          <w:p w14:paraId="563E6655" w14:textId="77777777" w:rsidR="007015C6" w:rsidRPr="0034515F" w:rsidRDefault="007015C6" w:rsidP="007015C6">
            <w:pPr>
              <w:pStyle w:val="ListParagraph"/>
              <w:spacing w:line="360" w:lineRule="auto"/>
              <w:ind w:left="0"/>
              <w:jc w:val="both"/>
              <w:rPr>
                <w:rFonts w:ascii="Book Antiqua" w:hAnsi="Book Antiqua" w:cs="Times New Roman"/>
              </w:rPr>
            </w:pPr>
          </w:p>
        </w:tc>
        <w:tc>
          <w:tcPr>
            <w:tcW w:w="2853" w:type="dxa"/>
            <w:tcBorders>
              <w:right w:val="nil"/>
            </w:tcBorders>
          </w:tcPr>
          <w:p w14:paraId="32E8BAF9" w14:textId="77777777" w:rsidR="007015C6" w:rsidRPr="0034515F" w:rsidRDefault="007015C6" w:rsidP="007015C6">
            <w:pPr>
              <w:pStyle w:val="ListParagraph"/>
              <w:spacing w:line="360" w:lineRule="auto"/>
              <w:ind w:left="0"/>
              <w:jc w:val="both"/>
              <w:rPr>
                <w:rFonts w:ascii="Book Antiqua" w:hAnsi="Book Antiqua" w:cs="Times New Roman"/>
              </w:rPr>
            </w:pPr>
            <w:r w:rsidRPr="0034515F">
              <w:rPr>
                <w:rFonts w:ascii="Book Antiqua" w:hAnsi="Book Antiqua" w:cs="Times New Roman"/>
              </w:rPr>
              <w:t>A decrease in functional residual capacity</w:t>
            </w:r>
          </w:p>
        </w:tc>
      </w:tr>
      <w:tr w:rsidR="007015C6" w:rsidRPr="0034515F" w14:paraId="036A1270" w14:textId="77777777" w:rsidTr="007015C6">
        <w:trPr>
          <w:trHeight w:val="950"/>
        </w:trPr>
        <w:tc>
          <w:tcPr>
            <w:tcW w:w="3238" w:type="dxa"/>
            <w:vMerge/>
            <w:tcBorders>
              <w:left w:val="nil"/>
            </w:tcBorders>
          </w:tcPr>
          <w:p w14:paraId="7D1292DE" w14:textId="77777777" w:rsidR="007015C6" w:rsidRPr="0034515F" w:rsidRDefault="007015C6" w:rsidP="00081882">
            <w:pPr>
              <w:spacing w:line="360" w:lineRule="auto"/>
              <w:jc w:val="both"/>
              <w:rPr>
                <w:rFonts w:ascii="Book Antiqua" w:hAnsi="Book Antiqua"/>
              </w:rPr>
            </w:pPr>
          </w:p>
        </w:tc>
        <w:tc>
          <w:tcPr>
            <w:tcW w:w="3043" w:type="dxa"/>
          </w:tcPr>
          <w:p w14:paraId="4C993F6A" w14:textId="77777777" w:rsidR="007015C6" w:rsidRPr="0034515F" w:rsidRDefault="007015C6" w:rsidP="007015C6">
            <w:pPr>
              <w:pStyle w:val="ListParagraph"/>
              <w:spacing w:line="360" w:lineRule="auto"/>
              <w:ind w:left="0"/>
              <w:jc w:val="both"/>
              <w:rPr>
                <w:rFonts w:ascii="Book Antiqua" w:hAnsi="Book Antiqua" w:cs="Times New Roman"/>
              </w:rPr>
            </w:pPr>
          </w:p>
        </w:tc>
        <w:tc>
          <w:tcPr>
            <w:tcW w:w="2853" w:type="dxa"/>
            <w:tcBorders>
              <w:right w:val="nil"/>
            </w:tcBorders>
          </w:tcPr>
          <w:p w14:paraId="2E22AD96" w14:textId="77777777" w:rsidR="007015C6" w:rsidRPr="0034515F" w:rsidRDefault="007015C6" w:rsidP="007015C6">
            <w:pPr>
              <w:pStyle w:val="ListParagraph"/>
              <w:spacing w:line="360" w:lineRule="auto"/>
              <w:ind w:left="0"/>
              <w:jc w:val="both"/>
              <w:rPr>
                <w:rFonts w:ascii="Book Antiqua" w:hAnsi="Book Antiqua" w:cs="Times New Roman"/>
              </w:rPr>
            </w:pPr>
            <w:r w:rsidRPr="0034515F">
              <w:rPr>
                <w:rFonts w:ascii="Book Antiqua" w:hAnsi="Book Antiqua" w:cs="Times New Roman"/>
              </w:rPr>
              <w:t>Ventilation-perfusion mismatch</w:t>
            </w:r>
          </w:p>
        </w:tc>
      </w:tr>
      <w:tr w:rsidR="007015C6" w:rsidRPr="0034515F" w14:paraId="23D27EA0" w14:textId="77777777" w:rsidTr="007015C6">
        <w:trPr>
          <w:trHeight w:val="950"/>
        </w:trPr>
        <w:tc>
          <w:tcPr>
            <w:tcW w:w="3238" w:type="dxa"/>
            <w:vMerge/>
            <w:tcBorders>
              <w:left w:val="nil"/>
            </w:tcBorders>
          </w:tcPr>
          <w:p w14:paraId="1751F5FB" w14:textId="77777777" w:rsidR="007015C6" w:rsidRPr="0034515F" w:rsidRDefault="007015C6" w:rsidP="00081882">
            <w:pPr>
              <w:spacing w:line="360" w:lineRule="auto"/>
              <w:jc w:val="both"/>
              <w:rPr>
                <w:rFonts w:ascii="Book Antiqua" w:hAnsi="Book Antiqua"/>
              </w:rPr>
            </w:pPr>
          </w:p>
        </w:tc>
        <w:tc>
          <w:tcPr>
            <w:tcW w:w="3043" w:type="dxa"/>
          </w:tcPr>
          <w:p w14:paraId="3E5666DD" w14:textId="77777777" w:rsidR="007015C6" w:rsidRPr="0034515F" w:rsidRDefault="007015C6" w:rsidP="007015C6">
            <w:pPr>
              <w:pStyle w:val="ListParagraph"/>
              <w:spacing w:line="360" w:lineRule="auto"/>
              <w:ind w:left="0"/>
              <w:jc w:val="both"/>
              <w:rPr>
                <w:rFonts w:ascii="Book Antiqua" w:hAnsi="Book Antiqua" w:cs="Times New Roman"/>
              </w:rPr>
            </w:pPr>
          </w:p>
        </w:tc>
        <w:tc>
          <w:tcPr>
            <w:tcW w:w="2853" w:type="dxa"/>
            <w:tcBorders>
              <w:right w:val="nil"/>
            </w:tcBorders>
          </w:tcPr>
          <w:p w14:paraId="13B50D78" w14:textId="77777777" w:rsidR="007015C6" w:rsidRPr="007015C6" w:rsidRDefault="007015C6" w:rsidP="007015C6">
            <w:pPr>
              <w:pStyle w:val="ListParagraph"/>
              <w:spacing w:line="360" w:lineRule="auto"/>
              <w:ind w:left="0"/>
              <w:jc w:val="both"/>
              <w:rPr>
                <w:rFonts w:ascii="Book Antiqua" w:eastAsiaTheme="minorEastAsia" w:hAnsi="Book Antiqua" w:cs="Times New Roman"/>
                <w:lang w:eastAsia="zh-CN"/>
              </w:rPr>
            </w:pPr>
            <w:r w:rsidRPr="0034515F">
              <w:rPr>
                <w:rFonts w:ascii="Book Antiqua" w:hAnsi="Book Antiqua" w:cs="Times New Roman"/>
              </w:rPr>
              <w:t>Hypercarbia</w:t>
            </w:r>
          </w:p>
        </w:tc>
      </w:tr>
      <w:tr w:rsidR="007015C6" w:rsidRPr="0034515F" w14:paraId="0D57BD8A" w14:textId="77777777" w:rsidTr="007015C6">
        <w:trPr>
          <w:trHeight w:val="950"/>
        </w:trPr>
        <w:tc>
          <w:tcPr>
            <w:tcW w:w="3238" w:type="dxa"/>
            <w:vMerge/>
            <w:tcBorders>
              <w:left w:val="nil"/>
            </w:tcBorders>
          </w:tcPr>
          <w:p w14:paraId="5D508548" w14:textId="77777777" w:rsidR="007015C6" w:rsidRPr="0034515F" w:rsidRDefault="007015C6" w:rsidP="00081882">
            <w:pPr>
              <w:spacing w:line="360" w:lineRule="auto"/>
              <w:jc w:val="both"/>
              <w:rPr>
                <w:rFonts w:ascii="Book Antiqua" w:hAnsi="Book Antiqua"/>
              </w:rPr>
            </w:pPr>
          </w:p>
        </w:tc>
        <w:tc>
          <w:tcPr>
            <w:tcW w:w="3043" w:type="dxa"/>
          </w:tcPr>
          <w:p w14:paraId="75160E18" w14:textId="77777777" w:rsidR="007015C6" w:rsidRPr="0034515F" w:rsidRDefault="007015C6" w:rsidP="007015C6">
            <w:pPr>
              <w:pStyle w:val="ListParagraph"/>
              <w:spacing w:line="360" w:lineRule="auto"/>
              <w:ind w:left="0"/>
              <w:jc w:val="both"/>
              <w:rPr>
                <w:rFonts w:ascii="Book Antiqua" w:hAnsi="Book Antiqua" w:cs="Times New Roman"/>
              </w:rPr>
            </w:pPr>
          </w:p>
        </w:tc>
        <w:tc>
          <w:tcPr>
            <w:tcW w:w="2853" w:type="dxa"/>
            <w:tcBorders>
              <w:right w:val="nil"/>
            </w:tcBorders>
          </w:tcPr>
          <w:p w14:paraId="6A27A0FB" w14:textId="77777777" w:rsidR="007015C6" w:rsidRPr="0034515F" w:rsidRDefault="007015C6" w:rsidP="007015C6">
            <w:pPr>
              <w:pStyle w:val="ListParagraph"/>
              <w:spacing w:line="360" w:lineRule="auto"/>
              <w:ind w:left="0"/>
              <w:jc w:val="both"/>
              <w:rPr>
                <w:rFonts w:ascii="Book Antiqua" w:hAnsi="Book Antiqua" w:cs="Times New Roman"/>
              </w:rPr>
            </w:pPr>
            <w:r w:rsidRPr="0034515F">
              <w:rPr>
                <w:rFonts w:ascii="Book Antiqua" w:hAnsi="Book Antiqua" w:cs="Times New Roman"/>
              </w:rPr>
              <w:t>Lung edema</w:t>
            </w:r>
          </w:p>
        </w:tc>
      </w:tr>
      <w:tr w:rsidR="00DA1613" w:rsidRPr="0034515F" w14:paraId="054D5022" w14:textId="77777777" w:rsidTr="00DA1613">
        <w:trPr>
          <w:trHeight w:val="600"/>
        </w:trPr>
        <w:tc>
          <w:tcPr>
            <w:tcW w:w="3238" w:type="dxa"/>
            <w:vMerge w:val="restart"/>
            <w:tcBorders>
              <w:left w:val="nil"/>
            </w:tcBorders>
          </w:tcPr>
          <w:p w14:paraId="7A0F1060" w14:textId="77777777" w:rsidR="00DA1613" w:rsidRPr="0034515F" w:rsidRDefault="00DA1613" w:rsidP="00E4183B">
            <w:pPr>
              <w:spacing w:line="360" w:lineRule="auto"/>
              <w:jc w:val="both"/>
              <w:rPr>
                <w:rFonts w:ascii="Book Antiqua" w:hAnsi="Book Antiqua" w:cs="Times New Roman"/>
              </w:rPr>
            </w:pPr>
            <w:r w:rsidRPr="0034515F">
              <w:rPr>
                <w:rFonts w:ascii="Book Antiqua" w:hAnsi="Book Antiqua" w:cs="Times New Roman"/>
              </w:rPr>
              <w:t>Gastrointestinal system</w:t>
            </w:r>
            <w:r w:rsidRPr="00E4183B">
              <w:rPr>
                <w:rFonts w:ascii="Book Antiqua" w:hAnsi="Book Antiqua"/>
                <w:vertAlign w:val="superscript"/>
              </w:rPr>
              <w:fldChar w:fldCharType="begin" w:fldLock="1"/>
            </w:r>
            <w:r w:rsidRPr="00E4183B">
              <w:rPr>
                <w:rFonts w:ascii="Book Antiqua" w:hAnsi="Book Antiqua" w:cs="Times New Roman"/>
                <w:vertAlign w:val="superscript"/>
              </w:rPr>
              <w:instrText>ADDIN CSL_CITATION {"citationItems":[{"id":"ITEM-1","itemData":{"DOI":"10.3748/wjg.v26.i3.266","ISSN":"2219-2840 (Electronic)","PMID":"31988588","abstract":"Intra-abdominal hypertension (IAH) and abdominal compartment syndrome are well  recognized entities among surgical patients. Nevertheless, a number of prospective and retrospective observational studies have shown that IAH is prevalent in about half of the critically ill patients in the medical intensive care units (ICU) and has been widely recognized as an independent risk factor for mortality. It is alarming to note that many members of the critical care team in medical ICU are not aware of the consequences of untreated IAH and the delay in making the diagnosis leads to increased morbidity and mortality. Frequently it is underdiagnosed and undertreated in this patient population. Elevated intra-abdominal pressure decreases the blood flow to the kidneys and other abdominal viscera and also results in reduced cardiac output and difficulties in ventilating the patient because of increased intrathoracic pressure. When intraabdominal hypertension is not promptly recognized and treated, it leads to abdominal compartment syndrome, multiorgan dysfunction syndrome and death. Large volume fluid resuscitation is very common in medical ICU patients presenting with sepsis, shock and other inflammatory conditions like pancreatitis and it is one of the major risk factors for the development of intra-abdominal hypertension. This article presents an overview of the epidemiology, definitions, risk factors, pathophysiology and management of IAH and abdominal compartment syndrome in critically ill medical ICU patients.","author":[{"dropping-particle":"","family":"Rajasurya","given":"Venkat","non-dropping-particle":"","parse-names":false,"suffix":""},{"dropping-particle":"","family":"Surani","given":"Salim","non-dropping-particle":"","parse-names":false,"suffix":""}],"container-title":"World journal of gastroenterology","id":"ITEM-1","issue":"3","issued":{"date-parts":[["2020","1"]]},"language":"eng","page":"266-278","title":"Abdominal compartment syndrome: Often overlooked conditions in medical intensive  care units.","type":"article-journal","volume":"26"},"uris":["http://www.mendeley.com/documents/?uuid=a33c7ebd-0ce9-4f40-9439-9e1c86fa3847"]}],"mendeley":{"formattedCitation":"(12)","plainTextFormattedCitation":"(12)","previouslyFormattedCitation":"(12)"},"properties":{"noteIndex":0},"schema":"https://github.com/citation-style-language/schema/raw/master/csl-citation.json"}</w:instrText>
            </w:r>
            <w:r w:rsidRPr="00E4183B">
              <w:rPr>
                <w:rFonts w:ascii="Book Antiqua" w:hAnsi="Book Antiqua"/>
                <w:vertAlign w:val="superscript"/>
              </w:rPr>
              <w:fldChar w:fldCharType="separate"/>
            </w:r>
            <w:r w:rsidRPr="00E4183B">
              <w:rPr>
                <w:rFonts w:ascii="Book Antiqua" w:eastAsiaTheme="minorEastAsia" w:hAnsi="Book Antiqua" w:cs="Times New Roman" w:hint="eastAsia"/>
                <w:noProof/>
                <w:vertAlign w:val="superscript"/>
                <w:lang w:eastAsia="zh-CN"/>
              </w:rPr>
              <w:t>[</w:t>
            </w:r>
            <w:r w:rsidRPr="00E4183B">
              <w:rPr>
                <w:rFonts w:ascii="Book Antiqua" w:hAnsi="Book Antiqua" w:cs="Times New Roman"/>
                <w:noProof/>
                <w:vertAlign w:val="superscript"/>
              </w:rPr>
              <w:t>12</w:t>
            </w:r>
            <w:r w:rsidRPr="00E4183B">
              <w:rPr>
                <w:rFonts w:ascii="Book Antiqua" w:eastAsiaTheme="minorEastAsia" w:hAnsi="Book Antiqua" w:cs="Times New Roman" w:hint="eastAsia"/>
                <w:noProof/>
                <w:vertAlign w:val="superscript"/>
                <w:lang w:eastAsia="zh-CN"/>
              </w:rPr>
              <w:t>]</w:t>
            </w:r>
            <w:r w:rsidRPr="00E4183B">
              <w:rPr>
                <w:rFonts w:ascii="Book Antiqua" w:hAnsi="Book Antiqua"/>
                <w:vertAlign w:val="superscript"/>
              </w:rPr>
              <w:fldChar w:fldCharType="end"/>
            </w:r>
          </w:p>
        </w:tc>
        <w:tc>
          <w:tcPr>
            <w:tcW w:w="3043" w:type="dxa"/>
          </w:tcPr>
          <w:p w14:paraId="2EF42A63" w14:textId="77777777" w:rsidR="00DA1613" w:rsidRPr="00DA1613" w:rsidRDefault="00DA1613" w:rsidP="00DA1613">
            <w:pPr>
              <w:pStyle w:val="ListParagraph"/>
              <w:spacing w:line="360" w:lineRule="auto"/>
              <w:ind w:left="0"/>
              <w:jc w:val="both"/>
              <w:rPr>
                <w:rFonts w:ascii="Book Antiqua" w:hAnsi="Book Antiqua" w:cs="Times New Roman"/>
              </w:rPr>
            </w:pPr>
            <w:r w:rsidRPr="0034515F">
              <w:rPr>
                <w:rFonts w:ascii="Book Antiqua" w:hAnsi="Book Antiqua" w:cs="Times New Roman"/>
              </w:rPr>
              <w:t>Direct impairment of arterial and venous blood flow</w:t>
            </w:r>
          </w:p>
        </w:tc>
        <w:tc>
          <w:tcPr>
            <w:tcW w:w="2853" w:type="dxa"/>
            <w:tcBorders>
              <w:right w:val="nil"/>
            </w:tcBorders>
          </w:tcPr>
          <w:p w14:paraId="680AE703" w14:textId="77777777" w:rsidR="00DA1613" w:rsidRPr="00DA1613" w:rsidRDefault="00DA1613" w:rsidP="00DA1613">
            <w:pPr>
              <w:pStyle w:val="ListParagraph"/>
              <w:spacing w:line="360" w:lineRule="auto"/>
              <w:ind w:left="0"/>
              <w:jc w:val="both"/>
              <w:rPr>
                <w:rFonts w:ascii="Book Antiqua" w:hAnsi="Book Antiqua" w:cs="Times New Roman"/>
              </w:rPr>
            </w:pPr>
            <w:r w:rsidRPr="0034515F">
              <w:rPr>
                <w:rFonts w:ascii="Book Antiqua" w:hAnsi="Book Antiqua" w:cs="Times New Roman"/>
              </w:rPr>
              <w:t>Ileus</w:t>
            </w:r>
          </w:p>
        </w:tc>
      </w:tr>
      <w:tr w:rsidR="00DA1613" w:rsidRPr="0034515F" w14:paraId="278F8D2F" w14:textId="77777777" w:rsidTr="007015C6">
        <w:trPr>
          <w:trHeight w:val="597"/>
        </w:trPr>
        <w:tc>
          <w:tcPr>
            <w:tcW w:w="3238" w:type="dxa"/>
            <w:vMerge/>
            <w:tcBorders>
              <w:left w:val="nil"/>
            </w:tcBorders>
          </w:tcPr>
          <w:p w14:paraId="0207ED5D" w14:textId="77777777" w:rsidR="00DA1613" w:rsidRPr="0034515F" w:rsidRDefault="00DA1613" w:rsidP="00E4183B">
            <w:pPr>
              <w:spacing w:line="360" w:lineRule="auto"/>
              <w:jc w:val="both"/>
              <w:rPr>
                <w:rFonts w:ascii="Book Antiqua" w:hAnsi="Book Antiqua"/>
              </w:rPr>
            </w:pPr>
          </w:p>
        </w:tc>
        <w:tc>
          <w:tcPr>
            <w:tcW w:w="3043" w:type="dxa"/>
          </w:tcPr>
          <w:p w14:paraId="0529C76E" w14:textId="77777777" w:rsidR="00DA1613" w:rsidRPr="0034515F" w:rsidRDefault="00DA1613" w:rsidP="00DA1613">
            <w:pPr>
              <w:pStyle w:val="ListParagraph"/>
              <w:spacing w:line="360" w:lineRule="auto"/>
              <w:ind w:left="0"/>
              <w:jc w:val="both"/>
              <w:rPr>
                <w:rFonts w:ascii="Book Antiqua" w:hAnsi="Book Antiqua" w:cs="Times New Roman"/>
              </w:rPr>
            </w:pPr>
            <w:r w:rsidRPr="0034515F">
              <w:rPr>
                <w:rFonts w:ascii="Book Antiqua" w:hAnsi="Book Antiqua" w:cs="Times New Roman"/>
              </w:rPr>
              <w:t>Intestinal perfusion impairment</w:t>
            </w:r>
          </w:p>
        </w:tc>
        <w:tc>
          <w:tcPr>
            <w:tcW w:w="2853" w:type="dxa"/>
            <w:tcBorders>
              <w:right w:val="nil"/>
            </w:tcBorders>
          </w:tcPr>
          <w:p w14:paraId="2ED474BF" w14:textId="77777777" w:rsidR="00DA1613" w:rsidRPr="0034515F" w:rsidRDefault="00DA1613" w:rsidP="00DA1613">
            <w:pPr>
              <w:pStyle w:val="ListParagraph"/>
              <w:spacing w:line="360" w:lineRule="auto"/>
              <w:ind w:left="0"/>
              <w:jc w:val="both"/>
              <w:rPr>
                <w:rFonts w:ascii="Book Antiqua" w:hAnsi="Book Antiqua" w:cs="Times New Roman"/>
              </w:rPr>
            </w:pPr>
            <w:r w:rsidRPr="0034515F">
              <w:rPr>
                <w:rFonts w:ascii="Book Antiqua" w:hAnsi="Book Antiqua" w:cs="Times New Roman"/>
              </w:rPr>
              <w:t>Bowel edema</w:t>
            </w:r>
          </w:p>
        </w:tc>
      </w:tr>
      <w:tr w:rsidR="00DA1613" w:rsidRPr="0034515F" w14:paraId="4E35F741" w14:textId="77777777" w:rsidTr="007015C6">
        <w:trPr>
          <w:trHeight w:val="597"/>
        </w:trPr>
        <w:tc>
          <w:tcPr>
            <w:tcW w:w="3238" w:type="dxa"/>
            <w:vMerge/>
            <w:tcBorders>
              <w:left w:val="nil"/>
            </w:tcBorders>
          </w:tcPr>
          <w:p w14:paraId="49280B71" w14:textId="77777777" w:rsidR="00DA1613" w:rsidRPr="0034515F" w:rsidRDefault="00DA1613" w:rsidP="00E4183B">
            <w:pPr>
              <w:spacing w:line="360" w:lineRule="auto"/>
              <w:jc w:val="both"/>
              <w:rPr>
                <w:rFonts w:ascii="Book Antiqua" w:hAnsi="Book Antiqua"/>
              </w:rPr>
            </w:pPr>
          </w:p>
        </w:tc>
        <w:tc>
          <w:tcPr>
            <w:tcW w:w="3043" w:type="dxa"/>
          </w:tcPr>
          <w:p w14:paraId="204BDB90" w14:textId="77777777" w:rsidR="00DA1613" w:rsidRPr="0034515F" w:rsidRDefault="00DA1613" w:rsidP="00DA1613">
            <w:pPr>
              <w:pStyle w:val="ListParagraph"/>
              <w:spacing w:line="360" w:lineRule="auto"/>
              <w:ind w:left="0"/>
              <w:jc w:val="both"/>
              <w:rPr>
                <w:rFonts w:ascii="Book Antiqua" w:hAnsi="Book Antiqua" w:cs="Times New Roman"/>
              </w:rPr>
            </w:pPr>
            <w:r w:rsidRPr="0034515F">
              <w:rPr>
                <w:rFonts w:ascii="Book Antiqua" w:hAnsi="Book Antiqua" w:cs="Times New Roman"/>
              </w:rPr>
              <w:t>Obstruction of lymphatic flow</w:t>
            </w:r>
          </w:p>
        </w:tc>
        <w:tc>
          <w:tcPr>
            <w:tcW w:w="2853" w:type="dxa"/>
            <w:tcBorders>
              <w:right w:val="nil"/>
            </w:tcBorders>
          </w:tcPr>
          <w:p w14:paraId="1932D584" w14:textId="77777777" w:rsidR="00DA1613" w:rsidRPr="0034515F" w:rsidRDefault="00DA1613" w:rsidP="00DA1613">
            <w:pPr>
              <w:pStyle w:val="ListParagraph"/>
              <w:spacing w:line="360" w:lineRule="auto"/>
              <w:ind w:left="0"/>
              <w:jc w:val="both"/>
              <w:rPr>
                <w:rFonts w:ascii="Book Antiqua" w:hAnsi="Book Antiqua" w:cs="Times New Roman"/>
              </w:rPr>
            </w:pPr>
            <w:r w:rsidRPr="0034515F">
              <w:rPr>
                <w:rFonts w:ascii="Book Antiqua" w:hAnsi="Book Antiqua" w:cs="Times New Roman"/>
              </w:rPr>
              <w:t>Bowel ischemia</w:t>
            </w:r>
          </w:p>
        </w:tc>
      </w:tr>
      <w:tr w:rsidR="00DA1613" w:rsidRPr="0034515F" w14:paraId="7FAAB499" w14:textId="77777777" w:rsidTr="007015C6">
        <w:trPr>
          <w:trHeight w:val="597"/>
        </w:trPr>
        <w:tc>
          <w:tcPr>
            <w:tcW w:w="3238" w:type="dxa"/>
            <w:vMerge/>
            <w:tcBorders>
              <w:left w:val="nil"/>
            </w:tcBorders>
          </w:tcPr>
          <w:p w14:paraId="075B4B57" w14:textId="77777777" w:rsidR="00DA1613" w:rsidRPr="0034515F" w:rsidRDefault="00DA1613" w:rsidP="00E4183B">
            <w:pPr>
              <w:spacing w:line="360" w:lineRule="auto"/>
              <w:jc w:val="both"/>
              <w:rPr>
                <w:rFonts w:ascii="Book Antiqua" w:hAnsi="Book Antiqua"/>
              </w:rPr>
            </w:pPr>
          </w:p>
        </w:tc>
        <w:tc>
          <w:tcPr>
            <w:tcW w:w="3043" w:type="dxa"/>
          </w:tcPr>
          <w:p w14:paraId="5465EA19" w14:textId="77777777" w:rsidR="00DA1613" w:rsidRPr="0034515F" w:rsidRDefault="00DA1613" w:rsidP="00DA1613">
            <w:pPr>
              <w:pStyle w:val="ListParagraph"/>
              <w:spacing w:line="360" w:lineRule="auto"/>
              <w:ind w:left="0"/>
              <w:jc w:val="both"/>
              <w:rPr>
                <w:rFonts w:ascii="Book Antiqua" w:hAnsi="Book Antiqua" w:cs="Times New Roman"/>
              </w:rPr>
            </w:pPr>
          </w:p>
        </w:tc>
        <w:tc>
          <w:tcPr>
            <w:tcW w:w="2853" w:type="dxa"/>
            <w:tcBorders>
              <w:right w:val="nil"/>
            </w:tcBorders>
          </w:tcPr>
          <w:p w14:paraId="64D2A256" w14:textId="77777777" w:rsidR="00DA1613" w:rsidRPr="00DA1613" w:rsidRDefault="00DA1613" w:rsidP="00DA1613">
            <w:pPr>
              <w:pStyle w:val="ListParagraph"/>
              <w:spacing w:line="360" w:lineRule="auto"/>
              <w:ind w:left="0"/>
              <w:jc w:val="both"/>
              <w:rPr>
                <w:rFonts w:ascii="Book Antiqua" w:hAnsi="Book Antiqua" w:cs="Times New Roman"/>
              </w:rPr>
            </w:pPr>
            <w:r w:rsidRPr="0034515F">
              <w:rPr>
                <w:rFonts w:ascii="Book Antiqua" w:hAnsi="Book Antiqua" w:cs="Times New Roman"/>
              </w:rPr>
              <w:t>Bacteria translocation</w:t>
            </w:r>
          </w:p>
        </w:tc>
      </w:tr>
      <w:tr w:rsidR="00DA1613" w:rsidRPr="0034515F" w14:paraId="160E913B" w14:textId="77777777" w:rsidTr="007015C6">
        <w:trPr>
          <w:trHeight w:val="597"/>
        </w:trPr>
        <w:tc>
          <w:tcPr>
            <w:tcW w:w="3238" w:type="dxa"/>
            <w:vMerge/>
            <w:tcBorders>
              <w:left w:val="nil"/>
            </w:tcBorders>
          </w:tcPr>
          <w:p w14:paraId="52DF5F58" w14:textId="77777777" w:rsidR="00DA1613" w:rsidRPr="0034515F" w:rsidRDefault="00DA1613" w:rsidP="00E4183B">
            <w:pPr>
              <w:spacing w:line="360" w:lineRule="auto"/>
              <w:jc w:val="both"/>
              <w:rPr>
                <w:rFonts w:ascii="Book Antiqua" w:hAnsi="Book Antiqua"/>
              </w:rPr>
            </w:pPr>
          </w:p>
        </w:tc>
        <w:tc>
          <w:tcPr>
            <w:tcW w:w="3043" w:type="dxa"/>
          </w:tcPr>
          <w:p w14:paraId="5E59A648" w14:textId="77777777" w:rsidR="00DA1613" w:rsidRPr="0034515F" w:rsidRDefault="00DA1613" w:rsidP="00DA1613">
            <w:pPr>
              <w:pStyle w:val="ListParagraph"/>
              <w:spacing w:line="360" w:lineRule="auto"/>
              <w:ind w:left="0"/>
              <w:jc w:val="both"/>
              <w:rPr>
                <w:rFonts w:ascii="Book Antiqua" w:hAnsi="Book Antiqua" w:cs="Times New Roman"/>
              </w:rPr>
            </w:pPr>
          </w:p>
        </w:tc>
        <w:tc>
          <w:tcPr>
            <w:tcW w:w="2853" w:type="dxa"/>
            <w:tcBorders>
              <w:right w:val="nil"/>
            </w:tcBorders>
          </w:tcPr>
          <w:p w14:paraId="304D06E7" w14:textId="77777777" w:rsidR="00DA1613" w:rsidRPr="00DA1613" w:rsidRDefault="00DA1613" w:rsidP="00DA1613">
            <w:pPr>
              <w:pStyle w:val="ListParagraph"/>
              <w:spacing w:line="360" w:lineRule="auto"/>
              <w:ind w:left="0"/>
              <w:jc w:val="both"/>
              <w:rPr>
                <w:rFonts w:ascii="Book Antiqua" w:eastAsiaTheme="minorEastAsia" w:hAnsi="Book Antiqua" w:cs="Times New Roman"/>
                <w:lang w:eastAsia="zh-CN"/>
              </w:rPr>
            </w:pPr>
            <w:r w:rsidRPr="0034515F">
              <w:rPr>
                <w:rFonts w:ascii="Book Antiqua" w:hAnsi="Book Antiqua" w:cs="Times New Roman"/>
              </w:rPr>
              <w:t>Lactatemia</w:t>
            </w:r>
          </w:p>
        </w:tc>
      </w:tr>
      <w:tr w:rsidR="00DA1613" w:rsidRPr="0034515F" w14:paraId="38142CFA" w14:textId="77777777" w:rsidTr="007015C6">
        <w:trPr>
          <w:trHeight w:val="597"/>
        </w:trPr>
        <w:tc>
          <w:tcPr>
            <w:tcW w:w="3238" w:type="dxa"/>
            <w:vMerge/>
            <w:tcBorders>
              <w:left w:val="nil"/>
            </w:tcBorders>
          </w:tcPr>
          <w:p w14:paraId="47E63895" w14:textId="77777777" w:rsidR="00DA1613" w:rsidRPr="0034515F" w:rsidRDefault="00DA1613" w:rsidP="00E4183B">
            <w:pPr>
              <w:spacing w:line="360" w:lineRule="auto"/>
              <w:jc w:val="both"/>
              <w:rPr>
                <w:rFonts w:ascii="Book Antiqua" w:hAnsi="Book Antiqua"/>
              </w:rPr>
            </w:pPr>
          </w:p>
        </w:tc>
        <w:tc>
          <w:tcPr>
            <w:tcW w:w="3043" w:type="dxa"/>
          </w:tcPr>
          <w:p w14:paraId="66159627" w14:textId="77777777" w:rsidR="00DA1613" w:rsidRPr="0034515F" w:rsidRDefault="00DA1613" w:rsidP="00DA1613">
            <w:pPr>
              <w:pStyle w:val="ListParagraph"/>
              <w:spacing w:line="360" w:lineRule="auto"/>
              <w:ind w:left="0"/>
              <w:jc w:val="both"/>
              <w:rPr>
                <w:rFonts w:ascii="Book Antiqua" w:hAnsi="Book Antiqua" w:cs="Times New Roman"/>
              </w:rPr>
            </w:pPr>
          </w:p>
        </w:tc>
        <w:tc>
          <w:tcPr>
            <w:tcW w:w="2853" w:type="dxa"/>
            <w:tcBorders>
              <w:right w:val="nil"/>
            </w:tcBorders>
          </w:tcPr>
          <w:p w14:paraId="652E30D4" w14:textId="77777777" w:rsidR="00DA1613" w:rsidRPr="0034515F" w:rsidRDefault="00DA1613" w:rsidP="00DA1613">
            <w:pPr>
              <w:pStyle w:val="ListParagraph"/>
              <w:spacing w:line="360" w:lineRule="auto"/>
              <w:ind w:left="0"/>
              <w:jc w:val="both"/>
              <w:rPr>
                <w:rFonts w:ascii="Book Antiqua" w:hAnsi="Book Antiqua" w:cs="Times New Roman"/>
              </w:rPr>
            </w:pPr>
            <w:r w:rsidRPr="0034515F">
              <w:rPr>
                <w:rFonts w:ascii="Book Antiqua" w:hAnsi="Book Antiqua" w:cs="Times New Roman"/>
              </w:rPr>
              <w:t>Decrease gastric intramucosal pH</w:t>
            </w:r>
          </w:p>
        </w:tc>
      </w:tr>
      <w:tr w:rsidR="009A5159" w:rsidRPr="0034515F" w14:paraId="34239EB3" w14:textId="77777777" w:rsidTr="00B644E5">
        <w:trPr>
          <w:trHeight w:val="1119"/>
        </w:trPr>
        <w:tc>
          <w:tcPr>
            <w:tcW w:w="3238" w:type="dxa"/>
            <w:vMerge w:val="restart"/>
            <w:tcBorders>
              <w:left w:val="nil"/>
            </w:tcBorders>
          </w:tcPr>
          <w:p w14:paraId="790E453D" w14:textId="77777777" w:rsidR="009A5159" w:rsidRPr="0034515F" w:rsidRDefault="009A5159" w:rsidP="0079188D">
            <w:pPr>
              <w:spacing w:line="360" w:lineRule="auto"/>
              <w:jc w:val="both"/>
              <w:rPr>
                <w:rFonts w:ascii="Book Antiqua" w:hAnsi="Book Antiqua" w:cs="Times New Roman"/>
              </w:rPr>
            </w:pPr>
            <w:r w:rsidRPr="0034515F">
              <w:rPr>
                <w:rFonts w:ascii="Book Antiqua" w:hAnsi="Book Antiqua" w:cs="Times New Roman"/>
              </w:rPr>
              <w:t>Renal system</w:t>
            </w:r>
            <w:r w:rsidRPr="0079188D">
              <w:rPr>
                <w:rFonts w:ascii="Book Antiqua" w:hAnsi="Book Antiqua"/>
                <w:vertAlign w:val="superscript"/>
              </w:rPr>
              <w:fldChar w:fldCharType="begin" w:fldLock="1"/>
            </w:r>
            <w:r w:rsidRPr="0079188D">
              <w:rPr>
                <w:rFonts w:ascii="Book Antiqua" w:hAnsi="Book Antiqua" w:cs="Times New Roman"/>
                <w:vertAlign w:val="superscript"/>
              </w:rPr>
              <w:instrText>ADDIN CSL_CITATION {"citationItems":[{"id":"ITEM-1","itemData":{"DOI":"10.1681/ASN.2010121222","ISSN":"1533-3450 (Electronic)","PMID":"21310818","abstract":"Once considered mostly a postsurgical condition, intra-abdominal hypertension (IAH)  and the abdominal compartment syndrome (ACS) are now thought to increase morbidity and mortality in many patients receiving medical or surgical intensive care. Animal data and human observational studies indicate that oliguria and acute kidney injury are early and frequent consequences of IAH/ACS and can be present at relatively low levels of intra-abdominal pressure (IAP). Among medical patients at particular risk are those with septic shock and severe acute pancreatitis, but the adverse effects of IAH may also be seen in cardiorenal and hepatorenal syndromes. Factors predisposing to IAH/ACS include sepsis, large volume fluid resuscitation, polytransfusion, mechanical ventilation with high intrathoracic pressure, and acidosis, among others. Transduction of bladder pressure is the gold standard for measuring intra-abdominal pressure, and several nonsurgical methods can help reduce IAP. The role of renal replacement therapy for volume management is not well defined but may be beneficial in some cases. IAH/ACS is an important possible cause of acute renal failure in critically ill patients and screening may benefit those at increased risk.","author":[{"dropping-particle":"","family":"Mohmand","given":"Hashim","non-dropping-particle":"","parse-names":false,"suffix":""},{"dropping-particle":"","family":"Goldfarb","given":"Stanley","non-dropping-particle":"","parse-names":false,"suffix":""}],"container-title":"Journal of the American Society of Nephrology : JASN","id":"ITEM-1","issue":"4","issued":{"date-parts":[["2011","4"]]},"language":"eng","page":"615-621","publisher-place":"United States","title":"Renal dysfunction associated with intra-abdominal hypertension and the abdominal  compartment syndrome.","type":"article-journal","volume":"22"},"uris":["http://www.mendeley.com/documents/?uuid=d9104afe-daf5-459a-9384-aaec05a930ed"]},{"id":"ITEM-2","itemData":{"DOI":"10.1097/00005373-199706000-00002","ISSN":"0022-5282 (Print)","PMID":"9210531","abstract":"OBJECTIVE: To study the effects of elevated intra-abdominal pressure upon renal  function and the renin-angiotensin-aldosterone system. MATERIALS AND METHODS: Two groups of anesthetized, ventilated swine were studied. Intra-abdominal pressure was increased in experimental animals (n = 6) by incrementally instilling an isosmotic ethylene glycol solution into the peritoneal cavity until intra-abdominal pressure was 25 mm Hg above baseline. The intravascular volume was then expanded until cardiac index returned to baseline. Lastly, the solution was drained to decompress the abdomen. Control animals underwent surgical preparation but did not have their intra-abdominal pressure raised. Changes in systemic and pulmonary hemodynamic parameters, renal venous pressure, and urine output were recorded. Venous samples for plasma renin activity, aldosterone, and atrial natriuretic factor were drawn after each change in either intra-abdominal pressure or intravascular volume in experimental animals, and at the same time points in control animals. MEASUREMENTS AND MAIN RESULTS: Elevated intra-abdominal pressure significantly (p &lt; 0.05, analysis of variance) increased renal venous pressure, pleural pressure, wedge pressure, and pulmonary artery pressure compared to both baseline and control animals; whereas cardiac index and urine output decreased significantly. Both plasma renin and aldosterone levels increased significantly compared with baseline and controls. Intravascular volume expansion significantly increased urine output and decreased significantly both plasma renin activity and aldosterone levels. Abdominal decompression further significantly decreased both plasma renin activity and aldosterone levels. There were no significant changes in atrial natriuretic factor at any time point. CONCLUSIONS: Elevated intra-abdominal pressure decreases urine output and significantly up-regulates the hormonal output of the renin-angiotensin-aldosterone system. Intravascular volume expansion in combination with abdominal decompression reverses the effects of acutely elevated intra-abdominal pressure upon renal function and the renin-angiotensin-aldosterone system.","author":[{"dropping-particle":"","family":"Bloomfield","given":"G L","non-dropping-particle":"","parse-names":false,"suffix":""},{"dropping-particle":"","family":"Blocher","given":"C R","non-dropping-particle":"","parse-names":false,"suffix":""},{"dropping-particle":"","family":"Fakhry","given":"I F","non-dropping-particle":"","parse-names":false,"suffix":""},{"dropping-particle":"","family":"Sica","given":"D A","non-dropping-particle":"","parse-names":false,"suffix":""},{"dropping-particle":"","family":"Sugerman","given":"H J","non-dropping-particle":"","parse-names":false,"suffix":""}],"container-title":"The Journal of trauma","id":"ITEM-2","issue":"6","issued":{"date-parts":[["1997","6"]]},"language":"eng","page":"995-997","publisher-place":"United States","title":"Elevated intra-abdominal pressure increases plasma renin activity and aldosterone  levels.","type":"article-journal","volume":"42"},"uris":["http://www.mendeley.com/documents/?uuid=4548e038-2bb0-411f-ac2a-3a0a5b3227f9"]}],"mendeley":{"formattedCitation":"(29,30)","plainTextFormattedCitation":"(29,30)","previouslyFormattedCitation":"(29,30)"},"properties":{"noteIndex":0},"schema":"https://github.com/citation-style-language/schema/raw/master/csl-citation.json"}</w:instrText>
            </w:r>
            <w:r w:rsidRPr="0079188D">
              <w:rPr>
                <w:rFonts w:ascii="Book Antiqua" w:hAnsi="Book Antiqua"/>
                <w:vertAlign w:val="superscript"/>
              </w:rPr>
              <w:fldChar w:fldCharType="separate"/>
            </w:r>
            <w:r w:rsidRPr="0079188D">
              <w:rPr>
                <w:rFonts w:ascii="Book Antiqua" w:eastAsiaTheme="minorEastAsia" w:hAnsi="Book Antiqua" w:cs="Times New Roman" w:hint="eastAsia"/>
                <w:noProof/>
                <w:vertAlign w:val="superscript"/>
                <w:lang w:eastAsia="zh-CN"/>
              </w:rPr>
              <w:t>[</w:t>
            </w:r>
            <w:r w:rsidR="00EC0EDF">
              <w:rPr>
                <w:rFonts w:ascii="Book Antiqua" w:eastAsiaTheme="minorEastAsia" w:hAnsi="Book Antiqua" w:cs="Times New Roman" w:hint="eastAsia"/>
                <w:noProof/>
                <w:vertAlign w:val="superscript"/>
                <w:lang w:eastAsia="zh-CN"/>
              </w:rPr>
              <w:t>4</w:t>
            </w:r>
            <w:r w:rsidR="00B26BCA">
              <w:rPr>
                <w:rFonts w:ascii="Book Antiqua" w:eastAsiaTheme="minorEastAsia" w:hAnsi="Book Antiqua" w:cs="Times New Roman" w:hint="eastAsia"/>
                <w:noProof/>
                <w:vertAlign w:val="superscript"/>
                <w:lang w:eastAsia="zh-CN"/>
              </w:rPr>
              <w:t>5</w:t>
            </w:r>
            <w:r w:rsidR="00EC0EDF">
              <w:rPr>
                <w:rFonts w:ascii="Book Antiqua" w:hAnsi="Book Antiqua" w:cs="Times New Roman"/>
                <w:noProof/>
                <w:vertAlign w:val="superscript"/>
              </w:rPr>
              <w:t>,</w:t>
            </w:r>
            <w:r w:rsidR="00EC0EDF">
              <w:rPr>
                <w:rFonts w:ascii="Book Antiqua" w:eastAsiaTheme="minorEastAsia" w:hAnsi="Book Antiqua" w:cs="Times New Roman" w:hint="eastAsia"/>
                <w:noProof/>
                <w:vertAlign w:val="superscript"/>
                <w:lang w:eastAsia="zh-CN"/>
              </w:rPr>
              <w:t>4</w:t>
            </w:r>
            <w:r w:rsidR="00B26BCA">
              <w:rPr>
                <w:rFonts w:ascii="Book Antiqua" w:eastAsiaTheme="minorEastAsia" w:hAnsi="Book Antiqua" w:cs="Times New Roman" w:hint="eastAsia"/>
                <w:noProof/>
                <w:vertAlign w:val="superscript"/>
                <w:lang w:eastAsia="zh-CN"/>
              </w:rPr>
              <w:t>6</w:t>
            </w:r>
            <w:r w:rsidRPr="0079188D">
              <w:rPr>
                <w:rFonts w:ascii="Book Antiqua" w:eastAsiaTheme="minorEastAsia" w:hAnsi="Book Antiqua" w:cs="Times New Roman" w:hint="eastAsia"/>
                <w:noProof/>
                <w:vertAlign w:val="superscript"/>
                <w:lang w:eastAsia="zh-CN"/>
              </w:rPr>
              <w:t>]</w:t>
            </w:r>
            <w:r w:rsidRPr="0079188D">
              <w:rPr>
                <w:rFonts w:ascii="Book Antiqua" w:hAnsi="Book Antiqua"/>
                <w:vertAlign w:val="superscript"/>
              </w:rPr>
              <w:fldChar w:fldCharType="end"/>
            </w:r>
          </w:p>
        </w:tc>
        <w:tc>
          <w:tcPr>
            <w:tcW w:w="3043" w:type="dxa"/>
          </w:tcPr>
          <w:p w14:paraId="33832DDF" w14:textId="77777777" w:rsidR="009A5159" w:rsidRPr="00B644E5" w:rsidRDefault="009A5159" w:rsidP="00B644E5">
            <w:pPr>
              <w:pStyle w:val="ListParagraph"/>
              <w:spacing w:line="360" w:lineRule="auto"/>
              <w:ind w:left="0"/>
              <w:jc w:val="both"/>
              <w:rPr>
                <w:rFonts w:ascii="Book Antiqua" w:hAnsi="Book Antiqua" w:cs="Times New Roman"/>
              </w:rPr>
            </w:pPr>
            <w:r w:rsidRPr="0034515F">
              <w:rPr>
                <w:rFonts w:ascii="Book Antiqua" w:hAnsi="Book Antiqua" w:cs="Times New Roman"/>
              </w:rPr>
              <w:t>Renal artery and vein compression</w:t>
            </w:r>
          </w:p>
        </w:tc>
        <w:tc>
          <w:tcPr>
            <w:tcW w:w="2853" w:type="dxa"/>
            <w:tcBorders>
              <w:right w:val="nil"/>
            </w:tcBorders>
          </w:tcPr>
          <w:p w14:paraId="4A838F77" w14:textId="77777777" w:rsidR="009A5159" w:rsidRPr="009A5159" w:rsidRDefault="009A5159" w:rsidP="009A5159">
            <w:pPr>
              <w:pStyle w:val="ListParagraph"/>
              <w:spacing w:line="360" w:lineRule="auto"/>
              <w:ind w:left="0"/>
              <w:jc w:val="both"/>
              <w:rPr>
                <w:rFonts w:ascii="Book Antiqua" w:hAnsi="Book Antiqua" w:cs="Times New Roman"/>
              </w:rPr>
            </w:pPr>
            <w:r w:rsidRPr="0034515F">
              <w:rPr>
                <w:rFonts w:ascii="Book Antiqua" w:hAnsi="Book Antiqua" w:cs="Times New Roman"/>
              </w:rPr>
              <w:t>A decrease in filtration gradient</w:t>
            </w:r>
          </w:p>
        </w:tc>
      </w:tr>
      <w:tr w:rsidR="009A5159" w:rsidRPr="0034515F" w14:paraId="589B01DD" w14:textId="77777777" w:rsidTr="007015C6">
        <w:trPr>
          <w:trHeight w:val="1117"/>
        </w:trPr>
        <w:tc>
          <w:tcPr>
            <w:tcW w:w="3238" w:type="dxa"/>
            <w:vMerge/>
            <w:tcBorders>
              <w:left w:val="nil"/>
            </w:tcBorders>
          </w:tcPr>
          <w:p w14:paraId="558C0408" w14:textId="77777777" w:rsidR="009A5159" w:rsidRPr="0034515F" w:rsidRDefault="009A5159" w:rsidP="0079188D">
            <w:pPr>
              <w:spacing w:line="360" w:lineRule="auto"/>
              <w:jc w:val="both"/>
              <w:rPr>
                <w:rFonts w:ascii="Book Antiqua" w:hAnsi="Book Antiqua"/>
              </w:rPr>
            </w:pPr>
          </w:p>
        </w:tc>
        <w:tc>
          <w:tcPr>
            <w:tcW w:w="3043" w:type="dxa"/>
          </w:tcPr>
          <w:p w14:paraId="778379EC" w14:textId="77777777" w:rsidR="009A5159" w:rsidRPr="0034515F" w:rsidRDefault="009A5159" w:rsidP="00B644E5">
            <w:pPr>
              <w:pStyle w:val="ListParagraph"/>
              <w:spacing w:line="360" w:lineRule="auto"/>
              <w:ind w:left="0"/>
              <w:jc w:val="both"/>
              <w:rPr>
                <w:rFonts w:ascii="Book Antiqua" w:hAnsi="Book Antiqua" w:cs="Times New Roman"/>
              </w:rPr>
            </w:pPr>
            <w:r w:rsidRPr="0034515F">
              <w:rPr>
                <w:rFonts w:ascii="Book Antiqua" w:hAnsi="Book Antiqua" w:cs="Times New Roman"/>
              </w:rPr>
              <w:t>Parenchymal compression</w:t>
            </w:r>
          </w:p>
        </w:tc>
        <w:tc>
          <w:tcPr>
            <w:tcW w:w="2853" w:type="dxa"/>
            <w:tcBorders>
              <w:right w:val="nil"/>
            </w:tcBorders>
          </w:tcPr>
          <w:p w14:paraId="09E95CD5" w14:textId="77777777" w:rsidR="009A5159" w:rsidRPr="0034515F" w:rsidRDefault="009A5159" w:rsidP="009A5159">
            <w:pPr>
              <w:pStyle w:val="ListParagraph"/>
              <w:spacing w:line="360" w:lineRule="auto"/>
              <w:ind w:left="0"/>
              <w:jc w:val="both"/>
              <w:rPr>
                <w:rFonts w:ascii="Book Antiqua" w:hAnsi="Book Antiqua" w:cs="Times New Roman"/>
              </w:rPr>
            </w:pPr>
            <w:r w:rsidRPr="0034515F">
              <w:rPr>
                <w:rFonts w:ascii="Book Antiqua" w:hAnsi="Book Antiqua" w:cs="Times New Roman"/>
              </w:rPr>
              <w:t>Oliguria</w:t>
            </w:r>
          </w:p>
        </w:tc>
      </w:tr>
      <w:tr w:rsidR="009A5159" w:rsidRPr="0034515F" w14:paraId="0DC15437" w14:textId="77777777" w:rsidTr="007015C6">
        <w:trPr>
          <w:trHeight w:val="1117"/>
        </w:trPr>
        <w:tc>
          <w:tcPr>
            <w:tcW w:w="3238" w:type="dxa"/>
            <w:vMerge/>
            <w:tcBorders>
              <w:left w:val="nil"/>
            </w:tcBorders>
          </w:tcPr>
          <w:p w14:paraId="4DA354C0" w14:textId="77777777" w:rsidR="009A5159" w:rsidRPr="0034515F" w:rsidRDefault="009A5159" w:rsidP="0079188D">
            <w:pPr>
              <w:spacing w:line="360" w:lineRule="auto"/>
              <w:jc w:val="both"/>
              <w:rPr>
                <w:rFonts w:ascii="Book Antiqua" w:hAnsi="Book Antiqua"/>
              </w:rPr>
            </w:pPr>
          </w:p>
        </w:tc>
        <w:tc>
          <w:tcPr>
            <w:tcW w:w="3043" w:type="dxa"/>
          </w:tcPr>
          <w:p w14:paraId="0DF71EF2" w14:textId="77777777" w:rsidR="009A5159" w:rsidRPr="0034515F" w:rsidRDefault="009A5159" w:rsidP="00B644E5">
            <w:pPr>
              <w:pStyle w:val="ListParagraph"/>
              <w:spacing w:line="360" w:lineRule="auto"/>
              <w:ind w:left="0"/>
              <w:jc w:val="both"/>
              <w:rPr>
                <w:rFonts w:ascii="Book Antiqua" w:hAnsi="Book Antiqua" w:cs="Times New Roman"/>
              </w:rPr>
            </w:pPr>
            <w:r w:rsidRPr="0034515F">
              <w:rPr>
                <w:rFonts w:ascii="Book Antiqua" w:hAnsi="Book Antiqua" w:cs="Times New Roman"/>
              </w:rPr>
              <w:t>Glomerular and tubular function impairment</w:t>
            </w:r>
          </w:p>
        </w:tc>
        <w:tc>
          <w:tcPr>
            <w:tcW w:w="2853" w:type="dxa"/>
            <w:tcBorders>
              <w:right w:val="nil"/>
            </w:tcBorders>
          </w:tcPr>
          <w:p w14:paraId="5C6AF18B" w14:textId="77777777" w:rsidR="009A5159" w:rsidRPr="0034515F" w:rsidRDefault="009A5159" w:rsidP="009A5159">
            <w:pPr>
              <w:pStyle w:val="ListParagraph"/>
              <w:spacing w:line="360" w:lineRule="auto"/>
              <w:ind w:left="0"/>
              <w:jc w:val="both"/>
              <w:rPr>
                <w:rFonts w:ascii="Book Antiqua" w:hAnsi="Book Antiqua" w:cs="Times New Roman"/>
              </w:rPr>
            </w:pPr>
            <w:r w:rsidRPr="0034515F">
              <w:rPr>
                <w:rFonts w:ascii="Book Antiqua" w:hAnsi="Book Antiqua" w:cs="Times New Roman"/>
              </w:rPr>
              <w:t>Acute renal failure</w:t>
            </w:r>
          </w:p>
        </w:tc>
      </w:tr>
      <w:tr w:rsidR="009A5159" w:rsidRPr="0034515F" w14:paraId="584CA86A" w14:textId="77777777" w:rsidTr="007015C6">
        <w:trPr>
          <w:trHeight w:val="1117"/>
        </w:trPr>
        <w:tc>
          <w:tcPr>
            <w:tcW w:w="3238" w:type="dxa"/>
            <w:vMerge/>
            <w:tcBorders>
              <w:left w:val="nil"/>
            </w:tcBorders>
          </w:tcPr>
          <w:p w14:paraId="4CC878FA" w14:textId="77777777" w:rsidR="009A5159" w:rsidRPr="0034515F" w:rsidRDefault="009A5159" w:rsidP="0079188D">
            <w:pPr>
              <w:spacing w:line="360" w:lineRule="auto"/>
              <w:jc w:val="both"/>
              <w:rPr>
                <w:rFonts w:ascii="Book Antiqua" w:hAnsi="Book Antiqua"/>
              </w:rPr>
            </w:pPr>
          </w:p>
        </w:tc>
        <w:tc>
          <w:tcPr>
            <w:tcW w:w="3043" w:type="dxa"/>
          </w:tcPr>
          <w:p w14:paraId="41D5F519" w14:textId="77777777" w:rsidR="009A5159" w:rsidRPr="0034515F" w:rsidRDefault="009A5159" w:rsidP="00B644E5">
            <w:pPr>
              <w:pStyle w:val="ListParagraph"/>
              <w:spacing w:line="360" w:lineRule="auto"/>
              <w:ind w:left="0"/>
              <w:jc w:val="both"/>
              <w:rPr>
                <w:rFonts w:ascii="Book Antiqua" w:hAnsi="Book Antiqua" w:cs="Times New Roman"/>
              </w:rPr>
            </w:pPr>
            <w:r w:rsidRPr="0034515F">
              <w:rPr>
                <w:rFonts w:ascii="Book Antiqua" w:hAnsi="Book Antiqua" w:cs="Times New Roman"/>
              </w:rPr>
              <w:t>Activation of the renin-angiotensin system</w:t>
            </w:r>
          </w:p>
        </w:tc>
        <w:tc>
          <w:tcPr>
            <w:tcW w:w="2853" w:type="dxa"/>
            <w:tcBorders>
              <w:right w:val="nil"/>
            </w:tcBorders>
          </w:tcPr>
          <w:p w14:paraId="48289799" w14:textId="77777777" w:rsidR="009A5159" w:rsidRPr="0034515F" w:rsidRDefault="009A5159" w:rsidP="009A5159">
            <w:pPr>
              <w:pStyle w:val="ListParagraph"/>
              <w:spacing w:line="360" w:lineRule="auto"/>
              <w:ind w:left="0"/>
              <w:jc w:val="both"/>
              <w:rPr>
                <w:rFonts w:ascii="Book Antiqua" w:hAnsi="Book Antiqua" w:cs="Times New Roman"/>
              </w:rPr>
            </w:pPr>
          </w:p>
        </w:tc>
      </w:tr>
      <w:tr w:rsidR="00A45AAE" w:rsidRPr="0034515F" w14:paraId="4201AA64" w14:textId="77777777" w:rsidTr="00A45AAE">
        <w:trPr>
          <w:trHeight w:val="745"/>
        </w:trPr>
        <w:tc>
          <w:tcPr>
            <w:tcW w:w="3238" w:type="dxa"/>
            <w:vMerge w:val="restart"/>
            <w:tcBorders>
              <w:left w:val="nil"/>
            </w:tcBorders>
          </w:tcPr>
          <w:p w14:paraId="0FE5D090" w14:textId="77777777" w:rsidR="00A45AAE" w:rsidRPr="0034515F" w:rsidRDefault="00A45AAE" w:rsidP="00A45AAE">
            <w:pPr>
              <w:spacing w:line="360" w:lineRule="auto"/>
              <w:jc w:val="both"/>
              <w:rPr>
                <w:rFonts w:ascii="Book Antiqua" w:hAnsi="Book Antiqua" w:cs="Times New Roman"/>
              </w:rPr>
            </w:pPr>
            <w:r w:rsidRPr="0034515F">
              <w:rPr>
                <w:rFonts w:ascii="Book Antiqua" w:hAnsi="Book Antiqua" w:cs="Times New Roman"/>
              </w:rPr>
              <w:t>Vascular system</w:t>
            </w:r>
            <w:r w:rsidRPr="00A45AAE">
              <w:rPr>
                <w:rFonts w:ascii="Book Antiqua" w:hAnsi="Book Antiqua"/>
                <w:vertAlign w:val="superscript"/>
              </w:rPr>
              <w:fldChar w:fldCharType="begin" w:fldLock="1"/>
            </w:r>
            <w:r w:rsidRPr="00A45AAE">
              <w:rPr>
                <w:rFonts w:ascii="Book Antiqua" w:hAnsi="Book Antiqua" w:cs="Times New Roman"/>
                <w:vertAlign w:val="superscript"/>
              </w:rPr>
              <w:instrText>ADDIN CSL_CITATION {"citationItems":[{"id":"ITEM-1","itemData":{"DOI":"10.1186/1757-7241-17-10","ISBN":"1757724117","ISSN":"17577241","PMID":"19254364","abstract":"\"Intra-abdominal hypertension\", the presence of elevated intra-abdominal pressure, and \"abdominal compartment syndrome\", the development of pressure-induced organ-dysfunction and failure, have been increasingly recognized over the past decade as causes of significant morbidity and mortality among critically ill surgical and medical patients. Elevated intra-abdominal pressure can cause significant impairment of cardiac, pulmonary, renal, gastrointestinal, hepatic, and central nervous system function. The significant prognostic value of elevated intra-abdominal pressure has prompted many intensive care units to adopt measurement of this physiologic parameter as a routine vital sign in patients at risk. A thorough understanding of the pathophysiologic implications of elevated intra-abdominal pressure is fundamental to 1) recognizing the presence of intra-abdominal hypertension and abdominal compartment syndrome, 2) effectively resuscitating patients afflicted by these potentially life-threatening diseases, and 3) preventing the development of intra-abdominal pressure-induced end-organ dysfunction and failure. The currently accepted consensus definitions surrounding the diagnosis and treatment of intra-abdominal hypertension and abdominal compartment syndrome are presented.","author":[{"dropping-particle":"","family":"Cheatham","given":"Michael L.","non-dropping-particle":"","parse-names":false,"suffix":""}],"container-title":"Scandinavian journal of trauma, resuscitation and emergency medicine","id":"ITEM-1","issued":{"date-parts":[["2009"]]},"page":"10","title":"Abdominal compartment syndrome: pathophysiology and definitions.","type":"article-journal","volume":"17"},"uris":["http://www.mendeley.com/documents/?uuid=45bdfe86-a34d-4a12-a0ee-13d259b50c47"]}],"mendeley":{"formattedCitation":"(31)","plainTextFormattedCitation":"(31)","previouslyFormattedCitation":"(31)"},"properties":{"noteIndex":0},"schema":"https://github.com/citation-style-language/schema/raw/master/csl-citation.json"}</w:instrText>
            </w:r>
            <w:r w:rsidRPr="00A45AAE">
              <w:rPr>
                <w:rFonts w:ascii="Book Antiqua" w:hAnsi="Book Antiqua"/>
                <w:vertAlign w:val="superscript"/>
              </w:rPr>
              <w:fldChar w:fldCharType="separate"/>
            </w:r>
            <w:r w:rsidRPr="00A45AAE">
              <w:rPr>
                <w:rFonts w:ascii="Book Antiqua" w:eastAsiaTheme="minorEastAsia" w:hAnsi="Book Antiqua" w:cs="Times New Roman" w:hint="eastAsia"/>
                <w:noProof/>
                <w:vertAlign w:val="superscript"/>
                <w:lang w:eastAsia="zh-CN"/>
              </w:rPr>
              <w:t>[</w:t>
            </w:r>
            <w:r w:rsidR="00EC0EDF">
              <w:rPr>
                <w:rFonts w:ascii="Book Antiqua" w:eastAsiaTheme="minorEastAsia" w:hAnsi="Book Antiqua" w:cs="Times New Roman" w:hint="eastAsia"/>
                <w:noProof/>
                <w:vertAlign w:val="superscript"/>
                <w:lang w:eastAsia="zh-CN"/>
              </w:rPr>
              <w:t>4</w:t>
            </w:r>
            <w:r w:rsidR="00B26BCA">
              <w:rPr>
                <w:rFonts w:ascii="Book Antiqua" w:eastAsiaTheme="minorEastAsia" w:hAnsi="Book Antiqua" w:cs="Times New Roman" w:hint="eastAsia"/>
                <w:noProof/>
                <w:vertAlign w:val="superscript"/>
                <w:lang w:eastAsia="zh-CN"/>
              </w:rPr>
              <w:t>7</w:t>
            </w:r>
            <w:r w:rsidRPr="00A45AAE">
              <w:rPr>
                <w:rFonts w:ascii="Book Antiqua" w:eastAsiaTheme="minorEastAsia" w:hAnsi="Book Antiqua" w:cs="Times New Roman" w:hint="eastAsia"/>
                <w:noProof/>
                <w:vertAlign w:val="superscript"/>
                <w:lang w:eastAsia="zh-CN"/>
              </w:rPr>
              <w:t>]</w:t>
            </w:r>
            <w:r w:rsidRPr="00A45AAE">
              <w:rPr>
                <w:rFonts w:ascii="Book Antiqua" w:hAnsi="Book Antiqua"/>
                <w:vertAlign w:val="superscript"/>
              </w:rPr>
              <w:fldChar w:fldCharType="end"/>
            </w:r>
          </w:p>
        </w:tc>
        <w:tc>
          <w:tcPr>
            <w:tcW w:w="3043" w:type="dxa"/>
          </w:tcPr>
          <w:p w14:paraId="7E7EE6EC" w14:textId="77777777" w:rsidR="00A45AAE" w:rsidRPr="004F44A4" w:rsidRDefault="00A45AAE" w:rsidP="004F44A4">
            <w:pPr>
              <w:pStyle w:val="ListParagraph"/>
              <w:spacing w:line="360" w:lineRule="auto"/>
              <w:ind w:left="0"/>
              <w:jc w:val="both"/>
              <w:rPr>
                <w:rFonts w:ascii="Book Antiqua" w:hAnsi="Book Antiqua" w:cs="Times New Roman"/>
              </w:rPr>
            </w:pPr>
            <w:r w:rsidRPr="0034515F">
              <w:rPr>
                <w:rFonts w:ascii="Book Antiqua" w:hAnsi="Book Antiqua" w:cs="Times New Roman"/>
              </w:rPr>
              <w:t>Increased systemic vascular resistance</w:t>
            </w:r>
          </w:p>
        </w:tc>
        <w:tc>
          <w:tcPr>
            <w:tcW w:w="2853" w:type="dxa"/>
            <w:tcBorders>
              <w:right w:val="nil"/>
            </w:tcBorders>
          </w:tcPr>
          <w:p w14:paraId="656DD7EE" w14:textId="77777777" w:rsidR="00A45AAE" w:rsidRPr="004F44A4" w:rsidRDefault="00A45AAE" w:rsidP="004F44A4">
            <w:pPr>
              <w:pStyle w:val="ListParagraph"/>
              <w:spacing w:line="360" w:lineRule="auto"/>
              <w:ind w:left="0"/>
              <w:jc w:val="both"/>
              <w:rPr>
                <w:rFonts w:ascii="Book Antiqua" w:hAnsi="Book Antiqua" w:cs="Times New Roman"/>
              </w:rPr>
            </w:pPr>
            <w:r w:rsidRPr="0034515F">
              <w:rPr>
                <w:rFonts w:ascii="Book Antiqua" w:hAnsi="Book Antiqua" w:cs="Times New Roman"/>
              </w:rPr>
              <w:t>Peripheral edema</w:t>
            </w:r>
          </w:p>
        </w:tc>
      </w:tr>
      <w:tr w:rsidR="00A45AAE" w:rsidRPr="0034515F" w14:paraId="47DBDA2C" w14:textId="77777777" w:rsidTr="00A45AAE">
        <w:trPr>
          <w:trHeight w:val="745"/>
        </w:trPr>
        <w:tc>
          <w:tcPr>
            <w:tcW w:w="3238" w:type="dxa"/>
            <w:vMerge/>
            <w:tcBorders>
              <w:left w:val="nil"/>
            </w:tcBorders>
          </w:tcPr>
          <w:p w14:paraId="54F28B81" w14:textId="77777777" w:rsidR="00A45AAE" w:rsidRPr="0034515F" w:rsidRDefault="00A45AAE" w:rsidP="00081882">
            <w:pPr>
              <w:spacing w:line="360" w:lineRule="auto"/>
              <w:jc w:val="both"/>
              <w:rPr>
                <w:rFonts w:ascii="Book Antiqua" w:hAnsi="Book Antiqua"/>
              </w:rPr>
            </w:pPr>
          </w:p>
        </w:tc>
        <w:tc>
          <w:tcPr>
            <w:tcW w:w="3043" w:type="dxa"/>
          </w:tcPr>
          <w:p w14:paraId="77DEB125" w14:textId="77777777" w:rsidR="00A45AAE" w:rsidRPr="0034515F" w:rsidRDefault="004F44A4" w:rsidP="004F44A4">
            <w:pPr>
              <w:pStyle w:val="ListParagraph"/>
              <w:spacing w:line="360" w:lineRule="auto"/>
              <w:ind w:left="0"/>
              <w:jc w:val="both"/>
              <w:rPr>
                <w:rFonts w:ascii="Book Antiqua" w:hAnsi="Book Antiqua" w:cs="Times New Roman"/>
              </w:rPr>
            </w:pPr>
            <w:r w:rsidRPr="0034515F">
              <w:rPr>
                <w:rFonts w:ascii="Book Antiqua" w:hAnsi="Book Antiqua" w:cs="Times New Roman"/>
              </w:rPr>
              <w:t>Inferior vena cava compression</w:t>
            </w:r>
          </w:p>
        </w:tc>
        <w:tc>
          <w:tcPr>
            <w:tcW w:w="2853" w:type="dxa"/>
            <w:tcBorders>
              <w:right w:val="nil"/>
            </w:tcBorders>
          </w:tcPr>
          <w:p w14:paraId="353EDE1D" w14:textId="77777777" w:rsidR="00A45AAE" w:rsidRPr="0034515F" w:rsidRDefault="004F44A4" w:rsidP="004F44A4">
            <w:pPr>
              <w:pStyle w:val="ListParagraph"/>
              <w:spacing w:line="360" w:lineRule="auto"/>
              <w:ind w:left="0"/>
              <w:jc w:val="both"/>
              <w:rPr>
                <w:rFonts w:ascii="Book Antiqua" w:hAnsi="Book Antiqua" w:cs="Times New Roman"/>
              </w:rPr>
            </w:pPr>
            <w:r w:rsidRPr="0034515F">
              <w:rPr>
                <w:rFonts w:ascii="Book Antiqua" w:hAnsi="Book Antiqua" w:cs="Times New Roman"/>
              </w:rPr>
              <w:t>Venous stasis</w:t>
            </w:r>
          </w:p>
        </w:tc>
      </w:tr>
      <w:tr w:rsidR="00A45AAE" w:rsidRPr="0034515F" w14:paraId="19F2C5EE" w14:textId="77777777" w:rsidTr="007015C6">
        <w:trPr>
          <w:trHeight w:val="745"/>
        </w:trPr>
        <w:tc>
          <w:tcPr>
            <w:tcW w:w="3238" w:type="dxa"/>
            <w:vMerge/>
            <w:tcBorders>
              <w:left w:val="nil"/>
              <w:bottom w:val="single" w:sz="4" w:space="0" w:color="auto"/>
            </w:tcBorders>
          </w:tcPr>
          <w:p w14:paraId="584DA971" w14:textId="77777777" w:rsidR="00A45AAE" w:rsidRPr="0034515F" w:rsidRDefault="00A45AAE" w:rsidP="00081882">
            <w:pPr>
              <w:spacing w:line="360" w:lineRule="auto"/>
              <w:jc w:val="both"/>
              <w:rPr>
                <w:rFonts w:ascii="Book Antiqua" w:hAnsi="Book Antiqua"/>
              </w:rPr>
            </w:pPr>
          </w:p>
        </w:tc>
        <w:tc>
          <w:tcPr>
            <w:tcW w:w="3043" w:type="dxa"/>
            <w:tcBorders>
              <w:bottom w:val="single" w:sz="4" w:space="0" w:color="auto"/>
            </w:tcBorders>
          </w:tcPr>
          <w:p w14:paraId="366A3DA0" w14:textId="77777777" w:rsidR="00A45AAE" w:rsidRPr="0034515F" w:rsidRDefault="00A45AAE" w:rsidP="004F44A4">
            <w:pPr>
              <w:pStyle w:val="ListParagraph"/>
              <w:spacing w:line="360" w:lineRule="auto"/>
              <w:ind w:left="0"/>
              <w:jc w:val="both"/>
              <w:rPr>
                <w:rFonts w:ascii="Book Antiqua" w:hAnsi="Book Antiqua" w:cs="Times New Roman"/>
              </w:rPr>
            </w:pPr>
          </w:p>
        </w:tc>
        <w:tc>
          <w:tcPr>
            <w:tcW w:w="2853" w:type="dxa"/>
            <w:tcBorders>
              <w:bottom w:val="single" w:sz="4" w:space="0" w:color="auto"/>
              <w:right w:val="nil"/>
            </w:tcBorders>
          </w:tcPr>
          <w:p w14:paraId="24CAFA58" w14:textId="77777777" w:rsidR="00A45AAE" w:rsidRPr="0034515F" w:rsidRDefault="004F44A4" w:rsidP="004F44A4">
            <w:pPr>
              <w:pStyle w:val="ListParagraph"/>
              <w:spacing w:line="360" w:lineRule="auto"/>
              <w:ind w:left="0"/>
              <w:jc w:val="both"/>
              <w:rPr>
                <w:rFonts w:ascii="Book Antiqua" w:hAnsi="Book Antiqua" w:cs="Times New Roman"/>
              </w:rPr>
            </w:pPr>
            <w:r w:rsidRPr="0034515F">
              <w:rPr>
                <w:rFonts w:ascii="Book Antiqua" w:hAnsi="Book Antiqua" w:cs="Times New Roman"/>
              </w:rPr>
              <w:t>Increase the risk of venous thrombosis</w:t>
            </w:r>
          </w:p>
        </w:tc>
      </w:tr>
    </w:tbl>
    <w:p w14:paraId="11A00BA3" w14:textId="77777777" w:rsidR="00FF1ED9" w:rsidRPr="007435FA" w:rsidRDefault="007435FA">
      <w:pPr>
        <w:spacing w:line="360" w:lineRule="auto"/>
        <w:jc w:val="both"/>
        <w:rPr>
          <w:lang w:eastAsia="zh-CN"/>
        </w:rPr>
      </w:pPr>
      <w:r w:rsidRPr="007435FA">
        <w:rPr>
          <w:rFonts w:ascii="Book Antiqua" w:hAnsi="Book Antiqua"/>
          <w:bCs/>
        </w:rPr>
        <w:t>IAH</w:t>
      </w:r>
      <w:r>
        <w:rPr>
          <w:rFonts w:ascii="Book Antiqua" w:hAnsi="Book Antiqua" w:hint="eastAsia"/>
          <w:bCs/>
          <w:lang w:eastAsia="zh-CN"/>
        </w:rPr>
        <w:t>:</w:t>
      </w:r>
      <w:r w:rsidRPr="007435FA">
        <w:t xml:space="preserve"> </w:t>
      </w:r>
      <w:r>
        <w:rPr>
          <w:rFonts w:ascii="Book Antiqua" w:hAnsi="Book Antiqua" w:hint="eastAsia"/>
          <w:bCs/>
          <w:lang w:eastAsia="zh-CN"/>
        </w:rPr>
        <w:t>I</w:t>
      </w:r>
      <w:r w:rsidRPr="007435FA">
        <w:rPr>
          <w:rFonts w:ascii="Book Antiqua" w:hAnsi="Book Antiqua"/>
          <w:bCs/>
          <w:lang w:eastAsia="zh-CN"/>
        </w:rPr>
        <w:t>ntra-abdominal hypertension</w:t>
      </w:r>
      <w:r>
        <w:rPr>
          <w:rFonts w:ascii="Book Antiqua" w:hAnsi="Book Antiqua" w:hint="eastAsia"/>
          <w:bCs/>
          <w:lang w:eastAsia="zh-CN"/>
        </w:rPr>
        <w:t>.</w:t>
      </w:r>
    </w:p>
    <w:sectPr w:rsidR="00FF1ED9" w:rsidRPr="007435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2F271" w14:textId="77777777" w:rsidR="005006A4" w:rsidRDefault="005006A4" w:rsidP="00FF1ED9">
      <w:r>
        <w:separator/>
      </w:r>
    </w:p>
  </w:endnote>
  <w:endnote w:type="continuationSeparator" w:id="0">
    <w:p w14:paraId="334DEDF2" w14:textId="77777777" w:rsidR="005006A4" w:rsidRDefault="005006A4" w:rsidP="00FF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114594"/>
      <w:docPartObj>
        <w:docPartGallery w:val="Page Numbers (Bottom of Page)"/>
        <w:docPartUnique/>
      </w:docPartObj>
    </w:sdtPr>
    <w:sdtEndPr/>
    <w:sdtContent>
      <w:sdt>
        <w:sdtPr>
          <w:id w:val="860082579"/>
          <w:docPartObj>
            <w:docPartGallery w:val="Page Numbers (Top of Page)"/>
            <w:docPartUnique/>
          </w:docPartObj>
        </w:sdtPr>
        <w:sdtEndPr/>
        <w:sdtContent>
          <w:p w14:paraId="4D3B69F2" w14:textId="77777777" w:rsidR="006A6E64" w:rsidRDefault="006A6E6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C0EDF">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C0EDF">
              <w:rPr>
                <w:b/>
                <w:bCs/>
                <w:noProof/>
              </w:rPr>
              <w:t>26</w:t>
            </w:r>
            <w:r>
              <w:rPr>
                <w:b/>
                <w:bCs/>
                <w:sz w:val="24"/>
                <w:szCs w:val="24"/>
              </w:rPr>
              <w:fldChar w:fldCharType="end"/>
            </w:r>
          </w:p>
        </w:sdtContent>
      </w:sdt>
    </w:sdtContent>
  </w:sdt>
  <w:p w14:paraId="7B5C449F" w14:textId="77777777" w:rsidR="006A6E64" w:rsidRDefault="006A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FBD66" w14:textId="77777777" w:rsidR="005006A4" w:rsidRDefault="005006A4" w:rsidP="00FF1ED9">
      <w:r>
        <w:separator/>
      </w:r>
    </w:p>
  </w:footnote>
  <w:footnote w:type="continuationSeparator" w:id="0">
    <w:p w14:paraId="4F04CA41" w14:textId="77777777" w:rsidR="005006A4" w:rsidRDefault="005006A4" w:rsidP="00FF1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10311"/>
    <w:multiLevelType w:val="hybridMultilevel"/>
    <w:tmpl w:val="12EC4612"/>
    <w:lvl w:ilvl="0" w:tplc="9A16D0D4">
      <w:start w:val="3"/>
      <w:numFmt w:val="bullet"/>
      <w:lvlText w:val="-"/>
      <w:lvlJc w:val="left"/>
      <w:pPr>
        <w:ind w:left="720" w:hanging="360"/>
      </w:pPr>
      <w:rPr>
        <w:rFonts w:ascii="Calibri" w:eastAsiaTheme="minorHAnsi" w:hAnsi="Calibri" w:cstheme="minorBidi" w:hint="default"/>
      </w:rPr>
    </w:lvl>
    <w:lvl w:ilvl="1" w:tplc="11B6C792" w:tentative="1">
      <w:start w:val="1"/>
      <w:numFmt w:val="bullet"/>
      <w:lvlText w:val="o"/>
      <w:lvlJc w:val="left"/>
      <w:pPr>
        <w:ind w:left="1440" w:hanging="360"/>
      </w:pPr>
      <w:rPr>
        <w:rFonts w:ascii="Courier New" w:hAnsi="Courier New" w:cs="Courier New" w:hint="default"/>
      </w:rPr>
    </w:lvl>
    <w:lvl w:ilvl="2" w:tplc="AD869AB4" w:tentative="1">
      <w:start w:val="1"/>
      <w:numFmt w:val="bullet"/>
      <w:lvlText w:val=""/>
      <w:lvlJc w:val="left"/>
      <w:pPr>
        <w:ind w:left="2160" w:hanging="360"/>
      </w:pPr>
      <w:rPr>
        <w:rFonts w:ascii="Wingdings" w:hAnsi="Wingdings" w:hint="default"/>
      </w:rPr>
    </w:lvl>
    <w:lvl w:ilvl="3" w:tplc="72B85DE6" w:tentative="1">
      <w:start w:val="1"/>
      <w:numFmt w:val="bullet"/>
      <w:lvlText w:val=""/>
      <w:lvlJc w:val="left"/>
      <w:pPr>
        <w:ind w:left="2880" w:hanging="360"/>
      </w:pPr>
      <w:rPr>
        <w:rFonts w:ascii="Symbol" w:hAnsi="Symbol" w:hint="default"/>
      </w:rPr>
    </w:lvl>
    <w:lvl w:ilvl="4" w:tplc="9AF64A6C" w:tentative="1">
      <w:start w:val="1"/>
      <w:numFmt w:val="bullet"/>
      <w:lvlText w:val="o"/>
      <w:lvlJc w:val="left"/>
      <w:pPr>
        <w:ind w:left="3600" w:hanging="360"/>
      </w:pPr>
      <w:rPr>
        <w:rFonts w:ascii="Courier New" w:hAnsi="Courier New" w:cs="Courier New" w:hint="default"/>
      </w:rPr>
    </w:lvl>
    <w:lvl w:ilvl="5" w:tplc="9C98176C" w:tentative="1">
      <w:start w:val="1"/>
      <w:numFmt w:val="bullet"/>
      <w:lvlText w:val=""/>
      <w:lvlJc w:val="left"/>
      <w:pPr>
        <w:ind w:left="4320" w:hanging="360"/>
      </w:pPr>
      <w:rPr>
        <w:rFonts w:ascii="Wingdings" w:hAnsi="Wingdings" w:hint="default"/>
      </w:rPr>
    </w:lvl>
    <w:lvl w:ilvl="6" w:tplc="017A1A5C" w:tentative="1">
      <w:start w:val="1"/>
      <w:numFmt w:val="bullet"/>
      <w:lvlText w:val=""/>
      <w:lvlJc w:val="left"/>
      <w:pPr>
        <w:ind w:left="5040" w:hanging="360"/>
      </w:pPr>
      <w:rPr>
        <w:rFonts w:ascii="Symbol" w:hAnsi="Symbol" w:hint="default"/>
      </w:rPr>
    </w:lvl>
    <w:lvl w:ilvl="7" w:tplc="C5C2245A" w:tentative="1">
      <w:start w:val="1"/>
      <w:numFmt w:val="bullet"/>
      <w:lvlText w:val="o"/>
      <w:lvlJc w:val="left"/>
      <w:pPr>
        <w:ind w:left="5760" w:hanging="360"/>
      </w:pPr>
      <w:rPr>
        <w:rFonts w:ascii="Courier New" w:hAnsi="Courier New" w:cs="Courier New" w:hint="default"/>
      </w:rPr>
    </w:lvl>
    <w:lvl w:ilvl="8" w:tplc="DD5CBEC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703"/>
    <w:rsid w:val="00047B46"/>
    <w:rsid w:val="00071E92"/>
    <w:rsid w:val="00072723"/>
    <w:rsid w:val="00081882"/>
    <w:rsid w:val="00090237"/>
    <w:rsid w:val="000B0B6A"/>
    <w:rsid w:val="000B0D4E"/>
    <w:rsid w:val="000C40DF"/>
    <w:rsid w:val="000F60D7"/>
    <w:rsid w:val="00150D92"/>
    <w:rsid w:val="00162D5C"/>
    <w:rsid w:val="00173496"/>
    <w:rsid w:val="00196155"/>
    <w:rsid w:val="001C53E0"/>
    <w:rsid w:val="001C6856"/>
    <w:rsid w:val="00202329"/>
    <w:rsid w:val="0023453C"/>
    <w:rsid w:val="002A0C90"/>
    <w:rsid w:val="002C678D"/>
    <w:rsid w:val="002F17EF"/>
    <w:rsid w:val="003046D3"/>
    <w:rsid w:val="0031026B"/>
    <w:rsid w:val="003172B4"/>
    <w:rsid w:val="00321F61"/>
    <w:rsid w:val="003457EB"/>
    <w:rsid w:val="00356231"/>
    <w:rsid w:val="003E55A2"/>
    <w:rsid w:val="00400447"/>
    <w:rsid w:val="00451292"/>
    <w:rsid w:val="00475E30"/>
    <w:rsid w:val="00495BD1"/>
    <w:rsid w:val="004A1F54"/>
    <w:rsid w:val="004A7891"/>
    <w:rsid w:val="004B4533"/>
    <w:rsid w:val="004C4AAE"/>
    <w:rsid w:val="004D4772"/>
    <w:rsid w:val="004F44A4"/>
    <w:rsid w:val="005006A4"/>
    <w:rsid w:val="00500C4F"/>
    <w:rsid w:val="00531038"/>
    <w:rsid w:val="00550D7A"/>
    <w:rsid w:val="005C0DC4"/>
    <w:rsid w:val="005C49D6"/>
    <w:rsid w:val="005C4ABA"/>
    <w:rsid w:val="00611EDB"/>
    <w:rsid w:val="00647E74"/>
    <w:rsid w:val="006A6E64"/>
    <w:rsid w:val="006B5F9B"/>
    <w:rsid w:val="006F0210"/>
    <w:rsid w:val="007015C6"/>
    <w:rsid w:val="007435FA"/>
    <w:rsid w:val="007468F9"/>
    <w:rsid w:val="00753292"/>
    <w:rsid w:val="007670E3"/>
    <w:rsid w:val="0079188D"/>
    <w:rsid w:val="007A4332"/>
    <w:rsid w:val="007A630E"/>
    <w:rsid w:val="007B04D6"/>
    <w:rsid w:val="007C336F"/>
    <w:rsid w:val="00833E40"/>
    <w:rsid w:val="00850369"/>
    <w:rsid w:val="008936B2"/>
    <w:rsid w:val="008C37A0"/>
    <w:rsid w:val="008E428C"/>
    <w:rsid w:val="008E4532"/>
    <w:rsid w:val="008F0FEF"/>
    <w:rsid w:val="00916F34"/>
    <w:rsid w:val="00950EC3"/>
    <w:rsid w:val="009831D2"/>
    <w:rsid w:val="009837F2"/>
    <w:rsid w:val="00997040"/>
    <w:rsid w:val="009A0E46"/>
    <w:rsid w:val="009A5159"/>
    <w:rsid w:val="009A5463"/>
    <w:rsid w:val="009F087B"/>
    <w:rsid w:val="00A066EA"/>
    <w:rsid w:val="00A45AAE"/>
    <w:rsid w:val="00A658AE"/>
    <w:rsid w:val="00A77B3E"/>
    <w:rsid w:val="00A87E4A"/>
    <w:rsid w:val="00A963E7"/>
    <w:rsid w:val="00AC18C0"/>
    <w:rsid w:val="00AE31B8"/>
    <w:rsid w:val="00B173F0"/>
    <w:rsid w:val="00B26BCA"/>
    <w:rsid w:val="00B644E5"/>
    <w:rsid w:val="00B83490"/>
    <w:rsid w:val="00BB2995"/>
    <w:rsid w:val="00BD4695"/>
    <w:rsid w:val="00C13AF4"/>
    <w:rsid w:val="00C1665F"/>
    <w:rsid w:val="00C2601D"/>
    <w:rsid w:val="00C462D9"/>
    <w:rsid w:val="00C61DFE"/>
    <w:rsid w:val="00CA2A55"/>
    <w:rsid w:val="00CA40DC"/>
    <w:rsid w:val="00CC2C0E"/>
    <w:rsid w:val="00CC7BF0"/>
    <w:rsid w:val="00CF7A5E"/>
    <w:rsid w:val="00D30EFE"/>
    <w:rsid w:val="00D75F17"/>
    <w:rsid w:val="00D823CA"/>
    <w:rsid w:val="00DA1613"/>
    <w:rsid w:val="00DF1360"/>
    <w:rsid w:val="00E41289"/>
    <w:rsid w:val="00E4183B"/>
    <w:rsid w:val="00E42039"/>
    <w:rsid w:val="00E62E53"/>
    <w:rsid w:val="00EA014F"/>
    <w:rsid w:val="00EC0EDF"/>
    <w:rsid w:val="00F7142A"/>
    <w:rsid w:val="00F7251E"/>
    <w:rsid w:val="00F81680"/>
    <w:rsid w:val="00FF1503"/>
    <w:rsid w:val="00FF1ED9"/>
    <w:rsid w:val="00FF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DE761"/>
  <w15:docId w15:val="{984ED16C-118A-4DDA-B9D9-3AD4F65B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E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F1ED9"/>
    <w:rPr>
      <w:sz w:val="18"/>
      <w:szCs w:val="18"/>
    </w:rPr>
  </w:style>
  <w:style w:type="paragraph" w:styleId="Footer">
    <w:name w:val="footer"/>
    <w:basedOn w:val="Normal"/>
    <w:link w:val="FooterChar"/>
    <w:uiPriority w:val="99"/>
    <w:rsid w:val="00FF1ED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F1ED9"/>
    <w:rPr>
      <w:sz w:val="18"/>
      <w:szCs w:val="18"/>
    </w:rPr>
  </w:style>
  <w:style w:type="table" w:styleId="TableGrid">
    <w:name w:val="Table Grid"/>
    <w:basedOn w:val="TableNormal"/>
    <w:uiPriority w:val="39"/>
    <w:rsid w:val="00FF1ED9"/>
    <w:rPr>
      <w:rFonts w:asciiTheme="minorHAnsi" w:eastAsia="Times New Roman"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ED9"/>
    <w:pPr>
      <w:ind w:left="720"/>
      <w:contextualSpacing/>
    </w:pPr>
    <w:rPr>
      <w:rFonts w:asciiTheme="minorHAnsi" w:hAnsiTheme="minorHAnsi" w:cstheme="minorBidi"/>
    </w:rPr>
  </w:style>
  <w:style w:type="paragraph" w:styleId="NormalWeb">
    <w:name w:val="Normal (Web)"/>
    <w:basedOn w:val="Normal"/>
    <w:uiPriority w:val="99"/>
    <w:unhideWhenUsed/>
    <w:rsid w:val="00CF7A5E"/>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rsid w:val="00B26BCA"/>
    <w:rPr>
      <w:sz w:val="21"/>
      <w:szCs w:val="21"/>
    </w:rPr>
  </w:style>
  <w:style w:type="paragraph" w:styleId="CommentText">
    <w:name w:val="annotation text"/>
    <w:basedOn w:val="Normal"/>
    <w:link w:val="CommentTextChar"/>
    <w:rsid w:val="00B26BCA"/>
  </w:style>
  <w:style w:type="character" w:customStyle="1" w:styleId="CommentTextChar">
    <w:name w:val="Comment Text Char"/>
    <w:basedOn w:val="DefaultParagraphFont"/>
    <w:link w:val="CommentText"/>
    <w:rsid w:val="00B26BCA"/>
    <w:rPr>
      <w:sz w:val="24"/>
      <w:szCs w:val="24"/>
    </w:rPr>
  </w:style>
  <w:style w:type="paragraph" w:styleId="CommentSubject">
    <w:name w:val="annotation subject"/>
    <w:basedOn w:val="CommentText"/>
    <w:next w:val="CommentText"/>
    <w:link w:val="CommentSubjectChar"/>
    <w:rsid w:val="00B26BCA"/>
    <w:rPr>
      <w:b/>
      <w:bCs/>
    </w:rPr>
  </w:style>
  <w:style w:type="character" w:customStyle="1" w:styleId="CommentSubjectChar">
    <w:name w:val="Comment Subject Char"/>
    <w:basedOn w:val="CommentTextChar"/>
    <w:link w:val="CommentSubject"/>
    <w:rsid w:val="00B26BCA"/>
    <w:rPr>
      <w:b/>
      <w:bCs/>
      <w:sz w:val="24"/>
      <w:szCs w:val="24"/>
    </w:rPr>
  </w:style>
  <w:style w:type="paragraph" w:styleId="BalloonText">
    <w:name w:val="Balloon Text"/>
    <w:basedOn w:val="Normal"/>
    <w:link w:val="BalloonTextChar"/>
    <w:rsid w:val="00B26BCA"/>
    <w:rPr>
      <w:sz w:val="18"/>
      <w:szCs w:val="18"/>
    </w:rPr>
  </w:style>
  <w:style w:type="character" w:customStyle="1" w:styleId="BalloonTextChar">
    <w:name w:val="Balloon Text Char"/>
    <w:basedOn w:val="DefaultParagraphFont"/>
    <w:link w:val="BalloonText"/>
    <w:rsid w:val="00B26B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99054">
      <w:bodyDiv w:val="1"/>
      <w:marLeft w:val="0"/>
      <w:marRight w:val="0"/>
      <w:marTop w:val="0"/>
      <w:marBottom w:val="0"/>
      <w:divBdr>
        <w:top w:val="none" w:sz="0" w:space="0" w:color="auto"/>
        <w:left w:val="none" w:sz="0" w:space="0" w:color="auto"/>
        <w:bottom w:val="none" w:sz="0" w:space="0" w:color="auto"/>
        <w:right w:val="none" w:sz="0" w:space="0" w:color="auto"/>
      </w:divBdr>
    </w:div>
    <w:div w:id="1496607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8909</Words>
  <Characters>50784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2021-03-22T17:25:00Z</dcterms:created>
  <dcterms:modified xsi:type="dcterms:W3CDTF">2021-03-22T17:29:00Z</dcterms:modified>
</cp:coreProperties>
</file>