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12068"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color w:val="000000" w:themeColor="text1"/>
        </w:rPr>
        <w:t xml:space="preserve">Name of Journal: </w:t>
      </w:r>
      <w:r w:rsidRPr="009E2A67">
        <w:rPr>
          <w:rFonts w:ascii="Book Antiqua" w:eastAsia="Book Antiqua" w:hAnsi="Book Antiqua" w:cs="Book Antiqua"/>
          <w:i/>
          <w:color w:val="000000" w:themeColor="text1"/>
        </w:rPr>
        <w:t>World Journal of Transplantation</w:t>
      </w:r>
    </w:p>
    <w:p w14:paraId="0984EE48"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color w:val="000000" w:themeColor="text1"/>
        </w:rPr>
        <w:t xml:space="preserve">Manuscript NO: </w:t>
      </w:r>
      <w:r w:rsidRPr="009E2A67">
        <w:rPr>
          <w:rFonts w:ascii="Book Antiqua" w:eastAsia="Book Antiqua" w:hAnsi="Book Antiqua" w:cs="Book Antiqua"/>
          <w:color w:val="000000" w:themeColor="text1"/>
        </w:rPr>
        <w:t>62634</w:t>
      </w:r>
    </w:p>
    <w:p w14:paraId="4BB5F1FC"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color w:val="000000" w:themeColor="text1"/>
        </w:rPr>
        <w:t xml:space="preserve">Manuscript Type: </w:t>
      </w:r>
      <w:r w:rsidRPr="009E2A67">
        <w:rPr>
          <w:rFonts w:ascii="Book Antiqua" w:eastAsia="Book Antiqua" w:hAnsi="Book Antiqua" w:cs="Book Antiqua"/>
          <w:color w:val="000000" w:themeColor="text1"/>
        </w:rPr>
        <w:t>EDITORIAL</w:t>
      </w:r>
    </w:p>
    <w:p w14:paraId="1E11225F"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1822E0EC" w14:textId="2F8C61E0" w:rsidR="00610567" w:rsidRPr="009E2A67" w:rsidRDefault="00610567"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olor w:val="000000" w:themeColor="text1"/>
        </w:rPr>
        <w:t xml:space="preserve">New Year's greeting and overview of </w:t>
      </w:r>
      <w:r w:rsidRPr="009E2A67">
        <w:rPr>
          <w:rFonts w:ascii="Book Antiqua" w:eastAsia="Book Antiqua" w:hAnsi="Book Antiqua" w:cs="Book Antiqua"/>
          <w:b/>
          <w:bCs/>
          <w:i/>
          <w:iCs/>
          <w:color w:val="000000" w:themeColor="text1"/>
        </w:rPr>
        <w:t xml:space="preserve">World Journal of Transplantation </w:t>
      </w:r>
      <w:r w:rsidRPr="009E2A67">
        <w:rPr>
          <w:rFonts w:ascii="Book Antiqua" w:eastAsia="Book Antiqua" w:hAnsi="Book Antiqua" w:cs="Book Antiqua"/>
          <w:b/>
          <w:bCs/>
          <w:color w:val="000000" w:themeColor="text1"/>
        </w:rPr>
        <w:t>in 2021</w:t>
      </w:r>
    </w:p>
    <w:p w14:paraId="1508A94E"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150BBA0B" w14:textId="4DDF9903" w:rsidR="00A77B3E" w:rsidRPr="009E2A67" w:rsidRDefault="00610567" w:rsidP="009E2A67">
      <w:pPr>
        <w:adjustRightInd w:val="0"/>
        <w:snapToGrid w:val="0"/>
        <w:spacing w:line="360" w:lineRule="auto"/>
        <w:jc w:val="both"/>
        <w:rPr>
          <w:rFonts w:ascii="Book Antiqua" w:eastAsia="Book Antiqua" w:hAnsi="Book Antiqua" w:cs="Book Antiqua"/>
          <w:color w:val="000000" w:themeColor="text1"/>
        </w:rPr>
      </w:pPr>
      <w:r w:rsidRPr="009E2A67">
        <w:rPr>
          <w:rFonts w:ascii="Book Antiqua" w:eastAsia="Book Antiqua" w:hAnsi="Book Antiqua" w:cs="Book Antiqua"/>
          <w:color w:val="000000" w:themeColor="text1"/>
        </w:rPr>
        <w:t>Y</w:t>
      </w:r>
      <w:r w:rsidRPr="009E2A67">
        <w:rPr>
          <w:rFonts w:ascii="Book Antiqua" w:hAnsi="Book Antiqua" w:cs="Book Antiqua"/>
          <w:color w:val="000000" w:themeColor="text1"/>
          <w:lang w:eastAsia="zh-CN"/>
        </w:rPr>
        <w:t>an</w:t>
      </w:r>
      <w:r w:rsidRPr="009E2A67">
        <w:rPr>
          <w:rFonts w:ascii="Book Antiqua" w:eastAsia="Book Antiqua" w:hAnsi="Book Antiqua" w:cs="Book Antiqua"/>
          <w:color w:val="000000" w:themeColor="text1"/>
        </w:rPr>
        <w:t xml:space="preserve"> JP </w:t>
      </w:r>
      <w:r w:rsidRPr="009E2A67">
        <w:rPr>
          <w:rFonts w:ascii="Book Antiqua" w:eastAsia="Book Antiqua" w:hAnsi="Book Antiqua" w:cs="Book Antiqua"/>
          <w:i/>
          <w:iCs/>
          <w:color w:val="000000" w:themeColor="text1"/>
        </w:rPr>
        <w:t>et al</w:t>
      </w:r>
      <w:r w:rsidRPr="009E2A67">
        <w:rPr>
          <w:rFonts w:ascii="Book Antiqua" w:eastAsia="Book Antiqua" w:hAnsi="Book Antiqua" w:cs="Book Antiqua"/>
          <w:color w:val="000000" w:themeColor="text1"/>
        </w:rPr>
        <w:t xml:space="preserve">. New year’s greeting and overview of </w:t>
      </w:r>
      <w:r w:rsidRPr="009E2A67">
        <w:rPr>
          <w:rFonts w:ascii="Book Antiqua" w:eastAsia="Book Antiqua" w:hAnsi="Book Antiqua" w:cs="Book Antiqua"/>
          <w:i/>
          <w:iCs/>
          <w:color w:val="000000" w:themeColor="text1"/>
        </w:rPr>
        <w:t xml:space="preserve">WJT </w:t>
      </w:r>
      <w:r w:rsidRPr="009E2A67">
        <w:rPr>
          <w:rFonts w:ascii="Book Antiqua" w:eastAsia="Book Antiqua" w:hAnsi="Book Antiqua" w:cs="Book Antiqua"/>
          <w:color w:val="000000" w:themeColor="text1"/>
        </w:rPr>
        <w:t>in 2021</w:t>
      </w:r>
    </w:p>
    <w:p w14:paraId="5FB7C81D" w14:textId="77777777" w:rsidR="00610567" w:rsidRPr="009E2A67" w:rsidRDefault="00610567" w:rsidP="009E2A67">
      <w:pPr>
        <w:adjustRightInd w:val="0"/>
        <w:snapToGrid w:val="0"/>
        <w:spacing w:line="360" w:lineRule="auto"/>
        <w:jc w:val="both"/>
        <w:rPr>
          <w:rFonts w:ascii="Book Antiqua" w:hAnsi="Book Antiqua"/>
          <w:color w:val="000000" w:themeColor="text1"/>
        </w:rPr>
      </w:pPr>
    </w:p>
    <w:p w14:paraId="7DECEFAA"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Jia-Ping Yan, Sami Akbulut, Vassilios E Papalois, Maurizio Salvadori</w:t>
      </w:r>
    </w:p>
    <w:p w14:paraId="05B34B64"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4A5FEDE8"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olor w:val="000000" w:themeColor="text1"/>
        </w:rPr>
        <w:t xml:space="preserve">Jia-Ping Yan, </w:t>
      </w:r>
      <w:r w:rsidRPr="009E2A67">
        <w:rPr>
          <w:rFonts w:ascii="Book Antiqua" w:eastAsia="Book Antiqua" w:hAnsi="Book Antiqua" w:cs="Book Antiqua"/>
          <w:color w:val="000000" w:themeColor="text1"/>
        </w:rPr>
        <w:t>Science Editor Development Department, Baishideng Publishing Group Inc, Pleasanton, CA 94566, United States</w:t>
      </w:r>
    </w:p>
    <w:p w14:paraId="5D36A80F"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14DA2BEE"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olor w:val="000000" w:themeColor="text1"/>
        </w:rPr>
        <w:t xml:space="preserve">Sami Akbulut, </w:t>
      </w:r>
      <w:r w:rsidRPr="009E2A67">
        <w:rPr>
          <w:rFonts w:ascii="Book Antiqua" w:eastAsia="Book Antiqua" w:hAnsi="Book Antiqua" w:cs="Book Antiqua"/>
          <w:color w:val="000000" w:themeColor="text1"/>
        </w:rPr>
        <w:t>Surgery and Liver Transplant Institute, Inonu University Faculty of Medicine, Malatya 44280, Turkey</w:t>
      </w:r>
    </w:p>
    <w:p w14:paraId="10D41332"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32F10E73" w14:textId="660C9142"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olor w:val="000000" w:themeColor="text1"/>
        </w:rPr>
        <w:t xml:space="preserve">Vassilios E Papalois, </w:t>
      </w:r>
      <w:r w:rsidRPr="009E2A67">
        <w:rPr>
          <w:rFonts w:ascii="Book Antiqua" w:eastAsia="Book Antiqua" w:hAnsi="Book Antiqua" w:cs="Book Antiqua"/>
          <w:color w:val="000000" w:themeColor="text1"/>
        </w:rPr>
        <w:t>Directorate of Renal and Transplant Services, 4</w:t>
      </w:r>
      <w:r w:rsidRPr="009E2A67">
        <w:rPr>
          <w:rFonts w:ascii="Book Antiqua" w:eastAsia="Book Antiqua" w:hAnsi="Book Antiqua" w:cs="Book Antiqua"/>
          <w:color w:val="000000" w:themeColor="text1"/>
          <w:vertAlign w:val="superscript"/>
        </w:rPr>
        <w:t>th</w:t>
      </w:r>
      <w:r w:rsidR="00610567" w:rsidRPr="009E2A67">
        <w:rPr>
          <w:rFonts w:ascii="Book Antiqua" w:eastAsia="Book Antiqua" w:hAnsi="Book Antiqua" w:cs="Book Antiqua"/>
          <w:color w:val="000000" w:themeColor="text1"/>
        </w:rPr>
        <w:t xml:space="preserve"> </w:t>
      </w:r>
      <w:r w:rsidRPr="009E2A67">
        <w:rPr>
          <w:rFonts w:ascii="Book Antiqua" w:eastAsia="Book Antiqua" w:hAnsi="Book Antiqua" w:cs="Book Antiqua"/>
          <w:color w:val="000000" w:themeColor="text1"/>
        </w:rPr>
        <w:t>Floor Hammersmith House, Hammersmith Hospital, London W12 0HS, United Kingdom</w:t>
      </w:r>
    </w:p>
    <w:p w14:paraId="64C42ED6"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5545B882"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olor w:val="000000" w:themeColor="text1"/>
        </w:rPr>
        <w:t xml:space="preserve">Maurizio Salvadori, </w:t>
      </w:r>
      <w:r w:rsidRPr="009E2A67">
        <w:rPr>
          <w:rFonts w:ascii="Book Antiqua" w:eastAsia="Book Antiqua" w:hAnsi="Book Antiqua" w:cs="Book Antiqua"/>
          <w:color w:val="000000" w:themeColor="text1"/>
        </w:rPr>
        <w:t>Department of Transplantation Renal Unit, Careggi University Hospital, Florence 50139, Italy</w:t>
      </w:r>
    </w:p>
    <w:p w14:paraId="6EC43B39"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7920FE67" w14:textId="66E0E2F4"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olor w:val="000000" w:themeColor="text1"/>
        </w:rPr>
        <w:t>Author contributions:</w:t>
      </w:r>
      <w:r w:rsidR="00BE70B8" w:rsidRPr="009E2A67">
        <w:rPr>
          <w:rFonts w:ascii="Book Antiqua" w:eastAsia="Book Antiqua" w:hAnsi="Book Antiqua" w:cs="Book Antiqua"/>
          <w:b/>
          <w:bCs/>
          <w:color w:val="000000" w:themeColor="text1"/>
        </w:rPr>
        <w:t xml:space="preserve"> </w:t>
      </w:r>
      <w:r w:rsidRPr="009E2A67">
        <w:rPr>
          <w:rFonts w:ascii="Book Antiqua" w:eastAsia="Book Antiqua" w:hAnsi="Book Antiqua" w:cs="Book Antiqua"/>
          <w:color w:val="000000" w:themeColor="text1"/>
        </w:rPr>
        <w:t>Yan JP drafted the editorial; Akbulut S, Papalois VE and Salvadori M reviewed and revised the editorial for intellectual content.</w:t>
      </w:r>
    </w:p>
    <w:p w14:paraId="01CCA9A3"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23947B34"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olor w:val="000000" w:themeColor="text1"/>
        </w:rPr>
        <w:t xml:space="preserve">Corresponding author: Jia-Ping Yan, MSc, Director, </w:t>
      </w:r>
      <w:r w:rsidRPr="009E2A67">
        <w:rPr>
          <w:rFonts w:ascii="Book Antiqua" w:eastAsia="Book Antiqua" w:hAnsi="Book Antiqua" w:cs="Book Antiqua"/>
          <w:color w:val="000000" w:themeColor="text1"/>
        </w:rPr>
        <w:t>Science Editor Development Department, Baishideng Publishing Group Inc, 7041 Koll Center Parkway, Suite 160, Pleasanton, CA 94566, United States. j.p.yan@wjgnet.com</w:t>
      </w:r>
    </w:p>
    <w:p w14:paraId="12473B15"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51B26028"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olor w:val="000000" w:themeColor="text1"/>
        </w:rPr>
        <w:t xml:space="preserve">Received: </w:t>
      </w:r>
      <w:r w:rsidRPr="009E2A67">
        <w:rPr>
          <w:rFonts w:ascii="Book Antiqua" w:eastAsia="Book Antiqua" w:hAnsi="Book Antiqua" w:cs="Book Antiqua"/>
          <w:color w:val="000000" w:themeColor="text1"/>
        </w:rPr>
        <w:t>January 14, 2021</w:t>
      </w:r>
    </w:p>
    <w:p w14:paraId="431FBBF8" w14:textId="2146C72F"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olor w:val="000000" w:themeColor="text1"/>
        </w:rPr>
        <w:lastRenderedPageBreak/>
        <w:t xml:space="preserve">Revised: </w:t>
      </w:r>
      <w:r w:rsidR="00BB7D86" w:rsidRPr="009E2A67">
        <w:rPr>
          <w:rFonts w:ascii="Book Antiqua" w:eastAsia="Book Antiqua" w:hAnsi="Book Antiqua" w:cs="Book Antiqua"/>
          <w:color w:val="000000" w:themeColor="text1"/>
        </w:rPr>
        <w:t>January 28, 2021</w:t>
      </w:r>
    </w:p>
    <w:p w14:paraId="337ADFFA" w14:textId="47C5A9AF"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olor w:val="000000" w:themeColor="text1"/>
        </w:rPr>
        <w:t xml:space="preserve">Accepted: </w:t>
      </w:r>
      <w:r w:rsidR="00E364F5" w:rsidRPr="00E364F5">
        <w:rPr>
          <w:rFonts w:ascii="Book Antiqua" w:eastAsia="Book Antiqua" w:hAnsi="Book Antiqua" w:cs="Book Antiqua"/>
          <w:color w:val="000000" w:themeColor="text1"/>
        </w:rPr>
        <w:t>January 30, 2021</w:t>
      </w:r>
    </w:p>
    <w:p w14:paraId="38492099" w14:textId="77777777" w:rsidR="00BB7D86" w:rsidRPr="009E2A67" w:rsidRDefault="004E55AA" w:rsidP="009E2A67">
      <w:pPr>
        <w:adjustRightInd w:val="0"/>
        <w:snapToGrid w:val="0"/>
        <w:spacing w:line="360" w:lineRule="auto"/>
        <w:jc w:val="both"/>
        <w:rPr>
          <w:rFonts w:ascii="Book Antiqua" w:eastAsia="Book Antiqua" w:hAnsi="Book Antiqua" w:cs="Book Antiqua"/>
          <w:b/>
          <w:bCs/>
          <w:color w:val="000000" w:themeColor="text1"/>
        </w:rPr>
      </w:pPr>
      <w:r w:rsidRPr="009E2A67">
        <w:rPr>
          <w:rFonts w:ascii="Book Antiqua" w:eastAsia="Book Antiqua" w:hAnsi="Book Antiqua" w:cs="Book Antiqua"/>
          <w:b/>
          <w:bCs/>
          <w:color w:val="000000" w:themeColor="text1"/>
        </w:rPr>
        <w:t xml:space="preserve">Published online: </w:t>
      </w:r>
    </w:p>
    <w:p w14:paraId="1292B501" w14:textId="77777777" w:rsidR="00BB7D86" w:rsidRPr="009E2A67" w:rsidRDefault="00BB7D86" w:rsidP="009E2A67">
      <w:pPr>
        <w:adjustRightInd w:val="0"/>
        <w:snapToGrid w:val="0"/>
        <w:spacing w:line="360" w:lineRule="auto"/>
        <w:jc w:val="both"/>
        <w:rPr>
          <w:rFonts w:ascii="Book Antiqua" w:eastAsia="Book Antiqua" w:hAnsi="Book Antiqua" w:cs="Book Antiqua"/>
          <w:b/>
          <w:bCs/>
          <w:color w:val="000000" w:themeColor="text1"/>
        </w:rPr>
      </w:pPr>
    </w:p>
    <w:p w14:paraId="498B1CFF" w14:textId="77777777" w:rsidR="00BB7D86" w:rsidRPr="009E2A67" w:rsidRDefault="00BB7D86" w:rsidP="009E2A67">
      <w:pPr>
        <w:adjustRightInd w:val="0"/>
        <w:snapToGrid w:val="0"/>
        <w:spacing w:line="360" w:lineRule="auto"/>
        <w:jc w:val="both"/>
        <w:rPr>
          <w:rFonts w:ascii="Book Antiqua" w:eastAsia="Book Antiqua" w:hAnsi="Book Antiqua" w:cs="Book Antiqua"/>
          <w:b/>
          <w:bCs/>
          <w:color w:val="000000" w:themeColor="text1"/>
        </w:rPr>
      </w:pPr>
    </w:p>
    <w:p w14:paraId="3D178595" w14:textId="77777777" w:rsidR="008B7013" w:rsidRDefault="008B7013">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11F06EF9" w14:textId="595C182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color w:val="000000" w:themeColor="text1"/>
        </w:rPr>
        <w:lastRenderedPageBreak/>
        <w:t>Abstract</w:t>
      </w:r>
    </w:p>
    <w:p w14:paraId="4FDDF48A"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i/>
          <w:iCs/>
          <w:color w:val="000000" w:themeColor="text1"/>
        </w:rPr>
        <w:t xml:space="preserve">World Journal of Transplantation </w:t>
      </w:r>
      <w:r w:rsidRPr="009E2A67">
        <w:rPr>
          <w:rFonts w:ascii="Book Antiqua" w:eastAsia="Book Antiqua" w:hAnsi="Book Antiqua" w:cs="Book Antiqua"/>
          <w:color w:val="000000" w:themeColor="text1"/>
        </w:rPr>
        <w:t>(</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was launched in December 2011. While we are celebrating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’s 10-year anniversary, we are very proud to share with you that since its first issue, </w:t>
      </w:r>
      <w:r w:rsidRPr="009E2A67">
        <w:rPr>
          <w:rFonts w:ascii="Book Antiqua" w:eastAsia="Book Antiqua" w:hAnsi="Book Antiqua" w:cs="Book Antiqua"/>
          <w:i/>
          <w:iCs/>
          <w:color w:val="000000" w:themeColor="text1"/>
        </w:rPr>
        <w:t xml:space="preserve">WJT </w:t>
      </w:r>
      <w:r w:rsidRPr="009E2A67">
        <w:rPr>
          <w:rFonts w:ascii="Book Antiqua" w:eastAsia="Book Antiqua" w:hAnsi="Book Antiqua" w:cs="Book Antiqua"/>
          <w:color w:val="000000" w:themeColor="text1"/>
        </w:rPr>
        <w:t xml:space="preserve">has published 312 articles, which have been cited 2786 times (average cites per article of 9.0). Together with an excellent team effort by our authors, Editorial Board members, independent expert referees, and staff of the Editorial Office,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advanced in 2020. In this editorial, we summarize the journal’s bibliometrics, including its citation report, published articles in 2020, peer review rate and manuscript invitation metrics, as well as its Editorial Board members and existing problems of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The overall aim of this editorial is to promote the development of </w:t>
      </w:r>
      <w:r w:rsidRPr="009E2A67">
        <w:rPr>
          <w:rFonts w:ascii="Book Antiqua" w:eastAsia="Book Antiqua" w:hAnsi="Book Antiqua" w:cs="Book Antiqua"/>
          <w:i/>
          <w:iCs/>
          <w:color w:val="000000" w:themeColor="text1"/>
        </w:rPr>
        <w:t xml:space="preserve">WJT </w:t>
      </w:r>
      <w:r w:rsidRPr="009E2A67">
        <w:rPr>
          <w:rFonts w:ascii="Book Antiqua" w:eastAsia="Book Antiqua" w:hAnsi="Book Antiqua" w:cs="Book Antiqua"/>
          <w:color w:val="000000" w:themeColor="text1"/>
        </w:rPr>
        <w:t xml:space="preserve">in 2021. We appreciate the continuous support and submissions from authors and the dedicated efforts and expertise by our invited reviewers. This collective support will allow us to be even more productive in 2021. In addition, we commit to working with you all to raise the academic influence of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over the upcoming year. Finally, on behalf of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we wish you and your families the best for the New Year.</w:t>
      </w:r>
    </w:p>
    <w:p w14:paraId="10FB20D0"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0D267467"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olor w:val="000000" w:themeColor="text1"/>
        </w:rPr>
        <w:t xml:space="preserve">Key Words: </w:t>
      </w:r>
      <w:r w:rsidRPr="009E2A67">
        <w:rPr>
          <w:rFonts w:ascii="Book Antiqua" w:eastAsia="Book Antiqua" w:hAnsi="Book Antiqua" w:cs="Book Antiqua"/>
          <w:i/>
          <w:iCs/>
          <w:color w:val="000000" w:themeColor="text1"/>
        </w:rPr>
        <w:t>World Journal of Transplantation</w:t>
      </w:r>
      <w:r w:rsidRPr="009E2A67">
        <w:rPr>
          <w:rFonts w:ascii="Book Antiqua" w:eastAsia="Book Antiqua" w:hAnsi="Book Antiqua" w:cs="Book Antiqua"/>
          <w:color w:val="000000" w:themeColor="text1"/>
        </w:rPr>
        <w:t>; Citations; Articles; Country; Manuscript type; Topics; Peer-review; Editorial Board; Problems; Development</w:t>
      </w:r>
    </w:p>
    <w:p w14:paraId="174C46AC"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643FF140" w14:textId="59EA769D"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 xml:space="preserve">Yan JP, Akbulut S, Papalois VE, Salvadori M. </w:t>
      </w:r>
      <w:r w:rsidR="005A2B1A" w:rsidRPr="009E2A67">
        <w:rPr>
          <w:rFonts w:ascii="Book Antiqua" w:eastAsia="Book Antiqua" w:hAnsi="Book Antiqua" w:cs="Book Antiqua"/>
          <w:color w:val="000000" w:themeColor="text1"/>
        </w:rPr>
        <w:t xml:space="preserve">New Year's greeting and overview of </w:t>
      </w:r>
      <w:r w:rsidR="005A2B1A" w:rsidRPr="00E578BD">
        <w:rPr>
          <w:rFonts w:ascii="Book Antiqua" w:eastAsia="Book Antiqua" w:hAnsi="Book Antiqua" w:cs="Book Antiqua"/>
          <w:i/>
          <w:iCs/>
          <w:color w:val="000000" w:themeColor="text1"/>
        </w:rPr>
        <w:t>World Journal of Transplantation</w:t>
      </w:r>
      <w:r w:rsidR="005A2B1A" w:rsidRPr="009E2A67">
        <w:rPr>
          <w:rFonts w:ascii="Book Antiqua" w:eastAsia="Book Antiqua" w:hAnsi="Book Antiqua" w:cs="Book Antiqua"/>
          <w:color w:val="000000" w:themeColor="text1"/>
        </w:rPr>
        <w:t xml:space="preserve"> in 2021</w:t>
      </w:r>
      <w:r w:rsidRPr="009E2A67">
        <w:rPr>
          <w:rFonts w:ascii="Book Antiqua" w:eastAsia="Book Antiqua" w:hAnsi="Book Antiqua" w:cs="Book Antiqua"/>
          <w:color w:val="000000" w:themeColor="text1"/>
        </w:rPr>
        <w:t xml:space="preserve">. </w:t>
      </w:r>
      <w:r w:rsidRPr="009E2A67">
        <w:rPr>
          <w:rFonts w:ascii="Book Antiqua" w:eastAsia="Book Antiqua" w:hAnsi="Book Antiqua" w:cs="Book Antiqua"/>
          <w:i/>
          <w:iCs/>
          <w:color w:val="000000" w:themeColor="text1"/>
        </w:rPr>
        <w:t>World J Transplant</w:t>
      </w:r>
      <w:r w:rsidRPr="009E2A67">
        <w:rPr>
          <w:rFonts w:ascii="Book Antiqua" w:eastAsia="Book Antiqua" w:hAnsi="Book Antiqua" w:cs="Book Antiqua"/>
          <w:color w:val="000000" w:themeColor="text1"/>
        </w:rPr>
        <w:t xml:space="preserve"> 2021; In press</w:t>
      </w:r>
    </w:p>
    <w:p w14:paraId="04170A02"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02E79578"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olor w:val="000000" w:themeColor="text1"/>
        </w:rPr>
        <w:t xml:space="preserve">Core Tip: </w:t>
      </w:r>
      <w:r w:rsidRPr="009E2A67">
        <w:rPr>
          <w:rFonts w:ascii="Book Antiqua" w:eastAsia="Book Antiqua" w:hAnsi="Book Antiqua" w:cs="Book Antiqua"/>
          <w:i/>
          <w:iCs/>
          <w:color w:val="000000" w:themeColor="text1"/>
        </w:rPr>
        <w:t xml:space="preserve">World Journal of Transplantation </w:t>
      </w:r>
      <w:r w:rsidRPr="009E2A67">
        <w:rPr>
          <w:rFonts w:ascii="Book Antiqua" w:eastAsia="Book Antiqua" w:hAnsi="Book Antiqua" w:cs="Book Antiqua"/>
          <w:color w:val="000000" w:themeColor="text1"/>
        </w:rPr>
        <w:t>(</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was launched in December 2011. Since then,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has published 312 articles, which have been cited 2786 times. In this editorial, we summarize the citation report, published articles in 2020, peer review rate, Editorial Board members, manuscript invitations, and existing problems of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We appreciate the support from our authors, Editorial Board members, independent expert referees, and staff of the Editorial Office. With such great support, we expect to further advance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in 2021.</w:t>
      </w:r>
    </w:p>
    <w:p w14:paraId="1132AB75" w14:textId="77777777" w:rsidR="009E2A67" w:rsidRPr="009E2A67" w:rsidRDefault="009E2A67" w:rsidP="009E2A67">
      <w:pPr>
        <w:adjustRightInd w:val="0"/>
        <w:snapToGrid w:val="0"/>
        <w:spacing w:line="360" w:lineRule="auto"/>
        <w:jc w:val="both"/>
        <w:rPr>
          <w:rFonts w:ascii="Book Antiqua" w:hAnsi="Book Antiqua"/>
          <w:color w:val="000000" w:themeColor="text1"/>
        </w:rPr>
      </w:pPr>
    </w:p>
    <w:p w14:paraId="722A8781" w14:textId="77777777" w:rsidR="009E2A67" w:rsidRPr="009E2A67" w:rsidRDefault="009E2A67" w:rsidP="009E2A67">
      <w:pPr>
        <w:adjustRightInd w:val="0"/>
        <w:snapToGrid w:val="0"/>
        <w:spacing w:line="360" w:lineRule="auto"/>
        <w:jc w:val="both"/>
        <w:rPr>
          <w:rFonts w:ascii="Book Antiqua" w:hAnsi="Book Antiqua"/>
          <w:color w:val="000000" w:themeColor="text1"/>
        </w:rPr>
      </w:pPr>
    </w:p>
    <w:p w14:paraId="6E7CFA4A" w14:textId="5FE869AA"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caps/>
          <w:color w:val="000000" w:themeColor="text1"/>
          <w:u w:val="single"/>
        </w:rPr>
        <w:t>INTRODUCTION</w:t>
      </w:r>
    </w:p>
    <w:p w14:paraId="4B9ADB24"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 xml:space="preserve">As editors of </w:t>
      </w:r>
      <w:r w:rsidRPr="009E2A67">
        <w:rPr>
          <w:rFonts w:ascii="Book Antiqua" w:eastAsia="Book Antiqua" w:hAnsi="Book Antiqua" w:cs="Book Antiqua"/>
          <w:i/>
          <w:iCs/>
          <w:color w:val="000000" w:themeColor="text1"/>
        </w:rPr>
        <w:t xml:space="preserve">World Journal of Transplantation </w:t>
      </w:r>
      <w:r w:rsidRPr="009E2A67">
        <w:rPr>
          <w:rFonts w:ascii="Book Antiqua" w:eastAsia="Book Antiqua" w:hAnsi="Book Antiqua" w:cs="Book Antiqua"/>
          <w:color w:val="000000" w:themeColor="text1"/>
        </w:rPr>
        <w:t>(</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it is our great pleasure to take this opportunity to wish all our authors, readers, Editorial Board members, independent expert referees, and staff of the Editorial Office a Very Happy New Year. On behalf of the Editorial Team, we would like to express our gratitude to all authors who contributed their valuable manuscripts, the independent referees, and our readers for their continuous support, dedication, and encouragement. The collective team effort made by our authors, Editorial Board members, independent expert referees, and staff of the Editorial Office, allowed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to advance appreciably in 2020.</w:t>
      </w:r>
    </w:p>
    <w:p w14:paraId="0ED5BEC9"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3904DC2B"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aps/>
          <w:color w:val="000000" w:themeColor="text1"/>
          <w:u w:val="single"/>
        </w:rPr>
        <w:t xml:space="preserve">ACADEMIC INFLUENCE OF </w:t>
      </w:r>
      <w:r w:rsidRPr="009E2A67">
        <w:rPr>
          <w:rFonts w:ascii="Book Antiqua" w:eastAsia="Book Antiqua" w:hAnsi="Book Antiqua" w:cs="Book Antiqua"/>
          <w:b/>
          <w:bCs/>
          <w:i/>
          <w:iCs/>
          <w:caps/>
          <w:color w:val="000000" w:themeColor="text1"/>
          <w:u w:val="single"/>
        </w:rPr>
        <w:t>WJT</w:t>
      </w:r>
    </w:p>
    <w:p w14:paraId="0A7F2B7A"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 xml:space="preserve">As you may remember,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published its first issue in December 2011. Reflecting on that history today, as we celebrate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’s 10-year anniversary, we are very proud to share with you that since its launch, </w:t>
      </w:r>
      <w:r w:rsidRPr="009E2A67">
        <w:rPr>
          <w:rFonts w:ascii="Book Antiqua" w:eastAsia="Book Antiqua" w:hAnsi="Book Antiqua" w:cs="Book Antiqua"/>
          <w:i/>
          <w:iCs/>
          <w:color w:val="000000" w:themeColor="text1"/>
        </w:rPr>
        <w:t xml:space="preserve">WJT </w:t>
      </w:r>
      <w:r w:rsidRPr="009E2A67">
        <w:rPr>
          <w:rFonts w:ascii="Book Antiqua" w:eastAsia="Book Antiqua" w:hAnsi="Book Antiqua" w:cs="Book Antiqua"/>
          <w:color w:val="000000" w:themeColor="text1"/>
        </w:rPr>
        <w:t xml:space="preserve">has published 312 articles that have been cited 2786 times, with average cites per article of 9.0. As a global academic journal in the field of transplantation, our authors hail from various countries and regions, reflecting a diversified contribution profile that underlies our goals of having an effective platform by which we may help to promote the worldwide medical research, sharing and exchanging innovative and substantive knowledge. </w:t>
      </w:r>
    </w:p>
    <w:p w14:paraId="4BB3903B"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42B10804"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aps/>
          <w:color w:val="000000" w:themeColor="text1"/>
          <w:u w:val="single"/>
        </w:rPr>
        <w:t>CITATION ANALYSIS REPORT (DATA FROM CROSSREF)</w:t>
      </w:r>
    </w:p>
    <w:p w14:paraId="1C8D6077"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i/>
          <w:iCs/>
          <w:color w:val="000000" w:themeColor="text1"/>
        </w:rPr>
        <w:t>Article with highest number of citations</w:t>
      </w:r>
    </w:p>
    <w:p w14:paraId="76BA74FE"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 xml:space="preserve">The highest number of citations of an article published by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is 141, and the title of that article is "Update on ischemia-reperfusion injury in kidney transplantation: etiology and treatment"</w:t>
      </w:r>
      <w:r w:rsidRPr="009E2A67">
        <w:rPr>
          <w:rFonts w:ascii="Book Antiqua" w:eastAsia="Book Antiqua" w:hAnsi="Book Antiqua" w:cs="Book Antiqua"/>
          <w:color w:val="000000" w:themeColor="text1"/>
          <w:vertAlign w:val="superscript"/>
        </w:rPr>
        <w:t>[1]</w:t>
      </w:r>
      <w:r w:rsidRPr="009E2A67">
        <w:rPr>
          <w:rFonts w:ascii="Book Antiqua" w:eastAsia="Book Antiqua" w:hAnsi="Book Antiqua" w:cs="Book Antiqua"/>
          <w:color w:val="000000" w:themeColor="text1"/>
        </w:rPr>
        <w:t xml:space="preserve">, which is a review of kidney transplantation published in June 2015. The corresponding author is Maurizio Salvadori, one of the Editors-in-Chief of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w:t>
      </w:r>
    </w:p>
    <w:p w14:paraId="6A272437"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7AA53A34"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i/>
          <w:iCs/>
          <w:color w:val="000000" w:themeColor="text1"/>
        </w:rPr>
        <w:t>Cited articles published in 2020</w:t>
      </w:r>
    </w:p>
    <w:p w14:paraId="2FB6D022" w14:textId="557B347F"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lastRenderedPageBreak/>
        <w:t xml:space="preserve">In 2020,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published 37 articles, of which 5 have been cited, as follows: (1) “Therapeutics administered during </w:t>
      </w:r>
      <w:r w:rsidRPr="009E2A67">
        <w:rPr>
          <w:rFonts w:ascii="Book Antiqua" w:eastAsia="Book Antiqua" w:hAnsi="Book Antiqua" w:cs="Book Antiqua"/>
          <w:i/>
          <w:iCs/>
          <w:color w:val="000000" w:themeColor="text1"/>
        </w:rPr>
        <w:t>ex vivo</w:t>
      </w:r>
      <w:r w:rsidRPr="009E2A67">
        <w:rPr>
          <w:rFonts w:ascii="Book Antiqua" w:eastAsia="Book Antiqua" w:hAnsi="Book Antiqua" w:cs="Book Antiqua"/>
          <w:color w:val="000000" w:themeColor="text1"/>
        </w:rPr>
        <w:t xml:space="preserve"> liver machine perfusion: An overview” (Special Issue, times cited: 4); (2) “Machine perfusion in abdominal organ transplantation: Current use in the Netherlands” (Special Issue, times cited: 3); (3) “Post-transplantation lymphoproliferative disorders: Current concepts and future therapeutic approaches” (times cited: 3); (4) “Novel alternative transplantation therapy for orthotopic liver transplantation in liver failure: A systematic review” (times cited: 1); and (5) “Emerging and neglected zoonoses in transplant population” (times cited: 1). Among these articles published in 2020, two appeared in the Special Issue "Machine Perfusion" published in January, are highly cited, and focused mainly on the machine perfusion of isolated liver; both papers’ authors aimed to provide information that would reduce the effects of ischemia-reperfusion injury in the liver transplantation process. Submissions for this Special Issue were invited by Vassilios Papalois (Editor-in-Chief of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and arranged by Maria Irene Bellini (Associate Editor of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w:t>
      </w:r>
    </w:p>
    <w:p w14:paraId="135B69EB"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34FB0D60"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i/>
          <w:iCs/>
          <w:color w:val="000000" w:themeColor="text1"/>
        </w:rPr>
        <w:t>Number of citations</w:t>
      </w:r>
    </w:p>
    <w:p w14:paraId="1E3CEDC6"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 xml:space="preserve">The published articles have been arranged according to their number of citations (Table 1). In total, 248 of the articles have been cited. According to the statistics, 153 papers were cited 1-10 times, followed by 60 papers that were cited 11-20 times and 35 papers that were cited more than 20 times. The overall citation situation will improve as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publishes more high-quality papers, further increasing its impact, number of citations, and popularity among readers interested in the field of transplantation.</w:t>
      </w:r>
    </w:p>
    <w:p w14:paraId="227A8CDD"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527ABC25"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i/>
          <w:iCs/>
          <w:color w:val="000000" w:themeColor="text1"/>
        </w:rPr>
        <w:t>Articles cited more than 20 times</w:t>
      </w:r>
    </w:p>
    <w:p w14:paraId="4990CAAE" w14:textId="2985AAD8"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 xml:space="preserve">A total of 35 articles were cited more than 20 times, as shown in Table 2. The country/territory information, manuscript type and research topics of these articles are shown in Figure 1. The authors of these 35 articles come from 14 countries/territories (Figure 1A), including the United States (10/35, 28%), Italy (6/35, 17%), Canada (4/35, 11%), </w:t>
      </w:r>
      <w:r w:rsidR="00E8561A">
        <w:rPr>
          <w:rFonts w:ascii="Book Antiqua" w:eastAsia="Book Antiqua" w:hAnsi="Book Antiqua" w:cs="Book Antiqua"/>
          <w:color w:val="000000" w:themeColor="text1"/>
        </w:rPr>
        <w:t xml:space="preserve">the </w:t>
      </w:r>
      <w:r w:rsidRPr="009E2A67">
        <w:rPr>
          <w:rFonts w:ascii="Book Antiqua" w:eastAsia="Book Antiqua" w:hAnsi="Book Antiqua" w:cs="Book Antiqua"/>
          <w:color w:val="000000" w:themeColor="text1"/>
        </w:rPr>
        <w:t xml:space="preserve">United Kingdom (4/35, 11%), Israel (2/35, 6%), Austria (1/35, 3%), Belgium (1/35, 3%), Brazil (1/35, 3%), China (1/35, 3%), India (1/35, 3%), </w:t>
      </w:r>
      <w:r w:rsidR="008B7013">
        <w:rPr>
          <w:rFonts w:ascii="Book Antiqua" w:eastAsia="Book Antiqua" w:hAnsi="Book Antiqua" w:cs="Book Antiqua"/>
          <w:color w:val="000000" w:themeColor="text1"/>
        </w:rPr>
        <w:t>t</w:t>
      </w:r>
      <w:r w:rsidRPr="009E2A67">
        <w:rPr>
          <w:rFonts w:ascii="Book Antiqua" w:eastAsia="Book Antiqua" w:hAnsi="Book Antiqua" w:cs="Book Antiqua"/>
          <w:color w:val="000000" w:themeColor="text1"/>
        </w:rPr>
        <w:t xml:space="preserve">he Netherlands (1/35, </w:t>
      </w:r>
      <w:r w:rsidRPr="009E2A67">
        <w:rPr>
          <w:rFonts w:ascii="Book Antiqua" w:eastAsia="Book Antiqua" w:hAnsi="Book Antiqua" w:cs="Book Antiqua"/>
          <w:color w:val="000000" w:themeColor="text1"/>
        </w:rPr>
        <w:lastRenderedPageBreak/>
        <w:t>3%), Norway (1/35, 3%), South Korea (1/35, 3%), and Spain (1/35, 3%). These 35 articles represented 7 different manuscript types (Figure 1B), including Review (22/35, 63%), Retrospective Study (3/35, 8%), Editorial (2/35, 6%), Frontier (2/35, 6%), Minireviews (2/35, 6%), Retrospective Cohort Study (2/35, 6%), Autobiography (1/35, 3%), and Guidelines For Clinical Practice (1/35, 3%). Considering topical content, these articles represented 9 topics important to the field of transplantation currently (Figure 1C), namely kidney transplantation (11/35, 31%), liver transplantation (7/35, 20%), organ transplant donors (4/35, 11%), heart transplantation (2/35, 6%), stem cell transplantation (2/35, 6%), lung transplantation (1/35, 3%), membrane transplantation (1/35, 3%), pancreas transplantation (1/35,</w:t>
      </w:r>
      <w:r w:rsidR="00BF7FAD">
        <w:rPr>
          <w:rFonts w:ascii="Book Antiqua" w:eastAsia="Book Antiqua" w:hAnsi="Book Antiqua" w:cs="Book Antiqua"/>
          <w:color w:val="000000" w:themeColor="text1"/>
        </w:rPr>
        <w:t xml:space="preserve"> </w:t>
      </w:r>
      <w:r w:rsidRPr="009E2A67">
        <w:rPr>
          <w:rFonts w:ascii="Book Antiqua" w:eastAsia="Book Antiqua" w:hAnsi="Book Antiqua" w:cs="Book Antiqua"/>
          <w:color w:val="000000" w:themeColor="text1"/>
        </w:rPr>
        <w:t>3%), vascularized composite allotransplantation (1/35, 3%), and others (post-transplantation, mechanisms, diagnosis and management; 5/35, 14%).</w:t>
      </w:r>
    </w:p>
    <w:p w14:paraId="52BC5CFC"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1F481F58"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aps/>
          <w:color w:val="000000" w:themeColor="text1"/>
          <w:u w:val="single"/>
        </w:rPr>
        <w:t>PUBLISHED ARTICLES IN 2020</w:t>
      </w:r>
    </w:p>
    <w:p w14:paraId="2CE726BF"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 xml:space="preserve">In 2020, the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Editorial Office received a total of 65 manuscripts. Among these, 60 had the first decision made by the Science Editor Development Department, with 30 being edited, processed and advancing to the second decision; ultimately, 13 (20%, 13/65) were rejected and 30 (47.6%, 30/65) were published online by the Production Department. In total, 37 articles were published by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in 2020, including 7 articles that had been submitted in 2019. Compared with the number of published articles in 2019 (14 total), the number of published articles was higher by 23 in 2020</w:t>
      </w:r>
      <w:r w:rsidRPr="00D70EC1">
        <w:rPr>
          <w:rFonts w:ascii="Book Antiqua" w:eastAsia="Book Antiqua" w:hAnsi="Book Antiqua" w:cs="Book Antiqua"/>
          <w:color w:val="000000" w:themeColor="text1"/>
        </w:rPr>
        <w:t xml:space="preserve"> (37 </w:t>
      </w:r>
      <w:r w:rsidRPr="00D70EC1">
        <w:rPr>
          <w:rFonts w:ascii="Book Antiqua" w:eastAsia="Book Antiqua" w:hAnsi="Book Antiqua" w:cs="Book Antiqua"/>
          <w:i/>
          <w:iCs/>
          <w:color w:val="000000" w:themeColor="text1"/>
        </w:rPr>
        <w:t>vs</w:t>
      </w:r>
      <w:r w:rsidRPr="00D70EC1">
        <w:rPr>
          <w:rFonts w:ascii="Book Antiqua" w:eastAsia="Book Antiqua" w:hAnsi="Book Antiqua" w:cs="Book Antiqua"/>
          <w:color w:val="000000" w:themeColor="text1"/>
        </w:rPr>
        <w:t xml:space="preserve"> 14), e</w:t>
      </w:r>
      <w:r w:rsidRPr="009E2A67">
        <w:rPr>
          <w:rFonts w:ascii="Book Antiqua" w:eastAsia="Book Antiqua" w:hAnsi="Book Antiqua" w:cs="Book Antiqua"/>
          <w:color w:val="000000" w:themeColor="text1"/>
        </w:rPr>
        <w:t xml:space="preserve">quating to a 264.29% increase. </w:t>
      </w:r>
    </w:p>
    <w:p w14:paraId="3AC63492" w14:textId="07F7FA29" w:rsidR="00A77B3E" w:rsidRPr="009E2A67" w:rsidRDefault="004E55AA" w:rsidP="009E2A67">
      <w:pPr>
        <w:adjustRightInd w:val="0"/>
        <w:snapToGrid w:val="0"/>
        <w:spacing w:line="360" w:lineRule="auto"/>
        <w:ind w:firstLine="240"/>
        <w:jc w:val="both"/>
        <w:rPr>
          <w:rFonts w:ascii="Book Antiqua" w:hAnsi="Book Antiqua"/>
          <w:color w:val="000000" w:themeColor="text1"/>
        </w:rPr>
      </w:pPr>
      <w:r w:rsidRPr="009E2A67">
        <w:rPr>
          <w:rFonts w:ascii="Book Antiqua" w:eastAsia="Book Antiqua" w:hAnsi="Book Antiqua" w:cs="Book Antiqua"/>
          <w:color w:val="000000" w:themeColor="text1"/>
        </w:rPr>
        <w:t xml:space="preserve">The country/territory information, manuscript type and manuscript source of these 37 articles are shown in Figure 2. The authors of these articles hailed from 17 countries/territories (Figure 2A), including the United Kingdom (6/37, 16%), Spain (5/37, 14%), Italy (4/37, 11%), </w:t>
      </w:r>
      <w:r w:rsidR="00E8561A">
        <w:rPr>
          <w:rFonts w:ascii="Book Antiqua" w:eastAsia="Book Antiqua" w:hAnsi="Book Antiqua" w:cs="Book Antiqua"/>
          <w:color w:val="000000" w:themeColor="text1"/>
        </w:rPr>
        <w:t xml:space="preserve">the </w:t>
      </w:r>
      <w:r w:rsidRPr="009E2A67">
        <w:rPr>
          <w:rFonts w:ascii="Book Antiqua" w:eastAsia="Book Antiqua" w:hAnsi="Book Antiqua" w:cs="Book Antiqua"/>
          <w:color w:val="000000" w:themeColor="text1"/>
        </w:rPr>
        <w:t xml:space="preserve">United States (4/37, 11%), Croatia (3/37, 8%), Japan (2/37, 5%), </w:t>
      </w:r>
      <w:r w:rsidR="008B7013">
        <w:rPr>
          <w:rFonts w:ascii="Book Antiqua" w:eastAsia="Book Antiqua" w:hAnsi="Book Antiqua" w:cs="Book Antiqua"/>
          <w:color w:val="000000" w:themeColor="text1"/>
        </w:rPr>
        <w:t>t</w:t>
      </w:r>
      <w:r w:rsidRPr="009E2A67">
        <w:rPr>
          <w:rFonts w:ascii="Book Antiqua" w:eastAsia="Book Antiqua" w:hAnsi="Book Antiqua" w:cs="Book Antiqua"/>
          <w:color w:val="000000" w:themeColor="text1"/>
        </w:rPr>
        <w:t xml:space="preserve">he Netherlands (2/37, 5%), Turkey (2/37, 5%), Argentina (1/37, 3%), Australia (1/37, 3%), Bulgaria (1/37, 3%), Egypt (1/37, 3%), Greece (1/37, 3%), Guatemala (1/37, 3%), India (1/37, 3%), Israel (1/37, 3%), and Sri Lanka (1/37, 3%). The articles represented 11 different manuscript types (Figure 2B), including Review (12/37, </w:t>
      </w:r>
      <w:r w:rsidRPr="009E2A67">
        <w:rPr>
          <w:rFonts w:ascii="Book Antiqua" w:eastAsia="Book Antiqua" w:hAnsi="Book Antiqua" w:cs="Book Antiqua"/>
          <w:color w:val="000000" w:themeColor="text1"/>
        </w:rPr>
        <w:lastRenderedPageBreak/>
        <w:t xml:space="preserve">32%), Minireviews (10/37, 27%), Case Report (3/37, 8%), Opinion Review (3/37, 8%), Retrospective Cohort Study (2/37, 5%), Retrospective Study (2/37, 5%), Case Control Study (1/37, 3%), Clinical Trials Study (1/37, 3%), Editorial (1/37, 3%), Prospective Study (1/37, 3%), and Systematic Review (1/37, 3%). There were 6 unsolicited manuscripts (6/37, 16%) and 31 invited manuscripts (31/37, 84%) making up these published articles (Figure 2C). </w:t>
      </w:r>
    </w:p>
    <w:p w14:paraId="60DB8DF1" w14:textId="77777777" w:rsidR="00A77B3E" w:rsidRPr="009E2A67" w:rsidRDefault="00A77B3E" w:rsidP="009E2A67">
      <w:pPr>
        <w:adjustRightInd w:val="0"/>
        <w:snapToGrid w:val="0"/>
        <w:spacing w:line="360" w:lineRule="auto"/>
        <w:ind w:firstLine="240"/>
        <w:jc w:val="both"/>
        <w:rPr>
          <w:rFonts w:ascii="Book Antiqua" w:hAnsi="Book Antiqua"/>
          <w:color w:val="000000" w:themeColor="text1"/>
        </w:rPr>
      </w:pPr>
    </w:p>
    <w:p w14:paraId="61E14CA3"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aps/>
          <w:color w:val="000000" w:themeColor="text1"/>
          <w:u w:val="single"/>
        </w:rPr>
        <w:t xml:space="preserve">PEER REVIEW OF </w:t>
      </w:r>
      <w:r w:rsidRPr="009E2A67">
        <w:rPr>
          <w:rFonts w:ascii="Book Antiqua" w:eastAsia="Book Antiqua" w:hAnsi="Book Antiqua" w:cs="Book Antiqua"/>
          <w:b/>
          <w:bCs/>
          <w:i/>
          <w:iCs/>
          <w:caps/>
          <w:color w:val="000000" w:themeColor="text1"/>
          <w:u w:val="single"/>
        </w:rPr>
        <w:t>WJT</w:t>
      </w:r>
    </w:p>
    <w:p w14:paraId="1B45ED3F" w14:textId="1AB8941F"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 xml:space="preserve">In 2020, 2090 invitations were sent out to peer reviewers and </w:t>
      </w:r>
      <w:r w:rsidR="008B7013">
        <w:rPr>
          <w:rFonts w:ascii="Book Antiqua" w:eastAsia="Book Antiqua" w:hAnsi="Book Antiqua" w:cs="Book Antiqua"/>
          <w:color w:val="000000" w:themeColor="text1"/>
        </w:rPr>
        <w:t>E</w:t>
      </w:r>
      <w:r w:rsidRPr="009E2A67">
        <w:rPr>
          <w:rFonts w:ascii="Book Antiqua" w:eastAsia="Book Antiqua" w:hAnsi="Book Antiqua" w:cs="Book Antiqua"/>
          <w:color w:val="000000" w:themeColor="text1"/>
        </w:rPr>
        <w:t xml:space="preserve">ditorial </w:t>
      </w:r>
      <w:r w:rsidR="008B7013">
        <w:rPr>
          <w:rFonts w:ascii="Book Antiqua" w:eastAsia="Book Antiqua" w:hAnsi="Book Antiqua" w:cs="Book Antiqua"/>
          <w:color w:val="000000" w:themeColor="text1"/>
        </w:rPr>
        <w:t>B</w:t>
      </w:r>
      <w:r w:rsidRPr="009E2A67">
        <w:rPr>
          <w:rFonts w:ascii="Book Antiqua" w:eastAsia="Book Antiqua" w:hAnsi="Book Antiqua" w:cs="Book Antiqua"/>
          <w:color w:val="000000" w:themeColor="text1"/>
        </w:rPr>
        <w:t>oard members to conduct peer review of manuscripts, yielding 155 acceptances (7.4%, 155/2090), 314 declines (15%, 314/2090), and 81 non-responses (3.9%, 81/2090). Among the peer reviewers and Editorial Board members who accepted invitations, 150 (7.2%, 150/2090) submitted the peer review report on time, 181 (8.7%, 181/2090) failed to submit the peer review report on time, and 5 have not submitted the peer review report yet.</w:t>
      </w:r>
    </w:p>
    <w:p w14:paraId="64AB502B"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1B2F6A00"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aps/>
          <w:color w:val="000000" w:themeColor="text1"/>
          <w:u w:val="single"/>
        </w:rPr>
        <w:t xml:space="preserve">EDITORIAL BOARD OF </w:t>
      </w:r>
      <w:r w:rsidRPr="009E2A67">
        <w:rPr>
          <w:rFonts w:ascii="Book Antiqua" w:eastAsia="Book Antiqua" w:hAnsi="Book Antiqua" w:cs="Book Antiqua"/>
          <w:b/>
          <w:bCs/>
          <w:i/>
          <w:iCs/>
          <w:caps/>
          <w:color w:val="000000" w:themeColor="text1"/>
          <w:u w:val="single"/>
        </w:rPr>
        <w:t>WJT</w:t>
      </w:r>
    </w:p>
    <w:p w14:paraId="05023674" w14:textId="190255E8"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currently has 45 Editorial Board members, including 3 Editors-in-Chief, 5 Associate Editors and 37 Editorial Board members. These 45 Editorial Board members hail from 19 countries/territories (Figure 3), including 13 (28.9%, 13/45) from the United States, 6 (13.3%, 6/45) from Italy, 5 (11.1%, 5/45) from </w:t>
      </w:r>
      <w:r w:rsidR="008B7013">
        <w:rPr>
          <w:rFonts w:ascii="Book Antiqua" w:eastAsia="Book Antiqua" w:hAnsi="Book Antiqua" w:cs="Book Antiqua"/>
          <w:color w:val="000000" w:themeColor="text1"/>
        </w:rPr>
        <w:t xml:space="preserve">the </w:t>
      </w:r>
      <w:r w:rsidRPr="009E2A67">
        <w:rPr>
          <w:rFonts w:ascii="Book Antiqua" w:eastAsia="Book Antiqua" w:hAnsi="Book Antiqua" w:cs="Book Antiqua"/>
          <w:color w:val="000000" w:themeColor="text1"/>
        </w:rPr>
        <w:t>United Kingdom, 4 (9%, 4/45) from Turkey, 2 (4.4%, 2/45) from Japan, 2 (4.4%, 2/45) from Canada, and 13 (28.9%, 13/45) from other countries/territories (</w:t>
      </w:r>
      <w:r w:rsidRPr="009E2A67">
        <w:rPr>
          <w:rFonts w:ascii="Book Antiqua" w:eastAsia="Book Antiqua" w:hAnsi="Book Antiqua" w:cs="Book Antiqua"/>
          <w:i/>
          <w:iCs/>
          <w:color w:val="000000" w:themeColor="text1"/>
        </w:rPr>
        <w:t>i.e.,</w:t>
      </w:r>
      <w:r w:rsidRPr="009E2A67">
        <w:rPr>
          <w:rFonts w:ascii="Book Antiqua" w:eastAsia="Book Antiqua" w:hAnsi="Book Antiqua" w:cs="Book Antiqua"/>
          <w:color w:val="000000" w:themeColor="text1"/>
        </w:rPr>
        <w:t xml:space="preserve"> Chile, China, Colombia, Croatia, Egypt, France, Germany, Norway, Russia, South Korea, Spain, Switzerland, and Brazil). In 2020, 21 Editorial Board members participated in the peer-review work (21/45, 46.7%), providing a review rate of Editorial Board members that is typical but which we aim to improve to an outstanding level. </w:t>
      </w:r>
    </w:p>
    <w:p w14:paraId="40EFB950"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47A4FC3E"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aps/>
          <w:color w:val="000000" w:themeColor="text1"/>
          <w:u w:val="single"/>
        </w:rPr>
        <w:t xml:space="preserve">MANUSCRIPT INVITATIONS OF </w:t>
      </w:r>
      <w:r w:rsidRPr="009E2A67">
        <w:rPr>
          <w:rFonts w:ascii="Book Antiqua" w:eastAsia="Book Antiqua" w:hAnsi="Book Antiqua" w:cs="Book Antiqua"/>
          <w:b/>
          <w:bCs/>
          <w:i/>
          <w:iCs/>
          <w:caps/>
          <w:color w:val="000000" w:themeColor="text1"/>
          <w:u w:val="single"/>
        </w:rPr>
        <w:t>WJT</w:t>
      </w:r>
    </w:p>
    <w:p w14:paraId="1F6DA99F"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 xml:space="preserve">In 2020,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received a total of 86 titles in response to invited manuscript outreach for consideration for publication in the upcoming year of 2021. These included 56 (65.1%, </w:t>
      </w:r>
      <w:r w:rsidRPr="009E2A67">
        <w:rPr>
          <w:rFonts w:ascii="Book Antiqua" w:eastAsia="Book Antiqua" w:hAnsi="Book Antiqua" w:cs="Book Antiqua"/>
          <w:color w:val="000000" w:themeColor="text1"/>
        </w:rPr>
        <w:lastRenderedPageBreak/>
        <w:t>56/86) Review Articles, 21 (24.4%, 21/86) Original Articles, 4 (4.7%, 4/86) Editorials, and 5 (5.8%, 5/866) other types of articles. We need to invite more original articles in 2021.</w:t>
      </w:r>
    </w:p>
    <w:p w14:paraId="4D10FD19"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1FCA74BC"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aps/>
          <w:color w:val="000000" w:themeColor="text1"/>
          <w:u w:val="single"/>
        </w:rPr>
        <w:t xml:space="preserve">EXISTING PROBLEMS AND PROSPECTS OF </w:t>
      </w:r>
      <w:r w:rsidRPr="009E2A67">
        <w:rPr>
          <w:rFonts w:ascii="Book Antiqua" w:eastAsia="Book Antiqua" w:hAnsi="Book Antiqua" w:cs="Book Antiqua"/>
          <w:b/>
          <w:bCs/>
          <w:i/>
          <w:iCs/>
          <w:caps/>
          <w:color w:val="000000" w:themeColor="text1"/>
          <w:u w:val="single"/>
        </w:rPr>
        <w:t>WJT</w:t>
      </w:r>
    </w:p>
    <w:p w14:paraId="2C897EAF" w14:textId="361736BD" w:rsidR="00BF7FAD"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 xml:space="preserve">Although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advanced in 2020, there are some issues that still need to be addressed in our pursuit of maximizing its impact on the field of transplantation</w:t>
      </w:r>
      <w:r w:rsidR="009C0818">
        <w:rPr>
          <w:rFonts w:ascii="Book Antiqua" w:eastAsia="Book Antiqua" w:hAnsi="Book Antiqua" w:cs="Book Antiqua"/>
          <w:color w:val="000000" w:themeColor="text1"/>
        </w:rPr>
        <w:t xml:space="preserve">: </w:t>
      </w:r>
      <w:r w:rsidRPr="009E2A67">
        <w:rPr>
          <w:rFonts w:ascii="Book Antiqua" w:eastAsia="Book Antiqua" w:hAnsi="Book Antiqua" w:cs="Book Antiqua"/>
          <w:color w:val="000000" w:themeColor="text1"/>
        </w:rPr>
        <w:t>(1) The Editorial Board members submitted few manuscripts, and this number needs to increase in 2021</w:t>
      </w:r>
      <w:r w:rsidR="009C0818">
        <w:rPr>
          <w:rFonts w:ascii="Book Antiqua" w:eastAsia="Book Antiqua" w:hAnsi="Book Antiqua" w:cs="Book Antiqua"/>
          <w:color w:val="000000" w:themeColor="text1"/>
        </w:rPr>
        <w:t xml:space="preserve">; </w:t>
      </w:r>
      <w:r w:rsidRPr="009E2A67">
        <w:rPr>
          <w:rFonts w:ascii="Book Antiqua" w:eastAsia="Book Antiqua" w:hAnsi="Book Antiqua" w:cs="Book Antiqua"/>
          <w:color w:val="000000" w:themeColor="text1"/>
        </w:rPr>
        <w:t>(2) We published few original articles, and this number needs to increase in 2021</w:t>
      </w:r>
      <w:r w:rsidR="009C0818">
        <w:rPr>
          <w:rFonts w:ascii="Book Antiqua" w:eastAsia="Book Antiqua" w:hAnsi="Book Antiqua" w:cs="Book Antiqua"/>
          <w:color w:val="000000" w:themeColor="text1"/>
        </w:rPr>
        <w:t>;</w:t>
      </w:r>
      <w:r w:rsidRPr="009E2A67">
        <w:rPr>
          <w:rFonts w:ascii="Book Antiqua" w:eastAsia="Book Antiqua" w:hAnsi="Book Antiqua" w:cs="Book Antiqua"/>
          <w:color w:val="000000" w:themeColor="text1"/>
        </w:rPr>
        <w:t xml:space="preserve"> (3) We received few peer-review reports for each manuscript, and this number needs to increase in 2021</w:t>
      </w:r>
      <w:r w:rsidR="009C0818">
        <w:rPr>
          <w:rFonts w:ascii="Book Antiqua" w:eastAsia="Book Antiqua" w:hAnsi="Book Antiqua" w:cs="Book Antiqua"/>
          <w:color w:val="000000" w:themeColor="text1"/>
        </w:rPr>
        <w:t xml:space="preserve">; </w:t>
      </w:r>
      <w:r w:rsidR="009C0818" w:rsidRPr="009E2A67">
        <w:rPr>
          <w:rFonts w:ascii="Book Antiqua" w:eastAsia="Book Antiqua" w:hAnsi="Book Antiqua" w:cs="Book Antiqua"/>
          <w:color w:val="000000" w:themeColor="text1"/>
        </w:rPr>
        <w:t>and</w:t>
      </w:r>
      <w:r w:rsidR="009C0818">
        <w:rPr>
          <w:rFonts w:ascii="Book Antiqua" w:eastAsia="Book Antiqua" w:hAnsi="Book Antiqua" w:cs="Book Antiqua"/>
          <w:color w:val="000000" w:themeColor="text1"/>
        </w:rPr>
        <w:t xml:space="preserve"> </w:t>
      </w:r>
      <w:r w:rsidRPr="009E2A67">
        <w:rPr>
          <w:rFonts w:ascii="Book Antiqua" w:eastAsia="Book Antiqua" w:hAnsi="Book Antiqua" w:cs="Book Antiqua"/>
          <w:color w:val="000000" w:themeColor="text1"/>
        </w:rPr>
        <w:t xml:space="preserve">(4) </w:t>
      </w:r>
      <w:r w:rsidR="00E8561A">
        <w:rPr>
          <w:rFonts w:ascii="Book Antiqua" w:eastAsia="Book Antiqua" w:hAnsi="Book Antiqua" w:cs="Book Antiqua"/>
          <w:color w:val="000000" w:themeColor="text1"/>
        </w:rPr>
        <w:t>T</w:t>
      </w:r>
      <w:r w:rsidRPr="009E2A67">
        <w:rPr>
          <w:rFonts w:ascii="Book Antiqua" w:eastAsia="Book Antiqua" w:hAnsi="Book Antiqua" w:cs="Book Antiqua"/>
          <w:color w:val="000000" w:themeColor="text1"/>
        </w:rPr>
        <w:t>he number of members of the Editorial Board was insufficient and the review rate of Editorial Board members is typical (but should be improved to outstanding).</w:t>
      </w:r>
    </w:p>
    <w:p w14:paraId="086AFE6B" w14:textId="0DB9D0BC" w:rsidR="00A77B3E" w:rsidRPr="009E2A67" w:rsidRDefault="004E55AA" w:rsidP="00BF7FAD">
      <w:pPr>
        <w:adjustRightInd w:val="0"/>
        <w:snapToGrid w:val="0"/>
        <w:spacing w:line="360" w:lineRule="auto"/>
        <w:ind w:firstLineChars="100" w:firstLine="240"/>
        <w:jc w:val="both"/>
        <w:rPr>
          <w:rFonts w:ascii="Book Antiqua" w:hAnsi="Book Antiqua"/>
          <w:color w:val="000000" w:themeColor="text1"/>
        </w:rPr>
      </w:pPr>
      <w:r w:rsidRPr="009E2A67">
        <w:rPr>
          <w:rFonts w:ascii="Book Antiqua" w:eastAsia="Book Antiqua" w:hAnsi="Book Antiqua" w:cs="Book Antiqua"/>
          <w:color w:val="000000" w:themeColor="text1"/>
        </w:rPr>
        <w:t xml:space="preserve">The number of Editors-in-Chief and Associate Editors has stabilized at a sufficient amount, but the number of Editorial Board members needs to be expanded. In 2021, we need to focus on inviting additional highly influential scientists to join the Editorial Board of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with the aim of growing the number of Editorial Board members to 100. We also need to invite Editorial Board members or highly influential scientists to write high-quality review articles or arrange Special Issues for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to support and promote the journal’s overall academic influence.</w:t>
      </w:r>
    </w:p>
    <w:p w14:paraId="0BAF0187"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53DA436D"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caps/>
          <w:color w:val="000000" w:themeColor="text1"/>
          <w:u w:val="single"/>
        </w:rPr>
        <w:t>CONCLUSION</w:t>
      </w:r>
    </w:p>
    <w:p w14:paraId="77598CF4"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 xml:space="preserve">Above all, we greatly appreciate the support shown by authors, Editorial Board members, independent expert referees, and staff of the Editorial Office throughout 2020. With this support system in place, we expect to expand our productivity, working with you all to raise the academic influence of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 in 2021. In order to achieve these goals, we recognize and appreciate the importance of the continuous support and submissions from authors and the dedicated efforts and expertise by our invited reviewers. As editors, we will strive to ensure efficient communication with the authors, providing professional support and answering questions as they arise. We will also remain open to any suggestions that could </w:t>
      </w:r>
      <w:r w:rsidRPr="009E2A67">
        <w:rPr>
          <w:rFonts w:ascii="Book Antiqua" w:eastAsia="Book Antiqua" w:hAnsi="Book Antiqua" w:cs="Book Antiqua"/>
          <w:color w:val="000000" w:themeColor="text1"/>
        </w:rPr>
        <w:lastRenderedPageBreak/>
        <w:t xml:space="preserve">improve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xml:space="preserve">’s operation and publication. Once again, on behalf of </w:t>
      </w:r>
      <w:r w:rsidRPr="009E2A67">
        <w:rPr>
          <w:rFonts w:ascii="Book Antiqua" w:eastAsia="Book Antiqua" w:hAnsi="Book Antiqua" w:cs="Book Antiqua"/>
          <w:i/>
          <w:iCs/>
          <w:color w:val="000000" w:themeColor="text1"/>
        </w:rPr>
        <w:t>WJT</w:t>
      </w:r>
      <w:r w:rsidRPr="009E2A67">
        <w:rPr>
          <w:rFonts w:ascii="Book Antiqua" w:eastAsia="Book Antiqua" w:hAnsi="Book Antiqua" w:cs="Book Antiqua"/>
          <w:color w:val="000000" w:themeColor="text1"/>
        </w:rPr>
        <w:t>, we wish you and your families the best for the New Year.</w:t>
      </w:r>
    </w:p>
    <w:p w14:paraId="41815D1C"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1ADDC760"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color w:val="000000" w:themeColor="text1"/>
        </w:rPr>
        <w:t>REFERENCES</w:t>
      </w:r>
    </w:p>
    <w:p w14:paraId="20565B6D" w14:textId="77777777" w:rsidR="00A77B3E"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 xml:space="preserve">1 </w:t>
      </w:r>
      <w:r w:rsidRPr="009E2A67">
        <w:rPr>
          <w:rFonts w:ascii="Book Antiqua" w:eastAsia="Book Antiqua" w:hAnsi="Book Antiqua" w:cs="Book Antiqua"/>
          <w:b/>
          <w:bCs/>
          <w:color w:val="000000" w:themeColor="text1"/>
        </w:rPr>
        <w:t>Salvadori M</w:t>
      </w:r>
      <w:r w:rsidRPr="009E2A67">
        <w:rPr>
          <w:rFonts w:ascii="Book Antiqua" w:eastAsia="Book Antiqua" w:hAnsi="Book Antiqua" w:cs="Book Antiqua"/>
          <w:color w:val="000000" w:themeColor="text1"/>
        </w:rPr>
        <w:t xml:space="preserve">, Rosso G, Bertoni E. Update on ischemia-reperfusion injury in kidney transplantation: Pathogenesis and treatment. </w:t>
      </w:r>
      <w:r w:rsidRPr="009E2A67">
        <w:rPr>
          <w:rFonts w:ascii="Book Antiqua" w:eastAsia="Book Antiqua" w:hAnsi="Book Antiqua" w:cs="Book Antiqua"/>
          <w:i/>
          <w:iCs/>
          <w:color w:val="000000" w:themeColor="text1"/>
        </w:rPr>
        <w:t>World J Transplant</w:t>
      </w:r>
      <w:r w:rsidRPr="009E2A67">
        <w:rPr>
          <w:rFonts w:ascii="Book Antiqua" w:eastAsia="Book Antiqua" w:hAnsi="Book Antiqua" w:cs="Book Antiqua"/>
          <w:color w:val="000000" w:themeColor="text1"/>
        </w:rPr>
        <w:t xml:space="preserve"> 2015; </w:t>
      </w:r>
      <w:r w:rsidRPr="009E2A67">
        <w:rPr>
          <w:rFonts w:ascii="Book Antiqua" w:eastAsia="Book Antiqua" w:hAnsi="Book Antiqua" w:cs="Book Antiqua"/>
          <w:b/>
          <w:bCs/>
          <w:color w:val="000000" w:themeColor="text1"/>
        </w:rPr>
        <w:t>5</w:t>
      </w:r>
      <w:r w:rsidRPr="009E2A67">
        <w:rPr>
          <w:rFonts w:ascii="Book Antiqua" w:eastAsia="Book Antiqua" w:hAnsi="Book Antiqua" w:cs="Book Antiqua"/>
          <w:color w:val="000000" w:themeColor="text1"/>
        </w:rPr>
        <w:t>: 52-67 [PMID: 26131407 DOI: 10.5500/wjt.v5.i2.52]</w:t>
      </w:r>
    </w:p>
    <w:p w14:paraId="2239A3A6" w14:textId="5F7B82D0" w:rsidR="00861755" w:rsidRPr="009E2A67" w:rsidRDefault="00861755" w:rsidP="009E2A67">
      <w:pPr>
        <w:adjustRightInd w:val="0"/>
        <w:snapToGrid w:val="0"/>
        <w:spacing w:line="360" w:lineRule="auto"/>
        <w:jc w:val="both"/>
        <w:rPr>
          <w:rFonts w:ascii="Book Antiqua" w:hAnsi="Book Antiqua"/>
          <w:color w:val="000000" w:themeColor="text1"/>
        </w:rPr>
        <w:sectPr w:rsidR="00861755" w:rsidRPr="009E2A67">
          <w:footerReference w:type="default" r:id="rId6"/>
          <w:pgSz w:w="12240" w:h="15840"/>
          <w:pgMar w:top="1440" w:right="1440" w:bottom="1440" w:left="1440" w:header="720" w:footer="720" w:gutter="0"/>
          <w:cols w:space="720"/>
          <w:docGrid w:linePitch="360"/>
        </w:sectPr>
      </w:pPr>
    </w:p>
    <w:p w14:paraId="1847E41C"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color w:val="000000" w:themeColor="text1"/>
        </w:rPr>
        <w:lastRenderedPageBreak/>
        <w:t>Footnotes</w:t>
      </w:r>
    </w:p>
    <w:p w14:paraId="1906C09E"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olor w:val="000000" w:themeColor="text1"/>
        </w:rPr>
        <w:t xml:space="preserve">Conflict-of-interest statement: </w:t>
      </w:r>
      <w:r w:rsidRPr="009E2A67">
        <w:rPr>
          <w:rFonts w:ascii="Book Antiqua" w:eastAsia="Book Antiqua" w:hAnsi="Book Antiqua" w:cs="Book Antiqua"/>
          <w:color w:val="000000" w:themeColor="text1"/>
        </w:rPr>
        <w:t>The authors declare having no conflicts of interest.</w:t>
      </w:r>
    </w:p>
    <w:p w14:paraId="33183AF3"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439A560B"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olor w:val="000000" w:themeColor="text1"/>
        </w:rPr>
        <w:t xml:space="preserve">Open-Access: </w:t>
      </w:r>
      <w:r w:rsidRPr="009E2A67">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2E3AEB4"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43B1E68A" w14:textId="254E449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color w:val="000000" w:themeColor="text1"/>
        </w:rPr>
        <w:t xml:space="preserve">Manuscript source: </w:t>
      </w:r>
      <w:r w:rsidRPr="009E2A67">
        <w:rPr>
          <w:rFonts w:ascii="Book Antiqua" w:eastAsia="Book Antiqua" w:hAnsi="Book Antiqua" w:cs="Book Antiqua"/>
          <w:color w:val="000000" w:themeColor="text1"/>
        </w:rPr>
        <w:t xml:space="preserve">Invited </w:t>
      </w:r>
      <w:r w:rsidR="00861755" w:rsidRPr="009E2A67">
        <w:rPr>
          <w:rFonts w:ascii="Book Antiqua" w:eastAsia="Book Antiqua" w:hAnsi="Book Antiqua" w:cs="Book Antiqua"/>
          <w:color w:val="000000" w:themeColor="text1"/>
        </w:rPr>
        <w:t>manuscript</w:t>
      </w:r>
    </w:p>
    <w:p w14:paraId="1AE609FC"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0619D7D3"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color w:val="000000" w:themeColor="text1"/>
        </w:rPr>
        <w:t xml:space="preserve">Peer-review started: </w:t>
      </w:r>
      <w:r w:rsidRPr="009E2A67">
        <w:rPr>
          <w:rFonts w:ascii="Book Antiqua" w:eastAsia="Book Antiqua" w:hAnsi="Book Antiqua" w:cs="Book Antiqua"/>
          <w:color w:val="000000" w:themeColor="text1"/>
        </w:rPr>
        <w:t>January 14, 2021</w:t>
      </w:r>
    </w:p>
    <w:p w14:paraId="287973E0"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color w:val="000000" w:themeColor="text1"/>
        </w:rPr>
        <w:t xml:space="preserve">First decision: </w:t>
      </w:r>
      <w:r w:rsidRPr="009E2A67">
        <w:rPr>
          <w:rFonts w:ascii="Book Antiqua" w:eastAsia="Book Antiqua" w:hAnsi="Book Antiqua" w:cs="Book Antiqua"/>
          <w:color w:val="000000" w:themeColor="text1"/>
        </w:rPr>
        <w:t>January 25, 2021</w:t>
      </w:r>
    </w:p>
    <w:p w14:paraId="565F1105"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color w:val="000000" w:themeColor="text1"/>
        </w:rPr>
        <w:t xml:space="preserve">Article in press: </w:t>
      </w:r>
    </w:p>
    <w:p w14:paraId="181CD2F2"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24D5577F"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color w:val="000000" w:themeColor="text1"/>
        </w:rPr>
        <w:t xml:space="preserve">Specialty type: </w:t>
      </w:r>
      <w:r w:rsidRPr="009E2A67">
        <w:rPr>
          <w:rFonts w:ascii="Book Antiqua" w:eastAsia="Book Antiqua" w:hAnsi="Book Antiqua" w:cs="Book Antiqua"/>
          <w:color w:val="000000" w:themeColor="text1"/>
        </w:rPr>
        <w:t>Transplantation</w:t>
      </w:r>
    </w:p>
    <w:p w14:paraId="278A64DA"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color w:val="000000" w:themeColor="text1"/>
        </w:rPr>
        <w:t xml:space="preserve">Country/Territory of origin: </w:t>
      </w:r>
      <w:r w:rsidRPr="009E2A67">
        <w:rPr>
          <w:rFonts w:ascii="Book Antiqua" w:eastAsia="Book Antiqua" w:hAnsi="Book Antiqua" w:cs="Book Antiqua"/>
          <w:color w:val="000000" w:themeColor="text1"/>
        </w:rPr>
        <w:t>United States</w:t>
      </w:r>
    </w:p>
    <w:p w14:paraId="034BBE24"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color w:val="000000" w:themeColor="text1"/>
        </w:rPr>
        <w:t>Peer-review report’s scientific quality classification</w:t>
      </w:r>
    </w:p>
    <w:p w14:paraId="0BCA0E5F"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Grade A (Excellent): A, A</w:t>
      </w:r>
    </w:p>
    <w:p w14:paraId="61961B31"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Grade B (Very good): B</w:t>
      </w:r>
    </w:p>
    <w:p w14:paraId="569E1EFA"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Grade C (Good): C</w:t>
      </w:r>
    </w:p>
    <w:p w14:paraId="0B1734DD"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Grade D (Fair): 0</w:t>
      </w:r>
    </w:p>
    <w:p w14:paraId="1453C62C"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color w:val="000000" w:themeColor="text1"/>
        </w:rPr>
        <w:t>Grade E (Poor): 0</w:t>
      </w:r>
    </w:p>
    <w:p w14:paraId="6CE64F30" w14:textId="77777777" w:rsidR="00A77B3E" w:rsidRPr="009E2A67" w:rsidRDefault="00A77B3E" w:rsidP="009E2A67">
      <w:pPr>
        <w:adjustRightInd w:val="0"/>
        <w:snapToGrid w:val="0"/>
        <w:spacing w:line="360" w:lineRule="auto"/>
        <w:jc w:val="both"/>
        <w:rPr>
          <w:rFonts w:ascii="Book Antiqua" w:hAnsi="Book Antiqua"/>
          <w:color w:val="000000" w:themeColor="text1"/>
        </w:rPr>
      </w:pPr>
    </w:p>
    <w:p w14:paraId="54F006E8" w14:textId="20376628" w:rsidR="0046035D" w:rsidRDefault="004E55AA" w:rsidP="009E2A67">
      <w:pPr>
        <w:adjustRightInd w:val="0"/>
        <w:snapToGrid w:val="0"/>
        <w:spacing w:line="360" w:lineRule="auto"/>
        <w:jc w:val="both"/>
        <w:rPr>
          <w:rFonts w:ascii="Book Antiqua" w:eastAsia="Book Antiqua" w:hAnsi="Book Antiqua" w:cs="Book Antiqua"/>
          <w:b/>
          <w:color w:val="000000" w:themeColor="text1"/>
        </w:rPr>
      </w:pPr>
      <w:r w:rsidRPr="009E2A67">
        <w:rPr>
          <w:rFonts w:ascii="Book Antiqua" w:eastAsia="Book Antiqua" w:hAnsi="Book Antiqua" w:cs="Book Antiqua"/>
          <w:b/>
          <w:color w:val="000000" w:themeColor="text1"/>
        </w:rPr>
        <w:t xml:space="preserve">P-Reviewer: </w:t>
      </w:r>
      <w:r w:rsidRPr="009E2A67">
        <w:rPr>
          <w:rFonts w:ascii="Book Antiqua" w:eastAsia="Book Antiqua" w:hAnsi="Book Antiqua" w:cs="Book Antiqua"/>
          <w:color w:val="000000" w:themeColor="text1"/>
        </w:rPr>
        <w:t>Chiu KW, Gangl A, Schmidt N, Soriano-Ursúa MA</w:t>
      </w:r>
      <w:r w:rsidRPr="009E2A67">
        <w:rPr>
          <w:rFonts w:ascii="Book Antiqua" w:eastAsia="Book Antiqua" w:hAnsi="Book Antiqua" w:cs="Book Antiqua"/>
          <w:b/>
          <w:color w:val="000000" w:themeColor="text1"/>
        </w:rPr>
        <w:t xml:space="preserve"> S-Editor: </w:t>
      </w:r>
      <w:r w:rsidRPr="009E2A67">
        <w:rPr>
          <w:rFonts w:ascii="Book Antiqua" w:eastAsia="Book Antiqua" w:hAnsi="Book Antiqua" w:cs="Book Antiqua"/>
          <w:color w:val="000000" w:themeColor="text1"/>
        </w:rPr>
        <w:t>Wang JL</w:t>
      </w:r>
      <w:r w:rsidRPr="009E2A67">
        <w:rPr>
          <w:rFonts w:ascii="Book Antiqua" w:eastAsia="Book Antiqua" w:hAnsi="Book Antiqua" w:cs="Book Antiqua"/>
          <w:b/>
          <w:color w:val="000000" w:themeColor="text1"/>
        </w:rPr>
        <w:t xml:space="preserve"> L-Editor: </w:t>
      </w:r>
      <w:r w:rsidR="00BA4AA5">
        <w:rPr>
          <w:rFonts w:ascii="Book Antiqua" w:eastAsia="Book Antiqua" w:hAnsi="Book Antiqua" w:cs="Book Antiqua"/>
          <w:bCs/>
          <w:color w:val="000000" w:themeColor="text1"/>
        </w:rPr>
        <w:t>Filipodia</w:t>
      </w:r>
      <w:r w:rsidRPr="009E2A67">
        <w:rPr>
          <w:rFonts w:ascii="Book Antiqua" w:eastAsia="Book Antiqua" w:hAnsi="Book Antiqua" w:cs="Book Antiqua"/>
          <w:b/>
          <w:color w:val="000000" w:themeColor="text1"/>
        </w:rPr>
        <w:t xml:space="preserve"> P-Editor:</w:t>
      </w:r>
    </w:p>
    <w:p w14:paraId="5A78D009" w14:textId="2A38826B" w:rsidR="00A77B3E" w:rsidRPr="009E2A67" w:rsidRDefault="004E55AA" w:rsidP="009E2A67">
      <w:pPr>
        <w:adjustRightInd w:val="0"/>
        <w:snapToGrid w:val="0"/>
        <w:spacing w:line="360" w:lineRule="auto"/>
        <w:jc w:val="both"/>
        <w:rPr>
          <w:rFonts w:ascii="Book Antiqua" w:hAnsi="Book Antiqua"/>
          <w:color w:val="000000" w:themeColor="text1"/>
        </w:rPr>
        <w:sectPr w:rsidR="00A77B3E" w:rsidRPr="009E2A67">
          <w:pgSz w:w="12240" w:h="15840"/>
          <w:pgMar w:top="1440" w:right="1440" w:bottom="1440" w:left="1440" w:header="720" w:footer="720" w:gutter="0"/>
          <w:cols w:space="720"/>
          <w:docGrid w:linePitch="360"/>
        </w:sectPr>
      </w:pPr>
      <w:r w:rsidRPr="009E2A67">
        <w:rPr>
          <w:rFonts w:ascii="Book Antiqua" w:eastAsia="Book Antiqua" w:hAnsi="Book Antiqua" w:cs="Book Antiqua"/>
          <w:b/>
          <w:color w:val="000000" w:themeColor="text1"/>
        </w:rPr>
        <w:t xml:space="preserve"> </w:t>
      </w:r>
    </w:p>
    <w:p w14:paraId="67D1BCD0" w14:textId="77777777"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color w:val="000000" w:themeColor="text1"/>
        </w:rPr>
        <w:lastRenderedPageBreak/>
        <w:t>Figure Legends</w:t>
      </w:r>
    </w:p>
    <w:p w14:paraId="6A0DDECC" w14:textId="77777777" w:rsidR="008E0CD4" w:rsidRDefault="008E0CD4" w:rsidP="009E2A67">
      <w:pPr>
        <w:adjustRightInd w:val="0"/>
        <w:snapToGrid w:val="0"/>
        <w:spacing w:line="360" w:lineRule="auto"/>
        <w:jc w:val="both"/>
        <w:rPr>
          <w:rFonts w:ascii="Book Antiqua" w:eastAsia="Book Antiqua" w:hAnsi="Book Antiqua" w:cs="Book Antiqua"/>
          <w:b/>
          <w:bCs/>
          <w:color w:val="000000" w:themeColor="text1"/>
        </w:rPr>
      </w:pPr>
      <w:r>
        <w:rPr>
          <w:noProof/>
        </w:rPr>
        <w:drawing>
          <wp:inline distT="0" distB="0" distL="0" distR="0" wp14:anchorId="30C86B0D" wp14:editId="6EB967E7">
            <wp:extent cx="5149901" cy="429818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56517" cy="4303709"/>
                    </a:xfrm>
                    <a:prstGeom prst="rect">
                      <a:avLst/>
                    </a:prstGeom>
                  </pic:spPr>
                </pic:pic>
              </a:graphicData>
            </a:graphic>
          </wp:inline>
        </w:drawing>
      </w:r>
    </w:p>
    <w:p w14:paraId="3408D1D9" w14:textId="77777777" w:rsidR="008E0CD4" w:rsidRDefault="008E0CD4" w:rsidP="009E2A67">
      <w:pPr>
        <w:adjustRightInd w:val="0"/>
        <w:snapToGrid w:val="0"/>
        <w:spacing w:line="360" w:lineRule="auto"/>
        <w:jc w:val="both"/>
        <w:rPr>
          <w:rFonts w:ascii="Book Antiqua" w:eastAsia="Book Antiqua" w:hAnsi="Book Antiqua" w:cs="Book Antiqua"/>
          <w:b/>
          <w:bCs/>
          <w:color w:val="000000" w:themeColor="text1"/>
        </w:rPr>
      </w:pPr>
      <w:r>
        <w:rPr>
          <w:noProof/>
        </w:rPr>
        <w:drawing>
          <wp:inline distT="0" distB="0" distL="0" distR="0" wp14:anchorId="4D7261EC" wp14:editId="2089F9E0">
            <wp:extent cx="4988966" cy="33936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93269" cy="3396597"/>
                    </a:xfrm>
                    <a:prstGeom prst="rect">
                      <a:avLst/>
                    </a:prstGeom>
                  </pic:spPr>
                </pic:pic>
              </a:graphicData>
            </a:graphic>
          </wp:inline>
        </w:drawing>
      </w:r>
    </w:p>
    <w:p w14:paraId="18E23D88" w14:textId="77777777" w:rsidR="00E857B3" w:rsidRDefault="008E0CD4" w:rsidP="009E2A67">
      <w:pPr>
        <w:adjustRightInd w:val="0"/>
        <w:snapToGrid w:val="0"/>
        <w:spacing w:line="360" w:lineRule="auto"/>
        <w:jc w:val="both"/>
        <w:rPr>
          <w:rFonts w:ascii="Book Antiqua" w:eastAsia="Book Antiqua" w:hAnsi="Book Antiqua" w:cs="Book Antiqua"/>
          <w:b/>
          <w:bCs/>
          <w:color w:val="000000" w:themeColor="text1"/>
        </w:rPr>
      </w:pPr>
      <w:r>
        <w:rPr>
          <w:noProof/>
        </w:rPr>
        <w:lastRenderedPageBreak/>
        <w:drawing>
          <wp:inline distT="0" distB="0" distL="0" distR="0" wp14:anchorId="634AA16B" wp14:editId="6B0E4561">
            <wp:extent cx="5479085" cy="37335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7373" cy="3739153"/>
                    </a:xfrm>
                    <a:prstGeom prst="rect">
                      <a:avLst/>
                    </a:prstGeom>
                  </pic:spPr>
                </pic:pic>
              </a:graphicData>
            </a:graphic>
          </wp:inline>
        </w:drawing>
      </w:r>
    </w:p>
    <w:p w14:paraId="744565B4" w14:textId="1D8881A4"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olor w:val="000000" w:themeColor="text1"/>
        </w:rPr>
        <w:t xml:space="preserve">Figure 1 Country/territory of authors, manuscript type, and research topics of the 35 articles that were cited more than 20 times. </w:t>
      </w:r>
      <w:r w:rsidRPr="009E2A67">
        <w:rPr>
          <w:rFonts w:ascii="Book Antiqua" w:eastAsia="Book Antiqua" w:hAnsi="Book Antiqua" w:cs="Book Antiqua"/>
          <w:color w:val="000000" w:themeColor="text1"/>
        </w:rPr>
        <w:t>A: Country/territory; B: Manuscript type; C: Research topics.</w:t>
      </w:r>
    </w:p>
    <w:p w14:paraId="75F7D4B0" w14:textId="77777777" w:rsidR="00E857B3" w:rsidRDefault="00E857B3" w:rsidP="009E2A67">
      <w:pPr>
        <w:adjustRightInd w:val="0"/>
        <w:snapToGrid w:val="0"/>
        <w:spacing w:line="360" w:lineRule="auto"/>
        <w:jc w:val="both"/>
        <w:rPr>
          <w:rFonts w:ascii="Book Antiqua" w:eastAsia="Book Antiqua" w:hAnsi="Book Antiqua" w:cs="Book Antiqua"/>
          <w:b/>
          <w:bCs/>
          <w:color w:val="000000" w:themeColor="text1"/>
        </w:rPr>
      </w:pPr>
    </w:p>
    <w:p w14:paraId="13D36997" w14:textId="56D0C3C6" w:rsidR="00E857B3" w:rsidRDefault="00E857B3" w:rsidP="009E2A67">
      <w:pPr>
        <w:adjustRightInd w:val="0"/>
        <w:snapToGrid w:val="0"/>
        <w:spacing w:line="360" w:lineRule="auto"/>
        <w:jc w:val="both"/>
        <w:rPr>
          <w:rFonts w:ascii="Book Antiqua" w:eastAsia="Book Antiqua" w:hAnsi="Book Antiqua" w:cs="Book Antiqua"/>
          <w:b/>
          <w:bCs/>
          <w:color w:val="000000" w:themeColor="text1"/>
        </w:rPr>
      </w:pPr>
      <w:r>
        <w:rPr>
          <w:noProof/>
        </w:rPr>
        <w:lastRenderedPageBreak/>
        <w:drawing>
          <wp:inline distT="0" distB="0" distL="0" distR="0" wp14:anchorId="7638D359" wp14:editId="06782A0D">
            <wp:extent cx="5281574" cy="373942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92679" cy="3747284"/>
                    </a:xfrm>
                    <a:prstGeom prst="rect">
                      <a:avLst/>
                    </a:prstGeom>
                  </pic:spPr>
                </pic:pic>
              </a:graphicData>
            </a:graphic>
          </wp:inline>
        </w:drawing>
      </w:r>
    </w:p>
    <w:p w14:paraId="21F36696" w14:textId="3FCD0785" w:rsidR="00E857B3" w:rsidRDefault="00E857B3" w:rsidP="009E2A67">
      <w:pPr>
        <w:adjustRightInd w:val="0"/>
        <w:snapToGrid w:val="0"/>
        <w:spacing w:line="360" w:lineRule="auto"/>
        <w:jc w:val="both"/>
        <w:rPr>
          <w:rFonts w:ascii="Book Antiqua" w:eastAsia="Book Antiqua" w:hAnsi="Book Antiqua" w:cs="Book Antiqua"/>
          <w:b/>
          <w:bCs/>
          <w:color w:val="000000" w:themeColor="text1"/>
        </w:rPr>
      </w:pPr>
      <w:r>
        <w:rPr>
          <w:noProof/>
        </w:rPr>
        <w:drawing>
          <wp:inline distT="0" distB="0" distL="0" distR="0" wp14:anchorId="5E56DE07" wp14:editId="66F49BFD">
            <wp:extent cx="5413248" cy="3678233"/>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23982" cy="3685527"/>
                    </a:xfrm>
                    <a:prstGeom prst="rect">
                      <a:avLst/>
                    </a:prstGeom>
                  </pic:spPr>
                </pic:pic>
              </a:graphicData>
            </a:graphic>
          </wp:inline>
        </w:drawing>
      </w:r>
    </w:p>
    <w:p w14:paraId="37A650AF" w14:textId="578917C7" w:rsidR="00E857B3" w:rsidRDefault="00E857B3" w:rsidP="009E2A67">
      <w:pPr>
        <w:adjustRightInd w:val="0"/>
        <w:snapToGrid w:val="0"/>
        <w:spacing w:line="360" w:lineRule="auto"/>
        <w:jc w:val="both"/>
        <w:rPr>
          <w:rFonts w:ascii="Book Antiqua" w:eastAsia="Book Antiqua" w:hAnsi="Book Antiqua" w:cs="Book Antiqua"/>
          <w:b/>
          <w:bCs/>
          <w:color w:val="000000" w:themeColor="text1"/>
        </w:rPr>
      </w:pPr>
      <w:r>
        <w:rPr>
          <w:noProof/>
        </w:rPr>
        <w:lastRenderedPageBreak/>
        <w:drawing>
          <wp:inline distT="0" distB="0" distL="0" distR="0" wp14:anchorId="41621D16" wp14:editId="7CEC8AF2">
            <wp:extent cx="5208422" cy="350060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16783" cy="3506223"/>
                    </a:xfrm>
                    <a:prstGeom prst="rect">
                      <a:avLst/>
                    </a:prstGeom>
                  </pic:spPr>
                </pic:pic>
              </a:graphicData>
            </a:graphic>
          </wp:inline>
        </w:drawing>
      </w:r>
    </w:p>
    <w:p w14:paraId="255BAB0B" w14:textId="3FA764D1" w:rsidR="00A77B3E" w:rsidRPr="009E2A67" w:rsidRDefault="004E55AA" w:rsidP="009E2A67">
      <w:pPr>
        <w:adjustRightInd w:val="0"/>
        <w:snapToGrid w:val="0"/>
        <w:spacing w:line="360" w:lineRule="auto"/>
        <w:jc w:val="both"/>
        <w:rPr>
          <w:rFonts w:ascii="Book Antiqua" w:hAnsi="Book Antiqua"/>
          <w:color w:val="000000" w:themeColor="text1"/>
        </w:rPr>
      </w:pPr>
      <w:r w:rsidRPr="009E2A67">
        <w:rPr>
          <w:rFonts w:ascii="Book Antiqua" w:eastAsia="Book Antiqua" w:hAnsi="Book Antiqua" w:cs="Book Antiqua"/>
          <w:b/>
          <w:bCs/>
          <w:color w:val="000000" w:themeColor="text1"/>
        </w:rPr>
        <w:t xml:space="preserve">Figure 2 Country/territory of authors, manuscript type, and manuscript source of the 37 articles that were published in 2020. </w:t>
      </w:r>
      <w:r w:rsidRPr="009E2A67">
        <w:rPr>
          <w:rFonts w:ascii="Book Antiqua" w:eastAsia="Book Antiqua" w:hAnsi="Book Antiqua" w:cs="Book Antiqua"/>
          <w:color w:val="000000" w:themeColor="text1"/>
        </w:rPr>
        <w:t>A: Country/territory; B: Manuscript type; C: Manuscript source.</w:t>
      </w:r>
    </w:p>
    <w:p w14:paraId="6CFAD3AE" w14:textId="77777777" w:rsidR="00E857B3" w:rsidRDefault="00E857B3" w:rsidP="009E2A67">
      <w:pPr>
        <w:adjustRightInd w:val="0"/>
        <w:snapToGrid w:val="0"/>
        <w:spacing w:line="360" w:lineRule="auto"/>
        <w:jc w:val="both"/>
        <w:rPr>
          <w:rFonts w:ascii="Book Antiqua" w:eastAsia="Book Antiqua" w:hAnsi="Book Antiqua" w:cs="Book Antiqua"/>
          <w:b/>
          <w:bCs/>
          <w:color w:val="000000" w:themeColor="text1"/>
        </w:rPr>
      </w:pPr>
    </w:p>
    <w:p w14:paraId="252C52AD" w14:textId="77777777" w:rsidR="004E55AA" w:rsidRDefault="004E55AA" w:rsidP="009E2A67">
      <w:pPr>
        <w:adjustRightInd w:val="0"/>
        <w:snapToGrid w:val="0"/>
        <w:spacing w:line="360" w:lineRule="auto"/>
        <w:jc w:val="both"/>
        <w:rPr>
          <w:rFonts w:ascii="Book Antiqua" w:eastAsia="Book Antiqua" w:hAnsi="Book Antiqua" w:cs="Book Antiqua"/>
          <w:b/>
          <w:bCs/>
          <w:color w:val="000000" w:themeColor="text1"/>
        </w:rPr>
      </w:pPr>
      <w:r>
        <w:rPr>
          <w:noProof/>
        </w:rPr>
        <w:lastRenderedPageBreak/>
        <w:drawing>
          <wp:inline distT="0" distB="0" distL="0" distR="0" wp14:anchorId="549FFA88" wp14:editId="1860D34F">
            <wp:extent cx="5943600" cy="465709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657090"/>
                    </a:xfrm>
                    <a:prstGeom prst="rect">
                      <a:avLst/>
                    </a:prstGeom>
                  </pic:spPr>
                </pic:pic>
              </a:graphicData>
            </a:graphic>
          </wp:inline>
        </w:drawing>
      </w:r>
    </w:p>
    <w:p w14:paraId="48BD9A30" w14:textId="64467E75" w:rsidR="00A77B3E" w:rsidRDefault="004E55AA" w:rsidP="009E2A67">
      <w:pPr>
        <w:adjustRightInd w:val="0"/>
        <w:snapToGrid w:val="0"/>
        <w:spacing w:line="360" w:lineRule="auto"/>
        <w:jc w:val="both"/>
        <w:rPr>
          <w:rFonts w:ascii="Book Antiqua" w:eastAsia="Book Antiqua" w:hAnsi="Book Antiqua" w:cs="Book Antiqua"/>
          <w:color w:val="000000" w:themeColor="text1"/>
        </w:rPr>
      </w:pPr>
      <w:r w:rsidRPr="009E2A67">
        <w:rPr>
          <w:rFonts w:ascii="Book Antiqua" w:eastAsia="Book Antiqua" w:hAnsi="Book Antiqua" w:cs="Book Antiqua"/>
          <w:b/>
          <w:bCs/>
          <w:color w:val="000000" w:themeColor="text1"/>
        </w:rPr>
        <w:t xml:space="preserve">Figure 3 Country/territory distribution of </w:t>
      </w:r>
      <w:r w:rsidRPr="009E2A67">
        <w:rPr>
          <w:rFonts w:ascii="Book Antiqua" w:eastAsia="Book Antiqua" w:hAnsi="Book Antiqua" w:cs="Book Antiqua"/>
          <w:b/>
          <w:bCs/>
          <w:i/>
          <w:iCs/>
          <w:color w:val="000000" w:themeColor="text1"/>
        </w:rPr>
        <w:t xml:space="preserve">World Journal of Transplantation </w:t>
      </w:r>
      <w:r w:rsidRPr="009E2A67">
        <w:rPr>
          <w:rFonts w:ascii="Book Antiqua" w:eastAsia="Book Antiqua" w:hAnsi="Book Antiqua" w:cs="Book Antiqua"/>
          <w:b/>
          <w:bCs/>
          <w:color w:val="000000" w:themeColor="text1"/>
        </w:rPr>
        <w:t xml:space="preserve">Editorial Board members. </w:t>
      </w:r>
      <w:r w:rsidRPr="009E2A67">
        <w:rPr>
          <w:rFonts w:ascii="Book Antiqua" w:eastAsia="Book Antiqua" w:hAnsi="Book Antiqua" w:cs="Book Antiqua"/>
          <w:color w:val="000000" w:themeColor="text1"/>
        </w:rPr>
        <w:t>Other countries/territories: Chile, China, Colombia, Croatia, Egypt, France, Germany, Norway, Russia, South Korea, Spain, Switzerland, and Brazil.</w:t>
      </w:r>
    </w:p>
    <w:p w14:paraId="7F6E2FFB" w14:textId="4133BC73" w:rsidR="00414D93" w:rsidRDefault="00414D93" w:rsidP="009E2A67">
      <w:pPr>
        <w:adjustRightInd w:val="0"/>
        <w:snapToGrid w:val="0"/>
        <w:spacing w:line="360" w:lineRule="auto"/>
        <w:jc w:val="both"/>
        <w:rPr>
          <w:rFonts w:ascii="Book Antiqua" w:eastAsia="Book Antiqua" w:hAnsi="Book Antiqua" w:cs="Book Antiqua"/>
          <w:color w:val="000000" w:themeColor="text1"/>
        </w:rPr>
      </w:pPr>
    </w:p>
    <w:p w14:paraId="058934E6" w14:textId="73D7DD29" w:rsidR="00414D93" w:rsidRPr="00C930CB" w:rsidRDefault="00414D93" w:rsidP="00414D93">
      <w:pPr>
        <w:snapToGrid w:val="0"/>
        <w:spacing w:line="360" w:lineRule="auto"/>
        <w:jc w:val="both"/>
        <w:rPr>
          <w:rFonts w:ascii="Book Antiqua" w:hAnsi="Book Antiqua"/>
          <w:b/>
          <w:bCs/>
          <w:color w:val="000000" w:themeColor="text1"/>
        </w:rPr>
      </w:pPr>
      <w:r>
        <w:rPr>
          <w:rFonts w:ascii="Book Antiqua" w:hAnsi="Book Antiqua"/>
          <w:b/>
          <w:bCs/>
          <w:color w:val="000000" w:themeColor="text1"/>
        </w:rPr>
        <w:br w:type="page"/>
      </w:r>
      <w:r w:rsidRPr="00C930CB">
        <w:rPr>
          <w:rFonts w:ascii="Book Antiqua" w:hAnsi="Book Antiqua" w:hint="eastAsia"/>
          <w:b/>
          <w:bCs/>
          <w:color w:val="000000" w:themeColor="text1"/>
        </w:rPr>
        <w:lastRenderedPageBreak/>
        <w:t>Ta</w:t>
      </w:r>
      <w:r w:rsidRPr="00C930CB">
        <w:rPr>
          <w:rFonts w:ascii="Book Antiqua" w:hAnsi="Book Antiqua"/>
          <w:b/>
          <w:bCs/>
          <w:color w:val="000000" w:themeColor="text1"/>
        </w:rPr>
        <w:t xml:space="preserve">ble 1 </w:t>
      </w:r>
      <w:r>
        <w:rPr>
          <w:rFonts w:ascii="Book Antiqua" w:hAnsi="Book Antiqua"/>
          <w:b/>
          <w:bCs/>
          <w:color w:val="000000" w:themeColor="text1"/>
        </w:rPr>
        <w:t>P</w:t>
      </w:r>
      <w:r w:rsidRPr="00C930CB">
        <w:rPr>
          <w:rFonts w:ascii="Book Antiqua" w:hAnsi="Book Antiqua"/>
          <w:b/>
          <w:bCs/>
          <w:color w:val="000000" w:themeColor="text1"/>
        </w:rPr>
        <w:t>ublished articles arranged according to number of citations</w:t>
      </w:r>
    </w:p>
    <w:tbl>
      <w:tblPr>
        <w:tblW w:w="4540" w:type="dxa"/>
        <w:tblLook w:val="04A0" w:firstRow="1" w:lastRow="0" w:firstColumn="1" w:lastColumn="0" w:noHBand="0" w:noVBand="1"/>
      </w:tblPr>
      <w:tblGrid>
        <w:gridCol w:w="1540"/>
        <w:gridCol w:w="3000"/>
      </w:tblGrid>
      <w:tr w:rsidR="00414D93" w:rsidRPr="00C930CB" w14:paraId="4E871986" w14:textId="77777777" w:rsidTr="0027674C">
        <w:trPr>
          <w:trHeight w:val="320"/>
        </w:trPr>
        <w:tc>
          <w:tcPr>
            <w:tcW w:w="1540" w:type="dxa"/>
            <w:tcBorders>
              <w:top w:val="single" w:sz="4" w:space="0" w:color="000000" w:themeColor="text1"/>
              <w:bottom w:val="single" w:sz="4" w:space="0" w:color="000000" w:themeColor="text1"/>
            </w:tcBorders>
            <w:shd w:val="clear" w:color="auto" w:fill="auto"/>
            <w:noWrap/>
            <w:vAlign w:val="bottom"/>
            <w:hideMark/>
          </w:tcPr>
          <w:p w14:paraId="7BBF08A9" w14:textId="77777777" w:rsidR="00414D93" w:rsidRPr="00C930CB" w:rsidRDefault="00414D93" w:rsidP="0027674C">
            <w:pPr>
              <w:snapToGrid w:val="0"/>
              <w:spacing w:line="360" w:lineRule="auto"/>
              <w:rPr>
                <w:rFonts w:ascii="Book Antiqua" w:eastAsia="PingFang SC" w:hAnsi="Book Antiqua" w:cs="SimSun"/>
                <w:b/>
                <w:bCs/>
                <w:color w:val="000000" w:themeColor="text1"/>
              </w:rPr>
            </w:pPr>
            <w:r w:rsidRPr="00C930CB">
              <w:rPr>
                <w:rFonts w:ascii="Book Antiqua" w:eastAsia="PingFang SC" w:hAnsi="Book Antiqua" w:cs="SimSun"/>
                <w:b/>
                <w:bCs/>
                <w:color w:val="000000" w:themeColor="text1"/>
              </w:rPr>
              <w:t>Time</w:t>
            </w:r>
            <w:r>
              <w:rPr>
                <w:rFonts w:ascii="Book Antiqua" w:eastAsia="PingFang SC" w:hAnsi="Book Antiqua" w:cs="SimSun"/>
                <w:b/>
                <w:bCs/>
                <w:color w:val="000000" w:themeColor="text1"/>
              </w:rPr>
              <w:t>s</w:t>
            </w:r>
            <w:r w:rsidRPr="00C930CB">
              <w:rPr>
                <w:rFonts w:ascii="Book Antiqua" w:eastAsia="PingFang SC" w:hAnsi="Book Antiqua" w:cs="SimSun"/>
                <w:b/>
                <w:bCs/>
                <w:color w:val="000000" w:themeColor="text1"/>
              </w:rPr>
              <w:t xml:space="preserve"> cited</w:t>
            </w:r>
          </w:p>
        </w:tc>
        <w:tc>
          <w:tcPr>
            <w:tcW w:w="3000" w:type="dxa"/>
            <w:tcBorders>
              <w:top w:val="single" w:sz="4" w:space="0" w:color="000000" w:themeColor="text1"/>
              <w:bottom w:val="single" w:sz="4" w:space="0" w:color="000000" w:themeColor="text1"/>
            </w:tcBorders>
            <w:shd w:val="clear" w:color="auto" w:fill="auto"/>
            <w:noWrap/>
            <w:vAlign w:val="bottom"/>
            <w:hideMark/>
          </w:tcPr>
          <w:p w14:paraId="6ABC2292" w14:textId="77777777" w:rsidR="00414D93" w:rsidRPr="00C930CB" w:rsidRDefault="00414D93" w:rsidP="0027674C">
            <w:pPr>
              <w:snapToGrid w:val="0"/>
              <w:spacing w:line="360" w:lineRule="auto"/>
              <w:rPr>
                <w:rFonts w:ascii="Book Antiqua" w:eastAsia="PingFang SC" w:hAnsi="Book Antiqua" w:cs="SimSun"/>
                <w:b/>
                <w:bCs/>
                <w:color w:val="000000" w:themeColor="text1"/>
              </w:rPr>
            </w:pPr>
            <w:r>
              <w:rPr>
                <w:rFonts w:ascii="Book Antiqua" w:eastAsia="PingFang SC" w:hAnsi="Book Antiqua" w:cs="SimSun"/>
                <w:b/>
                <w:bCs/>
                <w:color w:val="000000" w:themeColor="text1"/>
              </w:rPr>
              <w:t>Number of m</w:t>
            </w:r>
            <w:r w:rsidRPr="00C930CB">
              <w:rPr>
                <w:rFonts w:ascii="Book Antiqua" w:eastAsia="PingFang SC" w:hAnsi="Book Antiqua" w:cs="SimSun"/>
                <w:b/>
                <w:bCs/>
                <w:color w:val="000000" w:themeColor="text1"/>
              </w:rPr>
              <w:t>anuscript</w:t>
            </w:r>
            <w:r>
              <w:rPr>
                <w:rFonts w:ascii="Book Antiqua" w:eastAsia="PingFang SC" w:hAnsi="Book Antiqua" w:cs="SimSun"/>
                <w:b/>
                <w:bCs/>
                <w:color w:val="000000" w:themeColor="text1"/>
              </w:rPr>
              <w:t>s</w:t>
            </w:r>
          </w:p>
        </w:tc>
      </w:tr>
      <w:tr w:rsidR="00414D93" w:rsidRPr="00C930CB" w14:paraId="750ED890" w14:textId="77777777" w:rsidTr="0027674C">
        <w:trPr>
          <w:trHeight w:val="280"/>
        </w:trPr>
        <w:tc>
          <w:tcPr>
            <w:tcW w:w="1540" w:type="dxa"/>
            <w:tcBorders>
              <w:top w:val="single" w:sz="4" w:space="0" w:color="000000" w:themeColor="text1"/>
            </w:tcBorders>
            <w:shd w:val="clear" w:color="auto" w:fill="auto"/>
            <w:noWrap/>
            <w:vAlign w:val="bottom"/>
            <w:hideMark/>
          </w:tcPr>
          <w:p w14:paraId="2FEB0565" w14:textId="77777777" w:rsidR="00414D93" w:rsidRPr="00C930CB" w:rsidRDefault="00414D93" w:rsidP="0027674C">
            <w:pPr>
              <w:snapToGrid w:val="0"/>
              <w:spacing w:line="360" w:lineRule="auto"/>
              <w:rPr>
                <w:rFonts w:ascii="Book Antiqua" w:eastAsia="SimSun" w:hAnsi="Book Antiqua" w:cs="SimSun"/>
                <w:color w:val="000000" w:themeColor="text1"/>
              </w:rPr>
            </w:pPr>
            <w:r w:rsidRPr="00C930CB">
              <w:rPr>
                <w:rFonts w:ascii="Book Antiqua" w:eastAsia="SimSun" w:hAnsi="Book Antiqua" w:cs="SimSun"/>
                <w:color w:val="000000" w:themeColor="text1"/>
              </w:rPr>
              <w:t>1-10</w:t>
            </w:r>
          </w:p>
        </w:tc>
        <w:tc>
          <w:tcPr>
            <w:tcW w:w="3000" w:type="dxa"/>
            <w:tcBorders>
              <w:top w:val="single" w:sz="4" w:space="0" w:color="000000" w:themeColor="text1"/>
            </w:tcBorders>
            <w:shd w:val="clear" w:color="auto" w:fill="auto"/>
            <w:noWrap/>
            <w:vAlign w:val="bottom"/>
            <w:hideMark/>
          </w:tcPr>
          <w:p w14:paraId="663AB3C1" w14:textId="77777777" w:rsidR="00414D93" w:rsidRPr="00C930CB" w:rsidRDefault="00414D93" w:rsidP="0027674C">
            <w:pPr>
              <w:snapToGrid w:val="0"/>
              <w:spacing w:line="360" w:lineRule="auto"/>
              <w:rPr>
                <w:rFonts w:ascii="Book Antiqua" w:eastAsia="SimSun" w:hAnsi="Book Antiqua" w:cs="SimSun"/>
                <w:color w:val="000000" w:themeColor="text1"/>
              </w:rPr>
            </w:pPr>
            <w:r w:rsidRPr="00C930CB">
              <w:rPr>
                <w:rFonts w:ascii="Book Antiqua" w:eastAsia="SimSun" w:hAnsi="Book Antiqua" w:cs="SimSun"/>
                <w:color w:val="000000" w:themeColor="text1"/>
              </w:rPr>
              <w:t>153</w:t>
            </w:r>
          </w:p>
        </w:tc>
      </w:tr>
      <w:tr w:rsidR="00414D93" w:rsidRPr="00C930CB" w14:paraId="0BE94BAB" w14:textId="77777777" w:rsidTr="0027674C">
        <w:trPr>
          <w:trHeight w:val="280"/>
        </w:trPr>
        <w:tc>
          <w:tcPr>
            <w:tcW w:w="1540" w:type="dxa"/>
            <w:shd w:val="clear" w:color="auto" w:fill="auto"/>
            <w:noWrap/>
            <w:vAlign w:val="bottom"/>
            <w:hideMark/>
          </w:tcPr>
          <w:p w14:paraId="55970A44" w14:textId="77777777" w:rsidR="00414D93" w:rsidRPr="00C930CB" w:rsidRDefault="00414D93" w:rsidP="0027674C">
            <w:pPr>
              <w:snapToGrid w:val="0"/>
              <w:spacing w:line="360" w:lineRule="auto"/>
              <w:rPr>
                <w:rFonts w:ascii="Book Antiqua" w:eastAsia="SimSun" w:hAnsi="Book Antiqua" w:cs="SimSun"/>
                <w:color w:val="000000" w:themeColor="text1"/>
              </w:rPr>
            </w:pPr>
            <w:r w:rsidRPr="00C930CB">
              <w:rPr>
                <w:rFonts w:ascii="Book Antiqua" w:eastAsia="SimSun" w:hAnsi="Book Antiqua" w:cs="SimSun"/>
                <w:color w:val="000000" w:themeColor="text1"/>
              </w:rPr>
              <w:t>11-20</w:t>
            </w:r>
          </w:p>
        </w:tc>
        <w:tc>
          <w:tcPr>
            <w:tcW w:w="3000" w:type="dxa"/>
            <w:shd w:val="clear" w:color="auto" w:fill="auto"/>
            <w:noWrap/>
            <w:vAlign w:val="bottom"/>
            <w:hideMark/>
          </w:tcPr>
          <w:p w14:paraId="1E71B995" w14:textId="77777777" w:rsidR="00414D93" w:rsidRPr="00C930CB" w:rsidRDefault="00414D93" w:rsidP="0027674C">
            <w:pPr>
              <w:snapToGrid w:val="0"/>
              <w:spacing w:line="360" w:lineRule="auto"/>
              <w:rPr>
                <w:rFonts w:ascii="Book Antiqua" w:eastAsia="SimSun" w:hAnsi="Book Antiqua" w:cs="SimSun"/>
                <w:color w:val="000000" w:themeColor="text1"/>
              </w:rPr>
            </w:pPr>
            <w:r w:rsidRPr="00C930CB">
              <w:rPr>
                <w:rFonts w:ascii="Book Antiqua" w:eastAsia="SimSun" w:hAnsi="Book Antiqua" w:cs="SimSun"/>
                <w:color w:val="000000" w:themeColor="text1"/>
              </w:rPr>
              <w:t>60</w:t>
            </w:r>
          </w:p>
        </w:tc>
      </w:tr>
      <w:tr w:rsidR="00414D93" w:rsidRPr="00C930CB" w14:paraId="17C07B63" w14:textId="77777777" w:rsidTr="0027674C">
        <w:trPr>
          <w:trHeight w:val="280"/>
        </w:trPr>
        <w:tc>
          <w:tcPr>
            <w:tcW w:w="1540" w:type="dxa"/>
            <w:shd w:val="clear" w:color="auto" w:fill="auto"/>
            <w:noWrap/>
            <w:vAlign w:val="bottom"/>
            <w:hideMark/>
          </w:tcPr>
          <w:p w14:paraId="10089DFD" w14:textId="77777777" w:rsidR="00414D93" w:rsidRPr="00C930CB" w:rsidRDefault="00414D93" w:rsidP="0027674C">
            <w:pPr>
              <w:snapToGrid w:val="0"/>
              <w:spacing w:line="360" w:lineRule="auto"/>
              <w:rPr>
                <w:rFonts w:ascii="Book Antiqua" w:eastAsia="SimSun" w:hAnsi="Book Antiqua" w:cs="SimSun"/>
                <w:color w:val="000000" w:themeColor="text1"/>
              </w:rPr>
            </w:pPr>
            <w:r w:rsidRPr="00C930CB">
              <w:rPr>
                <w:rFonts w:ascii="Book Antiqua" w:eastAsia="SimSun" w:hAnsi="Book Antiqua" w:cs="SimSun"/>
                <w:color w:val="000000" w:themeColor="text1"/>
              </w:rPr>
              <w:t>21-30</w:t>
            </w:r>
          </w:p>
        </w:tc>
        <w:tc>
          <w:tcPr>
            <w:tcW w:w="3000" w:type="dxa"/>
            <w:shd w:val="clear" w:color="auto" w:fill="auto"/>
            <w:noWrap/>
            <w:vAlign w:val="bottom"/>
            <w:hideMark/>
          </w:tcPr>
          <w:p w14:paraId="35A1B599" w14:textId="77777777" w:rsidR="00414D93" w:rsidRPr="00C930CB" w:rsidRDefault="00414D93" w:rsidP="0027674C">
            <w:pPr>
              <w:snapToGrid w:val="0"/>
              <w:spacing w:line="360" w:lineRule="auto"/>
              <w:rPr>
                <w:rFonts w:ascii="Book Antiqua" w:eastAsia="SimSun" w:hAnsi="Book Antiqua" w:cs="SimSun"/>
                <w:color w:val="000000" w:themeColor="text1"/>
              </w:rPr>
            </w:pPr>
            <w:r w:rsidRPr="00C930CB">
              <w:rPr>
                <w:rFonts w:ascii="Book Antiqua" w:eastAsia="SimSun" w:hAnsi="Book Antiqua" w:cs="SimSun"/>
                <w:color w:val="000000" w:themeColor="text1"/>
              </w:rPr>
              <w:t>26</w:t>
            </w:r>
          </w:p>
        </w:tc>
      </w:tr>
      <w:tr w:rsidR="00414D93" w:rsidRPr="00C930CB" w14:paraId="7AA9C26D" w14:textId="77777777" w:rsidTr="0027674C">
        <w:trPr>
          <w:trHeight w:val="280"/>
        </w:trPr>
        <w:tc>
          <w:tcPr>
            <w:tcW w:w="1540" w:type="dxa"/>
            <w:shd w:val="clear" w:color="auto" w:fill="auto"/>
            <w:noWrap/>
            <w:vAlign w:val="bottom"/>
            <w:hideMark/>
          </w:tcPr>
          <w:p w14:paraId="4E4A3F69" w14:textId="77777777" w:rsidR="00414D93" w:rsidRPr="00C930CB" w:rsidRDefault="00414D93" w:rsidP="0027674C">
            <w:pPr>
              <w:snapToGrid w:val="0"/>
              <w:spacing w:line="360" w:lineRule="auto"/>
              <w:rPr>
                <w:rFonts w:ascii="Book Antiqua" w:eastAsia="SimSun" w:hAnsi="Book Antiqua" w:cs="SimSun"/>
                <w:color w:val="000000" w:themeColor="text1"/>
              </w:rPr>
            </w:pPr>
            <w:r w:rsidRPr="00C930CB">
              <w:rPr>
                <w:rFonts w:ascii="Book Antiqua" w:eastAsia="SimSun" w:hAnsi="Book Antiqua" w:cs="SimSun"/>
                <w:color w:val="000000" w:themeColor="text1"/>
              </w:rPr>
              <w:t>31-40</w:t>
            </w:r>
          </w:p>
        </w:tc>
        <w:tc>
          <w:tcPr>
            <w:tcW w:w="3000" w:type="dxa"/>
            <w:shd w:val="clear" w:color="auto" w:fill="auto"/>
            <w:noWrap/>
            <w:vAlign w:val="bottom"/>
            <w:hideMark/>
          </w:tcPr>
          <w:p w14:paraId="116F6CB3" w14:textId="77777777" w:rsidR="00414D93" w:rsidRPr="00C930CB" w:rsidRDefault="00414D93" w:rsidP="0027674C">
            <w:pPr>
              <w:snapToGrid w:val="0"/>
              <w:spacing w:line="360" w:lineRule="auto"/>
              <w:rPr>
                <w:rFonts w:ascii="Book Antiqua" w:eastAsia="SimSun" w:hAnsi="Book Antiqua" w:cs="SimSun"/>
                <w:color w:val="000000" w:themeColor="text1"/>
              </w:rPr>
            </w:pPr>
            <w:r w:rsidRPr="00C930CB">
              <w:rPr>
                <w:rFonts w:ascii="Book Antiqua" w:eastAsia="SimSun" w:hAnsi="Book Antiqua" w:cs="SimSun"/>
                <w:color w:val="000000" w:themeColor="text1"/>
              </w:rPr>
              <w:t>3</w:t>
            </w:r>
          </w:p>
        </w:tc>
      </w:tr>
      <w:tr w:rsidR="00414D93" w:rsidRPr="00C930CB" w14:paraId="347C5FCA" w14:textId="77777777" w:rsidTr="0027674C">
        <w:trPr>
          <w:trHeight w:val="280"/>
        </w:trPr>
        <w:tc>
          <w:tcPr>
            <w:tcW w:w="1540" w:type="dxa"/>
            <w:shd w:val="clear" w:color="auto" w:fill="auto"/>
            <w:noWrap/>
            <w:vAlign w:val="bottom"/>
            <w:hideMark/>
          </w:tcPr>
          <w:p w14:paraId="5D94C0AA" w14:textId="77777777" w:rsidR="00414D93" w:rsidRPr="00C930CB" w:rsidRDefault="00414D93" w:rsidP="0027674C">
            <w:pPr>
              <w:snapToGrid w:val="0"/>
              <w:spacing w:line="360" w:lineRule="auto"/>
              <w:rPr>
                <w:rFonts w:ascii="Book Antiqua" w:eastAsia="SimSun" w:hAnsi="Book Antiqua" w:cs="SimSun"/>
                <w:color w:val="000000" w:themeColor="text1"/>
              </w:rPr>
            </w:pPr>
            <w:r w:rsidRPr="00C930CB">
              <w:rPr>
                <w:rFonts w:ascii="Book Antiqua" w:eastAsia="SimSun" w:hAnsi="Book Antiqua" w:cs="SimSun"/>
                <w:color w:val="000000" w:themeColor="text1"/>
              </w:rPr>
              <w:t>41-50</w:t>
            </w:r>
          </w:p>
        </w:tc>
        <w:tc>
          <w:tcPr>
            <w:tcW w:w="3000" w:type="dxa"/>
            <w:shd w:val="clear" w:color="auto" w:fill="auto"/>
            <w:noWrap/>
            <w:vAlign w:val="bottom"/>
            <w:hideMark/>
          </w:tcPr>
          <w:p w14:paraId="2EB01758" w14:textId="77777777" w:rsidR="00414D93" w:rsidRPr="00C930CB" w:rsidRDefault="00414D93" w:rsidP="0027674C">
            <w:pPr>
              <w:snapToGrid w:val="0"/>
              <w:spacing w:line="360" w:lineRule="auto"/>
              <w:rPr>
                <w:rFonts w:ascii="Book Antiqua" w:eastAsia="SimSun" w:hAnsi="Book Antiqua" w:cs="SimSun"/>
                <w:color w:val="000000" w:themeColor="text1"/>
              </w:rPr>
            </w:pPr>
            <w:r w:rsidRPr="00C930CB">
              <w:rPr>
                <w:rFonts w:ascii="Book Antiqua" w:eastAsia="SimSun" w:hAnsi="Book Antiqua" w:cs="SimSun"/>
                <w:color w:val="000000" w:themeColor="text1"/>
              </w:rPr>
              <w:t>2</w:t>
            </w:r>
          </w:p>
        </w:tc>
      </w:tr>
      <w:tr w:rsidR="00414D93" w:rsidRPr="00C930CB" w14:paraId="7900EE0E" w14:textId="77777777" w:rsidTr="0027674C">
        <w:trPr>
          <w:trHeight w:val="280"/>
        </w:trPr>
        <w:tc>
          <w:tcPr>
            <w:tcW w:w="1540" w:type="dxa"/>
            <w:shd w:val="clear" w:color="auto" w:fill="auto"/>
            <w:noWrap/>
            <w:vAlign w:val="bottom"/>
            <w:hideMark/>
          </w:tcPr>
          <w:p w14:paraId="2273938A" w14:textId="77777777" w:rsidR="00414D93" w:rsidRPr="00C930CB" w:rsidRDefault="00414D93" w:rsidP="0027674C">
            <w:pPr>
              <w:snapToGrid w:val="0"/>
              <w:spacing w:line="360" w:lineRule="auto"/>
              <w:rPr>
                <w:rFonts w:ascii="Book Antiqua" w:eastAsia="SimSun" w:hAnsi="Book Antiqua" w:cs="SimSun"/>
                <w:color w:val="000000" w:themeColor="text1"/>
              </w:rPr>
            </w:pPr>
            <w:r w:rsidRPr="00C930CB">
              <w:rPr>
                <w:rFonts w:ascii="Book Antiqua" w:eastAsia="SimSun" w:hAnsi="Book Antiqua" w:cs="SimSun"/>
                <w:color w:val="000000" w:themeColor="text1"/>
              </w:rPr>
              <w:t>61-70</w:t>
            </w:r>
          </w:p>
        </w:tc>
        <w:tc>
          <w:tcPr>
            <w:tcW w:w="3000" w:type="dxa"/>
            <w:shd w:val="clear" w:color="auto" w:fill="auto"/>
            <w:noWrap/>
            <w:vAlign w:val="bottom"/>
            <w:hideMark/>
          </w:tcPr>
          <w:p w14:paraId="46EFCFBA" w14:textId="77777777" w:rsidR="00414D93" w:rsidRPr="00C930CB" w:rsidRDefault="00414D93" w:rsidP="0027674C">
            <w:pPr>
              <w:snapToGrid w:val="0"/>
              <w:spacing w:line="360" w:lineRule="auto"/>
              <w:rPr>
                <w:rFonts w:ascii="Book Antiqua" w:eastAsia="SimSun" w:hAnsi="Book Antiqua" w:cs="SimSun"/>
                <w:color w:val="000000" w:themeColor="text1"/>
              </w:rPr>
            </w:pPr>
            <w:r w:rsidRPr="00C930CB">
              <w:rPr>
                <w:rFonts w:ascii="Book Antiqua" w:eastAsia="SimSun" w:hAnsi="Book Antiqua" w:cs="SimSun"/>
                <w:color w:val="000000" w:themeColor="text1"/>
              </w:rPr>
              <w:t>2</w:t>
            </w:r>
          </w:p>
        </w:tc>
      </w:tr>
      <w:tr w:rsidR="00414D93" w:rsidRPr="00C930CB" w14:paraId="7AFDC61C" w14:textId="77777777" w:rsidTr="0027674C">
        <w:trPr>
          <w:trHeight w:val="280"/>
        </w:trPr>
        <w:tc>
          <w:tcPr>
            <w:tcW w:w="1540" w:type="dxa"/>
            <w:shd w:val="clear" w:color="auto" w:fill="auto"/>
            <w:noWrap/>
            <w:vAlign w:val="bottom"/>
            <w:hideMark/>
          </w:tcPr>
          <w:p w14:paraId="33B986F9" w14:textId="77777777" w:rsidR="00414D93" w:rsidRPr="00C930CB" w:rsidRDefault="00414D93" w:rsidP="0027674C">
            <w:pPr>
              <w:snapToGrid w:val="0"/>
              <w:spacing w:line="360" w:lineRule="auto"/>
              <w:rPr>
                <w:rFonts w:ascii="Book Antiqua" w:eastAsia="SimSun" w:hAnsi="Book Antiqua" w:cs="SimSun"/>
                <w:color w:val="000000" w:themeColor="text1"/>
              </w:rPr>
            </w:pPr>
            <w:r w:rsidRPr="00C930CB">
              <w:rPr>
                <w:rFonts w:ascii="Book Antiqua" w:eastAsia="SimSun" w:hAnsi="Book Antiqua" w:cs="SimSun"/>
                <w:color w:val="000000" w:themeColor="text1"/>
              </w:rPr>
              <w:t>91-100</w:t>
            </w:r>
          </w:p>
        </w:tc>
        <w:tc>
          <w:tcPr>
            <w:tcW w:w="3000" w:type="dxa"/>
            <w:shd w:val="clear" w:color="auto" w:fill="auto"/>
            <w:noWrap/>
            <w:vAlign w:val="bottom"/>
            <w:hideMark/>
          </w:tcPr>
          <w:p w14:paraId="6F7BC9E8" w14:textId="77777777" w:rsidR="00414D93" w:rsidRPr="00C930CB" w:rsidRDefault="00414D93" w:rsidP="0027674C">
            <w:pPr>
              <w:snapToGrid w:val="0"/>
              <w:spacing w:line="360" w:lineRule="auto"/>
              <w:rPr>
                <w:rFonts w:ascii="Book Antiqua" w:eastAsia="SimSun" w:hAnsi="Book Antiqua" w:cs="SimSun"/>
                <w:color w:val="000000" w:themeColor="text1"/>
              </w:rPr>
            </w:pPr>
            <w:r w:rsidRPr="00C930CB">
              <w:rPr>
                <w:rFonts w:ascii="Book Antiqua" w:eastAsia="SimSun" w:hAnsi="Book Antiqua" w:cs="SimSun"/>
                <w:color w:val="000000" w:themeColor="text1"/>
              </w:rPr>
              <w:t>1</w:t>
            </w:r>
          </w:p>
        </w:tc>
      </w:tr>
      <w:tr w:rsidR="00414D93" w:rsidRPr="00C930CB" w14:paraId="2BE4A5A0" w14:textId="77777777" w:rsidTr="0027674C">
        <w:trPr>
          <w:trHeight w:val="280"/>
        </w:trPr>
        <w:tc>
          <w:tcPr>
            <w:tcW w:w="1540" w:type="dxa"/>
            <w:tcBorders>
              <w:bottom w:val="single" w:sz="4" w:space="0" w:color="000000" w:themeColor="text1"/>
            </w:tcBorders>
            <w:shd w:val="clear" w:color="auto" w:fill="auto"/>
            <w:noWrap/>
            <w:vAlign w:val="bottom"/>
            <w:hideMark/>
          </w:tcPr>
          <w:p w14:paraId="74A611AF" w14:textId="77777777" w:rsidR="00414D93" w:rsidRPr="00C930CB" w:rsidRDefault="00414D93" w:rsidP="0027674C">
            <w:pPr>
              <w:snapToGrid w:val="0"/>
              <w:spacing w:line="360" w:lineRule="auto"/>
              <w:rPr>
                <w:rFonts w:ascii="Book Antiqua" w:eastAsia="SimSun" w:hAnsi="Book Antiqua" w:cs="SimSun"/>
                <w:color w:val="000000" w:themeColor="text1"/>
              </w:rPr>
            </w:pPr>
            <w:r w:rsidRPr="00C930CB">
              <w:rPr>
                <w:rFonts w:ascii="Book Antiqua" w:eastAsia="SimSun" w:hAnsi="Book Antiqua" w:cs="SimSun"/>
                <w:color w:val="000000" w:themeColor="text1"/>
              </w:rPr>
              <w:t>&gt; 100</w:t>
            </w:r>
          </w:p>
        </w:tc>
        <w:tc>
          <w:tcPr>
            <w:tcW w:w="3000" w:type="dxa"/>
            <w:tcBorders>
              <w:bottom w:val="single" w:sz="4" w:space="0" w:color="000000" w:themeColor="text1"/>
            </w:tcBorders>
            <w:shd w:val="clear" w:color="auto" w:fill="auto"/>
            <w:noWrap/>
            <w:vAlign w:val="bottom"/>
            <w:hideMark/>
          </w:tcPr>
          <w:p w14:paraId="22016DF9" w14:textId="77777777" w:rsidR="00414D93" w:rsidRPr="00C930CB" w:rsidRDefault="00414D93" w:rsidP="0027674C">
            <w:pPr>
              <w:snapToGrid w:val="0"/>
              <w:spacing w:line="360" w:lineRule="auto"/>
              <w:rPr>
                <w:rFonts w:ascii="Book Antiqua" w:eastAsia="SimSun" w:hAnsi="Book Antiqua" w:cs="SimSun"/>
                <w:color w:val="000000" w:themeColor="text1"/>
              </w:rPr>
            </w:pPr>
            <w:r w:rsidRPr="00C930CB">
              <w:rPr>
                <w:rFonts w:ascii="Book Antiqua" w:eastAsia="SimSun" w:hAnsi="Book Antiqua" w:cs="SimSun"/>
                <w:color w:val="000000" w:themeColor="text1"/>
              </w:rPr>
              <w:t>1</w:t>
            </w:r>
          </w:p>
        </w:tc>
      </w:tr>
    </w:tbl>
    <w:p w14:paraId="7DB2BF7E" w14:textId="77777777" w:rsidR="00414D93" w:rsidRDefault="00414D93" w:rsidP="00414D93">
      <w:pPr>
        <w:snapToGrid w:val="0"/>
        <w:spacing w:line="360" w:lineRule="auto"/>
        <w:jc w:val="both"/>
        <w:rPr>
          <w:rFonts w:ascii="Book Antiqua" w:hAnsi="Book Antiqua"/>
          <w:color w:val="000000" w:themeColor="text1"/>
        </w:rPr>
        <w:sectPr w:rsidR="00414D93" w:rsidSect="000B6A63">
          <w:pgSz w:w="12240" w:h="15840"/>
          <w:pgMar w:top="1440" w:right="1440" w:bottom="1440" w:left="1440" w:header="720" w:footer="720" w:gutter="0"/>
          <w:cols w:space="720"/>
          <w:docGrid w:linePitch="360"/>
        </w:sectPr>
      </w:pPr>
    </w:p>
    <w:p w14:paraId="4D6932D8" w14:textId="77777777" w:rsidR="00414D93" w:rsidRDefault="00414D93" w:rsidP="00414D93">
      <w:pPr>
        <w:snapToGrid w:val="0"/>
        <w:spacing w:line="360" w:lineRule="auto"/>
        <w:jc w:val="both"/>
        <w:rPr>
          <w:rFonts w:ascii="Book Antiqua" w:hAnsi="Book Antiqua"/>
          <w:b/>
          <w:bCs/>
          <w:color w:val="000000" w:themeColor="text1"/>
        </w:rPr>
      </w:pPr>
      <w:r w:rsidRPr="00C930CB">
        <w:rPr>
          <w:rFonts w:ascii="Book Antiqua" w:hAnsi="Book Antiqua" w:hint="eastAsia"/>
          <w:b/>
          <w:bCs/>
          <w:color w:val="000000" w:themeColor="text1"/>
        </w:rPr>
        <w:lastRenderedPageBreak/>
        <w:t>Ta</w:t>
      </w:r>
      <w:r w:rsidRPr="00C930CB">
        <w:rPr>
          <w:rFonts w:ascii="Book Antiqua" w:hAnsi="Book Antiqua"/>
          <w:b/>
          <w:bCs/>
          <w:color w:val="000000" w:themeColor="text1"/>
        </w:rPr>
        <w:t xml:space="preserve">ble 2 </w:t>
      </w:r>
      <w:r w:rsidRPr="00914B37">
        <w:rPr>
          <w:rFonts w:ascii="Book Antiqua" w:hAnsi="Book Antiqua"/>
          <w:b/>
          <w:bCs/>
          <w:i/>
          <w:iCs/>
          <w:color w:val="000000" w:themeColor="text1"/>
        </w:rPr>
        <w:t>World Journal of Transplantation</w:t>
      </w:r>
      <w:r>
        <w:rPr>
          <w:rFonts w:ascii="Book Antiqua" w:hAnsi="Book Antiqua"/>
          <w:b/>
          <w:bCs/>
          <w:color w:val="000000" w:themeColor="text1"/>
        </w:rPr>
        <w:t xml:space="preserve"> a</w:t>
      </w:r>
      <w:r w:rsidRPr="00C930CB">
        <w:rPr>
          <w:rFonts w:ascii="Book Antiqua" w:hAnsi="Book Antiqua"/>
          <w:b/>
          <w:bCs/>
          <w:color w:val="000000" w:themeColor="text1"/>
        </w:rPr>
        <w:t>rticles cited more than 20 times</w:t>
      </w:r>
    </w:p>
    <w:tbl>
      <w:tblPr>
        <w:tblW w:w="12024" w:type="dxa"/>
        <w:tblLook w:val="04A0" w:firstRow="1" w:lastRow="0" w:firstColumn="1" w:lastColumn="0" w:noHBand="0" w:noVBand="1"/>
      </w:tblPr>
      <w:tblGrid>
        <w:gridCol w:w="2181"/>
        <w:gridCol w:w="2995"/>
        <w:gridCol w:w="1080"/>
        <w:gridCol w:w="1371"/>
        <w:gridCol w:w="1652"/>
        <w:gridCol w:w="2745"/>
      </w:tblGrid>
      <w:tr w:rsidR="00414D93" w:rsidRPr="00464798" w14:paraId="2EB4DEA5" w14:textId="77777777" w:rsidTr="0027674C">
        <w:trPr>
          <w:trHeight w:val="339"/>
        </w:trPr>
        <w:tc>
          <w:tcPr>
            <w:tcW w:w="2181" w:type="dxa"/>
            <w:tcBorders>
              <w:top w:val="single" w:sz="4" w:space="0" w:color="000000" w:themeColor="text1"/>
              <w:bottom w:val="single" w:sz="4" w:space="0" w:color="000000" w:themeColor="text1"/>
            </w:tcBorders>
            <w:shd w:val="clear" w:color="auto" w:fill="auto"/>
            <w:noWrap/>
            <w:hideMark/>
          </w:tcPr>
          <w:p w14:paraId="57D05BDD" w14:textId="77777777" w:rsidR="00414D93" w:rsidRPr="00464798" w:rsidRDefault="00414D93" w:rsidP="0027674C">
            <w:pPr>
              <w:snapToGrid w:val="0"/>
              <w:spacing w:line="360" w:lineRule="auto"/>
              <w:rPr>
                <w:rFonts w:ascii="Book Antiqua" w:hAnsi="Book Antiqua"/>
                <w:b/>
                <w:bCs/>
                <w:color w:val="000000"/>
                <w:sz w:val="21"/>
                <w:szCs w:val="21"/>
              </w:rPr>
            </w:pPr>
            <w:r w:rsidRPr="00464798">
              <w:rPr>
                <w:rFonts w:ascii="Book Antiqua" w:hAnsi="Book Antiqua"/>
                <w:b/>
                <w:bCs/>
                <w:color w:val="000000"/>
                <w:sz w:val="21"/>
                <w:szCs w:val="21"/>
              </w:rPr>
              <w:t>DOI</w:t>
            </w:r>
          </w:p>
        </w:tc>
        <w:tc>
          <w:tcPr>
            <w:tcW w:w="2995" w:type="dxa"/>
            <w:tcBorders>
              <w:top w:val="single" w:sz="4" w:space="0" w:color="000000" w:themeColor="text1"/>
              <w:bottom w:val="single" w:sz="4" w:space="0" w:color="000000" w:themeColor="text1"/>
            </w:tcBorders>
            <w:shd w:val="clear" w:color="auto" w:fill="auto"/>
            <w:hideMark/>
          </w:tcPr>
          <w:p w14:paraId="6F610D7E" w14:textId="77777777" w:rsidR="00414D93" w:rsidRPr="00464798" w:rsidRDefault="00414D93" w:rsidP="0027674C">
            <w:pPr>
              <w:snapToGrid w:val="0"/>
              <w:spacing w:line="360" w:lineRule="auto"/>
              <w:rPr>
                <w:rFonts w:ascii="Book Antiqua" w:hAnsi="Book Antiqua"/>
                <w:b/>
                <w:bCs/>
                <w:color w:val="000000"/>
                <w:sz w:val="21"/>
                <w:szCs w:val="21"/>
              </w:rPr>
            </w:pPr>
            <w:r w:rsidRPr="00464798">
              <w:rPr>
                <w:rFonts w:ascii="Book Antiqua" w:hAnsi="Book Antiqua"/>
                <w:b/>
                <w:bCs/>
                <w:color w:val="000000"/>
                <w:sz w:val="21"/>
                <w:szCs w:val="21"/>
              </w:rPr>
              <w:t>Article title</w:t>
            </w:r>
          </w:p>
        </w:tc>
        <w:tc>
          <w:tcPr>
            <w:tcW w:w="1080" w:type="dxa"/>
            <w:tcBorders>
              <w:top w:val="single" w:sz="4" w:space="0" w:color="000000" w:themeColor="text1"/>
              <w:bottom w:val="single" w:sz="4" w:space="0" w:color="000000" w:themeColor="text1"/>
            </w:tcBorders>
            <w:shd w:val="clear" w:color="auto" w:fill="auto"/>
            <w:noWrap/>
            <w:hideMark/>
          </w:tcPr>
          <w:p w14:paraId="794F7D4D" w14:textId="77777777" w:rsidR="00414D93" w:rsidRPr="00464798" w:rsidRDefault="00414D93" w:rsidP="0027674C">
            <w:pPr>
              <w:snapToGrid w:val="0"/>
              <w:spacing w:line="360" w:lineRule="auto"/>
              <w:rPr>
                <w:rFonts w:ascii="Book Antiqua" w:hAnsi="Book Antiqua"/>
                <w:b/>
                <w:bCs/>
                <w:color w:val="000000"/>
                <w:sz w:val="21"/>
                <w:szCs w:val="21"/>
              </w:rPr>
            </w:pPr>
            <w:r w:rsidRPr="00464798">
              <w:rPr>
                <w:rFonts w:ascii="Book Antiqua" w:hAnsi="Book Antiqua"/>
                <w:b/>
                <w:bCs/>
                <w:color w:val="000000"/>
                <w:sz w:val="21"/>
                <w:szCs w:val="21"/>
              </w:rPr>
              <w:t>Times cited</w:t>
            </w:r>
          </w:p>
        </w:tc>
        <w:tc>
          <w:tcPr>
            <w:tcW w:w="1371" w:type="dxa"/>
            <w:tcBorders>
              <w:top w:val="single" w:sz="4" w:space="0" w:color="000000" w:themeColor="text1"/>
              <w:bottom w:val="single" w:sz="4" w:space="0" w:color="000000" w:themeColor="text1"/>
            </w:tcBorders>
            <w:shd w:val="clear" w:color="auto" w:fill="auto"/>
            <w:noWrap/>
            <w:hideMark/>
          </w:tcPr>
          <w:p w14:paraId="7986EDC7" w14:textId="77777777" w:rsidR="00414D93" w:rsidRPr="00464798" w:rsidRDefault="00414D93" w:rsidP="0027674C">
            <w:pPr>
              <w:snapToGrid w:val="0"/>
              <w:spacing w:line="360" w:lineRule="auto"/>
              <w:rPr>
                <w:rFonts w:ascii="Book Antiqua" w:hAnsi="Book Antiqua"/>
                <w:b/>
                <w:bCs/>
                <w:color w:val="000000"/>
                <w:sz w:val="21"/>
                <w:szCs w:val="21"/>
              </w:rPr>
            </w:pPr>
            <w:r w:rsidRPr="00464798">
              <w:rPr>
                <w:rFonts w:ascii="Book Antiqua" w:hAnsi="Book Antiqua"/>
                <w:b/>
                <w:bCs/>
                <w:color w:val="000000"/>
                <w:sz w:val="21"/>
                <w:szCs w:val="21"/>
              </w:rPr>
              <w:t>Country</w:t>
            </w:r>
          </w:p>
        </w:tc>
        <w:tc>
          <w:tcPr>
            <w:tcW w:w="1652" w:type="dxa"/>
            <w:tcBorders>
              <w:top w:val="single" w:sz="4" w:space="0" w:color="000000" w:themeColor="text1"/>
              <w:bottom w:val="single" w:sz="4" w:space="0" w:color="000000" w:themeColor="text1"/>
            </w:tcBorders>
            <w:shd w:val="clear" w:color="auto" w:fill="auto"/>
            <w:hideMark/>
          </w:tcPr>
          <w:p w14:paraId="485CE068" w14:textId="77777777" w:rsidR="00414D93" w:rsidRPr="00464798" w:rsidRDefault="00414D93" w:rsidP="0027674C">
            <w:pPr>
              <w:snapToGrid w:val="0"/>
              <w:spacing w:line="360" w:lineRule="auto"/>
              <w:rPr>
                <w:rFonts w:ascii="Book Antiqua" w:hAnsi="Book Antiqua"/>
                <w:b/>
                <w:bCs/>
                <w:color w:val="000000"/>
                <w:sz w:val="21"/>
                <w:szCs w:val="21"/>
              </w:rPr>
            </w:pPr>
            <w:r w:rsidRPr="00464798">
              <w:rPr>
                <w:rFonts w:ascii="Book Antiqua" w:hAnsi="Book Antiqua"/>
                <w:b/>
                <w:bCs/>
                <w:color w:val="000000"/>
                <w:sz w:val="21"/>
                <w:szCs w:val="21"/>
              </w:rPr>
              <w:t>Manusc</w:t>
            </w:r>
            <w:r>
              <w:rPr>
                <w:rFonts w:ascii="Book Antiqua" w:hAnsi="Book Antiqua" w:hint="eastAsia"/>
                <w:b/>
                <w:bCs/>
                <w:color w:val="000000"/>
                <w:sz w:val="21"/>
                <w:szCs w:val="21"/>
              </w:rPr>
              <w:t>r</w:t>
            </w:r>
            <w:r w:rsidRPr="00464798">
              <w:rPr>
                <w:rFonts w:ascii="Book Antiqua" w:hAnsi="Book Antiqua"/>
                <w:b/>
                <w:bCs/>
                <w:color w:val="000000"/>
                <w:sz w:val="21"/>
                <w:szCs w:val="21"/>
              </w:rPr>
              <w:t>ipt type</w:t>
            </w:r>
          </w:p>
        </w:tc>
        <w:tc>
          <w:tcPr>
            <w:tcW w:w="2745" w:type="dxa"/>
            <w:tcBorders>
              <w:top w:val="single" w:sz="4" w:space="0" w:color="000000" w:themeColor="text1"/>
              <w:bottom w:val="single" w:sz="4" w:space="0" w:color="000000" w:themeColor="text1"/>
            </w:tcBorders>
            <w:shd w:val="clear" w:color="auto" w:fill="auto"/>
            <w:hideMark/>
          </w:tcPr>
          <w:p w14:paraId="2E19CC06" w14:textId="77777777" w:rsidR="00414D93" w:rsidRPr="00464798" w:rsidRDefault="00414D93" w:rsidP="0027674C">
            <w:pPr>
              <w:snapToGrid w:val="0"/>
              <w:spacing w:line="360" w:lineRule="auto"/>
              <w:rPr>
                <w:rFonts w:ascii="Book Antiqua" w:hAnsi="Book Antiqua"/>
                <w:b/>
                <w:bCs/>
                <w:color w:val="000000"/>
                <w:sz w:val="21"/>
                <w:szCs w:val="21"/>
              </w:rPr>
            </w:pPr>
            <w:r w:rsidRPr="00464798">
              <w:rPr>
                <w:rFonts w:ascii="Book Antiqua" w:hAnsi="Book Antiqua"/>
                <w:b/>
                <w:bCs/>
                <w:color w:val="000000"/>
                <w:sz w:val="21"/>
                <w:szCs w:val="21"/>
              </w:rPr>
              <w:t>Topic</w:t>
            </w:r>
          </w:p>
        </w:tc>
      </w:tr>
      <w:tr w:rsidR="00414D93" w:rsidRPr="00464798" w14:paraId="11506921" w14:textId="77777777" w:rsidTr="0027674C">
        <w:trPr>
          <w:trHeight w:val="1019"/>
        </w:trPr>
        <w:tc>
          <w:tcPr>
            <w:tcW w:w="2181" w:type="dxa"/>
            <w:tcBorders>
              <w:top w:val="single" w:sz="4" w:space="0" w:color="000000" w:themeColor="text1"/>
            </w:tcBorders>
            <w:shd w:val="clear" w:color="auto" w:fill="auto"/>
            <w:noWrap/>
            <w:hideMark/>
          </w:tcPr>
          <w:p w14:paraId="6BCE18F6"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10.5500/wjt.v5.i2.52</w:t>
            </w:r>
          </w:p>
        </w:tc>
        <w:tc>
          <w:tcPr>
            <w:tcW w:w="2995" w:type="dxa"/>
            <w:tcBorders>
              <w:top w:val="single" w:sz="4" w:space="0" w:color="000000" w:themeColor="text1"/>
            </w:tcBorders>
            <w:shd w:val="clear" w:color="auto" w:fill="auto"/>
            <w:hideMark/>
          </w:tcPr>
          <w:p w14:paraId="5CA077F9"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Update on ischemia-reperfusion injury in kidney transplantation: Pathogenesis and treatment</w:t>
            </w:r>
          </w:p>
        </w:tc>
        <w:tc>
          <w:tcPr>
            <w:tcW w:w="1080" w:type="dxa"/>
            <w:tcBorders>
              <w:top w:val="single" w:sz="4" w:space="0" w:color="000000" w:themeColor="text1"/>
            </w:tcBorders>
            <w:shd w:val="clear" w:color="auto" w:fill="auto"/>
            <w:noWrap/>
            <w:hideMark/>
          </w:tcPr>
          <w:p w14:paraId="132766CC"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141</w:t>
            </w:r>
          </w:p>
        </w:tc>
        <w:tc>
          <w:tcPr>
            <w:tcW w:w="1371" w:type="dxa"/>
            <w:tcBorders>
              <w:top w:val="single" w:sz="4" w:space="0" w:color="000000" w:themeColor="text1"/>
            </w:tcBorders>
            <w:shd w:val="clear" w:color="auto" w:fill="auto"/>
            <w:noWrap/>
            <w:hideMark/>
          </w:tcPr>
          <w:p w14:paraId="699F63B1"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Italy</w:t>
            </w:r>
          </w:p>
        </w:tc>
        <w:tc>
          <w:tcPr>
            <w:tcW w:w="1652" w:type="dxa"/>
            <w:tcBorders>
              <w:top w:val="single" w:sz="4" w:space="0" w:color="000000" w:themeColor="text1"/>
            </w:tcBorders>
            <w:shd w:val="clear" w:color="auto" w:fill="auto"/>
            <w:hideMark/>
          </w:tcPr>
          <w:p w14:paraId="22C0775C"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tcBorders>
              <w:top w:val="single" w:sz="4" w:space="0" w:color="000000" w:themeColor="text1"/>
            </w:tcBorders>
            <w:shd w:val="clear" w:color="auto" w:fill="auto"/>
            <w:hideMark/>
          </w:tcPr>
          <w:p w14:paraId="4CAFDA24"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Kidney transplantation</w:t>
            </w:r>
          </w:p>
        </w:tc>
      </w:tr>
      <w:tr w:rsidR="00414D93" w:rsidRPr="00464798" w14:paraId="3283B5C2" w14:textId="77777777" w:rsidTr="0027674C">
        <w:trPr>
          <w:trHeight w:val="1019"/>
        </w:trPr>
        <w:tc>
          <w:tcPr>
            <w:tcW w:w="2181" w:type="dxa"/>
            <w:shd w:val="clear" w:color="auto" w:fill="auto"/>
            <w:noWrap/>
            <w:hideMark/>
          </w:tcPr>
          <w:p w14:paraId="54DDC67E"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10.5500/wjt.v4.i2.111</w:t>
            </w:r>
          </w:p>
        </w:tc>
        <w:tc>
          <w:tcPr>
            <w:tcW w:w="2995" w:type="dxa"/>
            <w:shd w:val="clear" w:color="auto" w:fill="auto"/>
            <w:hideMark/>
          </w:tcPr>
          <w:p w14:paraId="5B14AFC1"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Human amniotic membrane transplantation: Different modalities of its use in ophthalmology</w:t>
            </w:r>
          </w:p>
        </w:tc>
        <w:tc>
          <w:tcPr>
            <w:tcW w:w="1080" w:type="dxa"/>
            <w:shd w:val="clear" w:color="auto" w:fill="auto"/>
            <w:noWrap/>
            <w:hideMark/>
          </w:tcPr>
          <w:p w14:paraId="43A7731A"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96</w:t>
            </w:r>
          </w:p>
        </w:tc>
        <w:tc>
          <w:tcPr>
            <w:tcW w:w="1371" w:type="dxa"/>
            <w:shd w:val="clear" w:color="auto" w:fill="auto"/>
            <w:noWrap/>
            <w:hideMark/>
          </w:tcPr>
          <w:p w14:paraId="09F78D2E"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India</w:t>
            </w:r>
          </w:p>
        </w:tc>
        <w:tc>
          <w:tcPr>
            <w:tcW w:w="1652" w:type="dxa"/>
            <w:shd w:val="clear" w:color="auto" w:fill="auto"/>
            <w:hideMark/>
          </w:tcPr>
          <w:p w14:paraId="78EFE44A"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2615EF22"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Membrane transplantation</w:t>
            </w:r>
          </w:p>
        </w:tc>
      </w:tr>
      <w:tr w:rsidR="00414D93" w:rsidRPr="00464798" w14:paraId="28008184" w14:textId="77777777" w:rsidTr="0027674C">
        <w:trPr>
          <w:trHeight w:val="1360"/>
        </w:trPr>
        <w:tc>
          <w:tcPr>
            <w:tcW w:w="2181" w:type="dxa"/>
            <w:shd w:val="clear" w:color="auto" w:fill="auto"/>
            <w:noWrap/>
            <w:hideMark/>
          </w:tcPr>
          <w:p w14:paraId="01E0951E"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10.5500/wjt.v6.i1.69</w:t>
            </w:r>
          </w:p>
        </w:tc>
        <w:tc>
          <w:tcPr>
            <w:tcW w:w="2995" w:type="dxa"/>
            <w:shd w:val="clear" w:color="auto" w:fill="auto"/>
            <w:hideMark/>
          </w:tcPr>
          <w:p w14:paraId="1FC557DF" w14:textId="77777777" w:rsidR="00414D93" w:rsidRPr="00464798" w:rsidRDefault="00414D93" w:rsidP="0027674C">
            <w:pPr>
              <w:snapToGrid w:val="0"/>
              <w:spacing w:line="360" w:lineRule="auto"/>
              <w:rPr>
                <w:rFonts w:ascii="Book Antiqua" w:hAnsi="Book Antiqua"/>
                <w:color w:val="000000"/>
                <w:sz w:val="21"/>
                <w:szCs w:val="21"/>
              </w:rPr>
            </w:pPr>
            <w:bookmarkStart w:id="0" w:name="OLE_LINK51"/>
            <w:bookmarkStart w:id="1" w:name="OLE_LINK52"/>
            <w:r w:rsidRPr="00464798">
              <w:rPr>
                <w:rFonts w:ascii="Book Antiqua" w:hAnsi="Book Antiqua"/>
                <w:color w:val="000000"/>
                <w:sz w:val="21"/>
                <w:szCs w:val="21"/>
              </w:rPr>
              <w:t>Survival of encapsulated islets: More than a membrane story</w:t>
            </w:r>
            <w:bookmarkEnd w:id="0"/>
            <w:bookmarkEnd w:id="1"/>
          </w:p>
        </w:tc>
        <w:tc>
          <w:tcPr>
            <w:tcW w:w="1080" w:type="dxa"/>
            <w:shd w:val="clear" w:color="auto" w:fill="auto"/>
            <w:noWrap/>
            <w:hideMark/>
          </w:tcPr>
          <w:p w14:paraId="70C8D3C9"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63</w:t>
            </w:r>
          </w:p>
        </w:tc>
        <w:tc>
          <w:tcPr>
            <w:tcW w:w="1371" w:type="dxa"/>
            <w:shd w:val="clear" w:color="auto" w:fill="auto"/>
            <w:noWrap/>
            <w:hideMark/>
          </w:tcPr>
          <w:p w14:paraId="6371CBB1"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Israel</w:t>
            </w:r>
          </w:p>
        </w:tc>
        <w:tc>
          <w:tcPr>
            <w:tcW w:w="1652" w:type="dxa"/>
            <w:shd w:val="clear" w:color="auto" w:fill="auto"/>
            <w:hideMark/>
          </w:tcPr>
          <w:p w14:paraId="1FA020F1"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5D1C76A5"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Others (post-transplantation, mechanisms, diagnosis</w:t>
            </w:r>
            <w:r>
              <w:rPr>
                <w:rFonts w:ascii="Book Antiqua" w:hAnsi="Book Antiqua"/>
                <w:color w:val="000000"/>
                <w:sz w:val="21"/>
                <w:szCs w:val="21"/>
              </w:rPr>
              <w:t>,</w:t>
            </w:r>
            <w:r w:rsidRPr="00464798">
              <w:rPr>
                <w:rFonts w:ascii="Book Antiqua" w:hAnsi="Book Antiqua"/>
                <w:color w:val="000000"/>
                <w:sz w:val="21"/>
                <w:szCs w:val="21"/>
              </w:rPr>
              <w:t xml:space="preserve"> and management)</w:t>
            </w:r>
          </w:p>
        </w:tc>
      </w:tr>
      <w:tr w:rsidR="00414D93" w:rsidRPr="00464798" w14:paraId="43F214AA" w14:textId="77777777" w:rsidTr="0027674C">
        <w:trPr>
          <w:trHeight w:val="679"/>
        </w:trPr>
        <w:tc>
          <w:tcPr>
            <w:tcW w:w="2181" w:type="dxa"/>
            <w:shd w:val="clear" w:color="auto" w:fill="auto"/>
            <w:noWrap/>
            <w:hideMark/>
          </w:tcPr>
          <w:p w14:paraId="36757C2C"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10.5500/wjt.v5.i4.183</w:t>
            </w:r>
          </w:p>
        </w:tc>
        <w:tc>
          <w:tcPr>
            <w:tcW w:w="2995" w:type="dxa"/>
            <w:shd w:val="clear" w:color="auto" w:fill="auto"/>
            <w:hideMark/>
          </w:tcPr>
          <w:p w14:paraId="542967F2" w14:textId="77777777" w:rsidR="00414D93" w:rsidRPr="00464798" w:rsidRDefault="00414D93" w:rsidP="0027674C">
            <w:pPr>
              <w:snapToGrid w:val="0"/>
              <w:spacing w:line="360" w:lineRule="auto"/>
              <w:rPr>
                <w:rFonts w:ascii="Book Antiqua" w:hAnsi="Book Antiqua"/>
                <w:color w:val="000000"/>
                <w:sz w:val="21"/>
                <w:szCs w:val="21"/>
              </w:rPr>
            </w:pPr>
            <w:bookmarkStart w:id="2" w:name="OLE_LINK53"/>
            <w:bookmarkStart w:id="3" w:name="OLE_LINK54"/>
            <w:r w:rsidRPr="00464798">
              <w:rPr>
                <w:rFonts w:ascii="Book Antiqua" w:hAnsi="Book Antiqua"/>
                <w:color w:val="000000"/>
                <w:sz w:val="21"/>
                <w:szCs w:val="21"/>
              </w:rPr>
              <w:t>Cardiovascular risk factors following renal transplant</w:t>
            </w:r>
            <w:bookmarkEnd w:id="2"/>
            <w:bookmarkEnd w:id="3"/>
          </w:p>
        </w:tc>
        <w:tc>
          <w:tcPr>
            <w:tcW w:w="1080" w:type="dxa"/>
            <w:shd w:val="clear" w:color="auto" w:fill="auto"/>
            <w:noWrap/>
            <w:hideMark/>
          </w:tcPr>
          <w:p w14:paraId="53857F16"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61</w:t>
            </w:r>
          </w:p>
        </w:tc>
        <w:tc>
          <w:tcPr>
            <w:tcW w:w="1371" w:type="dxa"/>
            <w:shd w:val="clear" w:color="auto" w:fill="auto"/>
            <w:noWrap/>
            <w:hideMark/>
          </w:tcPr>
          <w:p w14:paraId="43695678"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United Kingdom</w:t>
            </w:r>
          </w:p>
        </w:tc>
        <w:tc>
          <w:tcPr>
            <w:tcW w:w="1652" w:type="dxa"/>
            <w:shd w:val="clear" w:color="auto" w:fill="auto"/>
            <w:hideMark/>
          </w:tcPr>
          <w:p w14:paraId="3B270D84"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643E4536"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Kidney transplantation</w:t>
            </w:r>
          </w:p>
        </w:tc>
      </w:tr>
      <w:tr w:rsidR="00414D93" w:rsidRPr="00464798" w14:paraId="52EDA051" w14:textId="77777777" w:rsidTr="0027674C">
        <w:trPr>
          <w:trHeight w:val="339"/>
        </w:trPr>
        <w:tc>
          <w:tcPr>
            <w:tcW w:w="2181" w:type="dxa"/>
            <w:shd w:val="clear" w:color="auto" w:fill="auto"/>
            <w:noWrap/>
            <w:hideMark/>
          </w:tcPr>
          <w:p w14:paraId="390F94C0"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10.5500/wjt.v3.i4.48</w:t>
            </w:r>
          </w:p>
        </w:tc>
        <w:tc>
          <w:tcPr>
            <w:tcW w:w="2995" w:type="dxa"/>
            <w:shd w:val="clear" w:color="auto" w:fill="auto"/>
            <w:hideMark/>
          </w:tcPr>
          <w:p w14:paraId="25CA5F2C" w14:textId="77777777" w:rsidR="00414D93" w:rsidRPr="00464798" w:rsidRDefault="00414D93" w:rsidP="0027674C">
            <w:pPr>
              <w:snapToGrid w:val="0"/>
              <w:spacing w:line="360" w:lineRule="auto"/>
              <w:rPr>
                <w:rFonts w:ascii="Book Antiqua" w:hAnsi="Book Antiqua"/>
                <w:color w:val="000000"/>
                <w:sz w:val="21"/>
                <w:szCs w:val="21"/>
              </w:rPr>
            </w:pPr>
            <w:bookmarkStart w:id="4" w:name="OLE_LINK55"/>
            <w:bookmarkStart w:id="5" w:name="OLE_LINK56"/>
            <w:r w:rsidRPr="00464798">
              <w:rPr>
                <w:rFonts w:ascii="Book Antiqua" w:hAnsi="Book Antiqua"/>
                <w:color w:val="000000"/>
                <w:sz w:val="21"/>
                <w:szCs w:val="21"/>
              </w:rPr>
              <w:t>Current status of clinical islet transplantation</w:t>
            </w:r>
            <w:bookmarkEnd w:id="4"/>
            <w:bookmarkEnd w:id="5"/>
          </w:p>
        </w:tc>
        <w:tc>
          <w:tcPr>
            <w:tcW w:w="1080" w:type="dxa"/>
            <w:shd w:val="clear" w:color="auto" w:fill="auto"/>
            <w:noWrap/>
            <w:hideMark/>
          </w:tcPr>
          <w:p w14:paraId="5FB1D128"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44</w:t>
            </w:r>
          </w:p>
        </w:tc>
        <w:tc>
          <w:tcPr>
            <w:tcW w:w="1371" w:type="dxa"/>
            <w:shd w:val="clear" w:color="auto" w:fill="auto"/>
            <w:noWrap/>
            <w:hideMark/>
          </w:tcPr>
          <w:p w14:paraId="43B1D1E2"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Canada</w:t>
            </w:r>
          </w:p>
        </w:tc>
        <w:tc>
          <w:tcPr>
            <w:tcW w:w="1652" w:type="dxa"/>
            <w:shd w:val="clear" w:color="auto" w:fill="auto"/>
            <w:hideMark/>
          </w:tcPr>
          <w:p w14:paraId="17CDA997"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Editorial</w:t>
            </w:r>
          </w:p>
        </w:tc>
        <w:tc>
          <w:tcPr>
            <w:tcW w:w="2745" w:type="dxa"/>
            <w:shd w:val="clear" w:color="auto" w:fill="auto"/>
            <w:hideMark/>
          </w:tcPr>
          <w:p w14:paraId="47EFBB34"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Pancreas transplantation</w:t>
            </w:r>
          </w:p>
        </w:tc>
      </w:tr>
      <w:tr w:rsidR="00414D93" w:rsidRPr="00464798" w14:paraId="7C32C7E5" w14:textId="77777777" w:rsidTr="0027674C">
        <w:trPr>
          <w:trHeight w:val="1019"/>
        </w:trPr>
        <w:tc>
          <w:tcPr>
            <w:tcW w:w="2181" w:type="dxa"/>
            <w:shd w:val="clear" w:color="auto" w:fill="auto"/>
            <w:noWrap/>
            <w:hideMark/>
          </w:tcPr>
          <w:p w14:paraId="012C28E2"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10.5500/wjt.v4.i4.267</w:t>
            </w:r>
          </w:p>
        </w:tc>
        <w:tc>
          <w:tcPr>
            <w:tcW w:w="2995" w:type="dxa"/>
            <w:shd w:val="clear" w:color="auto" w:fill="auto"/>
            <w:hideMark/>
          </w:tcPr>
          <w:p w14:paraId="16291755"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Psychopathological aspects of kidney transplantation: Efficacy of a multidisciplinary team</w:t>
            </w:r>
          </w:p>
        </w:tc>
        <w:tc>
          <w:tcPr>
            <w:tcW w:w="1080" w:type="dxa"/>
            <w:shd w:val="clear" w:color="auto" w:fill="auto"/>
            <w:noWrap/>
            <w:hideMark/>
          </w:tcPr>
          <w:p w14:paraId="4170D852"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42</w:t>
            </w:r>
          </w:p>
        </w:tc>
        <w:tc>
          <w:tcPr>
            <w:tcW w:w="1371" w:type="dxa"/>
            <w:shd w:val="clear" w:color="auto" w:fill="auto"/>
            <w:noWrap/>
            <w:hideMark/>
          </w:tcPr>
          <w:p w14:paraId="212788DC"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Italy</w:t>
            </w:r>
          </w:p>
        </w:tc>
        <w:tc>
          <w:tcPr>
            <w:tcW w:w="1652" w:type="dxa"/>
            <w:shd w:val="clear" w:color="auto" w:fill="auto"/>
            <w:hideMark/>
          </w:tcPr>
          <w:p w14:paraId="04BA3199"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760D6D9B"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Kidney transplantation</w:t>
            </w:r>
          </w:p>
        </w:tc>
      </w:tr>
      <w:tr w:rsidR="00414D93" w:rsidRPr="00464798" w14:paraId="40A88E46" w14:textId="77777777" w:rsidTr="0027674C">
        <w:trPr>
          <w:trHeight w:val="1019"/>
        </w:trPr>
        <w:tc>
          <w:tcPr>
            <w:tcW w:w="2181" w:type="dxa"/>
            <w:shd w:val="clear" w:color="auto" w:fill="auto"/>
            <w:noWrap/>
            <w:hideMark/>
          </w:tcPr>
          <w:p w14:paraId="432B8E4F"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10.5500/wjt.v6.i3.451</w:t>
            </w:r>
          </w:p>
        </w:tc>
        <w:tc>
          <w:tcPr>
            <w:tcW w:w="2995" w:type="dxa"/>
            <w:shd w:val="clear" w:color="auto" w:fill="auto"/>
            <w:hideMark/>
          </w:tcPr>
          <w:p w14:paraId="78FF38C0"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Deceased organ donation for transplantation: Challenges and opportunities</w:t>
            </w:r>
          </w:p>
        </w:tc>
        <w:tc>
          <w:tcPr>
            <w:tcW w:w="1080" w:type="dxa"/>
            <w:shd w:val="clear" w:color="auto" w:fill="auto"/>
            <w:noWrap/>
            <w:hideMark/>
          </w:tcPr>
          <w:p w14:paraId="72310599"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37</w:t>
            </w:r>
          </w:p>
        </w:tc>
        <w:tc>
          <w:tcPr>
            <w:tcW w:w="1371" w:type="dxa"/>
            <w:shd w:val="clear" w:color="auto" w:fill="auto"/>
            <w:noWrap/>
            <w:hideMark/>
          </w:tcPr>
          <w:p w14:paraId="5DB0B57E"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United States</w:t>
            </w:r>
          </w:p>
        </w:tc>
        <w:tc>
          <w:tcPr>
            <w:tcW w:w="1652" w:type="dxa"/>
            <w:shd w:val="clear" w:color="auto" w:fill="auto"/>
            <w:hideMark/>
          </w:tcPr>
          <w:p w14:paraId="5F2F86CD"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Frontier</w:t>
            </w:r>
          </w:p>
        </w:tc>
        <w:tc>
          <w:tcPr>
            <w:tcW w:w="2745" w:type="dxa"/>
            <w:shd w:val="clear" w:color="auto" w:fill="auto"/>
            <w:hideMark/>
          </w:tcPr>
          <w:p w14:paraId="3D53531F"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Organ transplant donors</w:t>
            </w:r>
          </w:p>
        </w:tc>
      </w:tr>
      <w:tr w:rsidR="00414D93" w:rsidRPr="00464798" w14:paraId="2C8F05FE" w14:textId="77777777" w:rsidTr="0027674C">
        <w:trPr>
          <w:trHeight w:val="1360"/>
        </w:trPr>
        <w:tc>
          <w:tcPr>
            <w:tcW w:w="2181" w:type="dxa"/>
            <w:shd w:val="clear" w:color="auto" w:fill="auto"/>
            <w:noWrap/>
            <w:hideMark/>
          </w:tcPr>
          <w:p w14:paraId="1D66EE3F"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10.5500/wjt.v6.i1.125</w:t>
            </w:r>
          </w:p>
        </w:tc>
        <w:tc>
          <w:tcPr>
            <w:tcW w:w="2995" w:type="dxa"/>
            <w:shd w:val="clear" w:color="auto" w:fill="auto"/>
            <w:hideMark/>
          </w:tcPr>
          <w:p w14:paraId="10CEA00F"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Post-transplant dyslipidemia: Mechanisms, diagnosis and management</w:t>
            </w:r>
          </w:p>
        </w:tc>
        <w:tc>
          <w:tcPr>
            <w:tcW w:w="1080" w:type="dxa"/>
            <w:shd w:val="clear" w:color="auto" w:fill="auto"/>
            <w:noWrap/>
            <w:hideMark/>
          </w:tcPr>
          <w:p w14:paraId="61DF29A0"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33</w:t>
            </w:r>
          </w:p>
        </w:tc>
        <w:tc>
          <w:tcPr>
            <w:tcW w:w="1371" w:type="dxa"/>
            <w:shd w:val="clear" w:color="auto" w:fill="auto"/>
            <w:noWrap/>
            <w:hideMark/>
          </w:tcPr>
          <w:p w14:paraId="494CD895"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Canada</w:t>
            </w:r>
          </w:p>
        </w:tc>
        <w:tc>
          <w:tcPr>
            <w:tcW w:w="1652" w:type="dxa"/>
            <w:shd w:val="clear" w:color="auto" w:fill="auto"/>
            <w:hideMark/>
          </w:tcPr>
          <w:p w14:paraId="241DB6D4"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22FBAFAB"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Others (post-transplantation, mechanisms, diagnosis</w:t>
            </w:r>
            <w:r>
              <w:rPr>
                <w:rFonts w:ascii="Book Antiqua" w:hAnsi="Book Antiqua"/>
                <w:color w:val="000000"/>
                <w:sz w:val="21"/>
                <w:szCs w:val="21"/>
              </w:rPr>
              <w:t>,</w:t>
            </w:r>
            <w:r w:rsidRPr="00464798">
              <w:rPr>
                <w:rFonts w:ascii="Book Antiqua" w:hAnsi="Book Antiqua"/>
                <w:color w:val="000000"/>
                <w:sz w:val="21"/>
                <w:szCs w:val="21"/>
              </w:rPr>
              <w:t xml:space="preserve"> and management)</w:t>
            </w:r>
          </w:p>
        </w:tc>
      </w:tr>
      <w:tr w:rsidR="00414D93" w:rsidRPr="00464798" w14:paraId="1F872985" w14:textId="77777777" w:rsidTr="0027674C">
        <w:trPr>
          <w:trHeight w:val="679"/>
        </w:trPr>
        <w:tc>
          <w:tcPr>
            <w:tcW w:w="2181" w:type="dxa"/>
            <w:shd w:val="clear" w:color="auto" w:fill="auto"/>
            <w:noWrap/>
            <w:hideMark/>
          </w:tcPr>
          <w:p w14:paraId="05E5B712"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10.5500/wjt.v4.i1.18</w:t>
            </w:r>
          </w:p>
        </w:tc>
        <w:tc>
          <w:tcPr>
            <w:tcW w:w="2995" w:type="dxa"/>
            <w:shd w:val="clear" w:color="auto" w:fill="auto"/>
            <w:hideMark/>
          </w:tcPr>
          <w:p w14:paraId="58ACE030" w14:textId="77777777" w:rsidR="00414D93" w:rsidRPr="00464798" w:rsidRDefault="00414D93" w:rsidP="0027674C">
            <w:pPr>
              <w:snapToGrid w:val="0"/>
              <w:spacing w:line="360" w:lineRule="auto"/>
              <w:rPr>
                <w:rFonts w:ascii="Book Antiqua" w:hAnsi="Book Antiqua"/>
                <w:color w:val="000000"/>
                <w:sz w:val="21"/>
                <w:szCs w:val="21"/>
              </w:rPr>
            </w:pPr>
            <w:bookmarkStart w:id="6" w:name="OLE_LINK57"/>
            <w:bookmarkStart w:id="7" w:name="OLE_LINK58"/>
            <w:r w:rsidRPr="00464798">
              <w:rPr>
                <w:rFonts w:ascii="Book Antiqua" w:hAnsi="Book Antiqua"/>
                <w:color w:val="000000"/>
                <w:sz w:val="21"/>
                <w:szCs w:val="21"/>
              </w:rPr>
              <w:t>ABO incompatible renal transplants: Good or bad?</w:t>
            </w:r>
            <w:bookmarkEnd w:id="6"/>
            <w:bookmarkEnd w:id="7"/>
          </w:p>
        </w:tc>
        <w:tc>
          <w:tcPr>
            <w:tcW w:w="1080" w:type="dxa"/>
            <w:shd w:val="clear" w:color="auto" w:fill="auto"/>
            <w:noWrap/>
            <w:hideMark/>
          </w:tcPr>
          <w:p w14:paraId="7B21898B"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33</w:t>
            </w:r>
          </w:p>
        </w:tc>
        <w:tc>
          <w:tcPr>
            <w:tcW w:w="1371" w:type="dxa"/>
            <w:shd w:val="clear" w:color="auto" w:fill="auto"/>
            <w:noWrap/>
            <w:hideMark/>
          </w:tcPr>
          <w:p w14:paraId="50A6A037"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United Kingdom</w:t>
            </w:r>
          </w:p>
        </w:tc>
        <w:tc>
          <w:tcPr>
            <w:tcW w:w="1652" w:type="dxa"/>
            <w:shd w:val="clear" w:color="auto" w:fill="auto"/>
            <w:hideMark/>
          </w:tcPr>
          <w:p w14:paraId="235D4E9A"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4D9D1DA5"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Kidney transplantation</w:t>
            </w:r>
          </w:p>
        </w:tc>
      </w:tr>
      <w:tr w:rsidR="00414D93" w:rsidRPr="00464798" w14:paraId="6CE8B725" w14:textId="77777777" w:rsidTr="0027674C">
        <w:trPr>
          <w:trHeight w:val="1360"/>
        </w:trPr>
        <w:tc>
          <w:tcPr>
            <w:tcW w:w="2181" w:type="dxa"/>
            <w:shd w:val="clear" w:color="auto" w:fill="auto"/>
            <w:noWrap/>
            <w:hideMark/>
          </w:tcPr>
          <w:p w14:paraId="1F50A058"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lastRenderedPageBreak/>
              <w:t>10.5500/wjt.v6.i3.505</w:t>
            </w:r>
          </w:p>
        </w:tc>
        <w:tc>
          <w:tcPr>
            <w:tcW w:w="2995" w:type="dxa"/>
            <w:shd w:val="clear" w:color="auto" w:fill="auto"/>
            <w:hideMark/>
          </w:tcPr>
          <w:p w14:paraId="73241F51" w14:textId="77777777" w:rsidR="00414D93" w:rsidRPr="00464798" w:rsidRDefault="00414D93" w:rsidP="0027674C">
            <w:pPr>
              <w:snapToGrid w:val="0"/>
              <w:spacing w:line="360" w:lineRule="auto"/>
              <w:rPr>
                <w:rFonts w:ascii="Book Antiqua" w:hAnsi="Book Antiqua"/>
                <w:color w:val="000000"/>
                <w:sz w:val="21"/>
                <w:szCs w:val="21"/>
              </w:rPr>
            </w:pPr>
            <w:bookmarkStart w:id="8" w:name="OLE_LINK59"/>
            <w:bookmarkStart w:id="9" w:name="OLE_LINK60"/>
            <w:r w:rsidRPr="00464798">
              <w:rPr>
                <w:rFonts w:ascii="Book Antiqua" w:hAnsi="Book Antiqua"/>
                <w:color w:val="000000"/>
                <w:sz w:val="21"/>
                <w:szCs w:val="21"/>
              </w:rPr>
              <w:t>Recent insights in the pathogenesis of post-transplantation lymphoproliferative disorders</w:t>
            </w:r>
            <w:bookmarkEnd w:id="8"/>
            <w:bookmarkEnd w:id="9"/>
          </w:p>
        </w:tc>
        <w:tc>
          <w:tcPr>
            <w:tcW w:w="1080" w:type="dxa"/>
            <w:shd w:val="clear" w:color="auto" w:fill="auto"/>
            <w:noWrap/>
            <w:hideMark/>
          </w:tcPr>
          <w:p w14:paraId="4BD24DFA"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30</w:t>
            </w:r>
          </w:p>
        </w:tc>
        <w:tc>
          <w:tcPr>
            <w:tcW w:w="1371" w:type="dxa"/>
            <w:shd w:val="clear" w:color="auto" w:fill="auto"/>
            <w:noWrap/>
            <w:hideMark/>
          </w:tcPr>
          <w:p w14:paraId="5E064ADB"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Belgium</w:t>
            </w:r>
          </w:p>
        </w:tc>
        <w:tc>
          <w:tcPr>
            <w:tcW w:w="1652" w:type="dxa"/>
            <w:shd w:val="clear" w:color="auto" w:fill="auto"/>
            <w:hideMark/>
          </w:tcPr>
          <w:p w14:paraId="3272A800"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73A3C5D0"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Others (post-transplantation, mechanisms, diagnosis</w:t>
            </w:r>
            <w:r>
              <w:rPr>
                <w:rFonts w:ascii="Book Antiqua" w:hAnsi="Book Antiqua"/>
                <w:color w:val="000000"/>
                <w:sz w:val="21"/>
                <w:szCs w:val="21"/>
              </w:rPr>
              <w:t>,</w:t>
            </w:r>
            <w:r w:rsidRPr="00464798">
              <w:rPr>
                <w:rFonts w:ascii="Book Antiqua" w:hAnsi="Book Antiqua"/>
                <w:color w:val="000000"/>
                <w:sz w:val="21"/>
                <w:szCs w:val="21"/>
              </w:rPr>
              <w:t xml:space="preserve"> and management)</w:t>
            </w:r>
          </w:p>
        </w:tc>
      </w:tr>
      <w:tr w:rsidR="00414D93" w:rsidRPr="00464798" w14:paraId="2C16BF3C" w14:textId="77777777" w:rsidTr="0027674C">
        <w:trPr>
          <w:trHeight w:val="1019"/>
        </w:trPr>
        <w:tc>
          <w:tcPr>
            <w:tcW w:w="2181" w:type="dxa"/>
            <w:shd w:val="clear" w:color="auto" w:fill="auto"/>
            <w:noWrap/>
            <w:hideMark/>
          </w:tcPr>
          <w:p w14:paraId="36C6E693"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10.5500/wjt.v6.i2.291</w:t>
            </w:r>
          </w:p>
        </w:tc>
        <w:tc>
          <w:tcPr>
            <w:tcW w:w="2995" w:type="dxa"/>
            <w:shd w:val="clear" w:color="auto" w:fill="auto"/>
            <w:hideMark/>
          </w:tcPr>
          <w:p w14:paraId="0788710B" w14:textId="77777777" w:rsidR="00414D93" w:rsidRPr="00464798" w:rsidRDefault="00414D93" w:rsidP="0027674C">
            <w:pPr>
              <w:snapToGrid w:val="0"/>
              <w:spacing w:line="360" w:lineRule="auto"/>
              <w:rPr>
                <w:rFonts w:ascii="Book Antiqua" w:hAnsi="Book Antiqua"/>
                <w:color w:val="000000"/>
                <w:sz w:val="21"/>
                <w:szCs w:val="21"/>
              </w:rPr>
            </w:pPr>
            <w:bookmarkStart w:id="10" w:name="OLE_LINK61"/>
            <w:bookmarkStart w:id="11" w:name="OLE_LINK62"/>
            <w:r w:rsidRPr="00464798">
              <w:rPr>
                <w:rFonts w:ascii="Book Antiqua" w:hAnsi="Book Antiqua"/>
                <w:color w:val="000000"/>
                <w:sz w:val="21"/>
                <w:szCs w:val="21"/>
              </w:rPr>
              <w:t>Massive haemorrhage in liver transplantation: Consequences, prediction and management</w:t>
            </w:r>
            <w:bookmarkEnd w:id="10"/>
            <w:bookmarkEnd w:id="11"/>
          </w:p>
        </w:tc>
        <w:tc>
          <w:tcPr>
            <w:tcW w:w="1080" w:type="dxa"/>
            <w:shd w:val="clear" w:color="auto" w:fill="auto"/>
            <w:noWrap/>
            <w:hideMark/>
          </w:tcPr>
          <w:p w14:paraId="18656C18"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30</w:t>
            </w:r>
          </w:p>
        </w:tc>
        <w:tc>
          <w:tcPr>
            <w:tcW w:w="1371" w:type="dxa"/>
            <w:shd w:val="clear" w:color="auto" w:fill="auto"/>
            <w:noWrap/>
            <w:hideMark/>
          </w:tcPr>
          <w:p w14:paraId="05F097EF"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Canada</w:t>
            </w:r>
          </w:p>
        </w:tc>
        <w:tc>
          <w:tcPr>
            <w:tcW w:w="1652" w:type="dxa"/>
            <w:shd w:val="clear" w:color="auto" w:fill="auto"/>
            <w:hideMark/>
          </w:tcPr>
          <w:p w14:paraId="7A015CAD"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214D432C"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Liver transplantation</w:t>
            </w:r>
          </w:p>
        </w:tc>
      </w:tr>
      <w:tr w:rsidR="00414D93" w:rsidRPr="00464798" w14:paraId="331224ED" w14:textId="77777777" w:rsidTr="0027674C">
        <w:trPr>
          <w:trHeight w:val="679"/>
        </w:trPr>
        <w:tc>
          <w:tcPr>
            <w:tcW w:w="2181" w:type="dxa"/>
            <w:shd w:val="clear" w:color="auto" w:fill="auto"/>
            <w:noWrap/>
            <w:hideMark/>
          </w:tcPr>
          <w:p w14:paraId="7FB328E0"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10.5500/wjt.v3.i4.91</w:t>
            </w:r>
          </w:p>
        </w:tc>
        <w:tc>
          <w:tcPr>
            <w:tcW w:w="2995" w:type="dxa"/>
            <w:shd w:val="clear" w:color="auto" w:fill="auto"/>
            <w:hideMark/>
          </w:tcPr>
          <w:p w14:paraId="17340F8A"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Role of IL-10 in the progression of kidney disease</w:t>
            </w:r>
          </w:p>
        </w:tc>
        <w:tc>
          <w:tcPr>
            <w:tcW w:w="1080" w:type="dxa"/>
            <w:shd w:val="clear" w:color="auto" w:fill="auto"/>
            <w:noWrap/>
            <w:hideMark/>
          </w:tcPr>
          <w:p w14:paraId="4344E5D8"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30</w:t>
            </w:r>
          </w:p>
        </w:tc>
        <w:tc>
          <w:tcPr>
            <w:tcW w:w="1371" w:type="dxa"/>
            <w:shd w:val="clear" w:color="auto" w:fill="auto"/>
            <w:noWrap/>
            <w:hideMark/>
          </w:tcPr>
          <w:p w14:paraId="45325899"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Israel</w:t>
            </w:r>
          </w:p>
        </w:tc>
        <w:tc>
          <w:tcPr>
            <w:tcW w:w="1652" w:type="dxa"/>
            <w:shd w:val="clear" w:color="auto" w:fill="auto"/>
            <w:hideMark/>
          </w:tcPr>
          <w:p w14:paraId="377DCA36"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6FC35148"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Kidney transplantation</w:t>
            </w:r>
          </w:p>
        </w:tc>
      </w:tr>
      <w:tr w:rsidR="00414D93" w:rsidRPr="00464798" w14:paraId="6D88B105" w14:textId="77777777" w:rsidTr="0027674C">
        <w:trPr>
          <w:trHeight w:val="1019"/>
        </w:trPr>
        <w:tc>
          <w:tcPr>
            <w:tcW w:w="2181" w:type="dxa"/>
            <w:shd w:val="clear" w:color="auto" w:fill="auto"/>
            <w:noWrap/>
            <w:hideMark/>
          </w:tcPr>
          <w:p w14:paraId="5A1F75FB"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10.5500/wjt.v6.i2.380</w:t>
            </w:r>
          </w:p>
        </w:tc>
        <w:tc>
          <w:tcPr>
            <w:tcW w:w="2995" w:type="dxa"/>
            <w:shd w:val="clear" w:color="auto" w:fill="auto"/>
            <w:hideMark/>
          </w:tcPr>
          <w:p w14:paraId="03FE0EE1" w14:textId="77777777" w:rsidR="00414D93" w:rsidRPr="00464798" w:rsidRDefault="00414D93" w:rsidP="0027674C">
            <w:pPr>
              <w:snapToGrid w:val="0"/>
              <w:spacing w:line="360" w:lineRule="auto"/>
              <w:rPr>
                <w:rFonts w:ascii="Book Antiqua" w:hAnsi="Book Antiqua"/>
                <w:color w:val="000000"/>
                <w:sz w:val="21"/>
                <w:szCs w:val="21"/>
              </w:rPr>
            </w:pPr>
            <w:bookmarkStart w:id="12" w:name="OLE_LINK63"/>
            <w:bookmarkStart w:id="13" w:name="OLE_LINK64"/>
            <w:r w:rsidRPr="00464798">
              <w:rPr>
                <w:rFonts w:ascii="Book Antiqua" w:hAnsi="Book Antiqua"/>
                <w:color w:val="000000"/>
                <w:sz w:val="21"/>
                <w:szCs w:val="21"/>
              </w:rPr>
              <w:t>Long term outcomes of cardiac transplant for immunoglobulin light chain amyloidosis: The Mayo Clinic experience</w:t>
            </w:r>
            <w:bookmarkEnd w:id="12"/>
            <w:bookmarkEnd w:id="13"/>
          </w:p>
        </w:tc>
        <w:tc>
          <w:tcPr>
            <w:tcW w:w="1080" w:type="dxa"/>
            <w:shd w:val="clear" w:color="auto" w:fill="auto"/>
            <w:noWrap/>
            <w:hideMark/>
          </w:tcPr>
          <w:p w14:paraId="448D8868"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30</w:t>
            </w:r>
          </w:p>
        </w:tc>
        <w:tc>
          <w:tcPr>
            <w:tcW w:w="1371" w:type="dxa"/>
            <w:shd w:val="clear" w:color="auto" w:fill="auto"/>
            <w:noWrap/>
            <w:hideMark/>
          </w:tcPr>
          <w:p w14:paraId="04B6E03E"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United States</w:t>
            </w:r>
          </w:p>
        </w:tc>
        <w:tc>
          <w:tcPr>
            <w:tcW w:w="1652" w:type="dxa"/>
            <w:shd w:val="clear" w:color="auto" w:fill="auto"/>
            <w:hideMark/>
          </w:tcPr>
          <w:p w14:paraId="76C5518F"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Retrospective Study</w:t>
            </w:r>
          </w:p>
        </w:tc>
        <w:tc>
          <w:tcPr>
            <w:tcW w:w="2745" w:type="dxa"/>
            <w:shd w:val="clear" w:color="auto" w:fill="auto"/>
            <w:hideMark/>
          </w:tcPr>
          <w:p w14:paraId="0AD6CD25"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Heart transplantation</w:t>
            </w:r>
          </w:p>
        </w:tc>
      </w:tr>
      <w:tr w:rsidR="00414D93" w:rsidRPr="00464798" w14:paraId="3D2BC9FA" w14:textId="77777777" w:rsidTr="0027674C">
        <w:trPr>
          <w:trHeight w:val="679"/>
        </w:trPr>
        <w:tc>
          <w:tcPr>
            <w:tcW w:w="2181" w:type="dxa"/>
            <w:shd w:val="clear" w:color="auto" w:fill="auto"/>
            <w:noWrap/>
            <w:hideMark/>
          </w:tcPr>
          <w:p w14:paraId="2FFC0FF1"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10.5500/wjt.v2.i4.51</w:t>
            </w:r>
          </w:p>
        </w:tc>
        <w:tc>
          <w:tcPr>
            <w:tcW w:w="2995" w:type="dxa"/>
            <w:shd w:val="clear" w:color="auto" w:fill="auto"/>
            <w:hideMark/>
          </w:tcPr>
          <w:p w14:paraId="73FC6597" w14:textId="77777777" w:rsidR="00414D93" w:rsidRPr="00464798" w:rsidRDefault="00414D93" w:rsidP="0027674C">
            <w:pPr>
              <w:snapToGrid w:val="0"/>
              <w:spacing w:line="360" w:lineRule="auto"/>
              <w:rPr>
                <w:rFonts w:ascii="Book Antiqua" w:hAnsi="Book Antiqua"/>
                <w:color w:val="000000"/>
                <w:sz w:val="21"/>
                <w:szCs w:val="21"/>
              </w:rPr>
            </w:pPr>
            <w:bookmarkStart w:id="14" w:name="OLE_LINK65"/>
            <w:bookmarkStart w:id="15" w:name="OLE_LINK66"/>
            <w:r w:rsidRPr="00464798">
              <w:rPr>
                <w:rFonts w:ascii="Book Antiqua" w:hAnsi="Book Antiqua"/>
                <w:color w:val="000000"/>
                <w:sz w:val="21"/>
                <w:szCs w:val="21"/>
              </w:rPr>
              <w:t>Current state of renal transplant immunosuppression: Present and future</w:t>
            </w:r>
            <w:bookmarkEnd w:id="14"/>
            <w:bookmarkEnd w:id="15"/>
          </w:p>
        </w:tc>
        <w:tc>
          <w:tcPr>
            <w:tcW w:w="1080" w:type="dxa"/>
            <w:shd w:val="clear" w:color="auto" w:fill="auto"/>
            <w:noWrap/>
            <w:hideMark/>
          </w:tcPr>
          <w:p w14:paraId="34D25847"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30</w:t>
            </w:r>
          </w:p>
        </w:tc>
        <w:tc>
          <w:tcPr>
            <w:tcW w:w="1371" w:type="dxa"/>
            <w:shd w:val="clear" w:color="auto" w:fill="auto"/>
            <w:noWrap/>
            <w:hideMark/>
          </w:tcPr>
          <w:p w14:paraId="0491708A"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United States</w:t>
            </w:r>
          </w:p>
        </w:tc>
        <w:tc>
          <w:tcPr>
            <w:tcW w:w="1652" w:type="dxa"/>
            <w:shd w:val="clear" w:color="auto" w:fill="auto"/>
            <w:hideMark/>
          </w:tcPr>
          <w:p w14:paraId="5A972251"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 xml:space="preserve">Guidelines For Clinical Practice </w:t>
            </w:r>
          </w:p>
        </w:tc>
        <w:tc>
          <w:tcPr>
            <w:tcW w:w="2745" w:type="dxa"/>
            <w:shd w:val="clear" w:color="auto" w:fill="auto"/>
            <w:hideMark/>
          </w:tcPr>
          <w:p w14:paraId="730C6280"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Kidney transplantation</w:t>
            </w:r>
          </w:p>
        </w:tc>
      </w:tr>
      <w:tr w:rsidR="00414D93" w:rsidRPr="00464798" w14:paraId="0B848BBD" w14:textId="77777777" w:rsidTr="0027674C">
        <w:trPr>
          <w:trHeight w:val="1019"/>
        </w:trPr>
        <w:tc>
          <w:tcPr>
            <w:tcW w:w="2181" w:type="dxa"/>
            <w:shd w:val="clear" w:color="auto" w:fill="auto"/>
            <w:noWrap/>
            <w:hideMark/>
          </w:tcPr>
          <w:p w14:paraId="53F050DD"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10.5500/wjt.v6.i3.517</w:t>
            </w:r>
          </w:p>
        </w:tc>
        <w:tc>
          <w:tcPr>
            <w:tcW w:w="2995" w:type="dxa"/>
            <w:shd w:val="clear" w:color="auto" w:fill="auto"/>
            <w:hideMark/>
          </w:tcPr>
          <w:p w14:paraId="455B0E58"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Physical rehabilitation for lung transplant candidates and recipients: An evidence-informed clinical approach</w:t>
            </w:r>
          </w:p>
        </w:tc>
        <w:tc>
          <w:tcPr>
            <w:tcW w:w="1080" w:type="dxa"/>
            <w:shd w:val="clear" w:color="auto" w:fill="auto"/>
            <w:noWrap/>
            <w:hideMark/>
          </w:tcPr>
          <w:p w14:paraId="51421A90"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29</w:t>
            </w:r>
          </w:p>
        </w:tc>
        <w:tc>
          <w:tcPr>
            <w:tcW w:w="1371" w:type="dxa"/>
            <w:shd w:val="clear" w:color="auto" w:fill="auto"/>
            <w:noWrap/>
            <w:hideMark/>
          </w:tcPr>
          <w:p w14:paraId="7001E2EC"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Canada</w:t>
            </w:r>
          </w:p>
        </w:tc>
        <w:tc>
          <w:tcPr>
            <w:tcW w:w="1652" w:type="dxa"/>
            <w:shd w:val="clear" w:color="auto" w:fill="auto"/>
            <w:hideMark/>
          </w:tcPr>
          <w:p w14:paraId="136B650F"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1A10A487"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Lung transplantation</w:t>
            </w:r>
          </w:p>
        </w:tc>
      </w:tr>
      <w:tr w:rsidR="00414D93" w:rsidRPr="00464798" w14:paraId="2CAAD6A4" w14:textId="77777777" w:rsidTr="0027674C">
        <w:trPr>
          <w:trHeight w:val="679"/>
        </w:trPr>
        <w:tc>
          <w:tcPr>
            <w:tcW w:w="2181" w:type="dxa"/>
            <w:shd w:val="clear" w:color="auto" w:fill="auto"/>
            <w:noWrap/>
            <w:hideMark/>
          </w:tcPr>
          <w:p w14:paraId="76F18A14"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10.5500/wjt.v3.i4.78</w:t>
            </w:r>
          </w:p>
        </w:tc>
        <w:tc>
          <w:tcPr>
            <w:tcW w:w="2995" w:type="dxa"/>
            <w:shd w:val="clear" w:color="auto" w:fill="auto"/>
            <w:hideMark/>
          </w:tcPr>
          <w:p w14:paraId="2B4B18DA"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Exercise after heart transplantation: An overview</w:t>
            </w:r>
          </w:p>
        </w:tc>
        <w:tc>
          <w:tcPr>
            <w:tcW w:w="1080" w:type="dxa"/>
            <w:shd w:val="clear" w:color="auto" w:fill="auto"/>
            <w:noWrap/>
            <w:hideMark/>
          </w:tcPr>
          <w:p w14:paraId="7B053923"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29</w:t>
            </w:r>
          </w:p>
        </w:tc>
        <w:tc>
          <w:tcPr>
            <w:tcW w:w="1371" w:type="dxa"/>
            <w:shd w:val="clear" w:color="auto" w:fill="auto"/>
            <w:noWrap/>
            <w:hideMark/>
          </w:tcPr>
          <w:p w14:paraId="126DDAAB"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Norway</w:t>
            </w:r>
          </w:p>
        </w:tc>
        <w:tc>
          <w:tcPr>
            <w:tcW w:w="1652" w:type="dxa"/>
            <w:shd w:val="clear" w:color="auto" w:fill="auto"/>
            <w:hideMark/>
          </w:tcPr>
          <w:p w14:paraId="1B6A9BC7"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63E6E9F9"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Heart t</w:t>
            </w:r>
            <w:r>
              <w:rPr>
                <w:rFonts w:ascii="Book Antiqua" w:hAnsi="Book Antiqua"/>
                <w:color w:val="000000"/>
                <w:sz w:val="21"/>
                <w:szCs w:val="21"/>
              </w:rPr>
              <w:t>r</w:t>
            </w:r>
            <w:r w:rsidRPr="00464798">
              <w:rPr>
                <w:rFonts w:ascii="Book Antiqua" w:hAnsi="Book Antiqua"/>
                <w:color w:val="000000"/>
                <w:sz w:val="21"/>
                <w:szCs w:val="21"/>
              </w:rPr>
              <w:t>ansplantation</w:t>
            </w:r>
          </w:p>
        </w:tc>
      </w:tr>
      <w:tr w:rsidR="00414D93" w:rsidRPr="00464798" w14:paraId="47EBD51B" w14:textId="77777777" w:rsidTr="0027674C">
        <w:trPr>
          <w:trHeight w:val="679"/>
        </w:trPr>
        <w:tc>
          <w:tcPr>
            <w:tcW w:w="2181" w:type="dxa"/>
            <w:shd w:val="clear" w:color="auto" w:fill="auto"/>
            <w:noWrap/>
            <w:hideMark/>
          </w:tcPr>
          <w:p w14:paraId="30F91B9C"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10.5500/wjt.v3.i4.68</w:t>
            </w:r>
          </w:p>
        </w:tc>
        <w:tc>
          <w:tcPr>
            <w:tcW w:w="2995" w:type="dxa"/>
            <w:shd w:val="clear" w:color="auto" w:fill="auto"/>
            <w:hideMark/>
          </w:tcPr>
          <w:p w14:paraId="5FA4F4D4" w14:textId="77777777" w:rsidR="00414D93" w:rsidRPr="00464798" w:rsidRDefault="00414D93" w:rsidP="0027674C">
            <w:pPr>
              <w:snapToGrid w:val="0"/>
              <w:spacing w:line="360" w:lineRule="auto"/>
              <w:rPr>
                <w:rFonts w:ascii="Book Antiqua" w:hAnsi="Book Antiqua"/>
                <w:color w:val="000000"/>
                <w:sz w:val="21"/>
                <w:szCs w:val="21"/>
              </w:rPr>
            </w:pPr>
            <w:bookmarkStart w:id="16" w:name="OLE_LINK67"/>
            <w:bookmarkStart w:id="17" w:name="OLE_LINK68"/>
            <w:r w:rsidRPr="00464798">
              <w:rPr>
                <w:rFonts w:ascii="Book Antiqua" w:hAnsi="Book Antiqua"/>
                <w:color w:val="000000"/>
                <w:sz w:val="21"/>
                <w:szCs w:val="21"/>
              </w:rPr>
              <w:t>Novel immunosuppressive agents in kidney transplantation</w:t>
            </w:r>
            <w:bookmarkEnd w:id="16"/>
            <w:bookmarkEnd w:id="17"/>
          </w:p>
        </w:tc>
        <w:tc>
          <w:tcPr>
            <w:tcW w:w="1080" w:type="dxa"/>
            <w:shd w:val="clear" w:color="auto" w:fill="auto"/>
            <w:noWrap/>
            <w:hideMark/>
          </w:tcPr>
          <w:p w14:paraId="56515BF4"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29</w:t>
            </w:r>
          </w:p>
        </w:tc>
        <w:tc>
          <w:tcPr>
            <w:tcW w:w="1371" w:type="dxa"/>
            <w:shd w:val="clear" w:color="auto" w:fill="auto"/>
            <w:noWrap/>
            <w:hideMark/>
          </w:tcPr>
          <w:p w14:paraId="0A4191E9"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United States</w:t>
            </w:r>
          </w:p>
        </w:tc>
        <w:tc>
          <w:tcPr>
            <w:tcW w:w="1652" w:type="dxa"/>
            <w:shd w:val="clear" w:color="auto" w:fill="auto"/>
            <w:hideMark/>
          </w:tcPr>
          <w:p w14:paraId="10874B33"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315C95CE"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Kidney transplantation</w:t>
            </w:r>
          </w:p>
        </w:tc>
      </w:tr>
      <w:tr w:rsidR="00414D93" w:rsidRPr="00464798" w14:paraId="348B473C" w14:textId="77777777" w:rsidTr="0027674C">
        <w:trPr>
          <w:trHeight w:val="1360"/>
        </w:trPr>
        <w:tc>
          <w:tcPr>
            <w:tcW w:w="2181" w:type="dxa"/>
            <w:shd w:val="clear" w:color="auto" w:fill="auto"/>
            <w:noWrap/>
            <w:hideMark/>
          </w:tcPr>
          <w:p w14:paraId="3D5B3B69"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10.5500/wjt.v2.i6.84</w:t>
            </w:r>
          </w:p>
        </w:tc>
        <w:tc>
          <w:tcPr>
            <w:tcW w:w="2995" w:type="dxa"/>
            <w:shd w:val="clear" w:color="auto" w:fill="auto"/>
            <w:hideMark/>
          </w:tcPr>
          <w:p w14:paraId="7002F35F"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Polyomavirus-associated nephropathy</w:t>
            </w:r>
          </w:p>
        </w:tc>
        <w:tc>
          <w:tcPr>
            <w:tcW w:w="1080" w:type="dxa"/>
            <w:shd w:val="clear" w:color="auto" w:fill="auto"/>
            <w:noWrap/>
            <w:hideMark/>
          </w:tcPr>
          <w:p w14:paraId="3C3F879C"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28</w:t>
            </w:r>
          </w:p>
        </w:tc>
        <w:tc>
          <w:tcPr>
            <w:tcW w:w="1371" w:type="dxa"/>
            <w:shd w:val="clear" w:color="auto" w:fill="auto"/>
            <w:noWrap/>
            <w:hideMark/>
          </w:tcPr>
          <w:p w14:paraId="6C424E80" w14:textId="77777777" w:rsidR="00414D93" w:rsidRPr="00464798" w:rsidRDefault="00414D93" w:rsidP="0027674C">
            <w:pPr>
              <w:snapToGrid w:val="0"/>
              <w:spacing w:line="360" w:lineRule="auto"/>
              <w:rPr>
                <w:rFonts w:ascii="Book Antiqua" w:hAnsi="Book Antiqua"/>
                <w:color w:val="333333"/>
                <w:sz w:val="21"/>
                <w:szCs w:val="21"/>
              </w:rPr>
            </w:pPr>
            <w:r w:rsidRPr="00464798">
              <w:rPr>
                <w:rFonts w:ascii="Book Antiqua" w:hAnsi="Book Antiqua"/>
                <w:color w:val="333333"/>
                <w:sz w:val="21"/>
                <w:szCs w:val="21"/>
              </w:rPr>
              <w:t>Italy</w:t>
            </w:r>
          </w:p>
        </w:tc>
        <w:tc>
          <w:tcPr>
            <w:tcW w:w="1652" w:type="dxa"/>
            <w:shd w:val="clear" w:color="auto" w:fill="auto"/>
            <w:hideMark/>
          </w:tcPr>
          <w:p w14:paraId="46CA74BE"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5FED7AC2"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Others (post-transplantation, mechanisms, diagnosis</w:t>
            </w:r>
            <w:r>
              <w:rPr>
                <w:rFonts w:ascii="Book Antiqua" w:hAnsi="Book Antiqua"/>
                <w:color w:val="000000"/>
                <w:sz w:val="21"/>
                <w:szCs w:val="21"/>
              </w:rPr>
              <w:t>,</w:t>
            </w:r>
            <w:r w:rsidRPr="00464798">
              <w:rPr>
                <w:rFonts w:ascii="Book Antiqua" w:hAnsi="Book Antiqua"/>
                <w:color w:val="000000"/>
                <w:sz w:val="21"/>
                <w:szCs w:val="21"/>
              </w:rPr>
              <w:t xml:space="preserve"> and management)</w:t>
            </w:r>
          </w:p>
        </w:tc>
      </w:tr>
      <w:tr w:rsidR="00414D93" w:rsidRPr="00464798" w14:paraId="2760AAE7" w14:textId="77777777" w:rsidTr="0027674C">
        <w:trPr>
          <w:trHeight w:val="1019"/>
        </w:trPr>
        <w:tc>
          <w:tcPr>
            <w:tcW w:w="2181" w:type="dxa"/>
            <w:shd w:val="clear" w:color="auto" w:fill="auto"/>
            <w:noWrap/>
            <w:hideMark/>
          </w:tcPr>
          <w:p w14:paraId="5E388BB5"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lastRenderedPageBreak/>
              <w:t>10.5500/wjt.v6.i1.183</w:t>
            </w:r>
          </w:p>
        </w:tc>
        <w:tc>
          <w:tcPr>
            <w:tcW w:w="2995" w:type="dxa"/>
            <w:shd w:val="clear" w:color="auto" w:fill="auto"/>
            <w:hideMark/>
          </w:tcPr>
          <w:p w14:paraId="3A548076" w14:textId="77777777" w:rsidR="00414D93" w:rsidRPr="00464798" w:rsidRDefault="00414D93" w:rsidP="0027674C">
            <w:pPr>
              <w:snapToGrid w:val="0"/>
              <w:spacing w:line="360" w:lineRule="auto"/>
              <w:rPr>
                <w:rFonts w:ascii="Book Antiqua" w:hAnsi="Book Antiqua"/>
                <w:color w:val="000000"/>
                <w:sz w:val="21"/>
                <w:szCs w:val="21"/>
              </w:rPr>
            </w:pPr>
            <w:bookmarkStart w:id="18" w:name="OLE_LINK69"/>
            <w:bookmarkStart w:id="19" w:name="OLE_LINK70"/>
            <w:r w:rsidRPr="00464798">
              <w:rPr>
                <w:rFonts w:ascii="Book Antiqua" w:hAnsi="Book Antiqua"/>
                <w:color w:val="000000"/>
                <w:sz w:val="21"/>
                <w:szCs w:val="21"/>
              </w:rPr>
              <w:t>Immunosuppressive potency of mechanistic target of rapamycin inhibitors in solid-organ transplantation</w:t>
            </w:r>
            <w:bookmarkEnd w:id="18"/>
            <w:bookmarkEnd w:id="19"/>
          </w:p>
        </w:tc>
        <w:tc>
          <w:tcPr>
            <w:tcW w:w="1080" w:type="dxa"/>
            <w:shd w:val="clear" w:color="auto" w:fill="auto"/>
            <w:noWrap/>
            <w:hideMark/>
          </w:tcPr>
          <w:p w14:paraId="56D1034F"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27</w:t>
            </w:r>
          </w:p>
        </w:tc>
        <w:tc>
          <w:tcPr>
            <w:tcW w:w="1371" w:type="dxa"/>
            <w:shd w:val="clear" w:color="auto" w:fill="auto"/>
            <w:noWrap/>
            <w:hideMark/>
          </w:tcPr>
          <w:p w14:paraId="2B78E2BD"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Spain</w:t>
            </w:r>
          </w:p>
        </w:tc>
        <w:tc>
          <w:tcPr>
            <w:tcW w:w="1652" w:type="dxa"/>
            <w:shd w:val="clear" w:color="auto" w:fill="auto"/>
            <w:hideMark/>
          </w:tcPr>
          <w:p w14:paraId="579F3BDC"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Minireviews</w:t>
            </w:r>
          </w:p>
        </w:tc>
        <w:tc>
          <w:tcPr>
            <w:tcW w:w="2745" w:type="dxa"/>
            <w:shd w:val="clear" w:color="auto" w:fill="auto"/>
            <w:hideMark/>
          </w:tcPr>
          <w:p w14:paraId="12C8408A"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Organ transplant donors</w:t>
            </w:r>
          </w:p>
        </w:tc>
      </w:tr>
      <w:tr w:rsidR="00414D93" w:rsidRPr="00464798" w14:paraId="0C5A156A" w14:textId="77777777" w:rsidTr="0027674C">
        <w:trPr>
          <w:trHeight w:val="1019"/>
        </w:trPr>
        <w:tc>
          <w:tcPr>
            <w:tcW w:w="2181" w:type="dxa"/>
            <w:shd w:val="clear" w:color="auto" w:fill="auto"/>
            <w:noWrap/>
            <w:hideMark/>
          </w:tcPr>
          <w:p w14:paraId="42891F4F"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10.5500/wjt.v7.i3.203</w:t>
            </w:r>
          </w:p>
        </w:tc>
        <w:tc>
          <w:tcPr>
            <w:tcW w:w="2995" w:type="dxa"/>
            <w:shd w:val="clear" w:color="auto" w:fill="auto"/>
            <w:hideMark/>
          </w:tcPr>
          <w:p w14:paraId="2182E6CD"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Developing a donation after cardiac death risk index for adult and pediatric liver transplantation</w:t>
            </w:r>
          </w:p>
        </w:tc>
        <w:tc>
          <w:tcPr>
            <w:tcW w:w="1080" w:type="dxa"/>
            <w:shd w:val="clear" w:color="auto" w:fill="auto"/>
            <w:noWrap/>
            <w:hideMark/>
          </w:tcPr>
          <w:p w14:paraId="35DD1CCA"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27</w:t>
            </w:r>
          </w:p>
        </w:tc>
        <w:tc>
          <w:tcPr>
            <w:tcW w:w="1371" w:type="dxa"/>
            <w:shd w:val="clear" w:color="auto" w:fill="auto"/>
            <w:noWrap/>
            <w:hideMark/>
          </w:tcPr>
          <w:p w14:paraId="7EA654CF"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United Kingdom</w:t>
            </w:r>
          </w:p>
        </w:tc>
        <w:tc>
          <w:tcPr>
            <w:tcW w:w="1652" w:type="dxa"/>
            <w:shd w:val="clear" w:color="auto" w:fill="auto"/>
            <w:hideMark/>
          </w:tcPr>
          <w:p w14:paraId="4E108AD3"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Retrospective Cohort Study</w:t>
            </w:r>
          </w:p>
        </w:tc>
        <w:tc>
          <w:tcPr>
            <w:tcW w:w="2745" w:type="dxa"/>
            <w:shd w:val="clear" w:color="auto" w:fill="auto"/>
            <w:hideMark/>
          </w:tcPr>
          <w:p w14:paraId="6BAAA3C8"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Liver transplantation</w:t>
            </w:r>
          </w:p>
        </w:tc>
      </w:tr>
      <w:tr w:rsidR="00414D93" w:rsidRPr="00464798" w14:paraId="5EEB9B84" w14:textId="77777777" w:rsidTr="0027674C">
        <w:trPr>
          <w:trHeight w:val="679"/>
        </w:trPr>
        <w:tc>
          <w:tcPr>
            <w:tcW w:w="2181" w:type="dxa"/>
            <w:shd w:val="clear" w:color="auto" w:fill="auto"/>
            <w:noWrap/>
            <w:hideMark/>
          </w:tcPr>
          <w:p w14:paraId="76F42A64"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10.5500/wjt.v6.i3.594</w:t>
            </w:r>
          </w:p>
        </w:tc>
        <w:tc>
          <w:tcPr>
            <w:tcW w:w="2995" w:type="dxa"/>
            <w:shd w:val="clear" w:color="auto" w:fill="auto"/>
            <w:hideMark/>
          </w:tcPr>
          <w:p w14:paraId="100B48F3"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Underutilization of palliative care services in the liver transplant population</w:t>
            </w:r>
          </w:p>
        </w:tc>
        <w:tc>
          <w:tcPr>
            <w:tcW w:w="1080" w:type="dxa"/>
            <w:shd w:val="clear" w:color="auto" w:fill="auto"/>
            <w:noWrap/>
            <w:hideMark/>
          </w:tcPr>
          <w:p w14:paraId="1BFA4741"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27</w:t>
            </w:r>
          </w:p>
        </w:tc>
        <w:tc>
          <w:tcPr>
            <w:tcW w:w="1371" w:type="dxa"/>
            <w:shd w:val="clear" w:color="auto" w:fill="auto"/>
            <w:noWrap/>
            <w:hideMark/>
          </w:tcPr>
          <w:p w14:paraId="6B8C4C32"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United States</w:t>
            </w:r>
          </w:p>
        </w:tc>
        <w:tc>
          <w:tcPr>
            <w:tcW w:w="1652" w:type="dxa"/>
            <w:shd w:val="clear" w:color="auto" w:fill="auto"/>
            <w:hideMark/>
          </w:tcPr>
          <w:p w14:paraId="0054143A"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Retrospective Study</w:t>
            </w:r>
          </w:p>
        </w:tc>
        <w:tc>
          <w:tcPr>
            <w:tcW w:w="2745" w:type="dxa"/>
            <w:shd w:val="clear" w:color="auto" w:fill="auto"/>
            <w:hideMark/>
          </w:tcPr>
          <w:p w14:paraId="3498A480"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Liver transplantation</w:t>
            </w:r>
          </w:p>
        </w:tc>
      </w:tr>
      <w:tr w:rsidR="00414D93" w:rsidRPr="00464798" w14:paraId="0C32D953" w14:textId="77777777" w:rsidTr="0027674C">
        <w:trPr>
          <w:trHeight w:val="1360"/>
        </w:trPr>
        <w:tc>
          <w:tcPr>
            <w:tcW w:w="2181" w:type="dxa"/>
            <w:shd w:val="clear" w:color="auto" w:fill="auto"/>
            <w:noWrap/>
            <w:hideMark/>
          </w:tcPr>
          <w:p w14:paraId="0FB9F717"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10.5500/wjt.v5.i4.154</w:t>
            </w:r>
          </w:p>
        </w:tc>
        <w:tc>
          <w:tcPr>
            <w:tcW w:w="2995" w:type="dxa"/>
            <w:shd w:val="clear" w:color="auto" w:fill="auto"/>
            <w:hideMark/>
          </w:tcPr>
          <w:p w14:paraId="6C48E28D"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Preservation solutions used during abdominal transplantation: Current status and outcomes</w:t>
            </w:r>
          </w:p>
        </w:tc>
        <w:tc>
          <w:tcPr>
            <w:tcW w:w="1080" w:type="dxa"/>
            <w:shd w:val="clear" w:color="auto" w:fill="auto"/>
            <w:noWrap/>
            <w:hideMark/>
          </w:tcPr>
          <w:p w14:paraId="43283A14"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27</w:t>
            </w:r>
          </w:p>
        </w:tc>
        <w:tc>
          <w:tcPr>
            <w:tcW w:w="1371" w:type="dxa"/>
            <w:shd w:val="clear" w:color="auto" w:fill="auto"/>
            <w:noWrap/>
            <w:hideMark/>
          </w:tcPr>
          <w:p w14:paraId="7948D8AB"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United States</w:t>
            </w:r>
          </w:p>
        </w:tc>
        <w:tc>
          <w:tcPr>
            <w:tcW w:w="1652" w:type="dxa"/>
            <w:shd w:val="clear" w:color="auto" w:fill="auto"/>
            <w:hideMark/>
          </w:tcPr>
          <w:p w14:paraId="7AAD1C4B"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5E2352F8"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Others (post-transplantation, mechanisms, diagnosis</w:t>
            </w:r>
            <w:r>
              <w:rPr>
                <w:rFonts w:ascii="Book Antiqua" w:hAnsi="Book Antiqua"/>
                <w:color w:val="000000"/>
                <w:sz w:val="21"/>
                <w:szCs w:val="21"/>
              </w:rPr>
              <w:t>,</w:t>
            </w:r>
            <w:r w:rsidRPr="00464798">
              <w:rPr>
                <w:rFonts w:ascii="Book Antiqua" w:hAnsi="Book Antiqua"/>
                <w:color w:val="000000"/>
                <w:sz w:val="21"/>
                <w:szCs w:val="21"/>
              </w:rPr>
              <w:t xml:space="preserve"> and management)</w:t>
            </w:r>
          </w:p>
        </w:tc>
      </w:tr>
      <w:tr w:rsidR="00414D93" w:rsidRPr="00464798" w14:paraId="57767F52" w14:textId="77777777" w:rsidTr="0027674C">
        <w:trPr>
          <w:trHeight w:val="679"/>
        </w:trPr>
        <w:tc>
          <w:tcPr>
            <w:tcW w:w="2181" w:type="dxa"/>
            <w:shd w:val="clear" w:color="auto" w:fill="auto"/>
            <w:noWrap/>
            <w:hideMark/>
          </w:tcPr>
          <w:p w14:paraId="15C807D7"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10.5500/wjt.v5.i2.38</w:t>
            </w:r>
          </w:p>
        </w:tc>
        <w:tc>
          <w:tcPr>
            <w:tcW w:w="2995" w:type="dxa"/>
            <w:shd w:val="clear" w:color="auto" w:fill="auto"/>
            <w:hideMark/>
          </w:tcPr>
          <w:p w14:paraId="35E18FE8" w14:textId="77777777" w:rsidR="00414D93" w:rsidRPr="00464798" w:rsidRDefault="00414D93" w:rsidP="0027674C">
            <w:pPr>
              <w:snapToGrid w:val="0"/>
              <w:spacing w:line="360" w:lineRule="auto"/>
              <w:rPr>
                <w:rFonts w:ascii="Book Antiqua" w:hAnsi="Book Antiqua"/>
                <w:color w:val="000000"/>
                <w:sz w:val="21"/>
                <w:szCs w:val="21"/>
              </w:rPr>
            </w:pPr>
            <w:bookmarkStart w:id="20" w:name="OLE_LINK71"/>
            <w:bookmarkStart w:id="21" w:name="OLE_LINK72"/>
            <w:r w:rsidRPr="00464798">
              <w:rPr>
                <w:rFonts w:ascii="Book Antiqua" w:hAnsi="Book Antiqua"/>
                <w:color w:val="000000"/>
                <w:sz w:val="21"/>
                <w:szCs w:val="21"/>
              </w:rPr>
              <w:t>Changing organ allocation policy for kidney transplantation in the United States</w:t>
            </w:r>
            <w:bookmarkEnd w:id="20"/>
            <w:bookmarkEnd w:id="21"/>
          </w:p>
        </w:tc>
        <w:tc>
          <w:tcPr>
            <w:tcW w:w="1080" w:type="dxa"/>
            <w:shd w:val="clear" w:color="auto" w:fill="auto"/>
            <w:noWrap/>
            <w:hideMark/>
          </w:tcPr>
          <w:p w14:paraId="295A9817"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27</w:t>
            </w:r>
          </w:p>
        </w:tc>
        <w:tc>
          <w:tcPr>
            <w:tcW w:w="1371" w:type="dxa"/>
            <w:shd w:val="clear" w:color="auto" w:fill="auto"/>
            <w:noWrap/>
            <w:hideMark/>
          </w:tcPr>
          <w:p w14:paraId="138977E9"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United States</w:t>
            </w:r>
          </w:p>
        </w:tc>
        <w:tc>
          <w:tcPr>
            <w:tcW w:w="1652" w:type="dxa"/>
            <w:shd w:val="clear" w:color="auto" w:fill="auto"/>
            <w:hideMark/>
          </w:tcPr>
          <w:p w14:paraId="1BC9D90C"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Editorial</w:t>
            </w:r>
          </w:p>
        </w:tc>
        <w:tc>
          <w:tcPr>
            <w:tcW w:w="2745" w:type="dxa"/>
            <w:shd w:val="clear" w:color="auto" w:fill="auto"/>
            <w:hideMark/>
          </w:tcPr>
          <w:p w14:paraId="29986C11"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Kidney transplantation</w:t>
            </w:r>
          </w:p>
        </w:tc>
      </w:tr>
      <w:tr w:rsidR="00414D93" w:rsidRPr="00464798" w14:paraId="711F76DB" w14:textId="77777777" w:rsidTr="0027674C">
        <w:trPr>
          <w:trHeight w:val="679"/>
        </w:trPr>
        <w:tc>
          <w:tcPr>
            <w:tcW w:w="2181" w:type="dxa"/>
            <w:shd w:val="clear" w:color="auto" w:fill="auto"/>
            <w:noWrap/>
            <w:hideMark/>
          </w:tcPr>
          <w:p w14:paraId="77FF6100"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10.5500/wjt.v5.i4.165</w:t>
            </w:r>
          </w:p>
        </w:tc>
        <w:tc>
          <w:tcPr>
            <w:tcW w:w="2995" w:type="dxa"/>
            <w:shd w:val="clear" w:color="auto" w:fill="auto"/>
            <w:hideMark/>
          </w:tcPr>
          <w:p w14:paraId="1B3932A4"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Reducing transfusion requirements in liver transplantation</w:t>
            </w:r>
          </w:p>
        </w:tc>
        <w:tc>
          <w:tcPr>
            <w:tcW w:w="1080" w:type="dxa"/>
            <w:shd w:val="clear" w:color="auto" w:fill="auto"/>
            <w:noWrap/>
            <w:hideMark/>
          </w:tcPr>
          <w:p w14:paraId="7C5877F2"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26</w:t>
            </w:r>
          </w:p>
        </w:tc>
        <w:tc>
          <w:tcPr>
            <w:tcW w:w="1371" w:type="dxa"/>
            <w:shd w:val="clear" w:color="auto" w:fill="auto"/>
            <w:noWrap/>
            <w:hideMark/>
          </w:tcPr>
          <w:p w14:paraId="68FE6BDC"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United Kingdom</w:t>
            </w:r>
          </w:p>
        </w:tc>
        <w:tc>
          <w:tcPr>
            <w:tcW w:w="1652" w:type="dxa"/>
            <w:shd w:val="clear" w:color="auto" w:fill="auto"/>
            <w:hideMark/>
          </w:tcPr>
          <w:p w14:paraId="037CB4F6"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6236F345"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Kidney transplantation</w:t>
            </w:r>
          </w:p>
        </w:tc>
      </w:tr>
      <w:tr w:rsidR="00414D93" w:rsidRPr="00464798" w14:paraId="58AA2683" w14:textId="77777777" w:rsidTr="0027674C">
        <w:trPr>
          <w:trHeight w:val="679"/>
        </w:trPr>
        <w:tc>
          <w:tcPr>
            <w:tcW w:w="2181" w:type="dxa"/>
            <w:shd w:val="clear" w:color="auto" w:fill="auto"/>
            <w:noWrap/>
            <w:hideMark/>
          </w:tcPr>
          <w:p w14:paraId="5F1F92C3"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10.5500/wjt.v6.i1.91</w:t>
            </w:r>
          </w:p>
        </w:tc>
        <w:tc>
          <w:tcPr>
            <w:tcW w:w="2995" w:type="dxa"/>
            <w:shd w:val="clear" w:color="auto" w:fill="auto"/>
            <w:hideMark/>
          </w:tcPr>
          <w:p w14:paraId="594E2F8F"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Key psychosocial challenges in vascularized composite allotransplantation</w:t>
            </w:r>
          </w:p>
        </w:tc>
        <w:tc>
          <w:tcPr>
            <w:tcW w:w="1080" w:type="dxa"/>
            <w:shd w:val="clear" w:color="auto" w:fill="auto"/>
            <w:noWrap/>
            <w:hideMark/>
          </w:tcPr>
          <w:p w14:paraId="2783704B"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25</w:t>
            </w:r>
          </w:p>
        </w:tc>
        <w:tc>
          <w:tcPr>
            <w:tcW w:w="1371" w:type="dxa"/>
            <w:shd w:val="clear" w:color="auto" w:fill="auto"/>
            <w:noWrap/>
            <w:hideMark/>
          </w:tcPr>
          <w:p w14:paraId="7877C3EF"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Austria</w:t>
            </w:r>
          </w:p>
        </w:tc>
        <w:tc>
          <w:tcPr>
            <w:tcW w:w="1652" w:type="dxa"/>
            <w:shd w:val="clear" w:color="auto" w:fill="auto"/>
            <w:hideMark/>
          </w:tcPr>
          <w:p w14:paraId="25A4AE19"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39B7BBBD"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Vascularized composite allotransplantation</w:t>
            </w:r>
          </w:p>
        </w:tc>
      </w:tr>
      <w:tr w:rsidR="00414D93" w:rsidRPr="00464798" w14:paraId="78641A78" w14:textId="77777777" w:rsidTr="0027674C">
        <w:trPr>
          <w:trHeight w:val="1019"/>
        </w:trPr>
        <w:tc>
          <w:tcPr>
            <w:tcW w:w="2181" w:type="dxa"/>
            <w:shd w:val="clear" w:color="auto" w:fill="auto"/>
            <w:noWrap/>
            <w:hideMark/>
          </w:tcPr>
          <w:p w14:paraId="12945C2A"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10.5500/wjt.v3.i4.99</w:t>
            </w:r>
          </w:p>
        </w:tc>
        <w:tc>
          <w:tcPr>
            <w:tcW w:w="2995" w:type="dxa"/>
            <w:shd w:val="clear" w:color="auto" w:fill="auto"/>
            <w:hideMark/>
          </w:tcPr>
          <w:p w14:paraId="60A0724D" w14:textId="77777777" w:rsidR="00414D93" w:rsidRPr="00464798" w:rsidRDefault="00414D93" w:rsidP="0027674C">
            <w:pPr>
              <w:snapToGrid w:val="0"/>
              <w:spacing w:line="360" w:lineRule="auto"/>
              <w:rPr>
                <w:rFonts w:ascii="Book Antiqua" w:hAnsi="Book Antiqua"/>
                <w:color w:val="000000"/>
                <w:sz w:val="21"/>
                <w:szCs w:val="21"/>
              </w:rPr>
            </w:pPr>
            <w:bookmarkStart w:id="22" w:name="OLE_LINK73"/>
            <w:bookmarkStart w:id="23" w:name="OLE_LINK74"/>
            <w:r w:rsidRPr="00464798">
              <w:rPr>
                <w:rFonts w:ascii="Book Antiqua" w:hAnsi="Book Antiqua"/>
                <w:color w:val="000000"/>
                <w:sz w:val="21"/>
                <w:szCs w:val="21"/>
              </w:rPr>
              <w:t>Optimal stem cell source for allogeneic stem cell transplantation for hematological malignancies</w:t>
            </w:r>
            <w:bookmarkEnd w:id="22"/>
            <w:bookmarkEnd w:id="23"/>
          </w:p>
        </w:tc>
        <w:tc>
          <w:tcPr>
            <w:tcW w:w="1080" w:type="dxa"/>
            <w:shd w:val="clear" w:color="auto" w:fill="auto"/>
            <w:noWrap/>
            <w:hideMark/>
          </w:tcPr>
          <w:p w14:paraId="064DD2E9"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25</w:t>
            </w:r>
          </w:p>
        </w:tc>
        <w:tc>
          <w:tcPr>
            <w:tcW w:w="1371" w:type="dxa"/>
            <w:shd w:val="clear" w:color="auto" w:fill="auto"/>
            <w:noWrap/>
            <w:hideMark/>
          </w:tcPr>
          <w:p w14:paraId="72A0ED70"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China</w:t>
            </w:r>
          </w:p>
        </w:tc>
        <w:tc>
          <w:tcPr>
            <w:tcW w:w="1652" w:type="dxa"/>
            <w:shd w:val="clear" w:color="auto" w:fill="auto"/>
            <w:hideMark/>
          </w:tcPr>
          <w:p w14:paraId="22C1D5C1"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01320E88"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Stem cell transplantation</w:t>
            </w:r>
          </w:p>
        </w:tc>
      </w:tr>
      <w:tr w:rsidR="00414D93" w:rsidRPr="00464798" w14:paraId="65E5045B" w14:textId="77777777" w:rsidTr="0027674C">
        <w:trPr>
          <w:trHeight w:val="1019"/>
        </w:trPr>
        <w:tc>
          <w:tcPr>
            <w:tcW w:w="2181" w:type="dxa"/>
            <w:shd w:val="clear" w:color="auto" w:fill="auto"/>
            <w:noWrap/>
            <w:hideMark/>
          </w:tcPr>
          <w:p w14:paraId="33586E19"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10.5500/wjt.v3.i3.36</w:t>
            </w:r>
          </w:p>
        </w:tc>
        <w:tc>
          <w:tcPr>
            <w:tcW w:w="2995" w:type="dxa"/>
            <w:shd w:val="clear" w:color="auto" w:fill="auto"/>
            <w:hideMark/>
          </w:tcPr>
          <w:p w14:paraId="628487E0"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mTOR signaling in liver regeneration: Rapamycin combined with growth factor treatment</w:t>
            </w:r>
          </w:p>
        </w:tc>
        <w:tc>
          <w:tcPr>
            <w:tcW w:w="1080" w:type="dxa"/>
            <w:shd w:val="clear" w:color="auto" w:fill="auto"/>
            <w:noWrap/>
            <w:hideMark/>
          </w:tcPr>
          <w:p w14:paraId="115D9191"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25</w:t>
            </w:r>
          </w:p>
        </w:tc>
        <w:tc>
          <w:tcPr>
            <w:tcW w:w="1371" w:type="dxa"/>
            <w:shd w:val="clear" w:color="auto" w:fill="auto"/>
            <w:noWrap/>
            <w:hideMark/>
          </w:tcPr>
          <w:p w14:paraId="4DA61E73"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Netherlands</w:t>
            </w:r>
          </w:p>
        </w:tc>
        <w:tc>
          <w:tcPr>
            <w:tcW w:w="1652" w:type="dxa"/>
            <w:shd w:val="clear" w:color="auto" w:fill="auto"/>
            <w:hideMark/>
          </w:tcPr>
          <w:p w14:paraId="78EAF325"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Autobiography</w:t>
            </w:r>
          </w:p>
        </w:tc>
        <w:tc>
          <w:tcPr>
            <w:tcW w:w="2745" w:type="dxa"/>
            <w:shd w:val="clear" w:color="auto" w:fill="auto"/>
            <w:hideMark/>
          </w:tcPr>
          <w:p w14:paraId="687EDCAF"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Liver transplantation</w:t>
            </w:r>
          </w:p>
        </w:tc>
      </w:tr>
      <w:tr w:rsidR="00414D93" w:rsidRPr="00464798" w14:paraId="702E0C6E" w14:textId="77777777" w:rsidTr="0027674C">
        <w:trPr>
          <w:trHeight w:val="679"/>
        </w:trPr>
        <w:tc>
          <w:tcPr>
            <w:tcW w:w="2181" w:type="dxa"/>
            <w:shd w:val="clear" w:color="auto" w:fill="auto"/>
            <w:noWrap/>
            <w:hideMark/>
          </w:tcPr>
          <w:p w14:paraId="1DE50EA6"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lastRenderedPageBreak/>
              <w:t>10.5500/wjt.v5.i4.209</w:t>
            </w:r>
          </w:p>
        </w:tc>
        <w:tc>
          <w:tcPr>
            <w:tcW w:w="2995" w:type="dxa"/>
            <w:shd w:val="clear" w:color="auto" w:fill="auto"/>
            <w:hideMark/>
          </w:tcPr>
          <w:p w14:paraId="776FA5E2" w14:textId="77777777" w:rsidR="00414D93" w:rsidRPr="00464798" w:rsidRDefault="00414D93" w:rsidP="0027674C">
            <w:pPr>
              <w:snapToGrid w:val="0"/>
              <w:spacing w:line="360" w:lineRule="auto"/>
              <w:rPr>
                <w:rFonts w:ascii="Book Antiqua" w:hAnsi="Book Antiqua"/>
                <w:color w:val="000000"/>
                <w:sz w:val="21"/>
                <w:szCs w:val="21"/>
              </w:rPr>
            </w:pPr>
            <w:bookmarkStart w:id="24" w:name="OLE_LINK75"/>
            <w:bookmarkStart w:id="25" w:name="OLE_LINK76"/>
            <w:r w:rsidRPr="00464798">
              <w:rPr>
                <w:rFonts w:ascii="Book Antiqua" w:hAnsi="Book Antiqua"/>
                <w:color w:val="000000"/>
                <w:sz w:val="21"/>
                <w:szCs w:val="21"/>
              </w:rPr>
              <w:t>Induced pluripotent stem cells for modeling neurological disorders</w:t>
            </w:r>
            <w:bookmarkEnd w:id="24"/>
            <w:bookmarkEnd w:id="25"/>
          </w:p>
        </w:tc>
        <w:tc>
          <w:tcPr>
            <w:tcW w:w="1080" w:type="dxa"/>
            <w:shd w:val="clear" w:color="auto" w:fill="auto"/>
            <w:noWrap/>
            <w:hideMark/>
          </w:tcPr>
          <w:p w14:paraId="113BB60E"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24</w:t>
            </w:r>
          </w:p>
        </w:tc>
        <w:tc>
          <w:tcPr>
            <w:tcW w:w="1371" w:type="dxa"/>
            <w:shd w:val="clear" w:color="auto" w:fill="auto"/>
            <w:noWrap/>
            <w:hideMark/>
          </w:tcPr>
          <w:p w14:paraId="3AC400BE"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Brazil</w:t>
            </w:r>
          </w:p>
        </w:tc>
        <w:tc>
          <w:tcPr>
            <w:tcW w:w="1652" w:type="dxa"/>
            <w:shd w:val="clear" w:color="auto" w:fill="auto"/>
            <w:hideMark/>
          </w:tcPr>
          <w:p w14:paraId="0C5D41B5"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70AE7792"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Stem cell transplantation</w:t>
            </w:r>
          </w:p>
        </w:tc>
      </w:tr>
      <w:tr w:rsidR="00414D93" w:rsidRPr="00464798" w14:paraId="3FEA5CA0" w14:textId="77777777" w:rsidTr="0027674C">
        <w:trPr>
          <w:trHeight w:val="1019"/>
        </w:trPr>
        <w:tc>
          <w:tcPr>
            <w:tcW w:w="2181" w:type="dxa"/>
            <w:shd w:val="clear" w:color="auto" w:fill="auto"/>
            <w:noWrap/>
            <w:hideMark/>
          </w:tcPr>
          <w:p w14:paraId="319FC37C"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10.5500/wjt.v4.i4.294</w:t>
            </w:r>
          </w:p>
        </w:tc>
        <w:tc>
          <w:tcPr>
            <w:tcW w:w="2995" w:type="dxa"/>
            <w:shd w:val="clear" w:color="auto" w:fill="auto"/>
            <w:hideMark/>
          </w:tcPr>
          <w:p w14:paraId="591B38B3" w14:textId="77777777" w:rsidR="00414D93" w:rsidRPr="00464798" w:rsidRDefault="00414D93" w:rsidP="0027674C">
            <w:pPr>
              <w:snapToGrid w:val="0"/>
              <w:spacing w:line="360" w:lineRule="auto"/>
              <w:rPr>
                <w:rFonts w:ascii="Book Antiqua" w:hAnsi="Book Antiqua"/>
                <w:color w:val="000000"/>
                <w:sz w:val="21"/>
                <w:szCs w:val="21"/>
              </w:rPr>
            </w:pPr>
            <w:bookmarkStart w:id="26" w:name="OLE_LINK77"/>
            <w:bookmarkStart w:id="27" w:name="OLE_LINK78"/>
            <w:r w:rsidRPr="00464798">
              <w:rPr>
                <w:rFonts w:ascii="Book Antiqua" w:hAnsi="Book Antiqua"/>
                <w:color w:val="000000"/>
                <w:sz w:val="21"/>
                <w:szCs w:val="21"/>
              </w:rPr>
              <w:t>Role of liver transplantation in the management of hepatoblastoma in the pediatric population</w:t>
            </w:r>
            <w:bookmarkEnd w:id="26"/>
            <w:bookmarkEnd w:id="27"/>
          </w:p>
        </w:tc>
        <w:tc>
          <w:tcPr>
            <w:tcW w:w="1080" w:type="dxa"/>
            <w:shd w:val="clear" w:color="auto" w:fill="auto"/>
            <w:noWrap/>
            <w:hideMark/>
          </w:tcPr>
          <w:p w14:paraId="045AFDE7"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24</w:t>
            </w:r>
          </w:p>
        </w:tc>
        <w:tc>
          <w:tcPr>
            <w:tcW w:w="1371" w:type="dxa"/>
            <w:shd w:val="clear" w:color="auto" w:fill="auto"/>
            <w:noWrap/>
            <w:hideMark/>
          </w:tcPr>
          <w:p w14:paraId="31CB3659"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United States</w:t>
            </w:r>
          </w:p>
        </w:tc>
        <w:tc>
          <w:tcPr>
            <w:tcW w:w="1652" w:type="dxa"/>
            <w:shd w:val="clear" w:color="auto" w:fill="auto"/>
            <w:hideMark/>
          </w:tcPr>
          <w:p w14:paraId="5BF0CD58"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Minireviews</w:t>
            </w:r>
          </w:p>
        </w:tc>
        <w:tc>
          <w:tcPr>
            <w:tcW w:w="2745" w:type="dxa"/>
            <w:shd w:val="clear" w:color="auto" w:fill="auto"/>
            <w:hideMark/>
          </w:tcPr>
          <w:p w14:paraId="4002A114"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Liver transplantation</w:t>
            </w:r>
          </w:p>
        </w:tc>
      </w:tr>
      <w:tr w:rsidR="00414D93" w:rsidRPr="00464798" w14:paraId="4B8F56EE" w14:textId="77777777" w:rsidTr="0027674C">
        <w:trPr>
          <w:trHeight w:val="679"/>
        </w:trPr>
        <w:tc>
          <w:tcPr>
            <w:tcW w:w="2181" w:type="dxa"/>
            <w:shd w:val="clear" w:color="auto" w:fill="auto"/>
            <w:noWrap/>
            <w:hideMark/>
          </w:tcPr>
          <w:p w14:paraId="1CF0303B"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10.5500/wjt.v5.i2.44</w:t>
            </w:r>
          </w:p>
        </w:tc>
        <w:tc>
          <w:tcPr>
            <w:tcW w:w="2995" w:type="dxa"/>
            <w:shd w:val="clear" w:color="auto" w:fill="auto"/>
            <w:hideMark/>
          </w:tcPr>
          <w:p w14:paraId="45771390" w14:textId="77777777" w:rsidR="00414D93" w:rsidRPr="00464798" w:rsidRDefault="00414D93" w:rsidP="0027674C">
            <w:pPr>
              <w:snapToGrid w:val="0"/>
              <w:spacing w:line="360" w:lineRule="auto"/>
              <w:rPr>
                <w:rFonts w:ascii="Book Antiqua" w:hAnsi="Book Antiqua"/>
                <w:color w:val="000000"/>
                <w:sz w:val="21"/>
                <w:szCs w:val="21"/>
              </w:rPr>
            </w:pPr>
            <w:bookmarkStart w:id="28" w:name="OLE_LINK79"/>
            <w:bookmarkStart w:id="29" w:name="OLE_LINK80"/>
            <w:r w:rsidRPr="00464798">
              <w:rPr>
                <w:rFonts w:ascii="Book Antiqua" w:hAnsi="Book Antiqua"/>
                <w:color w:val="000000"/>
                <w:sz w:val="21"/>
                <w:szCs w:val="21"/>
              </w:rPr>
              <w:t>Philosophy of organ donation: Review of ethical facets</w:t>
            </w:r>
            <w:bookmarkEnd w:id="28"/>
            <w:bookmarkEnd w:id="29"/>
          </w:p>
        </w:tc>
        <w:tc>
          <w:tcPr>
            <w:tcW w:w="1080" w:type="dxa"/>
            <w:shd w:val="clear" w:color="auto" w:fill="auto"/>
            <w:noWrap/>
            <w:hideMark/>
          </w:tcPr>
          <w:p w14:paraId="043643C6"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23</w:t>
            </w:r>
          </w:p>
        </w:tc>
        <w:tc>
          <w:tcPr>
            <w:tcW w:w="1371" w:type="dxa"/>
            <w:shd w:val="clear" w:color="auto" w:fill="auto"/>
            <w:noWrap/>
            <w:hideMark/>
          </w:tcPr>
          <w:p w14:paraId="30D2A8D8"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United States</w:t>
            </w:r>
          </w:p>
        </w:tc>
        <w:tc>
          <w:tcPr>
            <w:tcW w:w="1652" w:type="dxa"/>
            <w:shd w:val="clear" w:color="auto" w:fill="auto"/>
            <w:hideMark/>
          </w:tcPr>
          <w:p w14:paraId="1CA43CDD"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63BFAE51"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Organ transplant donors</w:t>
            </w:r>
          </w:p>
        </w:tc>
      </w:tr>
      <w:tr w:rsidR="00414D93" w:rsidRPr="00464798" w14:paraId="3CBC2EA7" w14:textId="77777777" w:rsidTr="0027674C">
        <w:trPr>
          <w:trHeight w:val="1019"/>
        </w:trPr>
        <w:tc>
          <w:tcPr>
            <w:tcW w:w="2181" w:type="dxa"/>
            <w:shd w:val="clear" w:color="auto" w:fill="auto"/>
            <w:noWrap/>
            <w:hideMark/>
          </w:tcPr>
          <w:p w14:paraId="5506CBD1"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10.5500/wjt.v4.i2.43</w:t>
            </w:r>
          </w:p>
        </w:tc>
        <w:tc>
          <w:tcPr>
            <w:tcW w:w="2995" w:type="dxa"/>
            <w:shd w:val="clear" w:color="auto" w:fill="auto"/>
            <w:hideMark/>
          </w:tcPr>
          <w:p w14:paraId="00C5E539"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Selecting suitable solid organ transplant donors: Reducing the risk of donor-transmitted infections</w:t>
            </w:r>
          </w:p>
        </w:tc>
        <w:tc>
          <w:tcPr>
            <w:tcW w:w="1080" w:type="dxa"/>
            <w:shd w:val="clear" w:color="auto" w:fill="auto"/>
            <w:noWrap/>
            <w:hideMark/>
          </w:tcPr>
          <w:p w14:paraId="42F77C72"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23</w:t>
            </w:r>
          </w:p>
        </w:tc>
        <w:tc>
          <w:tcPr>
            <w:tcW w:w="1371" w:type="dxa"/>
            <w:shd w:val="clear" w:color="auto" w:fill="auto"/>
            <w:noWrap/>
            <w:hideMark/>
          </w:tcPr>
          <w:p w14:paraId="2B6DF8DC"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United States</w:t>
            </w:r>
          </w:p>
        </w:tc>
        <w:tc>
          <w:tcPr>
            <w:tcW w:w="1652" w:type="dxa"/>
            <w:shd w:val="clear" w:color="auto" w:fill="auto"/>
            <w:hideMark/>
          </w:tcPr>
          <w:p w14:paraId="34F0CDE3"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15175FA0"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Organ transplant donors</w:t>
            </w:r>
          </w:p>
        </w:tc>
      </w:tr>
      <w:tr w:rsidR="00414D93" w:rsidRPr="00464798" w14:paraId="2E0E89EE" w14:textId="77777777" w:rsidTr="0027674C">
        <w:trPr>
          <w:trHeight w:val="1019"/>
        </w:trPr>
        <w:tc>
          <w:tcPr>
            <w:tcW w:w="2181" w:type="dxa"/>
            <w:shd w:val="clear" w:color="auto" w:fill="auto"/>
            <w:noWrap/>
            <w:hideMark/>
          </w:tcPr>
          <w:p w14:paraId="1A5698FB"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10.5500/wjt.v6.i3.583</w:t>
            </w:r>
          </w:p>
        </w:tc>
        <w:tc>
          <w:tcPr>
            <w:tcW w:w="2995" w:type="dxa"/>
            <w:shd w:val="clear" w:color="auto" w:fill="auto"/>
            <w:hideMark/>
          </w:tcPr>
          <w:p w14:paraId="0737A6A2"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Thromboelastographic reference ranges for a cirrhotic patient population undergoing liver transplantation</w:t>
            </w:r>
          </w:p>
        </w:tc>
        <w:tc>
          <w:tcPr>
            <w:tcW w:w="1080" w:type="dxa"/>
            <w:shd w:val="clear" w:color="auto" w:fill="auto"/>
            <w:noWrap/>
            <w:hideMark/>
          </w:tcPr>
          <w:p w14:paraId="7D005955"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22</w:t>
            </w:r>
          </w:p>
        </w:tc>
        <w:tc>
          <w:tcPr>
            <w:tcW w:w="1371" w:type="dxa"/>
            <w:shd w:val="clear" w:color="auto" w:fill="auto"/>
            <w:noWrap/>
            <w:hideMark/>
          </w:tcPr>
          <w:p w14:paraId="117012D5"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Italy</w:t>
            </w:r>
          </w:p>
        </w:tc>
        <w:tc>
          <w:tcPr>
            <w:tcW w:w="1652" w:type="dxa"/>
            <w:shd w:val="clear" w:color="auto" w:fill="auto"/>
            <w:hideMark/>
          </w:tcPr>
          <w:p w14:paraId="138F4016"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Retrospective Cohort Study</w:t>
            </w:r>
          </w:p>
        </w:tc>
        <w:tc>
          <w:tcPr>
            <w:tcW w:w="2745" w:type="dxa"/>
            <w:shd w:val="clear" w:color="auto" w:fill="auto"/>
            <w:hideMark/>
          </w:tcPr>
          <w:p w14:paraId="799A4323"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Liver transplantation</w:t>
            </w:r>
          </w:p>
        </w:tc>
      </w:tr>
      <w:tr w:rsidR="00414D93" w:rsidRPr="00464798" w14:paraId="587059E1" w14:textId="77777777" w:rsidTr="0027674C">
        <w:trPr>
          <w:trHeight w:val="679"/>
        </w:trPr>
        <w:tc>
          <w:tcPr>
            <w:tcW w:w="2181" w:type="dxa"/>
            <w:shd w:val="clear" w:color="auto" w:fill="auto"/>
            <w:noWrap/>
            <w:hideMark/>
          </w:tcPr>
          <w:p w14:paraId="7ECE3ECE"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10.5500/wjt.v7.i3.161</w:t>
            </w:r>
          </w:p>
        </w:tc>
        <w:tc>
          <w:tcPr>
            <w:tcW w:w="2995" w:type="dxa"/>
            <w:shd w:val="clear" w:color="auto" w:fill="auto"/>
            <w:hideMark/>
          </w:tcPr>
          <w:p w14:paraId="494C72C0"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Biomarkers in renal transplantation: An updated review</w:t>
            </w:r>
          </w:p>
        </w:tc>
        <w:tc>
          <w:tcPr>
            <w:tcW w:w="1080" w:type="dxa"/>
            <w:shd w:val="clear" w:color="auto" w:fill="auto"/>
            <w:noWrap/>
            <w:hideMark/>
          </w:tcPr>
          <w:p w14:paraId="14DB0ACA"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21</w:t>
            </w:r>
          </w:p>
        </w:tc>
        <w:tc>
          <w:tcPr>
            <w:tcW w:w="1371" w:type="dxa"/>
            <w:shd w:val="clear" w:color="auto" w:fill="auto"/>
            <w:noWrap/>
            <w:hideMark/>
          </w:tcPr>
          <w:p w14:paraId="3239B576"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Italy</w:t>
            </w:r>
          </w:p>
        </w:tc>
        <w:tc>
          <w:tcPr>
            <w:tcW w:w="1652" w:type="dxa"/>
            <w:shd w:val="clear" w:color="auto" w:fill="auto"/>
            <w:hideMark/>
          </w:tcPr>
          <w:p w14:paraId="6AF32DAE"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Review</w:t>
            </w:r>
          </w:p>
        </w:tc>
        <w:tc>
          <w:tcPr>
            <w:tcW w:w="2745" w:type="dxa"/>
            <w:shd w:val="clear" w:color="auto" w:fill="auto"/>
            <w:hideMark/>
          </w:tcPr>
          <w:p w14:paraId="0E2C66CC"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Kidney transplantation</w:t>
            </w:r>
          </w:p>
        </w:tc>
      </w:tr>
      <w:tr w:rsidR="00414D93" w:rsidRPr="00464798" w14:paraId="37171EA3" w14:textId="77777777" w:rsidTr="0027674C">
        <w:trPr>
          <w:trHeight w:val="679"/>
        </w:trPr>
        <w:tc>
          <w:tcPr>
            <w:tcW w:w="2181" w:type="dxa"/>
            <w:shd w:val="clear" w:color="auto" w:fill="auto"/>
            <w:noWrap/>
            <w:hideMark/>
          </w:tcPr>
          <w:p w14:paraId="6934E84C"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10.5500/wjt.v3.i2.7</w:t>
            </w:r>
          </w:p>
        </w:tc>
        <w:tc>
          <w:tcPr>
            <w:tcW w:w="2995" w:type="dxa"/>
            <w:shd w:val="clear" w:color="auto" w:fill="auto"/>
            <w:hideMark/>
          </w:tcPr>
          <w:p w14:paraId="2DC0AA77"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Is it time to give up with calcineurin inhibitors in kidney transplantation?</w:t>
            </w:r>
          </w:p>
        </w:tc>
        <w:tc>
          <w:tcPr>
            <w:tcW w:w="1080" w:type="dxa"/>
            <w:shd w:val="clear" w:color="auto" w:fill="auto"/>
            <w:noWrap/>
            <w:hideMark/>
          </w:tcPr>
          <w:p w14:paraId="53585E90"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t>21</w:t>
            </w:r>
          </w:p>
        </w:tc>
        <w:tc>
          <w:tcPr>
            <w:tcW w:w="1371" w:type="dxa"/>
            <w:shd w:val="clear" w:color="auto" w:fill="auto"/>
            <w:noWrap/>
            <w:hideMark/>
          </w:tcPr>
          <w:p w14:paraId="00309129"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Italy</w:t>
            </w:r>
          </w:p>
        </w:tc>
        <w:tc>
          <w:tcPr>
            <w:tcW w:w="1652" w:type="dxa"/>
            <w:shd w:val="clear" w:color="auto" w:fill="auto"/>
            <w:hideMark/>
          </w:tcPr>
          <w:p w14:paraId="623D7303"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Frontier</w:t>
            </w:r>
          </w:p>
        </w:tc>
        <w:tc>
          <w:tcPr>
            <w:tcW w:w="2745" w:type="dxa"/>
            <w:shd w:val="clear" w:color="auto" w:fill="auto"/>
            <w:hideMark/>
          </w:tcPr>
          <w:p w14:paraId="6A721EDE" w14:textId="77777777" w:rsidR="00414D93" w:rsidRPr="00464798" w:rsidRDefault="00414D93" w:rsidP="0027674C">
            <w:pPr>
              <w:snapToGrid w:val="0"/>
              <w:spacing w:line="360" w:lineRule="auto"/>
              <w:rPr>
                <w:rFonts w:ascii="Book Antiqua" w:hAnsi="Book Antiqua"/>
                <w:color w:val="000000"/>
                <w:sz w:val="21"/>
                <w:szCs w:val="21"/>
              </w:rPr>
            </w:pPr>
            <w:r>
              <w:rPr>
                <w:rFonts w:ascii="Book Antiqua" w:hAnsi="Book Antiqua"/>
                <w:color w:val="000000"/>
                <w:sz w:val="21"/>
                <w:szCs w:val="21"/>
              </w:rPr>
              <w:softHyphen/>
            </w:r>
          </w:p>
        </w:tc>
      </w:tr>
      <w:tr w:rsidR="00414D93" w:rsidRPr="00464798" w14:paraId="1117BCB2" w14:textId="77777777" w:rsidTr="00E578BD">
        <w:trPr>
          <w:trHeight w:val="720"/>
        </w:trPr>
        <w:tc>
          <w:tcPr>
            <w:tcW w:w="2181" w:type="dxa"/>
            <w:tcBorders>
              <w:bottom w:val="single" w:sz="4" w:space="0" w:color="000000" w:themeColor="text1"/>
            </w:tcBorders>
            <w:shd w:val="clear" w:color="auto" w:fill="auto"/>
            <w:noWrap/>
            <w:hideMark/>
          </w:tcPr>
          <w:p w14:paraId="0CFF33F3"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10.5500/wjt.v6.i2.411</w:t>
            </w:r>
          </w:p>
        </w:tc>
        <w:tc>
          <w:tcPr>
            <w:tcW w:w="2995" w:type="dxa"/>
            <w:tcBorders>
              <w:bottom w:val="single" w:sz="4" w:space="0" w:color="000000" w:themeColor="text1"/>
            </w:tcBorders>
            <w:shd w:val="clear" w:color="auto" w:fill="auto"/>
            <w:hideMark/>
          </w:tcPr>
          <w:p w14:paraId="3578B7DC"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 xml:space="preserve">Proposal of new expanded selection criteria using total tumor size and </w:t>
            </w:r>
            <w:r w:rsidRPr="00464798">
              <w:rPr>
                <w:rFonts w:ascii="Book Antiqua" w:hAnsi="Book Antiqua"/>
                <w:color w:val="000000"/>
                <w:sz w:val="21"/>
                <w:szCs w:val="21"/>
                <w:vertAlign w:val="superscript"/>
              </w:rPr>
              <w:t>18</w:t>
            </w:r>
            <w:r w:rsidRPr="00464798">
              <w:rPr>
                <w:rFonts w:ascii="Book Antiqua" w:hAnsi="Book Antiqua"/>
                <w:color w:val="000000"/>
                <w:sz w:val="21"/>
                <w:szCs w:val="21"/>
              </w:rPr>
              <w:t xml:space="preserve">F-fluorodeoxyglucose - positron emission tomography/computed tomography for living donor liver transplantation in patients with hepatocellular </w:t>
            </w:r>
            <w:r w:rsidRPr="00464798">
              <w:rPr>
                <w:rFonts w:ascii="Book Antiqua" w:hAnsi="Book Antiqua"/>
                <w:color w:val="000000"/>
                <w:sz w:val="21"/>
                <w:szCs w:val="21"/>
              </w:rPr>
              <w:lastRenderedPageBreak/>
              <w:t>carcinoma: The National Cancer Center Korea criteria</w:t>
            </w:r>
          </w:p>
        </w:tc>
        <w:tc>
          <w:tcPr>
            <w:tcW w:w="1080" w:type="dxa"/>
            <w:tcBorders>
              <w:bottom w:val="single" w:sz="4" w:space="0" w:color="000000" w:themeColor="text1"/>
            </w:tcBorders>
            <w:shd w:val="clear" w:color="auto" w:fill="auto"/>
            <w:noWrap/>
            <w:hideMark/>
          </w:tcPr>
          <w:p w14:paraId="733250CE" w14:textId="77777777" w:rsidR="00414D93" w:rsidRPr="00464798" w:rsidRDefault="00414D93" w:rsidP="0027674C">
            <w:pPr>
              <w:snapToGrid w:val="0"/>
              <w:spacing w:line="360" w:lineRule="auto"/>
              <w:jc w:val="right"/>
              <w:rPr>
                <w:rFonts w:ascii="Book Antiqua" w:hAnsi="Book Antiqua"/>
                <w:color w:val="000000"/>
                <w:sz w:val="21"/>
                <w:szCs w:val="21"/>
              </w:rPr>
            </w:pPr>
            <w:r w:rsidRPr="00464798">
              <w:rPr>
                <w:rFonts w:ascii="Book Antiqua" w:hAnsi="Book Antiqua"/>
                <w:color w:val="000000"/>
                <w:sz w:val="21"/>
                <w:szCs w:val="21"/>
              </w:rPr>
              <w:lastRenderedPageBreak/>
              <w:t>21</w:t>
            </w:r>
          </w:p>
        </w:tc>
        <w:tc>
          <w:tcPr>
            <w:tcW w:w="1371" w:type="dxa"/>
            <w:tcBorders>
              <w:bottom w:val="single" w:sz="4" w:space="0" w:color="000000" w:themeColor="text1"/>
            </w:tcBorders>
            <w:shd w:val="clear" w:color="auto" w:fill="auto"/>
            <w:noWrap/>
            <w:hideMark/>
          </w:tcPr>
          <w:p w14:paraId="6C52DF87"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South Korea</w:t>
            </w:r>
          </w:p>
        </w:tc>
        <w:tc>
          <w:tcPr>
            <w:tcW w:w="1652" w:type="dxa"/>
            <w:tcBorders>
              <w:bottom w:val="single" w:sz="4" w:space="0" w:color="000000" w:themeColor="text1"/>
            </w:tcBorders>
            <w:shd w:val="clear" w:color="auto" w:fill="auto"/>
            <w:hideMark/>
          </w:tcPr>
          <w:p w14:paraId="42561F13"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Retrospective Study</w:t>
            </w:r>
          </w:p>
        </w:tc>
        <w:tc>
          <w:tcPr>
            <w:tcW w:w="2745" w:type="dxa"/>
            <w:tcBorders>
              <w:bottom w:val="single" w:sz="4" w:space="0" w:color="000000" w:themeColor="text1"/>
            </w:tcBorders>
            <w:shd w:val="clear" w:color="auto" w:fill="auto"/>
            <w:hideMark/>
          </w:tcPr>
          <w:p w14:paraId="7CF2FE6E" w14:textId="77777777" w:rsidR="00414D93" w:rsidRPr="00464798" w:rsidRDefault="00414D93" w:rsidP="0027674C">
            <w:pPr>
              <w:snapToGrid w:val="0"/>
              <w:spacing w:line="360" w:lineRule="auto"/>
              <w:rPr>
                <w:rFonts w:ascii="Book Antiqua" w:hAnsi="Book Antiqua"/>
                <w:color w:val="000000"/>
                <w:sz w:val="21"/>
                <w:szCs w:val="21"/>
              </w:rPr>
            </w:pPr>
            <w:r w:rsidRPr="00464798">
              <w:rPr>
                <w:rFonts w:ascii="Book Antiqua" w:hAnsi="Book Antiqua"/>
                <w:color w:val="000000"/>
                <w:sz w:val="21"/>
                <w:szCs w:val="21"/>
              </w:rPr>
              <w:t>Liver transplantation</w:t>
            </w:r>
          </w:p>
        </w:tc>
      </w:tr>
    </w:tbl>
    <w:p w14:paraId="56AEC085" w14:textId="77777777" w:rsidR="00414D93" w:rsidRPr="00C930CB" w:rsidRDefault="00414D93" w:rsidP="00414D93">
      <w:pPr>
        <w:snapToGrid w:val="0"/>
        <w:spacing w:line="360" w:lineRule="auto"/>
        <w:jc w:val="both"/>
        <w:rPr>
          <w:rFonts w:ascii="Book Antiqua" w:hAnsi="Book Antiqua"/>
          <w:b/>
          <w:bCs/>
          <w:color w:val="000000" w:themeColor="text1"/>
        </w:rPr>
      </w:pPr>
    </w:p>
    <w:p w14:paraId="78D162D0" w14:textId="77777777" w:rsidR="00414D93" w:rsidRPr="009E2A67" w:rsidRDefault="00414D93" w:rsidP="009E2A67">
      <w:pPr>
        <w:adjustRightInd w:val="0"/>
        <w:snapToGrid w:val="0"/>
        <w:spacing w:line="360" w:lineRule="auto"/>
        <w:jc w:val="both"/>
        <w:rPr>
          <w:rFonts w:ascii="Book Antiqua" w:hAnsi="Book Antiqua"/>
          <w:color w:val="000000" w:themeColor="text1"/>
        </w:rPr>
      </w:pPr>
    </w:p>
    <w:sectPr w:rsidR="00414D93" w:rsidRPr="009E2A67" w:rsidSect="00414D93">
      <w:pgSz w:w="15876" w:h="15842"/>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02428" w14:textId="77777777" w:rsidR="003C64ED" w:rsidRDefault="003C64ED" w:rsidP="00610567">
      <w:r>
        <w:separator/>
      </w:r>
    </w:p>
  </w:endnote>
  <w:endnote w:type="continuationSeparator" w:id="0">
    <w:p w14:paraId="0E930D7E" w14:textId="77777777" w:rsidR="003C64ED" w:rsidRDefault="003C64ED" w:rsidP="0061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ingFang SC">
    <w:altName w:val="﷽﷽﷽﷽﷽﷽﷽﷽ SC"/>
    <w:panose1 w:val="020B0400000000000000"/>
    <w:charset w:val="86"/>
    <w:family w:val="swiss"/>
    <w:pitch w:val="variable"/>
    <w:sig w:usb0="A00002FF" w:usb1="7ACFFDFB" w:usb2="00000017"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508136391"/>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558CCFEA" w14:textId="2BB8483A" w:rsidR="00BB7D86" w:rsidRPr="00E578BD" w:rsidRDefault="00BB7D86">
            <w:pPr>
              <w:pStyle w:val="Footer"/>
              <w:jc w:val="right"/>
              <w:rPr>
                <w:rFonts w:ascii="Book Antiqua" w:hAnsi="Book Antiqua"/>
                <w:sz w:val="24"/>
                <w:szCs w:val="24"/>
              </w:rPr>
            </w:pPr>
            <w:r w:rsidRPr="00E578BD">
              <w:rPr>
                <w:rFonts w:ascii="Book Antiqua" w:hAnsi="Book Antiqua"/>
                <w:sz w:val="24"/>
                <w:szCs w:val="24"/>
                <w:lang w:val="zh-CN" w:eastAsia="zh-CN"/>
              </w:rPr>
              <w:t xml:space="preserve"> </w:t>
            </w:r>
            <w:r w:rsidRPr="00E578BD">
              <w:rPr>
                <w:rFonts w:ascii="Book Antiqua" w:hAnsi="Book Antiqua"/>
                <w:sz w:val="24"/>
                <w:szCs w:val="24"/>
              </w:rPr>
              <w:fldChar w:fldCharType="begin"/>
            </w:r>
            <w:r w:rsidRPr="00E578BD">
              <w:rPr>
                <w:rFonts w:ascii="Book Antiqua" w:hAnsi="Book Antiqua"/>
                <w:sz w:val="24"/>
                <w:szCs w:val="24"/>
              </w:rPr>
              <w:instrText>PAGE</w:instrText>
            </w:r>
            <w:r w:rsidRPr="00E578BD">
              <w:rPr>
                <w:rFonts w:ascii="Book Antiqua" w:hAnsi="Book Antiqua"/>
                <w:sz w:val="24"/>
                <w:szCs w:val="24"/>
              </w:rPr>
              <w:fldChar w:fldCharType="separate"/>
            </w:r>
            <w:r w:rsidRPr="00E578BD">
              <w:rPr>
                <w:rFonts w:ascii="Book Antiqua" w:hAnsi="Book Antiqua"/>
                <w:sz w:val="24"/>
                <w:szCs w:val="24"/>
                <w:lang w:val="zh-CN" w:eastAsia="zh-CN"/>
              </w:rPr>
              <w:t>2</w:t>
            </w:r>
            <w:r w:rsidRPr="00E578BD">
              <w:rPr>
                <w:rFonts w:ascii="Book Antiqua" w:hAnsi="Book Antiqua"/>
                <w:sz w:val="24"/>
                <w:szCs w:val="24"/>
              </w:rPr>
              <w:fldChar w:fldCharType="end"/>
            </w:r>
            <w:r w:rsidRPr="00E578BD">
              <w:rPr>
                <w:rFonts w:ascii="Book Antiqua" w:hAnsi="Book Antiqua"/>
                <w:sz w:val="24"/>
                <w:szCs w:val="24"/>
                <w:lang w:val="zh-CN" w:eastAsia="zh-CN"/>
              </w:rPr>
              <w:t xml:space="preserve"> / </w:t>
            </w:r>
            <w:r w:rsidRPr="00E578BD">
              <w:rPr>
                <w:rFonts w:ascii="Book Antiqua" w:hAnsi="Book Antiqua"/>
                <w:sz w:val="24"/>
                <w:szCs w:val="24"/>
              </w:rPr>
              <w:fldChar w:fldCharType="begin"/>
            </w:r>
            <w:r w:rsidRPr="00E578BD">
              <w:rPr>
                <w:rFonts w:ascii="Book Antiqua" w:hAnsi="Book Antiqua"/>
                <w:sz w:val="24"/>
                <w:szCs w:val="24"/>
              </w:rPr>
              <w:instrText>NUMPAGES</w:instrText>
            </w:r>
            <w:r w:rsidRPr="00E578BD">
              <w:rPr>
                <w:rFonts w:ascii="Book Antiqua" w:hAnsi="Book Antiqua"/>
                <w:sz w:val="24"/>
                <w:szCs w:val="24"/>
              </w:rPr>
              <w:fldChar w:fldCharType="separate"/>
            </w:r>
            <w:r w:rsidRPr="00E578BD">
              <w:rPr>
                <w:rFonts w:ascii="Book Antiqua" w:hAnsi="Book Antiqua"/>
                <w:sz w:val="24"/>
                <w:szCs w:val="24"/>
                <w:lang w:val="zh-CN" w:eastAsia="zh-CN"/>
              </w:rPr>
              <w:t>2</w:t>
            </w:r>
            <w:r w:rsidRPr="00E578BD">
              <w:rPr>
                <w:rFonts w:ascii="Book Antiqua" w:hAnsi="Book Antiqua"/>
                <w:sz w:val="24"/>
                <w:szCs w:val="24"/>
              </w:rPr>
              <w:fldChar w:fldCharType="end"/>
            </w:r>
          </w:p>
        </w:sdtContent>
      </w:sdt>
    </w:sdtContent>
  </w:sdt>
  <w:p w14:paraId="0CF0EF14" w14:textId="77777777" w:rsidR="00BB7D86" w:rsidRDefault="00BB7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04E71" w14:textId="77777777" w:rsidR="003C64ED" w:rsidRDefault="003C64ED" w:rsidP="00610567">
      <w:r>
        <w:separator/>
      </w:r>
    </w:p>
  </w:footnote>
  <w:footnote w:type="continuationSeparator" w:id="0">
    <w:p w14:paraId="206DAC88" w14:textId="77777777" w:rsidR="003C64ED" w:rsidRDefault="003C64ED" w:rsidP="00610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F5E33"/>
    <w:rsid w:val="00141BAD"/>
    <w:rsid w:val="001B5F39"/>
    <w:rsid w:val="001C5AD8"/>
    <w:rsid w:val="001F068E"/>
    <w:rsid w:val="00350848"/>
    <w:rsid w:val="003C64ED"/>
    <w:rsid w:val="00414D93"/>
    <w:rsid w:val="0046035D"/>
    <w:rsid w:val="004C5D28"/>
    <w:rsid w:val="004E55AA"/>
    <w:rsid w:val="005A2B1A"/>
    <w:rsid w:val="00610567"/>
    <w:rsid w:val="0082529C"/>
    <w:rsid w:val="008364CE"/>
    <w:rsid w:val="00861755"/>
    <w:rsid w:val="008A311C"/>
    <w:rsid w:val="008B7013"/>
    <w:rsid w:val="008E0CD4"/>
    <w:rsid w:val="008E1CDA"/>
    <w:rsid w:val="00902086"/>
    <w:rsid w:val="009C0818"/>
    <w:rsid w:val="009E2A67"/>
    <w:rsid w:val="00A77B3E"/>
    <w:rsid w:val="00AB05D2"/>
    <w:rsid w:val="00BA4AA5"/>
    <w:rsid w:val="00BB7D86"/>
    <w:rsid w:val="00BE70B8"/>
    <w:rsid w:val="00BF7FAD"/>
    <w:rsid w:val="00C82CB1"/>
    <w:rsid w:val="00CA2A55"/>
    <w:rsid w:val="00CD388A"/>
    <w:rsid w:val="00D70EC1"/>
    <w:rsid w:val="00E364F5"/>
    <w:rsid w:val="00E578BD"/>
    <w:rsid w:val="00E8561A"/>
    <w:rsid w:val="00E857B3"/>
    <w:rsid w:val="00F63FE0"/>
    <w:rsid w:val="00FF1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969BAC"/>
  <w15:docId w15:val="{8CEABF63-4BFF-46EC-8F41-6E0D8582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056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10567"/>
    <w:rPr>
      <w:sz w:val="18"/>
      <w:szCs w:val="18"/>
    </w:rPr>
  </w:style>
  <w:style w:type="paragraph" w:styleId="Footer">
    <w:name w:val="footer"/>
    <w:basedOn w:val="Normal"/>
    <w:link w:val="FooterChar"/>
    <w:uiPriority w:val="99"/>
    <w:unhideWhenUsed/>
    <w:rsid w:val="0061056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10567"/>
    <w:rPr>
      <w:sz w:val="18"/>
      <w:szCs w:val="18"/>
    </w:rPr>
  </w:style>
  <w:style w:type="character" w:styleId="Strong">
    <w:name w:val="Strong"/>
    <w:basedOn w:val="DefaultParagraphFont"/>
    <w:uiPriority w:val="22"/>
    <w:qFormat/>
    <w:rsid w:val="001F06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3247</Words>
  <Characters>18514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Donna Fox</cp:lastModifiedBy>
  <cp:revision>2</cp:revision>
  <dcterms:created xsi:type="dcterms:W3CDTF">2021-02-02T11:56:00Z</dcterms:created>
  <dcterms:modified xsi:type="dcterms:W3CDTF">2021-02-02T11:56:00Z</dcterms:modified>
</cp:coreProperties>
</file>