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43C37C" w14:textId="77777777" w:rsidR="00A77B3E" w:rsidRDefault="00964EB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6AF28E3" w14:textId="77777777" w:rsidR="00A77B3E" w:rsidRDefault="00964EB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62701</w:t>
      </w:r>
    </w:p>
    <w:p w14:paraId="18C07930" w14:textId="77777777" w:rsidR="00A77B3E" w:rsidRDefault="00964EB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AF5EF6B" w14:textId="77777777" w:rsidR="00A77B3E" w:rsidRDefault="00A77B3E">
      <w:pPr>
        <w:spacing w:line="360" w:lineRule="auto"/>
        <w:jc w:val="both"/>
      </w:pPr>
    </w:p>
    <w:p w14:paraId="37EEB290" w14:textId="77777777" w:rsidR="00A77B3E" w:rsidRDefault="00964EB3">
      <w:pPr>
        <w:spacing w:line="360" w:lineRule="auto"/>
        <w:jc w:val="both"/>
      </w:pPr>
      <w:r>
        <w:rPr>
          <w:rFonts w:ascii="Book Antiqua" w:eastAsia="Book Antiqua" w:hAnsi="Book Antiqua" w:cs="Book Antiqua"/>
          <w:b/>
          <w:color w:val="000000"/>
        </w:rPr>
        <w:t>Spinal epidural abscess due to coinfection of bacteria and tuberculosis: A case report</w:t>
      </w:r>
    </w:p>
    <w:p w14:paraId="5B451E38" w14:textId="77777777" w:rsidR="00A77B3E" w:rsidRDefault="00A77B3E">
      <w:pPr>
        <w:spacing w:line="360" w:lineRule="auto"/>
        <w:jc w:val="both"/>
      </w:pPr>
    </w:p>
    <w:p w14:paraId="05A5375E" w14:textId="77777777" w:rsidR="00A77B3E" w:rsidRDefault="00964EB3">
      <w:pPr>
        <w:spacing w:line="360" w:lineRule="auto"/>
        <w:jc w:val="both"/>
      </w:pPr>
      <w:r>
        <w:rPr>
          <w:rFonts w:ascii="Book Antiqua" w:eastAsia="Book Antiqua" w:hAnsi="Book Antiqua" w:cs="Book Antiqua"/>
          <w:color w:val="000000"/>
        </w:rPr>
        <w:t xml:space="preserve">Kim C </w:t>
      </w:r>
      <w:r>
        <w:rPr>
          <w:rFonts w:ascii="Book Antiqua" w:eastAsia="Book Antiqua" w:hAnsi="Book Antiqua" w:cs="Book Antiqua"/>
          <w:i/>
          <w:iCs/>
          <w:color w:val="000000"/>
        </w:rPr>
        <w:t>et al</w:t>
      </w:r>
      <w:r>
        <w:rPr>
          <w:rFonts w:ascii="Book Antiqua" w:eastAsia="Book Antiqua" w:hAnsi="Book Antiqua" w:cs="Book Antiqua"/>
          <w:color w:val="000000"/>
        </w:rPr>
        <w:t>. Spinal epidural abscess due to coinfection</w:t>
      </w:r>
    </w:p>
    <w:p w14:paraId="2E49CFA4" w14:textId="77777777" w:rsidR="00A77B3E" w:rsidRDefault="00A77B3E">
      <w:pPr>
        <w:spacing w:line="360" w:lineRule="auto"/>
        <w:jc w:val="both"/>
      </w:pPr>
    </w:p>
    <w:p w14:paraId="60AF8CC9" w14:textId="77777777" w:rsidR="00A77B3E" w:rsidRDefault="00964EB3">
      <w:pPr>
        <w:spacing w:line="360" w:lineRule="auto"/>
        <w:jc w:val="both"/>
      </w:pPr>
      <w:proofErr w:type="spellStart"/>
      <w:r>
        <w:rPr>
          <w:rFonts w:ascii="Book Antiqua" w:eastAsia="Book Antiqua" w:hAnsi="Book Antiqua" w:cs="Book Antiqua"/>
          <w:color w:val="000000"/>
        </w:rPr>
        <w:t>Choonghyo</w:t>
      </w:r>
      <w:proofErr w:type="spellEnd"/>
      <w:r>
        <w:rPr>
          <w:rFonts w:ascii="Book Antiqua" w:eastAsia="Book Antiqua" w:hAnsi="Book Antiqua" w:cs="Book Antiqua"/>
          <w:color w:val="000000"/>
        </w:rPr>
        <w:t xml:space="preserve"> Kim, </w:t>
      </w:r>
      <w:proofErr w:type="spellStart"/>
      <w:r>
        <w:rPr>
          <w:rFonts w:ascii="Book Antiqua" w:eastAsia="Book Antiqua" w:hAnsi="Book Antiqua" w:cs="Book Antiqua"/>
          <w:color w:val="000000"/>
        </w:rPr>
        <w:t>Seungkoo</w:t>
      </w:r>
      <w:proofErr w:type="spellEnd"/>
      <w:r>
        <w:rPr>
          <w:rFonts w:ascii="Book Antiqua" w:eastAsia="Book Antiqua" w:hAnsi="Book Antiqua" w:cs="Book Antiqua"/>
          <w:color w:val="000000"/>
        </w:rPr>
        <w:t xml:space="preserve"> Lee, </w:t>
      </w:r>
      <w:proofErr w:type="spellStart"/>
      <w:r>
        <w:rPr>
          <w:rFonts w:ascii="Book Antiqua" w:eastAsia="Book Antiqua" w:hAnsi="Book Antiqua" w:cs="Book Antiqua"/>
          <w:color w:val="000000"/>
        </w:rPr>
        <w:t>Jiha</w:t>
      </w:r>
      <w:proofErr w:type="spellEnd"/>
      <w:r>
        <w:rPr>
          <w:rFonts w:ascii="Book Antiqua" w:eastAsia="Book Antiqua" w:hAnsi="Book Antiqua" w:cs="Book Antiqua"/>
          <w:color w:val="000000"/>
        </w:rPr>
        <w:t xml:space="preserve"> Kim</w:t>
      </w:r>
    </w:p>
    <w:p w14:paraId="49B8DC6D" w14:textId="77777777" w:rsidR="00A77B3E" w:rsidRDefault="00A77B3E">
      <w:pPr>
        <w:spacing w:line="360" w:lineRule="auto"/>
        <w:jc w:val="both"/>
      </w:pPr>
    </w:p>
    <w:p w14:paraId="53ED2088" w14:textId="77777777" w:rsidR="00A77B3E" w:rsidRDefault="00964EB3">
      <w:pPr>
        <w:spacing w:line="360" w:lineRule="auto"/>
        <w:jc w:val="both"/>
      </w:pPr>
      <w:proofErr w:type="spellStart"/>
      <w:r>
        <w:rPr>
          <w:rFonts w:ascii="Book Antiqua" w:eastAsia="Book Antiqua" w:hAnsi="Book Antiqua" w:cs="Book Antiqua"/>
          <w:b/>
          <w:bCs/>
          <w:color w:val="000000"/>
        </w:rPr>
        <w:t>Choonghyo</w:t>
      </w:r>
      <w:proofErr w:type="spellEnd"/>
      <w:r>
        <w:rPr>
          <w:rFonts w:ascii="Book Antiqua" w:eastAsia="Book Antiqua" w:hAnsi="Book Antiqua" w:cs="Book Antiqua"/>
          <w:b/>
          <w:bCs/>
          <w:color w:val="000000"/>
        </w:rPr>
        <w:t xml:space="preserve"> Kim, </w:t>
      </w:r>
      <w:proofErr w:type="spellStart"/>
      <w:r>
        <w:rPr>
          <w:rFonts w:ascii="Book Antiqua" w:eastAsia="Book Antiqua" w:hAnsi="Book Antiqua" w:cs="Book Antiqua"/>
          <w:b/>
          <w:bCs/>
          <w:color w:val="000000"/>
        </w:rPr>
        <w:t>Jiha</w:t>
      </w:r>
      <w:proofErr w:type="spellEnd"/>
      <w:r>
        <w:rPr>
          <w:rFonts w:ascii="Book Antiqua" w:eastAsia="Book Antiqua" w:hAnsi="Book Antiqua" w:cs="Book Antiqua"/>
          <w:b/>
          <w:bCs/>
          <w:color w:val="000000"/>
        </w:rPr>
        <w:t xml:space="preserve"> Kim, </w:t>
      </w:r>
      <w:r>
        <w:rPr>
          <w:rFonts w:ascii="Book Antiqua" w:eastAsia="Book Antiqua" w:hAnsi="Book Antiqua" w:cs="Book Antiqua"/>
          <w:color w:val="000000"/>
        </w:rPr>
        <w:t xml:space="preserve">Department of Neurosurgery, </w:t>
      </w:r>
      <w:proofErr w:type="spellStart"/>
      <w:r>
        <w:rPr>
          <w:rFonts w:ascii="Book Antiqua" w:eastAsia="Book Antiqua" w:hAnsi="Book Antiqua" w:cs="Book Antiqua"/>
          <w:color w:val="000000"/>
        </w:rPr>
        <w:t>Kangwon</w:t>
      </w:r>
      <w:proofErr w:type="spellEnd"/>
      <w:r>
        <w:rPr>
          <w:rFonts w:ascii="Book Antiqua" w:eastAsia="Book Antiqua" w:hAnsi="Book Antiqua" w:cs="Book Antiqua"/>
          <w:color w:val="000000"/>
        </w:rPr>
        <w:t xml:space="preserve"> National University School of Medicine, </w:t>
      </w:r>
      <w:proofErr w:type="spellStart"/>
      <w:r>
        <w:rPr>
          <w:rFonts w:ascii="Book Antiqua" w:eastAsia="Book Antiqua" w:hAnsi="Book Antiqua" w:cs="Book Antiqua"/>
          <w:color w:val="000000"/>
        </w:rPr>
        <w:t>Chuncheon</w:t>
      </w:r>
      <w:proofErr w:type="spellEnd"/>
      <w:r>
        <w:rPr>
          <w:rFonts w:ascii="Book Antiqua" w:eastAsia="Book Antiqua" w:hAnsi="Book Antiqua" w:cs="Book Antiqua"/>
          <w:color w:val="000000"/>
        </w:rPr>
        <w:t xml:space="preserve"> 24341, Gangwon, South Korea</w:t>
      </w:r>
    </w:p>
    <w:p w14:paraId="4B05E091" w14:textId="77777777" w:rsidR="00A77B3E" w:rsidRDefault="00A77B3E">
      <w:pPr>
        <w:spacing w:line="360" w:lineRule="auto"/>
        <w:jc w:val="both"/>
      </w:pPr>
    </w:p>
    <w:p w14:paraId="3B84E861" w14:textId="77777777" w:rsidR="00A77B3E" w:rsidRDefault="00964EB3">
      <w:pPr>
        <w:spacing w:line="360" w:lineRule="auto"/>
        <w:jc w:val="both"/>
      </w:pPr>
      <w:proofErr w:type="spellStart"/>
      <w:r>
        <w:rPr>
          <w:rFonts w:ascii="Book Antiqua" w:eastAsia="Book Antiqua" w:hAnsi="Book Antiqua" w:cs="Book Antiqua"/>
          <w:b/>
          <w:bCs/>
          <w:color w:val="000000"/>
        </w:rPr>
        <w:t>Choonghyo</w:t>
      </w:r>
      <w:proofErr w:type="spellEnd"/>
      <w:r>
        <w:rPr>
          <w:rFonts w:ascii="Book Antiqua" w:eastAsia="Book Antiqua" w:hAnsi="Book Antiqua" w:cs="Book Antiqua"/>
          <w:b/>
          <w:bCs/>
          <w:color w:val="000000"/>
        </w:rPr>
        <w:t xml:space="preserve"> Kim, </w:t>
      </w:r>
      <w:proofErr w:type="spellStart"/>
      <w:r>
        <w:rPr>
          <w:rFonts w:ascii="Book Antiqua" w:eastAsia="Book Antiqua" w:hAnsi="Book Antiqua" w:cs="Book Antiqua"/>
          <w:b/>
          <w:bCs/>
          <w:color w:val="000000"/>
        </w:rPr>
        <w:t>Jiha</w:t>
      </w:r>
      <w:proofErr w:type="spellEnd"/>
      <w:r>
        <w:rPr>
          <w:rFonts w:ascii="Book Antiqua" w:eastAsia="Book Antiqua" w:hAnsi="Book Antiqua" w:cs="Book Antiqua"/>
          <w:b/>
          <w:bCs/>
          <w:color w:val="000000"/>
        </w:rPr>
        <w:t xml:space="preserve"> Kim, </w:t>
      </w:r>
      <w:r>
        <w:rPr>
          <w:rFonts w:ascii="Book Antiqua" w:eastAsia="Book Antiqua" w:hAnsi="Book Antiqua" w:cs="Book Antiqua"/>
          <w:color w:val="000000"/>
        </w:rPr>
        <w:t xml:space="preserve">Department of Neurosurgery, </w:t>
      </w:r>
      <w:proofErr w:type="spellStart"/>
      <w:r>
        <w:rPr>
          <w:rFonts w:ascii="Book Antiqua" w:eastAsia="Book Antiqua" w:hAnsi="Book Antiqua" w:cs="Book Antiqua"/>
          <w:color w:val="000000"/>
        </w:rPr>
        <w:t>Kangwon</w:t>
      </w:r>
      <w:proofErr w:type="spellEnd"/>
      <w:r>
        <w:rPr>
          <w:rFonts w:ascii="Book Antiqua" w:eastAsia="Book Antiqua" w:hAnsi="Book Antiqua" w:cs="Book Antiqua"/>
          <w:color w:val="000000"/>
        </w:rPr>
        <w:t xml:space="preserve"> National University Hospital, </w:t>
      </w:r>
      <w:proofErr w:type="spellStart"/>
      <w:r>
        <w:rPr>
          <w:rFonts w:ascii="Book Antiqua" w:eastAsia="Book Antiqua" w:hAnsi="Book Antiqua" w:cs="Book Antiqua"/>
          <w:color w:val="000000"/>
        </w:rPr>
        <w:t>Chuncheon</w:t>
      </w:r>
      <w:proofErr w:type="spellEnd"/>
      <w:r>
        <w:rPr>
          <w:rFonts w:ascii="Book Antiqua" w:eastAsia="Book Antiqua" w:hAnsi="Book Antiqua" w:cs="Book Antiqua"/>
          <w:color w:val="000000"/>
        </w:rPr>
        <w:t xml:space="preserve"> 24289, Gangwon, South Korea</w:t>
      </w:r>
    </w:p>
    <w:p w14:paraId="74D39293" w14:textId="77777777" w:rsidR="00A77B3E" w:rsidRDefault="00A77B3E">
      <w:pPr>
        <w:spacing w:line="360" w:lineRule="auto"/>
        <w:jc w:val="both"/>
      </w:pPr>
    </w:p>
    <w:p w14:paraId="73AAFA39" w14:textId="77777777" w:rsidR="00A77B3E" w:rsidRDefault="00964EB3">
      <w:pPr>
        <w:spacing w:line="360" w:lineRule="auto"/>
        <w:jc w:val="both"/>
      </w:pPr>
      <w:proofErr w:type="spellStart"/>
      <w:r>
        <w:rPr>
          <w:rFonts w:ascii="Book Antiqua" w:eastAsia="Book Antiqua" w:hAnsi="Book Antiqua" w:cs="Book Antiqua"/>
          <w:b/>
          <w:bCs/>
          <w:color w:val="000000"/>
        </w:rPr>
        <w:t>Seungkoo</w:t>
      </w:r>
      <w:proofErr w:type="spellEnd"/>
      <w:r>
        <w:rPr>
          <w:rFonts w:ascii="Book Antiqua" w:eastAsia="Book Antiqua" w:hAnsi="Book Antiqua" w:cs="Book Antiqua"/>
          <w:b/>
          <w:bCs/>
          <w:color w:val="000000"/>
        </w:rPr>
        <w:t xml:space="preserve"> Lee, </w:t>
      </w:r>
      <w:r>
        <w:rPr>
          <w:rFonts w:ascii="Book Antiqua" w:eastAsia="Book Antiqua" w:hAnsi="Book Antiqua" w:cs="Book Antiqua"/>
          <w:color w:val="000000"/>
        </w:rPr>
        <w:t xml:space="preserve">Department of Anatomic Pathology, </w:t>
      </w:r>
      <w:proofErr w:type="spellStart"/>
      <w:r>
        <w:rPr>
          <w:rFonts w:ascii="Book Antiqua" w:eastAsia="Book Antiqua" w:hAnsi="Book Antiqua" w:cs="Book Antiqua"/>
          <w:color w:val="000000"/>
        </w:rPr>
        <w:t>Kangwon</w:t>
      </w:r>
      <w:proofErr w:type="spellEnd"/>
      <w:r>
        <w:rPr>
          <w:rFonts w:ascii="Book Antiqua" w:eastAsia="Book Antiqua" w:hAnsi="Book Antiqua" w:cs="Book Antiqua"/>
          <w:color w:val="000000"/>
        </w:rPr>
        <w:t xml:space="preserve"> National University School of Medicine, </w:t>
      </w:r>
      <w:proofErr w:type="spellStart"/>
      <w:r>
        <w:rPr>
          <w:rFonts w:ascii="Book Antiqua" w:eastAsia="Book Antiqua" w:hAnsi="Book Antiqua" w:cs="Book Antiqua"/>
          <w:color w:val="000000"/>
        </w:rPr>
        <w:t>Chuncheon</w:t>
      </w:r>
      <w:proofErr w:type="spellEnd"/>
      <w:r>
        <w:rPr>
          <w:rFonts w:ascii="Book Antiqua" w:eastAsia="Book Antiqua" w:hAnsi="Book Antiqua" w:cs="Book Antiqua"/>
          <w:color w:val="000000"/>
        </w:rPr>
        <w:t xml:space="preserve"> 24341, Gangwon, South Korea</w:t>
      </w:r>
    </w:p>
    <w:p w14:paraId="014E6169" w14:textId="77777777" w:rsidR="00A77B3E" w:rsidRDefault="00A77B3E">
      <w:pPr>
        <w:spacing w:line="360" w:lineRule="auto"/>
        <w:jc w:val="both"/>
      </w:pPr>
    </w:p>
    <w:p w14:paraId="36FBA0A2" w14:textId="77777777" w:rsidR="00A77B3E" w:rsidRDefault="00964EB3">
      <w:pPr>
        <w:spacing w:line="360" w:lineRule="auto"/>
        <w:jc w:val="both"/>
      </w:pPr>
      <w:proofErr w:type="spellStart"/>
      <w:r>
        <w:rPr>
          <w:rFonts w:ascii="Book Antiqua" w:eastAsia="Book Antiqua" w:hAnsi="Book Antiqua" w:cs="Book Antiqua"/>
          <w:b/>
          <w:bCs/>
          <w:color w:val="000000"/>
        </w:rPr>
        <w:t>Seungkoo</w:t>
      </w:r>
      <w:proofErr w:type="spellEnd"/>
      <w:r>
        <w:rPr>
          <w:rFonts w:ascii="Book Antiqua" w:eastAsia="Book Antiqua" w:hAnsi="Book Antiqua" w:cs="Book Antiqua"/>
          <w:b/>
          <w:bCs/>
          <w:color w:val="000000"/>
        </w:rPr>
        <w:t xml:space="preserve"> Lee, </w:t>
      </w:r>
      <w:r>
        <w:rPr>
          <w:rFonts w:ascii="Book Antiqua" w:eastAsia="Book Antiqua" w:hAnsi="Book Antiqua" w:cs="Book Antiqua"/>
          <w:color w:val="000000"/>
        </w:rPr>
        <w:t xml:space="preserve">Department of Anatomic Pathology, </w:t>
      </w:r>
      <w:proofErr w:type="spellStart"/>
      <w:r>
        <w:rPr>
          <w:rFonts w:ascii="Book Antiqua" w:eastAsia="Book Antiqua" w:hAnsi="Book Antiqua" w:cs="Book Antiqua"/>
          <w:color w:val="000000"/>
        </w:rPr>
        <w:t>Kangwon</w:t>
      </w:r>
      <w:proofErr w:type="spellEnd"/>
      <w:r>
        <w:rPr>
          <w:rFonts w:ascii="Book Antiqua" w:eastAsia="Book Antiqua" w:hAnsi="Book Antiqua" w:cs="Book Antiqua"/>
          <w:color w:val="000000"/>
        </w:rPr>
        <w:t xml:space="preserve"> National University Hospital, </w:t>
      </w:r>
      <w:proofErr w:type="spellStart"/>
      <w:r>
        <w:rPr>
          <w:rFonts w:ascii="Book Antiqua" w:eastAsia="Book Antiqua" w:hAnsi="Book Antiqua" w:cs="Book Antiqua"/>
          <w:color w:val="000000"/>
        </w:rPr>
        <w:t>Chuncheon</w:t>
      </w:r>
      <w:proofErr w:type="spellEnd"/>
      <w:r>
        <w:rPr>
          <w:rFonts w:ascii="Book Antiqua" w:eastAsia="Book Antiqua" w:hAnsi="Book Antiqua" w:cs="Book Antiqua"/>
          <w:color w:val="000000"/>
        </w:rPr>
        <w:t xml:space="preserve"> 24289, Gangwon, South Korea</w:t>
      </w:r>
    </w:p>
    <w:p w14:paraId="6E4E3620" w14:textId="77777777" w:rsidR="00A77B3E" w:rsidRDefault="00A77B3E">
      <w:pPr>
        <w:spacing w:line="360" w:lineRule="auto"/>
        <w:jc w:val="both"/>
      </w:pPr>
    </w:p>
    <w:p w14:paraId="497F55AC" w14:textId="77777777" w:rsidR="00A77B3E" w:rsidRDefault="00964EB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Kim C contributed to conception and design of the study, acquisition of data; Lee S analyzed and interpreted the pathological data; Kim J contributed to manuscript drafting and critical revisions related to important intellectual content of the manuscript; all authors issued final approval of the version of the article to be published.</w:t>
      </w:r>
    </w:p>
    <w:p w14:paraId="35067EA1" w14:textId="77777777" w:rsidR="00A77B3E" w:rsidRDefault="00A77B3E">
      <w:pPr>
        <w:spacing w:line="360" w:lineRule="auto"/>
        <w:jc w:val="both"/>
      </w:pPr>
    </w:p>
    <w:p w14:paraId="5534A37B" w14:textId="77777777" w:rsidR="00A77B3E" w:rsidRDefault="00964EB3">
      <w:pPr>
        <w:spacing w:line="360" w:lineRule="auto"/>
        <w:jc w:val="both"/>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Jiha</w:t>
      </w:r>
      <w:proofErr w:type="spellEnd"/>
      <w:r>
        <w:rPr>
          <w:rFonts w:ascii="Book Antiqua" w:eastAsia="Book Antiqua" w:hAnsi="Book Antiqua" w:cs="Book Antiqua"/>
          <w:b/>
          <w:bCs/>
          <w:color w:val="000000"/>
        </w:rPr>
        <w:t xml:space="preserve"> Kim, MD, Professor, </w:t>
      </w:r>
      <w:r>
        <w:rPr>
          <w:rFonts w:ascii="Book Antiqua" w:eastAsia="Book Antiqua" w:hAnsi="Book Antiqua" w:cs="Book Antiqua"/>
          <w:color w:val="000000"/>
        </w:rPr>
        <w:t xml:space="preserve">Department of Neurosurgery, </w:t>
      </w:r>
      <w:proofErr w:type="spellStart"/>
      <w:r>
        <w:rPr>
          <w:rFonts w:ascii="Book Antiqua" w:eastAsia="Book Antiqua" w:hAnsi="Book Antiqua" w:cs="Book Antiqua"/>
          <w:color w:val="000000"/>
        </w:rPr>
        <w:t>Kangwon</w:t>
      </w:r>
      <w:proofErr w:type="spellEnd"/>
      <w:r>
        <w:rPr>
          <w:rFonts w:ascii="Book Antiqua" w:eastAsia="Book Antiqua" w:hAnsi="Book Antiqua" w:cs="Book Antiqua"/>
          <w:color w:val="000000"/>
        </w:rPr>
        <w:t xml:space="preserve"> National University School of Medicine, 1 </w:t>
      </w:r>
      <w:proofErr w:type="spellStart"/>
      <w:r>
        <w:rPr>
          <w:rFonts w:ascii="Book Antiqua" w:eastAsia="Book Antiqua" w:hAnsi="Book Antiqua" w:cs="Book Antiqua"/>
          <w:color w:val="000000"/>
        </w:rPr>
        <w:t>Gangwondaehak-gil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Chuncheon</w:t>
      </w:r>
      <w:proofErr w:type="spellEnd"/>
      <w:r>
        <w:rPr>
          <w:rFonts w:ascii="Book Antiqua" w:eastAsia="Book Antiqua" w:hAnsi="Book Antiqua" w:cs="Book Antiqua"/>
          <w:color w:val="000000"/>
        </w:rPr>
        <w:t xml:space="preserve"> 24341, Gangwon, South Korea. dopaa@kangwon.ac.kr</w:t>
      </w:r>
    </w:p>
    <w:p w14:paraId="5F7079FA" w14:textId="77777777" w:rsidR="00A77B3E" w:rsidRDefault="00A77B3E">
      <w:pPr>
        <w:spacing w:line="360" w:lineRule="auto"/>
        <w:jc w:val="both"/>
      </w:pPr>
    </w:p>
    <w:p w14:paraId="790452EB" w14:textId="77777777" w:rsidR="00A77B3E" w:rsidRDefault="00964EB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16, 2021</w:t>
      </w:r>
    </w:p>
    <w:p w14:paraId="35EDFF2D" w14:textId="77777777" w:rsidR="00A77B3E" w:rsidRDefault="00964EB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23, 2021</w:t>
      </w:r>
    </w:p>
    <w:p w14:paraId="06633A4B" w14:textId="36B29C5F" w:rsidR="00A77B3E" w:rsidRDefault="00964EB3">
      <w:pPr>
        <w:spacing w:line="360" w:lineRule="auto"/>
        <w:jc w:val="both"/>
      </w:pPr>
      <w:r>
        <w:rPr>
          <w:rFonts w:ascii="Book Antiqua" w:eastAsia="Book Antiqua" w:hAnsi="Book Antiqua" w:cs="Book Antiqua"/>
          <w:b/>
          <w:bCs/>
          <w:color w:val="000000"/>
        </w:rPr>
        <w:t xml:space="preserve">Accepted: </w:t>
      </w:r>
      <w:r w:rsidR="00C43C3C" w:rsidRPr="00C43C3C">
        <w:rPr>
          <w:rFonts w:ascii="Book Antiqua" w:eastAsia="Book Antiqua" w:hAnsi="Book Antiqua" w:cs="Book Antiqua"/>
          <w:color w:val="000000"/>
        </w:rPr>
        <w:t>March 24, 2021</w:t>
      </w:r>
    </w:p>
    <w:p w14:paraId="27BFF3AA" w14:textId="77777777" w:rsidR="00A77B3E" w:rsidRDefault="00964EB3">
      <w:pPr>
        <w:spacing w:line="360" w:lineRule="auto"/>
        <w:jc w:val="both"/>
      </w:pPr>
      <w:r>
        <w:rPr>
          <w:rFonts w:ascii="Book Antiqua" w:eastAsia="Book Antiqua" w:hAnsi="Book Antiqua" w:cs="Book Antiqua"/>
          <w:b/>
          <w:bCs/>
          <w:color w:val="000000"/>
        </w:rPr>
        <w:t xml:space="preserve">Published online: </w:t>
      </w:r>
    </w:p>
    <w:p w14:paraId="09F37EE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D57211A" w14:textId="77777777" w:rsidR="00A77B3E" w:rsidRDefault="00964EB3">
      <w:pPr>
        <w:spacing w:line="360" w:lineRule="auto"/>
        <w:jc w:val="both"/>
      </w:pPr>
      <w:r>
        <w:rPr>
          <w:rFonts w:ascii="Book Antiqua" w:eastAsia="Book Antiqua" w:hAnsi="Book Antiqua" w:cs="Book Antiqua"/>
          <w:b/>
          <w:color w:val="000000"/>
        </w:rPr>
        <w:lastRenderedPageBreak/>
        <w:t>Abstract</w:t>
      </w:r>
    </w:p>
    <w:p w14:paraId="729DD874" w14:textId="77777777" w:rsidR="00A77B3E" w:rsidRDefault="00964EB3">
      <w:pPr>
        <w:spacing w:line="360" w:lineRule="auto"/>
        <w:jc w:val="both"/>
      </w:pPr>
      <w:r>
        <w:rPr>
          <w:rFonts w:ascii="Book Antiqua" w:eastAsia="Book Antiqua" w:hAnsi="Book Antiqua" w:cs="Book Antiqua"/>
          <w:color w:val="000000"/>
        </w:rPr>
        <w:t>BACKGROUND</w:t>
      </w:r>
    </w:p>
    <w:p w14:paraId="2C85DD91" w14:textId="77777777" w:rsidR="00A77B3E" w:rsidRDefault="00964EB3">
      <w:pPr>
        <w:spacing w:line="360" w:lineRule="auto"/>
        <w:jc w:val="both"/>
      </w:pPr>
      <w:r>
        <w:rPr>
          <w:rFonts w:ascii="Book Antiqua" w:eastAsia="Book Antiqua" w:hAnsi="Book Antiqua" w:cs="Book Antiqua"/>
          <w:color w:val="000000"/>
        </w:rPr>
        <w:t>Spinal epidural abscess (SEA) is a rare condition that mostly results from infection with either bacteria or tuberculosis. However, coinfection with bacteria and tuberculosis is extremely rare, and it results in delays in diagnosis and antimicrobial treatment causing unfavorable outcomes.</w:t>
      </w:r>
    </w:p>
    <w:p w14:paraId="2691CE3B" w14:textId="77777777" w:rsidR="00A77B3E" w:rsidRDefault="00A77B3E">
      <w:pPr>
        <w:spacing w:line="360" w:lineRule="auto"/>
        <w:jc w:val="both"/>
      </w:pPr>
    </w:p>
    <w:p w14:paraId="42A17D02" w14:textId="77777777" w:rsidR="00A77B3E" w:rsidRDefault="00964EB3">
      <w:pPr>
        <w:spacing w:line="360" w:lineRule="auto"/>
        <w:jc w:val="both"/>
      </w:pPr>
      <w:r>
        <w:rPr>
          <w:rFonts w:ascii="Book Antiqua" w:eastAsia="Book Antiqua" w:hAnsi="Book Antiqua" w:cs="Book Antiqua"/>
          <w:color w:val="000000"/>
        </w:rPr>
        <w:t>CASE SUMMARY</w:t>
      </w:r>
    </w:p>
    <w:p w14:paraId="48458BD2" w14:textId="77777777" w:rsidR="00A77B3E" w:rsidRDefault="00964EB3">
      <w:pPr>
        <w:spacing w:line="360" w:lineRule="auto"/>
        <w:jc w:val="both"/>
      </w:pPr>
      <w:r>
        <w:rPr>
          <w:rFonts w:ascii="Book Antiqua" w:eastAsia="Book Antiqua" w:hAnsi="Book Antiqua" w:cs="Book Antiqua"/>
          <w:color w:val="000000"/>
        </w:rPr>
        <w:t xml:space="preserve">A 75-year-old female visited the hospital with low back pain, and magnetic resonance imaging (MRI) revealed an SEA at the lumbosacral segment. </w:t>
      </w:r>
      <w:r>
        <w:rPr>
          <w:rFonts w:ascii="Book Antiqua" w:eastAsia="Book Antiqua" w:hAnsi="Book Antiqua" w:cs="Book Antiqua"/>
          <w:i/>
          <w:iCs/>
          <w:color w:val="000000"/>
        </w:rPr>
        <w:t>Staphylococcus hominis</w:t>
      </w:r>
      <w:r>
        <w:rPr>
          <w:rFonts w:ascii="Book Antiqua" w:eastAsia="Book Antiqua" w:hAnsi="Book Antiqua" w:cs="Book Antiqua"/>
          <w:color w:val="000000"/>
        </w:rPr>
        <w:t xml:space="preserve"> and methicillin-resistant </w:t>
      </w:r>
      <w:r>
        <w:rPr>
          <w:rFonts w:ascii="Book Antiqua" w:eastAsia="Book Antiqua" w:hAnsi="Book Antiqua" w:cs="Book Antiqua"/>
          <w:i/>
          <w:iCs/>
          <w:color w:val="000000"/>
        </w:rPr>
        <w:t>Staphylococcus epidermidis</w:t>
      </w:r>
      <w:r>
        <w:rPr>
          <w:rFonts w:ascii="Book Antiqua" w:eastAsia="Book Antiqua" w:hAnsi="Book Antiqua" w:cs="Book Antiqua"/>
          <w:color w:val="000000"/>
        </w:rPr>
        <w:t xml:space="preserve"> were identified from preoperative blood culture and intraoperative abscess culture, respectively. Thus, the patient underwent treatment with vancomycin medication for 9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surgical drainage of the SEA. However, the low back pain recurred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vancomycin treatment. MRI revealed an aggravated SEA in the same area in addition to erosive destruction of vertebral bodies. Second surgery was performed for SEA removal and spinal instrumentation. The microbiological study and pathological examination confirmed </w:t>
      </w:r>
      <w:r>
        <w:rPr>
          <w:rFonts w:ascii="Book Antiqua" w:eastAsia="Book Antiqua" w:hAnsi="Book Antiqua" w:cs="Book Antiqua"/>
          <w:i/>
          <w:iCs/>
          <w:color w:val="000000"/>
        </w:rPr>
        <w:t>Mycobacterium tuberculosis</w:t>
      </w:r>
      <w:r>
        <w:rPr>
          <w:rFonts w:ascii="Book Antiqua" w:eastAsia="Book Antiqua" w:hAnsi="Book Antiqua" w:cs="Book Antiqua"/>
          <w:color w:val="000000"/>
        </w:rPr>
        <w:t xml:space="preserve"> as the pathogen concurrent with the bacterial SEA. The patient improved completely after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antitubercular medication.</w:t>
      </w:r>
    </w:p>
    <w:p w14:paraId="2F11C5D1" w14:textId="77777777" w:rsidR="00A77B3E" w:rsidRDefault="00A77B3E">
      <w:pPr>
        <w:spacing w:line="360" w:lineRule="auto"/>
        <w:jc w:val="both"/>
      </w:pPr>
    </w:p>
    <w:p w14:paraId="57DEA430" w14:textId="77777777" w:rsidR="00A77B3E" w:rsidRDefault="00964EB3">
      <w:pPr>
        <w:spacing w:line="360" w:lineRule="auto"/>
        <w:jc w:val="both"/>
      </w:pPr>
      <w:r>
        <w:rPr>
          <w:rFonts w:ascii="Book Antiqua" w:eastAsia="Book Antiqua" w:hAnsi="Book Antiqua" w:cs="Book Antiqua"/>
          <w:color w:val="000000"/>
        </w:rPr>
        <w:t>CONCLUSION</w:t>
      </w:r>
    </w:p>
    <w:p w14:paraId="134DA74C" w14:textId="77777777" w:rsidR="00A77B3E" w:rsidRDefault="00964EB3">
      <w:pPr>
        <w:spacing w:line="360" w:lineRule="auto"/>
        <w:jc w:val="both"/>
      </w:pPr>
      <w:r>
        <w:rPr>
          <w:rFonts w:ascii="Book Antiqua" w:eastAsia="Book Antiqua" w:hAnsi="Book Antiqua" w:cs="Book Antiqua"/>
          <w:color w:val="000000"/>
        </w:rPr>
        <w:t>We believe that the identification of a certain pathogen in SEAs does not exclude coinfection with other pathogens. Tubercular coinfection should be suspected if an SEA does not improve despite appropriate antibiotics for the identified pathogen.</w:t>
      </w:r>
    </w:p>
    <w:p w14:paraId="2517CAA1" w14:textId="77777777" w:rsidR="00A77B3E" w:rsidRDefault="00A77B3E">
      <w:pPr>
        <w:spacing w:line="360" w:lineRule="auto"/>
        <w:jc w:val="both"/>
      </w:pPr>
    </w:p>
    <w:p w14:paraId="1CC548EC" w14:textId="77777777" w:rsidR="00A77B3E" w:rsidRDefault="00964EB3">
      <w:pPr>
        <w:spacing w:line="360" w:lineRule="auto"/>
        <w:jc w:val="both"/>
      </w:pPr>
      <w:r>
        <w:rPr>
          <w:rFonts w:ascii="Book Antiqua" w:eastAsia="Book Antiqua" w:hAnsi="Book Antiqua" w:cs="Book Antiqua"/>
          <w:b/>
          <w:bCs/>
          <w:color w:val="000000"/>
        </w:rPr>
        <w:t>Key Words:</w:t>
      </w:r>
      <w:r w:rsidR="008326AD">
        <w:rPr>
          <w:rFonts w:ascii="Book Antiqua" w:eastAsia="Book Antiqua" w:hAnsi="Book Antiqua" w:cs="Book Antiqua"/>
          <w:color w:val="000000"/>
        </w:rPr>
        <w:t xml:space="preserve"> </w:t>
      </w:r>
      <w:r>
        <w:rPr>
          <w:rFonts w:ascii="Book Antiqua" w:eastAsia="Book Antiqua" w:hAnsi="Book Antiqua" w:cs="Book Antiqua"/>
          <w:color w:val="000000"/>
        </w:rPr>
        <w:t>Bacteremia; Coinfection; Epidural abscess; Tuberculosis; Case report</w:t>
      </w:r>
    </w:p>
    <w:p w14:paraId="578B55AF" w14:textId="77777777" w:rsidR="00A77B3E" w:rsidRDefault="00A77B3E">
      <w:pPr>
        <w:spacing w:line="360" w:lineRule="auto"/>
        <w:jc w:val="both"/>
      </w:pPr>
    </w:p>
    <w:p w14:paraId="1762ED26" w14:textId="77777777" w:rsidR="00A77B3E" w:rsidRDefault="00964EB3">
      <w:pPr>
        <w:spacing w:line="360" w:lineRule="auto"/>
        <w:jc w:val="both"/>
      </w:pPr>
      <w:r>
        <w:rPr>
          <w:rFonts w:ascii="Book Antiqua" w:eastAsia="Book Antiqua" w:hAnsi="Book Antiqua" w:cs="Book Antiqua"/>
          <w:color w:val="000000"/>
        </w:rPr>
        <w:t xml:space="preserve">Kim C, Lee S, Kim J. Spinal epidural abscess due to coinfection of bacteria and tuberculosis: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493084B9" w14:textId="77777777" w:rsidR="00A77B3E" w:rsidRDefault="00A77B3E">
      <w:pPr>
        <w:spacing w:line="360" w:lineRule="auto"/>
        <w:jc w:val="both"/>
      </w:pPr>
    </w:p>
    <w:p w14:paraId="656096B4" w14:textId="77777777" w:rsidR="00A77B3E" w:rsidRDefault="00964EB3">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Spinal epidural abscess (SEA) is a rare condition that mostly results from infection with either bacteria or tuberculosis (TB). However, coinfection with bacteria and TB, as in our case, is extremely rare. Because the blood culture and the surgical specimen results supported bacterial infection, we initially neglected the possibility of TB. Only after SEA recurrence did we suspect coinfection with other organisms. Now, we believe that the identification of a certain pathogen in SEAs does not exclude coinfection with other pathogens. Tubercular coinfection should be suspected if an SEA does not improve despite appropriate antibiotics for the identified pathogen.</w:t>
      </w:r>
    </w:p>
    <w:p w14:paraId="45826E01" w14:textId="77777777" w:rsidR="00A77B3E" w:rsidRDefault="00A77B3E">
      <w:pPr>
        <w:spacing w:line="360" w:lineRule="auto"/>
        <w:jc w:val="both"/>
      </w:pPr>
    </w:p>
    <w:p w14:paraId="37C2E472" w14:textId="77777777" w:rsidR="00A77B3E" w:rsidRDefault="000B5EB5">
      <w:pPr>
        <w:spacing w:line="360" w:lineRule="auto"/>
        <w:jc w:val="both"/>
      </w:pPr>
      <w:r>
        <w:rPr>
          <w:rFonts w:ascii="Book Antiqua" w:eastAsia="Book Antiqua" w:hAnsi="Book Antiqua" w:cs="Book Antiqua"/>
          <w:b/>
          <w:caps/>
          <w:color w:val="000000"/>
          <w:u w:val="single"/>
        </w:rPr>
        <w:br w:type="page"/>
      </w:r>
      <w:r w:rsidR="00964EB3">
        <w:rPr>
          <w:rFonts w:ascii="Book Antiqua" w:eastAsia="Book Antiqua" w:hAnsi="Book Antiqua" w:cs="Book Antiqua"/>
          <w:b/>
          <w:caps/>
          <w:color w:val="000000"/>
          <w:u w:val="single"/>
        </w:rPr>
        <w:lastRenderedPageBreak/>
        <w:t>INTRODUCTION</w:t>
      </w:r>
    </w:p>
    <w:p w14:paraId="4AC2B936" w14:textId="77777777" w:rsidR="00A77B3E" w:rsidRDefault="00964EB3">
      <w:pPr>
        <w:spacing w:line="360" w:lineRule="auto"/>
        <w:jc w:val="both"/>
      </w:pPr>
      <w:r>
        <w:rPr>
          <w:rFonts w:ascii="Book Antiqua" w:eastAsia="Book Antiqua" w:hAnsi="Book Antiqua" w:cs="Book Antiqua"/>
          <w:color w:val="000000"/>
        </w:rPr>
        <w:t xml:space="preserve">Spinal epidural abscess (SEA) is a rare but potentially devastating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Its incidence was estim</w:t>
      </w:r>
      <w:r w:rsidR="009D49F2">
        <w:rPr>
          <w:rFonts w:ascii="Book Antiqua" w:eastAsia="Book Antiqua" w:hAnsi="Book Antiqua" w:cs="Book Antiqua"/>
          <w:color w:val="000000"/>
        </w:rPr>
        <w:t>ated to be 0.2-1.2 cases per 10</w:t>
      </w:r>
      <w:r>
        <w:rPr>
          <w:rFonts w:ascii="Book Antiqua" w:eastAsia="Book Antiqua" w:hAnsi="Book Antiqua" w:cs="Book Antiqua"/>
          <w:color w:val="000000"/>
        </w:rPr>
        <w:t>000 hospital admissions in the mid-1970</w:t>
      </w:r>
      <w:proofErr w:type="gramStart"/>
      <w:r>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However, rates are increasing, having doubled in the past 20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Several factors are thought to be responsible for this increase: an aging population, a greater number of spinal procedures, drug abuse, and altered immune </w:t>
      </w:r>
      <w:proofErr w:type="gramStart"/>
      <w:r>
        <w:rPr>
          <w:rFonts w:ascii="Book Antiqua" w:eastAsia="Book Antiqua" w:hAnsi="Book Antiqua" w:cs="Book Antiqua"/>
          <w:color w:val="000000"/>
        </w:rPr>
        <w:t>states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treatment of choice for SEAs is generally surgical intervention in combination with appropriate antimicrobial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1-3,5]</w:t>
      </w:r>
      <w:r>
        <w:rPr>
          <w:rFonts w:ascii="Book Antiqua" w:eastAsia="Book Antiqua" w:hAnsi="Book Antiqua" w:cs="Book Antiqua"/>
          <w:color w:val="000000"/>
        </w:rPr>
        <w:t>.</w:t>
      </w:r>
    </w:p>
    <w:p w14:paraId="2B48379E" w14:textId="77777777" w:rsidR="00A77B3E" w:rsidRDefault="00964EB3" w:rsidP="009D49F2">
      <w:pPr>
        <w:spacing w:line="360" w:lineRule="auto"/>
        <w:ind w:firstLineChars="100" w:firstLine="240"/>
        <w:jc w:val="both"/>
      </w:pPr>
      <w:r>
        <w:rPr>
          <w:rFonts w:ascii="Book Antiqua" w:eastAsia="Book Antiqua" w:hAnsi="Book Antiqua" w:cs="Book Antiqua"/>
          <w:color w:val="000000"/>
        </w:rPr>
        <w:t xml:space="preserve">SEAs mostly result from the infection of either bacteria or tuberculosis (TB). However, coinfection of both bacteria and TB, as in our case, is extremely rare, and few cases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Hematogenous spread is the primary mechanism in both bacterial and tubercular </w:t>
      </w:r>
      <w:proofErr w:type="gramStart"/>
      <w:r>
        <w:rPr>
          <w:rFonts w:ascii="Book Antiqua" w:eastAsia="Book Antiqua" w:hAnsi="Book Antiqua" w:cs="Book Antiqua"/>
          <w:color w:val="000000"/>
        </w:rPr>
        <w:t>SEAs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1,2,5,8,9]</w:t>
      </w:r>
      <w:r>
        <w:rPr>
          <w:rFonts w:ascii="Book Antiqua" w:eastAsia="Book Antiqua" w:hAnsi="Book Antiqua" w:cs="Book Antiqua"/>
          <w:color w:val="000000"/>
        </w:rPr>
        <w:t xml:space="preserve">. Bacteremia is an important condition in infectious disease that can sometimes develop into sepsis, although the majority of bacteria are cleared from the </w:t>
      </w:r>
      <w:proofErr w:type="gramStart"/>
      <w:r>
        <w:rPr>
          <w:rFonts w:ascii="Book Antiqua" w:eastAsia="Book Antiqua" w:hAnsi="Book Antiqua" w:cs="Book Antiqua"/>
          <w:color w:val="000000"/>
        </w:rPr>
        <w:t>bloodstream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Thus, in patients with bacteremia, urgent antibiotic treatment is usually indicated, omitting further studies for the identification of other concomitant pathogens.</w:t>
      </w:r>
    </w:p>
    <w:p w14:paraId="0C8A6A90" w14:textId="77777777" w:rsidR="00A77B3E" w:rsidRDefault="00964EB3" w:rsidP="009D49F2">
      <w:pPr>
        <w:spacing w:line="360" w:lineRule="auto"/>
        <w:ind w:firstLineChars="100" w:firstLine="240"/>
        <w:jc w:val="both"/>
      </w:pPr>
      <w:r>
        <w:rPr>
          <w:rFonts w:ascii="Book Antiqua" w:eastAsia="Book Antiqua" w:hAnsi="Book Antiqua" w:cs="Book Antiqua"/>
          <w:color w:val="000000"/>
        </w:rPr>
        <w:t>In this study, we present a very rare case of an SEA originating from the coinfection of bacteria and TB. Our case is noteworthy in that the bacteremia and pyogenic SEA masked the tubercular SEA, causing delays in diagnosis and antitubercular treatment.</w:t>
      </w:r>
    </w:p>
    <w:p w14:paraId="3526D8B3" w14:textId="77777777" w:rsidR="00A77B3E" w:rsidRDefault="00A77B3E">
      <w:pPr>
        <w:spacing w:line="360" w:lineRule="auto"/>
        <w:jc w:val="both"/>
      </w:pPr>
    </w:p>
    <w:p w14:paraId="2E542252" w14:textId="77777777" w:rsidR="00A77B3E" w:rsidRDefault="00964EB3">
      <w:pPr>
        <w:spacing w:line="360" w:lineRule="auto"/>
        <w:jc w:val="both"/>
      </w:pPr>
      <w:r>
        <w:rPr>
          <w:rFonts w:ascii="Book Antiqua" w:eastAsia="Book Antiqua" w:hAnsi="Book Antiqua" w:cs="Book Antiqua"/>
          <w:b/>
          <w:caps/>
          <w:color w:val="000000"/>
          <w:u w:val="single"/>
        </w:rPr>
        <w:t>CASE PRESENTATION</w:t>
      </w:r>
    </w:p>
    <w:p w14:paraId="6CB56EB7" w14:textId="77777777" w:rsidR="00A77B3E" w:rsidRDefault="00964EB3">
      <w:pPr>
        <w:spacing w:line="360" w:lineRule="auto"/>
        <w:jc w:val="both"/>
      </w:pPr>
      <w:r>
        <w:rPr>
          <w:rFonts w:ascii="Book Antiqua" w:eastAsia="Book Antiqua" w:hAnsi="Book Antiqua" w:cs="Book Antiqua"/>
          <w:b/>
          <w:i/>
          <w:color w:val="000000"/>
        </w:rPr>
        <w:t>Chief complaints</w:t>
      </w:r>
    </w:p>
    <w:p w14:paraId="076554E6" w14:textId="77777777" w:rsidR="00A77B3E" w:rsidRDefault="00964EB3">
      <w:pPr>
        <w:spacing w:line="360" w:lineRule="auto"/>
        <w:jc w:val="both"/>
      </w:pPr>
      <w:r>
        <w:rPr>
          <w:rFonts w:ascii="Book Antiqua" w:eastAsia="Book Antiqua" w:hAnsi="Book Antiqua" w:cs="Book Antiqua"/>
          <w:color w:val="000000"/>
        </w:rPr>
        <w:t>A 75-year-old female was admitted with recently aggravated low back pain.</w:t>
      </w:r>
    </w:p>
    <w:p w14:paraId="5576BD1E" w14:textId="77777777" w:rsidR="00A77B3E" w:rsidRDefault="00A77B3E">
      <w:pPr>
        <w:spacing w:line="360" w:lineRule="auto"/>
        <w:jc w:val="both"/>
      </w:pPr>
    </w:p>
    <w:p w14:paraId="4741FF44" w14:textId="77777777" w:rsidR="00A77B3E" w:rsidRDefault="00964EB3">
      <w:pPr>
        <w:spacing w:line="360" w:lineRule="auto"/>
        <w:jc w:val="both"/>
      </w:pPr>
      <w:r>
        <w:rPr>
          <w:rFonts w:ascii="Book Antiqua" w:eastAsia="Book Antiqua" w:hAnsi="Book Antiqua" w:cs="Book Antiqua"/>
          <w:b/>
          <w:i/>
          <w:color w:val="000000"/>
        </w:rPr>
        <w:t>History of present illness</w:t>
      </w:r>
    </w:p>
    <w:p w14:paraId="49EAA599" w14:textId="77777777" w:rsidR="00A77B3E" w:rsidRDefault="00964EB3">
      <w:pPr>
        <w:spacing w:line="360" w:lineRule="auto"/>
        <w:jc w:val="both"/>
      </w:pPr>
      <w:r>
        <w:rPr>
          <w:rFonts w:ascii="Book Antiqua" w:eastAsia="Book Antiqua" w:hAnsi="Book Antiqua" w:cs="Book Antiqua"/>
          <w:color w:val="000000"/>
        </w:rPr>
        <w:t xml:space="preserve">Patient’s low back pain started </w:t>
      </w:r>
      <w:r w:rsidR="00644AE5">
        <w:rPr>
          <w:rFonts w:ascii="Book Antiqua" w:eastAsia="Book Antiqua" w:hAnsi="Book Antiqua" w:cs="Book Antiqua"/>
          <w:color w:val="000000"/>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644AE5">
        <w:rPr>
          <w:rFonts w:ascii="Book Antiqua" w:eastAsia="Book Antiqua" w:hAnsi="Book Antiqua" w:cs="Book Antiqua"/>
          <w:color w:val="000000"/>
        </w:rPr>
        <w:t xml:space="preserve"> </w:t>
      </w:r>
      <w:r>
        <w:rPr>
          <w:rFonts w:ascii="Book Antiqua" w:eastAsia="Book Antiqua" w:hAnsi="Book Antiqua" w:cs="Book Antiqua"/>
          <w:color w:val="000000"/>
        </w:rPr>
        <w:t>ago and was aggravated despite epidural block. The pain was continuous and the patient had no trauma history.</w:t>
      </w:r>
    </w:p>
    <w:p w14:paraId="49DFCCE0" w14:textId="77777777" w:rsidR="00A77B3E" w:rsidRDefault="00A77B3E">
      <w:pPr>
        <w:spacing w:line="360" w:lineRule="auto"/>
        <w:jc w:val="both"/>
      </w:pPr>
    </w:p>
    <w:p w14:paraId="29C3959A" w14:textId="77777777" w:rsidR="00A77B3E" w:rsidRDefault="00964EB3">
      <w:pPr>
        <w:spacing w:line="360" w:lineRule="auto"/>
        <w:jc w:val="both"/>
      </w:pPr>
      <w:r>
        <w:rPr>
          <w:rFonts w:ascii="Book Antiqua" w:eastAsia="Book Antiqua" w:hAnsi="Book Antiqua" w:cs="Book Antiqua"/>
          <w:b/>
          <w:i/>
          <w:color w:val="000000"/>
        </w:rPr>
        <w:t>History of past illness</w:t>
      </w:r>
    </w:p>
    <w:p w14:paraId="4F4F01D2" w14:textId="77777777" w:rsidR="00A77B3E" w:rsidRDefault="00964EB3">
      <w:pPr>
        <w:spacing w:line="360" w:lineRule="auto"/>
        <w:jc w:val="both"/>
      </w:pPr>
      <w:r>
        <w:rPr>
          <w:rFonts w:ascii="Book Antiqua" w:eastAsia="Book Antiqua" w:hAnsi="Book Antiqua" w:cs="Book Antiqua"/>
          <w:color w:val="000000"/>
        </w:rPr>
        <w:t xml:space="preserve">The patient had hypertension, unstable angina and congestive heart failure. Although the chest computed tomography (CT) scan found pulmonary edema </w:t>
      </w:r>
      <w:r w:rsidR="00644AE5">
        <w:rPr>
          <w:rFonts w:ascii="Book Antiqua" w:eastAsia="Book Antiqua" w:hAnsi="Book Antiqua" w:cs="Book Antiqua"/>
          <w:color w:val="000000"/>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644AE5">
        <w:rPr>
          <w:rFonts w:ascii="Book Antiqua" w:eastAsia="Book Antiqua" w:hAnsi="Book Antiqua" w:cs="Book Antiqua"/>
          <w:color w:val="000000"/>
        </w:rPr>
        <w:t xml:space="preserve"> </w:t>
      </w:r>
      <w:r>
        <w:rPr>
          <w:rFonts w:ascii="Book Antiqua" w:eastAsia="Book Antiqua" w:hAnsi="Book Antiqua" w:cs="Book Antiqua"/>
          <w:color w:val="000000"/>
        </w:rPr>
        <w:t xml:space="preserve">ago, a </w:t>
      </w:r>
      <w:r>
        <w:rPr>
          <w:rFonts w:ascii="Book Antiqua" w:eastAsia="Book Antiqua" w:hAnsi="Book Antiqua" w:cs="Book Antiqua"/>
          <w:color w:val="000000"/>
        </w:rPr>
        <w:lastRenderedPageBreak/>
        <w:t>microbiological study revealed no TB from sputum or bronchoalveolar lavage (BAL) specimens.</w:t>
      </w:r>
    </w:p>
    <w:p w14:paraId="2505BD11" w14:textId="77777777" w:rsidR="00A77B3E" w:rsidRDefault="00A77B3E">
      <w:pPr>
        <w:spacing w:line="360" w:lineRule="auto"/>
        <w:jc w:val="both"/>
      </w:pPr>
    </w:p>
    <w:p w14:paraId="6832FE9A" w14:textId="77777777" w:rsidR="00A77B3E" w:rsidRDefault="00964EB3">
      <w:pPr>
        <w:spacing w:line="360" w:lineRule="auto"/>
        <w:jc w:val="both"/>
      </w:pPr>
      <w:r>
        <w:rPr>
          <w:rFonts w:ascii="Book Antiqua" w:eastAsia="Book Antiqua" w:hAnsi="Book Antiqua" w:cs="Book Antiqua"/>
          <w:b/>
          <w:i/>
          <w:color w:val="000000"/>
        </w:rPr>
        <w:t>Personal and family history</w:t>
      </w:r>
    </w:p>
    <w:p w14:paraId="075E5A73" w14:textId="77777777" w:rsidR="00A77B3E" w:rsidRDefault="00964EB3">
      <w:pPr>
        <w:spacing w:line="360" w:lineRule="auto"/>
        <w:jc w:val="both"/>
      </w:pPr>
      <w:r>
        <w:rPr>
          <w:rFonts w:ascii="Book Antiqua" w:eastAsia="Book Antiqua" w:hAnsi="Book Antiqua" w:cs="Book Antiqua"/>
          <w:color w:val="000000"/>
        </w:rPr>
        <w:t>The patient had a free personal or family history and denied the history or contact with TB.</w:t>
      </w:r>
    </w:p>
    <w:p w14:paraId="49C0B4F5" w14:textId="77777777" w:rsidR="00A77B3E" w:rsidRDefault="00A77B3E">
      <w:pPr>
        <w:spacing w:line="360" w:lineRule="auto"/>
        <w:jc w:val="both"/>
      </w:pPr>
    </w:p>
    <w:p w14:paraId="00EB0A47" w14:textId="77777777" w:rsidR="00A77B3E" w:rsidRDefault="00964EB3">
      <w:pPr>
        <w:spacing w:line="360" w:lineRule="auto"/>
        <w:jc w:val="both"/>
      </w:pPr>
      <w:r>
        <w:rPr>
          <w:rFonts w:ascii="Book Antiqua" w:eastAsia="Book Antiqua" w:hAnsi="Book Antiqua" w:cs="Book Antiqua"/>
          <w:b/>
          <w:i/>
          <w:color w:val="000000"/>
        </w:rPr>
        <w:t>Physical examination</w:t>
      </w:r>
    </w:p>
    <w:p w14:paraId="53F5EF27" w14:textId="77777777" w:rsidR="00A77B3E" w:rsidRDefault="00964EB3">
      <w:pPr>
        <w:spacing w:line="360" w:lineRule="auto"/>
        <w:jc w:val="both"/>
      </w:pPr>
      <w:r>
        <w:rPr>
          <w:rFonts w:ascii="Book Antiqua" w:eastAsia="Book Antiqua" w:hAnsi="Book Antiqua" w:cs="Book Antiqua"/>
          <w:color w:val="000000"/>
        </w:rPr>
        <w:t>The patient was afebrile, and the neurological examination produced normal findings. The patient was free of any pulmonary symptom including dyspnea, hemoptysis or cough.</w:t>
      </w:r>
    </w:p>
    <w:p w14:paraId="1CE48F33" w14:textId="77777777" w:rsidR="00A77B3E" w:rsidRDefault="00A77B3E">
      <w:pPr>
        <w:spacing w:line="360" w:lineRule="auto"/>
        <w:jc w:val="both"/>
      </w:pPr>
    </w:p>
    <w:p w14:paraId="07566947" w14:textId="77777777" w:rsidR="00A77B3E" w:rsidRDefault="00964EB3">
      <w:pPr>
        <w:spacing w:line="360" w:lineRule="auto"/>
        <w:jc w:val="both"/>
      </w:pPr>
      <w:r>
        <w:rPr>
          <w:rFonts w:ascii="Book Antiqua" w:eastAsia="Book Antiqua" w:hAnsi="Book Antiqua" w:cs="Book Antiqua"/>
          <w:b/>
          <w:i/>
          <w:color w:val="000000"/>
        </w:rPr>
        <w:t>Laboratory examinations</w:t>
      </w:r>
    </w:p>
    <w:p w14:paraId="191182CA" w14:textId="22EA3013" w:rsidR="00A77B3E" w:rsidRDefault="00964EB3">
      <w:pPr>
        <w:spacing w:line="360" w:lineRule="auto"/>
        <w:jc w:val="both"/>
      </w:pPr>
      <w:r>
        <w:rPr>
          <w:rFonts w:ascii="Book Antiqua" w:eastAsia="Book Antiqua" w:hAnsi="Book Antiqua" w:cs="Book Antiqua"/>
          <w:color w:val="000000"/>
        </w:rPr>
        <w:t>Routine laboratory examination showed an elevated erythrocyte sedimentation rate (ESR) and C-reactive protein (CRP) level (59 mm/h and 7.718 mg/dL, respectively) (normal range: 0-20 mm/h</w:t>
      </w:r>
      <w:r w:rsidR="00644AE5">
        <w:rPr>
          <w:rFonts w:ascii="Book Antiqua" w:eastAsia="Book Antiqua" w:hAnsi="Book Antiqua" w:cs="Book Antiqua"/>
          <w:color w:val="000000"/>
        </w:rPr>
        <w:t xml:space="preserve"> </w:t>
      </w:r>
      <w:r>
        <w:rPr>
          <w:rFonts w:ascii="Book Antiqua" w:eastAsia="Book Antiqua" w:hAnsi="Book Antiqua" w:cs="Book Antiqua"/>
          <w:color w:val="000000"/>
        </w:rPr>
        <w:t>and 0-0.75 mg/dL, respectively), although the white blood cell (WBC) count was within the normal range (6700/µL) (normal range: 3800-1000/µL).</w:t>
      </w:r>
    </w:p>
    <w:p w14:paraId="4FD3497C" w14:textId="77777777" w:rsidR="00A77B3E" w:rsidRDefault="00A77B3E">
      <w:pPr>
        <w:spacing w:line="360" w:lineRule="auto"/>
        <w:jc w:val="both"/>
      </w:pPr>
    </w:p>
    <w:p w14:paraId="77B70C89" w14:textId="77777777" w:rsidR="00A77B3E" w:rsidRDefault="00964EB3">
      <w:pPr>
        <w:spacing w:line="360" w:lineRule="auto"/>
        <w:jc w:val="both"/>
      </w:pPr>
      <w:r>
        <w:rPr>
          <w:rFonts w:ascii="Book Antiqua" w:eastAsia="Book Antiqua" w:hAnsi="Book Antiqua" w:cs="Book Antiqua"/>
          <w:b/>
          <w:i/>
          <w:color w:val="000000"/>
        </w:rPr>
        <w:t>Imaging examinations</w:t>
      </w:r>
    </w:p>
    <w:p w14:paraId="4468D297" w14:textId="77777777" w:rsidR="00A77B3E" w:rsidRDefault="00964EB3">
      <w:pPr>
        <w:spacing w:line="360" w:lineRule="auto"/>
        <w:jc w:val="both"/>
      </w:pPr>
      <w:r>
        <w:rPr>
          <w:rFonts w:ascii="Book Antiqua" w:eastAsia="Book Antiqua" w:hAnsi="Book Antiqua" w:cs="Book Antiqua"/>
          <w:color w:val="000000"/>
        </w:rPr>
        <w:t>Contrast-enhanced magnetic resonance imaging (MRI) demonstrated spondylitis covering the fifth lumbar and the first sacral (L5-S1) vertebrae and that a significant amount of the SEA involved the spinal canal and psoas muscle (Figure 1).</w:t>
      </w:r>
    </w:p>
    <w:p w14:paraId="0463B736" w14:textId="77777777" w:rsidR="00A77B3E" w:rsidRDefault="00A77B3E">
      <w:pPr>
        <w:spacing w:line="360" w:lineRule="auto"/>
        <w:jc w:val="both"/>
      </w:pPr>
    </w:p>
    <w:p w14:paraId="0078499E" w14:textId="77777777" w:rsidR="00A77B3E" w:rsidRDefault="00964EB3">
      <w:pPr>
        <w:spacing w:line="360" w:lineRule="auto"/>
        <w:jc w:val="both"/>
      </w:pPr>
      <w:r>
        <w:rPr>
          <w:rFonts w:ascii="Book Antiqua" w:eastAsia="Book Antiqua" w:hAnsi="Book Antiqua" w:cs="Book Antiqua"/>
          <w:b/>
          <w:bCs/>
          <w:i/>
          <w:iCs/>
          <w:color w:val="000000"/>
        </w:rPr>
        <w:t>Further microbiological work-up</w:t>
      </w:r>
    </w:p>
    <w:p w14:paraId="21ACF250" w14:textId="77777777" w:rsidR="00A77B3E" w:rsidRDefault="00964EB3">
      <w:pPr>
        <w:spacing w:line="360" w:lineRule="auto"/>
        <w:jc w:val="both"/>
      </w:pPr>
      <w:r>
        <w:rPr>
          <w:rFonts w:ascii="Book Antiqua" w:eastAsia="Book Antiqua" w:hAnsi="Book Antiqua" w:cs="Book Antiqua"/>
          <w:color w:val="000000"/>
        </w:rPr>
        <w:t xml:space="preserve">Peripheral blood culture identified </w:t>
      </w:r>
      <w:r>
        <w:rPr>
          <w:rFonts w:ascii="Book Antiqua" w:eastAsia="Book Antiqua" w:hAnsi="Book Antiqua" w:cs="Book Antiqua"/>
          <w:i/>
          <w:iCs/>
          <w:color w:val="000000"/>
        </w:rPr>
        <w:t>Staphylococcus hominis (S. hominis</w:t>
      </w:r>
      <w:r>
        <w:rPr>
          <w:rFonts w:ascii="Book Antiqua" w:eastAsia="Book Antiqua" w:hAnsi="Book Antiqua" w:cs="Book Antiqua"/>
          <w:color w:val="000000"/>
        </w:rPr>
        <w:t>) preoperatively. They were positive from 2 sets of blood cultures and both were identical in genus and species level (</w:t>
      </w:r>
      <w:r>
        <w:rPr>
          <w:rFonts w:ascii="Book Antiqua" w:eastAsia="Book Antiqua" w:hAnsi="Book Antiqua" w:cs="Book Antiqua"/>
          <w:i/>
          <w:iCs/>
          <w:color w:val="000000"/>
        </w:rPr>
        <w:t>S. hominis</w:t>
      </w:r>
      <w:r>
        <w:rPr>
          <w:rFonts w:ascii="Book Antiqua" w:eastAsia="Book Antiqua" w:hAnsi="Book Antiqua" w:cs="Book Antiqua"/>
          <w:color w:val="000000"/>
        </w:rPr>
        <w:t xml:space="preserve"> genus and </w:t>
      </w:r>
      <w:r>
        <w:rPr>
          <w:rFonts w:ascii="Book Antiqua" w:eastAsia="Book Antiqua" w:hAnsi="Book Antiqua" w:cs="Book Antiqua"/>
          <w:i/>
          <w:iCs/>
          <w:color w:val="000000"/>
        </w:rPr>
        <w:t xml:space="preserve">hominis </w:t>
      </w:r>
      <w:r>
        <w:rPr>
          <w:rFonts w:ascii="Book Antiqua" w:eastAsia="Book Antiqua" w:hAnsi="Book Antiqua" w:cs="Book Antiqua"/>
          <w:color w:val="000000"/>
        </w:rPr>
        <w:t>species).</w:t>
      </w:r>
    </w:p>
    <w:p w14:paraId="02D8BE95" w14:textId="77777777" w:rsidR="00A77B3E" w:rsidRDefault="00A77B3E">
      <w:pPr>
        <w:spacing w:line="360" w:lineRule="auto"/>
        <w:jc w:val="both"/>
      </w:pPr>
    </w:p>
    <w:p w14:paraId="50141F1A" w14:textId="77777777" w:rsidR="00A77B3E" w:rsidRDefault="00964EB3">
      <w:pPr>
        <w:spacing w:line="360" w:lineRule="auto"/>
        <w:jc w:val="both"/>
      </w:pPr>
      <w:r>
        <w:rPr>
          <w:rFonts w:ascii="Book Antiqua" w:eastAsia="Book Antiqua" w:hAnsi="Book Antiqua" w:cs="Book Antiqua"/>
          <w:b/>
          <w:bCs/>
          <w:i/>
          <w:iCs/>
          <w:color w:val="000000"/>
        </w:rPr>
        <w:t>First surgery and vancomycin treatment</w:t>
      </w:r>
    </w:p>
    <w:p w14:paraId="2EF9F6C9" w14:textId="01AFF5D2" w:rsidR="00A77B3E" w:rsidRDefault="00964EB3">
      <w:pPr>
        <w:spacing w:line="360" w:lineRule="auto"/>
        <w:jc w:val="both"/>
      </w:pPr>
      <w:r>
        <w:rPr>
          <w:rFonts w:ascii="Book Antiqua" w:eastAsia="Book Antiqua" w:hAnsi="Book Antiqua" w:cs="Book Antiqua"/>
          <w:color w:val="000000"/>
        </w:rPr>
        <w:lastRenderedPageBreak/>
        <w:t xml:space="preserve">The patient underwent L5-S1 </w:t>
      </w:r>
      <w:r w:rsidR="00644AE5">
        <w:rPr>
          <w:rFonts w:ascii="Book Antiqua" w:eastAsia="Book Antiqua" w:hAnsi="Book Antiqua" w:cs="Book Antiqua"/>
          <w:color w:val="000000"/>
        </w:rPr>
        <w:t>l</w:t>
      </w:r>
      <w:r>
        <w:rPr>
          <w:rFonts w:ascii="Book Antiqua" w:eastAsia="Book Antiqua" w:hAnsi="Book Antiqua" w:cs="Book Antiqua"/>
          <w:color w:val="000000"/>
        </w:rPr>
        <w:t xml:space="preserve">aminectomy and SEA drainage </w:t>
      </w:r>
      <w:r>
        <w:rPr>
          <w:rFonts w:ascii="Book Antiqua" w:eastAsia="Book Antiqua" w:hAnsi="Book Antiqua" w:cs="Book Antiqua"/>
          <w:i/>
          <w:iCs/>
          <w:color w:val="000000"/>
        </w:rPr>
        <w:t>via</w:t>
      </w:r>
      <w:r>
        <w:rPr>
          <w:rFonts w:ascii="Book Antiqua" w:eastAsia="Book Antiqua" w:hAnsi="Book Antiqua" w:cs="Book Antiqua"/>
          <w:color w:val="000000"/>
        </w:rPr>
        <w:t xml:space="preserve"> a posterior approach, and methicillin-resistant </w:t>
      </w:r>
      <w:r w:rsidR="00FE07CE">
        <w:rPr>
          <w:rFonts w:ascii="Book Antiqua" w:eastAsia="Book Antiqua" w:hAnsi="Book Antiqua" w:cs="Book Antiqua"/>
          <w:i/>
          <w:iCs/>
          <w:color w:val="000000"/>
        </w:rPr>
        <w:t>Staphylococcus</w:t>
      </w:r>
      <w:r>
        <w:rPr>
          <w:rFonts w:ascii="Book Antiqua" w:eastAsia="Book Antiqua" w:hAnsi="Book Antiqua" w:cs="Book Antiqua"/>
          <w:i/>
          <w:iCs/>
          <w:color w:val="000000"/>
        </w:rPr>
        <w:t xml:space="preserve"> epidermidis </w:t>
      </w:r>
      <w:r w:rsidR="00FE07CE">
        <w:rPr>
          <w:rFonts w:ascii="Book Antiqua" w:eastAsia="Book Antiqua" w:hAnsi="Book Antiqua" w:cs="Book Antiqua"/>
          <w:color w:val="000000"/>
        </w:rPr>
        <w:t>(</w:t>
      </w:r>
      <w:r w:rsidR="00FE07CE">
        <w:rPr>
          <w:rFonts w:ascii="Book Antiqua" w:eastAsia="Book Antiqua" w:hAnsi="Book Antiqua" w:cs="Book Antiqua"/>
          <w:i/>
          <w:iCs/>
          <w:color w:val="000000"/>
        </w:rPr>
        <w:t>S. epidermidis</w:t>
      </w:r>
      <w:r w:rsidR="00FE07CE">
        <w:rPr>
          <w:rFonts w:ascii="Book Antiqua" w:eastAsia="Book Antiqua" w:hAnsi="Book Antiqua" w:cs="Book Antiqua"/>
          <w:color w:val="000000"/>
        </w:rPr>
        <w:t xml:space="preserve">) </w:t>
      </w:r>
      <w:r>
        <w:rPr>
          <w:rFonts w:ascii="Book Antiqua" w:eastAsia="Book Antiqua" w:hAnsi="Book Antiqua" w:cs="Book Antiqua"/>
          <w:color w:val="000000"/>
        </w:rPr>
        <w:t>was identified from intraoperatively acquired abscess culture. Histopathological examination of the surgical specimen showed no evidence of TB.</w:t>
      </w:r>
    </w:p>
    <w:p w14:paraId="467D5702" w14:textId="77777777" w:rsidR="00A77B3E" w:rsidRDefault="00964EB3" w:rsidP="00885494">
      <w:pPr>
        <w:spacing w:line="360" w:lineRule="auto"/>
        <w:ind w:firstLineChars="100" w:firstLine="240"/>
        <w:jc w:val="both"/>
      </w:pPr>
      <w:r>
        <w:rPr>
          <w:rFonts w:ascii="Book Antiqua" w:eastAsia="Book Antiqua" w:hAnsi="Book Antiqua" w:cs="Book Antiqua"/>
          <w:color w:val="000000"/>
        </w:rPr>
        <w:t xml:space="preserve">Thus, vancomycin was administered based on the final microbiological report of drug sensitivity for the identified pathogens. Whereas the low back pain improved, the CRP level did not decrease below 5.0 mg/dL despite 9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postoperative vancomycin treatment.</w:t>
      </w:r>
    </w:p>
    <w:p w14:paraId="517FC756" w14:textId="77777777" w:rsidR="00A77B3E" w:rsidRDefault="00A77B3E">
      <w:pPr>
        <w:spacing w:line="360" w:lineRule="auto"/>
        <w:jc w:val="both"/>
      </w:pPr>
    </w:p>
    <w:p w14:paraId="2E0EFF64" w14:textId="77777777" w:rsidR="00A77B3E" w:rsidRDefault="00964EB3">
      <w:pPr>
        <w:spacing w:line="360" w:lineRule="auto"/>
        <w:jc w:val="both"/>
      </w:pPr>
      <w:r>
        <w:rPr>
          <w:rFonts w:ascii="Book Antiqua" w:eastAsia="Book Antiqua" w:hAnsi="Book Antiqua" w:cs="Book Antiqua"/>
          <w:b/>
          <w:bCs/>
          <w:i/>
          <w:iCs/>
          <w:color w:val="000000"/>
        </w:rPr>
        <w:t>Recurrence and second surgery</w:t>
      </w:r>
    </w:p>
    <w:p w14:paraId="10686E4E" w14:textId="77777777" w:rsidR="00A77B3E" w:rsidRDefault="00964EB3">
      <w:pPr>
        <w:spacing w:line="360" w:lineRule="auto"/>
        <w:jc w:val="both"/>
      </w:pPr>
      <w:r>
        <w:rPr>
          <w:rFonts w:ascii="Book Antiqua" w:eastAsia="Book Antiqua" w:hAnsi="Book Antiqua" w:cs="Book Antiqua"/>
          <w:color w:val="000000"/>
        </w:rPr>
        <w:t>The low back pain deteriorated two weeks after the completion of vancomycin treatment. Despite an intact neurological status, MRI revealed SEA recurrence in the same area (Figure 2). Although the symptoms of infection were vague, the ESR and CRP level were elevated (74 mm/h</w:t>
      </w:r>
      <w:r w:rsidR="008902CD">
        <w:rPr>
          <w:rFonts w:ascii="Book Antiqua" w:eastAsia="Book Antiqua" w:hAnsi="Book Antiqua" w:cs="Book Antiqua"/>
          <w:color w:val="000000"/>
        </w:rPr>
        <w:t xml:space="preserve"> </w:t>
      </w:r>
      <w:r>
        <w:rPr>
          <w:rFonts w:ascii="Book Antiqua" w:eastAsia="Book Antiqua" w:hAnsi="Book Antiqua" w:cs="Book Antiqua"/>
          <w:color w:val="000000"/>
        </w:rPr>
        <w:t xml:space="preserve">and 5.525 mg/dL, respectively). The patient underwent second surgery for lumbar corpectomy and SEA removal as well as spinal instrumentation. Corpectomy, debridement, and interbody fusion were performed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a retroperitoneal approach. Then, epidural abscess removal and pedicle screw fixation were performed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a posterior approach.</w:t>
      </w:r>
    </w:p>
    <w:p w14:paraId="115C6B0C" w14:textId="77777777" w:rsidR="00A77B3E" w:rsidRDefault="00A77B3E">
      <w:pPr>
        <w:spacing w:line="360" w:lineRule="auto"/>
        <w:jc w:val="both"/>
      </w:pPr>
    </w:p>
    <w:p w14:paraId="2183747E" w14:textId="77777777" w:rsidR="00A77B3E" w:rsidRDefault="00964EB3">
      <w:pPr>
        <w:spacing w:line="360" w:lineRule="auto"/>
        <w:jc w:val="both"/>
      </w:pPr>
      <w:r>
        <w:rPr>
          <w:rFonts w:ascii="Book Antiqua" w:eastAsia="Book Antiqua" w:hAnsi="Book Antiqua" w:cs="Book Antiqua"/>
          <w:b/>
          <w:caps/>
          <w:color w:val="000000"/>
          <w:u w:val="single"/>
        </w:rPr>
        <w:t>FINAL DIAGNOSIS</w:t>
      </w:r>
    </w:p>
    <w:p w14:paraId="4B18C40A" w14:textId="6AB664FE" w:rsidR="00A77B3E" w:rsidRDefault="00964EB3">
      <w:pPr>
        <w:spacing w:line="360" w:lineRule="auto"/>
        <w:jc w:val="both"/>
      </w:pPr>
      <w:r>
        <w:rPr>
          <w:rFonts w:ascii="Book Antiqua" w:eastAsia="Book Antiqua" w:hAnsi="Book Antiqua" w:cs="Book Antiqua"/>
          <w:color w:val="000000"/>
        </w:rPr>
        <w:t xml:space="preserve">Preoperative peripheral blood culture and intraoperative abscess culture identified bacterial infection. In addition to bacteria, we also identified </w:t>
      </w:r>
      <w:r>
        <w:rPr>
          <w:rFonts w:ascii="Book Antiqua" w:eastAsia="Book Antiqua" w:hAnsi="Book Antiqua" w:cs="Book Antiqua"/>
          <w:i/>
          <w:iCs/>
          <w:color w:val="000000"/>
        </w:rPr>
        <w:t xml:space="preserve">Mycobacterium tuberculosis </w:t>
      </w:r>
      <w:r>
        <w:rPr>
          <w:rFonts w:ascii="Book Antiqua" w:eastAsia="Book Antiqua" w:hAnsi="Book Antiqua" w:cs="Book Antiqua"/>
          <w:color w:val="000000"/>
        </w:rPr>
        <w:t>(</w:t>
      </w:r>
      <w:r>
        <w:rPr>
          <w:rFonts w:ascii="Book Antiqua" w:eastAsia="Book Antiqua" w:hAnsi="Book Antiqua" w:cs="Book Antiqua"/>
          <w:i/>
          <w:iCs/>
          <w:color w:val="000000"/>
        </w:rPr>
        <w:t>M. tuberculosis</w:t>
      </w:r>
      <w:r>
        <w:rPr>
          <w:rFonts w:ascii="Book Antiqua" w:eastAsia="Book Antiqua" w:hAnsi="Book Antiqua" w:cs="Book Antiqua"/>
          <w:color w:val="000000"/>
        </w:rPr>
        <w:t>) from intraoperatively acquired abscess based on following examinations</w:t>
      </w:r>
      <w:r w:rsidR="00FE07CE">
        <w:rPr>
          <w:rFonts w:ascii="Book Antiqua" w:eastAsia="Book Antiqua" w:hAnsi="Book Antiqua" w:cs="Book Antiqua"/>
          <w:color w:val="000000"/>
        </w:rPr>
        <w:t>:</w:t>
      </w:r>
      <w:r>
        <w:rPr>
          <w:rFonts w:ascii="Book Antiqua" w:eastAsia="Book Antiqua" w:hAnsi="Book Antiqua" w:cs="Book Antiqua"/>
          <w:color w:val="000000"/>
        </w:rPr>
        <w:t xml:space="preserve"> </w:t>
      </w:r>
      <w:r w:rsidR="008902CD">
        <w:rPr>
          <w:rFonts w:ascii="Book Antiqua" w:eastAsia="Book Antiqua" w:hAnsi="Book Antiqua" w:cs="Book Antiqua"/>
          <w:color w:val="000000"/>
        </w:rPr>
        <w:t>(</w:t>
      </w:r>
      <w:r>
        <w:rPr>
          <w:rFonts w:ascii="Book Antiqua" w:eastAsia="Book Antiqua" w:hAnsi="Book Antiqua" w:cs="Book Antiqua"/>
          <w:color w:val="000000"/>
        </w:rPr>
        <w:t xml:space="preserve">1) </w:t>
      </w:r>
      <w:r w:rsidR="00FE07CE">
        <w:rPr>
          <w:rFonts w:ascii="Book Antiqua" w:eastAsia="Book Antiqua" w:hAnsi="Book Antiqua" w:cs="Book Antiqua"/>
          <w:color w:val="000000"/>
        </w:rPr>
        <w:t>A</w:t>
      </w:r>
      <w:r>
        <w:rPr>
          <w:rFonts w:ascii="Book Antiqua" w:eastAsia="Book Antiqua" w:hAnsi="Book Antiqua" w:cs="Book Antiqua"/>
          <w:color w:val="000000"/>
        </w:rPr>
        <w:t>cid-fast bacillus (AFB) staining</w:t>
      </w:r>
      <w:r w:rsidR="00FE07CE">
        <w:rPr>
          <w:rFonts w:ascii="Book Antiqua" w:eastAsia="Book Antiqua" w:hAnsi="Book Antiqua" w:cs="Book Antiqua"/>
          <w:color w:val="000000"/>
        </w:rPr>
        <w:t>;</w:t>
      </w:r>
      <w:r>
        <w:rPr>
          <w:rFonts w:ascii="Book Antiqua" w:eastAsia="Book Antiqua" w:hAnsi="Book Antiqua" w:cs="Book Antiqua"/>
          <w:color w:val="000000"/>
        </w:rPr>
        <w:t xml:space="preserve"> </w:t>
      </w:r>
      <w:r w:rsidR="008902CD">
        <w:rPr>
          <w:rFonts w:ascii="Book Antiqua" w:eastAsia="Book Antiqua" w:hAnsi="Book Antiqua" w:cs="Book Antiqua"/>
          <w:color w:val="000000"/>
        </w:rPr>
        <w:t>(</w:t>
      </w:r>
      <w:r>
        <w:rPr>
          <w:rFonts w:ascii="Book Antiqua" w:eastAsia="Book Antiqua" w:hAnsi="Book Antiqua" w:cs="Book Antiqua"/>
          <w:color w:val="000000"/>
        </w:rPr>
        <w:t>2) AFB culture</w:t>
      </w:r>
      <w:r w:rsidR="00FE07CE">
        <w:rPr>
          <w:rFonts w:ascii="Book Antiqua" w:eastAsia="Book Antiqua" w:hAnsi="Book Antiqua" w:cs="Book Antiqua"/>
          <w:color w:val="000000"/>
        </w:rPr>
        <w:t>;</w:t>
      </w:r>
      <w:r>
        <w:rPr>
          <w:rFonts w:ascii="Book Antiqua" w:eastAsia="Book Antiqua" w:hAnsi="Book Antiqua" w:cs="Book Antiqua"/>
          <w:color w:val="000000"/>
        </w:rPr>
        <w:t xml:space="preserve"> </w:t>
      </w:r>
      <w:r w:rsidR="008902CD">
        <w:rPr>
          <w:rFonts w:ascii="Book Antiqua" w:eastAsia="Book Antiqua" w:hAnsi="Book Antiqua" w:cs="Book Antiqua"/>
          <w:color w:val="000000"/>
        </w:rPr>
        <w:t>(</w:t>
      </w:r>
      <w:r>
        <w:rPr>
          <w:rFonts w:ascii="Book Antiqua" w:eastAsia="Book Antiqua" w:hAnsi="Book Antiqua" w:cs="Book Antiqua"/>
          <w:color w:val="000000"/>
        </w:rPr>
        <w:t xml:space="preserve">3) </w:t>
      </w:r>
      <w:r w:rsidR="00FE07CE">
        <w:rPr>
          <w:rFonts w:ascii="Book Antiqua" w:eastAsia="Book Antiqua" w:hAnsi="Book Antiqua" w:cs="Book Antiqua"/>
          <w:color w:val="000000"/>
        </w:rPr>
        <w:t>H</w:t>
      </w:r>
      <w:r>
        <w:rPr>
          <w:rFonts w:ascii="Book Antiqua" w:eastAsia="Book Antiqua" w:hAnsi="Book Antiqua" w:cs="Book Antiqua"/>
          <w:color w:val="000000"/>
        </w:rPr>
        <w:t>istopathological examination (Figure 3)</w:t>
      </w:r>
      <w:r w:rsidR="00FE07CE">
        <w:rPr>
          <w:rFonts w:ascii="Book Antiqua" w:eastAsia="Book Antiqua" w:hAnsi="Book Antiqua" w:cs="Book Antiqua"/>
          <w:color w:val="000000"/>
        </w:rPr>
        <w:t>;</w:t>
      </w:r>
      <w:r>
        <w:rPr>
          <w:rFonts w:ascii="Book Antiqua" w:eastAsia="Book Antiqua" w:hAnsi="Book Antiqua" w:cs="Book Antiqua"/>
          <w:color w:val="000000"/>
        </w:rPr>
        <w:t xml:space="preserve"> </w:t>
      </w:r>
      <w:r w:rsidR="00FE07CE">
        <w:rPr>
          <w:rFonts w:ascii="Book Antiqua" w:eastAsia="Book Antiqua" w:hAnsi="Book Antiqua" w:cs="Book Antiqua"/>
          <w:color w:val="000000"/>
        </w:rPr>
        <w:t>A</w:t>
      </w:r>
      <w:r w:rsidR="008902CD">
        <w:rPr>
          <w:rFonts w:ascii="Book Antiqua" w:eastAsia="Book Antiqua" w:hAnsi="Book Antiqua" w:cs="Book Antiqua"/>
          <w:color w:val="000000"/>
        </w:rPr>
        <w:t>nd (</w:t>
      </w:r>
      <w:r>
        <w:rPr>
          <w:rFonts w:ascii="Book Antiqua" w:eastAsia="Book Antiqua" w:hAnsi="Book Antiqua" w:cs="Book Antiqua"/>
          <w:color w:val="000000"/>
        </w:rPr>
        <w:t xml:space="preserve">4) </w:t>
      </w:r>
      <w:r w:rsidR="00FE07CE">
        <w:rPr>
          <w:rFonts w:ascii="Book Antiqua" w:eastAsia="Book Antiqua" w:hAnsi="Book Antiqua" w:cs="Book Antiqua"/>
          <w:color w:val="000000"/>
        </w:rPr>
        <w:t>p</w:t>
      </w:r>
      <w:r>
        <w:rPr>
          <w:rFonts w:ascii="Book Antiqua" w:eastAsia="Book Antiqua" w:hAnsi="Book Antiqua" w:cs="Book Antiqua"/>
          <w:color w:val="000000"/>
        </w:rPr>
        <w:t>olymerase chain reaction (PCR). Moreover,</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AFB staining and culture were also positive in BAL specimens. In conclusion, the coinfection of bacteria and TB has been confirmed. Whereas methicillin-resistant </w:t>
      </w:r>
      <w:r>
        <w:rPr>
          <w:rFonts w:ascii="Book Antiqua" w:eastAsia="Book Antiqua" w:hAnsi="Book Antiqua" w:cs="Book Antiqua"/>
          <w:i/>
          <w:iCs/>
          <w:color w:val="000000"/>
        </w:rPr>
        <w:t xml:space="preserve">S. epidermidis </w:t>
      </w:r>
      <w:r>
        <w:rPr>
          <w:rFonts w:ascii="Book Antiqua" w:eastAsia="Book Antiqua" w:hAnsi="Book Antiqua" w:cs="Book Antiqua"/>
          <w:color w:val="000000"/>
        </w:rPr>
        <w:t>was identified in first surgery, no bacteria were identified from SEA in second surgery.</w:t>
      </w:r>
    </w:p>
    <w:p w14:paraId="10258B4D" w14:textId="77777777" w:rsidR="00A77B3E" w:rsidRDefault="00A77B3E">
      <w:pPr>
        <w:spacing w:line="360" w:lineRule="auto"/>
        <w:jc w:val="both"/>
      </w:pPr>
    </w:p>
    <w:p w14:paraId="0B5DD062" w14:textId="77777777" w:rsidR="00A77B3E" w:rsidRDefault="00964EB3">
      <w:pPr>
        <w:spacing w:line="360" w:lineRule="auto"/>
        <w:jc w:val="both"/>
      </w:pPr>
      <w:r>
        <w:rPr>
          <w:rFonts w:ascii="Book Antiqua" w:eastAsia="Book Antiqua" w:hAnsi="Book Antiqua" w:cs="Book Antiqua"/>
          <w:b/>
          <w:caps/>
          <w:color w:val="000000"/>
          <w:u w:val="single"/>
        </w:rPr>
        <w:t>TREATMENT</w:t>
      </w:r>
    </w:p>
    <w:p w14:paraId="290FF70D" w14:textId="77777777" w:rsidR="00A77B3E" w:rsidRDefault="00964EB3">
      <w:pPr>
        <w:spacing w:line="360" w:lineRule="auto"/>
        <w:jc w:val="both"/>
      </w:pPr>
      <w:r>
        <w:rPr>
          <w:rFonts w:ascii="Book Antiqua" w:eastAsia="Book Antiqua" w:hAnsi="Book Antiqua" w:cs="Book Antiqua"/>
          <w:color w:val="000000"/>
        </w:rPr>
        <w:lastRenderedPageBreak/>
        <w:t xml:space="preserve">The patient had two times of surgeries for abscess drainage and debridement of infected tissue. After first surgery, the patient underwent 9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postoperative vancomycin treatment based on antibiotics susceptibility test for methicillin-resistant </w:t>
      </w:r>
      <w:r>
        <w:rPr>
          <w:rFonts w:ascii="Book Antiqua" w:eastAsia="Book Antiqua" w:hAnsi="Book Antiqua" w:cs="Book Antiqua"/>
          <w:i/>
          <w:iCs/>
          <w:color w:val="000000"/>
        </w:rPr>
        <w:t>S. epidermidis</w:t>
      </w:r>
      <w:r>
        <w:rPr>
          <w:rFonts w:ascii="Book Antiqua" w:eastAsia="Book Antiqua" w:hAnsi="Book Antiqua" w:cs="Book Antiqua"/>
          <w:color w:val="000000"/>
        </w:rPr>
        <w:t xml:space="preserve">. After second surgery, the patient also had antitubercular medication for </w:t>
      </w:r>
      <w:r w:rsidR="00F305B2">
        <w:rPr>
          <w:rFonts w:ascii="Book Antiqua" w:eastAsia="Book Antiqua" w:hAnsi="Book Antiqua" w:cs="Book Antiqua"/>
          <w:color w:val="000000"/>
        </w:rPr>
        <w:t>12</w:t>
      </w:r>
      <w:r>
        <w:rPr>
          <w:rFonts w:ascii="Book Antiqua" w:eastAsia="Book Antiqua" w:hAnsi="Book Antiqua" w:cs="Book Antiqua"/>
          <w:color w:val="000000"/>
        </w:rPr>
        <w:t xml:space="preserve"> mo. We initiated combination therapy using Isoniazid (INH 300mg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Rifampin (RFP 600</w:t>
      </w:r>
      <w:r w:rsidR="00F50464">
        <w:rPr>
          <w:rFonts w:ascii="Book Antiqua" w:eastAsia="Book Antiqua" w:hAnsi="Book Antiqua" w:cs="Book Antiqua"/>
          <w:color w:val="000000"/>
        </w:rPr>
        <w:t xml:space="preserve"> </w:t>
      </w:r>
      <w:r>
        <w:rPr>
          <w:rFonts w:ascii="Book Antiqua" w:eastAsia="Book Antiqua" w:hAnsi="Book Antiqua" w:cs="Book Antiqua"/>
          <w:color w:val="000000"/>
        </w:rPr>
        <w:t xml:space="preserve">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Ethambutol (EMB 1200</w:t>
      </w:r>
      <w:r w:rsidR="00975B1E">
        <w:rPr>
          <w:rFonts w:ascii="Book Antiqua" w:eastAsia="Book Antiqua" w:hAnsi="Book Antiqua" w:cs="Book Antiqua"/>
          <w:color w:val="000000"/>
        </w:rPr>
        <w:t xml:space="preserve"> </w:t>
      </w:r>
      <w:r>
        <w:rPr>
          <w:rFonts w:ascii="Book Antiqua" w:eastAsia="Book Antiqua" w:hAnsi="Book Antiqua" w:cs="Book Antiqua"/>
          <w:color w:val="000000"/>
        </w:rPr>
        <w:t xml:space="preserve">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and Pyrazinamide (PZA 1500mg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Because the patient experienced urticaria and skin lash in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PZA was replaced by Levofloxacin (500</w:t>
      </w:r>
      <w:r w:rsidR="00F50464">
        <w:rPr>
          <w:rFonts w:ascii="Book Antiqua" w:eastAsia="Book Antiqua" w:hAnsi="Book Antiqua" w:cs="Book Antiqua"/>
          <w:color w:val="000000"/>
        </w:rPr>
        <w:t xml:space="preserve"> </w:t>
      </w:r>
      <w:r>
        <w:rPr>
          <w:rFonts w:ascii="Book Antiqua" w:eastAsia="Book Antiqua" w:hAnsi="Book Antiqua" w:cs="Book Antiqua"/>
          <w:color w:val="000000"/>
        </w:rPr>
        <w:t xml:space="preserve">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Whereas INH and RFP were continued without dose adjustment throughout 1-year of antitubercular treatment, EMB was reduced to 800 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and Levofloxacin was discontinued in 4 mo.</w:t>
      </w:r>
    </w:p>
    <w:p w14:paraId="64857115" w14:textId="77777777" w:rsidR="00A77B3E" w:rsidRDefault="00A77B3E">
      <w:pPr>
        <w:spacing w:line="360" w:lineRule="auto"/>
        <w:jc w:val="both"/>
      </w:pPr>
    </w:p>
    <w:p w14:paraId="6E5017C8" w14:textId="77777777" w:rsidR="00A77B3E" w:rsidRDefault="00964EB3">
      <w:pPr>
        <w:spacing w:line="360" w:lineRule="auto"/>
        <w:jc w:val="both"/>
      </w:pPr>
      <w:r>
        <w:rPr>
          <w:rFonts w:ascii="Book Antiqua" w:eastAsia="Book Antiqua" w:hAnsi="Book Antiqua" w:cs="Book Antiqua"/>
          <w:b/>
          <w:caps/>
          <w:color w:val="000000"/>
          <w:u w:val="single"/>
        </w:rPr>
        <w:t>OUTCOME AND FOLLOW-UP</w:t>
      </w:r>
    </w:p>
    <w:p w14:paraId="11AD35BE" w14:textId="77777777" w:rsidR="00A77B3E" w:rsidRDefault="00964EB3">
      <w:pPr>
        <w:spacing w:line="360" w:lineRule="auto"/>
        <w:jc w:val="both"/>
      </w:pPr>
      <w:r>
        <w:rPr>
          <w:rFonts w:ascii="Book Antiqua" w:eastAsia="Book Antiqua" w:hAnsi="Book Antiqua" w:cs="Book Antiqua"/>
          <w:color w:val="000000"/>
        </w:rPr>
        <w:t xml:space="preserve">The patient recovered completely without any sequelae. After completion of 1-year of antitubercular medication, the SEA or TB never recurred during the 10-year follow-up period. Serial chest X-rays and PCR test, which was performed 10 years later were free from pulmonary TB. CT scan and serial X-rays showed no change of spinal instrument until follow-up X-ray revealed rod fracture 10 years later (Figure 4). However, low back pain never aggravated and the patient did not have additional medication for pain or spinal intervention after second surgery. ESR has been normalized within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second surgery, whereas CRP remained high until completion of antitubercular medication.</w:t>
      </w:r>
    </w:p>
    <w:p w14:paraId="3CF364A8" w14:textId="77777777" w:rsidR="00A77B3E" w:rsidRDefault="00A77B3E">
      <w:pPr>
        <w:spacing w:line="360" w:lineRule="auto"/>
        <w:jc w:val="both"/>
      </w:pPr>
    </w:p>
    <w:p w14:paraId="6069686E" w14:textId="77777777" w:rsidR="00A77B3E" w:rsidRDefault="00964EB3">
      <w:pPr>
        <w:spacing w:line="360" w:lineRule="auto"/>
        <w:jc w:val="both"/>
      </w:pPr>
      <w:r>
        <w:rPr>
          <w:rFonts w:ascii="Book Antiqua" w:eastAsia="Book Antiqua" w:hAnsi="Book Antiqua" w:cs="Book Antiqua"/>
          <w:b/>
          <w:caps/>
          <w:color w:val="000000"/>
          <w:u w:val="single"/>
        </w:rPr>
        <w:t>DISCUSSION</w:t>
      </w:r>
    </w:p>
    <w:p w14:paraId="46D83747" w14:textId="77777777" w:rsidR="00A77B3E" w:rsidRDefault="00964EB3">
      <w:pPr>
        <w:spacing w:line="360" w:lineRule="auto"/>
        <w:jc w:val="both"/>
      </w:pPr>
      <w:r>
        <w:rPr>
          <w:rFonts w:ascii="Book Antiqua" w:eastAsia="Book Antiqua" w:hAnsi="Book Antiqua" w:cs="Book Antiqua"/>
          <w:color w:val="000000"/>
        </w:rPr>
        <w:t>Spinal TB accounts for 2% of TB cases and 10</w:t>
      </w:r>
      <w:r w:rsidR="00450F9D">
        <w:rPr>
          <w:rFonts w:ascii="Book Antiqua" w:eastAsia="Book Antiqua" w:hAnsi="Book Antiqua" w:cs="Book Antiqua"/>
          <w:color w:val="000000"/>
        </w:rPr>
        <w:t>%</w:t>
      </w:r>
      <w:r>
        <w:rPr>
          <w:rFonts w:ascii="Book Antiqua" w:eastAsia="Book Antiqua" w:hAnsi="Book Antiqua" w:cs="Book Antiqua"/>
          <w:color w:val="000000"/>
        </w:rPr>
        <w:t xml:space="preserve">-15% of cases of extrapulmonary </w:t>
      </w:r>
      <w:proofErr w:type="gramStart"/>
      <w:r>
        <w:rPr>
          <w:rFonts w:ascii="Book Antiqua" w:eastAsia="Book Antiqua" w:hAnsi="Book Antiqua" w:cs="Book Antiqua"/>
          <w:color w:val="000000"/>
        </w:rPr>
        <w:t>TB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Approximately 3</w:t>
      </w:r>
      <w:r w:rsidR="00C75614">
        <w:rPr>
          <w:rFonts w:ascii="Book Antiqua" w:eastAsia="Book Antiqua" w:hAnsi="Book Antiqua" w:cs="Book Antiqua"/>
          <w:color w:val="000000"/>
        </w:rPr>
        <w:t>%</w:t>
      </w:r>
      <w:r>
        <w:rPr>
          <w:rFonts w:ascii="Book Antiqua" w:eastAsia="Book Antiqua" w:hAnsi="Book Antiqua" w:cs="Book Antiqua"/>
          <w:color w:val="000000"/>
        </w:rPr>
        <w:t xml:space="preserve">-5% of patients with pulmonary TB develop musculoskeletal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and spinal TB is the most common form of skeletal TB, accounting for almost 50% of cases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Spinal TB is usually a result of the hematogenous spread of </w:t>
      </w:r>
      <w:r>
        <w:rPr>
          <w:rFonts w:ascii="Book Antiqua" w:eastAsia="Book Antiqua" w:hAnsi="Book Antiqua" w:cs="Book Antiqua"/>
          <w:i/>
          <w:iCs/>
          <w:color w:val="000000"/>
        </w:rPr>
        <w:t>M. tuberculosis</w:t>
      </w:r>
      <w:r>
        <w:rPr>
          <w:rFonts w:ascii="Book Antiqua" w:eastAsia="Book Antiqua" w:hAnsi="Book Antiqua" w:cs="Book Antiqua"/>
          <w:color w:val="000000"/>
        </w:rPr>
        <w:t xml:space="preserve">, with primary lesions in either the lungs or genitourinary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Our patient also had pulmonary TB, which might have been the origin of the tubercular SEA. However, we diagnosed it after spinal TB was confirmed in second surgery because our patient had no </w:t>
      </w:r>
      <w:r>
        <w:rPr>
          <w:rFonts w:ascii="Book Antiqua" w:eastAsia="Book Antiqua" w:hAnsi="Book Antiqua" w:cs="Book Antiqua"/>
          <w:color w:val="000000"/>
        </w:rPr>
        <w:lastRenderedPageBreak/>
        <w:t xml:space="preserve">previous pulmonary symptoms. Spinal TB is known to be more prevalent in females, and risk factors include diabetes mellitus, immunosuppression, and prior exposure to </w:t>
      </w:r>
      <w:proofErr w:type="gramStart"/>
      <w:r>
        <w:rPr>
          <w:rFonts w:ascii="Book Antiqua" w:eastAsia="Book Antiqua" w:hAnsi="Book Antiqua" w:cs="Book Antiqua"/>
          <w:color w:val="000000"/>
        </w:rPr>
        <w:t>TB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There was little evidence to suspect pulmonary or spinal TB in our patient, despite some risk factors.</w:t>
      </w:r>
    </w:p>
    <w:p w14:paraId="6FCD672C" w14:textId="77777777" w:rsidR="00A77B3E" w:rsidRDefault="00964EB3" w:rsidP="00D26D98">
      <w:pPr>
        <w:spacing w:line="360" w:lineRule="auto"/>
        <w:ind w:firstLineChars="100" w:firstLine="240"/>
        <w:jc w:val="both"/>
      </w:pPr>
      <w:r>
        <w:rPr>
          <w:rFonts w:ascii="Book Antiqua" w:eastAsia="Book Antiqua" w:hAnsi="Book Antiqua" w:cs="Book Antiqua"/>
          <w:color w:val="000000"/>
        </w:rPr>
        <w:t xml:space="preserve">We have found two cases of spinal abscess originating from coinfection of TB and </w:t>
      </w:r>
      <w:proofErr w:type="gramStart"/>
      <w:r>
        <w:rPr>
          <w:rFonts w:ascii="Book Antiqua" w:eastAsia="Book Antiqua" w:hAnsi="Book Antiqua" w:cs="Book Antiqua"/>
          <w:color w:val="000000"/>
        </w:rPr>
        <w:t>bacteria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The one was related with methicillin-resistant coagulase-negative staphylococcus (</w:t>
      </w:r>
      <w:proofErr w:type="spellStart"/>
      <w:r>
        <w:rPr>
          <w:rFonts w:ascii="Book Antiqua" w:eastAsia="Book Antiqua" w:hAnsi="Book Antiqua" w:cs="Book Antiqua"/>
          <w:color w:val="000000"/>
        </w:rPr>
        <w:t>CoNS</w:t>
      </w:r>
      <w:proofErr w:type="spellEnd"/>
      <w:r>
        <w:rPr>
          <w:rFonts w:ascii="Book Antiqua" w:eastAsia="Book Antiqua" w:hAnsi="Book Antiqua" w:cs="Book Antiqua"/>
          <w:color w:val="000000"/>
        </w:rPr>
        <w:t>) and</w:t>
      </w:r>
      <w:r>
        <w:rPr>
          <w:rFonts w:ascii="Book Antiqua" w:eastAsia="Book Antiqua" w:hAnsi="Book Antiqua" w:cs="Book Antiqua"/>
          <w:i/>
          <w:iCs/>
          <w:color w:val="000000"/>
        </w:rPr>
        <w:t xml:space="preserve"> M. </w:t>
      </w:r>
      <w:proofErr w:type="gramStart"/>
      <w:r>
        <w:rPr>
          <w:rFonts w:ascii="Book Antiqua" w:eastAsia="Book Antiqua" w:hAnsi="Book Antiqua" w:cs="Book Antiqua"/>
          <w:i/>
          <w:iCs/>
          <w:color w:val="000000"/>
        </w:rPr>
        <w:t>tuberculosis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Although the patient had a history of pulmonary TB, the diagnosis of spinal TB has been delayed like our case. The other case was related with </w:t>
      </w:r>
      <w:r>
        <w:rPr>
          <w:rFonts w:ascii="Book Antiqua" w:eastAsia="Book Antiqua" w:hAnsi="Book Antiqua" w:cs="Book Antiqua"/>
          <w:i/>
          <w:iCs/>
          <w:color w:val="000000"/>
        </w:rPr>
        <w:t>Nocardia asteroids</w:t>
      </w:r>
      <w:r>
        <w:rPr>
          <w:rFonts w:ascii="Book Antiqua" w:eastAsia="Book Antiqua" w:hAnsi="Book Antiqua" w:cs="Book Antiqua"/>
          <w:color w:val="000000"/>
        </w:rPr>
        <w:t xml:space="preserve">, </w:t>
      </w:r>
      <w:r>
        <w:rPr>
          <w:rFonts w:ascii="Book Antiqua" w:eastAsia="Book Antiqua" w:hAnsi="Book Antiqua" w:cs="Book Antiqua"/>
          <w:i/>
          <w:iCs/>
          <w:color w:val="000000"/>
        </w:rPr>
        <w:t>Moraxella catarrhalis</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M. </w:t>
      </w:r>
      <w:proofErr w:type="gramStart"/>
      <w:r>
        <w:rPr>
          <w:rFonts w:ascii="Book Antiqua" w:eastAsia="Book Antiqua" w:hAnsi="Book Antiqua" w:cs="Book Antiqua"/>
          <w:i/>
          <w:iCs/>
          <w:color w:val="000000"/>
        </w:rPr>
        <w:t>tuberculosis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The patient did not have a history of pulmonary TB.</w:t>
      </w:r>
    </w:p>
    <w:p w14:paraId="35FBEEA8" w14:textId="77777777" w:rsidR="00A77B3E" w:rsidRDefault="00964EB3" w:rsidP="00BC3B34">
      <w:pPr>
        <w:spacing w:line="360" w:lineRule="auto"/>
        <w:ind w:firstLineChars="100" w:firstLine="240"/>
        <w:jc w:val="both"/>
      </w:pPr>
      <w:r>
        <w:rPr>
          <w:rFonts w:ascii="Book Antiqua" w:eastAsia="Book Antiqua" w:hAnsi="Book Antiqua" w:cs="Book Antiqua"/>
          <w:color w:val="000000"/>
        </w:rPr>
        <w:t>Although 20</w:t>
      </w:r>
      <w:r w:rsidR="00521FB9">
        <w:rPr>
          <w:rFonts w:ascii="Book Antiqua" w:eastAsia="Book Antiqua" w:hAnsi="Book Antiqua" w:cs="Book Antiqua"/>
          <w:color w:val="000000"/>
        </w:rPr>
        <w:t>%</w:t>
      </w:r>
      <w:r>
        <w:rPr>
          <w:rFonts w:ascii="Book Antiqua" w:eastAsia="Book Antiqua" w:hAnsi="Book Antiqua" w:cs="Book Antiqua"/>
          <w:color w:val="000000"/>
        </w:rPr>
        <w:t xml:space="preserve">-30% of cases of spinal TB have been reported to have constitutional symptoms, including malaise, evening increases in temperature, loss of </w:t>
      </w:r>
      <w:proofErr w:type="gramStart"/>
      <w:r>
        <w:rPr>
          <w:rFonts w:ascii="Book Antiqua" w:eastAsia="Book Antiqua" w:hAnsi="Book Antiqua" w:cs="Book Antiqua"/>
          <w:color w:val="000000"/>
        </w:rPr>
        <w:t>weight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these symptoms were not definite in our patient, and if ever, they would not have been informative because they are nonspecific findings. Such ambiguity of initial symptoms and lack of pathognomonic findings could have caused delayed diagnosis, resulting in neurological complications in our patient. Moreover, the classic triad of back pain, fever and neurological deficits has been reported to be present in only 13% of SEA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An elevated ESR and CRP level were helpful for suspecting spinal infection in our patient, although they did not assist with distinguishing tubercular infection from bacterial infection. Approximately 90% of patients with spinal infection exhibit an elevated </w:t>
      </w:r>
      <w:proofErr w:type="gramStart"/>
      <w:r>
        <w:rPr>
          <w:rFonts w:ascii="Book Antiqua" w:eastAsia="Book Antiqua" w:hAnsi="Book Antiqua" w:cs="Book Antiqua"/>
          <w:color w:val="000000"/>
        </w:rPr>
        <w:t>ESR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and an elevated CRP level is more sensitive and more effective in monitoring treatment responses due to its shorter half-life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However, their elevations do not constitute definitive evidence of infection, since these findings are also seen in inflammatory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Although often used as a screening tool, the WBC count is unreliable and may be normal in up to 40%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Some investigators have even reported that compared to pyogenic spinal infections, those due to mycobacteria are associated with milder increases in the ESR, WBC, and CRP </w:t>
      </w:r>
      <w:proofErr w:type="gramStart"/>
      <w:r>
        <w:rPr>
          <w:rFonts w:ascii="Book Antiqua" w:eastAsia="Book Antiqua" w:hAnsi="Book Antiqua" w:cs="Book Antiqua"/>
          <w:color w:val="000000"/>
        </w:rPr>
        <w:t>level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1CFF7D9F" w14:textId="77777777" w:rsidR="00A77B3E" w:rsidRDefault="00964EB3" w:rsidP="00BC3B34">
      <w:pPr>
        <w:spacing w:line="360" w:lineRule="auto"/>
        <w:ind w:firstLineChars="100" w:firstLine="240"/>
        <w:jc w:val="both"/>
      </w:pPr>
      <w:r>
        <w:rPr>
          <w:rFonts w:ascii="Book Antiqua" w:eastAsia="Book Antiqua" w:hAnsi="Book Antiqua" w:cs="Book Antiqua"/>
          <w:color w:val="000000"/>
        </w:rPr>
        <w:t>Positive findings on MRI can be observed just 3-5 d</w:t>
      </w:r>
      <w:r w:rsidR="00D958E2">
        <w:rPr>
          <w:rFonts w:ascii="Book Antiqua" w:eastAsia="Book Antiqua" w:hAnsi="Book Antiqua" w:cs="Book Antiqua"/>
          <w:color w:val="000000"/>
        </w:rPr>
        <w:t xml:space="preserve"> </w:t>
      </w:r>
      <w:r>
        <w:rPr>
          <w:rFonts w:ascii="Book Antiqua" w:eastAsia="Book Antiqua" w:hAnsi="Book Antiqua" w:cs="Book Antiqua"/>
          <w:color w:val="000000"/>
        </w:rPr>
        <w:t>after the onset of infection, with a sensitivity of 96% and a specificity of 93</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Although MRI identified an SEA in our patient, which was considered the cause of low back pain, the causative pathogens had </w:t>
      </w:r>
      <w:r>
        <w:rPr>
          <w:rFonts w:ascii="Book Antiqua" w:eastAsia="Book Antiqua" w:hAnsi="Book Antiqua" w:cs="Book Antiqua"/>
          <w:color w:val="000000"/>
        </w:rPr>
        <w:lastRenderedPageBreak/>
        <w:t>to be identified to select appropriate antimicrobial agents. The mortality rate of spinal infection ranged from 25</w:t>
      </w:r>
      <w:r w:rsidR="00724255">
        <w:rPr>
          <w:rFonts w:ascii="Book Antiqua" w:eastAsia="Book Antiqua" w:hAnsi="Book Antiqua" w:cs="Book Antiqua"/>
          <w:color w:val="000000"/>
        </w:rPr>
        <w:t>%</w:t>
      </w:r>
      <w:r>
        <w:rPr>
          <w:rFonts w:ascii="Book Antiqua" w:eastAsia="Book Antiqua" w:hAnsi="Book Antiqua" w:cs="Book Antiqua"/>
          <w:color w:val="000000"/>
        </w:rPr>
        <w:t xml:space="preserve">-70% before the development and widespread availability of antibiotics and decreased dramatically </w:t>
      </w:r>
      <w:proofErr w:type="gramStart"/>
      <w:r>
        <w:rPr>
          <w:rFonts w:ascii="Book Antiqua" w:eastAsia="Book Antiqua" w:hAnsi="Book Antiqua" w:cs="Book Antiqua"/>
          <w:color w:val="000000"/>
        </w:rPr>
        <w:t>thereafter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Thus, the selection of appropriate antibiotics is critical, and these agents should be selected based on the consideration of antimicrobial susceptibility and penetration into spinal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Findings on MRI that can help distinguish spinal TB from pyogenic infection include a large, well-defined paraspinal abscess with thin rim enhancement and smooth margins, thoracic spine involvement, subligamentous extension to adjacent vertebrae with preserved disc height, and multilevel involvement with skip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Although our patient’s MRI showed bony erosion and cold abscess, preoperative blood culture result strongly suggested bacterial infection and </w:t>
      </w:r>
      <w:r>
        <w:rPr>
          <w:rFonts w:ascii="Book Antiqua" w:eastAsia="Book Antiqua" w:hAnsi="Book Antiqua" w:cs="Book Antiqua"/>
          <w:i/>
          <w:iCs/>
          <w:color w:val="000000"/>
        </w:rPr>
        <w:t>S. epidermidis</w:t>
      </w:r>
      <w:r>
        <w:rPr>
          <w:rFonts w:ascii="Book Antiqua" w:eastAsia="Book Antiqua" w:hAnsi="Book Antiqua" w:cs="Book Antiqua"/>
          <w:color w:val="000000"/>
        </w:rPr>
        <w:t xml:space="preserve"> was identified from multiple intraoperative abscess specimens. We were more tentative to diagnose the spinal TB, because chest CT scans preformed 2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prior to first surgery failed to detect pulmonary TB and the patient did not have any symptom of it. After recognizing the recurrence of spinal abscess, we carefully suspected coinfection of TB. However, we could not confident of the coinfection of bacteria and TB until second surgery, because it was very rare and few cases had been reported. </w:t>
      </w:r>
    </w:p>
    <w:p w14:paraId="10830765" w14:textId="77777777" w:rsidR="00A77B3E" w:rsidRDefault="00964EB3" w:rsidP="00E34FD7">
      <w:pPr>
        <w:spacing w:line="360" w:lineRule="auto"/>
        <w:ind w:firstLineChars="100" w:firstLine="240"/>
        <w:jc w:val="both"/>
      </w:pPr>
      <w:r>
        <w:rPr>
          <w:rFonts w:ascii="Book Antiqua" w:eastAsia="Book Antiqua" w:hAnsi="Book Antiqua" w:cs="Book Antiqua"/>
          <w:color w:val="000000"/>
        </w:rPr>
        <w:t xml:space="preserve">Our patient showed nonspecific histopathological results at the first surgery. It is unclear whether spinal TB was absent in our patient initially and occurred later or was already present but missed at the first surgery. We believe that our patient’s spinal TB was already present at the first surgery and that SEA recurrence was the continuation of spinal TB, not a new event, because the elevated CRP level did not decrease throughout vancomycin treatment, and the location of the SEA at the time of second surgery was the same as on initial MRI. If the initial SEA and the recurred SEA were unrelated conditions, they were likely to have involved another spinal segment, showing different radiological features. Considering the short time interval and similar radiological features, we believe that both the initial and recurred SEAs were due to concurrent infection with both bacteria and TB. Finally, our patient had latent pulmonary TB, which was diagnosed after second surgery. Considering the major portal of entry for TB is respiratory and genitourinary system, it is very likely to be the source of SEA. We think it is more </w:t>
      </w:r>
      <w:r>
        <w:rPr>
          <w:rFonts w:ascii="Book Antiqua" w:eastAsia="Book Antiqua" w:hAnsi="Book Antiqua" w:cs="Book Antiqua"/>
          <w:color w:val="000000"/>
        </w:rPr>
        <w:lastRenderedPageBreak/>
        <w:t>reasonable explanation rather than that postoperative TB infection resulted in SEA, which became the source of pulmonary TB. Nevertheless, the bacteremia and positive bacterial culture results from the abscess misled us to neglect tubercular involvement.</w:t>
      </w:r>
    </w:p>
    <w:p w14:paraId="0DBF5DE0" w14:textId="77777777" w:rsidR="00A77B3E" w:rsidRDefault="00964EB3" w:rsidP="00DA0E34">
      <w:pPr>
        <w:spacing w:line="360" w:lineRule="auto"/>
        <w:ind w:firstLineChars="100" w:firstLine="240"/>
        <w:jc w:val="both"/>
      </w:pPr>
      <w:r>
        <w:rPr>
          <w:rFonts w:ascii="Book Antiqua" w:eastAsia="Book Antiqua" w:hAnsi="Book Antiqua" w:cs="Book Antiqua"/>
          <w:color w:val="000000"/>
        </w:rPr>
        <w:t>The accuracy of blood culture for the identification of pathogens is reported to be 85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preoperative bacteremia was a very significant sign in that close observation was indispensable for preventing the development of sepsis and for the selection of optimal antibiotics. Compared with </w:t>
      </w:r>
      <w:r>
        <w:rPr>
          <w:rFonts w:ascii="Book Antiqua" w:eastAsia="Book Antiqua" w:hAnsi="Book Antiqua" w:cs="Book Antiqua"/>
          <w:i/>
          <w:iCs/>
          <w:color w:val="000000"/>
        </w:rPr>
        <w:t>S. aureus</w:t>
      </w:r>
      <w:r>
        <w:rPr>
          <w:rFonts w:ascii="Book Antiqua" w:eastAsia="Book Antiqua" w:hAnsi="Book Antiqua" w:cs="Book Antiqua"/>
          <w:color w:val="000000"/>
        </w:rPr>
        <w:t xml:space="preserve">, which is the most commonly identified pathogen in spinal </w:t>
      </w:r>
      <w:proofErr w:type="gramStart"/>
      <w:r>
        <w:rPr>
          <w:rFonts w:ascii="Book Antiqua" w:eastAsia="Book Antiqua" w:hAnsi="Book Antiqua" w:cs="Book Antiqua"/>
          <w:color w:val="000000"/>
        </w:rPr>
        <w:t>infections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4,11]</w:t>
      </w:r>
      <w:r>
        <w:rPr>
          <w:rFonts w:ascii="Book Antiqua" w:eastAsia="Book Antiqua" w:hAnsi="Book Antiqua" w:cs="Book Antiqua"/>
          <w:color w:val="000000"/>
        </w:rPr>
        <w:t xml:space="preserve">, </w:t>
      </w:r>
      <w:r>
        <w:rPr>
          <w:rFonts w:ascii="Book Antiqua" w:eastAsia="Book Antiqua" w:hAnsi="Book Antiqua" w:cs="Book Antiqua"/>
          <w:i/>
          <w:iCs/>
          <w:color w:val="000000"/>
        </w:rPr>
        <w:t>S. epidermidis</w:t>
      </w:r>
      <w:r>
        <w:rPr>
          <w:rFonts w:ascii="Book Antiqua" w:eastAsia="Book Antiqua" w:hAnsi="Book Antiqua" w:cs="Book Antiqua"/>
          <w:color w:val="000000"/>
        </w:rPr>
        <w:t xml:space="preserve"> identified in our patient is considered an organism with low pathogenicity</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 positive bacterial culture results in the surgical specimen reinforced the diagnosis of pyogenic infection, neglecting coinfection with </w:t>
      </w:r>
      <w:r>
        <w:rPr>
          <w:rFonts w:ascii="Book Antiqua" w:eastAsia="Book Antiqua" w:hAnsi="Book Antiqua" w:cs="Book Antiqua"/>
          <w:i/>
          <w:iCs/>
          <w:color w:val="000000"/>
        </w:rPr>
        <w:t>M. tuberculosis</w:t>
      </w:r>
      <w:r>
        <w:rPr>
          <w:rFonts w:ascii="Book Antiqua" w:eastAsia="Book Antiqua" w:hAnsi="Book Antiqua" w:cs="Book Antiqua"/>
          <w:color w:val="000000"/>
        </w:rPr>
        <w:t xml:space="preserve"> in our patient. However, our patient’s clinical symptoms and radiological findings deteriorated after brief improvement, despite appropriate antibiotic treatment. The unresponsiveness to vancomycin treatment observed in our patient was an important clue for coinfection with </w:t>
      </w:r>
      <w:r>
        <w:rPr>
          <w:rFonts w:ascii="Book Antiqua" w:eastAsia="Book Antiqua" w:hAnsi="Book Antiqua" w:cs="Book Antiqua"/>
          <w:i/>
          <w:iCs/>
          <w:color w:val="000000"/>
        </w:rPr>
        <w:t xml:space="preserve">M. tuberculosis. </w:t>
      </w:r>
      <w:r>
        <w:rPr>
          <w:rFonts w:ascii="Book Antiqua" w:eastAsia="Book Antiqua" w:hAnsi="Book Antiqua" w:cs="Book Antiqua"/>
          <w:color w:val="000000"/>
        </w:rPr>
        <w:t>An</w:t>
      </w:r>
      <w:r>
        <w:rPr>
          <w:rFonts w:ascii="Book Antiqua" w:eastAsia="Book Antiqua" w:hAnsi="Book Antiqua" w:cs="Book Antiqua"/>
          <w:i/>
          <w:iCs/>
          <w:color w:val="000000"/>
        </w:rPr>
        <w:t xml:space="preserve"> </w:t>
      </w:r>
      <w:r>
        <w:rPr>
          <w:rFonts w:ascii="Book Antiqua" w:eastAsia="Book Antiqua" w:hAnsi="Book Antiqua" w:cs="Book Antiqua"/>
          <w:color w:val="000000"/>
        </w:rPr>
        <w:t>ESR &gt; 55 mm/h</w:t>
      </w:r>
      <w:r w:rsidR="00BB0878">
        <w:rPr>
          <w:rFonts w:ascii="Book Antiqua" w:eastAsia="Book Antiqua" w:hAnsi="Book Antiqua" w:cs="Book Antiqua"/>
          <w:color w:val="000000"/>
        </w:rPr>
        <w:t xml:space="preserve"> </w:t>
      </w:r>
      <w:r>
        <w:rPr>
          <w:rFonts w:ascii="Book Antiqua" w:eastAsia="Book Antiqua" w:hAnsi="Book Antiqua" w:cs="Book Antiqua"/>
          <w:color w:val="000000"/>
        </w:rPr>
        <w:t xml:space="preserve">and a CRP level &gt; 2.75 mg/dL after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antibiotic treatment is associated with treatment failure (odds ratio 5.15) in the treatment of discitis and vertebral </w:t>
      </w:r>
      <w:proofErr w:type="gramStart"/>
      <w:r>
        <w:rPr>
          <w:rFonts w:ascii="Book Antiqua" w:eastAsia="Book Antiqua" w:hAnsi="Book Antiqua" w:cs="Book Antiqua"/>
          <w:color w:val="000000"/>
        </w:rPr>
        <w:t>osteomyelitis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018105FD" w14:textId="77777777" w:rsidR="00A77B3E" w:rsidRDefault="00964EB3" w:rsidP="00491A4B">
      <w:pPr>
        <w:spacing w:line="360" w:lineRule="auto"/>
        <w:ind w:firstLineChars="100" w:firstLine="240"/>
        <w:jc w:val="both"/>
      </w:pPr>
      <w:r>
        <w:rPr>
          <w:rFonts w:ascii="Book Antiqua" w:eastAsia="Book Antiqua" w:hAnsi="Book Antiqua" w:cs="Book Antiqua"/>
          <w:color w:val="000000"/>
        </w:rPr>
        <w:t xml:space="preserve">Although the most important factor for diagnosing spinal infection is the result of microbiological studies and histopathologic examination, the time required to obtain culture results varies by </w:t>
      </w:r>
      <w:proofErr w:type="gramStart"/>
      <w:r>
        <w:rPr>
          <w:rFonts w:ascii="Book Antiqua" w:eastAsia="Book Antiqua" w:hAnsi="Book Antiqua" w:cs="Book Antiqua"/>
          <w:color w:val="000000"/>
        </w:rPr>
        <w:t>pathogen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Of 175 mycobacteria species currently recognized, slow-growing mycobacteria are the most suspected pathogens in </w:t>
      </w:r>
      <w:proofErr w:type="gramStart"/>
      <w:r>
        <w:rPr>
          <w:rFonts w:ascii="Book Antiqua" w:eastAsia="Book Antiqua" w:hAnsi="Book Antiqua" w:cs="Book Antiqua"/>
          <w:color w:val="000000"/>
        </w:rPr>
        <w:t>humans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contrast, most rapidly growing mycobacteria are thought to be incapable of infecting </w:t>
      </w:r>
      <w:proofErr w:type="gramStart"/>
      <w:r>
        <w:rPr>
          <w:rFonts w:ascii="Book Antiqua" w:eastAsia="Book Antiqua" w:hAnsi="Book Antiqua" w:cs="Book Antiqua"/>
          <w:color w:val="000000"/>
        </w:rPr>
        <w:t>humans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Thus, the results of tubercular culture may sometimes appear much later than those of other pyogenic bacteria, resulting in missed or delayed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examination of direct smears for AFB is the most rapid method for the detection of </w:t>
      </w:r>
      <w:proofErr w:type="gramStart"/>
      <w:r>
        <w:rPr>
          <w:rFonts w:ascii="Book Antiqua" w:eastAsia="Book Antiqua" w:hAnsi="Book Antiqua" w:cs="Book Antiqua"/>
          <w:color w:val="000000"/>
        </w:rPr>
        <w:t>mycobacteria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However, a relatively large number of bacteria (&gt;</w:t>
      </w:r>
      <w:r w:rsidR="00B67BA3">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/mL) must be present in the sample for </w:t>
      </w:r>
      <w:proofErr w:type="gramStart"/>
      <w:r>
        <w:rPr>
          <w:rFonts w:ascii="Book Antiqua" w:eastAsia="Book Antiqua" w:hAnsi="Book Antiqua" w:cs="Book Antiqua"/>
          <w:color w:val="000000"/>
        </w:rPr>
        <w:t>detection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12-14]</w:t>
      </w:r>
      <w:r>
        <w:rPr>
          <w:rFonts w:ascii="Book Antiqua" w:eastAsia="Book Antiqua" w:hAnsi="Book Antiqua" w:cs="Book Antiqua"/>
          <w:color w:val="000000"/>
        </w:rPr>
        <w:t>, and if that number is less than 1000/mL, the chance of finding AFB would be less than 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In contrast to the high specificity of 95</w:t>
      </w:r>
      <w:r w:rsidR="00BF1DFE">
        <w:rPr>
          <w:rFonts w:ascii="Book Antiqua" w:eastAsia="Book Antiqua" w:hAnsi="Book Antiqua" w:cs="Book Antiqua"/>
          <w:color w:val="000000"/>
        </w:rPr>
        <w:t>%</w:t>
      </w:r>
      <w:r>
        <w:rPr>
          <w:rFonts w:ascii="Book Antiqua" w:eastAsia="Book Antiqua" w:hAnsi="Book Antiqua" w:cs="Book Antiqua"/>
          <w:color w:val="000000"/>
        </w:rPr>
        <w:t>-98%, its sensitivity is reported to be only 20</w:t>
      </w:r>
      <w:r w:rsidR="00B67BA3">
        <w:rPr>
          <w:rFonts w:ascii="Book Antiqua" w:eastAsia="Book Antiqua" w:hAnsi="Book Antiqua" w:cs="Book Antiqua"/>
          <w:color w:val="000000"/>
        </w:rPr>
        <w:t>%</w:t>
      </w:r>
      <w:r>
        <w:rPr>
          <w:rFonts w:ascii="Book Antiqua" w:eastAsia="Book Antiqua" w:hAnsi="Book Antiqua" w:cs="Book Antiqua"/>
          <w:color w:val="000000"/>
        </w:rPr>
        <w:t>-70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4DCF6372" w14:textId="77777777" w:rsidR="00A77B3E" w:rsidRDefault="00964EB3" w:rsidP="00B67BA3">
      <w:pPr>
        <w:spacing w:line="360" w:lineRule="auto"/>
        <w:ind w:firstLineChars="100" w:firstLine="240"/>
        <w:jc w:val="both"/>
      </w:pPr>
      <w:r>
        <w:rPr>
          <w:rFonts w:ascii="Book Antiqua" w:eastAsia="Book Antiqua" w:hAnsi="Book Antiqua" w:cs="Book Antiqua"/>
          <w:color w:val="000000"/>
        </w:rPr>
        <w:t xml:space="preserve">The culturing of organisms has a specificity that approaches 100% and permits drug susceptibility testing of isolates, but the slow growth of most pathogenic mycobacteria </w:t>
      </w:r>
      <w:r>
        <w:rPr>
          <w:rFonts w:ascii="Book Antiqua" w:eastAsia="Book Antiqua" w:hAnsi="Book Antiqua" w:cs="Book Antiqua"/>
          <w:color w:val="000000"/>
        </w:rPr>
        <w:lastRenderedPageBreak/>
        <w:t xml:space="preserve">(3-6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results in the delay of a definitive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minimum number of bacilli can be as low as 100 for the diagnosis to become </w:t>
      </w:r>
      <w:proofErr w:type="gramStart"/>
      <w:r>
        <w:rPr>
          <w:rFonts w:ascii="Book Antiqua" w:eastAsia="Book Antiqua" w:hAnsi="Book Antiqua" w:cs="Book Antiqua"/>
          <w:color w:val="000000"/>
        </w:rPr>
        <w:t>positive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 sensitivity and specificity of culture-based diagnosis are known to be 73</w:t>
      </w:r>
      <w:r w:rsidR="0017785A">
        <w:rPr>
          <w:rFonts w:ascii="Book Antiqua" w:eastAsia="Book Antiqua" w:hAnsi="Book Antiqua" w:cs="Book Antiqua"/>
          <w:color w:val="000000"/>
        </w:rPr>
        <w:t>%</w:t>
      </w:r>
      <w:r>
        <w:rPr>
          <w:rFonts w:ascii="Book Antiqua" w:eastAsia="Book Antiqua" w:hAnsi="Book Antiqua" w:cs="Book Antiqua"/>
          <w:color w:val="000000"/>
        </w:rPr>
        <w:t xml:space="preserve">-95% and 98%,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However, these data are primarily obtained from pulmonary TB and depend on the stage of TB and the presence of bacilli in the sample as well as the geographic </w:t>
      </w:r>
      <w:proofErr w:type="gramStart"/>
      <w:r>
        <w:rPr>
          <w:rFonts w:ascii="Book Antiqua" w:eastAsia="Book Antiqua" w:hAnsi="Book Antiqua" w:cs="Book Antiqua"/>
          <w:color w:val="000000"/>
        </w:rPr>
        <w:t>location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Other studies have documented that the sensitivity of culture can be as low as 50%, with a relatively low detection of TB at extrapulmonary </w:t>
      </w:r>
      <w:proofErr w:type="gramStart"/>
      <w:r>
        <w:rPr>
          <w:rFonts w:ascii="Book Antiqua" w:eastAsia="Book Antiqua" w:hAnsi="Book Antiqua" w:cs="Book Antiqua"/>
          <w:color w:val="000000"/>
        </w:rPr>
        <w:t>sites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Since it takes several weeks until cultures of mycobacterial species are completed, PCR has been used for rapid </w:t>
      </w:r>
      <w:proofErr w:type="gramStart"/>
      <w:r>
        <w:rPr>
          <w:rFonts w:ascii="Book Antiqua" w:eastAsia="Book Antiqua" w:hAnsi="Book Antiqua" w:cs="Book Antiqua"/>
          <w:color w:val="000000"/>
        </w:rPr>
        <w:t>identification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11,13]</w:t>
      </w:r>
      <w:r>
        <w:rPr>
          <w:rFonts w:ascii="Book Antiqua" w:eastAsia="Book Antiqua" w:hAnsi="Book Antiqua" w:cs="Book Antiqua"/>
          <w:color w:val="000000"/>
        </w:rPr>
        <w:t xml:space="preserve">. However, clinicians should be aware that PCR will be positive even during the inactive phase since it can detect dead </w:t>
      </w:r>
      <w:proofErr w:type="gramStart"/>
      <w:r>
        <w:rPr>
          <w:rFonts w:ascii="Book Antiqua" w:eastAsia="Book Antiqua" w:hAnsi="Book Antiqua" w:cs="Book Antiqua"/>
          <w:color w:val="000000"/>
        </w:rPr>
        <w:t>mycobacteria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Under the best conditions, assuming the test is performed in a modern laboratory with experienced technicians, the sensitivity of PCR is 90% for smear-positive and culture-positive samples and 40</w:t>
      </w:r>
      <w:r w:rsidR="00420B24">
        <w:rPr>
          <w:rFonts w:ascii="Book Antiqua" w:eastAsia="Book Antiqua" w:hAnsi="Book Antiqua" w:cs="Book Antiqua"/>
          <w:color w:val="000000"/>
        </w:rPr>
        <w:t>%</w:t>
      </w:r>
      <w:r>
        <w:rPr>
          <w:rFonts w:ascii="Book Antiqua" w:eastAsia="Book Antiqua" w:hAnsi="Book Antiqua" w:cs="Book Antiqua"/>
          <w:color w:val="000000"/>
        </w:rPr>
        <w:t xml:space="preserve">-77% for smear-negative </w:t>
      </w:r>
      <w:proofErr w:type="gramStart"/>
      <w:r>
        <w:rPr>
          <w:rFonts w:ascii="Book Antiqua" w:eastAsia="Book Antiqua" w:hAnsi="Book Antiqua" w:cs="Book Antiqua"/>
          <w:color w:val="000000"/>
        </w:rPr>
        <w:t>samples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2826F085" w14:textId="77777777" w:rsidR="00A77B3E" w:rsidRDefault="00964EB3" w:rsidP="0017785A">
      <w:pPr>
        <w:spacing w:line="360" w:lineRule="auto"/>
        <w:ind w:firstLineChars="100" w:firstLine="240"/>
        <w:jc w:val="both"/>
      </w:pPr>
      <w:r>
        <w:rPr>
          <w:rFonts w:ascii="Book Antiqua" w:eastAsia="Book Antiqua" w:hAnsi="Book Antiqua" w:cs="Book Antiqua"/>
          <w:color w:val="000000"/>
        </w:rPr>
        <w:t>Radical debridement followed by autologous strut bone grafting has been considered the gold-standard surgical treatment for spinal infection since the 1950</w:t>
      </w:r>
      <w:proofErr w:type="gramStart"/>
      <w:r>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11,15]</w:t>
      </w:r>
      <w:r>
        <w:rPr>
          <w:rFonts w:ascii="Book Antiqua" w:eastAsia="Book Antiqua" w:hAnsi="Book Antiqua" w:cs="Book Antiqua"/>
          <w:color w:val="000000"/>
        </w:rPr>
        <w:t xml:space="preserve">. We performed interbody fusion and pedicle screw instrumentation following corpectomy for the infected vertebral bodies in second surgery, whereas only laminectomy and SEA drainage without instrumentation were performed in the first surgery. Extensive infected tissue debridement was also likely to be advantageous in the histopathological and microbiological diagnoses, providing a sufficient number of specimens to minimize the possibility of false-negative results. Since biofilm-covered colonies of </w:t>
      </w:r>
      <w:r>
        <w:rPr>
          <w:rFonts w:ascii="Book Antiqua" w:eastAsia="Book Antiqua" w:hAnsi="Book Antiqua" w:cs="Book Antiqua"/>
          <w:i/>
          <w:iCs/>
          <w:color w:val="000000"/>
        </w:rPr>
        <w:t>M. tuberculosis</w:t>
      </w:r>
      <w:r>
        <w:rPr>
          <w:rFonts w:ascii="Book Antiqua" w:eastAsia="Book Antiqua" w:hAnsi="Book Antiqua" w:cs="Book Antiqua"/>
          <w:color w:val="000000"/>
        </w:rPr>
        <w:t xml:space="preserve"> have been reported to be very rare, spinal infection caused by this organism is now widely treated with anterior instrumentation performed concurrently with anterior </w:t>
      </w:r>
      <w:proofErr w:type="gramStart"/>
      <w:r>
        <w:rPr>
          <w:rFonts w:ascii="Book Antiqua" w:eastAsia="Book Antiqua" w:hAnsi="Book Antiqua" w:cs="Book Antiqua"/>
          <w:color w:val="000000"/>
        </w:rPr>
        <w:t>debridement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This technique was also introduced for pyogenic spinal infection not long ago; therefore, the addition of posterior instrumentation to debridement and strut bone grafting, as in our case, has recently become </w:t>
      </w:r>
      <w:proofErr w:type="gramStart"/>
      <w:r>
        <w:rPr>
          <w:rFonts w:ascii="Book Antiqua" w:eastAsia="Book Antiqua" w:hAnsi="Book Antiqua" w:cs="Book Antiqua"/>
          <w:color w:val="000000"/>
        </w:rPr>
        <w:t>popular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78E5F707" w14:textId="71ED9B6D" w:rsidR="00A77B3E" w:rsidRDefault="00964EB3" w:rsidP="00FE1745">
      <w:pPr>
        <w:spacing w:line="360" w:lineRule="auto"/>
        <w:ind w:firstLineChars="100" w:firstLine="240"/>
        <w:jc w:val="both"/>
      </w:pPr>
      <w:r>
        <w:rPr>
          <w:rFonts w:ascii="Book Antiqua" w:eastAsia="Book Antiqua" w:hAnsi="Book Antiqua" w:cs="Book Antiqua"/>
          <w:i/>
          <w:iCs/>
          <w:color w:val="000000"/>
        </w:rPr>
        <w:t>S. hominis</w:t>
      </w:r>
      <w:r>
        <w:rPr>
          <w:rFonts w:ascii="Book Antiqua" w:eastAsia="Book Antiqua" w:hAnsi="Book Antiqua" w:cs="Book Antiqua"/>
          <w:color w:val="000000"/>
        </w:rPr>
        <w:t xml:space="preserve"> is a coagulase-negative member of the genus </w:t>
      </w:r>
      <w:proofErr w:type="spellStart"/>
      <w:r>
        <w:rPr>
          <w:rFonts w:ascii="Book Antiqua" w:eastAsia="Book Antiqua" w:hAnsi="Book Antiqua" w:cs="Book Antiqua"/>
          <w:color w:val="000000"/>
        </w:rPr>
        <w:t>Staphylococuss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CoNS</w:t>
      </w:r>
      <w:proofErr w:type="spellEnd"/>
      <w:r>
        <w:rPr>
          <w:rFonts w:ascii="Book Antiqua" w:eastAsia="Book Antiqua" w:hAnsi="Book Antiqua" w:cs="Book Antiqua"/>
          <w:color w:val="000000"/>
        </w:rPr>
        <w:t>). They are commonly encountered blood culture contaminants whose contamination rate is reported to be over 44</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xml:space="preserve">. On the other hand, they also constitute an important cause of blood stream infection in the ever-expanding population of patients with biomedical </w:t>
      </w:r>
      <w:r>
        <w:rPr>
          <w:rFonts w:ascii="Book Antiqua" w:eastAsia="Book Antiqua" w:hAnsi="Book Antiqua" w:cs="Book Antiqua"/>
          <w:color w:val="000000"/>
        </w:rPr>
        <w:lastRenderedPageBreak/>
        <w:t xml:space="preserve">devices, broad-spectrum antibiotics and indwelling </w:t>
      </w:r>
      <w:proofErr w:type="gramStart"/>
      <w:r>
        <w:rPr>
          <w:rFonts w:ascii="Book Antiqua" w:eastAsia="Book Antiqua" w:hAnsi="Book Antiqua" w:cs="Book Antiqua"/>
          <w:color w:val="000000"/>
        </w:rPr>
        <w:t>catheters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xml:space="preserve">. Thus, the isolation of </w:t>
      </w:r>
      <w:proofErr w:type="spellStart"/>
      <w:r>
        <w:rPr>
          <w:rFonts w:ascii="Book Antiqua" w:eastAsia="Book Antiqua" w:hAnsi="Book Antiqua" w:cs="Book Antiqua"/>
          <w:color w:val="000000"/>
        </w:rPr>
        <w:t>CoNS</w:t>
      </w:r>
      <w:proofErr w:type="spellEnd"/>
      <w:r>
        <w:rPr>
          <w:rFonts w:ascii="Book Antiqua" w:eastAsia="Book Antiqua" w:hAnsi="Book Antiqua" w:cs="Book Antiqua"/>
          <w:color w:val="000000"/>
        </w:rPr>
        <w:t xml:space="preserve"> from blood cultures remains a clinical dilemma in many cases, and it is difficult to determine with certainty the clinical significance of these </w:t>
      </w:r>
      <w:proofErr w:type="gramStart"/>
      <w:r>
        <w:rPr>
          <w:rFonts w:ascii="Book Antiqua" w:eastAsia="Book Antiqua" w:hAnsi="Book Antiqua" w:cs="Book Antiqua"/>
          <w:color w:val="000000"/>
        </w:rPr>
        <w:t>isolates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However, our result was derived from 2 sets of blood cultures and both were identical even in species level (</w:t>
      </w:r>
      <w:r>
        <w:rPr>
          <w:rFonts w:ascii="Book Antiqua" w:eastAsia="Book Antiqua" w:hAnsi="Book Antiqua" w:cs="Book Antiqua"/>
          <w:i/>
          <w:iCs/>
          <w:color w:val="000000"/>
        </w:rPr>
        <w:t>S. hominis</w:t>
      </w:r>
      <w:r>
        <w:rPr>
          <w:rFonts w:ascii="Book Antiqua" w:eastAsia="Book Antiqua" w:hAnsi="Book Antiqua" w:cs="Book Antiqua"/>
          <w:color w:val="000000"/>
        </w:rPr>
        <w:t xml:space="preserve"> genus and </w:t>
      </w:r>
      <w:r>
        <w:rPr>
          <w:rFonts w:ascii="Book Antiqua" w:eastAsia="Book Antiqua" w:hAnsi="Book Antiqua" w:cs="Book Antiqua"/>
          <w:i/>
          <w:iCs/>
          <w:color w:val="000000"/>
        </w:rPr>
        <w:t>hominis</w:t>
      </w:r>
      <w:r>
        <w:rPr>
          <w:rFonts w:ascii="Book Antiqua" w:eastAsia="Book Antiqua" w:hAnsi="Book Antiqua" w:cs="Book Antiqua"/>
          <w:color w:val="000000"/>
        </w:rPr>
        <w:t xml:space="preserve"> species). </w:t>
      </w:r>
      <w:proofErr w:type="spellStart"/>
      <w:r>
        <w:rPr>
          <w:rFonts w:ascii="Book Antiqua" w:eastAsia="Book Antiqua" w:hAnsi="Book Antiqua" w:cs="Book Antiqua"/>
          <w:color w:val="000000"/>
        </w:rPr>
        <w:t>Kirn</w:t>
      </w:r>
      <w:proofErr w:type="spellEnd"/>
      <w:r>
        <w:rPr>
          <w:rFonts w:ascii="Book Antiqua" w:eastAsia="Book Antiqua" w:hAnsi="Book Antiqua" w:cs="Book Antiqua"/>
          <w:color w:val="000000"/>
        </w:rPr>
        <w:t xml:space="preserve"> </w:t>
      </w:r>
      <w:r w:rsidR="00FE07CE">
        <w:rPr>
          <w:rFonts w:ascii="Book Antiqua" w:eastAsia="Book Antiqua" w:hAnsi="Book Antiqua" w:cs="Book Antiqua"/>
          <w:color w:val="000000"/>
        </w:rPr>
        <w:t xml:space="preserve">and </w:t>
      </w:r>
      <w:proofErr w:type="gramStart"/>
      <w:r w:rsidR="00FE07CE">
        <w:rPr>
          <w:rFonts w:ascii="Book Antiqua" w:eastAsia="Book Antiqua" w:hAnsi="Book Antiqua" w:cs="Book Antiqua"/>
          <w:color w:val="000000"/>
        </w:rPr>
        <w:t>Weinstein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recommended to identify </w:t>
      </w:r>
      <w:proofErr w:type="spellStart"/>
      <w:r>
        <w:rPr>
          <w:rFonts w:ascii="Book Antiqua" w:eastAsia="Book Antiqua" w:hAnsi="Book Antiqua" w:cs="Book Antiqua"/>
          <w:color w:val="000000"/>
        </w:rPr>
        <w:t>CoNS</w:t>
      </w:r>
      <w:proofErr w:type="spellEnd"/>
      <w:r>
        <w:rPr>
          <w:rFonts w:ascii="Book Antiqua" w:eastAsia="Book Antiqua" w:hAnsi="Book Antiqua" w:cs="Book Antiqua"/>
          <w:color w:val="000000"/>
        </w:rPr>
        <w:t xml:space="preserve"> to the species level (not just genus level) when more than one set of blood cultures are positive. If the </w:t>
      </w:r>
      <w:proofErr w:type="spellStart"/>
      <w:r>
        <w:rPr>
          <w:rFonts w:ascii="Book Antiqua" w:eastAsia="Book Antiqua" w:hAnsi="Book Antiqua" w:cs="Book Antiqua"/>
          <w:color w:val="000000"/>
        </w:rPr>
        <w:t>CoNS</w:t>
      </w:r>
      <w:proofErr w:type="spellEnd"/>
      <w:r>
        <w:rPr>
          <w:rFonts w:ascii="Book Antiqua" w:eastAsia="Book Antiqua" w:hAnsi="Book Antiqua" w:cs="Book Antiqua"/>
          <w:color w:val="000000"/>
        </w:rPr>
        <w:t xml:space="preserve"> from multiple blood culture sets are same not only in genus level but also in species level like our case, the odds of contamination </w:t>
      </w:r>
      <w:proofErr w:type="gramStart"/>
      <w:r>
        <w:rPr>
          <w:rFonts w:ascii="Book Antiqua" w:eastAsia="Book Antiqua" w:hAnsi="Book Antiqua" w:cs="Book Antiqua"/>
          <w:color w:val="000000"/>
        </w:rPr>
        <w:t>decrease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Weinstein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also described if 2 or more blood cultures grow </w:t>
      </w:r>
      <w:proofErr w:type="spellStart"/>
      <w:r>
        <w:rPr>
          <w:rFonts w:ascii="Book Antiqua" w:eastAsia="Book Antiqua" w:hAnsi="Book Antiqua" w:cs="Book Antiqua"/>
          <w:color w:val="000000"/>
        </w:rPr>
        <w:t>CoNS</w:t>
      </w:r>
      <w:proofErr w:type="spellEnd"/>
      <w:r>
        <w:rPr>
          <w:rFonts w:ascii="Book Antiqua" w:eastAsia="Book Antiqua" w:hAnsi="Book Antiqua" w:cs="Book Antiqua"/>
          <w:color w:val="000000"/>
        </w:rPr>
        <w:t xml:space="preserve"> and they are identical in biochemical profile and susceptibility, the probability of true infection increases. Therefore, we think our blood culture result is likely to be true infection, althou</w:t>
      </w:r>
      <w:r w:rsidR="00FE07CE">
        <w:rPr>
          <w:rFonts w:ascii="Book Antiqua" w:eastAsia="Book Antiqua" w:hAnsi="Book Antiqua" w:cs="Book Antiqua"/>
          <w:color w:val="000000"/>
        </w:rPr>
        <w:t>g</w:t>
      </w:r>
      <w:r>
        <w:rPr>
          <w:rFonts w:ascii="Book Antiqua" w:eastAsia="Book Antiqua" w:hAnsi="Book Antiqua" w:cs="Book Antiqua"/>
          <w:color w:val="000000"/>
        </w:rPr>
        <w:t xml:space="preserve">h it is difficult to completely exclude the possibility of contamination. Moreover, we believe that the intraoperative abscess culture was not contamination, because the methicillin-resistant </w:t>
      </w:r>
      <w:r>
        <w:rPr>
          <w:rFonts w:ascii="Book Antiqua" w:eastAsia="Book Antiqua" w:hAnsi="Book Antiqua" w:cs="Book Antiqua"/>
          <w:i/>
          <w:iCs/>
          <w:color w:val="000000"/>
        </w:rPr>
        <w:t>S. epidermidis</w:t>
      </w:r>
      <w:r>
        <w:rPr>
          <w:rFonts w:ascii="Book Antiqua" w:eastAsia="Book Antiqua" w:hAnsi="Book Antiqua" w:cs="Book Antiqua"/>
          <w:color w:val="000000"/>
        </w:rPr>
        <w:t xml:space="preserve"> were identified from multiple sites.</w:t>
      </w:r>
    </w:p>
    <w:p w14:paraId="2942CA25" w14:textId="77777777" w:rsidR="00A77B3E" w:rsidRDefault="00964EB3" w:rsidP="0061773F">
      <w:pPr>
        <w:spacing w:line="360" w:lineRule="auto"/>
        <w:ind w:firstLineChars="100" w:firstLine="240"/>
        <w:jc w:val="both"/>
      </w:pPr>
      <w:r>
        <w:rPr>
          <w:rFonts w:ascii="Book Antiqua" w:eastAsia="Book Antiqua" w:hAnsi="Book Antiqua" w:cs="Book Antiqua"/>
          <w:color w:val="000000"/>
        </w:rPr>
        <w:t>Because the causative pathogens were already identified in blood culture, we initially neglected the possibility of TB. Moreover, the surgical specimen results also supported bacterial infection, and our patient had no symptoms or history of TB. Only after SEA recurrence did we suspect concurrent infection with other organisms. However, coinfection with TB was minimally considered because it is extremely rare. Now, we believe a high index of suspicion is mandatory even in such conditions.</w:t>
      </w:r>
    </w:p>
    <w:p w14:paraId="0251B800" w14:textId="77777777" w:rsidR="00A77B3E" w:rsidRDefault="00A77B3E">
      <w:pPr>
        <w:spacing w:line="360" w:lineRule="auto"/>
        <w:jc w:val="both"/>
      </w:pPr>
    </w:p>
    <w:p w14:paraId="140C8137" w14:textId="77777777" w:rsidR="00A77B3E" w:rsidRDefault="00964EB3">
      <w:pPr>
        <w:spacing w:line="360" w:lineRule="auto"/>
        <w:jc w:val="both"/>
      </w:pPr>
      <w:r>
        <w:rPr>
          <w:rFonts w:ascii="Book Antiqua" w:eastAsia="Book Antiqua" w:hAnsi="Book Antiqua" w:cs="Book Antiqua"/>
          <w:b/>
          <w:caps/>
          <w:color w:val="000000"/>
          <w:u w:val="single"/>
        </w:rPr>
        <w:t>CONCLUSION</w:t>
      </w:r>
    </w:p>
    <w:p w14:paraId="3EC5CAB6" w14:textId="77777777" w:rsidR="00A77B3E" w:rsidRDefault="00964EB3">
      <w:pPr>
        <w:spacing w:line="360" w:lineRule="auto"/>
        <w:jc w:val="both"/>
      </w:pPr>
      <w:r>
        <w:rPr>
          <w:rFonts w:ascii="Book Antiqua" w:eastAsia="Book Antiqua" w:hAnsi="Book Antiqua" w:cs="Book Antiqua"/>
          <w:color w:val="000000"/>
        </w:rPr>
        <w:t>We believe that the identification of a certain pathogen in SEA does not rule out coinfection of other pathogens. Thus, coinfection should be suspected if a certain infection does not improve despite appropriate antibiotic treatment for the pathogen. Because TB can be masked by concurrent bacterial infection, a high index of suspicion is mandatory even in patients with bacteremia.</w:t>
      </w:r>
    </w:p>
    <w:p w14:paraId="44FE8DA5" w14:textId="77777777" w:rsidR="00A77B3E" w:rsidRDefault="00A77B3E">
      <w:pPr>
        <w:spacing w:line="360" w:lineRule="auto"/>
        <w:jc w:val="both"/>
      </w:pPr>
    </w:p>
    <w:p w14:paraId="748CD17F" w14:textId="77777777" w:rsidR="00A77B3E" w:rsidRDefault="00964EB3">
      <w:pPr>
        <w:spacing w:line="360" w:lineRule="auto"/>
        <w:jc w:val="both"/>
      </w:pPr>
      <w:r>
        <w:rPr>
          <w:rFonts w:ascii="Book Antiqua" w:eastAsia="Book Antiqua" w:hAnsi="Book Antiqua" w:cs="Book Antiqua"/>
          <w:b/>
          <w:color w:val="000000"/>
        </w:rPr>
        <w:t>REFERENCES</w:t>
      </w:r>
    </w:p>
    <w:p w14:paraId="594DFE2E" w14:textId="77777777" w:rsidR="00A77B3E" w:rsidRDefault="00964EB3">
      <w:pPr>
        <w:spacing w:line="360" w:lineRule="auto"/>
        <w:jc w:val="both"/>
      </w:pPr>
      <w:bookmarkStart w:id="0" w:name="OLE_LINK2699"/>
      <w:bookmarkStart w:id="1" w:name="OLE_LINK2700"/>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Patel AR</w:t>
      </w:r>
      <w:r>
        <w:rPr>
          <w:rFonts w:ascii="Book Antiqua" w:eastAsia="Book Antiqua" w:hAnsi="Book Antiqua" w:cs="Book Antiqua"/>
          <w:color w:val="000000"/>
        </w:rPr>
        <w:t xml:space="preserve">, Alton TB, Bransford RJ, Lee MJ, </w:t>
      </w:r>
      <w:proofErr w:type="spellStart"/>
      <w:r>
        <w:rPr>
          <w:rFonts w:ascii="Book Antiqua" w:eastAsia="Book Antiqua" w:hAnsi="Book Antiqua" w:cs="Book Antiqua"/>
          <w:color w:val="000000"/>
        </w:rPr>
        <w:t>Bellabarba</w:t>
      </w:r>
      <w:proofErr w:type="spellEnd"/>
      <w:r>
        <w:rPr>
          <w:rFonts w:ascii="Book Antiqua" w:eastAsia="Book Antiqua" w:hAnsi="Book Antiqua" w:cs="Book Antiqua"/>
          <w:color w:val="000000"/>
        </w:rPr>
        <w:t xml:space="preserve"> CB, Chapman JR. Spinal epidural abscesses: risk factors, medical </w:t>
      </w:r>
      <w:r w:rsidR="008A025E" w:rsidRPr="008A025E">
        <w:rPr>
          <w:rFonts w:ascii="Book Antiqua" w:eastAsia="Book Antiqua" w:hAnsi="Book Antiqua" w:cs="Book Antiqua"/>
          <w:iCs/>
          <w:color w:val="000000"/>
        </w:rPr>
        <w:t>versus</w:t>
      </w:r>
      <w:r w:rsidRPr="008A025E">
        <w:rPr>
          <w:rFonts w:ascii="Book Antiqua" w:eastAsia="Book Antiqua" w:hAnsi="Book Antiqua" w:cs="Book Antiqua"/>
          <w:color w:val="000000"/>
        </w:rPr>
        <w:t xml:space="preserve"> </w:t>
      </w:r>
      <w:r>
        <w:rPr>
          <w:rFonts w:ascii="Book Antiqua" w:eastAsia="Book Antiqua" w:hAnsi="Book Antiqua" w:cs="Book Antiqua"/>
          <w:color w:val="000000"/>
        </w:rPr>
        <w:t xml:space="preserve">surgical management, a retrospective review of 128 cases. </w:t>
      </w:r>
      <w:r>
        <w:rPr>
          <w:rFonts w:ascii="Book Antiqua" w:eastAsia="Book Antiqua" w:hAnsi="Book Antiqua" w:cs="Book Antiqua"/>
          <w:i/>
          <w:iCs/>
          <w:color w:val="000000"/>
        </w:rPr>
        <w:t>Spine J</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326-330 [PMID: 24231778 DOI: 10.1016/j.spinee.2013.10.046]</w:t>
      </w:r>
    </w:p>
    <w:p w14:paraId="201D0D18" w14:textId="77777777" w:rsidR="00A77B3E" w:rsidRDefault="00964EB3">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Vakili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Crum-</w:t>
      </w:r>
      <w:proofErr w:type="spellStart"/>
      <w:r>
        <w:rPr>
          <w:rFonts w:ascii="Book Antiqua" w:eastAsia="Book Antiqua" w:hAnsi="Book Antiqua" w:cs="Book Antiqua"/>
          <w:color w:val="000000"/>
        </w:rPr>
        <w:t>Cianflone</w:t>
      </w:r>
      <w:proofErr w:type="spellEnd"/>
      <w:r>
        <w:rPr>
          <w:rFonts w:ascii="Book Antiqua" w:eastAsia="Book Antiqua" w:hAnsi="Book Antiqua" w:cs="Book Antiqua"/>
          <w:color w:val="000000"/>
        </w:rPr>
        <w:t xml:space="preserve"> NF. Spinal Epidural Abscess: A Series of 101 Cases.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130</w:t>
      </w:r>
      <w:r>
        <w:rPr>
          <w:rFonts w:ascii="Book Antiqua" w:eastAsia="Book Antiqua" w:hAnsi="Book Antiqua" w:cs="Book Antiqua"/>
          <w:color w:val="000000"/>
        </w:rPr>
        <w:t>: 1458-1463 [PMID: 28797646 DOI: 10.1016/j.amjmed.2017.07.017]</w:t>
      </w:r>
    </w:p>
    <w:p w14:paraId="158C1827" w14:textId="77777777" w:rsidR="00A77B3E" w:rsidRDefault="00964EB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Arko L 4th</w:t>
      </w:r>
      <w:r>
        <w:rPr>
          <w:rFonts w:ascii="Book Antiqua" w:eastAsia="Book Antiqua" w:hAnsi="Book Antiqua" w:cs="Book Antiqua"/>
          <w:color w:val="000000"/>
        </w:rPr>
        <w:t xml:space="preserve">, Quach E, Nguyen V, Chang D, </w:t>
      </w:r>
      <w:proofErr w:type="spellStart"/>
      <w:r>
        <w:rPr>
          <w:rFonts w:ascii="Book Antiqua" w:eastAsia="Book Antiqua" w:hAnsi="Book Antiqua" w:cs="Book Antiqua"/>
          <w:color w:val="000000"/>
        </w:rPr>
        <w:t>Sukul</w:t>
      </w:r>
      <w:proofErr w:type="spellEnd"/>
      <w:r>
        <w:rPr>
          <w:rFonts w:ascii="Book Antiqua" w:eastAsia="Book Antiqua" w:hAnsi="Book Antiqua" w:cs="Book Antiqua"/>
          <w:color w:val="000000"/>
        </w:rPr>
        <w:t xml:space="preserve"> V, Kim BS. Medical and surgical management of spinal epidural abscess: a systematic review.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Focus</w:t>
      </w:r>
      <w:r>
        <w:rPr>
          <w:rFonts w:ascii="Book Antiqua" w:eastAsia="Book Antiqua" w:hAnsi="Book Antiqua" w:cs="Book Antiqua"/>
          <w:color w:val="000000"/>
        </w:rPr>
        <w:t xml:space="preserve"> 2014; </w:t>
      </w:r>
      <w:r>
        <w:rPr>
          <w:rFonts w:ascii="Book Antiqua" w:eastAsia="Book Antiqua" w:hAnsi="Book Antiqua" w:cs="Book Antiqua"/>
          <w:b/>
          <w:bCs/>
          <w:color w:val="000000"/>
        </w:rPr>
        <w:t>37</w:t>
      </w:r>
      <w:r>
        <w:rPr>
          <w:rFonts w:ascii="Book Antiqua" w:eastAsia="Book Antiqua" w:hAnsi="Book Antiqua" w:cs="Book Antiqua"/>
          <w:color w:val="000000"/>
        </w:rPr>
        <w:t>: E4 [PMID: 25081964 DOI: 10.3171/2014.</w:t>
      </w:r>
      <w:proofErr w:type="gramStart"/>
      <w:r>
        <w:rPr>
          <w:rFonts w:ascii="Book Antiqua" w:eastAsia="Book Antiqua" w:hAnsi="Book Antiqua" w:cs="Book Antiqua"/>
          <w:color w:val="000000"/>
        </w:rPr>
        <w:t>6.FOCUS</w:t>
      </w:r>
      <w:proofErr w:type="gramEnd"/>
      <w:r>
        <w:rPr>
          <w:rFonts w:ascii="Book Antiqua" w:eastAsia="Book Antiqua" w:hAnsi="Book Antiqua" w:cs="Book Antiqua"/>
          <w:color w:val="000000"/>
        </w:rPr>
        <w:t>14127]</w:t>
      </w:r>
    </w:p>
    <w:p w14:paraId="3A87601E" w14:textId="77777777" w:rsidR="00A77B3E" w:rsidRDefault="00964EB3">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Boody</w:t>
      </w:r>
      <w:proofErr w:type="spellEnd"/>
      <w:r>
        <w:rPr>
          <w:rFonts w:ascii="Book Antiqua" w:eastAsia="Book Antiqua" w:hAnsi="Book Antiqua" w:cs="Book Antiqua"/>
          <w:b/>
          <w:bCs/>
          <w:color w:val="000000"/>
        </w:rPr>
        <w:t xml:space="preserve"> BS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Tarazona</w:t>
      </w:r>
      <w:proofErr w:type="spellEnd"/>
      <w:r>
        <w:rPr>
          <w:rFonts w:ascii="Book Antiqua" w:eastAsia="Book Antiqua" w:hAnsi="Book Antiqua" w:cs="Book Antiqua"/>
          <w:color w:val="000000"/>
        </w:rPr>
        <w:t xml:space="preserve"> DA, Vaccaro AR. Evaluation and Management of Pyogenic and Tubercular Spine Infections.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643-652 [PMID: 30280287 DOI: 10.1007/s12178-018-9523-y]</w:t>
      </w:r>
    </w:p>
    <w:p w14:paraId="767F3177" w14:textId="77777777" w:rsidR="00A77B3E" w:rsidRDefault="00964EB3">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Akalan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Ozgen</w:t>
      </w:r>
      <w:proofErr w:type="spellEnd"/>
      <w:r>
        <w:rPr>
          <w:rFonts w:ascii="Book Antiqua" w:eastAsia="Book Antiqua" w:hAnsi="Book Antiqua" w:cs="Book Antiqua"/>
          <w:color w:val="000000"/>
        </w:rPr>
        <w:t xml:space="preserve"> T. Infection as a cause of spinal cord compression: a review of 36 spinal epidural abscess cases.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Neurochir</w:t>
      </w:r>
      <w:proofErr w:type="spellEnd"/>
      <w:r>
        <w:rPr>
          <w:rFonts w:ascii="Book Antiqua" w:eastAsia="Book Antiqua" w:hAnsi="Book Antiqua" w:cs="Book Antiqua"/>
          <w:i/>
          <w:iCs/>
          <w:color w:val="000000"/>
        </w:rPr>
        <w:t xml:space="preserve"> (Wien)</w:t>
      </w:r>
      <w:r>
        <w:rPr>
          <w:rFonts w:ascii="Book Antiqua" w:eastAsia="Book Antiqua" w:hAnsi="Book Antiqua" w:cs="Book Antiqua"/>
          <w:color w:val="000000"/>
        </w:rPr>
        <w:t xml:space="preserve"> 2000; </w:t>
      </w:r>
      <w:r>
        <w:rPr>
          <w:rFonts w:ascii="Book Antiqua" w:eastAsia="Book Antiqua" w:hAnsi="Book Antiqua" w:cs="Book Antiqua"/>
          <w:b/>
          <w:bCs/>
          <w:color w:val="000000"/>
        </w:rPr>
        <w:t>142</w:t>
      </w:r>
      <w:r>
        <w:rPr>
          <w:rFonts w:ascii="Book Antiqua" w:eastAsia="Book Antiqua" w:hAnsi="Book Antiqua" w:cs="Book Antiqua"/>
          <w:color w:val="000000"/>
        </w:rPr>
        <w:t>: 17-23 [PMID: 10664371 DOI: 10.1007/s007010050002]</w:t>
      </w:r>
    </w:p>
    <w:p w14:paraId="0899A8E1" w14:textId="77777777" w:rsidR="00A77B3E" w:rsidRDefault="00964EB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Kim YM</w:t>
      </w:r>
      <w:r>
        <w:rPr>
          <w:rFonts w:ascii="Book Antiqua" w:eastAsia="Book Antiqua" w:hAnsi="Book Antiqua" w:cs="Book Antiqua"/>
          <w:color w:val="000000"/>
        </w:rPr>
        <w:t xml:space="preserve">, Cha JH. Delayed diagnosis of tuberculous spondylitis masked by concomitant methicillin resistant Staphylococcus aureus infection. </w:t>
      </w:r>
      <w:r>
        <w:rPr>
          <w:rFonts w:ascii="Book Antiqua" w:eastAsia="Book Antiqua" w:hAnsi="Book Antiqua" w:cs="Book Antiqua"/>
          <w:i/>
          <w:iCs/>
          <w:color w:val="000000"/>
        </w:rPr>
        <w:t xml:space="preserve">J Korean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Soc</w:t>
      </w:r>
      <w:r>
        <w:rPr>
          <w:rFonts w:ascii="Book Antiqua" w:eastAsia="Book Antiqua" w:hAnsi="Book Antiqua" w:cs="Book Antiqua"/>
          <w:color w:val="000000"/>
        </w:rPr>
        <w:t xml:space="preserve"> 2010; </w:t>
      </w:r>
      <w:r>
        <w:rPr>
          <w:rFonts w:ascii="Book Antiqua" w:eastAsia="Book Antiqua" w:hAnsi="Book Antiqua" w:cs="Book Antiqua"/>
          <w:b/>
          <w:bCs/>
          <w:color w:val="000000"/>
        </w:rPr>
        <w:t>47</w:t>
      </w:r>
      <w:r>
        <w:rPr>
          <w:rFonts w:ascii="Book Antiqua" w:eastAsia="Book Antiqua" w:hAnsi="Book Antiqua" w:cs="Book Antiqua"/>
          <w:color w:val="000000"/>
        </w:rPr>
        <w:t>: 235-238 [PMID: 20379481 DOI: 10.3340/jkns.2010.47.3.235]</w:t>
      </w:r>
    </w:p>
    <w:p w14:paraId="09F082F4" w14:textId="77777777" w:rsidR="00A77B3E" w:rsidRDefault="00964EB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Fu WK</w:t>
      </w:r>
      <w:r>
        <w:rPr>
          <w:rFonts w:ascii="Book Antiqua" w:eastAsia="Book Antiqua" w:hAnsi="Book Antiqua" w:cs="Book Antiqua"/>
          <w:color w:val="000000"/>
        </w:rPr>
        <w:t xml:space="preserve">, Wu WC, Ip FK. Concomitant tuberculosis and pyogenic infection of the cervical spine. A case </w:t>
      </w:r>
      <w:proofErr w:type="gramStart"/>
      <w:r>
        <w:rPr>
          <w:rFonts w:ascii="Book Antiqua" w:eastAsia="Book Antiqua" w:hAnsi="Book Antiqua" w:cs="Book Antiqua"/>
          <w:color w:val="000000"/>
        </w:rPr>
        <w:t>report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1998; </w:t>
      </w:r>
      <w:r>
        <w:rPr>
          <w:rFonts w:ascii="Book Antiqua" w:eastAsia="Book Antiqua" w:hAnsi="Book Antiqua" w:cs="Book Antiqua"/>
          <w:b/>
          <w:bCs/>
          <w:color w:val="000000"/>
        </w:rPr>
        <w:t>23</w:t>
      </w:r>
      <w:r>
        <w:rPr>
          <w:rFonts w:ascii="Book Antiqua" w:eastAsia="Book Antiqua" w:hAnsi="Book Antiqua" w:cs="Book Antiqua"/>
          <w:color w:val="000000"/>
        </w:rPr>
        <w:t>: 139-143 [PMID: 9460164 DOI: 10.1097/00007632-199801010-00028]</w:t>
      </w:r>
    </w:p>
    <w:p w14:paraId="6ADC7B7E" w14:textId="77777777" w:rsidR="00A77B3E" w:rsidRDefault="00964EB3">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Diyora</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Patil S, </w:t>
      </w:r>
      <w:proofErr w:type="spellStart"/>
      <w:r>
        <w:rPr>
          <w:rFonts w:ascii="Book Antiqua" w:eastAsia="Book Antiqua" w:hAnsi="Book Antiqua" w:cs="Book Antiqua"/>
          <w:color w:val="000000"/>
        </w:rPr>
        <w:t>Bhende</w:t>
      </w:r>
      <w:proofErr w:type="spellEnd"/>
      <w:r>
        <w:rPr>
          <w:rFonts w:ascii="Book Antiqua" w:eastAsia="Book Antiqua" w:hAnsi="Book Antiqua" w:cs="Book Antiqua"/>
          <w:color w:val="000000"/>
        </w:rPr>
        <w:t xml:space="preserve"> B, Patel M, </w:t>
      </w:r>
      <w:proofErr w:type="spellStart"/>
      <w:r>
        <w:rPr>
          <w:rFonts w:ascii="Book Antiqua" w:eastAsia="Book Antiqua" w:hAnsi="Book Antiqua" w:cs="Book Antiqua"/>
          <w:color w:val="000000"/>
        </w:rPr>
        <w:t>Dhall</w:t>
      </w:r>
      <w:proofErr w:type="spellEnd"/>
      <w:r>
        <w:rPr>
          <w:rFonts w:ascii="Book Antiqua" w:eastAsia="Book Antiqua" w:hAnsi="Book Antiqua" w:cs="Book Antiqua"/>
          <w:color w:val="000000"/>
        </w:rPr>
        <w:t xml:space="preserve"> G, Nayak N. Concurrent Spinal Epidural Tubercular and Pyogenic Abscess of Cervical Spine without Bony Involvement.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Rural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374-378 [PMID: 31001041 DOI: 10.4103/jnrp.jnrp_318_18]</w:t>
      </w:r>
    </w:p>
    <w:p w14:paraId="277A7B19" w14:textId="77777777" w:rsidR="00A77B3E" w:rsidRDefault="00964EB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Mousa HA</w:t>
      </w:r>
      <w:r>
        <w:rPr>
          <w:rFonts w:ascii="Book Antiqua" w:eastAsia="Book Antiqua" w:hAnsi="Book Antiqua" w:cs="Book Antiqua"/>
          <w:color w:val="000000"/>
        </w:rPr>
        <w:t xml:space="preserve">. Concomitant spine infection with mycobacterium tuberculosis and pyogenic bacteria: case report.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2003; </w:t>
      </w:r>
      <w:r>
        <w:rPr>
          <w:rFonts w:ascii="Book Antiqua" w:eastAsia="Book Antiqua" w:hAnsi="Book Antiqua" w:cs="Book Antiqua"/>
          <w:b/>
          <w:bCs/>
          <w:color w:val="000000"/>
        </w:rPr>
        <w:t>28</w:t>
      </w:r>
      <w:r>
        <w:rPr>
          <w:rFonts w:ascii="Book Antiqua" w:eastAsia="Book Antiqua" w:hAnsi="Book Antiqua" w:cs="Book Antiqua"/>
          <w:color w:val="000000"/>
        </w:rPr>
        <w:t>: E152-E154 [PMID: 12698133 DOI: 10.1097/01.BRS.0000058949.01141.6D]</w:t>
      </w:r>
    </w:p>
    <w:p w14:paraId="20D13E55" w14:textId="77777777" w:rsidR="00A77B3E" w:rsidRDefault="00964EB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Minasyan H</w:t>
      </w:r>
      <w:r>
        <w:rPr>
          <w:rFonts w:ascii="Book Antiqua" w:eastAsia="Book Antiqua" w:hAnsi="Book Antiqua" w:cs="Book Antiqua"/>
          <w:color w:val="000000"/>
        </w:rPr>
        <w:t xml:space="preserve">. Sepsis and septic shock: Pathogenesis and treatment perspectives. </w:t>
      </w:r>
      <w:r>
        <w:rPr>
          <w:rFonts w:ascii="Book Antiqua" w:eastAsia="Book Antiqua" w:hAnsi="Book Antiqua" w:cs="Book Antiqua"/>
          <w:i/>
          <w:iCs/>
          <w:color w:val="000000"/>
        </w:rPr>
        <w:t>J Crit Care</w:t>
      </w:r>
      <w:r>
        <w:rPr>
          <w:rFonts w:ascii="Book Antiqua" w:eastAsia="Book Antiqua" w:hAnsi="Book Antiqua" w:cs="Book Antiqua"/>
          <w:color w:val="000000"/>
        </w:rPr>
        <w:t xml:space="preserve"> 2017; </w:t>
      </w:r>
      <w:r>
        <w:rPr>
          <w:rFonts w:ascii="Book Antiqua" w:eastAsia="Book Antiqua" w:hAnsi="Book Antiqua" w:cs="Book Antiqua"/>
          <w:b/>
          <w:bCs/>
          <w:color w:val="000000"/>
        </w:rPr>
        <w:t>40</w:t>
      </w:r>
      <w:r>
        <w:rPr>
          <w:rFonts w:ascii="Book Antiqua" w:eastAsia="Book Antiqua" w:hAnsi="Book Antiqua" w:cs="Book Antiqua"/>
          <w:color w:val="000000"/>
        </w:rPr>
        <w:t>: 229-242 [PMID: 28448952 DOI: 10.1016/j.jcrc.2017.04.015]</w:t>
      </w:r>
    </w:p>
    <w:p w14:paraId="16510AF6" w14:textId="77777777" w:rsidR="00A77B3E" w:rsidRDefault="00964EB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Nagashima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Tanishima</w:t>
      </w:r>
      <w:proofErr w:type="spellEnd"/>
      <w:r>
        <w:rPr>
          <w:rFonts w:ascii="Book Antiqua" w:eastAsia="Book Antiqua" w:hAnsi="Book Antiqua" w:cs="Book Antiqua"/>
          <w:color w:val="000000"/>
        </w:rPr>
        <w:t xml:space="preserve"> S, Tanida A. Diagnosis and management of spinal infections.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23</w:t>
      </w:r>
      <w:r>
        <w:rPr>
          <w:rFonts w:ascii="Book Antiqua" w:eastAsia="Book Antiqua" w:hAnsi="Book Antiqua" w:cs="Book Antiqua"/>
          <w:color w:val="000000"/>
        </w:rPr>
        <w:t>: 8-13 [PMID: 29066036 DOI: 10.1016/j.jos.2017.09.016]</w:t>
      </w:r>
    </w:p>
    <w:p w14:paraId="3E1E4F2B" w14:textId="77777777" w:rsidR="00A77B3E" w:rsidRDefault="00964EB3">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Azadi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Motallebirad</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Ghaffari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Shojaei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Mycobacteriosis</w:t>
      </w:r>
      <w:proofErr w:type="spellEnd"/>
      <w:r>
        <w:rPr>
          <w:rFonts w:ascii="Book Antiqua" w:eastAsia="Book Antiqua" w:hAnsi="Book Antiqua" w:cs="Book Antiqua"/>
          <w:color w:val="000000"/>
        </w:rPr>
        <w:t xml:space="preserve"> and Tuberculosis: Laboratory Diagnosis. </w:t>
      </w:r>
      <w:r>
        <w:rPr>
          <w:rFonts w:ascii="Book Antiqua" w:eastAsia="Book Antiqua" w:hAnsi="Book Antiqua" w:cs="Book Antiqua"/>
          <w:i/>
          <w:iCs/>
          <w:color w:val="000000"/>
        </w:rPr>
        <w:t>Open Microbiol J</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41-58 [PMID: 29785215 DOI: 10.2174/1874285801812010041]</w:t>
      </w:r>
    </w:p>
    <w:p w14:paraId="2BCFE942" w14:textId="77777777" w:rsidR="00A77B3E" w:rsidRDefault="00964EB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Abe C</w:t>
      </w:r>
      <w:r>
        <w:rPr>
          <w:rFonts w:ascii="Book Antiqua" w:eastAsia="Book Antiqua" w:hAnsi="Book Antiqua" w:cs="Book Antiqua"/>
          <w:color w:val="000000"/>
        </w:rPr>
        <w:t xml:space="preserve">, Hirano K, Wada M, Kazumi Y, Takahashi M, </w:t>
      </w:r>
      <w:proofErr w:type="spellStart"/>
      <w:r>
        <w:rPr>
          <w:rFonts w:ascii="Book Antiqua" w:eastAsia="Book Antiqua" w:hAnsi="Book Antiqua" w:cs="Book Antiqua"/>
          <w:color w:val="000000"/>
        </w:rPr>
        <w:t>Fukasawa</w:t>
      </w:r>
      <w:proofErr w:type="spellEnd"/>
      <w:r>
        <w:rPr>
          <w:rFonts w:ascii="Book Antiqua" w:eastAsia="Book Antiqua" w:hAnsi="Book Antiqua" w:cs="Book Antiqua"/>
          <w:color w:val="000000"/>
        </w:rPr>
        <w:t xml:space="preserve"> Y, Yoshimura T, Miyagi C,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S. Detection of Mycobacterium tuberculosis in clinical specimens by polymerase chain reaction and Gen-Probe Amplified Mycobacterium Tuberculosis Direct Test. </w:t>
      </w:r>
      <w:r>
        <w:rPr>
          <w:rFonts w:ascii="Book Antiqua" w:eastAsia="Book Antiqua" w:hAnsi="Book Antiqua" w:cs="Book Antiqua"/>
          <w:i/>
          <w:iCs/>
          <w:color w:val="000000"/>
        </w:rPr>
        <w:t>J Clin Microbiol</w:t>
      </w:r>
      <w:r>
        <w:rPr>
          <w:rFonts w:ascii="Book Antiqua" w:eastAsia="Book Antiqua" w:hAnsi="Book Antiqua" w:cs="Book Antiqua"/>
          <w:color w:val="000000"/>
        </w:rPr>
        <w:t xml:space="preserve"> 1993; </w:t>
      </w:r>
      <w:r>
        <w:rPr>
          <w:rFonts w:ascii="Book Antiqua" w:eastAsia="Book Antiqua" w:hAnsi="Book Antiqua" w:cs="Book Antiqua"/>
          <w:b/>
          <w:bCs/>
          <w:color w:val="000000"/>
        </w:rPr>
        <w:t>31</w:t>
      </w:r>
      <w:r>
        <w:rPr>
          <w:rFonts w:ascii="Book Antiqua" w:eastAsia="Book Antiqua" w:hAnsi="Book Antiqua" w:cs="Book Antiqua"/>
          <w:color w:val="000000"/>
        </w:rPr>
        <w:t>: 3270-3274 [PMID: 8308121 DOI: 10.1128/JCM.31.12.3270-3274.1993]</w:t>
      </w:r>
    </w:p>
    <w:p w14:paraId="62344B23" w14:textId="77777777" w:rsidR="00A77B3E" w:rsidRDefault="00964EB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Berk H</w:t>
      </w:r>
      <w:r>
        <w:rPr>
          <w:rFonts w:ascii="Book Antiqua" w:eastAsia="Book Antiqua" w:hAnsi="Book Antiqua" w:cs="Book Antiqua"/>
          <w:color w:val="000000"/>
        </w:rPr>
        <w:t xml:space="preserve">. Concomitant tuberculosis and pyogenic infection of the cervical spine.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1998; </w:t>
      </w:r>
      <w:r>
        <w:rPr>
          <w:rFonts w:ascii="Book Antiqua" w:eastAsia="Book Antiqua" w:hAnsi="Book Antiqua" w:cs="Book Antiqua"/>
          <w:b/>
          <w:bCs/>
          <w:color w:val="000000"/>
        </w:rPr>
        <w:t>23</w:t>
      </w:r>
      <w:r>
        <w:rPr>
          <w:rFonts w:ascii="Book Antiqua" w:eastAsia="Book Antiqua" w:hAnsi="Book Antiqua" w:cs="Book Antiqua"/>
          <w:color w:val="000000"/>
        </w:rPr>
        <w:t>: 2149 [PMID: 9794064 DOI: 10.1097/00007632-199810010-00025]</w:t>
      </w:r>
    </w:p>
    <w:p w14:paraId="0B336678" w14:textId="77777777" w:rsidR="00A77B3E" w:rsidRDefault="00964EB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HODGSON AR</w:t>
      </w:r>
      <w:r>
        <w:rPr>
          <w:rFonts w:ascii="Book Antiqua" w:eastAsia="Book Antiqua" w:hAnsi="Book Antiqua" w:cs="Book Antiqua"/>
          <w:color w:val="000000"/>
        </w:rPr>
        <w:t xml:space="preserve">, STOCK FE. Anterior spinal fusion a preliminary communication on the radical treatment of Pott's disease and Pott's paraplegia.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1956; </w:t>
      </w:r>
      <w:r>
        <w:rPr>
          <w:rFonts w:ascii="Book Antiqua" w:eastAsia="Book Antiqua" w:hAnsi="Book Antiqua" w:cs="Book Antiqua"/>
          <w:b/>
          <w:bCs/>
          <w:color w:val="000000"/>
        </w:rPr>
        <w:t>44</w:t>
      </w:r>
      <w:r>
        <w:rPr>
          <w:rFonts w:ascii="Book Antiqua" w:eastAsia="Book Antiqua" w:hAnsi="Book Antiqua" w:cs="Book Antiqua"/>
          <w:color w:val="000000"/>
        </w:rPr>
        <w:t>: 266-275 [PMID: 13383153 DOI: 10.1002/bjs.18004418508]</w:t>
      </w:r>
    </w:p>
    <w:p w14:paraId="4DEEBA85" w14:textId="77777777" w:rsidR="00A77B3E" w:rsidRDefault="00964EB3">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Kirn</w:t>
      </w:r>
      <w:proofErr w:type="spellEnd"/>
      <w:r>
        <w:rPr>
          <w:rFonts w:ascii="Book Antiqua" w:eastAsia="Book Antiqua" w:hAnsi="Book Antiqua" w:cs="Book Antiqua"/>
          <w:b/>
          <w:bCs/>
          <w:color w:val="000000"/>
        </w:rPr>
        <w:t xml:space="preserve"> TJ</w:t>
      </w:r>
      <w:r>
        <w:rPr>
          <w:rFonts w:ascii="Book Antiqua" w:eastAsia="Book Antiqua" w:hAnsi="Book Antiqua" w:cs="Book Antiqua"/>
          <w:color w:val="000000"/>
        </w:rPr>
        <w:t xml:space="preserve">, Weinstein MP. Update on blood cultures: how to obtain, process, report, and interpret. </w:t>
      </w:r>
      <w:r>
        <w:rPr>
          <w:rFonts w:ascii="Book Antiqua" w:eastAsia="Book Antiqua" w:hAnsi="Book Antiqua" w:cs="Book Antiqua"/>
          <w:i/>
          <w:iCs/>
          <w:color w:val="000000"/>
        </w:rPr>
        <w:t>Clin Microbiol Infect</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513-520 [PMID: 23490046 DOI: 10.1111/1469-0691.12180]</w:t>
      </w:r>
    </w:p>
    <w:p w14:paraId="5A76719B" w14:textId="77777777" w:rsidR="00A77B3E" w:rsidRDefault="00964EB3">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Zeng L</w:t>
      </w:r>
      <w:r>
        <w:rPr>
          <w:rFonts w:ascii="Book Antiqua" w:eastAsia="Book Antiqua" w:hAnsi="Book Antiqua" w:cs="Book Antiqua"/>
          <w:color w:val="000000"/>
        </w:rPr>
        <w:t xml:space="preserve">, Wang S, Lin M, Chen Y, Deng Q, Zhong H, Guan X, Yao S, Liu H. Evaluation of time to positivity for blood culture combined with immature granulocytes, neutrophil-to-lymphocyte ratio, and CRP in identifying bloodstream coagulase-negative Staphylococci infection in pediatric patients. </w:t>
      </w:r>
      <w:r>
        <w:rPr>
          <w:rFonts w:ascii="Book Antiqua" w:eastAsia="Book Antiqua" w:hAnsi="Book Antiqua" w:cs="Book Antiqua"/>
          <w:i/>
          <w:iCs/>
          <w:color w:val="000000"/>
        </w:rPr>
        <w:t>J Clin Lab Anal</w:t>
      </w:r>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e23473 [PMID: 33463771 DOI: 10.1002/jcla.23473]</w:t>
      </w:r>
    </w:p>
    <w:p w14:paraId="0CF139BA" w14:textId="77777777" w:rsidR="00A77B3E" w:rsidRDefault="00964EB3">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Weinstein MP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Mirrett</w:t>
      </w:r>
      <w:proofErr w:type="spellEnd"/>
      <w:r>
        <w:rPr>
          <w:rFonts w:ascii="Book Antiqua" w:eastAsia="Book Antiqua" w:hAnsi="Book Antiqua" w:cs="Book Antiqua"/>
          <w:color w:val="000000"/>
        </w:rPr>
        <w:t xml:space="preserve"> S, Van Pelt L, McKinnon M, Zimmer BL, </w:t>
      </w:r>
      <w:proofErr w:type="spellStart"/>
      <w:r>
        <w:rPr>
          <w:rFonts w:ascii="Book Antiqua" w:eastAsia="Book Antiqua" w:hAnsi="Book Antiqua" w:cs="Book Antiqua"/>
          <w:color w:val="000000"/>
        </w:rPr>
        <w:t>Kloos</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Reller</w:t>
      </w:r>
      <w:proofErr w:type="spellEnd"/>
      <w:r>
        <w:rPr>
          <w:rFonts w:ascii="Book Antiqua" w:eastAsia="Book Antiqua" w:hAnsi="Book Antiqua" w:cs="Book Antiqua"/>
          <w:color w:val="000000"/>
        </w:rPr>
        <w:t xml:space="preserve"> LB. Clinical importance of identifying coagulase-negative staphylococci isolated from blood cultures: evaluation of </w:t>
      </w:r>
      <w:proofErr w:type="spellStart"/>
      <w:r>
        <w:rPr>
          <w:rFonts w:ascii="Book Antiqua" w:eastAsia="Book Antiqua" w:hAnsi="Book Antiqua" w:cs="Book Antiqua"/>
          <w:color w:val="000000"/>
        </w:rPr>
        <w:t>MicroScan</w:t>
      </w:r>
      <w:proofErr w:type="spellEnd"/>
      <w:r>
        <w:rPr>
          <w:rFonts w:ascii="Book Antiqua" w:eastAsia="Book Antiqua" w:hAnsi="Book Antiqua" w:cs="Book Antiqua"/>
          <w:color w:val="000000"/>
        </w:rPr>
        <w:t xml:space="preserve"> Rapid and Dried Overnight Gram-Positive panels </w:t>
      </w:r>
      <w:r w:rsidR="008A025E" w:rsidRPr="00B84583">
        <w:rPr>
          <w:rFonts w:ascii="Book Antiqua" w:eastAsia="Book Antiqua" w:hAnsi="Book Antiqua" w:cs="Book Antiqua"/>
          <w:iCs/>
          <w:color w:val="000000"/>
        </w:rPr>
        <w:t>versus</w:t>
      </w:r>
      <w:r w:rsidRPr="00B84583">
        <w:rPr>
          <w:rFonts w:ascii="Book Antiqua" w:eastAsia="Book Antiqua" w:hAnsi="Book Antiqua" w:cs="Book Antiqua"/>
          <w:color w:val="000000"/>
        </w:rPr>
        <w:t xml:space="preserve"> </w:t>
      </w:r>
      <w:r>
        <w:rPr>
          <w:rFonts w:ascii="Book Antiqua" w:eastAsia="Book Antiqua" w:hAnsi="Book Antiqua" w:cs="Book Antiqua"/>
          <w:color w:val="000000"/>
        </w:rPr>
        <w:t xml:space="preserve">a conventional reference method. </w:t>
      </w:r>
      <w:r>
        <w:rPr>
          <w:rFonts w:ascii="Book Antiqua" w:eastAsia="Book Antiqua" w:hAnsi="Book Antiqua" w:cs="Book Antiqua"/>
          <w:i/>
          <w:iCs/>
          <w:color w:val="000000"/>
        </w:rPr>
        <w:t>J Clin Microbiol</w:t>
      </w:r>
      <w:r>
        <w:rPr>
          <w:rFonts w:ascii="Book Antiqua" w:eastAsia="Book Antiqua" w:hAnsi="Book Antiqua" w:cs="Book Antiqua"/>
          <w:color w:val="000000"/>
        </w:rPr>
        <w:t xml:space="preserve"> 1998; </w:t>
      </w:r>
      <w:r>
        <w:rPr>
          <w:rFonts w:ascii="Book Antiqua" w:eastAsia="Book Antiqua" w:hAnsi="Book Antiqua" w:cs="Book Antiqua"/>
          <w:b/>
          <w:bCs/>
          <w:color w:val="000000"/>
        </w:rPr>
        <w:t>36</w:t>
      </w:r>
      <w:r>
        <w:rPr>
          <w:rFonts w:ascii="Book Antiqua" w:eastAsia="Book Antiqua" w:hAnsi="Book Antiqua" w:cs="Book Antiqua"/>
          <w:color w:val="000000"/>
        </w:rPr>
        <w:t>: 2089-2092 [PMID: 9650970 DOI: 10.1128/JCM.36.7.2089-2092.1998]</w:t>
      </w:r>
    </w:p>
    <w:bookmarkEnd w:id="0"/>
    <w:bookmarkEnd w:id="1"/>
    <w:p w14:paraId="1D40560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8324DD9" w14:textId="77777777" w:rsidR="00A77B3E" w:rsidRDefault="00964EB3">
      <w:pPr>
        <w:spacing w:line="360" w:lineRule="auto"/>
        <w:jc w:val="both"/>
      </w:pPr>
      <w:r>
        <w:rPr>
          <w:rFonts w:ascii="Book Antiqua" w:eastAsia="Book Antiqua" w:hAnsi="Book Antiqua" w:cs="Book Antiqua"/>
          <w:b/>
          <w:color w:val="000000"/>
        </w:rPr>
        <w:lastRenderedPageBreak/>
        <w:t>Footnotes</w:t>
      </w:r>
    </w:p>
    <w:p w14:paraId="4CE153D9" w14:textId="77777777" w:rsidR="00A77B3E" w:rsidRDefault="00964EB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IRB approved a waiver of informed consent because of the retrospective nature, as details are drawn from medical records and radiologic data.</w:t>
      </w:r>
    </w:p>
    <w:p w14:paraId="7B5A99C0" w14:textId="77777777" w:rsidR="00A77B3E" w:rsidRDefault="00A77B3E">
      <w:pPr>
        <w:spacing w:line="360" w:lineRule="auto"/>
        <w:jc w:val="both"/>
      </w:pPr>
    </w:p>
    <w:p w14:paraId="5DC9467F" w14:textId="77777777" w:rsidR="00A77B3E" w:rsidRDefault="00964EB3">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declare that they have no conflict of interest.</w:t>
      </w:r>
    </w:p>
    <w:p w14:paraId="0DA257C6" w14:textId="77777777" w:rsidR="00A77B3E" w:rsidRDefault="00A77B3E">
      <w:pPr>
        <w:spacing w:line="360" w:lineRule="auto"/>
        <w:jc w:val="both"/>
      </w:pPr>
    </w:p>
    <w:p w14:paraId="280DEE0B" w14:textId="77777777" w:rsidR="00A77B3E" w:rsidRDefault="00964EB3">
      <w:pPr>
        <w:spacing w:line="360" w:lineRule="auto"/>
        <w:jc w:val="both"/>
      </w:pPr>
      <w:r>
        <w:rPr>
          <w:rFonts w:ascii="Book Antiqua" w:eastAsia="Book Antiqua" w:hAnsi="Book Antiqua" w:cs="Book Antiqua"/>
          <w:b/>
          <w:bCs/>
          <w:color w:val="000000"/>
          <w:szCs w:val="2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971EECB" w14:textId="77777777" w:rsidR="00A77B3E" w:rsidRDefault="00A77B3E">
      <w:pPr>
        <w:spacing w:line="360" w:lineRule="auto"/>
        <w:jc w:val="both"/>
      </w:pPr>
    </w:p>
    <w:p w14:paraId="62E2B092" w14:textId="77777777" w:rsidR="00A77B3E" w:rsidRDefault="00964EB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D9CAE2D" w14:textId="77777777" w:rsidR="00A77B3E" w:rsidRDefault="00A77B3E">
      <w:pPr>
        <w:spacing w:line="360" w:lineRule="auto"/>
        <w:jc w:val="both"/>
      </w:pPr>
    </w:p>
    <w:p w14:paraId="6ED2C5B8" w14:textId="77777777" w:rsidR="00A77B3E" w:rsidRDefault="00964EB3">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04B26">
        <w:rPr>
          <w:rFonts w:ascii="Book Antiqua" w:eastAsia="Book Antiqua" w:hAnsi="Book Antiqua" w:cs="Book Antiqua"/>
          <w:color w:val="000000"/>
        </w:rPr>
        <w:t>m</w:t>
      </w:r>
      <w:r>
        <w:rPr>
          <w:rFonts w:ascii="Book Antiqua" w:eastAsia="Book Antiqua" w:hAnsi="Book Antiqua" w:cs="Book Antiqua"/>
          <w:color w:val="000000"/>
        </w:rPr>
        <w:t>anuscript</w:t>
      </w:r>
    </w:p>
    <w:p w14:paraId="6E443B7E" w14:textId="77777777" w:rsidR="00A77B3E" w:rsidRDefault="00A77B3E">
      <w:pPr>
        <w:spacing w:line="360" w:lineRule="auto"/>
        <w:jc w:val="both"/>
      </w:pPr>
    </w:p>
    <w:p w14:paraId="4AAB4D14" w14:textId="77777777" w:rsidR="00A77B3E" w:rsidRDefault="00964EB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16, 2021</w:t>
      </w:r>
    </w:p>
    <w:p w14:paraId="28B8DF4B" w14:textId="77777777" w:rsidR="00A77B3E" w:rsidRDefault="00964EB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11, 2021</w:t>
      </w:r>
    </w:p>
    <w:p w14:paraId="575B10B8" w14:textId="77777777" w:rsidR="00A77B3E" w:rsidRDefault="00964EB3">
      <w:pPr>
        <w:spacing w:line="360" w:lineRule="auto"/>
        <w:jc w:val="both"/>
      </w:pPr>
      <w:r>
        <w:rPr>
          <w:rFonts w:ascii="Book Antiqua" w:eastAsia="Book Antiqua" w:hAnsi="Book Antiqua" w:cs="Book Antiqua"/>
          <w:b/>
          <w:color w:val="000000"/>
        </w:rPr>
        <w:t xml:space="preserve">Article in press: </w:t>
      </w:r>
    </w:p>
    <w:p w14:paraId="5B9D3FD4" w14:textId="77777777" w:rsidR="00A77B3E" w:rsidRDefault="00A77B3E">
      <w:pPr>
        <w:spacing w:line="360" w:lineRule="auto"/>
        <w:jc w:val="both"/>
      </w:pPr>
    </w:p>
    <w:p w14:paraId="3AA691D1" w14:textId="77777777" w:rsidR="00A77B3E" w:rsidRDefault="00964EB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2334C4B0" w14:textId="77777777" w:rsidR="00A77B3E" w:rsidRDefault="00964EB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3A6A4B89" w14:textId="77777777" w:rsidR="00A77B3E" w:rsidRDefault="00964EB3">
      <w:pPr>
        <w:spacing w:line="360" w:lineRule="auto"/>
        <w:jc w:val="both"/>
      </w:pPr>
      <w:r>
        <w:rPr>
          <w:rFonts w:ascii="Book Antiqua" w:eastAsia="Book Antiqua" w:hAnsi="Book Antiqua" w:cs="Book Antiqua"/>
          <w:b/>
          <w:color w:val="000000"/>
        </w:rPr>
        <w:t>Peer-review report’s scientific quality classification</w:t>
      </w:r>
    </w:p>
    <w:p w14:paraId="1AE09812" w14:textId="77777777" w:rsidR="00A77B3E" w:rsidRDefault="00964EB3">
      <w:pPr>
        <w:spacing w:line="360" w:lineRule="auto"/>
        <w:jc w:val="both"/>
      </w:pPr>
      <w:r>
        <w:rPr>
          <w:rFonts w:ascii="Book Antiqua" w:eastAsia="Book Antiqua" w:hAnsi="Book Antiqua" w:cs="Book Antiqua"/>
          <w:color w:val="000000"/>
        </w:rPr>
        <w:t>Grade A (Excellent): A</w:t>
      </w:r>
    </w:p>
    <w:p w14:paraId="3536A116" w14:textId="77777777" w:rsidR="00A77B3E" w:rsidRDefault="00964EB3">
      <w:pPr>
        <w:spacing w:line="360" w:lineRule="auto"/>
        <w:jc w:val="both"/>
      </w:pPr>
      <w:r>
        <w:rPr>
          <w:rFonts w:ascii="Book Antiqua" w:eastAsia="Book Antiqua" w:hAnsi="Book Antiqua" w:cs="Book Antiqua"/>
          <w:color w:val="000000"/>
        </w:rPr>
        <w:t>Grade B (Very good): B</w:t>
      </w:r>
    </w:p>
    <w:p w14:paraId="0BCEABD3" w14:textId="7D06F92B" w:rsidR="00A77B3E" w:rsidRDefault="00964EB3">
      <w:pPr>
        <w:spacing w:line="360" w:lineRule="auto"/>
        <w:jc w:val="both"/>
      </w:pPr>
      <w:r>
        <w:rPr>
          <w:rFonts w:ascii="Book Antiqua" w:eastAsia="Book Antiqua" w:hAnsi="Book Antiqua" w:cs="Book Antiqua"/>
          <w:color w:val="000000"/>
        </w:rPr>
        <w:t>Grade C (Good): C, C, C, C</w:t>
      </w:r>
      <w:r w:rsidR="00FE07CE">
        <w:rPr>
          <w:rFonts w:ascii="Book Antiqua" w:eastAsia="Book Antiqua" w:hAnsi="Book Antiqua" w:cs="Book Antiqua"/>
          <w:color w:val="000000"/>
        </w:rPr>
        <w:t>, C</w:t>
      </w:r>
    </w:p>
    <w:p w14:paraId="12A28789" w14:textId="77777777" w:rsidR="00A77B3E" w:rsidRDefault="00964EB3">
      <w:pPr>
        <w:spacing w:line="360" w:lineRule="auto"/>
        <w:jc w:val="both"/>
      </w:pPr>
      <w:r>
        <w:rPr>
          <w:rFonts w:ascii="Book Antiqua" w:eastAsia="Book Antiqua" w:hAnsi="Book Antiqua" w:cs="Book Antiqua"/>
          <w:color w:val="000000"/>
        </w:rPr>
        <w:t>Grade D (Fair): D, D, D</w:t>
      </w:r>
    </w:p>
    <w:p w14:paraId="003649FF" w14:textId="77777777" w:rsidR="00A77B3E" w:rsidRDefault="00964EB3">
      <w:pPr>
        <w:spacing w:line="360" w:lineRule="auto"/>
        <w:jc w:val="both"/>
      </w:pPr>
      <w:r>
        <w:rPr>
          <w:rFonts w:ascii="Book Antiqua" w:eastAsia="Book Antiqua" w:hAnsi="Book Antiqua" w:cs="Book Antiqua"/>
          <w:color w:val="000000"/>
        </w:rPr>
        <w:lastRenderedPageBreak/>
        <w:t>Grade E (Poor): 0</w:t>
      </w:r>
    </w:p>
    <w:p w14:paraId="3DC16A18" w14:textId="77777777" w:rsidR="00A77B3E" w:rsidRDefault="00A77B3E">
      <w:pPr>
        <w:spacing w:line="360" w:lineRule="auto"/>
        <w:jc w:val="both"/>
      </w:pPr>
    </w:p>
    <w:p w14:paraId="400FE5E0" w14:textId="77777777" w:rsidR="00A77B3E" w:rsidRDefault="00964EB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 X, Liang P, Luan SD, Ma X, Mao HJ, Wu HY, Zhang L, Zhao GH</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P-Editor: </w:t>
      </w:r>
    </w:p>
    <w:p w14:paraId="3CF28B5B" w14:textId="77777777" w:rsidR="008A025E" w:rsidRDefault="008A025E">
      <w:pPr>
        <w:spacing w:line="360" w:lineRule="auto"/>
        <w:jc w:val="both"/>
        <w:sectPr w:rsidR="008A025E">
          <w:pgSz w:w="12240" w:h="15840"/>
          <w:pgMar w:top="1440" w:right="1440" w:bottom="1440" w:left="1440" w:header="720" w:footer="720" w:gutter="0"/>
          <w:cols w:space="720"/>
          <w:docGrid w:linePitch="360"/>
        </w:sectPr>
      </w:pPr>
    </w:p>
    <w:p w14:paraId="3FD8F8C0" w14:textId="77777777" w:rsidR="00A77B3E" w:rsidRDefault="00964EB3">
      <w:pPr>
        <w:spacing w:line="360" w:lineRule="auto"/>
        <w:jc w:val="both"/>
      </w:pPr>
      <w:r>
        <w:rPr>
          <w:rFonts w:ascii="Book Antiqua" w:eastAsia="Book Antiqua" w:hAnsi="Book Antiqua" w:cs="Book Antiqua"/>
          <w:b/>
          <w:color w:val="000000"/>
        </w:rPr>
        <w:lastRenderedPageBreak/>
        <w:t>Figure Legends</w:t>
      </w:r>
    </w:p>
    <w:p w14:paraId="01CBBDAA" w14:textId="77777777" w:rsidR="0080577A" w:rsidRPr="00065AA2" w:rsidRDefault="00065AA2">
      <w:pPr>
        <w:spacing w:line="360" w:lineRule="auto"/>
        <w:jc w:val="both"/>
        <w:rPr>
          <w:rFonts w:ascii="Book Antiqua" w:hAnsi="Book Antiqua" w:cs="Book Antiqua"/>
          <w:color w:val="000000"/>
          <w:lang w:eastAsia="zh-CN"/>
        </w:rPr>
      </w:pPr>
      <w:r w:rsidRPr="00065AA2">
        <w:rPr>
          <w:rFonts w:ascii="Book Antiqua" w:eastAsia="Book Antiqua" w:hAnsi="Book Antiqua" w:cs="Book Antiqua"/>
          <w:noProof/>
          <w:color w:val="000000"/>
          <w:lang w:eastAsia="zh-CN"/>
        </w:rPr>
        <w:drawing>
          <wp:inline distT="0" distB="0" distL="0" distR="0" wp14:anchorId="1B8D4820" wp14:editId="1614AFF2">
            <wp:extent cx="1810682" cy="2581275"/>
            <wp:effectExtent l="0" t="0" r="0" b="0"/>
            <wp:docPr id="1" name="图片 1" descr="D:\稿件编辑\2021-03-19\62701-00328\62701-Image-File-revi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1-03-19\62701-00328\62701-Image-File-revision.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6231" cy="2589185"/>
                    </a:xfrm>
                    <a:prstGeom prst="rect">
                      <a:avLst/>
                    </a:prstGeom>
                    <a:noFill/>
                    <a:ln>
                      <a:noFill/>
                    </a:ln>
                  </pic:spPr>
                </pic:pic>
              </a:graphicData>
            </a:graphic>
          </wp:inline>
        </w:drawing>
      </w:r>
      <w:r>
        <w:rPr>
          <w:rFonts w:ascii="Book Antiqua" w:hAnsi="Book Antiqua" w:cs="Book Antiqua" w:hint="eastAsia"/>
          <w:color w:val="000000"/>
          <w:lang w:eastAsia="zh-CN"/>
        </w:rPr>
        <w:t xml:space="preserve"> </w:t>
      </w:r>
      <w:r w:rsidRPr="00065AA2">
        <w:rPr>
          <w:rFonts w:ascii="Book Antiqua" w:hAnsi="Book Antiqua" w:cs="Book Antiqua"/>
          <w:noProof/>
          <w:color w:val="000000"/>
          <w:lang w:eastAsia="zh-CN"/>
        </w:rPr>
        <w:drawing>
          <wp:inline distT="0" distB="0" distL="0" distR="0" wp14:anchorId="32AE92DC" wp14:editId="6E44C162">
            <wp:extent cx="2324423" cy="1819275"/>
            <wp:effectExtent l="0" t="0" r="0" b="0"/>
            <wp:docPr id="2" name="图片 2" descr="D:\稿件编辑\2021-03-19\62701-00328\62701-Image-File-revision_53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1-03-19\62701-00328\62701-Image-File-revision_5337.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1001" cy="1824423"/>
                    </a:xfrm>
                    <a:prstGeom prst="rect">
                      <a:avLst/>
                    </a:prstGeom>
                    <a:noFill/>
                    <a:ln>
                      <a:noFill/>
                    </a:ln>
                  </pic:spPr>
                </pic:pic>
              </a:graphicData>
            </a:graphic>
          </wp:inline>
        </w:drawing>
      </w:r>
    </w:p>
    <w:p w14:paraId="0037C30E" w14:textId="77777777" w:rsidR="00A77B3E" w:rsidRDefault="00964EB3">
      <w:pPr>
        <w:spacing w:line="360" w:lineRule="auto"/>
        <w:jc w:val="both"/>
      </w:pPr>
      <w:r w:rsidRPr="004B7F6F">
        <w:rPr>
          <w:rFonts w:ascii="Book Antiqua" w:eastAsia="Book Antiqua" w:hAnsi="Book Antiqua" w:cs="Book Antiqua"/>
          <w:b/>
          <w:color w:val="000000"/>
        </w:rPr>
        <w:t>Figure 1</w:t>
      </w:r>
      <w:r w:rsidR="004B7F6F" w:rsidRPr="004B7F6F">
        <w:rPr>
          <w:rFonts w:ascii="Book Antiqua" w:eastAsia="Book Antiqua" w:hAnsi="Book Antiqua" w:cs="Book Antiqua"/>
          <w:b/>
          <w:color w:val="000000"/>
        </w:rPr>
        <w:t xml:space="preserve"> </w:t>
      </w:r>
      <w:r w:rsidRPr="004B7F6F">
        <w:rPr>
          <w:rFonts w:ascii="Book Antiqua" w:eastAsia="Book Antiqua" w:hAnsi="Book Antiqua" w:cs="Book Antiqua"/>
          <w:b/>
          <w:color w:val="000000"/>
        </w:rPr>
        <w:t>Initial spinal magnetic resonance imaging.</w:t>
      </w:r>
      <w:r>
        <w:rPr>
          <w:rFonts w:ascii="Book Antiqua" w:eastAsia="Book Antiqua" w:hAnsi="Book Antiqua" w:cs="Book Antiqua"/>
          <w:color w:val="000000"/>
        </w:rPr>
        <w:t xml:space="preserve"> A: Contrast-enhanced T1-weighted sagittal image shows an epidural abscess with spondylitis at the lumbosacral (L5-S1) segment; B: Contrast-enhanced T1-weighted axial image shows a significant amount of abscess in the spinal canal.</w:t>
      </w:r>
    </w:p>
    <w:p w14:paraId="7642AE93" w14:textId="77777777" w:rsidR="0080577A" w:rsidRDefault="0080577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660BAD" w:rsidRPr="00660BAD">
        <w:rPr>
          <w:rFonts w:ascii="Book Antiqua" w:eastAsia="Book Antiqua" w:hAnsi="Book Antiqua" w:cs="Book Antiqua"/>
          <w:noProof/>
          <w:color w:val="000000"/>
          <w:lang w:eastAsia="zh-CN"/>
        </w:rPr>
        <w:lastRenderedPageBreak/>
        <w:drawing>
          <wp:inline distT="0" distB="0" distL="0" distR="0" wp14:anchorId="5EBBC708" wp14:editId="64CF769D">
            <wp:extent cx="1885334" cy="2752725"/>
            <wp:effectExtent l="0" t="0" r="0" b="0"/>
            <wp:docPr id="3" name="图片 3" descr="D:\稿件编辑\2021-03-19\62701-00328\62701-Image-File-revision_54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1-03-19\62701-00328\62701-Image-File-revision_5409.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961" cy="2763861"/>
                    </a:xfrm>
                    <a:prstGeom prst="rect">
                      <a:avLst/>
                    </a:prstGeom>
                    <a:noFill/>
                    <a:ln>
                      <a:noFill/>
                    </a:ln>
                  </pic:spPr>
                </pic:pic>
              </a:graphicData>
            </a:graphic>
          </wp:inline>
        </w:drawing>
      </w:r>
      <w:r w:rsidR="00660BAD">
        <w:rPr>
          <w:rFonts w:ascii="Book Antiqua" w:eastAsia="Book Antiqua" w:hAnsi="Book Antiqua" w:cs="Book Antiqua"/>
          <w:color w:val="000000"/>
        </w:rPr>
        <w:t xml:space="preserve"> </w:t>
      </w:r>
      <w:r w:rsidR="00660BAD" w:rsidRPr="00660BAD">
        <w:rPr>
          <w:rFonts w:ascii="Book Antiqua" w:eastAsia="Book Antiqua" w:hAnsi="Book Antiqua" w:cs="Book Antiqua"/>
          <w:noProof/>
          <w:color w:val="000000"/>
          <w:lang w:eastAsia="zh-CN"/>
        </w:rPr>
        <w:drawing>
          <wp:inline distT="0" distB="0" distL="0" distR="0" wp14:anchorId="060656C8" wp14:editId="3C3BDFCB">
            <wp:extent cx="2373103" cy="1857375"/>
            <wp:effectExtent l="0" t="0" r="0" b="0"/>
            <wp:docPr id="4" name="图片 4" descr="D:\稿件编辑\2021-03-19\62701-00328\62701-Image-File-revision_54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1-03-19\62701-00328\62701-Image-File-revision_5448.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2260" cy="1864542"/>
                    </a:xfrm>
                    <a:prstGeom prst="rect">
                      <a:avLst/>
                    </a:prstGeom>
                    <a:noFill/>
                    <a:ln>
                      <a:noFill/>
                    </a:ln>
                  </pic:spPr>
                </pic:pic>
              </a:graphicData>
            </a:graphic>
          </wp:inline>
        </w:drawing>
      </w:r>
    </w:p>
    <w:p w14:paraId="773040F8" w14:textId="3FE9F147" w:rsidR="00A77B3E" w:rsidRDefault="00964EB3">
      <w:pPr>
        <w:spacing w:line="360" w:lineRule="auto"/>
        <w:jc w:val="both"/>
      </w:pPr>
      <w:r w:rsidRPr="00660BAD">
        <w:rPr>
          <w:rFonts w:ascii="Book Antiqua" w:eastAsia="Book Antiqua" w:hAnsi="Book Antiqua" w:cs="Book Antiqua"/>
          <w:b/>
          <w:color w:val="000000"/>
        </w:rPr>
        <w:t>Figure 2</w:t>
      </w:r>
      <w:r w:rsidR="00660BAD" w:rsidRPr="00660BAD">
        <w:rPr>
          <w:rFonts w:ascii="Book Antiqua" w:eastAsia="Book Antiqua" w:hAnsi="Book Antiqua" w:cs="Book Antiqua"/>
          <w:b/>
          <w:color w:val="000000"/>
        </w:rPr>
        <w:t xml:space="preserve"> </w:t>
      </w:r>
      <w:r w:rsidRPr="00660BAD">
        <w:rPr>
          <w:rFonts w:ascii="Book Antiqua" w:eastAsia="Book Antiqua" w:hAnsi="Book Antiqua" w:cs="Book Antiqua"/>
          <w:b/>
          <w:color w:val="000000"/>
        </w:rPr>
        <w:t>Follow-up spinal magnetic resonance imaging before second surgery.</w:t>
      </w:r>
      <w:r>
        <w:rPr>
          <w:rFonts w:ascii="Book Antiqua" w:eastAsia="Book Antiqua" w:hAnsi="Book Antiqua" w:cs="Book Antiqua"/>
          <w:color w:val="000000"/>
        </w:rPr>
        <w:t xml:space="preserve"> Contrast-enhanced T1-weighted sagittal image</w:t>
      </w:r>
      <w:r w:rsidR="00FE07CE">
        <w:rPr>
          <w:rFonts w:ascii="Book Antiqua" w:eastAsia="Book Antiqua" w:hAnsi="Book Antiqua" w:cs="Book Antiqua"/>
          <w:color w:val="000000"/>
        </w:rPr>
        <w:t xml:space="preserve"> </w:t>
      </w:r>
      <w:r>
        <w:rPr>
          <w:rFonts w:ascii="Book Antiqua" w:eastAsia="Book Antiqua" w:hAnsi="Book Antiqua" w:cs="Book Antiqua"/>
          <w:color w:val="000000"/>
        </w:rPr>
        <w:t>and an axial image show recurrence of the epidural abscess with spondylitis at the lumbosacral (L5-S1) segment.</w:t>
      </w:r>
      <w:r w:rsidR="00FE07CE">
        <w:rPr>
          <w:rFonts w:ascii="Book Antiqua" w:eastAsia="Book Antiqua" w:hAnsi="Book Antiqua" w:cs="Book Antiqua"/>
          <w:color w:val="000000"/>
        </w:rPr>
        <w:t xml:space="preserve"> A: Contrast-enhanced T1-weighted sagittal image; B: Axial image.</w:t>
      </w:r>
    </w:p>
    <w:p w14:paraId="1139589E" w14:textId="77777777" w:rsidR="0080577A" w:rsidRDefault="0080577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8A3D53" w:rsidRPr="008A3D53">
        <w:rPr>
          <w:rFonts w:ascii="Book Antiqua" w:eastAsia="Book Antiqua" w:hAnsi="Book Antiqua" w:cs="Book Antiqua"/>
          <w:noProof/>
          <w:color w:val="000000"/>
          <w:lang w:eastAsia="zh-CN"/>
        </w:rPr>
        <w:lastRenderedPageBreak/>
        <w:drawing>
          <wp:inline distT="0" distB="0" distL="0" distR="0" wp14:anchorId="60053DDE" wp14:editId="442366A8">
            <wp:extent cx="3666163" cy="2751151"/>
            <wp:effectExtent l="0" t="0" r="0" b="0"/>
            <wp:docPr id="5" name="图片 5" descr="D:\稿件编辑\2021-03-19\62701-00328\62701-Image-File-revision_55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1-03-19\62701-00328\62701-Image-File-revision_5526.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0069" cy="2754082"/>
                    </a:xfrm>
                    <a:prstGeom prst="rect">
                      <a:avLst/>
                    </a:prstGeom>
                    <a:noFill/>
                    <a:ln>
                      <a:noFill/>
                    </a:ln>
                  </pic:spPr>
                </pic:pic>
              </a:graphicData>
            </a:graphic>
          </wp:inline>
        </w:drawing>
      </w:r>
    </w:p>
    <w:p w14:paraId="600955E0" w14:textId="77777777" w:rsidR="00A77B3E" w:rsidRPr="008A3D53" w:rsidRDefault="00964EB3">
      <w:pPr>
        <w:spacing w:line="360" w:lineRule="auto"/>
        <w:jc w:val="both"/>
        <w:rPr>
          <w:b/>
        </w:rPr>
      </w:pPr>
      <w:r w:rsidRPr="008A3D53">
        <w:rPr>
          <w:rFonts w:ascii="Book Antiqua" w:eastAsia="Book Antiqua" w:hAnsi="Book Antiqua" w:cs="Book Antiqua"/>
          <w:b/>
          <w:color w:val="000000"/>
        </w:rPr>
        <w:t>Figure 3</w:t>
      </w:r>
      <w:r w:rsidR="008A3D53" w:rsidRPr="008A3D53">
        <w:rPr>
          <w:rFonts w:ascii="Book Antiqua" w:eastAsia="Book Antiqua" w:hAnsi="Book Antiqua" w:cs="Book Antiqua"/>
          <w:b/>
          <w:color w:val="000000"/>
        </w:rPr>
        <w:t xml:space="preserve"> </w:t>
      </w:r>
      <w:r w:rsidRPr="008A3D53">
        <w:rPr>
          <w:rFonts w:ascii="Book Antiqua" w:eastAsia="Book Antiqua" w:hAnsi="Book Antiqua" w:cs="Book Antiqua"/>
          <w:b/>
          <w:color w:val="000000"/>
        </w:rPr>
        <w:t xml:space="preserve">Histopathological examination revealed chronic granulomatous inflammation with central necrosis (thick arrow) and multinucleated giant cells (thin arrow) (hematoxylin and eosin stain, magnification </w:t>
      </w:r>
      <w:r w:rsidR="00D334C2" w:rsidRPr="00D334C2">
        <w:rPr>
          <w:rFonts w:ascii="Book Antiqua" w:eastAsia="Book Antiqua" w:hAnsi="Book Antiqua" w:cs="Book Antiqua"/>
          <w:b/>
          <w:color w:val="000000"/>
          <w:lang w:val="pl-PL"/>
        </w:rPr>
        <w:t>×</w:t>
      </w:r>
      <w:r w:rsidRPr="008A3D53">
        <w:rPr>
          <w:rFonts w:ascii="Book Antiqua" w:eastAsia="Book Antiqua" w:hAnsi="Book Antiqua" w:cs="Book Antiqua"/>
          <w:b/>
          <w:color w:val="000000"/>
        </w:rPr>
        <w:t xml:space="preserve"> 100).</w:t>
      </w:r>
    </w:p>
    <w:p w14:paraId="61306038" w14:textId="77777777" w:rsidR="0080577A" w:rsidRDefault="0080577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29110A" w:rsidRPr="0029110A">
        <w:rPr>
          <w:rFonts w:ascii="Book Antiqua" w:eastAsia="Book Antiqua" w:hAnsi="Book Antiqua" w:cs="Book Antiqua"/>
          <w:noProof/>
          <w:color w:val="000000"/>
          <w:lang w:eastAsia="zh-CN"/>
        </w:rPr>
        <w:lastRenderedPageBreak/>
        <w:drawing>
          <wp:inline distT="0" distB="0" distL="0" distR="0" wp14:anchorId="1D262249" wp14:editId="5AFE0988">
            <wp:extent cx="2218414" cy="2422293"/>
            <wp:effectExtent l="0" t="0" r="0" b="0"/>
            <wp:docPr id="6" name="图片 6" descr="D:\稿件编辑\2021-03-19\62701-00328\62701-Image-File-revision_55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稿件编辑\2021-03-19\62701-00328\62701-Image-File-revision_554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7929" cy="2432683"/>
                    </a:xfrm>
                    <a:prstGeom prst="rect">
                      <a:avLst/>
                    </a:prstGeom>
                    <a:noFill/>
                    <a:ln>
                      <a:noFill/>
                    </a:ln>
                  </pic:spPr>
                </pic:pic>
              </a:graphicData>
            </a:graphic>
          </wp:inline>
        </w:drawing>
      </w:r>
      <w:r w:rsidR="0029110A">
        <w:rPr>
          <w:rFonts w:ascii="Book Antiqua" w:eastAsia="Book Antiqua" w:hAnsi="Book Antiqua" w:cs="Book Antiqua"/>
          <w:color w:val="000000"/>
        </w:rPr>
        <w:t xml:space="preserve"> </w:t>
      </w:r>
      <w:r w:rsidR="0029110A" w:rsidRPr="0029110A">
        <w:rPr>
          <w:rFonts w:ascii="Book Antiqua" w:eastAsia="Book Antiqua" w:hAnsi="Book Antiqua" w:cs="Book Antiqua"/>
          <w:noProof/>
          <w:color w:val="000000"/>
          <w:lang w:eastAsia="zh-CN"/>
        </w:rPr>
        <w:drawing>
          <wp:inline distT="0" distB="0" distL="0" distR="0" wp14:anchorId="5EC09D64" wp14:editId="1E62F041">
            <wp:extent cx="2219313" cy="2385391"/>
            <wp:effectExtent l="0" t="0" r="0" b="0"/>
            <wp:docPr id="7" name="图片 7" descr="D:\稿件编辑\2021-03-19\62701-00328\62701-Image-File-revision_55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稿件编辑\2021-03-19\62701-00328\62701-Image-File-revision_5558.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2786" cy="2399872"/>
                    </a:xfrm>
                    <a:prstGeom prst="rect">
                      <a:avLst/>
                    </a:prstGeom>
                    <a:noFill/>
                    <a:ln>
                      <a:noFill/>
                    </a:ln>
                  </pic:spPr>
                </pic:pic>
              </a:graphicData>
            </a:graphic>
          </wp:inline>
        </w:drawing>
      </w:r>
    </w:p>
    <w:p w14:paraId="17E82920" w14:textId="77777777" w:rsidR="0029110A" w:rsidRPr="0029110A" w:rsidRDefault="0029110A">
      <w:pPr>
        <w:spacing w:line="360" w:lineRule="auto"/>
        <w:jc w:val="both"/>
        <w:rPr>
          <w:rFonts w:ascii="Book Antiqua" w:hAnsi="Book Antiqua" w:cs="Book Antiqua"/>
          <w:color w:val="000000"/>
          <w:lang w:eastAsia="zh-CN"/>
        </w:rPr>
      </w:pPr>
      <w:r w:rsidRPr="0029110A">
        <w:rPr>
          <w:rFonts w:ascii="Book Antiqua" w:eastAsia="Book Antiqua" w:hAnsi="Book Antiqua" w:cs="Book Antiqua"/>
          <w:noProof/>
          <w:color w:val="000000"/>
          <w:lang w:eastAsia="zh-CN"/>
        </w:rPr>
        <w:drawing>
          <wp:inline distT="0" distB="0" distL="0" distR="0" wp14:anchorId="54A7A8CE" wp14:editId="3F03D3B5">
            <wp:extent cx="2218055" cy="2376789"/>
            <wp:effectExtent l="0" t="0" r="0" b="0"/>
            <wp:docPr id="8" name="图片 8" descr="D:\稿件编辑\2021-03-19\62701-00328\62701-Image-File-revision_56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稿件编辑\2021-03-19\62701-00328\62701-Image-File-revision_5627.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6562" cy="2396620"/>
                    </a:xfrm>
                    <a:prstGeom prst="rect">
                      <a:avLst/>
                    </a:prstGeom>
                    <a:noFill/>
                    <a:ln>
                      <a:noFill/>
                    </a:ln>
                  </pic:spPr>
                </pic:pic>
              </a:graphicData>
            </a:graphic>
          </wp:inline>
        </w:drawing>
      </w:r>
      <w:r>
        <w:rPr>
          <w:rFonts w:ascii="Book Antiqua" w:hAnsi="Book Antiqua" w:cs="Book Antiqua" w:hint="eastAsia"/>
          <w:color w:val="000000"/>
          <w:lang w:eastAsia="zh-CN"/>
        </w:rPr>
        <w:t xml:space="preserve"> </w:t>
      </w:r>
      <w:r w:rsidRPr="0029110A">
        <w:rPr>
          <w:rFonts w:ascii="Book Antiqua" w:hAnsi="Book Antiqua" w:cs="Book Antiqua"/>
          <w:noProof/>
          <w:color w:val="000000"/>
          <w:lang w:eastAsia="zh-CN"/>
        </w:rPr>
        <w:drawing>
          <wp:inline distT="0" distB="0" distL="0" distR="0" wp14:anchorId="10DD9DAD" wp14:editId="20F69DF0">
            <wp:extent cx="2218690" cy="2380257"/>
            <wp:effectExtent l="0" t="0" r="0" b="0"/>
            <wp:docPr id="9" name="图片 9" descr="D:\稿件编辑\2021-03-19\62701-00328\62701-Image-File-revision_56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稿件编辑\2021-03-19\62701-00328\62701-Image-File-revision_5649.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6027" cy="2398856"/>
                    </a:xfrm>
                    <a:prstGeom prst="rect">
                      <a:avLst/>
                    </a:prstGeom>
                    <a:noFill/>
                    <a:ln>
                      <a:noFill/>
                    </a:ln>
                  </pic:spPr>
                </pic:pic>
              </a:graphicData>
            </a:graphic>
          </wp:inline>
        </w:drawing>
      </w:r>
    </w:p>
    <w:p w14:paraId="4D9656D0" w14:textId="13931447" w:rsidR="00A77B3E" w:rsidRDefault="00964EB3">
      <w:pPr>
        <w:spacing w:line="360" w:lineRule="auto"/>
        <w:jc w:val="both"/>
      </w:pPr>
      <w:r w:rsidRPr="00F72854">
        <w:rPr>
          <w:rFonts w:ascii="Book Antiqua" w:eastAsia="Book Antiqua" w:hAnsi="Book Antiqua" w:cs="Book Antiqua"/>
          <w:b/>
          <w:color w:val="000000"/>
        </w:rPr>
        <w:t>Figure 4</w:t>
      </w:r>
      <w:r w:rsidR="00F72854" w:rsidRPr="00F72854">
        <w:rPr>
          <w:rFonts w:ascii="Book Antiqua" w:eastAsia="Book Antiqua" w:hAnsi="Book Antiqua" w:cs="Book Antiqua"/>
          <w:b/>
          <w:color w:val="000000"/>
        </w:rPr>
        <w:t xml:space="preserve"> </w:t>
      </w:r>
      <w:r w:rsidRPr="00F72854">
        <w:rPr>
          <w:rFonts w:ascii="Book Antiqua" w:eastAsia="Book Antiqua" w:hAnsi="Book Antiqua" w:cs="Book Antiqua"/>
          <w:b/>
          <w:color w:val="000000"/>
        </w:rPr>
        <w:t xml:space="preserve">Follow-up spinal </w:t>
      </w:r>
      <w:r w:rsidR="008B5531" w:rsidRPr="008B5531">
        <w:rPr>
          <w:rFonts w:ascii="Book Antiqua" w:eastAsia="Book Antiqua" w:hAnsi="Book Antiqua" w:cs="Book Antiqua"/>
          <w:b/>
          <w:color w:val="000000"/>
        </w:rPr>
        <w:t>computed tomography</w:t>
      </w:r>
      <w:r w:rsidRPr="00F72854">
        <w:rPr>
          <w:rFonts w:ascii="Book Antiqua" w:eastAsia="Book Antiqua" w:hAnsi="Book Antiqua" w:cs="Book Antiqua"/>
          <w:b/>
          <w:color w:val="000000"/>
        </w:rPr>
        <w:t xml:space="preserve"> and simple X-ray images after second surgery. </w:t>
      </w:r>
      <w:r w:rsidR="001F42C0" w:rsidRPr="001F42C0">
        <w:rPr>
          <w:rFonts w:ascii="Book Antiqua" w:eastAsia="Book Antiqua" w:hAnsi="Book Antiqua" w:cs="Book Antiqua"/>
          <w:color w:val="000000"/>
        </w:rPr>
        <w:t>A</w:t>
      </w:r>
      <w:r w:rsidR="001F42C0" w:rsidRPr="001F42C0">
        <w:rPr>
          <w:rFonts w:ascii="Book Antiqua" w:hAnsi="Book Antiqua" w:cs="Book Antiqua"/>
          <w:color w:val="000000"/>
          <w:lang w:eastAsia="zh-CN"/>
        </w:rPr>
        <w:t>:</w:t>
      </w:r>
      <w:r w:rsidR="001F42C0" w:rsidRPr="001F42C0">
        <w:rPr>
          <w:rFonts w:asciiTheme="minorEastAsia" w:hAnsiTheme="minorEastAsia" w:cs="Book Antiqua"/>
          <w:color w:val="000000"/>
          <w:lang w:eastAsia="zh-CN"/>
        </w:rPr>
        <w:t xml:space="preserve"> </w:t>
      </w:r>
      <w:r w:rsidR="00F72854">
        <w:rPr>
          <w:rFonts w:ascii="Book Antiqua" w:eastAsia="Book Antiqua" w:hAnsi="Book Antiqua" w:cs="Book Antiqua"/>
          <w:color w:val="000000"/>
        </w:rPr>
        <w:t>1-w</w:t>
      </w:r>
      <w:r>
        <w:rPr>
          <w:rFonts w:ascii="Book Antiqua" w:eastAsia="Book Antiqua" w:hAnsi="Book Antiqua" w:cs="Book Antiqua"/>
          <w:color w:val="000000"/>
        </w:rPr>
        <w:t xml:space="preserve">k postoperative spinal </w:t>
      </w:r>
      <w:r w:rsidR="008B5531">
        <w:rPr>
          <w:rFonts w:ascii="Book Antiqua" w:eastAsia="Book Antiqua" w:hAnsi="Book Antiqua" w:cs="Book Antiqua"/>
          <w:color w:val="000000"/>
        </w:rPr>
        <w:t>computed tomography</w:t>
      </w:r>
      <w:r w:rsidR="001F42C0">
        <w:rPr>
          <w:rFonts w:ascii="Book Antiqua" w:eastAsia="Book Antiqua" w:hAnsi="Book Antiqua" w:cs="Book Antiqua"/>
          <w:color w:val="000000"/>
        </w:rPr>
        <w:t xml:space="preserve"> </w:t>
      </w:r>
      <w:r>
        <w:rPr>
          <w:rFonts w:ascii="Book Antiqua" w:eastAsia="Book Antiqua" w:hAnsi="Book Antiqua" w:cs="Book Antiqua"/>
          <w:color w:val="000000"/>
        </w:rPr>
        <w:t>shows bony erosion and autologous bone graft harvested from iliac crest (thick arrow)</w:t>
      </w:r>
      <w:r w:rsidR="00FE07CE">
        <w:rPr>
          <w:rFonts w:ascii="Book Antiqua" w:eastAsia="Book Antiqua" w:hAnsi="Book Antiqua" w:cs="Book Antiqua"/>
          <w:color w:val="000000"/>
        </w:rPr>
        <w:t>; B:</w:t>
      </w:r>
      <w:r>
        <w:rPr>
          <w:rFonts w:ascii="Book Antiqua" w:eastAsia="Book Antiqua" w:hAnsi="Book Antiqua" w:cs="Book Antiqua"/>
          <w:color w:val="000000"/>
        </w:rPr>
        <w:t xml:space="preserve"> 1-mo</w:t>
      </w:r>
      <w:r w:rsidR="00FE07CE">
        <w:rPr>
          <w:rFonts w:ascii="Book Antiqua" w:eastAsia="Book Antiqua" w:hAnsi="Book Antiqua" w:cs="Book Antiqua"/>
          <w:color w:val="000000"/>
        </w:rPr>
        <w:t xml:space="preserve"> postoperative simple X-rays; C:</w:t>
      </w:r>
      <w:r>
        <w:rPr>
          <w:rFonts w:ascii="Book Antiqua" w:eastAsia="Book Antiqua" w:hAnsi="Book Antiqua" w:cs="Book Antiqua"/>
          <w:color w:val="000000"/>
        </w:rPr>
        <w:t xml:space="preserve"> 3-year</w:t>
      </w:r>
      <w:r w:rsidR="00FE07CE">
        <w:rPr>
          <w:rFonts w:ascii="Book Antiqua" w:eastAsia="Book Antiqua" w:hAnsi="Book Antiqua" w:cs="Book Antiqua"/>
          <w:color w:val="000000"/>
        </w:rPr>
        <w:t xml:space="preserve"> postoperative simple X-rays;</w:t>
      </w:r>
      <w:r>
        <w:rPr>
          <w:rFonts w:ascii="Book Antiqua" w:eastAsia="Book Antiqua" w:hAnsi="Book Antiqua" w:cs="Book Antiqua"/>
          <w:color w:val="000000"/>
        </w:rPr>
        <w:t xml:space="preserve"> </w:t>
      </w:r>
      <w:r w:rsidR="00FE07CE">
        <w:rPr>
          <w:rFonts w:ascii="Book Antiqua" w:eastAsia="Book Antiqua" w:hAnsi="Book Antiqua" w:cs="Book Antiqua"/>
          <w:color w:val="000000"/>
        </w:rPr>
        <w:t>D:</w:t>
      </w:r>
      <w:r>
        <w:rPr>
          <w:rFonts w:ascii="Book Antiqua" w:eastAsia="Book Antiqua" w:hAnsi="Book Antiqua" w:cs="Book Antiqua"/>
          <w:color w:val="000000"/>
        </w:rPr>
        <w:t xml:space="preserve"> 10-year</w:t>
      </w:r>
      <w:r w:rsidR="00FE07CE">
        <w:rPr>
          <w:rFonts w:ascii="Book Antiqua" w:eastAsia="Book Antiqua" w:hAnsi="Book Antiqua" w:cs="Book Antiqua"/>
          <w:color w:val="000000"/>
        </w:rPr>
        <w:t xml:space="preserve"> </w:t>
      </w:r>
      <w:r>
        <w:rPr>
          <w:rFonts w:ascii="Book Antiqua" w:eastAsia="Book Antiqua" w:hAnsi="Book Antiqua" w:cs="Book Antiqua"/>
          <w:color w:val="000000"/>
        </w:rPr>
        <w:t xml:space="preserve">postoperative simple X-rays. </w:t>
      </w:r>
      <w:r w:rsidR="00FE07CE">
        <w:rPr>
          <w:rFonts w:ascii="Book Antiqua" w:eastAsia="Book Antiqua" w:hAnsi="Book Antiqua" w:cs="Book Antiqua"/>
          <w:color w:val="000000"/>
        </w:rPr>
        <w:t>Ten</w:t>
      </w:r>
      <w:r>
        <w:rPr>
          <w:rFonts w:ascii="Book Antiqua" w:eastAsia="Book Antiqua" w:hAnsi="Book Antiqua" w:cs="Book Antiqua"/>
          <w:color w:val="000000"/>
        </w:rPr>
        <w:t>-year postoperative simple X-ray revealed fracture of rod (thin arrow).</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FFD2D1" w14:textId="77777777" w:rsidR="00C17DDF" w:rsidRDefault="00C17DDF" w:rsidP="00C73E0C">
      <w:r>
        <w:separator/>
      </w:r>
    </w:p>
  </w:endnote>
  <w:endnote w:type="continuationSeparator" w:id="0">
    <w:p w14:paraId="67BF3883" w14:textId="77777777" w:rsidR="00C17DDF" w:rsidRDefault="00C17DDF" w:rsidP="00C73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7590973"/>
      <w:docPartObj>
        <w:docPartGallery w:val="Page Numbers (Bottom of Page)"/>
        <w:docPartUnique/>
      </w:docPartObj>
    </w:sdtPr>
    <w:sdtEndPr/>
    <w:sdtContent>
      <w:sdt>
        <w:sdtPr>
          <w:id w:val="-1705238520"/>
          <w:docPartObj>
            <w:docPartGallery w:val="Page Numbers (Top of Page)"/>
            <w:docPartUnique/>
          </w:docPartObj>
        </w:sdtPr>
        <w:sdtEndPr/>
        <w:sdtContent>
          <w:p w14:paraId="37008259" w14:textId="77777777" w:rsidR="00C73E0C" w:rsidRDefault="00C73E0C" w:rsidP="00C73E0C">
            <w:pPr>
              <w:pStyle w:val="Footer"/>
              <w:jc w:val="right"/>
            </w:pPr>
            <w:r w:rsidRPr="00C73E0C">
              <w:rPr>
                <w:sz w:val="24"/>
                <w:szCs w:val="24"/>
                <w:lang w:val="zh-CN" w:eastAsia="zh-CN"/>
              </w:rPr>
              <w:t xml:space="preserve"> </w:t>
            </w:r>
            <w:r w:rsidRPr="00C73E0C">
              <w:rPr>
                <w:b/>
                <w:bCs/>
                <w:sz w:val="24"/>
                <w:szCs w:val="24"/>
              </w:rPr>
              <w:fldChar w:fldCharType="begin"/>
            </w:r>
            <w:r w:rsidRPr="00C73E0C">
              <w:rPr>
                <w:b/>
                <w:bCs/>
                <w:sz w:val="24"/>
                <w:szCs w:val="24"/>
              </w:rPr>
              <w:instrText>PAGE</w:instrText>
            </w:r>
            <w:r w:rsidRPr="00C73E0C">
              <w:rPr>
                <w:b/>
                <w:bCs/>
                <w:sz w:val="24"/>
                <w:szCs w:val="24"/>
              </w:rPr>
              <w:fldChar w:fldCharType="separate"/>
            </w:r>
            <w:r w:rsidR="001F42C0">
              <w:rPr>
                <w:b/>
                <w:bCs/>
                <w:noProof/>
                <w:sz w:val="24"/>
                <w:szCs w:val="24"/>
              </w:rPr>
              <w:t>22</w:t>
            </w:r>
            <w:r w:rsidRPr="00C73E0C">
              <w:rPr>
                <w:b/>
                <w:bCs/>
                <w:sz w:val="24"/>
                <w:szCs w:val="24"/>
              </w:rPr>
              <w:fldChar w:fldCharType="end"/>
            </w:r>
            <w:r w:rsidRPr="00C73E0C">
              <w:rPr>
                <w:sz w:val="24"/>
                <w:szCs w:val="24"/>
                <w:lang w:val="zh-CN" w:eastAsia="zh-CN"/>
              </w:rPr>
              <w:t xml:space="preserve"> / </w:t>
            </w:r>
            <w:r w:rsidRPr="00C73E0C">
              <w:rPr>
                <w:b/>
                <w:bCs/>
                <w:sz w:val="24"/>
                <w:szCs w:val="24"/>
              </w:rPr>
              <w:fldChar w:fldCharType="begin"/>
            </w:r>
            <w:r w:rsidRPr="00C73E0C">
              <w:rPr>
                <w:b/>
                <w:bCs/>
                <w:sz w:val="24"/>
                <w:szCs w:val="24"/>
              </w:rPr>
              <w:instrText>NUMPAGES</w:instrText>
            </w:r>
            <w:r w:rsidRPr="00C73E0C">
              <w:rPr>
                <w:b/>
                <w:bCs/>
                <w:sz w:val="24"/>
                <w:szCs w:val="24"/>
              </w:rPr>
              <w:fldChar w:fldCharType="separate"/>
            </w:r>
            <w:r w:rsidR="001F42C0">
              <w:rPr>
                <w:b/>
                <w:bCs/>
                <w:noProof/>
                <w:sz w:val="24"/>
                <w:szCs w:val="24"/>
              </w:rPr>
              <w:t>22</w:t>
            </w:r>
            <w:r w:rsidRPr="00C73E0C">
              <w:rPr>
                <w:b/>
                <w:bCs/>
                <w:sz w:val="24"/>
                <w:szCs w:val="24"/>
              </w:rPr>
              <w:fldChar w:fldCharType="end"/>
            </w:r>
          </w:p>
        </w:sdtContent>
      </w:sdt>
    </w:sdtContent>
  </w:sdt>
  <w:p w14:paraId="29955CB0" w14:textId="77777777" w:rsidR="00C73E0C" w:rsidRDefault="00C73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B5BF3D" w14:textId="77777777" w:rsidR="00C17DDF" w:rsidRDefault="00C17DDF" w:rsidP="00C73E0C">
      <w:r>
        <w:separator/>
      </w:r>
    </w:p>
  </w:footnote>
  <w:footnote w:type="continuationSeparator" w:id="0">
    <w:p w14:paraId="00B09778" w14:textId="77777777" w:rsidR="00C17DDF" w:rsidRDefault="00C17DDF" w:rsidP="00C73E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5AA2"/>
    <w:rsid w:val="000B5EB5"/>
    <w:rsid w:val="000B6A7C"/>
    <w:rsid w:val="00141C12"/>
    <w:rsid w:val="00166575"/>
    <w:rsid w:val="0017785A"/>
    <w:rsid w:val="001A0C92"/>
    <w:rsid w:val="001D2B24"/>
    <w:rsid w:val="001F42C0"/>
    <w:rsid w:val="0029110A"/>
    <w:rsid w:val="00302298"/>
    <w:rsid w:val="003236E1"/>
    <w:rsid w:val="003976C5"/>
    <w:rsid w:val="003A2795"/>
    <w:rsid w:val="003B6FBB"/>
    <w:rsid w:val="003D22E6"/>
    <w:rsid w:val="00420B24"/>
    <w:rsid w:val="00450F9D"/>
    <w:rsid w:val="00457570"/>
    <w:rsid w:val="00491A4B"/>
    <w:rsid w:val="004A2955"/>
    <w:rsid w:val="004B7F6F"/>
    <w:rsid w:val="004E2758"/>
    <w:rsid w:val="00521FB9"/>
    <w:rsid w:val="005400C5"/>
    <w:rsid w:val="0061773F"/>
    <w:rsid w:val="00644AE5"/>
    <w:rsid w:val="006538D2"/>
    <w:rsid w:val="00660BAD"/>
    <w:rsid w:val="00724255"/>
    <w:rsid w:val="007B24D1"/>
    <w:rsid w:val="0080577A"/>
    <w:rsid w:val="008326AD"/>
    <w:rsid w:val="00885494"/>
    <w:rsid w:val="008902CD"/>
    <w:rsid w:val="008A025E"/>
    <w:rsid w:val="008A3D53"/>
    <w:rsid w:val="008B36B5"/>
    <w:rsid w:val="008B5531"/>
    <w:rsid w:val="008F558F"/>
    <w:rsid w:val="00964EB3"/>
    <w:rsid w:val="00974695"/>
    <w:rsid w:val="00975B1E"/>
    <w:rsid w:val="009D49F2"/>
    <w:rsid w:val="00A04B26"/>
    <w:rsid w:val="00A60C9C"/>
    <w:rsid w:val="00A72551"/>
    <w:rsid w:val="00A77B3E"/>
    <w:rsid w:val="00B11D19"/>
    <w:rsid w:val="00B67BA3"/>
    <w:rsid w:val="00B84583"/>
    <w:rsid w:val="00BB0878"/>
    <w:rsid w:val="00BB2690"/>
    <w:rsid w:val="00BC3B34"/>
    <w:rsid w:val="00BF1DFE"/>
    <w:rsid w:val="00C17DDF"/>
    <w:rsid w:val="00C43C3C"/>
    <w:rsid w:val="00C73E0C"/>
    <w:rsid w:val="00C75614"/>
    <w:rsid w:val="00CA2A55"/>
    <w:rsid w:val="00CF3FAF"/>
    <w:rsid w:val="00D26D98"/>
    <w:rsid w:val="00D334C2"/>
    <w:rsid w:val="00D958E2"/>
    <w:rsid w:val="00DA0E34"/>
    <w:rsid w:val="00E34FD7"/>
    <w:rsid w:val="00F305B2"/>
    <w:rsid w:val="00F400A5"/>
    <w:rsid w:val="00F50464"/>
    <w:rsid w:val="00F72854"/>
    <w:rsid w:val="00F907FF"/>
    <w:rsid w:val="00FE07CE"/>
    <w:rsid w:val="00FE1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704234"/>
  <w15:docId w15:val="{DAED4B88-55D0-445C-9347-592FD343E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73E0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73E0C"/>
    <w:rPr>
      <w:sz w:val="18"/>
      <w:szCs w:val="18"/>
    </w:rPr>
  </w:style>
  <w:style w:type="paragraph" w:styleId="Footer">
    <w:name w:val="footer"/>
    <w:basedOn w:val="Normal"/>
    <w:link w:val="FooterChar"/>
    <w:uiPriority w:val="99"/>
    <w:unhideWhenUsed/>
    <w:rsid w:val="00C73E0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73E0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4496</Words>
  <Characters>25631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2021-03-24T16:51:00Z</dcterms:created>
  <dcterms:modified xsi:type="dcterms:W3CDTF">2021-03-24T16:55:00Z</dcterms:modified>
</cp:coreProperties>
</file>