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50A31" w14:textId="77777777" w:rsidR="00A77B3E" w:rsidRDefault="00D14015">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2744B6CB" w14:textId="77777777" w:rsidR="00A77B3E" w:rsidRDefault="00D14015">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62705</w:t>
      </w:r>
    </w:p>
    <w:p w14:paraId="12255E0B" w14:textId="77777777" w:rsidR="00A77B3E" w:rsidRDefault="00D14015">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3E958CBC" w14:textId="77777777" w:rsidR="00A77B3E" w:rsidRDefault="00A77B3E">
      <w:pPr>
        <w:spacing w:line="360" w:lineRule="auto"/>
        <w:jc w:val="both"/>
      </w:pPr>
    </w:p>
    <w:p w14:paraId="0A44DFBE" w14:textId="77777777" w:rsidR="00A77B3E" w:rsidRDefault="00D14015">
      <w:pPr>
        <w:spacing w:line="360" w:lineRule="auto"/>
        <w:jc w:val="both"/>
      </w:pPr>
      <w:r>
        <w:rPr>
          <w:rFonts w:ascii="Book Antiqua" w:eastAsia="Book Antiqua" w:hAnsi="Book Antiqua" w:cs="Book Antiqua"/>
          <w:b/>
          <w:i/>
          <w:color w:val="000000"/>
        </w:rPr>
        <w:t>Case Control Study</w:t>
      </w:r>
    </w:p>
    <w:p w14:paraId="0F482E87" w14:textId="7A6D0012" w:rsidR="00A77B3E" w:rsidRDefault="00D14015">
      <w:pPr>
        <w:spacing w:line="360" w:lineRule="auto"/>
        <w:jc w:val="both"/>
      </w:pPr>
      <w:r>
        <w:rPr>
          <w:rFonts w:ascii="Book Antiqua" w:eastAsia="Book Antiqua" w:hAnsi="Book Antiqua" w:cs="Book Antiqua"/>
          <w:b/>
          <w:color w:val="000000"/>
        </w:rPr>
        <w:t>Significance of highly phosphorylated insulin-like growth factor binding protein-1 and cervical length for prediction of preterm delivery in twin pregnancies</w:t>
      </w:r>
    </w:p>
    <w:p w14:paraId="5F2DB4DA" w14:textId="77777777" w:rsidR="00A77B3E" w:rsidRDefault="00A77B3E">
      <w:pPr>
        <w:spacing w:line="360" w:lineRule="auto"/>
        <w:jc w:val="both"/>
      </w:pPr>
    </w:p>
    <w:p w14:paraId="777FF7CB" w14:textId="1B5B5707" w:rsidR="00A77B3E" w:rsidRDefault="008D173C">
      <w:pPr>
        <w:spacing w:line="360" w:lineRule="auto"/>
        <w:jc w:val="both"/>
      </w:pPr>
      <w:r>
        <w:rPr>
          <w:rFonts w:ascii="Book Antiqua" w:eastAsia="Book Antiqua" w:hAnsi="Book Antiqua" w:cs="Book Antiqua"/>
          <w:color w:val="000000"/>
        </w:rPr>
        <w:t xml:space="preserve">Lan RH </w:t>
      </w:r>
      <w:r w:rsidRPr="008D173C">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D14015">
        <w:rPr>
          <w:rFonts w:ascii="Book Antiqua" w:eastAsia="Book Antiqua" w:hAnsi="Book Antiqua" w:cs="Book Antiqua"/>
          <w:color w:val="000000"/>
        </w:rPr>
        <w:t>Preterm delivery in twin pregnancies</w:t>
      </w:r>
    </w:p>
    <w:p w14:paraId="03521678" w14:textId="77777777" w:rsidR="00A77B3E" w:rsidRDefault="00A77B3E">
      <w:pPr>
        <w:spacing w:line="360" w:lineRule="auto"/>
        <w:jc w:val="both"/>
      </w:pPr>
    </w:p>
    <w:p w14:paraId="7F34A679" w14:textId="77777777" w:rsidR="00A77B3E" w:rsidRDefault="00D14015">
      <w:pPr>
        <w:spacing w:line="360" w:lineRule="auto"/>
        <w:jc w:val="both"/>
      </w:pPr>
      <w:r>
        <w:rPr>
          <w:rFonts w:ascii="Book Antiqua" w:eastAsia="Book Antiqua" w:hAnsi="Book Antiqua" w:cs="Book Antiqua"/>
          <w:color w:val="000000"/>
        </w:rPr>
        <w:t>Rui-Hong Lan, Jie Song, Hu-Min Gong, Yang Yang, Hong Yang, Lin-Mei Zheng</w:t>
      </w:r>
    </w:p>
    <w:p w14:paraId="21E36899" w14:textId="77777777" w:rsidR="00A77B3E" w:rsidRDefault="00A77B3E">
      <w:pPr>
        <w:spacing w:line="360" w:lineRule="auto"/>
        <w:jc w:val="both"/>
      </w:pPr>
    </w:p>
    <w:p w14:paraId="2C306AB5" w14:textId="77777777" w:rsidR="00A77B3E" w:rsidRDefault="00D14015">
      <w:pPr>
        <w:spacing w:line="360" w:lineRule="auto"/>
        <w:jc w:val="both"/>
      </w:pPr>
      <w:r>
        <w:rPr>
          <w:rFonts w:ascii="Book Antiqua" w:eastAsia="Book Antiqua" w:hAnsi="Book Antiqua" w:cs="Book Antiqua"/>
          <w:b/>
          <w:bCs/>
          <w:color w:val="000000"/>
        </w:rPr>
        <w:t xml:space="preserve">Rui-Hong Lan, Jie Song, Hu-Min Gong, Yang Yang, Hong Yang, Lin-Mei Zheng, </w:t>
      </w:r>
      <w:r>
        <w:rPr>
          <w:rFonts w:ascii="Book Antiqua" w:eastAsia="Book Antiqua" w:hAnsi="Book Antiqua" w:cs="Book Antiqua"/>
          <w:color w:val="000000"/>
        </w:rPr>
        <w:t>Department of Obstetrics, Hainan General Hospital, Hainan Affiliated Hospital of Hainan Medical University, Haikou 570311, Hainan Province, China</w:t>
      </w:r>
    </w:p>
    <w:p w14:paraId="587A7346" w14:textId="77777777" w:rsidR="00A77B3E" w:rsidRDefault="00A77B3E">
      <w:pPr>
        <w:spacing w:line="360" w:lineRule="auto"/>
        <w:jc w:val="both"/>
      </w:pPr>
    </w:p>
    <w:p w14:paraId="6CA5363E" w14:textId="72905742" w:rsidR="00A77B3E" w:rsidRDefault="00D14015">
      <w:pPr>
        <w:spacing w:line="360" w:lineRule="auto"/>
        <w:jc w:val="both"/>
      </w:pPr>
      <w:r>
        <w:rPr>
          <w:rFonts w:ascii="Book Antiqua" w:eastAsia="Book Antiqua" w:hAnsi="Book Antiqua" w:cs="Book Antiqua"/>
          <w:b/>
          <w:bCs/>
          <w:color w:val="000000"/>
          <w:szCs w:val="21"/>
        </w:rPr>
        <w:t xml:space="preserve">Author contributions: </w:t>
      </w:r>
      <w:r>
        <w:rPr>
          <w:rStyle w:val="dxebaseoffice2010blue"/>
          <w:rFonts w:ascii="Book Antiqua" w:eastAsia="Book Antiqua" w:hAnsi="Book Antiqua" w:cs="Book Antiqua"/>
          <w:color w:val="000000"/>
          <w:szCs w:val="21"/>
        </w:rPr>
        <w:t>Lan RH and Zheng LM</w:t>
      </w:r>
      <w:r>
        <w:rPr>
          <w:rFonts w:ascii="Book Antiqua" w:eastAsia="Book Antiqua" w:hAnsi="Book Antiqua" w:cs="Book Antiqua"/>
          <w:color w:val="000000"/>
          <w:szCs w:val="21"/>
        </w:rPr>
        <w:t xml:space="preserve"> the designed this study</w:t>
      </w:r>
      <w:r w:rsidR="008D173C">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Lan RH wrote the manuscript; </w:t>
      </w:r>
      <w:r>
        <w:rPr>
          <w:rStyle w:val="dxebaseoffice2010blue"/>
          <w:rFonts w:ascii="Book Antiqua" w:eastAsia="Book Antiqua" w:hAnsi="Book Antiqua" w:cs="Book Antiqua"/>
          <w:color w:val="000000"/>
          <w:szCs w:val="21"/>
        </w:rPr>
        <w:t>Lan RH, Song J, Gong HM, Yang Y, Yang H</w:t>
      </w:r>
      <w:r w:rsidR="007E2DA1">
        <w:rPr>
          <w:rStyle w:val="dxebaseoffice2010blue"/>
          <w:rFonts w:ascii="Book Antiqua" w:eastAsia="Book Antiqua" w:hAnsi="Book Antiqua" w:cs="Book Antiqua"/>
          <w:color w:val="000000"/>
          <w:szCs w:val="21"/>
        </w:rPr>
        <w:t>,</w:t>
      </w:r>
      <w:r w:rsidR="008D173C">
        <w:rPr>
          <w:rStyle w:val="dxebaseoffice2010blue"/>
          <w:rFonts w:ascii="Book Antiqua" w:eastAsia="Book Antiqua" w:hAnsi="Book Antiqua" w:cs="Book Antiqua"/>
          <w:color w:val="000000"/>
          <w:szCs w:val="21"/>
        </w:rPr>
        <w:t xml:space="preserve"> and</w:t>
      </w:r>
      <w:r>
        <w:rPr>
          <w:rStyle w:val="dxebaseoffice2010blue"/>
          <w:rFonts w:ascii="Book Antiqua" w:eastAsia="Book Antiqua" w:hAnsi="Book Antiqua" w:cs="Book Antiqua"/>
          <w:color w:val="000000"/>
          <w:szCs w:val="21"/>
        </w:rPr>
        <w:t xml:space="preserve"> Zheng LM contributed to the data collection; </w:t>
      </w:r>
      <w:r w:rsidR="007E2DA1">
        <w:rPr>
          <w:rStyle w:val="dxebaseoffice2010blue"/>
          <w:rFonts w:ascii="Book Antiqua" w:eastAsia="Book Antiqua" w:hAnsi="Book Antiqua" w:cs="Book Antiqua"/>
          <w:color w:val="000000"/>
          <w:szCs w:val="21"/>
        </w:rPr>
        <w:t>A</w:t>
      </w:r>
      <w:r>
        <w:rPr>
          <w:rStyle w:val="dxebaseoffice2010blue"/>
          <w:rFonts w:ascii="Book Antiqua" w:eastAsia="Book Antiqua" w:hAnsi="Book Antiqua" w:cs="Book Antiqua"/>
          <w:color w:val="000000"/>
          <w:szCs w:val="21"/>
        </w:rPr>
        <w:t>ll authors proof</w:t>
      </w:r>
      <w:r w:rsidR="00047C26">
        <w:rPr>
          <w:rStyle w:val="dxebaseoffice2010blue"/>
          <w:rFonts w:ascii="Book Antiqua" w:eastAsia="Book Antiqua" w:hAnsi="Book Antiqua" w:cs="Book Antiqua"/>
          <w:color w:val="000000"/>
          <w:szCs w:val="21"/>
        </w:rPr>
        <w:t>r</w:t>
      </w:r>
      <w:r>
        <w:rPr>
          <w:rStyle w:val="dxebaseoffice2010blue"/>
          <w:rFonts w:ascii="Book Antiqua" w:eastAsia="Book Antiqua" w:hAnsi="Book Antiqua" w:cs="Book Antiqua"/>
          <w:color w:val="000000"/>
          <w:szCs w:val="21"/>
        </w:rPr>
        <w:t>e</w:t>
      </w:r>
      <w:r w:rsidR="00047C26">
        <w:rPr>
          <w:rStyle w:val="dxebaseoffice2010blue"/>
          <w:rFonts w:ascii="Book Antiqua" w:eastAsia="Book Antiqua" w:hAnsi="Book Antiqua" w:cs="Book Antiqua"/>
          <w:color w:val="000000"/>
          <w:szCs w:val="21"/>
        </w:rPr>
        <w:t>a</w:t>
      </w:r>
      <w:r>
        <w:rPr>
          <w:rStyle w:val="dxebaseoffice2010blue"/>
          <w:rFonts w:ascii="Book Antiqua" w:eastAsia="Book Antiqua" w:hAnsi="Book Antiqua" w:cs="Book Antiqua"/>
          <w:color w:val="000000"/>
          <w:szCs w:val="21"/>
        </w:rPr>
        <w:t>d the revised manuscript.</w:t>
      </w:r>
    </w:p>
    <w:p w14:paraId="191EE55B" w14:textId="77777777" w:rsidR="00A77B3E" w:rsidRDefault="00A77B3E">
      <w:pPr>
        <w:spacing w:line="360" w:lineRule="auto"/>
        <w:jc w:val="both"/>
      </w:pPr>
    </w:p>
    <w:p w14:paraId="51519F36" w14:textId="77777777" w:rsidR="00A77B3E" w:rsidRDefault="00D14015">
      <w:pPr>
        <w:spacing w:line="360" w:lineRule="auto"/>
        <w:jc w:val="both"/>
      </w:pPr>
      <w:r>
        <w:rPr>
          <w:rFonts w:ascii="Book Antiqua" w:eastAsia="Book Antiqua" w:hAnsi="Book Antiqua" w:cs="Book Antiqua"/>
          <w:b/>
          <w:bCs/>
          <w:color w:val="000000"/>
        </w:rPr>
        <w:t xml:space="preserve">Corresponding author: Hu-Min Gong, MM, Chief Physician, </w:t>
      </w:r>
      <w:r>
        <w:rPr>
          <w:rFonts w:ascii="Book Antiqua" w:eastAsia="Book Antiqua" w:hAnsi="Book Antiqua" w:cs="Book Antiqua"/>
          <w:color w:val="000000"/>
        </w:rPr>
        <w:t>Department of Obstetrics, Hainan General Hospital, Hainan Affiliated Hospital of Hainan Medical University, No. 19 Xiuhua Road, Xiuying District, Haikou 570311, Hainan Province, China. 15595895588@163.com</w:t>
      </w:r>
    </w:p>
    <w:p w14:paraId="4355BB93" w14:textId="77777777" w:rsidR="00A77B3E" w:rsidRDefault="00A77B3E">
      <w:pPr>
        <w:spacing w:line="360" w:lineRule="auto"/>
        <w:jc w:val="both"/>
      </w:pPr>
    </w:p>
    <w:p w14:paraId="4B09D1E4" w14:textId="77777777" w:rsidR="00A77B3E" w:rsidRDefault="00D14015">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16, 2021</w:t>
      </w:r>
    </w:p>
    <w:p w14:paraId="52C5E959" w14:textId="77777777" w:rsidR="00A77B3E" w:rsidRDefault="00D14015">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February 22, 2021</w:t>
      </w:r>
    </w:p>
    <w:p w14:paraId="0D95ED27" w14:textId="23D5A0A8" w:rsidR="00A77B3E" w:rsidRDefault="00D14015">
      <w:pPr>
        <w:spacing w:line="360" w:lineRule="auto"/>
        <w:jc w:val="both"/>
      </w:pPr>
      <w:r>
        <w:rPr>
          <w:rFonts w:ascii="Book Antiqua" w:eastAsia="Book Antiqua" w:hAnsi="Book Antiqua" w:cs="Book Antiqua"/>
          <w:b/>
          <w:bCs/>
          <w:color w:val="000000"/>
        </w:rPr>
        <w:t xml:space="preserve">Accepted: </w:t>
      </w:r>
      <w:r w:rsidR="00CE6BC6" w:rsidRPr="00CE6BC6">
        <w:rPr>
          <w:rFonts w:ascii="Book Antiqua" w:eastAsia="Book Antiqua" w:hAnsi="Book Antiqua" w:cs="Book Antiqua"/>
          <w:color w:val="000000"/>
        </w:rPr>
        <w:t>March 4, 2021</w:t>
      </w:r>
    </w:p>
    <w:p w14:paraId="4BB7A146" w14:textId="77777777" w:rsidR="00A77B3E" w:rsidRDefault="00D14015">
      <w:pPr>
        <w:spacing w:line="360" w:lineRule="auto"/>
        <w:jc w:val="both"/>
      </w:pPr>
      <w:r>
        <w:rPr>
          <w:rFonts w:ascii="Book Antiqua" w:eastAsia="Book Antiqua" w:hAnsi="Book Antiqua" w:cs="Book Antiqua"/>
          <w:b/>
          <w:bCs/>
          <w:color w:val="000000"/>
        </w:rPr>
        <w:t xml:space="preserve">Published online: </w:t>
      </w:r>
    </w:p>
    <w:p w14:paraId="5EB2C56E"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0B4D0659" w14:textId="77777777" w:rsidR="00A77B3E" w:rsidRDefault="00D14015">
      <w:pPr>
        <w:spacing w:line="360" w:lineRule="auto"/>
        <w:jc w:val="both"/>
      </w:pPr>
      <w:r>
        <w:rPr>
          <w:rFonts w:ascii="Book Antiqua" w:eastAsia="Book Antiqua" w:hAnsi="Book Antiqua" w:cs="Book Antiqua"/>
          <w:b/>
          <w:color w:val="000000"/>
        </w:rPr>
        <w:lastRenderedPageBreak/>
        <w:t>Abstract</w:t>
      </w:r>
    </w:p>
    <w:p w14:paraId="24F941B3" w14:textId="77777777" w:rsidR="00A77B3E" w:rsidRDefault="00D14015">
      <w:pPr>
        <w:spacing w:line="360" w:lineRule="auto"/>
        <w:jc w:val="both"/>
      </w:pPr>
      <w:r>
        <w:rPr>
          <w:rFonts w:ascii="Book Antiqua" w:eastAsia="Book Antiqua" w:hAnsi="Book Antiqua" w:cs="Book Antiqua"/>
          <w:color w:val="000000"/>
        </w:rPr>
        <w:t>BACKGROUND</w:t>
      </w:r>
    </w:p>
    <w:p w14:paraId="095A40CE" w14:textId="612991C8" w:rsidR="00A77B3E" w:rsidRDefault="00D14015">
      <w:pPr>
        <w:spacing w:line="360" w:lineRule="auto"/>
        <w:jc w:val="both"/>
      </w:pPr>
      <w:r>
        <w:rPr>
          <w:rFonts w:ascii="Book Antiqua" w:eastAsia="Book Antiqua" w:hAnsi="Book Antiqua" w:cs="Book Antiqua"/>
          <w:color w:val="000000"/>
          <w:szCs w:val="21"/>
        </w:rPr>
        <w:t xml:space="preserve">A twin pregnancy can carry greater risks than singleton pregnancies. </w:t>
      </w:r>
      <w:r w:rsidR="007E2DA1">
        <w:rPr>
          <w:rFonts w:ascii="Book Antiqua" w:eastAsia="Book Antiqua" w:hAnsi="Book Antiqua" w:cs="Book Antiqua"/>
          <w:color w:val="000000"/>
          <w:szCs w:val="21"/>
        </w:rPr>
        <w:t>A</w:t>
      </w:r>
      <w:r>
        <w:rPr>
          <w:rFonts w:ascii="Book Antiqua" w:eastAsia="Book Antiqua" w:hAnsi="Book Antiqua" w:cs="Book Antiqua"/>
          <w:color w:val="000000"/>
          <w:szCs w:val="21"/>
        </w:rPr>
        <w:t>bout 60 in 100 twin pregnancies result in spontaneous birth before 37 wk</w:t>
      </w:r>
      <w:r w:rsidR="007E2DA1">
        <w:rPr>
          <w:rFonts w:ascii="Book Antiqua" w:eastAsia="Book Antiqua" w:hAnsi="Book Antiqua" w:cs="Book Antiqua"/>
          <w:color w:val="000000"/>
          <w:szCs w:val="21"/>
        </w:rPr>
        <w:t>, which is</w:t>
      </w:r>
      <w:r>
        <w:rPr>
          <w:rFonts w:ascii="Book Antiqua" w:eastAsia="Book Antiqua" w:hAnsi="Book Antiqua" w:cs="Book Antiqua"/>
          <w:color w:val="000000"/>
          <w:szCs w:val="21"/>
        </w:rPr>
        <w:t xml:space="preserve"> associated with several complications in the premature babies. Clinical detection of biomarkers may help to predict the possibility of premature birth so that corresponding interventions can be given to the pregnant women </w:t>
      </w:r>
      <w:r w:rsidR="007E2DA1">
        <w:rPr>
          <w:rFonts w:ascii="Book Antiqua" w:eastAsia="Book Antiqua" w:hAnsi="Book Antiqua" w:cs="Book Antiqua"/>
          <w:color w:val="000000"/>
          <w:szCs w:val="21"/>
        </w:rPr>
        <w:t xml:space="preserve">in a </w:t>
      </w:r>
      <w:r>
        <w:rPr>
          <w:rFonts w:ascii="Book Antiqua" w:eastAsia="Book Antiqua" w:hAnsi="Book Antiqua" w:cs="Book Antiqua"/>
          <w:color w:val="000000"/>
          <w:szCs w:val="21"/>
        </w:rPr>
        <w:t xml:space="preserve">timely </w:t>
      </w:r>
      <w:r w:rsidR="007E2DA1">
        <w:rPr>
          <w:rFonts w:ascii="Book Antiqua" w:eastAsia="Book Antiqua" w:hAnsi="Book Antiqua" w:cs="Book Antiqua"/>
          <w:color w:val="000000"/>
          <w:szCs w:val="21"/>
        </w:rPr>
        <w:t>manner</w:t>
      </w:r>
      <w:r w:rsidR="007B2BB5">
        <w:rPr>
          <w:rFonts w:ascii="Book Antiqua" w:eastAsia="Book Antiqua" w:hAnsi="Book Antiqua" w:cs="Book Antiqua"/>
          <w:color w:val="000000"/>
          <w:szCs w:val="21"/>
        </w:rPr>
        <w:t>, in order</w:t>
      </w:r>
      <w:r w:rsidR="007E2DA1">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to reduce the risk of preterm birth and improve the outcomes of the newborn infants.</w:t>
      </w:r>
    </w:p>
    <w:p w14:paraId="6674CAF7" w14:textId="77777777" w:rsidR="00A77B3E" w:rsidRDefault="00A77B3E">
      <w:pPr>
        <w:spacing w:line="360" w:lineRule="auto"/>
        <w:jc w:val="both"/>
      </w:pPr>
    </w:p>
    <w:p w14:paraId="299B6569" w14:textId="77777777" w:rsidR="00A77B3E" w:rsidRDefault="00D14015">
      <w:pPr>
        <w:spacing w:line="360" w:lineRule="auto"/>
        <w:jc w:val="both"/>
      </w:pPr>
      <w:r>
        <w:rPr>
          <w:rFonts w:ascii="Book Antiqua" w:eastAsia="Book Antiqua" w:hAnsi="Book Antiqua" w:cs="Book Antiqua"/>
          <w:color w:val="000000"/>
        </w:rPr>
        <w:t>AIM</w:t>
      </w:r>
    </w:p>
    <w:p w14:paraId="498E3467" w14:textId="77777777" w:rsidR="00A77B3E" w:rsidRDefault="00D14015">
      <w:pPr>
        <w:spacing w:line="360" w:lineRule="auto"/>
        <w:jc w:val="both"/>
      </w:pPr>
      <w:r>
        <w:rPr>
          <w:rFonts w:ascii="Book Antiqua" w:eastAsia="Book Antiqua" w:hAnsi="Book Antiqua" w:cs="Book Antiqua"/>
          <w:color w:val="000000"/>
          <w:szCs w:val="21"/>
        </w:rPr>
        <w:t>To explore the clinical value of transvaginal ultrasound measurement of cervical length combined with insulin-like growth factor binding protein-1 (IGFBP-1) hyperphosphorylation</w:t>
      </w:r>
      <w:r>
        <w:rPr>
          <w:rFonts w:ascii="Book Antiqua" w:eastAsia="Book Antiqua" w:hAnsi="Book Antiqua" w:cs="Book Antiqua"/>
          <w:b/>
          <w:bCs/>
          <w:color w:val="000000"/>
          <w:szCs w:val="21"/>
        </w:rPr>
        <w:t xml:space="preserve"> </w:t>
      </w:r>
      <w:r>
        <w:rPr>
          <w:rFonts w:ascii="Book Antiqua" w:eastAsia="Book Antiqua" w:hAnsi="Book Antiqua" w:cs="Book Antiqua"/>
          <w:color w:val="000000"/>
          <w:szCs w:val="21"/>
        </w:rPr>
        <w:t>in cervical secretions as predictors of preterm delivery in twin pregnancies.</w:t>
      </w:r>
    </w:p>
    <w:p w14:paraId="6F7D234A" w14:textId="77777777" w:rsidR="00A77B3E" w:rsidRDefault="00A77B3E">
      <w:pPr>
        <w:spacing w:line="360" w:lineRule="auto"/>
        <w:jc w:val="both"/>
      </w:pPr>
    </w:p>
    <w:p w14:paraId="2EBFBFDA" w14:textId="77777777" w:rsidR="00A77B3E" w:rsidRDefault="00D14015">
      <w:pPr>
        <w:spacing w:line="360" w:lineRule="auto"/>
        <w:jc w:val="both"/>
      </w:pPr>
      <w:r>
        <w:rPr>
          <w:rFonts w:ascii="Book Antiqua" w:eastAsia="Book Antiqua" w:hAnsi="Book Antiqua" w:cs="Book Antiqua"/>
          <w:color w:val="000000"/>
        </w:rPr>
        <w:t>METHODS</w:t>
      </w:r>
    </w:p>
    <w:p w14:paraId="0D2FCC50" w14:textId="02892343" w:rsidR="00A77B3E" w:rsidRDefault="00D14015">
      <w:pPr>
        <w:spacing w:line="360" w:lineRule="auto"/>
        <w:jc w:val="both"/>
      </w:pPr>
      <w:r>
        <w:rPr>
          <w:rFonts w:ascii="Book Antiqua" w:eastAsia="Book Antiqua" w:hAnsi="Book Antiqua" w:cs="Book Antiqua"/>
          <w:color w:val="000000"/>
          <w:szCs w:val="21"/>
        </w:rPr>
        <w:t>A total of 254 pregnant women with twin pregnancies</w:t>
      </w:r>
      <w:r w:rsidR="007E2DA1">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who were admitted to </w:t>
      </w:r>
      <w:r w:rsidR="00951332">
        <w:rPr>
          <w:rFonts w:ascii="Book Antiqua" w:eastAsia="Book Antiqua" w:hAnsi="Book Antiqua" w:cs="Book Antiqua"/>
          <w:color w:val="000000"/>
        </w:rPr>
        <w:t>Hainan General Hospital</w:t>
      </w:r>
      <w:r w:rsidR="00951332">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 underwent maternity examination</w:t>
      </w:r>
      <w:r w:rsidR="007E2DA1">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were selected as the study subjects from January 2015 to December 2018. All participants received transvaginal ultrasound measurement of cervical length and phosphorylated </w:t>
      </w:r>
      <w:r w:rsidR="008D173C">
        <w:rPr>
          <w:rFonts w:ascii="Book Antiqua" w:eastAsia="Book Antiqua" w:hAnsi="Book Antiqua" w:cs="Book Antiqua"/>
          <w:color w:val="000000"/>
          <w:szCs w:val="21"/>
        </w:rPr>
        <w:t>IGFBP-1</w:t>
      </w:r>
      <w:r>
        <w:rPr>
          <w:rFonts w:ascii="Book Antiqua" w:eastAsia="Book Antiqua" w:hAnsi="Book Antiqua" w:cs="Book Antiqua"/>
          <w:color w:val="000000"/>
          <w:szCs w:val="21"/>
        </w:rPr>
        <w:t xml:space="preserve"> (phIGFBP-1) test between 24 and 34 wk gestation. The pregnancy outcomes were analyzed.</w:t>
      </w:r>
    </w:p>
    <w:p w14:paraId="7DBDE2CA" w14:textId="77777777" w:rsidR="00A77B3E" w:rsidRDefault="00A77B3E">
      <w:pPr>
        <w:spacing w:line="360" w:lineRule="auto"/>
        <w:jc w:val="both"/>
      </w:pPr>
    </w:p>
    <w:p w14:paraId="78B25564" w14:textId="77777777" w:rsidR="00A77B3E" w:rsidRDefault="00D14015">
      <w:pPr>
        <w:spacing w:line="360" w:lineRule="auto"/>
        <w:jc w:val="both"/>
      </w:pPr>
      <w:r>
        <w:rPr>
          <w:rFonts w:ascii="Book Antiqua" w:eastAsia="Book Antiqua" w:hAnsi="Book Antiqua" w:cs="Book Antiqua"/>
          <w:color w:val="000000"/>
        </w:rPr>
        <w:t>RESULTS</w:t>
      </w:r>
    </w:p>
    <w:p w14:paraId="6C82E0D3" w14:textId="621A7BEF" w:rsidR="00A77B3E" w:rsidRDefault="00D14015">
      <w:pPr>
        <w:spacing w:line="360" w:lineRule="auto"/>
        <w:jc w:val="both"/>
      </w:pPr>
      <w:r>
        <w:rPr>
          <w:rFonts w:ascii="Book Antiqua" w:eastAsia="Book Antiqua" w:hAnsi="Book Antiqua" w:cs="Book Antiqua"/>
          <w:color w:val="000000"/>
          <w:szCs w:val="21"/>
        </w:rPr>
        <w:t xml:space="preserve">Of </w:t>
      </w:r>
      <w:r w:rsidR="007E2DA1">
        <w:rPr>
          <w:rFonts w:ascii="Book Antiqua" w:eastAsia="Book Antiqua" w:hAnsi="Book Antiqua" w:cs="Book Antiqua"/>
          <w:color w:val="000000"/>
          <w:szCs w:val="21"/>
        </w:rPr>
        <w:t xml:space="preserve">the </w:t>
      </w:r>
      <w:r>
        <w:rPr>
          <w:rFonts w:ascii="Book Antiqua" w:eastAsia="Book Antiqua" w:hAnsi="Book Antiqua" w:cs="Book Antiqua"/>
          <w:color w:val="000000"/>
          <w:szCs w:val="21"/>
        </w:rPr>
        <w:t xml:space="preserve">women with a positive phIGFBP-1 test result, preterm birth rate was higher in </w:t>
      </w:r>
      <w:r w:rsidR="00EF7F75">
        <w:rPr>
          <w:rFonts w:ascii="Book Antiqua" w:eastAsia="Book Antiqua" w:hAnsi="Book Antiqua" w:cs="Book Antiqua"/>
          <w:color w:val="000000"/>
          <w:szCs w:val="21"/>
        </w:rPr>
        <w:t>those with</w:t>
      </w:r>
      <w:r>
        <w:rPr>
          <w:rFonts w:ascii="Book Antiqua" w:eastAsia="Book Antiqua" w:hAnsi="Book Antiqua" w:cs="Book Antiqua"/>
          <w:color w:val="000000"/>
          <w:szCs w:val="21"/>
        </w:rPr>
        <w:t xml:space="preserve"> </w:t>
      </w:r>
      <w:r w:rsidR="00481634">
        <w:rPr>
          <w:rFonts w:ascii="Book Antiqua" w:eastAsia="Book Antiqua" w:hAnsi="Book Antiqua" w:cs="Book Antiqua"/>
          <w:color w:val="000000"/>
          <w:szCs w:val="21"/>
        </w:rPr>
        <w:t xml:space="preserve">a </w:t>
      </w:r>
      <w:r>
        <w:rPr>
          <w:rFonts w:ascii="Book Antiqua" w:eastAsia="Book Antiqua" w:hAnsi="Book Antiqua" w:cs="Book Antiqua"/>
          <w:color w:val="000000"/>
          <w:szCs w:val="21"/>
        </w:rPr>
        <w:t>cervical length</w:t>
      </w:r>
      <w:r w:rsidR="00481634">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 25 mm than those </w:t>
      </w:r>
      <w:r w:rsidR="00481634">
        <w:rPr>
          <w:rFonts w:ascii="Book Antiqua" w:eastAsia="Book Antiqua" w:hAnsi="Book Antiqua" w:cs="Book Antiqua"/>
          <w:color w:val="000000"/>
          <w:szCs w:val="21"/>
        </w:rPr>
        <w:t>with</w:t>
      </w:r>
      <w:r>
        <w:rPr>
          <w:rFonts w:ascii="Book Antiqua" w:eastAsia="Book Antiqua" w:hAnsi="Book Antiqua" w:cs="Book Antiqua"/>
          <w:color w:val="000000"/>
          <w:szCs w:val="21"/>
        </w:rPr>
        <w:t xml:space="preserve"> </w:t>
      </w:r>
      <w:r w:rsidR="00481634">
        <w:rPr>
          <w:rFonts w:ascii="Book Antiqua" w:eastAsia="Book Antiqua" w:hAnsi="Book Antiqua" w:cs="Book Antiqua"/>
          <w:color w:val="000000"/>
          <w:szCs w:val="21"/>
        </w:rPr>
        <w:t xml:space="preserve">a </w:t>
      </w:r>
      <w:r>
        <w:rPr>
          <w:rFonts w:ascii="Book Antiqua" w:eastAsia="Book Antiqua" w:hAnsi="Book Antiqua" w:cs="Book Antiqua"/>
          <w:color w:val="000000"/>
          <w:szCs w:val="21"/>
        </w:rPr>
        <w:t xml:space="preserve">cervical length &gt; 25 mm (all </w:t>
      </w:r>
      <w:r>
        <w:rPr>
          <w:rFonts w:ascii="Book Antiqua" w:eastAsia="Book Antiqua" w:hAnsi="Book Antiqua" w:cs="Book Antiqua"/>
          <w:i/>
          <w:iCs/>
          <w:color w:val="000000"/>
          <w:szCs w:val="21"/>
        </w:rPr>
        <w:t xml:space="preserve">P </w:t>
      </w:r>
      <w:r>
        <w:rPr>
          <w:rFonts w:ascii="Book Antiqua" w:eastAsia="Book Antiqua" w:hAnsi="Book Antiqua" w:cs="Book Antiqua"/>
          <w:color w:val="000000"/>
          <w:szCs w:val="21"/>
        </w:rPr>
        <w:t xml:space="preserve">&lt; 0.05). </w:t>
      </w:r>
      <w:r w:rsidR="00481634">
        <w:rPr>
          <w:rFonts w:ascii="Book Antiqua" w:eastAsia="Book Antiqua" w:hAnsi="Book Antiqua" w:cs="Book Antiqua"/>
          <w:color w:val="000000"/>
          <w:szCs w:val="21"/>
        </w:rPr>
        <w:t>Similarly,</w:t>
      </w:r>
      <w:r w:rsidR="005C67E9">
        <w:rPr>
          <w:rFonts w:ascii="Book Antiqua" w:eastAsia="Book Antiqua" w:hAnsi="Book Antiqua" w:cs="Book Antiqua"/>
          <w:color w:val="000000"/>
          <w:szCs w:val="21"/>
        </w:rPr>
        <w:t xml:space="preserve"> in</w:t>
      </w:r>
      <w:r>
        <w:rPr>
          <w:rFonts w:ascii="Book Antiqua" w:eastAsia="Book Antiqua" w:hAnsi="Book Antiqua" w:cs="Book Antiqua"/>
          <w:color w:val="000000"/>
          <w:szCs w:val="21"/>
        </w:rPr>
        <w:t xml:space="preserve"> women with a negative phIGFBP-1 test result, preterm birth rate was higher in </w:t>
      </w:r>
      <w:r w:rsidR="00EF7F75">
        <w:rPr>
          <w:rFonts w:ascii="Book Antiqua" w:eastAsia="Book Antiqua" w:hAnsi="Book Antiqua" w:cs="Book Antiqua"/>
          <w:color w:val="000000"/>
          <w:szCs w:val="21"/>
        </w:rPr>
        <w:t>those with</w:t>
      </w:r>
      <w:r>
        <w:rPr>
          <w:rFonts w:ascii="Book Antiqua" w:eastAsia="Book Antiqua" w:hAnsi="Book Antiqua" w:cs="Book Antiqua"/>
          <w:color w:val="000000"/>
          <w:szCs w:val="21"/>
        </w:rPr>
        <w:t xml:space="preserve"> </w:t>
      </w:r>
      <w:r w:rsidR="00481634">
        <w:rPr>
          <w:rFonts w:ascii="Book Antiqua" w:eastAsia="Book Antiqua" w:hAnsi="Book Antiqua" w:cs="Book Antiqua"/>
          <w:color w:val="000000"/>
          <w:szCs w:val="21"/>
        </w:rPr>
        <w:t xml:space="preserve">a </w:t>
      </w:r>
      <w:r>
        <w:rPr>
          <w:rFonts w:ascii="Book Antiqua" w:eastAsia="Book Antiqua" w:hAnsi="Book Antiqua" w:cs="Book Antiqua"/>
          <w:color w:val="000000"/>
          <w:szCs w:val="21"/>
        </w:rPr>
        <w:t>cervical length</w:t>
      </w:r>
      <w:r w:rsidR="00EF7F75">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25 mm than those</w:t>
      </w:r>
      <w:r w:rsidR="00481634">
        <w:rPr>
          <w:rFonts w:ascii="Book Antiqua" w:eastAsia="Book Antiqua" w:hAnsi="Book Antiqua" w:cs="Book Antiqua"/>
          <w:color w:val="000000"/>
          <w:szCs w:val="21"/>
        </w:rPr>
        <w:t xml:space="preserve"> with a </w:t>
      </w:r>
      <w:r>
        <w:rPr>
          <w:rFonts w:ascii="Book Antiqua" w:eastAsia="Book Antiqua" w:hAnsi="Book Antiqua" w:cs="Book Antiqua"/>
          <w:color w:val="000000"/>
          <w:szCs w:val="21"/>
        </w:rPr>
        <w:t xml:space="preserve">cervical length &gt; 25 mm (all </w:t>
      </w:r>
      <w:r>
        <w:rPr>
          <w:rFonts w:ascii="Book Antiqua" w:eastAsia="Book Antiqua" w:hAnsi="Book Antiqua" w:cs="Book Antiqua"/>
          <w:i/>
          <w:iCs/>
          <w:color w:val="000000"/>
          <w:szCs w:val="21"/>
        </w:rPr>
        <w:t xml:space="preserve">P </w:t>
      </w:r>
      <w:r>
        <w:rPr>
          <w:rFonts w:ascii="Book Antiqua" w:eastAsia="Book Antiqua" w:hAnsi="Book Antiqua" w:cs="Book Antiqua"/>
          <w:color w:val="000000"/>
          <w:szCs w:val="21"/>
        </w:rPr>
        <w:t xml:space="preserve">&lt; 0.05). The sensitivity, specificity, </w:t>
      </w:r>
      <w:r w:rsidR="00315EB7">
        <w:rPr>
          <w:rFonts w:ascii="Book Antiqua" w:eastAsia="Book Antiqua" w:hAnsi="Book Antiqua" w:cs="Book Antiqua"/>
          <w:color w:val="000000"/>
          <w:szCs w:val="21"/>
        </w:rPr>
        <w:t xml:space="preserve">and </w:t>
      </w:r>
      <w:r>
        <w:rPr>
          <w:rFonts w:ascii="Book Antiqua" w:eastAsia="Book Antiqua" w:hAnsi="Book Antiqua" w:cs="Book Antiqua"/>
          <w:color w:val="000000"/>
          <w:szCs w:val="21"/>
        </w:rPr>
        <w:t>positive</w:t>
      </w:r>
      <w:r w:rsidR="00315EB7">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 negative predict</w:t>
      </w:r>
      <w:r w:rsidR="00054B30">
        <w:rPr>
          <w:rFonts w:ascii="Book Antiqua" w:eastAsia="Book Antiqua" w:hAnsi="Book Antiqua" w:cs="Book Antiqua"/>
          <w:color w:val="000000"/>
          <w:szCs w:val="21"/>
        </w:rPr>
        <w:t>ive</w:t>
      </w:r>
      <w:r>
        <w:rPr>
          <w:rFonts w:ascii="Book Antiqua" w:eastAsia="Book Antiqua" w:hAnsi="Book Antiqua" w:cs="Book Antiqua"/>
          <w:color w:val="000000"/>
          <w:szCs w:val="21"/>
        </w:rPr>
        <w:t xml:space="preserve"> value</w:t>
      </w:r>
      <w:r w:rsidR="007E2DA1">
        <w:rPr>
          <w:rFonts w:ascii="Book Antiqua" w:eastAsia="Book Antiqua" w:hAnsi="Book Antiqua" w:cs="Book Antiqua"/>
          <w:color w:val="000000"/>
          <w:szCs w:val="21"/>
        </w:rPr>
        <w:t>s</w:t>
      </w:r>
      <w:r>
        <w:rPr>
          <w:rFonts w:ascii="Book Antiqua" w:eastAsia="Book Antiqua" w:hAnsi="Book Antiqua" w:cs="Book Antiqua"/>
          <w:color w:val="000000"/>
          <w:szCs w:val="21"/>
        </w:rPr>
        <w:t xml:space="preserve"> of </w:t>
      </w:r>
      <w:r w:rsidR="007E2DA1">
        <w:rPr>
          <w:rFonts w:ascii="Book Antiqua" w:eastAsia="Book Antiqua" w:hAnsi="Book Antiqua" w:cs="Book Antiqua"/>
          <w:color w:val="000000"/>
          <w:szCs w:val="21"/>
        </w:rPr>
        <w:t xml:space="preserve">the </w:t>
      </w:r>
      <w:r>
        <w:rPr>
          <w:rFonts w:ascii="Book Antiqua" w:eastAsia="Book Antiqua" w:hAnsi="Book Antiqua" w:cs="Book Antiqua"/>
          <w:color w:val="000000"/>
          <w:szCs w:val="21"/>
        </w:rPr>
        <w:t xml:space="preserve">phIGFBP-1 test combined with </w:t>
      </w:r>
      <w:r w:rsidR="007E2DA1">
        <w:rPr>
          <w:rFonts w:ascii="Book Antiqua" w:eastAsia="Book Antiqua" w:hAnsi="Book Antiqua" w:cs="Book Antiqua"/>
          <w:color w:val="000000"/>
          <w:szCs w:val="21"/>
        </w:rPr>
        <w:t xml:space="preserve">the </w:t>
      </w:r>
      <w:r>
        <w:rPr>
          <w:rFonts w:ascii="Book Antiqua" w:eastAsia="Book Antiqua" w:hAnsi="Book Antiqua" w:cs="Book Antiqua"/>
          <w:color w:val="000000"/>
          <w:szCs w:val="21"/>
        </w:rPr>
        <w:t xml:space="preserve">cervical length </w:t>
      </w:r>
      <w:r w:rsidR="006C75BF">
        <w:rPr>
          <w:rFonts w:ascii="Book Antiqua" w:eastAsia="Book Antiqua" w:hAnsi="Book Antiqua" w:cs="Book Antiqua"/>
          <w:color w:val="000000"/>
          <w:szCs w:val="21"/>
        </w:rPr>
        <w:t xml:space="preserve">test </w:t>
      </w:r>
      <w:r w:rsidR="007E2DA1">
        <w:rPr>
          <w:rFonts w:ascii="Book Antiqua" w:eastAsia="Book Antiqua" w:hAnsi="Book Antiqua" w:cs="Book Antiqua"/>
          <w:color w:val="000000"/>
          <w:szCs w:val="21"/>
        </w:rPr>
        <w:t xml:space="preserve">were </w:t>
      </w:r>
      <w:r>
        <w:rPr>
          <w:rFonts w:ascii="Book Antiqua" w:eastAsia="Book Antiqua" w:hAnsi="Book Antiqua" w:cs="Book Antiqua"/>
          <w:color w:val="000000"/>
          <w:szCs w:val="21"/>
        </w:rPr>
        <w:t>95.71%, 91.21%, 95.12% and 92.22%, respectively</w:t>
      </w:r>
      <w:r w:rsidR="007E2DA1">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for the prediction of preterm birth.</w:t>
      </w:r>
    </w:p>
    <w:p w14:paraId="73F7F676" w14:textId="77777777" w:rsidR="00A77B3E" w:rsidRDefault="00A77B3E">
      <w:pPr>
        <w:spacing w:line="360" w:lineRule="auto"/>
        <w:jc w:val="both"/>
      </w:pPr>
    </w:p>
    <w:p w14:paraId="0AB6F7CB" w14:textId="77777777" w:rsidR="00A77B3E" w:rsidRDefault="00D14015">
      <w:pPr>
        <w:spacing w:line="360" w:lineRule="auto"/>
        <w:jc w:val="both"/>
      </w:pPr>
      <w:r>
        <w:rPr>
          <w:rFonts w:ascii="Book Antiqua" w:eastAsia="Book Antiqua" w:hAnsi="Book Antiqua" w:cs="Book Antiqua"/>
          <w:color w:val="000000"/>
        </w:rPr>
        <w:t>CONCLUSION</w:t>
      </w:r>
    </w:p>
    <w:p w14:paraId="284CE204" w14:textId="2D115B51" w:rsidR="00A77B3E" w:rsidRDefault="00D14015">
      <w:pPr>
        <w:spacing w:line="360" w:lineRule="auto"/>
        <w:jc w:val="both"/>
      </w:pPr>
      <w:r>
        <w:rPr>
          <w:rFonts w:ascii="Book Antiqua" w:eastAsia="Book Antiqua" w:hAnsi="Book Antiqua" w:cs="Book Antiqua"/>
          <w:color w:val="000000"/>
          <w:szCs w:val="21"/>
        </w:rPr>
        <w:t>Cervical length combined with phIGFBP-1 test</w:t>
      </w:r>
      <w:r w:rsidR="00D810A4">
        <w:rPr>
          <w:rFonts w:ascii="Book Antiqua" w:eastAsia="Book Antiqua" w:hAnsi="Book Antiqua" w:cs="Book Antiqua"/>
          <w:color w:val="000000"/>
          <w:szCs w:val="21"/>
        </w:rPr>
        <w:t>s</w:t>
      </w:r>
      <w:r>
        <w:rPr>
          <w:rFonts w:ascii="Book Antiqua" w:eastAsia="Book Antiqua" w:hAnsi="Book Antiqua" w:cs="Book Antiqua"/>
          <w:color w:val="000000"/>
          <w:szCs w:val="21"/>
        </w:rPr>
        <w:t xml:space="preserve"> </w:t>
      </w:r>
      <w:r w:rsidR="007E2DA1">
        <w:rPr>
          <w:rFonts w:ascii="Book Antiqua" w:eastAsia="Book Antiqua" w:hAnsi="Book Antiqua" w:cs="Book Antiqua"/>
          <w:color w:val="000000"/>
          <w:szCs w:val="21"/>
        </w:rPr>
        <w:t xml:space="preserve">is </w:t>
      </w:r>
      <w:r>
        <w:rPr>
          <w:rFonts w:ascii="Book Antiqua" w:eastAsia="Book Antiqua" w:hAnsi="Book Antiqua" w:cs="Book Antiqua"/>
          <w:color w:val="000000"/>
          <w:szCs w:val="21"/>
        </w:rPr>
        <w:t>of value for the prediction of outcomes of preterm delivery in twin pregnancies.</w:t>
      </w:r>
    </w:p>
    <w:p w14:paraId="288780EE" w14:textId="77777777" w:rsidR="00A77B3E" w:rsidRDefault="00A77B3E">
      <w:pPr>
        <w:spacing w:line="360" w:lineRule="auto"/>
        <w:jc w:val="both"/>
      </w:pPr>
    </w:p>
    <w:p w14:paraId="7169FD41" w14:textId="77777777" w:rsidR="00A77B3E" w:rsidRDefault="00D14015">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szCs w:val="21"/>
        </w:rPr>
        <w:t>Hyperphosphorylated insulin-like growth factor binding protein-1; Cervical length; Ultrasound; Twin pregnancies; Preterm delivery</w:t>
      </w:r>
    </w:p>
    <w:p w14:paraId="0A259BCE" w14:textId="77777777" w:rsidR="00A77B3E" w:rsidRDefault="00A77B3E">
      <w:pPr>
        <w:spacing w:line="360" w:lineRule="auto"/>
        <w:jc w:val="both"/>
      </w:pPr>
    </w:p>
    <w:p w14:paraId="5FD6E49B" w14:textId="42A8B105" w:rsidR="00A77B3E" w:rsidRDefault="00D14015">
      <w:pPr>
        <w:spacing w:line="360" w:lineRule="auto"/>
        <w:jc w:val="both"/>
      </w:pPr>
      <w:r>
        <w:rPr>
          <w:rFonts w:ascii="Book Antiqua" w:eastAsia="Book Antiqua" w:hAnsi="Book Antiqua" w:cs="Book Antiqua"/>
          <w:color w:val="000000"/>
        </w:rPr>
        <w:t xml:space="preserve">Lan RH, Song J, Gong HM, Yang Y, Yang H, Zheng LM. Significance of highly phosphorylated insulin-like growth factor binding protein-1 and cervical length for prediction of preterm delivery in twin pregnancies.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520D060B" w14:textId="77777777" w:rsidR="00A77B3E" w:rsidRDefault="00A77B3E">
      <w:pPr>
        <w:spacing w:line="360" w:lineRule="auto"/>
        <w:jc w:val="both"/>
      </w:pPr>
    </w:p>
    <w:p w14:paraId="58ADB7E0" w14:textId="672898DA" w:rsidR="00A77B3E" w:rsidRDefault="00D14015">
      <w:pPr>
        <w:spacing w:line="360" w:lineRule="auto"/>
        <w:jc w:val="both"/>
      </w:pPr>
      <w:r>
        <w:rPr>
          <w:rFonts w:ascii="Book Antiqua" w:eastAsia="Book Antiqua" w:hAnsi="Book Antiqua" w:cs="Book Antiqua"/>
          <w:b/>
          <w:bCs/>
          <w:color w:val="000000"/>
          <w:szCs w:val="21"/>
        </w:rPr>
        <w:t xml:space="preserve">Core Tip: </w:t>
      </w:r>
      <w:r>
        <w:rPr>
          <w:rFonts w:ascii="Book Antiqua" w:eastAsia="Book Antiqua" w:hAnsi="Book Antiqua" w:cs="Book Antiqua"/>
          <w:color w:val="000000"/>
          <w:szCs w:val="21"/>
        </w:rPr>
        <w:t xml:space="preserve">This study analyzed the efficacy and feasibility of transvaginal ultrasound measurement of cervical length combined with </w:t>
      </w:r>
      <w:r w:rsidR="00001675">
        <w:rPr>
          <w:rFonts w:ascii="Book Antiqua" w:eastAsia="Book Antiqua" w:hAnsi="Book Antiqua" w:cs="Book Antiqua"/>
          <w:color w:val="000000"/>
          <w:szCs w:val="21"/>
        </w:rPr>
        <w:t xml:space="preserve">the </w:t>
      </w:r>
      <w:r>
        <w:rPr>
          <w:rFonts w:ascii="Book Antiqua" w:eastAsia="Book Antiqua" w:hAnsi="Book Antiqua" w:cs="Book Antiqua"/>
          <w:color w:val="000000"/>
          <w:szCs w:val="21"/>
        </w:rPr>
        <w:t xml:space="preserve">phosphorylated insulin-like growth factor binding protein-1 </w:t>
      </w:r>
      <w:r w:rsidR="008D173C">
        <w:rPr>
          <w:rFonts w:ascii="Book Antiqua" w:eastAsia="Book Antiqua" w:hAnsi="Book Antiqua" w:cs="Book Antiqua"/>
          <w:color w:val="000000"/>
          <w:szCs w:val="21"/>
        </w:rPr>
        <w:t xml:space="preserve">(IGFBP-1) </w:t>
      </w:r>
      <w:r w:rsidR="008F5ED0">
        <w:rPr>
          <w:rFonts w:ascii="Book Antiqua" w:eastAsia="Book Antiqua" w:hAnsi="Book Antiqua" w:cs="Book Antiqua"/>
          <w:color w:val="000000"/>
          <w:szCs w:val="21"/>
        </w:rPr>
        <w:t xml:space="preserve">test </w:t>
      </w:r>
      <w:r>
        <w:rPr>
          <w:rFonts w:ascii="Book Antiqua" w:eastAsia="Book Antiqua" w:hAnsi="Book Antiqua" w:cs="Book Antiqua"/>
          <w:color w:val="000000"/>
          <w:szCs w:val="21"/>
        </w:rPr>
        <w:t>for the prediction of preterm birth in twin pregnanc</w:t>
      </w:r>
      <w:r w:rsidR="00001675">
        <w:rPr>
          <w:rFonts w:ascii="Book Antiqua" w:eastAsia="Book Antiqua" w:hAnsi="Book Antiqua" w:cs="Book Antiqua"/>
          <w:color w:val="000000"/>
          <w:szCs w:val="21"/>
        </w:rPr>
        <w:t>ies</w:t>
      </w:r>
      <w:r>
        <w:rPr>
          <w:rFonts w:ascii="Book Antiqua" w:eastAsia="Book Antiqua" w:hAnsi="Book Antiqua" w:cs="Book Antiqua"/>
          <w:color w:val="000000"/>
          <w:szCs w:val="21"/>
        </w:rPr>
        <w:t xml:space="preserve">. </w:t>
      </w:r>
      <w:r w:rsidR="00001675">
        <w:rPr>
          <w:rFonts w:ascii="Book Antiqua" w:eastAsia="Book Antiqua" w:hAnsi="Book Antiqua" w:cs="Book Antiqua"/>
          <w:color w:val="000000"/>
          <w:szCs w:val="21"/>
        </w:rPr>
        <w:t xml:space="preserve">The </w:t>
      </w:r>
      <w:r>
        <w:rPr>
          <w:rFonts w:ascii="Book Antiqua" w:eastAsia="Book Antiqua" w:hAnsi="Book Antiqua" w:cs="Book Antiqua"/>
          <w:color w:val="000000"/>
          <w:szCs w:val="21"/>
        </w:rPr>
        <w:t xml:space="preserve">accuracy of the detection was high. In pregnant women with shorter central length, those with positive phosphorylated </w:t>
      </w:r>
      <w:r w:rsidR="008D173C">
        <w:rPr>
          <w:rFonts w:ascii="Book Antiqua" w:eastAsia="Book Antiqua" w:hAnsi="Book Antiqua" w:cs="Book Antiqua"/>
          <w:color w:val="000000"/>
          <w:szCs w:val="21"/>
        </w:rPr>
        <w:t>IGFBP-1</w:t>
      </w:r>
      <w:r>
        <w:rPr>
          <w:rFonts w:ascii="Book Antiqua" w:eastAsia="Book Antiqua" w:hAnsi="Book Antiqua" w:cs="Book Antiqua"/>
          <w:color w:val="000000"/>
          <w:szCs w:val="21"/>
        </w:rPr>
        <w:t xml:space="preserve"> </w:t>
      </w:r>
      <w:r w:rsidR="00001675">
        <w:rPr>
          <w:rFonts w:ascii="Book Antiqua" w:eastAsia="Book Antiqua" w:hAnsi="Book Antiqua" w:cs="Book Antiqua"/>
          <w:color w:val="000000"/>
          <w:szCs w:val="21"/>
        </w:rPr>
        <w:t xml:space="preserve">expression </w:t>
      </w:r>
      <w:r>
        <w:rPr>
          <w:rFonts w:ascii="Book Antiqua" w:eastAsia="Book Antiqua" w:hAnsi="Book Antiqua" w:cs="Book Antiqua"/>
          <w:color w:val="000000"/>
          <w:szCs w:val="21"/>
        </w:rPr>
        <w:t xml:space="preserve">had </w:t>
      </w:r>
      <w:r w:rsidR="00001675">
        <w:rPr>
          <w:rFonts w:ascii="Book Antiqua" w:eastAsia="Book Antiqua" w:hAnsi="Book Antiqua" w:cs="Book Antiqua"/>
          <w:color w:val="000000"/>
          <w:szCs w:val="21"/>
        </w:rPr>
        <w:t xml:space="preserve">a </w:t>
      </w:r>
      <w:r>
        <w:rPr>
          <w:rFonts w:ascii="Book Antiqua" w:eastAsia="Book Antiqua" w:hAnsi="Book Antiqua" w:cs="Book Antiqua"/>
          <w:color w:val="000000"/>
          <w:szCs w:val="21"/>
        </w:rPr>
        <w:t>higher preterm delivery rate than those with negative expression. In pregnant women with longer central length, the effect</w:t>
      </w:r>
      <w:r w:rsidR="00001675">
        <w:rPr>
          <w:rFonts w:ascii="Book Antiqua" w:eastAsia="Book Antiqua" w:hAnsi="Book Antiqua" w:cs="Book Antiqua"/>
          <w:color w:val="000000"/>
          <w:szCs w:val="21"/>
        </w:rPr>
        <w:t>s</w:t>
      </w:r>
      <w:r>
        <w:rPr>
          <w:rFonts w:ascii="Book Antiqua" w:eastAsia="Book Antiqua" w:hAnsi="Book Antiqua" w:cs="Book Antiqua"/>
          <w:color w:val="000000"/>
          <w:szCs w:val="21"/>
        </w:rPr>
        <w:t xml:space="preserve"> of phosphorylated </w:t>
      </w:r>
      <w:r w:rsidR="008D173C">
        <w:rPr>
          <w:rFonts w:ascii="Book Antiqua" w:eastAsia="Book Antiqua" w:hAnsi="Book Antiqua" w:cs="Book Antiqua"/>
          <w:color w:val="000000"/>
          <w:szCs w:val="21"/>
        </w:rPr>
        <w:t>IGFBP-1</w:t>
      </w:r>
      <w:r>
        <w:rPr>
          <w:rFonts w:ascii="Book Antiqua" w:eastAsia="Book Antiqua" w:hAnsi="Book Antiqua" w:cs="Book Antiqua"/>
          <w:color w:val="000000"/>
          <w:szCs w:val="21"/>
        </w:rPr>
        <w:t xml:space="preserve"> </w:t>
      </w:r>
      <w:r w:rsidR="00001675">
        <w:rPr>
          <w:rFonts w:ascii="Book Antiqua" w:eastAsia="Book Antiqua" w:hAnsi="Book Antiqua" w:cs="Book Antiqua"/>
          <w:color w:val="000000"/>
          <w:szCs w:val="21"/>
        </w:rPr>
        <w:t xml:space="preserve">are </w:t>
      </w:r>
      <w:r>
        <w:rPr>
          <w:rFonts w:ascii="Book Antiqua" w:eastAsia="Book Antiqua" w:hAnsi="Book Antiqua" w:cs="Book Antiqua"/>
          <w:color w:val="000000"/>
          <w:szCs w:val="21"/>
        </w:rPr>
        <w:t>weak on preterm delivery.</w:t>
      </w:r>
    </w:p>
    <w:p w14:paraId="490E753F" w14:textId="370F27D5" w:rsidR="00A77B3E" w:rsidRDefault="008D173C">
      <w:pPr>
        <w:spacing w:line="360" w:lineRule="auto"/>
        <w:jc w:val="both"/>
      </w:pPr>
      <w:r>
        <w:br w:type="page"/>
      </w:r>
      <w:r w:rsidR="00D14015">
        <w:rPr>
          <w:rFonts w:ascii="Book Antiqua" w:eastAsia="Book Antiqua" w:hAnsi="Book Antiqua" w:cs="Book Antiqua"/>
          <w:b/>
          <w:caps/>
          <w:color w:val="000000"/>
          <w:u w:val="single"/>
        </w:rPr>
        <w:lastRenderedPageBreak/>
        <w:t>INTRODUCTION</w:t>
      </w:r>
    </w:p>
    <w:p w14:paraId="298F61AA" w14:textId="56F56C84" w:rsidR="007B2BB5" w:rsidRDefault="00D14015">
      <w:pPr>
        <w:spacing w:line="360" w:lineRule="auto"/>
        <w:jc w:val="both"/>
        <w:rPr>
          <w:rFonts w:ascii="Book Antiqua" w:eastAsia="Book Antiqua" w:hAnsi="Book Antiqua" w:cs="Book Antiqua"/>
          <w:color w:val="000000"/>
          <w:szCs w:val="21"/>
        </w:rPr>
      </w:pPr>
      <w:r>
        <w:rPr>
          <w:rFonts w:ascii="Book Antiqua" w:eastAsia="Book Antiqua" w:hAnsi="Book Antiqua" w:cs="Book Antiqua"/>
          <w:color w:val="000000"/>
          <w:szCs w:val="21"/>
        </w:rPr>
        <w:t xml:space="preserve">The definition of preterm birth varies regionally around the world </w:t>
      </w:r>
      <w:r w:rsidR="003E0898">
        <w:rPr>
          <w:rFonts w:ascii="Book Antiqua" w:eastAsia="Book Antiqua" w:hAnsi="Book Antiqua" w:cs="Book Antiqua"/>
          <w:color w:val="000000"/>
          <w:szCs w:val="21"/>
        </w:rPr>
        <w:t>due to</w:t>
      </w:r>
      <w:r>
        <w:rPr>
          <w:rFonts w:ascii="Book Antiqua" w:eastAsia="Book Antiqua" w:hAnsi="Book Antiqua" w:cs="Book Antiqua"/>
          <w:color w:val="000000"/>
          <w:szCs w:val="21"/>
        </w:rPr>
        <w:t xml:space="preserve"> different degrees of treatment. In many developed countries, preterm birth takes places after week 20 or 24 and before 37 </w:t>
      </w:r>
      <w:r w:rsidR="00B237A0">
        <w:rPr>
          <w:rFonts w:ascii="Book Antiqua" w:eastAsia="Book Antiqua" w:hAnsi="Book Antiqua" w:cs="Book Antiqua"/>
          <w:color w:val="000000"/>
          <w:szCs w:val="21"/>
        </w:rPr>
        <w:t xml:space="preserve">wk </w:t>
      </w:r>
      <w:r>
        <w:rPr>
          <w:rFonts w:ascii="Book Antiqua" w:eastAsia="Book Antiqua" w:hAnsi="Book Antiqua" w:cs="Book Antiqua"/>
          <w:color w:val="000000"/>
          <w:szCs w:val="21"/>
        </w:rPr>
        <w:t xml:space="preserve">of pregnancy. In China, a birth that occurs after 28 </w:t>
      </w:r>
      <w:r w:rsidR="00E271F7">
        <w:rPr>
          <w:rFonts w:ascii="Book Antiqua" w:eastAsia="Book Antiqua" w:hAnsi="Book Antiqua" w:cs="Book Antiqua"/>
          <w:color w:val="000000"/>
          <w:szCs w:val="21"/>
        </w:rPr>
        <w:t xml:space="preserve">wk </w:t>
      </w:r>
      <w:r>
        <w:rPr>
          <w:rFonts w:ascii="Book Antiqua" w:eastAsia="Book Antiqua" w:hAnsi="Book Antiqua" w:cs="Book Antiqua"/>
          <w:color w:val="000000"/>
          <w:szCs w:val="21"/>
        </w:rPr>
        <w:t>and before 37</w:t>
      </w:r>
      <w:r w:rsidR="00E271F7" w:rsidRPr="00E271F7">
        <w:rPr>
          <w:rFonts w:ascii="Book Antiqua" w:eastAsia="Book Antiqua" w:hAnsi="Book Antiqua" w:cs="Book Antiqua"/>
          <w:color w:val="000000"/>
          <w:szCs w:val="21"/>
        </w:rPr>
        <w:t xml:space="preserve"> </w:t>
      </w:r>
      <w:r w:rsidR="00E271F7">
        <w:rPr>
          <w:rFonts w:ascii="Book Antiqua" w:eastAsia="Book Antiqua" w:hAnsi="Book Antiqua" w:cs="Book Antiqua"/>
          <w:color w:val="000000"/>
          <w:szCs w:val="21"/>
        </w:rPr>
        <w:t>wk</w:t>
      </w:r>
      <w:r>
        <w:rPr>
          <w:rFonts w:ascii="Book Antiqua" w:eastAsia="Book Antiqua" w:hAnsi="Book Antiqua" w:cs="Book Antiqua"/>
          <w:color w:val="000000"/>
          <w:szCs w:val="21"/>
        </w:rPr>
        <w:t xml:space="preserve"> is considered preterm birth</w:t>
      </w:r>
      <w:r>
        <w:rPr>
          <w:rFonts w:ascii="Book Antiqua" w:eastAsia="Book Antiqua" w:hAnsi="Book Antiqua" w:cs="Book Antiqua"/>
          <w:color w:val="000000"/>
          <w:szCs w:val="18"/>
          <w:vertAlign w:val="superscript"/>
        </w:rPr>
        <w:t>[1]</w:t>
      </w:r>
      <w:r>
        <w:rPr>
          <w:rFonts w:ascii="Book Antiqua" w:eastAsia="Book Antiqua" w:hAnsi="Book Antiqua" w:cs="Book Antiqua"/>
          <w:color w:val="000000"/>
          <w:szCs w:val="21"/>
        </w:rPr>
        <w:t>. Twin delivery increase</w:t>
      </w:r>
      <w:r w:rsidR="007B2BB5">
        <w:rPr>
          <w:rFonts w:ascii="Book Antiqua" w:eastAsia="Book Antiqua" w:hAnsi="Book Antiqua" w:cs="Book Antiqua"/>
          <w:color w:val="000000"/>
          <w:szCs w:val="21"/>
        </w:rPr>
        <w:t>s</w:t>
      </w:r>
      <w:r>
        <w:rPr>
          <w:rFonts w:ascii="Book Antiqua" w:eastAsia="Book Antiqua" w:hAnsi="Book Antiqua" w:cs="Book Antiqua"/>
          <w:color w:val="000000"/>
          <w:szCs w:val="21"/>
        </w:rPr>
        <w:t xml:space="preserve"> the risk </w:t>
      </w:r>
      <w:r w:rsidR="007B2BB5">
        <w:rPr>
          <w:rFonts w:ascii="Book Antiqua" w:eastAsia="Book Antiqua" w:hAnsi="Book Antiqua" w:cs="Book Antiqua"/>
          <w:color w:val="000000"/>
          <w:szCs w:val="21"/>
        </w:rPr>
        <w:t xml:space="preserve">of </w:t>
      </w:r>
      <w:r>
        <w:rPr>
          <w:rFonts w:ascii="Book Antiqua" w:eastAsia="Book Antiqua" w:hAnsi="Book Antiqua" w:cs="Book Antiqua"/>
          <w:color w:val="000000"/>
          <w:szCs w:val="21"/>
        </w:rPr>
        <w:t>preterm birth due to the raised fetuses, amniotic fluid</w:t>
      </w:r>
      <w:r w:rsidR="007B2BB5">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intrauterine pressure. According to the latest statistics</w:t>
      </w:r>
      <w:r>
        <w:rPr>
          <w:rFonts w:ascii="Book Antiqua" w:eastAsia="Book Antiqua" w:hAnsi="Book Antiqua" w:cs="Book Antiqua"/>
          <w:color w:val="000000"/>
          <w:szCs w:val="18"/>
          <w:vertAlign w:val="superscript"/>
        </w:rPr>
        <w:t>[2]</w:t>
      </w:r>
      <w:r>
        <w:rPr>
          <w:rFonts w:ascii="Book Antiqua" w:eastAsia="Book Antiqua" w:hAnsi="Book Antiqua" w:cs="Book Antiqua"/>
          <w:color w:val="000000"/>
          <w:szCs w:val="21"/>
        </w:rPr>
        <w:t xml:space="preserve">, approximately 15 million premature babies </w:t>
      </w:r>
      <w:r w:rsidR="007B2BB5">
        <w:rPr>
          <w:rFonts w:ascii="Book Antiqua" w:eastAsia="Book Antiqua" w:hAnsi="Book Antiqua" w:cs="Book Antiqua"/>
          <w:color w:val="000000"/>
          <w:szCs w:val="21"/>
        </w:rPr>
        <w:t xml:space="preserve">are </w:t>
      </w:r>
      <w:r>
        <w:rPr>
          <w:rFonts w:ascii="Book Antiqua" w:eastAsia="Book Antiqua" w:hAnsi="Book Antiqua" w:cs="Book Antiqua"/>
          <w:color w:val="000000"/>
          <w:szCs w:val="21"/>
        </w:rPr>
        <w:t>born every year, account</w:t>
      </w:r>
      <w:r w:rsidR="007B2BB5">
        <w:rPr>
          <w:rFonts w:ascii="Book Antiqua" w:eastAsia="Book Antiqua" w:hAnsi="Book Antiqua" w:cs="Book Antiqua"/>
          <w:color w:val="000000"/>
          <w:szCs w:val="21"/>
        </w:rPr>
        <w:t>ing</w:t>
      </w:r>
      <w:r>
        <w:rPr>
          <w:rFonts w:ascii="Book Antiqua" w:eastAsia="Book Antiqua" w:hAnsi="Book Antiqua" w:cs="Book Antiqua"/>
          <w:color w:val="000000"/>
          <w:szCs w:val="21"/>
        </w:rPr>
        <w:t xml:space="preserve"> for </w:t>
      </w:r>
      <w:r w:rsidR="007B2BB5">
        <w:rPr>
          <w:rFonts w:ascii="Book Antiqua" w:eastAsia="Book Antiqua" w:hAnsi="Book Antiqua" w:cs="Book Antiqua"/>
          <w:color w:val="000000"/>
          <w:szCs w:val="21"/>
        </w:rPr>
        <w:t xml:space="preserve">more </w:t>
      </w:r>
      <w:r w:rsidR="00ED2342">
        <w:rPr>
          <w:rFonts w:ascii="Book Antiqua" w:eastAsia="Book Antiqua" w:hAnsi="Book Antiqua" w:cs="Book Antiqua"/>
          <w:color w:val="000000"/>
          <w:szCs w:val="21"/>
        </w:rPr>
        <w:t>than</w:t>
      </w:r>
      <w:r w:rsidR="007B2BB5">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10% of newborn</w:t>
      </w:r>
      <w:r w:rsidR="007B2BB5">
        <w:rPr>
          <w:rFonts w:ascii="Book Antiqua" w:eastAsia="Book Antiqua" w:hAnsi="Book Antiqua" w:cs="Book Antiqua"/>
          <w:color w:val="000000"/>
          <w:szCs w:val="21"/>
        </w:rPr>
        <w:t>s</w:t>
      </w:r>
      <w:r>
        <w:rPr>
          <w:rFonts w:ascii="Book Antiqua" w:eastAsia="Book Antiqua" w:hAnsi="Book Antiqua" w:cs="Book Antiqua"/>
          <w:color w:val="000000"/>
          <w:szCs w:val="21"/>
        </w:rPr>
        <w:t xml:space="preserve">. </w:t>
      </w:r>
      <w:r w:rsidR="007B2BB5">
        <w:rPr>
          <w:rFonts w:ascii="Book Antiqua" w:eastAsia="Book Antiqua" w:hAnsi="Book Antiqua" w:cs="Book Antiqua"/>
          <w:color w:val="000000"/>
          <w:szCs w:val="21"/>
        </w:rPr>
        <w:t>Moreover</w:t>
      </w:r>
      <w:r>
        <w:rPr>
          <w:rFonts w:ascii="Book Antiqua" w:eastAsia="Book Antiqua" w:hAnsi="Book Antiqua" w:cs="Book Antiqua"/>
          <w:color w:val="000000"/>
          <w:szCs w:val="21"/>
        </w:rPr>
        <w:t>, 965</w:t>
      </w:r>
      <w:r w:rsidR="007B2BB5">
        <w:rPr>
          <w:rFonts w:ascii="Book Antiqua" w:eastAsia="Book Antiqua" w:hAnsi="Book Antiqua" w:cs="Book Antiqua"/>
          <w:color w:val="000000"/>
          <w:szCs w:val="21"/>
        </w:rPr>
        <w:t>,000</w:t>
      </w:r>
      <w:r>
        <w:rPr>
          <w:rFonts w:ascii="Book Antiqua" w:eastAsia="Book Antiqua" w:hAnsi="Book Antiqua" w:cs="Book Antiqua"/>
          <w:color w:val="000000"/>
          <w:szCs w:val="21"/>
        </w:rPr>
        <w:t xml:space="preserve"> premature babies die in their neonatal period and about 12</w:t>
      </w:r>
      <w:r w:rsidR="007B2BB5">
        <w:rPr>
          <w:rFonts w:ascii="Book Antiqua" w:eastAsia="Book Antiqua" w:hAnsi="Book Antiqua" w:cs="Book Antiqua"/>
          <w:color w:val="000000"/>
          <w:szCs w:val="21"/>
        </w:rPr>
        <w:t>,000</w:t>
      </w:r>
      <w:r>
        <w:rPr>
          <w:rFonts w:ascii="Book Antiqua" w:eastAsia="Book Antiqua" w:hAnsi="Book Antiqua" w:cs="Book Antiqua"/>
          <w:color w:val="000000"/>
          <w:szCs w:val="21"/>
        </w:rPr>
        <w:t xml:space="preserve"> die within 5 years. </w:t>
      </w:r>
      <w:r w:rsidR="007B2BB5">
        <w:rPr>
          <w:rFonts w:ascii="Book Antiqua" w:eastAsia="Book Antiqua" w:hAnsi="Book Antiqua" w:cs="Book Antiqua"/>
          <w:color w:val="000000"/>
          <w:szCs w:val="21"/>
        </w:rPr>
        <w:t>The</w:t>
      </w:r>
      <w:r>
        <w:rPr>
          <w:rFonts w:ascii="Book Antiqua" w:eastAsia="Book Antiqua" w:hAnsi="Book Antiqua" w:cs="Book Antiqua"/>
          <w:color w:val="000000"/>
          <w:szCs w:val="21"/>
        </w:rPr>
        <w:t xml:space="preserve"> preterm birth rate </w:t>
      </w:r>
      <w:r w:rsidR="007B2BB5">
        <w:rPr>
          <w:rFonts w:ascii="Book Antiqua" w:eastAsia="Book Antiqua" w:hAnsi="Book Antiqua" w:cs="Book Antiqua"/>
          <w:color w:val="000000"/>
          <w:szCs w:val="21"/>
        </w:rPr>
        <w:t xml:space="preserve">is about </w:t>
      </w:r>
      <w:r>
        <w:rPr>
          <w:rFonts w:ascii="Book Antiqua" w:eastAsia="Book Antiqua" w:hAnsi="Book Antiqua" w:cs="Book Antiqua"/>
          <w:color w:val="000000"/>
          <w:szCs w:val="21"/>
        </w:rPr>
        <w:t>50%</w:t>
      </w:r>
      <w:r>
        <w:rPr>
          <w:rFonts w:ascii="Book Antiqua" w:eastAsia="Book Antiqua" w:hAnsi="Book Antiqua" w:cs="Book Antiqua"/>
          <w:color w:val="000000"/>
          <w:szCs w:val="18"/>
          <w:vertAlign w:val="superscript"/>
        </w:rPr>
        <w:t>[3]</w:t>
      </w:r>
      <w:r>
        <w:rPr>
          <w:rFonts w:ascii="Book Antiqua" w:eastAsia="Book Antiqua" w:hAnsi="Book Antiqua" w:cs="Book Antiqua"/>
          <w:color w:val="000000"/>
          <w:szCs w:val="21"/>
        </w:rPr>
        <w:t xml:space="preserve">. Over the past few years, the outcomes of preterm birth in a singleton gestation </w:t>
      </w:r>
      <w:r w:rsidR="007B2BB5">
        <w:rPr>
          <w:rFonts w:ascii="Book Antiqua" w:eastAsia="Book Antiqua" w:hAnsi="Book Antiqua" w:cs="Book Antiqua"/>
          <w:color w:val="000000"/>
          <w:szCs w:val="21"/>
        </w:rPr>
        <w:t xml:space="preserve">have </w:t>
      </w:r>
      <w:r>
        <w:rPr>
          <w:rFonts w:ascii="Book Antiqua" w:eastAsia="Book Antiqua" w:hAnsi="Book Antiqua" w:cs="Book Antiqua"/>
          <w:color w:val="000000"/>
          <w:szCs w:val="21"/>
        </w:rPr>
        <w:t xml:space="preserve">greatly improved. However, how to decrease the preterm birth of twins </w:t>
      </w:r>
      <w:r w:rsidR="007B2BB5">
        <w:rPr>
          <w:rFonts w:ascii="Book Antiqua" w:eastAsia="Book Antiqua" w:hAnsi="Book Antiqua" w:cs="Book Antiqua"/>
          <w:color w:val="000000"/>
          <w:szCs w:val="21"/>
        </w:rPr>
        <w:t xml:space="preserve">is </w:t>
      </w:r>
      <w:r>
        <w:rPr>
          <w:rFonts w:ascii="Book Antiqua" w:eastAsia="Book Antiqua" w:hAnsi="Book Antiqua" w:cs="Book Antiqua"/>
          <w:color w:val="000000"/>
          <w:szCs w:val="21"/>
        </w:rPr>
        <w:t xml:space="preserve">still a challenging question for obstetricians. </w:t>
      </w:r>
      <w:r w:rsidR="007B2BB5">
        <w:rPr>
          <w:rFonts w:ascii="Book Antiqua" w:eastAsia="Book Antiqua" w:hAnsi="Book Antiqua" w:cs="Book Antiqua"/>
          <w:color w:val="000000"/>
          <w:szCs w:val="21"/>
        </w:rPr>
        <w:t>Accurately predicting the preterm birth of twins and creating a birth plan ahead of time are</w:t>
      </w:r>
      <w:r>
        <w:rPr>
          <w:rFonts w:ascii="Book Antiqua" w:eastAsia="Book Antiqua" w:hAnsi="Book Antiqua" w:cs="Book Antiqua"/>
          <w:color w:val="000000"/>
          <w:szCs w:val="21"/>
        </w:rPr>
        <w:t xml:space="preserve"> important for maternal and fetal health</w:t>
      </w:r>
      <w:r w:rsidR="007B2BB5">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w:t>
      </w:r>
    </w:p>
    <w:p w14:paraId="4AB4CBF3" w14:textId="2050E969" w:rsidR="00A77B3E" w:rsidRDefault="007B2BB5" w:rsidP="00E150B7">
      <w:pPr>
        <w:spacing w:line="360" w:lineRule="auto"/>
        <w:ind w:firstLine="270"/>
        <w:jc w:val="both"/>
      </w:pPr>
      <w:r>
        <w:rPr>
          <w:rFonts w:ascii="Book Antiqua" w:eastAsia="Book Antiqua" w:hAnsi="Book Antiqua" w:cs="Book Antiqua"/>
          <w:color w:val="000000"/>
          <w:szCs w:val="21"/>
        </w:rPr>
        <w:t>This</w:t>
      </w:r>
      <w:r w:rsidR="00D14015">
        <w:rPr>
          <w:rFonts w:ascii="Book Antiqua" w:eastAsia="Book Antiqua" w:hAnsi="Book Antiqua" w:cs="Book Antiqua"/>
          <w:color w:val="000000"/>
          <w:szCs w:val="21"/>
        </w:rPr>
        <w:t xml:space="preserve"> study analyzed the significance of cervical length combined with </w:t>
      </w:r>
      <w:r>
        <w:rPr>
          <w:rFonts w:ascii="Book Antiqua" w:eastAsia="Book Antiqua" w:hAnsi="Book Antiqua" w:cs="Book Antiqua"/>
          <w:color w:val="000000"/>
          <w:szCs w:val="21"/>
        </w:rPr>
        <w:t xml:space="preserve">the </w:t>
      </w:r>
      <w:r w:rsidR="00D14015">
        <w:rPr>
          <w:rFonts w:ascii="Book Antiqua" w:eastAsia="Book Antiqua" w:hAnsi="Book Antiqua" w:cs="Book Antiqua"/>
          <w:color w:val="000000"/>
          <w:szCs w:val="21"/>
        </w:rPr>
        <w:t>phosphorylated insulin-like growth factor binding protein-1 (phIGFBP-1) test for the prediction of preterm delivery in twin pregnancies.</w:t>
      </w:r>
    </w:p>
    <w:p w14:paraId="15010FDB" w14:textId="77777777" w:rsidR="00A77B3E" w:rsidRDefault="00A77B3E">
      <w:pPr>
        <w:spacing w:line="360" w:lineRule="auto"/>
        <w:jc w:val="both"/>
      </w:pPr>
    </w:p>
    <w:p w14:paraId="64CA1195" w14:textId="77777777" w:rsidR="00A77B3E" w:rsidRDefault="00D14015">
      <w:pPr>
        <w:spacing w:line="360" w:lineRule="auto"/>
        <w:jc w:val="both"/>
      </w:pPr>
      <w:r>
        <w:rPr>
          <w:rFonts w:ascii="Book Antiqua" w:eastAsia="Book Antiqua" w:hAnsi="Book Antiqua" w:cs="Book Antiqua"/>
          <w:b/>
          <w:caps/>
          <w:color w:val="000000"/>
          <w:u w:val="single"/>
        </w:rPr>
        <w:t>MATERIALS AND METHODS</w:t>
      </w:r>
    </w:p>
    <w:p w14:paraId="371176D8" w14:textId="77777777" w:rsidR="00A77B3E" w:rsidRDefault="00D14015">
      <w:pPr>
        <w:spacing w:line="360" w:lineRule="auto"/>
        <w:jc w:val="both"/>
      </w:pPr>
      <w:r>
        <w:rPr>
          <w:rFonts w:ascii="Book Antiqua" w:eastAsia="Book Antiqua" w:hAnsi="Book Antiqua" w:cs="Book Antiqua"/>
          <w:b/>
          <w:bCs/>
          <w:i/>
          <w:iCs/>
          <w:color w:val="000000"/>
          <w:szCs w:val="21"/>
        </w:rPr>
        <w:t>Participants</w:t>
      </w:r>
    </w:p>
    <w:p w14:paraId="3408FDA8" w14:textId="1F28AD51" w:rsidR="00A77B3E" w:rsidRDefault="007B2BB5">
      <w:pPr>
        <w:spacing w:line="360" w:lineRule="auto"/>
        <w:jc w:val="both"/>
        <w:rPr>
          <w:rFonts w:ascii="Book Antiqua" w:eastAsia="Book Antiqua" w:hAnsi="Book Antiqua" w:cs="Book Antiqua"/>
          <w:color w:val="000000"/>
          <w:szCs w:val="21"/>
        </w:rPr>
      </w:pPr>
      <w:r>
        <w:rPr>
          <w:rFonts w:ascii="Book Antiqua" w:eastAsia="Book Antiqua" w:hAnsi="Book Antiqua" w:cs="Book Antiqua"/>
          <w:color w:val="000000"/>
          <w:szCs w:val="21"/>
        </w:rPr>
        <w:t xml:space="preserve">A total of 254 </w:t>
      </w:r>
      <w:r w:rsidR="00D14015">
        <w:rPr>
          <w:rFonts w:ascii="Book Antiqua" w:eastAsia="Book Antiqua" w:hAnsi="Book Antiqua" w:cs="Book Antiqua"/>
          <w:color w:val="000000"/>
          <w:szCs w:val="21"/>
        </w:rPr>
        <w:t>women with twin pregnancies</w:t>
      </w:r>
      <w:r>
        <w:rPr>
          <w:rFonts w:ascii="Book Antiqua" w:eastAsia="Book Antiqua" w:hAnsi="Book Antiqua" w:cs="Book Antiqua"/>
          <w:color w:val="000000"/>
          <w:szCs w:val="21"/>
        </w:rPr>
        <w:t>,</w:t>
      </w:r>
      <w:r w:rsidR="00D14015">
        <w:rPr>
          <w:rFonts w:ascii="Book Antiqua" w:eastAsia="Book Antiqua" w:hAnsi="Book Antiqua" w:cs="Book Antiqua"/>
          <w:color w:val="000000"/>
          <w:szCs w:val="21"/>
        </w:rPr>
        <w:t xml:space="preserve"> who were admitted to</w:t>
      </w:r>
      <w:r>
        <w:rPr>
          <w:rFonts w:ascii="Book Antiqua" w:eastAsia="Book Antiqua" w:hAnsi="Book Antiqua" w:cs="Book Antiqua"/>
          <w:color w:val="000000"/>
          <w:szCs w:val="21"/>
        </w:rPr>
        <w:t xml:space="preserve"> the</w:t>
      </w:r>
      <w:r w:rsidR="00D14015">
        <w:rPr>
          <w:rFonts w:ascii="Book Antiqua" w:eastAsia="Book Antiqua" w:hAnsi="Book Antiqua" w:cs="Book Antiqua"/>
          <w:color w:val="000000"/>
          <w:szCs w:val="21"/>
        </w:rPr>
        <w:t xml:space="preserve"> hospital and underwent maternity examination from January 2015 to December 2018</w:t>
      </w:r>
      <w:r>
        <w:rPr>
          <w:rFonts w:ascii="Book Antiqua" w:eastAsia="Book Antiqua" w:hAnsi="Book Antiqua" w:cs="Book Antiqua"/>
          <w:color w:val="000000"/>
          <w:szCs w:val="21"/>
        </w:rPr>
        <w:t>,</w:t>
      </w:r>
      <w:r w:rsidR="00D14015">
        <w:rPr>
          <w:rFonts w:ascii="Book Antiqua" w:eastAsia="Book Antiqua" w:hAnsi="Book Antiqua" w:cs="Book Antiqua"/>
          <w:color w:val="000000"/>
          <w:szCs w:val="21"/>
        </w:rPr>
        <w:t xml:space="preserve"> were selected as the study subjects. All parti</w:t>
      </w:r>
      <w:r w:rsidR="002D224A">
        <w:rPr>
          <w:rFonts w:ascii="Book Antiqua" w:eastAsia="Book Antiqua" w:hAnsi="Book Antiqua" w:cs="Book Antiqua"/>
          <w:color w:val="000000"/>
          <w:szCs w:val="21"/>
        </w:rPr>
        <w:t>cip</w:t>
      </w:r>
      <w:r w:rsidR="00D14015">
        <w:rPr>
          <w:rFonts w:ascii="Book Antiqua" w:eastAsia="Book Antiqua" w:hAnsi="Book Antiqua" w:cs="Book Antiqua"/>
          <w:color w:val="000000"/>
          <w:szCs w:val="21"/>
        </w:rPr>
        <w:t>an</w:t>
      </w:r>
      <w:r w:rsidR="002D224A">
        <w:rPr>
          <w:rFonts w:ascii="Book Antiqua" w:eastAsia="Book Antiqua" w:hAnsi="Book Antiqua" w:cs="Book Antiqua"/>
          <w:color w:val="000000"/>
          <w:szCs w:val="21"/>
        </w:rPr>
        <w:t>t</w:t>
      </w:r>
      <w:r w:rsidR="00D14015">
        <w:rPr>
          <w:rFonts w:ascii="Book Antiqua" w:eastAsia="Book Antiqua" w:hAnsi="Book Antiqua" w:cs="Book Antiqua"/>
          <w:color w:val="000000"/>
          <w:szCs w:val="21"/>
        </w:rPr>
        <w:t xml:space="preserve">s signed the informed consent and the study design was approved by </w:t>
      </w:r>
      <w:r>
        <w:rPr>
          <w:rFonts w:ascii="Book Antiqua" w:eastAsia="Book Antiqua" w:hAnsi="Book Antiqua" w:cs="Book Antiqua"/>
          <w:color w:val="000000"/>
          <w:szCs w:val="21"/>
        </w:rPr>
        <w:t xml:space="preserve">the </w:t>
      </w:r>
      <w:r w:rsidR="00D14015">
        <w:rPr>
          <w:rFonts w:ascii="Book Antiqua" w:eastAsia="Book Antiqua" w:hAnsi="Book Antiqua" w:cs="Book Antiqua"/>
          <w:color w:val="000000"/>
          <w:szCs w:val="21"/>
        </w:rPr>
        <w:t xml:space="preserve">Ethics Committee of </w:t>
      </w:r>
      <w:r w:rsidR="00AF42DE">
        <w:rPr>
          <w:rFonts w:ascii="Book Antiqua" w:eastAsia="Book Antiqua" w:hAnsi="Book Antiqua" w:cs="Book Antiqua"/>
          <w:color w:val="000000"/>
        </w:rPr>
        <w:t>Hainan General Hospital</w:t>
      </w:r>
      <w:r w:rsidR="00D14015">
        <w:rPr>
          <w:rFonts w:ascii="Book Antiqua" w:eastAsia="Book Antiqua" w:hAnsi="Book Antiqua" w:cs="Book Antiqua"/>
          <w:color w:val="000000"/>
          <w:szCs w:val="21"/>
        </w:rPr>
        <w:t>.</w:t>
      </w:r>
    </w:p>
    <w:p w14:paraId="4A401253" w14:textId="77777777" w:rsidR="008D173C" w:rsidRDefault="008D173C">
      <w:pPr>
        <w:spacing w:line="360" w:lineRule="auto"/>
        <w:jc w:val="both"/>
      </w:pPr>
    </w:p>
    <w:p w14:paraId="57F7F0EB" w14:textId="77777777" w:rsidR="00A77B3E" w:rsidRDefault="00D14015">
      <w:pPr>
        <w:spacing w:line="360" w:lineRule="auto"/>
        <w:jc w:val="both"/>
      </w:pPr>
      <w:r>
        <w:rPr>
          <w:rFonts w:ascii="Book Antiqua" w:eastAsia="Book Antiqua" w:hAnsi="Book Antiqua" w:cs="Book Antiqua"/>
          <w:b/>
          <w:bCs/>
          <w:i/>
          <w:iCs/>
          <w:color w:val="000000"/>
          <w:szCs w:val="21"/>
        </w:rPr>
        <w:t>Materials</w:t>
      </w:r>
    </w:p>
    <w:p w14:paraId="5DE24DDF" w14:textId="7717E918" w:rsidR="00A77B3E" w:rsidRDefault="00D14015">
      <w:pPr>
        <w:spacing w:line="360" w:lineRule="auto"/>
        <w:jc w:val="both"/>
        <w:rPr>
          <w:rFonts w:ascii="Book Antiqua" w:eastAsia="Book Antiqua" w:hAnsi="Book Antiqua" w:cs="Book Antiqua"/>
          <w:color w:val="000000"/>
          <w:szCs w:val="21"/>
        </w:rPr>
      </w:pPr>
      <w:r>
        <w:rPr>
          <w:rFonts w:ascii="Book Antiqua" w:eastAsia="Book Antiqua" w:hAnsi="Book Antiqua" w:cs="Book Antiqua"/>
          <w:color w:val="000000"/>
          <w:szCs w:val="21"/>
        </w:rPr>
        <w:t>An immunoassay-based test kit for IGFBP-1 test, produced in Finland and bought from Shanghai Boya Biotechnology Co., Ltd.</w:t>
      </w:r>
      <w:r w:rsidR="007B2BB5">
        <w:rPr>
          <w:rFonts w:ascii="Book Antiqua" w:eastAsia="Book Antiqua" w:hAnsi="Book Antiqua" w:cs="Book Antiqua"/>
          <w:color w:val="000000"/>
          <w:szCs w:val="21"/>
        </w:rPr>
        <w:t xml:space="preserve"> (Shanghai, China)</w:t>
      </w:r>
      <w:r>
        <w:rPr>
          <w:rFonts w:ascii="Book Antiqua" w:eastAsia="Book Antiqua" w:hAnsi="Book Antiqua" w:cs="Book Antiqua"/>
          <w:color w:val="000000"/>
          <w:szCs w:val="21"/>
        </w:rPr>
        <w:t xml:space="preserve"> was used. Abdominal color Doppler ultrasound (</w:t>
      </w:r>
      <w:commentRangeStart w:id="0"/>
      <w:r>
        <w:rPr>
          <w:rFonts w:ascii="Book Antiqua" w:eastAsia="Book Antiqua" w:hAnsi="Book Antiqua" w:cs="Book Antiqua"/>
          <w:color w:val="000000"/>
          <w:szCs w:val="21"/>
        </w:rPr>
        <w:t>LOGIQ7,</w:t>
      </w:r>
      <w:commentRangeEnd w:id="0"/>
      <w:r w:rsidR="007B2BB5">
        <w:rPr>
          <w:rStyle w:val="CommentReference"/>
        </w:rPr>
        <w:commentReference w:id="0"/>
      </w:r>
      <w:r>
        <w:rPr>
          <w:rFonts w:ascii="Book Antiqua" w:eastAsia="Book Antiqua" w:hAnsi="Book Antiqua" w:cs="Book Antiqua"/>
          <w:color w:val="000000"/>
          <w:szCs w:val="21"/>
        </w:rPr>
        <w:t xml:space="preserve"> U</w:t>
      </w:r>
      <w:r w:rsidR="008D173C">
        <w:rPr>
          <w:rFonts w:ascii="Book Antiqua" w:eastAsia="Book Antiqua" w:hAnsi="Book Antiqua" w:cs="Book Antiqua"/>
          <w:color w:val="000000"/>
          <w:szCs w:val="21"/>
        </w:rPr>
        <w:t>nited States</w:t>
      </w:r>
      <w:r>
        <w:rPr>
          <w:rFonts w:ascii="Book Antiqua" w:eastAsia="Book Antiqua" w:hAnsi="Book Antiqua" w:cs="Book Antiqua"/>
          <w:color w:val="000000"/>
          <w:szCs w:val="21"/>
        </w:rPr>
        <w:t>) and transvaginal color Doppler ultrasound (SSD-1000, Japan) apparatus were used.</w:t>
      </w:r>
    </w:p>
    <w:p w14:paraId="65D350F8" w14:textId="77777777" w:rsidR="008D173C" w:rsidRDefault="008D173C">
      <w:pPr>
        <w:spacing w:line="360" w:lineRule="auto"/>
        <w:jc w:val="both"/>
      </w:pPr>
    </w:p>
    <w:p w14:paraId="4DD2506F" w14:textId="77777777" w:rsidR="00A77B3E" w:rsidRDefault="00D14015">
      <w:pPr>
        <w:spacing w:line="360" w:lineRule="auto"/>
        <w:jc w:val="both"/>
      </w:pPr>
      <w:r>
        <w:rPr>
          <w:rFonts w:ascii="Book Antiqua" w:eastAsia="Book Antiqua" w:hAnsi="Book Antiqua" w:cs="Book Antiqua"/>
          <w:b/>
          <w:bCs/>
          <w:i/>
          <w:iCs/>
          <w:color w:val="000000"/>
          <w:szCs w:val="21"/>
        </w:rPr>
        <w:lastRenderedPageBreak/>
        <w:t>Methods</w:t>
      </w:r>
    </w:p>
    <w:p w14:paraId="186485CC" w14:textId="7C01871A" w:rsidR="00A77B3E" w:rsidRDefault="00D14015">
      <w:pPr>
        <w:spacing w:line="360" w:lineRule="auto"/>
        <w:jc w:val="both"/>
        <w:rPr>
          <w:rFonts w:ascii="Book Antiqua" w:eastAsia="Book Antiqua" w:hAnsi="Book Antiqua" w:cs="Book Antiqua"/>
          <w:color w:val="000000"/>
          <w:szCs w:val="21"/>
        </w:rPr>
      </w:pPr>
      <w:r>
        <w:rPr>
          <w:rFonts w:ascii="Book Antiqua" w:eastAsia="Book Antiqua" w:hAnsi="Book Antiqua" w:cs="Book Antiqua"/>
          <w:color w:val="000000"/>
          <w:szCs w:val="21"/>
        </w:rPr>
        <w:t xml:space="preserve">Patients were required to empty their bladders. A probe with </w:t>
      </w:r>
      <w:r w:rsidR="007B2BB5">
        <w:rPr>
          <w:rFonts w:ascii="Book Antiqua" w:eastAsia="Book Antiqua" w:hAnsi="Book Antiqua" w:cs="Book Antiqua"/>
          <w:color w:val="000000"/>
          <w:szCs w:val="21"/>
        </w:rPr>
        <w:t xml:space="preserve">a </w:t>
      </w:r>
      <w:r>
        <w:rPr>
          <w:rFonts w:ascii="Book Antiqua" w:eastAsia="Book Antiqua" w:hAnsi="Book Antiqua" w:cs="Book Antiqua"/>
          <w:color w:val="000000"/>
          <w:szCs w:val="21"/>
        </w:rPr>
        <w:t>frequency of 5.5 MHz was introduced into the vagina. T</w:t>
      </w:r>
      <w:r w:rsidR="007B2BB5">
        <w:rPr>
          <w:rFonts w:ascii="Book Antiqua" w:eastAsia="Book Antiqua" w:hAnsi="Book Antiqua" w:cs="Book Antiqua"/>
          <w:color w:val="000000"/>
          <w:szCs w:val="21"/>
        </w:rPr>
        <w:t>o</w:t>
      </w:r>
      <w:r w:rsidR="007B2BB5" w:rsidRPr="007B2BB5">
        <w:rPr>
          <w:rFonts w:ascii="Book Antiqua" w:eastAsia="Book Antiqua" w:hAnsi="Book Antiqua" w:cs="Book Antiqua"/>
          <w:color w:val="000000"/>
          <w:szCs w:val="21"/>
        </w:rPr>
        <w:t xml:space="preserve"> </w:t>
      </w:r>
      <w:r w:rsidR="007B2BB5">
        <w:rPr>
          <w:rFonts w:ascii="Book Antiqua" w:eastAsia="Book Antiqua" w:hAnsi="Book Antiqua" w:cs="Book Antiqua"/>
          <w:color w:val="000000"/>
          <w:szCs w:val="21"/>
        </w:rPr>
        <w:t>measure the cervical length, t</w:t>
      </w:r>
      <w:r>
        <w:rPr>
          <w:rFonts w:ascii="Book Antiqua" w:eastAsia="Book Antiqua" w:hAnsi="Book Antiqua" w:cs="Book Antiqua"/>
          <w:color w:val="000000"/>
          <w:szCs w:val="21"/>
        </w:rPr>
        <w:t xml:space="preserve">he probe was turned to </w:t>
      </w:r>
      <w:r w:rsidR="007B2BB5">
        <w:rPr>
          <w:rFonts w:ascii="Book Antiqua" w:eastAsia="Book Antiqua" w:hAnsi="Book Antiqua" w:cs="Book Antiqua"/>
          <w:color w:val="000000"/>
          <w:szCs w:val="21"/>
        </w:rPr>
        <w:t xml:space="preserve">visualize the </w:t>
      </w:r>
      <w:r>
        <w:rPr>
          <w:rFonts w:ascii="Book Antiqua" w:eastAsia="Book Antiqua" w:hAnsi="Book Antiqua" w:cs="Book Antiqua"/>
          <w:color w:val="000000"/>
          <w:szCs w:val="21"/>
        </w:rPr>
        <w:t>uter</w:t>
      </w:r>
      <w:r w:rsidR="007B2BB5">
        <w:rPr>
          <w:rFonts w:ascii="Book Antiqua" w:eastAsia="Book Antiqua" w:hAnsi="Book Antiqua" w:cs="Book Antiqua"/>
          <w:color w:val="000000"/>
          <w:szCs w:val="21"/>
        </w:rPr>
        <w:t>us</w:t>
      </w:r>
      <w:r>
        <w:rPr>
          <w:rFonts w:ascii="Book Antiqua" w:eastAsia="Book Antiqua" w:hAnsi="Book Antiqua" w:cs="Book Antiqua"/>
          <w:color w:val="000000"/>
          <w:szCs w:val="21"/>
        </w:rPr>
        <w:t xml:space="preserve"> </w:t>
      </w:r>
      <w:r w:rsidR="007B2BB5">
        <w:rPr>
          <w:rFonts w:ascii="Book Antiqua" w:eastAsia="Book Antiqua" w:hAnsi="Book Antiqua" w:cs="Book Antiqua"/>
          <w:color w:val="000000"/>
          <w:szCs w:val="21"/>
        </w:rPr>
        <w:t xml:space="preserve">in </w:t>
      </w:r>
      <w:r>
        <w:rPr>
          <w:rFonts w:ascii="Book Antiqua" w:eastAsia="Book Antiqua" w:hAnsi="Book Antiqua" w:cs="Book Antiqua"/>
          <w:color w:val="000000"/>
          <w:szCs w:val="21"/>
        </w:rPr>
        <w:t xml:space="preserve">the sagittal </w:t>
      </w:r>
      <w:r w:rsidR="007B2BB5">
        <w:rPr>
          <w:rFonts w:ascii="Book Antiqua" w:eastAsia="Book Antiqua" w:hAnsi="Book Antiqua" w:cs="Book Antiqua"/>
          <w:color w:val="000000"/>
          <w:szCs w:val="21"/>
        </w:rPr>
        <w:t>view</w:t>
      </w:r>
      <w:r>
        <w:rPr>
          <w:rFonts w:ascii="Book Antiqua" w:eastAsia="Book Antiqua" w:hAnsi="Book Antiqua" w:cs="Book Antiqua"/>
          <w:color w:val="000000"/>
          <w:szCs w:val="21"/>
        </w:rPr>
        <w:t xml:space="preserve"> </w:t>
      </w:r>
      <w:r w:rsidR="00965AC6">
        <w:rPr>
          <w:rFonts w:ascii="Book Antiqua" w:eastAsia="Book Antiqua" w:hAnsi="Book Antiqua" w:cs="Book Antiqua"/>
          <w:color w:val="000000"/>
          <w:szCs w:val="21"/>
        </w:rPr>
        <w:t xml:space="preserve">and the </w:t>
      </w:r>
      <w:r w:rsidR="009E7389">
        <w:rPr>
          <w:rFonts w:ascii="Book Antiqua" w:eastAsia="Book Antiqua" w:hAnsi="Book Antiqua" w:cs="Book Antiqua"/>
          <w:color w:val="000000"/>
          <w:szCs w:val="21"/>
        </w:rPr>
        <w:t>procedure</w:t>
      </w:r>
      <w:r>
        <w:rPr>
          <w:rFonts w:ascii="Book Antiqua" w:eastAsia="Book Antiqua" w:hAnsi="Book Antiqua" w:cs="Book Antiqua"/>
          <w:color w:val="000000"/>
          <w:szCs w:val="21"/>
        </w:rPr>
        <w:t xml:space="preserve"> was repeated </w:t>
      </w:r>
      <w:r w:rsidR="007B2BB5">
        <w:rPr>
          <w:rFonts w:ascii="Book Antiqua" w:eastAsia="Book Antiqua" w:hAnsi="Book Antiqua" w:cs="Book Antiqua"/>
          <w:color w:val="000000"/>
          <w:szCs w:val="21"/>
        </w:rPr>
        <w:t>three</w:t>
      </w:r>
      <w:r>
        <w:rPr>
          <w:rFonts w:ascii="Book Antiqua" w:eastAsia="Book Antiqua" w:hAnsi="Book Antiqua" w:cs="Book Antiqua"/>
          <w:color w:val="000000"/>
          <w:szCs w:val="21"/>
        </w:rPr>
        <w:t xml:space="preserve"> times. The smallest length measured was recorded (unusual size was defined as cervical length </w:t>
      </w:r>
      <w:r w:rsidR="007B2BB5">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25 mm). For </w:t>
      </w:r>
      <w:r w:rsidR="007B2BB5">
        <w:rPr>
          <w:rFonts w:ascii="Book Antiqua" w:eastAsia="Book Antiqua" w:hAnsi="Book Antiqua" w:cs="Book Antiqua"/>
          <w:color w:val="000000"/>
          <w:szCs w:val="21"/>
        </w:rPr>
        <w:t xml:space="preserve">the </w:t>
      </w:r>
      <w:r>
        <w:rPr>
          <w:rFonts w:ascii="Book Antiqua" w:eastAsia="Book Antiqua" w:hAnsi="Book Antiqua" w:cs="Book Antiqua"/>
          <w:color w:val="000000"/>
          <w:szCs w:val="21"/>
        </w:rPr>
        <w:t xml:space="preserve">phIGFBP-1 test, patients were placed in </w:t>
      </w:r>
      <w:r w:rsidR="00340B6A">
        <w:rPr>
          <w:rFonts w:ascii="Book Antiqua" w:eastAsia="Book Antiqua" w:hAnsi="Book Antiqua" w:cs="Book Antiqua"/>
          <w:color w:val="000000"/>
          <w:szCs w:val="21"/>
        </w:rPr>
        <w:t xml:space="preserve">the </w:t>
      </w:r>
      <w:r>
        <w:rPr>
          <w:rFonts w:ascii="Book Antiqua" w:eastAsia="Book Antiqua" w:hAnsi="Book Antiqua" w:cs="Book Antiqua"/>
          <w:color w:val="000000"/>
          <w:szCs w:val="21"/>
        </w:rPr>
        <w:t>bladder lithotomy position after routine vulva skin disinfection. Swabs were inserted into the cervical tube for 15 s and removed and placed in 0.5 mL extract solution for 30 s. The test strips were dipped in the reserved extraction solution for 20 s and then taken out. The results were observed at 5 min. The appearance of two blue lines suggests</w:t>
      </w:r>
      <w:r w:rsidR="00377016">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positive results and one blue line suggests negative results on the test strip.</w:t>
      </w:r>
    </w:p>
    <w:p w14:paraId="2104688F" w14:textId="77777777" w:rsidR="008D173C" w:rsidRDefault="008D173C">
      <w:pPr>
        <w:spacing w:line="360" w:lineRule="auto"/>
        <w:jc w:val="both"/>
      </w:pPr>
    </w:p>
    <w:p w14:paraId="636DA3EC" w14:textId="77777777" w:rsidR="00A77B3E" w:rsidRDefault="00D14015">
      <w:pPr>
        <w:spacing w:line="360" w:lineRule="auto"/>
        <w:jc w:val="both"/>
      </w:pPr>
      <w:r>
        <w:rPr>
          <w:rFonts w:ascii="Book Antiqua" w:eastAsia="Book Antiqua" w:hAnsi="Book Antiqua" w:cs="Book Antiqua"/>
          <w:b/>
          <w:bCs/>
          <w:i/>
          <w:iCs/>
          <w:color w:val="000000"/>
          <w:szCs w:val="21"/>
        </w:rPr>
        <w:t>Measures</w:t>
      </w:r>
    </w:p>
    <w:p w14:paraId="00367326" w14:textId="0538C539" w:rsidR="00A77B3E" w:rsidRDefault="00D14015">
      <w:pPr>
        <w:spacing w:line="360" w:lineRule="auto"/>
        <w:jc w:val="both"/>
        <w:rPr>
          <w:rFonts w:ascii="Book Antiqua" w:eastAsia="Book Antiqua" w:hAnsi="Book Antiqua" w:cs="Book Antiqua"/>
          <w:color w:val="000000"/>
          <w:szCs w:val="21"/>
        </w:rPr>
      </w:pPr>
      <w:r>
        <w:rPr>
          <w:rFonts w:ascii="Book Antiqua" w:eastAsia="Book Antiqua" w:hAnsi="Book Antiqua" w:cs="Book Antiqua"/>
          <w:color w:val="000000"/>
          <w:szCs w:val="21"/>
        </w:rPr>
        <w:t>Sensitivity and specificity of phIGFBP-1</w:t>
      </w:r>
      <w:r>
        <w:rPr>
          <w:rFonts w:ascii="Book Antiqua" w:eastAsia="Book Antiqua" w:hAnsi="Book Antiqua" w:cs="Book Antiqua"/>
          <w:b/>
          <w:bCs/>
          <w:color w:val="000000"/>
          <w:szCs w:val="21"/>
        </w:rPr>
        <w:t xml:space="preserve"> </w:t>
      </w:r>
      <w:r>
        <w:rPr>
          <w:rFonts w:ascii="Book Antiqua" w:eastAsia="Book Antiqua" w:hAnsi="Book Antiqua" w:cs="Book Antiqua"/>
          <w:color w:val="000000"/>
          <w:szCs w:val="21"/>
        </w:rPr>
        <w:t>combined with</w:t>
      </w:r>
      <w:r>
        <w:rPr>
          <w:rFonts w:ascii="Book Antiqua" w:eastAsia="Book Antiqua" w:hAnsi="Book Antiqua" w:cs="Book Antiqua"/>
          <w:b/>
          <w:bCs/>
          <w:color w:val="000000"/>
          <w:szCs w:val="21"/>
        </w:rPr>
        <w:t xml:space="preserve"> </w:t>
      </w:r>
      <w:r>
        <w:rPr>
          <w:rFonts w:ascii="Book Antiqua" w:eastAsia="Book Antiqua" w:hAnsi="Book Antiqua" w:cs="Book Antiqua"/>
          <w:color w:val="000000"/>
          <w:szCs w:val="21"/>
        </w:rPr>
        <w:t>cervical length</w:t>
      </w:r>
      <w:r w:rsidR="00971810" w:rsidRPr="00971810">
        <w:rPr>
          <w:rFonts w:ascii="Book Antiqua" w:eastAsia="Book Antiqua" w:hAnsi="Book Antiqua" w:cs="Book Antiqua"/>
          <w:color w:val="000000"/>
          <w:szCs w:val="21"/>
        </w:rPr>
        <w:t xml:space="preserve"> </w:t>
      </w:r>
      <w:r w:rsidR="00971810">
        <w:rPr>
          <w:rFonts w:ascii="Book Antiqua" w:eastAsia="Book Antiqua" w:hAnsi="Book Antiqua" w:cs="Book Antiqua"/>
          <w:color w:val="000000"/>
          <w:szCs w:val="21"/>
        </w:rPr>
        <w:t>tests</w:t>
      </w:r>
      <w:r>
        <w:rPr>
          <w:rFonts w:ascii="Book Antiqua" w:eastAsia="Book Antiqua" w:hAnsi="Book Antiqua" w:cs="Book Antiqua"/>
          <w:color w:val="000000"/>
          <w:szCs w:val="21"/>
        </w:rPr>
        <w:t xml:space="preserve"> for the prediction of preterm delivery in twin pregnancies were observed.</w:t>
      </w:r>
    </w:p>
    <w:p w14:paraId="6A4A4309" w14:textId="77777777" w:rsidR="008D173C" w:rsidRDefault="008D173C">
      <w:pPr>
        <w:spacing w:line="360" w:lineRule="auto"/>
        <w:jc w:val="both"/>
      </w:pPr>
    </w:p>
    <w:p w14:paraId="43EC272F" w14:textId="61A8DD8A" w:rsidR="00A77B3E" w:rsidRDefault="00D14015">
      <w:pPr>
        <w:spacing w:line="360" w:lineRule="auto"/>
        <w:jc w:val="both"/>
      </w:pPr>
      <w:r>
        <w:rPr>
          <w:rFonts w:ascii="Book Antiqua" w:eastAsia="Book Antiqua" w:hAnsi="Book Antiqua" w:cs="Book Antiqua"/>
          <w:b/>
          <w:bCs/>
          <w:i/>
          <w:iCs/>
          <w:color w:val="000000"/>
          <w:szCs w:val="21"/>
        </w:rPr>
        <w:t>Statistical analys</w:t>
      </w:r>
      <w:r w:rsidR="00377016">
        <w:rPr>
          <w:rFonts w:ascii="Book Antiqua" w:eastAsia="Book Antiqua" w:hAnsi="Book Antiqua" w:cs="Book Antiqua"/>
          <w:b/>
          <w:bCs/>
          <w:i/>
          <w:iCs/>
          <w:color w:val="000000"/>
          <w:szCs w:val="21"/>
        </w:rPr>
        <w:t>e</w:t>
      </w:r>
      <w:r>
        <w:rPr>
          <w:rFonts w:ascii="Book Antiqua" w:eastAsia="Book Antiqua" w:hAnsi="Book Antiqua" w:cs="Book Antiqua"/>
          <w:b/>
          <w:bCs/>
          <w:i/>
          <w:iCs/>
          <w:color w:val="000000"/>
          <w:szCs w:val="21"/>
        </w:rPr>
        <w:t>s</w:t>
      </w:r>
    </w:p>
    <w:p w14:paraId="55A8209F" w14:textId="2D6C0112" w:rsidR="00A77B3E" w:rsidRDefault="00D14015">
      <w:pPr>
        <w:spacing w:line="360" w:lineRule="auto"/>
        <w:jc w:val="both"/>
      </w:pPr>
      <w:r>
        <w:rPr>
          <w:rFonts w:ascii="Book Antiqua" w:eastAsia="Book Antiqua" w:hAnsi="Book Antiqua" w:cs="Book Antiqua"/>
          <w:color w:val="000000"/>
          <w:szCs w:val="21"/>
        </w:rPr>
        <w:t xml:space="preserve">SPSS20.0 was used to analyze </w:t>
      </w:r>
      <w:r w:rsidR="00E85E46">
        <w:rPr>
          <w:rFonts w:ascii="Book Antiqua" w:eastAsia="Book Antiqua" w:hAnsi="Book Antiqua" w:cs="Book Antiqua"/>
          <w:color w:val="000000"/>
          <w:szCs w:val="21"/>
        </w:rPr>
        <w:t xml:space="preserve">the </w:t>
      </w:r>
      <w:r>
        <w:rPr>
          <w:rFonts w:ascii="Book Antiqua" w:eastAsia="Book Antiqua" w:hAnsi="Book Antiqua" w:cs="Book Antiqua"/>
          <w:color w:val="000000"/>
          <w:szCs w:val="21"/>
        </w:rPr>
        <w:t xml:space="preserve">data in the study. </w:t>
      </w:r>
      <w:r w:rsidR="00E85E46">
        <w:rPr>
          <w:rFonts w:ascii="Book Antiqua" w:eastAsia="Book Antiqua" w:hAnsi="Book Antiqua" w:cs="Book Antiqua"/>
          <w:color w:val="000000"/>
          <w:szCs w:val="21"/>
        </w:rPr>
        <w:t>The c</w:t>
      </w:r>
      <w:r w:rsidR="00E85E46" w:rsidRPr="00E150B7">
        <w:rPr>
          <w:rFonts w:ascii="Book Antiqua" w:eastAsia="Book Antiqua" w:hAnsi="Book Antiqua" w:cs="Book Antiqua"/>
          <w:color w:val="000000"/>
          <w:szCs w:val="21"/>
          <w:vertAlign w:val="superscript"/>
        </w:rPr>
        <w:t>2</w:t>
      </w:r>
      <w:r w:rsidR="00E85E46">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test was used. Enumeration data </w:t>
      </w:r>
      <w:r w:rsidR="00E85E46">
        <w:rPr>
          <w:rFonts w:ascii="Book Antiqua" w:eastAsia="Book Antiqua" w:hAnsi="Book Antiqua" w:cs="Book Antiqua"/>
          <w:color w:val="000000"/>
          <w:szCs w:val="21"/>
        </w:rPr>
        <w:t xml:space="preserve">are </w:t>
      </w:r>
      <w:r>
        <w:rPr>
          <w:rFonts w:ascii="Book Antiqua" w:eastAsia="Book Antiqua" w:hAnsi="Book Antiqua" w:cs="Book Antiqua"/>
          <w:color w:val="000000"/>
          <w:szCs w:val="21"/>
        </w:rPr>
        <w:t>expressed using “%</w:t>
      </w:r>
      <w:r w:rsidR="00E85E46">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w:t>
      </w:r>
      <w:r>
        <w:rPr>
          <w:rFonts w:ascii="Book Antiqua" w:eastAsia="Book Antiqua" w:hAnsi="Book Antiqua" w:cs="Book Antiqua"/>
          <w:i/>
          <w:iCs/>
          <w:color w:val="000000"/>
          <w:szCs w:val="21"/>
        </w:rPr>
        <w:t>P</w:t>
      </w:r>
      <w:r>
        <w:rPr>
          <w:rFonts w:ascii="Book Antiqua" w:eastAsia="Book Antiqua" w:hAnsi="Book Antiqua" w:cs="Book Antiqua"/>
          <w:color w:val="000000"/>
          <w:szCs w:val="21"/>
        </w:rPr>
        <w:t xml:space="preserve"> &lt; 0.05 was </w:t>
      </w:r>
      <w:r w:rsidR="00E85E46">
        <w:rPr>
          <w:rFonts w:ascii="Book Antiqua" w:eastAsia="Book Antiqua" w:hAnsi="Book Antiqua" w:cs="Book Antiqua"/>
          <w:color w:val="000000"/>
          <w:szCs w:val="21"/>
        </w:rPr>
        <w:t>considered statistically</w:t>
      </w:r>
      <w:r>
        <w:rPr>
          <w:rFonts w:ascii="Book Antiqua" w:eastAsia="Book Antiqua" w:hAnsi="Book Antiqua" w:cs="Book Antiqua"/>
          <w:color w:val="000000"/>
          <w:szCs w:val="21"/>
        </w:rPr>
        <w:t xml:space="preserve"> significant.</w:t>
      </w:r>
    </w:p>
    <w:p w14:paraId="2DF8673A" w14:textId="77777777" w:rsidR="00A77B3E" w:rsidRDefault="00A77B3E">
      <w:pPr>
        <w:spacing w:line="360" w:lineRule="auto"/>
        <w:jc w:val="both"/>
      </w:pPr>
    </w:p>
    <w:p w14:paraId="2D9CF264" w14:textId="77777777" w:rsidR="00A77B3E" w:rsidRDefault="00D14015">
      <w:pPr>
        <w:spacing w:line="360" w:lineRule="auto"/>
        <w:jc w:val="both"/>
      </w:pPr>
      <w:r>
        <w:rPr>
          <w:rFonts w:ascii="Book Antiqua" w:eastAsia="Book Antiqua" w:hAnsi="Book Antiqua" w:cs="Book Antiqua"/>
          <w:b/>
          <w:caps/>
          <w:color w:val="000000"/>
          <w:u w:val="single"/>
        </w:rPr>
        <w:t>RESULTS</w:t>
      </w:r>
    </w:p>
    <w:p w14:paraId="790BA364" w14:textId="77777777" w:rsidR="00A77B3E" w:rsidRDefault="00D14015">
      <w:pPr>
        <w:spacing w:line="360" w:lineRule="auto"/>
        <w:jc w:val="both"/>
      </w:pPr>
      <w:r>
        <w:rPr>
          <w:rFonts w:ascii="Book Antiqua" w:eastAsia="Book Antiqua" w:hAnsi="Book Antiqua" w:cs="Book Antiqua"/>
          <w:b/>
          <w:bCs/>
          <w:i/>
          <w:iCs/>
          <w:color w:val="000000"/>
          <w:szCs w:val="21"/>
        </w:rPr>
        <w:t>General information for patients</w:t>
      </w:r>
    </w:p>
    <w:p w14:paraId="4E8834F4" w14:textId="6389061E" w:rsidR="00A77B3E" w:rsidRDefault="00E85E46">
      <w:pPr>
        <w:spacing w:line="360" w:lineRule="auto"/>
        <w:jc w:val="both"/>
        <w:rPr>
          <w:rFonts w:ascii="Book Antiqua" w:eastAsia="Book Antiqua" w:hAnsi="Book Antiqua" w:cs="Book Antiqua"/>
          <w:color w:val="000000"/>
          <w:szCs w:val="21"/>
        </w:rPr>
      </w:pPr>
      <w:r>
        <w:rPr>
          <w:rFonts w:ascii="Book Antiqua" w:eastAsia="Book Antiqua" w:hAnsi="Book Antiqua" w:cs="Book Antiqua"/>
          <w:color w:val="000000"/>
          <w:szCs w:val="21"/>
        </w:rPr>
        <w:t>The</w:t>
      </w:r>
      <w:r w:rsidR="00D14015">
        <w:rPr>
          <w:rFonts w:ascii="Book Antiqua" w:eastAsia="Book Antiqua" w:hAnsi="Book Antiqua" w:cs="Book Antiqua"/>
          <w:color w:val="000000"/>
          <w:szCs w:val="21"/>
        </w:rPr>
        <w:t xml:space="preserve"> general </w:t>
      </w:r>
      <w:r>
        <w:rPr>
          <w:rFonts w:ascii="Book Antiqua" w:eastAsia="Book Antiqua" w:hAnsi="Book Antiqua" w:cs="Book Antiqua"/>
          <w:color w:val="000000"/>
          <w:szCs w:val="21"/>
        </w:rPr>
        <w:t xml:space="preserve">patient </w:t>
      </w:r>
      <w:r w:rsidR="00D14015">
        <w:rPr>
          <w:rFonts w:ascii="Book Antiqua" w:eastAsia="Book Antiqua" w:hAnsi="Book Antiqua" w:cs="Book Antiqua"/>
          <w:color w:val="000000"/>
          <w:szCs w:val="21"/>
        </w:rPr>
        <w:t xml:space="preserve">information </w:t>
      </w:r>
      <w:r>
        <w:rPr>
          <w:rFonts w:ascii="Book Antiqua" w:eastAsia="Book Antiqua" w:hAnsi="Book Antiqua" w:cs="Book Antiqua"/>
          <w:color w:val="000000"/>
          <w:szCs w:val="21"/>
        </w:rPr>
        <w:t>is listed in</w:t>
      </w:r>
      <w:r w:rsidR="00D14015">
        <w:rPr>
          <w:rFonts w:ascii="Book Antiqua" w:eastAsia="Book Antiqua" w:hAnsi="Book Antiqua" w:cs="Book Antiqua"/>
          <w:color w:val="000000"/>
          <w:szCs w:val="21"/>
        </w:rPr>
        <w:t xml:space="preserve"> </w:t>
      </w:r>
      <w:r w:rsidR="00D14015" w:rsidRPr="007D1DEB">
        <w:rPr>
          <w:rFonts w:ascii="Book Antiqua" w:eastAsia="Book Antiqua" w:hAnsi="Book Antiqua" w:cs="Book Antiqua"/>
          <w:b/>
          <w:bCs/>
          <w:color w:val="000000"/>
          <w:szCs w:val="21"/>
        </w:rPr>
        <w:t>Table 1</w:t>
      </w:r>
      <w:r w:rsidR="00D14015">
        <w:rPr>
          <w:rFonts w:ascii="Book Antiqua" w:eastAsia="Book Antiqua" w:hAnsi="Book Antiqua" w:cs="Book Antiqua"/>
          <w:color w:val="000000"/>
          <w:szCs w:val="21"/>
        </w:rPr>
        <w:t>.</w:t>
      </w:r>
    </w:p>
    <w:p w14:paraId="1C133CA1" w14:textId="77777777" w:rsidR="008D173C" w:rsidRDefault="008D173C">
      <w:pPr>
        <w:spacing w:line="360" w:lineRule="auto"/>
        <w:jc w:val="both"/>
      </w:pPr>
    </w:p>
    <w:p w14:paraId="5A6457C5" w14:textId="1ABC8C49" w:rsidR="00A77B3E" w:rsidRDefault="00D14015">
      <w:pPr>
        <w:spacing w:line="360" w:lineRule="auto"/>
        <w:jc w:val="both"/>
      </w:pPr>
      <w:r>
        <w:rPr>
          <w:rFonts w:ascii="Book Antiqua" w:eastAsia="Book Antiqua" w:hAnsi="Book Antiqua" w:cs="Book Antiqua"/>
          <w:b/>
          <w:bCs/>
          <w:i/>
          <w:iCs/>
          <w:color w:val="000000"/>
          <w:szCs w:val="21"/>
        </w:rPr>
        <w:t>Analys</w:t>
      </w:r>
      <w:r w:rsidR="00E85E46">
        <w:rPr>
          <w:rFonts w:ascii="Book Antiqua" w:eastAsia="Book Antiqua" w:hAnsi="Book Antiqua" w:cs="Book Antiqua"/>
          <w:b/>
          <w:bCs/>
          <w:i/>
          <w:iCs/>
          <w:color w:val="000000"/>
          <w:szCs w:val="21"/>
        </w:rPr>
        <w:t>e</w:t>
      </w:r>
      <w:r>
        <w:rPr>
          <w:rFonts w:ascii="Book Antiqua" w:eastAsia="Book Antiqua" w:hAnsi="Book Antiqua" w:cs="Book Antiqua"/>
          <w:b/>
          <w:bCs/>
          <w:i/>
          <w:iCs/>
          <w:color w:val="000000"/>
          <w:szCs w:val="21"/>
        </w:rPr>
        <w:t>s of preterm delivery</w:t>
      </w:r>
    </w:p>
    <w:p w14:paraId="56880651" w14:textId="544B62C2" w:rsidR="00A77B3E" w:rsidRDefault="00D14015">
      <w:pPr>
        <w:spacing w:line="360" w:lineRule="auto"/>
        <w:jc w:val="both"/>
        <w:rPr>
          <w:rFonts w:ascii="Book Antiqua" w:eastAsia="Book Antiqua" w:hAnsi="Book Antiqua" w:cs="Book Antiqua"/>
          <w:color w:val="000000"/>
          <w:szCs w:val="21"/>
        </w:rPr>
      </w:pPr>
      <w:r>
        <w:rPr>
          <w:rFonts w:ascii="Book Antiqua" w:eastAsia="Book Antiqua" w:hAnsi="Book Antiqua" w:cs="Book Antiqua"/>
          <w:color w:val="000000"/>
          <w:szCs w:val="21"/>
        </w:rPr>
        <w:t xml:space="preserve">In pregnant women with shorter central length (≤ 25 mm), those with positive phIGFBP-1 </w:t>
      </w:r>
      <w:r w:rsidR="00E85E46">
        <w:rPr>
          <w:rFonts w:ascii="Book Antiqua" w:eastAsia="Book Antiqua" w:hAnsi="Book Antiqua" w:cs="Book Antiqua"/>
          <w:color w:val="000000"/>
          <w:szCs w:val="21"/>
        </w:rPr>
        <w:t xml:space="preserve">expression </w:t>
      </w:r>
      <w:r>
        <w:rPr>
          <w:rFonts w:ascii="Book Antiqua" w:eastAsia="Book Antiqua" w:hAnsi="Book Antiqua" w:cs="Book Antiqua"/>
          <w:color w:val="000000"/>
          <w:szCs w:val="21"/>
        </w:rPr>
        <w:t xml:space="preserve">had higher preterm delivery rate than those with negative phIGFBP-1 </w:t>
      </w:r>
      <w:r w:rsidR="00E85E46">
        <w:rPr>
          <w:rFonts w:ascii="Book Antiqua" w:eastAsia="Book Antiqua" w:hAnsi="Book Antiqua" w:cs="Book Antiqua"/>
          <w:color w:val="000000"/>
          <w:szCs w:val="21"/>
        </w:rPr>
        <w:t xml:space="preserve">expression </w:t>
      </w:r>
      <w:r>
        <w:rPr>
          <w:rFonts w:ascii="Book Antiqua" w:eastAsia="Book Antiqua" w:hAnsi="Book Antiqua" w:cs="Book Antiqua"/>
          <w:color w:val="000000"/>
          <w:szCs w:val="21"/>
        </w:rPr>
        <w:t>(</w:t>
      </w:r>
      <w:r>
        <w:rPr>
          <w:rFonts w:ascii="Book Antiqua" w:eastAsia="Book Antiqua" w:hAnsi="Book Antiqua" w:cs="Book Antiqua"/>
          <w:i/>
          <w:iCs/>
          <w:color w:val="000000"/>
          <w:szCs w:val="21"/>
        </w:rPr>
        <w:t xml:space="preserve">P </w:t>
      </w:r>
      <w:r>
        <w:rPr>
          <w:rFonts w:ascii="Book Antiqua" w:eastAsia="Book Antiqua" w:hAnsi="Book Antiqua" w:cs="Book Antiqua"/>
          <w:color w:val="000000"/>
          <w:szCs w:val="21"/>
        </w:rPr>
        <w:t xml:space="preserve">&lt; 0.05). In pregnant women with longer central length (&gt; 25 mm), there was no significant difference in preterm delivery rate between women with </w:t>
      </w:r>
      <w:r w:rsidR="00E85E46">
        <w:rPr>
          <w:rFonts w:ascii="Book Antiqua" w:eastAsia="Book Antiqua" w:hAnsi="Book Antiqua" w:cs="Book Antiqua"/>
          <w:color w:val="000000"/>
          <w:szCs w:val="21"/>
        </w:rPr>
        <w:t xml:space="preserve">a </w:t>
      </w:r>
      <w:r>
        <w:rPr>
          <w:rFonts w:ascii="Book Antiqua" w:eastAsia="Book Antiqua" w:hAnsi="Book Antiqua" w:cs="Book Antiqua"/>
          <w:color w:val="000000"/>
          <w:szCs w:val="21"/>
        </w:rPr>
        <w:t xml:space="preserve">positive </w:t>
      </w:r>
      <w:r w:rsidR="00E85E46">
        <w:rPr>
          <w:rFonts w:ascii="Book Antiqua" w:eastAsia="Book Antiqua" w:hAnsi="Book Antiqua" w:cs="Book Antiqua"/>
          <w:color w:val="000000"/>
          <w:szCs w:val="21"/>
        </w:rPr>
        <w:t xml:space="preserve">or negative </w:t>
      </w:r>
      <w:r w:rsidR="0066669E">
        <w:rPr>
          <w:rFonts w:ascii="Book Antiqua" w:eastAsia="Book Antiqua" w:hAnsi="Book Antiqua" w:cs="Book Antiqua"/>
          <w:color w:val="000000"/>
          <w:szCs w:val="21"/>
        </w:rPr>
        <w:t xml:space="preserve">phIGFBP-1 test </w:t>
      </w:r>
      <w:r>
        <w:rPr>
          <w:rFonts w:ascii="Book Antiqua" w:eastAsia="Book Antiqua" w:hAnsi="Book Antiqua" w:cs="Book Antiqua"/>
          <w:color w:val="000000"/>
          <w:szCs w:val="21"/>
        </w:rPr>
        <w:t>(</w:t>
      </w:r>
      <w:r>
        <w:rPr>
          <w:rFonts w:ascii="Book Antiqua" w:eastAsia="Book Antiqua" w:hAnsi="Book Antiqua" w:cs="Book Antiqua"/>
          <w:i/>
          <w:iCs/>
          <w:color w:val="000000"/>
          <w:szCs w:val="21"/>
        </w:rPr>
        <w:t>P</w:t>
      </w:r>
      <w:r>
        <w:rPr>
          <w:rFonts w:ascii="Book Antiqua" w:eastAsia="Book Antiqua" w:hAnsi="Book Antiqua" w:cs="Book Antiqua"/>
          <w:color w:val="000000"/>
          <w:szCs w:val="21"/>
        </w:rPr>
        <w:t xml:space="preserve"> = 0.223, </w:t>
      </w:r>
      <w:r w:rsidRPr="00A806B8">
        <w:rPr>
          <w:rFonts w:ascii="Book Antiqua" w:eastAsia="Book Antiqua" w:hAnsi="Book Antiqua" w:cs="Book Antiqua"/>
          <w:b/>
          <w:bCs/>
          <w:color w:val="000000"/>
          <w:szCs w:val="21"/>
        </w:rPr>
        <w:t>Table 2</w:t>
      </w:r>
      <w:r>
        <w:rPr>
          <w:rFonts w:ascii="Book Antiqua" w:eastAsia="Book Antiqua" w:hAnsi="Book Antiqua" w:cs="Book Antiqua"/>
          <w:color w:val="000000"/>
          <w:szCs w:val="21"/>
        </w:rPr>
        <w:t>).</w:t>
      </w:r>
    </w:p>
    <w:p w14:paraId="3B6744E4" w14:textId="77777777" w:rsidR="00A77B3E" w:rsidRDefault="00D14015">
      <w:pPr>
        <w:spacing w:line="360" w:lineRule="auto"/>
        <w:jc w:val="both"/>
      </w:pPr>
      <w:r>
        <w:rPr>
          <w:rFonts w:ascii="Book Antiqua" w:eastAsia="Book Antiqua" w:hAnsi="Book Antiqua" w:cs="Book Antiqua"/>
          <w:b/>
          <w:bCs/>
          <w:i/>
          <w:iCs/>
          <w:color w:val="000000"/>
          <w:szCs w:val="21"/>
        </w:rPr>
        <w:lastRenderedPageBreak/>
        <w:t>Pregnancy outcomes</w:t>
      </w:r>
    </w:p>
    <w:p w14:paraId="03CAB526" w14:textId="6B18A063" w:rsidR="00A77B3E" w:rsidRDefault="00D14015">
      <w:pPr>
        <w:spacing w:line="360" w:lineRule="auto"/>
        <w:jc w:val="both"/>
      </w:pPr>
      <w:r>
        <w:rPr>
          <w:rFonts w:ascii="Book Antiqua" w:eastAsia="Book Antiqua" w:hAnsi="Book Antiqua" w:cs="Book Antiqua"/>
          <w:color w:val="000000"/>
          <w:szCs w:val="21"/>
        </w:rPr>
        <w:t xml:space="preserve">The sensitivity, specificity, </w:t>
      </w:r>
      <w:r w:rsidR="00EF28A0">
        <w:rPr>
          <w:rFonts w:ascii="Book Antiqua" w:eastAsia="Book Antiqua" w:hAnsi="Book Antiqua" w:cs="Book Antiqua"/>
          <w:color w:val="000000"/>
          <w:szCs w:val="21"/>
        </w:rPr>
        <w:t xml:space="preserve">and </w:t>
      </w:r>
      <w:r>
        <w:rPr>
          <w:rFonts w:ascii="Book Antiqua" w:eastAsia="Book Antiqua" w:hAnsi="Book Antiqua" w:cs="Book Antiqua"/>
          <w:color w:val="000000"/>
          <w:szCs w:val="21"/>
        </w:rPr>
        <w:t>positive</w:t>
      </w:r>
      <w:r w:rsidR="003C0C1F">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 negative predict</w:t>
      </w:r>
      <w:r w:rsidR="003C0C1F">
        <w:rPr>
          <w:rFonts w:ascii="Book Antiqua" w:eastAsia="Book Antiqua" w:hAnsi="Book Antiqua" w:cs="Book Antiqua"/>
          <w:color w:val="000000"/>
          <w:szCs w:val="21"/>
        </w:rPr>
        <w:t>ive</w:t>
      </w:r>
      <w:r>
        <w:rPr>
          <w:rFonts w:ascii="Book Antiqua" w:eastAsia="Book Antiqua" w:hAnsi="Book Antiqua" w:cs="Book Antiqua"/>
          <w:color w:val="000000"/>
          <w:szCs w:val="21"/>
        </w:rPr>
        <w:t xml:space="preserve"> value</w:t>
      </w:r>
      <w:r w:rsidR="00E85E46">
        <w:rPr>
          <w:rFonts w:ascii="Book Antiqua" w:eastAsia="Book Antiqua" w:hAnsi="Book Antiqua" w:cs="Book Antiqua"/>
          <w:color w:val="000000"/>
          <w:szCs w:val="21"/>
        </w:rPr>
        <w:t>s</w:t>
      </w:r>
      <w:r>
        <w:rPr>
          <w:rFonts w:ascii="Book Antiqua" w:eastAsia="Book Antiqua" w:hAnsi="Book Antiqua" w:cs="Book Antiqua"/>
          <w:color w:val="000000"/>
          <w:szCs w:val="21"/>
        </w:rPr>
        <w:t xml:space="preserve"> of phIGFBP-1 combined with cervical length </w:t>
      </w:r>
      <w:r w:rsidR="00EF28A0">
        <w:rPr>
          <w:rFonts w:ascii="Book Antiqua" w:eastAsia="Book Antiqua" w:hAnsi="Book Antiqua" w:cs="Book Antiqua"/>
          <w:color w:val="000000"/>
          <w:szCs w:val="21"/>
        </w:rPr>
        <w:t xml:space="preserve">tests </w:t>
      </w:r>
      <w:r w:rsidR="00E85E46">
        <w:rPr>
          <w:rFonts w:ascii="Book Antiqua" w:eastAsia="Book Antiqua" w:hAnsi="Book Antiqua" w:cs="Book Antiqua"/>
          <w:color w:val="000000"/>
          <w:szCs w:val="21"/>
        </w:rPr>
        <w:t xml:space="preserve">were </w:t>
      </w:r>
      <w:r>
        <w:rPr>
          <w:rFonts w:ascii="Book Antiqua" w:eastAsia="Book Antiqua" w:hAnsi="Book Antiqua" w:cs="Book Antiqua"/>
          <w:color w:val="000000"/>
          <w:szCs w:val="21"/>
        </w:rPr>
        <w:t>95.71% (156/163), 91.21% (83/91), 95.12% (156/164) and 92.22% (83/90), respectively</w:t>
      </w:r>
      <w:r w:rsidR="00E85E46">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for the prediction of preterm birth (</w:t>
      </w:r>
      <w:r w:rsidRPr="00BD653A">
        <w:rPr>
          <w:rFonts w:ascii="Book Antiqua" w:eastAsia="Book Antiqua" w:hAnsi="Book Antiqua" w:cs="Book Antiqua"/>
          <w:b/>
          <w:bCs/>
          <w:color w:val="000000"/>
          <w:szCs w:val="21"/>
        </w:rPr>
        <w:t>Table 3</w:t>
      </w:r>
      <w:r>
        <w:rPr>
          <w:rFonts w:ascii="Book Antiqua" w:eastAsia="Book Antiqua" w:hAnsi="Book Antiqua" w:cs="Book Antiqua"/>
          <w:color w:val="000000"/>
          <w:szCs w:val="21"/>
        </w:rPr>
        <w:t>).</w:t>
      </w:r>
    </w:p>
    <w:p w14:paraId="12942FE0" w14:textId="77777777" w:rsidR="00A77B3E" w:rsidRDefault="00A77B3E">
      <w:pPr>
        <w:spacing w:line="360" w:lineRule="auto"/>
        <w:jc w:val="both"/>
      </w:pPr>
    </w:p>
    <w:p w14:paraId="59FD5946" w14:textId="77777777" w:rsidR="00A77B3E" w:rsidRDefault="00D14015">
      <w:pPr>
        <w:spacing w:line="360" w:lineRule="auto"/>
        <w:jc w:val="both"/>
      </w:pPr>
      <w:r>
        <w:rPr>
          <w:rFonts w:ascii="Book Antiqua" w:eastAsia="Book Antiqua" w:hAnsi="Book Antiqua" w:cs="Book Antiqua"/>
          <w:b/>
          <w:caps/>
          <w:color w:val="000000"/>
          <w:u w:val="single"/>
        </w:rPr>
        <w:t>DISCUSSION</w:t>
      </w:r>
    </w:p>
    <w:p w14:paraId="6756B568" w14:textId="616A5255" w:rsidR="00A77B3E" w:rsidRDefault="00D14015">
      <w:pPr>
        <w:spacing w:line="360" w:lineRule="auto"/>
        <w:jc w:val="both"/>
      </w:pPr>
      <w:r>
        <w:rPr>
          <w:rFonts w:ascii="Book Antiqua" w:eastAsia="Book Antiqua" w:hAnsi="Book Antiqua" w:cs="Book Antiqua"/>
          <w:color w:val="000000"/>
          <w:szCs w:val="21"/>
        </w:rPr>
        <w:t xml:space="preserve">Changes in the cervix in </w:t>
      </w:r>
      <w:r w:rsidR="00303DD1">
        <w:rPr>
          <w:rFonts w:ascii="Book Antiqua" w:eastAsia="Book Antiqua" w:hAnsi="Book Antiqua" w:cs="Book Antiqua"/>
          <w:color w:val="000000"/>
          <w:szCs w:val="21"/>
        </w:rPr>
        <w:t xml:space="preserve">pregnant </w:t>
      </w:r>
      <w:r>
        <w:rPr>
          <w:rFonts w:ascii="Book Antiqua" w:eastAsia="Book Antiqua" w:hAnsi="Book Antiqua" w:cs="Book Antiqua"/>
          <w:color w:val="000000"/>
          <w:szCs w:val="21"/>
        </w:rPr>
        <w:t>women</w:t>
      </w:r>
      <w:r w:rsidR="00303DD1">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always indicate whether the delivery begins. Effacement (shortening) and dilatation (opening up) of the cervix often occur within 2 to 3 wk before delivery. Thus, cervical length, applied as an predicator for preterm birth, is a common approach for the prediction of threatened premature delivery</w:t>
      </w:r>
      <w:r>
        <w:rPr>
          <w:rFonts w:ascii="Book Antiqua" w:eastAsia="Book Antiqua" w:hAnsi="Book Antiqua" w:cs="Book Antiqua"/>
          <w:color w:val="000000"/>
          <w:szCs w:val="18"/>
          <w:vertAlign w:val="superscript"/>
        </w:rPr>
        <w:t>[3</w:t>
      </w:r>
      <w:r w:rsidR="008D173C">
        <w:rPr>
          <w:rFonts w:ascii="Book Antiqua" w:eastAsia="Book Antiqua" w:hAnsi="Book Antiqua" w:cs="Book Antiqua"/>
          <w:color w:val="000000"/>
          <w:szCs w:val="18"/>
          <w:vertAlign w:val="superscript"/>
        </w:rPr>
        <w:t>,</w:t>
      </w:r>
      <w:r>
        <w:rPr>
          <w:rFonts w:ascii="Book Antiqua" w:eastAsia="Book Antiqua" w:hAnsi="Book Antiqua" w:cs="Book Antiqua"/>
          <w:color w:val="000000"/>
          <w:szCs w:val="18"/>
          <w:vertAlign w:val="superscript"/>
        </w:rPr>
        <w:t>4]</w:t>
      </w:r>
      <w:r>
        <w:rPr>
          <w:rFonts w:ascii="Book Antiqua" w:eastAsia="Book Antiqua" w:hAnsi="Book Antiqua" w:cs="Book Antiqua"/>
          <w:color w:val="000000"/>
        </w:rPr>
        <w:t>. In the past, manual vaginal examination was always used to assess labor progress as well as cervical length. However, for those without enough dilatation, cervical length cannot be measured exactly by this way. Moreover, the repeated manual vaginal examination may exacerbate uterine contraction and premature rupture of membranes and even cause the occurrence of preterm birth. A study</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showed that the incidence of preterm delivery was less than 7% in women with </w:t>
      </w:r>
      <w:r w:rsidR="003137FE">
        <w:rPr>
          <w:rFonts w:ascii="Book Antiqua" w:eastAsia="Book Antiqua" w:hAnsi="Book Antiqua" w:cs="Book Antiqua"/>
          <w:color w:val="000000"/>
        </w:rPr>
        <w:t xml:space="preserve">a </w:t>
      </w:r>
      <w:r>
        <w:rPr>
          <w:rFonts w:ascii="Book Antiqua" w:eastAsia="Book Antiqua" w:hAnsi="Book Antiqua" w:cs="Book Antiqua"/>
          <w:color w:val="000000"/>
        </w:rPr>
        <w:t xml:space="preserve">cervical length beyond 35 mm. However, if the cervical length was 25 mm or less, the incidence of preterm delivery became 25%. Thus, cervical length </w:t>
      </w:r>
      <w:r w:rsidR="00000FFA">
        <w:rPr>
          <w:rFonts w:ascii="Book Antiqua" w:eastAsia="Book Antiqua" w:hAnsi="Book Antiqua" w:cs="Book Antiqua"/>
          <w:color w:val="000000"/>
        </w:rPr>
        <w:t xml:space="preserve">of </w:t>
      </w:r>
      <w:r>
        <w:rPr>
          <w:rFonts w:ascii="Book Antiqua" w:eastAsia="Book Antiqua" w:hAnsi="Book Antiqua" w:cs="Book Antiqua"/>
          <w:color w:val="000000"/>
        </w:rPr>
        <w:t xml:space="preserve">25 mm was considered as the cutoff threshold value. </w:t>
      </w:r>
      <w:r w:rsidR="003137FE">
        <w:rPr>
          <w:rFonts w:ascii="Book Antiqua" w:eastAsia="Book Antiqua" w:hAnsi="Book Antiqua" w:cs="Book Antiqua"/>
          <w:color w:val="000000"/>
        </w:rPr>
        <w:t>Currently</w:t>
      </w:r>
      <w:r>
        <w:rPr>
          <w:rFonts w:ascii="Book Antiqua" w:eastAsia="Book Antiqua" w:hAnsi="Book Antiqua" w:cs="Book Antiqua"/>
          <w:color w:val="000000"/>
        </w:rPr>
        <w:t xml:space="preserve">, cervical conditions </w:t>
      </w:r>
      <w:r w:rsidR="003137FE">
        <w:rPr>
          <w:rFonts w:ascii="Book Antiqua" w:eastAsia="Book Antiqua" w:hAnsi="Book Antiqua" w:cs="Book Antiqua"/>
          <w:color w:val="000000"/>
        </w:rPr>
        <w:t xml:space="preserve">can </w:t>
      </w:r>
      <w:r>
        <w:rPr>
          <w:rFonts w:ascii="Book Antiqua" w:eastAsia="Book Antiqua" w:hAnsi="Book Antiqua" w:cs="Book Antiqua"/>
          <w:color w:val="000000"/>
        </w:rPr>
        <w:t xml:space="preserve">be </w:t>
      </w:r>
      <w:r w:rsidR="003137FE">
        <w:rPr>
          <w:rFonts w:ascii="Book Antiqua" w:eastAsia="Book Antiqua" w:hAnsi="Book Antiqua" w:cs="Book Antiqua"/>
          <w:color w:val="000000"/>
        </w:rPr>
        <w:t xml:space="preserve">accurately </w:t>
      </w:r>
      <w:r>
        <w:rPr>
          <w:rFonts w:ascii="Book Antiqua" w:eastAsia="Book Antiqua" w:hAnsi="Book Antiqua" w:cs="Book Antiqua"/>
          <w:color w:val="000000"/>
        </w:rPr>
        <w:t xml:space="preserve">detected by transvaginal ultrasound and this examination approach </w:t>
      </w:r>
      <w:r w:rsidR="003137FE">
        <w:rPr>
          <w:rFonts w:ascii="Book Antiqua" w:eastAsia="Book Antiqua" w:hAnsi="Book Antiqua" w:cs="Book Antiqua"/>
          <w:color w:val="000000"/>
        </w:rPr>
        <w:t xml:space="preserve">is </w:t>
      </w:r>
      <w:r>
        <w:rPr>
          <w:rFonts w:ascii="Book Antiqua" w:eastAsia="Book Antiqua" w:hAnsi="Book Antiqua" w:cs="Book Antiqua"/>
          <w:color w:val="000000"/>
        </w:rPr>
        <w:t xml:space="preserve">widely approved and used by doctors. </w:t>
      </w:r>
      <w:r w:rsidR="00A95395">
        <w:rPr>
          <w:rFonts w:ascii="Book Antiqua" w:eastAsia="Book Antiqua" w:hAnsi="Book Antiqua" w:cs="Book Antiqua"/>
          <w:color w:val="000000"/>
        </w:rPr>
        <w:t>Moreover</w:t>
      </w:r>
      <w:r>
        <w:rPr>
          <w:rFonts w:ascii="Book Antiqua" w:eastAsia="Book Antiqua" w:hAnsi="Book Antiqua" w:cs="Book Antiqua"/>
          <w:color w:val="000000"/>
        </w:rPr>
        <w:t xml:space="preserve">, transvaginal ultrasound examination of changes in the cervix </w:t>
      </w:r>
      <w:r w:rsidR="003137FE">
        <w:rPr>
          <w:rFonts w:ascii="Book Antiqua" w:eastAsia="Book Antiqua" w:hAnsi="Book Antiqua" w:cs="Book Antiqua"/>
          <w:color w:val="000000"/>
        </w:rPr>
        <w:t xml:space="preserve">have </w:t>
      </w:r>
      <w:r>
        <w:rPr>
          <w:rFonts w:ascii="Book Antiqua" w:eastAsia="Book Antiqua" w:hAnsi="Book Antiqua" w:cs="Book Antiqua"/>
          <w:color w:val="000000"/>
        </w:rPr>
        <w:t>bec</w:t>
      </w:r>
      <w:r w:rsidR="003137FE">
        <w:rPr>
          <w:rFonts w:ascii="Book Antiqua" w:eastAsia="Book Antiqua" w:hAnsi="Book Antiqua" w:cs="Book Antiqua"/>
          <w:color w:val="000000"/>
        </w:rPr>
        <w:t>o</w:t>
      </w:r>
      <w:r>
        <w:rPr>
          <w:rFonts w:ascii="Book Antiqua" w:eastAsia="Book Antiqua" w:hAnsi="Book Antiqua" w:cs="Book Antiqua"/>
          <w:color w:val="000000"/>
        </w:rPr>
        <w:t xml:space="preserve">me key </w:t>
      </w:r>
      <w:r w:rsidR="003137FE">
        <w:rPr>
          <w:rFonts w:ascii="Book Antiqua" w:eastAsia="Book Antiqua" w:hAnsi="Book Antiqua" w:cs="Book Antiqua"/>
          <w:color w:val="000000"/>
        </w:rPr>
        <w:t>in</w:t>
      </w:r>
      <w:r>
        <w:rPr>
          <w:rFonts w:ascii="Book Antiqua" w:eastAsia="Book Antiqua" w:hAnsi="Book Antiqua" w:cs="Book Antiqua"/>
          <w:color w:val="000000"/>
        </w:rPr>
        <w:t xml:space="preserve"> predict</w:t>
      </w:r>
      <w:r w:rsidR="003137FE">
        <w:rPr>
          <w:rFonts w:ascii="Book Antiqua" w:eastAsia="Book Antiqua" w:hAnsi="Book Antiqua" w:cs="Book Antiqua"/>
          <w:color w:val="000000"/>
        </w:rPr>
        <w:t>ing</w:t>
      </w:r>
      <w:r>
        <w:rPr>
          <w:rFonts w:ascii="Book Antiqua" w:eastAsia="Book Antiqua" w:hAnsi="Book Antiqua" w:cs="Book Antiqua"/>
          <w:color w:val="000000"/>
        </w:rPr>
        <w:t xml:space="preserve"> the risk </w:t>
      </w:r>
      <w:r w:rsidR="003137FE">
        <w:rPr>
          <w:rFonts w:ascii="Book Antiqua" w:eastAsia="Book Antiqua" w:hAnsi="Book Antiqua" w:cs="Book Antiqua"/>
          <w:color w:val="000000"/>
        </w:rPr>
        <w:t>of</w:t>
      </w:r>
      <w:r>
        <w:rPr>
          <w:rFonts w:ascii="Book Antiqua" w:eastAsia="Book Antiqua" w:hAnsi="Book Antiqua" w:cs="Book Antiqua"/>
          <w:color w:val="000000"/>
        </w:rPr>
        <w:t xml:space="preserve"> preterm delivery. </w:t>
      </w:r>
      <w:r w:rsidR="00F22141">
        <w:rPr>
          <w:rFonts w:ascii="Book Antiqua" w:eastAsia="Book Antiqua" w:hAnsi="Book Antiqua" w:cs="Book Antiqua"/>
          <w:color w:val="000000"/>
        </w:rPr>
        <w:t xml:space="preserve">According to Ma </w:t>
      </w:r>
      <w:r w:rsidR="00F22141">
        <w:rPr>
          <w:rFonts w:ascii="Book Antiqua" w:eastAsia="Book Antiqua" w:hAnsi="Book Antiqua" w:cs="Book Antiqua"/>
          <w:i/>
          <w:iCs/>
          <w:color w:val="000000"/>
          <w:szCs w:val="21"/>
        </w:rPr>
        <w:t>et al</w:t>
      </w:r>
      <w:r w:rsidR="00F22141">
        <w:rPr>
          <w:rFonts w:ascii="Book Antiqua" w:eastAsia="Book Antiqua" w:hAnsi="Book Antiqua" w:cs="Book Antiqua"/>
          <w:color w:val="000000"/>
          <w:szCs w:val="18"/>
          <w:vertAlign w:val="superscript"/>
        </w:rPr>
        <w:t>[6]</w:t>
      </w:r>
      <w:r w:rsidR="00F22141">
        <w:rPr>
          <w:rFonts w:ascii="Book Antiqua" w:eastAsia="Book Antiqua" w:hAnsi="Book Antiqua" w:cs="Book Antiqua"/>
          <w:color w:val="000000"/>
          <w:szCs w:val="18"/>
        </w:rPr>
        <w:t>,</w:t>
      </w:r>
      <w:r w:rsidR="00F22141">
        <w:rPr>
          <w:rFonts w:ascii="Book Antiqua" w:eastAsia="Book Antiqua" w:hAnsi="Book Antiqua" w:cs="Book Antiqua"/>
          <w:color w:val="000000"/>
          <w:szCs w:val="21"/>
        </w:rPr>
        <w:t xml:space="preserve"> </w:t>
      </w:r>
      <w:r w:rsidR="00F22141">
        <w:rPr>
          <w:rFonts w:ascii="Book Antiqua" w:eastAsia="Book Antiqua" w:hAnsi="Book Antiqua" w:cs="Book Antiqua"/>
          <w:color w:val="000000"/>
        </w:rPr>
        <w:t xml:space="preserve">an </w:t>
      </w:r>
      <w:r>
        <w:rPr>
          <w:rFonts w:ascii="Book Antiqua" w:eastAsia="Book Antiqua" w:hAnsi="Book Antiqua" w:cs="Book Antiqua"/>
          <w:color w:val="000000"/>
        </w:rPr>
        <w:t>analysis of cervical lengths in 60 women who present</w:t>
      </w:r>
      <w:r w:rsidR="003137FE">
        <w:rPr>
          <w:rFonts w:ascii="Book Antiqua" w:eastAsia="Book Antiqua" w:hAnsi="Book Antiqua" w:cs="Book Antiqua"/>
          <w:color w:val="000000"/>
        </w:rPr>
        <w:t>ed</w:t>
      </w:r>
      <w:r>
        <w:rPr>
          <w:rFonts w:ascii="Book Antiqua" w:eastAsia="Book Antiqua" w:hAnsi="Book Antiqua" w:cs="Book Antiqua"/>
          <w:color w:val="000000"/>
        </w:rPr>
        <w:t xml:space="preserve"> with threatened pre</w:t>
      </w:r>
      <w:r w:rsidR="00182629">
        <w:rPr>
          <w:rFonts w:ascii="Book Antiqua" w:eastAsia="Book Antiqua" w:hAnsi="Book Antiqua" w:cs="Book Antiqua"/>
          <w:color w:val="000000"/>
        </w:rPr>
        <w:t>term</w:t>
      </w:r>
      <w:r>
        <w:rPr>
          <w:rFonts w:ascii="Book Antiqua" w:eastAsia="Book Antiqua" w:hAnsi="Book Antiqua" w:cs="Book Antiqua"/>
          <w:color w:val="000000"/>
        </w:rPr>
        <w:t xml:space="preserve"> labor </w:t>
      </w:r>
      <w:r>
        <w:rPr>
          <w:rFonts w:ascii="Book Antiqua" w:eastAsia="Book Antiqua" w:hAnsi="Book Antiqua" w:cs="Book Antiqua"/>
          <w:color w:val="000000"/>
          <w:szCs w:val="21"/>
        </w:rPr>
        <w:t xml:space="preserve">showed that women with </w:t>
      </w:r>
      <w:r w:rsidR="003137FE">
        <w:rPr>
          <w:rFonts w:ascii="Book Antiqua" w:eastAsia="Book Antiqua" w:hAnsi="Book Antiqua" w:cs="Book Antiqua"/>
          <w:color w:val="000000"/>
          <w:szCs w:val="21"/>
        </w:rPr>
        <w:t>a</w:t>
      </w:r>
      <w:r>
        <w:rPr>
          <w:rFonts w:ascii="Book Antiqua" w:eastAsia="Book Antiqua" w:hAnsi="Book Antiqua" w:cs="Book Antiqua"/>
          <w:color w:val="000000"/>
          <w:szCs w:val="21"/>
        </w:rPr>
        <w:t xml:space="preserve"> cervical length beyond 30 mm experienced delivery before 36 wk of gestation and the sensitivity was as high as 100%. However, another study conducted by Sun </w:t>
      </w:r>
      <w:r>
        <w:rPr>
          <w:rFonts w:ascii="Book Antiqua" w:eastAsia="Book Antiqua" w:hAnsi="Book Antiqua" w:cs="Book Antiqua"/>
          <w:i/>
          <w:iCs/>
          <w:color w:val="000000"/>
          <w:szCs w:val="21"/>
        </w:rPr>
        <w:t>et al</w:t>
      </w:r>
      <w:r>
        <w:rPr>
          <w:rFonts w:ascii="Book Antiqua" w:eastAsia="Book Antiqua" w:hAnsi="Book Antiqua" w:cs="Book Antiqua"/>
          <w:color w:val="000000"/>
          <w:szCs w:val="18"/>
          <w:vertAlign w:val="superscript"/>
        </w:rPr>
        <w:t>[7]</w:t>
      </w:r>
      <w:r>
        <w:rPr>
          <w:rFonts w:ascii="Book Antiqua" w:eastAsia="Book Antiqua" w:hAnsi="Book Antiqua" w:cs="Book Antiqua"/>
          <w:color w:val="000000"/>
          <w:szCs w:val="21"/>
        </w:rPr>
        <w:t xml:space="preserve"> showed that cervical length </w:t>
      </w:r>
      <w:r w:rsidR="003137FE">
        <w:rPr>
          <w:rFonts w:ascii="Book Antiqua" w:eastAsia="Book Antiqua" w:hAnsi="Book Antiqua" w:cs="Book Antiqua"/>
          <w:color w:val="000000"/>
          <w:szCs w:val="21"/>
        </w:rPr>
        <w:t xml:space="preserve">of about </w:t>
      </w:r>
      <w:r>
        <w:rPr>
          <w:rFonts w:ascii="Book Antiqua" w:eastAsia="Book Antiqua" w:hAnsi="Book Antiqua" w:cs="Book Antiqua"/>
          <w:color w:val="000000"/>
          <w:szCs w:val="21"/>
        </w:rPr>
        <w:t xml:space="preserve">25 mm was the cutoff threshold value for the risk of preterm birth. </w:t>
      </w:r>
      <w:r w:rsidR="003137FE">
        <w:rPr>
          <w:rFonts w:ascii="Book Antiqua" w:eastAsia="Book Antiqua" w:hAnsi="Book Antiqua" w:cs="Book Antiqua"/>
          <w:color w:val="000000"/>
          <w:szCs w:val="21"/>
        </w:rPr>
        <w:t>Accordingly</w:t>
      </w:r>
      <w:r>
        <w:rPr>
          <w:rFonts w:ascii="Book Antiqua" w:eastAsia="Book Antiqua" w:hAnsi="Book Antiqua" w:cs="Book Antiqua"/>
          <w:color w:val="000000"/>
          <w:szCs w:val="21"/>
        </w:rPr>
        <w:t xml:space="preserve">, </w:t>
      </w:r>
      <w:r w:rsidRPr="00DE55B7">
        <w:rPr>
          <w:rFonts w:ascii="Book Antiqua" w:eastAsia="Book Antiqua" w:hAnsi="Book Antiqua" w:cs="Book Antiqua"/>
          <w:color w:val="000000"/>
          <w:szCs w:val="21"/>
        </w:rPr>
        <w:t>Nikolova</w:t>
      </w:r>
      <w:r w:rsidRPr="00DE55B7">
        <w:rPr>
          <w:rFonts w:ascii="Book Antiqua" w:eastAsia="Book Antiqua" w:hAnsi="Book Antiqua" w:cs="Book Antiqua"/>
          <w:i/>
          <w:iCs/>
          <w:color w:val="000000"/>
          <w:szCs w:val="21"/>
        </w:rPr>
        <w:t xml:space="preserve"> et al</w:t>
      </w:r>
      <w:r w:rsidR="00C0657C" w:rsidRPr="00DE55B7">
        <w:rPr>
          <w:rFonts w:ascii="Book Antiqua" w:eastAsia="Book Antiqua" w:hAnsi="Book Antiqua" w:cs="Book Antiqua"/>
          <w:color w:val="000000"/>
          <w:szCs w:val="18"/>
          <w:vertAlign w:val="superscript"/>
        </w:rPr>
        <w:t>[8]</w:t>
      </w:r>
      <w:r w:rsidRPr="00DE55B7">
        <w:rPr>
          <w:rFonts w:ascii="Book Antiqua" w:eastAsia="Book Antiqua" w:hAnsi="Book Antiqua" w:cs="Book Antiqua"/>
          <w:color w:val="000000"/>
          <w:szCs w:val="21"/>
        </w:rPr>
        <w:t xml:space="preserve"> suggested </w:t>
      </w:r>
      <w:r w:rsidR="00DE55B7">
        <w:rPr>
          <w:rFonts w:ascii="Book Antiqua" w:eastAsia="Book Antiqua" w:hAnsi="Book Antiqua" w:cs="Book Antiqua"/>
          <w:color w:val="000000"/>
          <w:szCs w:val="21"/>
        </w:rPr>
        <w:t xml:space="preserve">it </w:t>
      </w:r>
      <w:r w:rsidR="003137FE">
        <w:rPr>
          <w:rFonts w:ascii="Book Antiqua" w:eastAsia="Book Antiqua" w:hAnsi="Book Antiqua" w:cs="Book Antiqua"/>
          <w:color w:val="000000"/>
          <w:szCs w:val="21"/>
        </w:rPr>
        <w:t xml:space="preserve">is </w:t>
      </w:r>
      <w:r w:rsidR="00DE55B7">
        <w:rPr>
          <w:rFonts w:ascii="Book Antiqua" w:eastAsia="Book Antiqua" w:hAnsi="Book Antiqua" w:cs="Book Antiqua"/>
          <w:color w:val="000000"/>
          <w:szCs w:val="21"/>
        </w:rPr>
        <w:t xml:space="preserve">necessary to </w:t>
      </w:r>
      <w:r w:rsidRPr="00DE55B7">
        <w:rPr>
          <w:rFonts w:ascii="Book Antiqua" w:eastAsia="Book Antiqua" w:hAnsi="Book Antiqua" w:cs="Book Antiqua"/>
          <w:color w:val="000000"/>
          <w:szCs w:val="21"/>
        </w:rPr>
        <w:t>track</w:t>
      </w:r>
      <w:r w:rsidR="00DE55B7">
        <w:rPr>
          <w:rFonts w:ascii="Book Antiqua" w:eastAsia="Book Antiqua" w:hAnsi="Book Antiqua" w:cs="Book Antiqua"/>
          <w:color w:val="000000"/>
          <w:szCs w:val="21"/>
        </w:rPr>
        <w:t xml:space="preserve"> </w:t>
      </w:r>
      <w:r w:rsidRPr="00DE55B7">
        <w:rPr>
          <w:rFonts w:ascii="Book Antiqua" w:eastAsia="Book Antiqua" w:hAnsi="Book Antiqua" w:cs="Book Antiqua"/>
          <w:color w:val="000000"/>
          <w:szCs w:val="21"/>
        </w:rPr>
        <w:t xml:space="preserve">changes to </w:t>
      </w:r>
      <w:r w:rsidR="003137FE">
        <w:rPr>
          <w:rFonts w:ascii="Book Antiqua" w:eastAsia="Book Antiqua" w:hAnsi="Book Antiqua" w:cs="Book Antiqua"/>
          <w:color w:val="000000"/>
          <w:szCs w:val="21"/>
        </w:rPr>
        <w:t xml:space="preserve">the </w:t>
      </w:r>
      <w:r w:rsidRPr="00DE55B7">
        <w:rPr>
          <w:rFonts w:ascii="Book Antiqua" w:eastAsia="Book Antiqua" w:hAnsi="Book Antiqua" w:cs="Book Antiqua"/>
          <w:color w:val="000000"/>
          <w:szCs w:val="21"/>
        </w:rPr>
        <w:t>cervix between 24 and 28 wk of pregnancy to detect abnormal status in women.</w:t>
      </w:r>
    </w:p>
    <w:p w14:paraId="047A54F7" w14:textId="03C880CE" w:rsidR="00A77B3E" w:rsidRDefault="00C0657C" w:rsidP="00C0657C">
      <w:pPr>
        <w:spacing w:line="360" w:lineRule="auto"/>
        <w:ind w:firstLineChars="100" w:firstLine="240"/>
        <w:jc w:val="both"/>
      </w:pPr>
      <w:r>
        <w:rPr>
          <w:rFonts w:ascii="Book Antiqua" w:eastAsia="Book Antiqua" w:hAnsi="Book Antiqua" w:cs="Book Antiqua"/>
          <w:color w:val="000000"/>
          <w:szCs w:val="21"/>
        </w:rPr>
        <w:t>IGF</w:t>
      </w:r>
      <w:r w:rsidR="003137FE">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w:t>
      </w:r>
      <w:r w:rsidR="00D14015">
        <w:rPr>
          <w:rFonts w:ascii="Book Antiqua" w:eastAsia="Book Antiqua" w:hAnsi="Book Antiqua" w:cs="Book Antiqua"/>
          <w:color w:val="000000"/>
          <w:szCs w:val="21"/>
        </w:rPr>
        <w:t xml:space="preserve">which </w:t>
      </w:r>
      <w:r w:rsidR="003137FE">
        <w:rPr>
          <w:rFonts w:ascii="Book Antiqua" w:eastAsia="Book Antiqua" w:hAnsi="Book Antiqua" w:cs="Book Antiqua"/>
          <w:color w:val="000000"/>
          <w:szCs w:val="21"/>
        </w:rPr>
        <w:t xml:space="preserve">is </w:t>
      </w:r>
      <w:r w:rsidR="00D14015">
        <w:rPr>
          <w:rFonts w:ascii="Book Antiqua" w:eastAsia="Book Antiqua" w:hAnsi="Book Antiqua" w:cs="Book Antiqua"/>
          <w:color w:val="000000"/>
          <w:szCs w:val="21"/>
        </w:rPr>
        <w:t xml:space="preserve">mainly </w:t>
      </w:r>
      <w:r w:rsidR="003137FE">
        <w:rPr>
          <w:rFonts w:ascii="Book Antiqua" w:eastAsia="Book Antiqua" w:hAnsi="Book Antiqua" w:cs="Book Antiqua"/>
          <w:color w:val="000000"/>
          <w:szCs w:val="21"/>
        </w:rPr>
        <w:t xml:space="preserve">secreted by </w:t>
      </w:r>
      <w:r w:rsidR="00D14015">
        <w:rPr>
          <w:rFonts w:ascii="Book Antiqua" w:eastAsia="Book Antiqua" w:hAnsi="Book Antiqua" w:cs="Book Antiqua"/>
          <w:color w:val="000000"/>
          <w:szCs w:val="21"/>
        </w:rPr>
        <w:t>the liver</w:t>
      </w:r>
      <w:r w:rsidR="003137FE">
        <w:rPr>
          <w:rFonts w:ascii="Book Antiqua" w:eastAsia="Book Antiqua" w:hAnsi="Book Antiqua" w:cs="Book Antiqua"/>
          <w:color w:val="000000"/>
          <w:szCs w:val="21"/>
        </w:rPr>
        <w:t>,</w:t>
      </w:r>
      <w:r w:rsidR="00D14015">
        <w:rPr>
          <w:rFonts w:ascii="Book Antiqua" w:eastAsia="Book Antiqua" w:hAnsi="Book Antiqua" w:cs="Book Antiqua"/>
          <w:color w:val="000000"/>
          <w:szCs w:val="21"/>
        </w:rPr>
        <w:t xml:space="preserve"> can effectively regulate proteins, fats</w:t>
      </w:r>
      <w:r w:rsidR="003137FE">
        <w:rPr>
          <w:rFonts w:ascii="Book Antiqua" w:eastAsia="Book Antiqua" w:hAnsi="Book Antiqua" w:cs="Book Antiqua"/>
          <w:color w:val="000000"/>
          <w:szCs w:val="21"/>
        </w:rPr>
        <w:t>,</w:t>
      </w:r>
      <w:r w:rsidR="00D14015">
        <w:rPr>
          <w:rFonts w:ascii="Book Antiqua" w:eastAsia="Book Antiqua" w:hAnsi="Book Antiqua" w:cs="Book Antiqua"/>
          <w:color w:val="000000"/>
          <w:szCs w:val="21"/>
        </w:rPr>
        <w:t xml:space="preserve"> and carbohydrates. IGFBP-1</w:t>
      </w:r>
      <w:r w:rsidR="00C85E14">
        <w:rPr>
          <w:rFonts w:ascii="Book Antiqua" w:eastAsia="Book Antiqua" w:hAnsi="Book Antiqua" w:cs="Book Antiqua"/>
          <w:color w:val="000000"/>
          <w:szCs w:val="21"/>
        </w:rPr>
        <w:t>,</w:t>
      </w:r>
      <w:r w:rsidR="00D14015">
        <w:rPr>
          <w:rFonts w:ascii="Book Antiqua" w:eastAsia="Book Antiqua" w:hAnsi="Book Antiqua" w:cs="Book Antiqua"/>
          <w:color w:val="000000"/>
          <w:szCs w:val="21"/>
        </w:rPr>
        <w:t xml:space="preserve"> a major regulator</w:t>
      </w:r>
      <w:r w:rsidR="00C85E14">
        <w:rPr>
          <w:rFonts w:ascii="Book Antiqua" w:eastAsia="Book Antiqua" w:hAnsi="Book Antiqua" w:cs="Book Antiqua"/>
          <w:color w:val="000000"/>
          <w:szCs w:val="21"/>
        </w:rPr>
        <w:t>,</w:t>
      </w:r>
      <w:r w:rsidR="00D14015">
        <w:rPr>
          <w:rFonts w:ascii="Book Antiqua" w:eastAsia="Book Antiqua" w:hAnsi="Book Antiqua" w:cs="Book Antiqua"/>
          <w:color w:val="000000"/>
          <w:szCs w:val="21"/>
        </w:rPr>
        <w:t xml:space="preserve"> plays a critical role in fetal growth</w:t>
      </w:r>
      <w:r w:rsidR="00D14015">
        <w:rPr>
          <w:rFonts w:ascii="Book Antiqua" w:eastAsia="Book Antiqua" w:hAnsi="Book Antiqua" w:cs="Book Antiqua"/>
          <w:color w:val="000000"/>
          <w:szCs w:val="18"/>
          <w:vertAlign w:val="superscript"/>
        </w:rPr>
        <w:t>[9</w:t>
      </w:r>
      <w:r>
        <w:rPr>
          <w:rFonts w:ascii="Book Antiqua" w:eastAsia="Book Antiqua" w:hAnsi="Book Antiqua" w:cs="Book Antiqua"/>
          <w:color w:val="000000"/>
          <w:szCs w:val="18"/>
          <w:vertAlign w:val="superscript"/>
        </w:rPr>
        <w:t>,</w:t>
      </w:r>
      <w:r w:rsidR="00D14015">
        <w:rPr>
          <w:rFonts w:ascii="Book Antiqua" w:eastAsia="Book Antiqua" w:hAnsi="Book Antiqua" w:cs="Book Antiqua"/>
          <w:color w:val="000000"/>
          <w:szCs w:val="18"/>
          <w:vertAlign w:val="superscript"/>
        </w:rPr>
        <w:t>10]</w:t>
      </w:r>
      <w:r w:rsidR="00D14015">
        <w:rPr>
          <w:rFonts w:ascii="Book Antiqua" w:eastAsia="Book Antiqua" w:hAnsi="Book Antiqua" w:cs="Book Antiqua"/>
          <w:color w:val="000000"/>
          <w:szCs w:val="21"/>
        </w:rPr>
        <w:t>. IGFBP-</w:t>
      </w:r>
      <w:r w:rsidR="00D14015">
        <w:rPr>
          <w:rFonts w:ascii="Book Antiqua" w:eastAsia="Book Antiqua" w:hAnsi="Book Antiqua" w:cs="Book Antiqua"/>
          <w:color w:val="000000"/>
          <w:szCs w:val="21"/>
        </w:rPr>
        <w:lastRenderedPageBreak/>
        <w:t>1</w:t>
      </w:r>
      <w:r w:rsidR="003137FE">
        <w:rPr>
          <w:rFonts w:ascii="Book Antiqua" w:eastAsia="Book Antiqua" w:hAnsi="Book Antiqua" w:cs="Book Antiqua"/>
          <w:color w:val="000000"/>
          <w:szCs w:val="21"/>
        </w:rPr>
        <w:t>, which</w:t>
      </w:r>
      <w:r w:rsidR="00D14015">
        <w:rPr>
          <w:rFonts w:ascii="Book Antiqua" w:eastAsia="Book Antiqua" w:hAnsi="Book Antiqua" w:cs="Book Antiqua"/>
          <w:color w:val="000000"/>
          <w:szCs w:val="21"/>
        </w:rPr>
        <w:t xml:space="preserve"> </w:t>
      </w:r>
      <w:r w:rsidR="003137FE">
        <w:rPr>
          <w:rFonts w:ascii="Book Antiqua" w:eastAsia="Book Antiqua" w:hAnsi="Book Antiqua" w:cs="Book Antiqua"/>
          <w:color w:val="000000"/>
          <w:szCs w:val="21"/>
        </w:rPr>
        <w:t xml:space="preserve">is </w:t>
      </w:r>
      <w:r w:rsidR="00D14015">
        <w:rPr>
          <w:rFonts w:ascii="Book Antiqua" w:eastAsia="Book Antiqua" w:hAnsi="Book Antiqua" w:cs="Book Antiqua"/>
          <w:color w:val="000000"/>
          <w:szCs w:val="21"/>
        </w:rPr>
        <w:t xml:space="preserve">present in </w:t>
      </w:r>
      <w:r w:rsidR="003137FE">
        <w:rPr>
          <w:rFonts w:ascii="Book Antiqua" w:eastAsia="Book Antiqua" w:hAnsi="Book Antiqua" w:cs="Book Antiqua"/>
          <w:color w:val="000000"/>
          <w:szCs w:val="21"/>
        </w:rPr>
        <w:t xml:space="preserve">the </w:t>
      </w:r>
      <w:r w:rsidR="00D14015">
        <w:rPr>
          <w:rFonts w:ascii="Book Antiqua" w:eastAsia="Book Antiqua" w:hAnsi="Book Antiqua" w:cs="Book Antiqua"/>
          <w:color w:val="000000"/>
          <w:szCs w:val="21"/>
        </w:rPr>
        <w:t>cervical secretion of women</w:t>
      </w:r>
      <w:r w:rsidR="003137FE">
        <w:rPr>
          <w:rFonts w:ascii="Book Antiqua" w:eastAsia="Book Antiqua" w:hAnsi="Book Antiqua" w:cs="Book Antiqua"/>
          <w:color w:val="000000"/>
          <w:szCs w:val="21"/>
        </w:rPr>
        <w:t>,</w:t>
      </w:r>
      <w:r w:rsidR="00D14015">
        <w:rPr>
          <w:rFonts w:ascii="Book Antiqua" w:eastAsia="Book Antiqua" w:hAnsi="Book Antiqua" w:cs="Book Antiqua"/>
          <w:color w:val="000000"/>
          <w:szCs w:val="21"/>
        </w:rPr>
        <w:t xml:space="preserve"> is insulin combined with </w:t>
      </w:r>
      <w:r w:rsidR="003137FE">
        <w:rPr>
          <w:rFonts w:ascii="Book Antiqua" w:eastAsia="Book Antiqua" w:hAnsi="Book Antiqua" w:cs="Book Antiqua"/>
          <w:color w:val="000000"/>
          <w:szCs w:val="21"/>
        </w:rPr>
        <w:t xml:space="preserve">a </w:t>
      </w:r>
      <w:r w:rsidR="00D14015">
        <w:rPr>
          <w:rFonts w:ascii="Book Antiqua" w:eastAsia="Book Antiqua" w:hAnsi="Book Antiqua" w:cs="Book Antiqua"/>
          <w:color w:val="000000"/>
          <w:szCs w:val="21"/>
        </w:rPr>
        <w:t xml:space="preserve">progesterone-dependent protein. The degree of IGFBP-1 phosphorylation may vary in different combinations and in different stages of pregnancy. </w:t>
      </w:r>
      <w:r w:rsidR="003137FE">
        <w:rPr>
          <w:rFonts w:ascii="Book Antiqua" w:eastAsia="Book Antiqua" w:hAnsi="Book Antiqua" w:cs="Book Antiqua"/>
          <w:color w:val="000000"/>
          <w:szCs w:val="21"/>
        </w:rPr>
        <w:t>The</w:t>
      </w:r>
      <w:r w:rsidR="00D14015">
        <w:rPr>
          <w:rFonts w:ascii="Book Antiqua" w:eastAsia="Book Antiqua" w:hAnsi="Book Antiqua" w:cs="Book Antiqua"/>
          <w:color w:val="000000"/>
          <w:szCs w:val="21"/>
        </w:rPr>
        <w:t xml:space="preserve"> mid-trimester and third trimester amniotic fluid </w:t>
      </w:r>
      <w:r w:rsidR="003137FE">
        <w:rPr>
          <w:rFonts w:ascii="Book Antiqua" w:eastAsia="Book Antiqua" w:hAnsi="Book Antiqua" w:cs="Book Antiqua"/>
          <w:color w:val="000000"/>
          <w:szCs w:val="21"/>
        </w:rPr>
        <w:t xml:space="preserve">of pregnant women </w:t>
      </w:r>
      <w:r w:rsidR="00D14015">
        <w:rPr>
          <w:rFonts w:ascii="Book Antiqua" w:eastAsia="Book Antiqua" w:hAnsi="Book Antiqua" w:cs="Book Antiqua"/>
          <w:color w:val="000000"/>
          <w:szCs w:val="21"/>
        </w:rPr>
        <w:t>mainly contains more hypophosphorylated and dephosphorylated IGFBP-1. Comparatively, more hyperphosphorylated IGFBP-1 exist in the mother</w:t>
      </w:r>
      <w:r w:rsidR="00595C55">
        <w:rPr>
          <w:rFonts w:ascii="Book Antiqua" w:eastAsia="Book Antiqua" w:hAnsi="Book Antiqua" w:cs="Book Antiqua"/>
          <w:color w:val="000000"/>
          <w:szCs w:val="21"/>
        </w:rPr>
        <w:t>’</w:t>
      </w:r>
      <w:r w:rsidR="00D14015">
        <w:rPr>
          <w:rFonts w:ascii="Book Antiqua" w:eastAsia="Book Antiqua" w:hAnsi="Book Antiqua" w:cs="Book Antiqua"/>
          <w:color w:val="000000"/>
          <w:szCs w:val="21"/>
        </w:rPr>
        <w:t>s serum tissues. IGFBP-1 binds IGF when the former is unsaturated, and modulates the activities of IGF, which promote fetal growth and development</w:t>
      </w:r>
      <w:r w:rsidR="00D14015">
        <w:rPr>
          <w:rFonts w:ascii="Book Antiqua" w:eastAsia="Book Antiqua" w:hAnsi="Book Antiqua" w:cs="Book Antiqua"/>
          <w:color w:val="000000"/>
          <w:szCs w:val="18"/>
          <w:vertAlign w:val="superscript"/>
        </w:rPr>
        <w:t>[11-13]</w:t>
      </w:r>
      <w:r w:rsidR="00D14015">
        <w:rPr>
          <w:rFonts w:ascii="Book Antiqua" w:eastAsia="Book Antiqua" w:hAnsi="Book Antiqua" w:cs="Book Antiqua"/>
          <w:color w:val="000000"/>
          <w:szCs w:val="21"/>
        </w:rPr>
        <w:t>. In a study</w:t>
      </w:r>
      <w:r w:rsidR="00D14015">
        <w:rPr>
          <w:rFonts w:ascii="Book Antiqua" w:eastAsia="Book Antiqua" w:hAnsi="Book Antiqua" w:cs="Book Antiqua"/>
          <w:color w:val="000000"/>
          <w:szCs w:val="18"/>
          <w:vertAlign w:val="superscript"/>
        </w:rPr>
        <w:t>[14]</w:t>
      </w:r>
      <w:r w:rsidR="00D14015">
        <w:rPr>
          <w:rFonts w:ascii="Book Antiqua" w:eastAsia="Book Antiqua" w:hAnsi="Book Antiqua" w:cs="Book Antiqua"/>
          <w:color w:val="000000"/>
          <w:szCs w:val="21"/>
        </w:rPr>
        <w:t xml:space="preserve">, the incidence of preterm delivery was as high as 54.2% predicted by </w:t>
      </w:r>
      <w:r w:rsidR="00595C55">
        <w:rPr>
          <w:rFonts w:ascii="Book Antiqua" w:eastAsia="Book Antiqua" w:hAnsi="Book Antiqua" w:cs="Book Antiqua"/>
          <w:color w:val="000000"/>
          <w:szCs w:val="21"/>
        </w:rPr>
        <w:t xml:space="preserve">the </w:t>
      </w:r>
      <w:r w:rsidR="00D14015">
        <w:rPr>
          <w:rFonts w:ascii="Book Antiqua" w:eastAsia="Book Antiqua" w:hAnsi="Book Antiqua" w:cs="Book Antiqua"/>
          <w:color w:val="000000"/>
          <w:szCs w:val="21"/>
        </w:rPr>
        <w:t xml:space="preserve">phIGFBP-1 test combined with cervical length in 106 women pregnant with twins. However, some investigators believe that IGFBP-1 hyperphosphorylation </w:t>
      </w:r>
      <w:r w:rsidR="00595C55">
        <w:rPr>
          <w:rFonts w:ascii="Book Antiqua" w:eastAsia="Book Antiqua" w:hAnsi="Book Antiqua" w:cs="Book Antiqua"/>
          <w:color w:val="000000"/>
          <w:szCs w:val="21"/>
        </w:rPr>
        <w:t xml:space="preserve">is </w:t>
      </w:r>
      <w:r w:rsidR="00D14015">
        <w:rPr>
          <w:rFonts w:ascii="Book Antiqua" w:eastAsia="Book Antiqua" w:hAnsi="Book Antiqua" w:cs="Book Antiqua"/>
          <w:color w:val="000000"/>
          <w:szCs w:val="21"/>
        </w:rPr>
        <w:t>not significantly associated with the occurrence of preterm birth. During preterm delivery, the decidua and chorion detach causing hyperphosphorylated IGFBP-1 to leak in the cervical canal, which account for hyperphosphorylated IGFBP-1 as a subject predictor for preterm delivery.</w:t>
      </w:r>
    </w:p>
    <w:p w14:paraId="641A36B5" w14:textId="77777777" w:rsidR="00A77B3E" w:rsidRDefault="00A77B3E" w:rsidP="00C0657C">
      <w:pPr>
        <w:spacing w:line="360" w:lineRule="auto"/>
        <w:jc w:val="both"/>
      </w:pPr>
    </w:p>
    <w:p w14:paraId="5CB1B9AF" w14:textId="77777777" w:rsidR="00A77B3E" w:rsidRDefault="00D14015">
      <w:pPr>
        <w:spacing w:line="360" w:lineRule="auto"/>
        <w:jc w:val="both"/>
      </w:pPr>
      <w:r>
        <w:rPr>
          <w:rFonts w:ascii="Book Antiqua" w:eastAsia="Book Antiqua" w:hAnsi="Book Antiqua" w:cs="Book Antiqua"/>
          <w:b/>
          <w:caps/>
          <w:color w:val="000000"/>
          <w:u w:val="single"/>
        </w:rPr>
        <w:t>CONCLUSION</w:t>
      </w:r>
    </w:p>
    <w:p w14:paraId="292D590D" w14:textId="47B8AB92" w:rsidR="00A77B3E" w:rsidRDefault="00595C55">
      <w:pPr>
        <w:spacing w:line="360" w:lineRule="auto"/>
        <w:jc w:val="both"/>
      </w:pPr>
      <w:r>
        <w:rPr>
          <w:rFonts w:ascii="Book Antiqua" w:eastAsia="Book Antiqua" w:hAnsi="Book Antiqua" w:cs="Book Antiqua"/>
          <w:color w:val="000000"/>
          <w:szCs w:val="21"/>
        </w:rPr>
        <w:t>This</w:t>
      </w:r>
      <w:r w:rsidR="00D14015">
        <w:rPr>
          <w:rFonts w:ascii="Book Antiqua" w:eastAsia="Book Antiqua" w:hAnsi="Book Antiqua" w:cs="Book Antiqua"/>
          <w:color w:val="000000"/>
          <w:szCs w:val="21"/>
        </w:rPr>
        <w:t xml:space="preserve"> study analyzed the performance of </w:t>
      </w:r>
      <w:r>
        <w:rPr>
          <w:rFonts w:ascii="Book Antiqua" w:eastAsia="Book Antiqua" w:hAnsi="Book Antiqua" w:cs="Book Antiqua"/>
          <w:color w:val="000000"/>
          <w:szCs w:val="21"/>
        </w:rPr>
        <w:t xml:space="preserve">the </w:t>
      </w:r>
      <w:r w:rsidR="00D14015">
        <w:rPr>
          <w:rFonts w:ascii="Book Antiqua" w:eastAsia="Book Antiqua" w:hAnsi="Book Antiqua" w:cs="Book Antiqua"/>
          <w:color w:val="000000"/>
          <w:szCs w:val="21"/>
        </w:rPr>
        <w:t xml:space="preserve">phIGFBP-1 test combined with cervical length for preterm delivery in twin pregnancies. </w:t>
      </w:r>
      <w:r>
        <w:rPr>
          <w:rFonts w:ascii="Book Antiqua" w:eastAsia="Book Antiqua" w:hAnsi="Book Antiqua" w:cs="Book Antiqua"/>
          <w:color w:val="000000"/>
          <w:szCs w:val="21"/>
        </w:rPr>
        <w:t>C</w:t>
      </w:r>
      <w:r w:rsidR="00D14015">
        <w:rPr>
          <w:rFonts w:ascii="Book Antiqua" w:eastAsia="Book Antiqua" w:hAnsi="Book Antiqua" w:cs="Book Antiqua"/>
          <w:color w:val="000000"/>
          <w:szCs w:val="21"/>
        </w:rPr>
        <w:t>omparing the actual pregnant outcomes with the prediction results made by phIGFBP-1 combined with cervical length</w:t>
      </w:r>
      <w:r w:rsidR="009B1F26">
        <w:rPr>
          <w:rFonts w:ascii="Book Antiqua" w:eastAsia="Book Antiqua" w:hAnsi="Book Antiqua" w:cs="Book Antiqua"/>
          <w:color w:val="000000"/>
          <w:szCs w:val="21"/>
        </w:rPr>
        <w:t xml:space="preserve"> test</w:t>
      </w:r>
      <w:r w:rsidR="00037202">
        <w:rPr>
          <w:rFonts w:ascii="Book Antiqua" w:eastAsia="Book Antiqua" w:hAnsi="Book Antiqua" w:cs="Book Antiqua"/>
          <w:color w:val="000000"/>
          <w:szCs w:val="21"/>
        </w:rPr>
        <w:t>s</w:t>
      </w:r>
      <w:r w:rsidR="00D14015">
        <w:rPr>
          <w:rFonts w:ascii="Book Antiqua" w:eastAsia="Book Antiqua" w:hAnsi="Book Antiqua" w:cs="Book Antiqua"/>
          <w:color w:val="000000"/>
          <w:szCs w:val="21"/>
        </w:rPr>
        <w:t xml:space="preserve"> showed that in women with cervical length ≤ 25 mm, the incidence of preterm delivery was higher in those with positive expression of phIGFBP-1 than those with negative expression of phIGFBP-1. The sensitivity and specificity of phIGFBP-1 combined with cervical length </w:t>
      </w:r>
      <w:r w:rsidR="00F4213E">
        <w:rPr>
          <w:rFonts w:ascii="Book Antiqua" w:eastAsia="Book Antiqua" w:hAnsi="Book Antiqua" w:cs="Book Antiqua"/>
          <w:color w:val="000000"/>
          <w:szCs w:val="21"/>
        </w:rPr>
        <w:t xml:space="preserve">tests </w:t>
      </w:r>
      <w:r w:rsidR="00D14015">
        <w:rPr>
          <w:rFonts w:ascii="Book Antiqua" w:eastAsia="Book Antiqua" w:hAnsi="Book Antiqua" w:cs="Book Antiqua"/>
          <w:color w:val="000000"/>
          <w:szCs w:val="21"/>
        </w:rPr>
        <w:t>was 95.71% and 91.21%, respectively</w:t>
      </w:r>
      <w:r>
        <w:rPr>
          <w:rFonts w:ascii="Book Antiqua" w:eastAsia="Book Antiqua" w:hAnsi="Book Antiqua" w:cs="Book Antiqua"/>
          <w:color w:val="000000"/>
          <w:szCs w:val="21"/>
        </w:rPr>
        <w:t>,</w:t>
      </w:r>
      <w:r w:rsidR="00D14015">
        <w:rPr>
          <w:rFonts w:ascii="Book Antiqua" w:eastAsia="Book Antiqua" w:hAnsi="Book Antiqua" w:cs="Book Antiqua"/>
          <w:color w:val="000000"/>
          <w:szCs w:val="21"/>
        </w:rPr>
        <w:t xml:space="preserve"> for preterm delivery. In conclusion, </w:t>
      </w:r>
      <w:r>
        <w:rPr>
          <w:rFonts w:ascii="Book Antiqua" w:eastAsia="Book Antiqua" w:hAnsi="Book Antiqua" w:cs="Book Antiqua"/>
          <w:color w:val="000000"/>
          <w:szCs w:val="21"/>
        </w:rPr>
        <w:t xml:space="preserve">the </w:t>
      </w:r>
      <w:r w:rsidR="00D14015">
        <w:rPr>
          <w:rFonts w:ascii="Book Antiqua" w:eastAsia="Book Antiqua" w:hAnsi="Book Antiqua" w:cs="Book Antiqua"/>
          <w:color w:val="000000"/>
          <w:szCs w:val="21"/>
        </w:rPr>
        <w:t xml:space="preserve">phIGFBP-1 test combined with cervical length can effectively predict preterm delivery in twin pregnancies and can be applied </w:t>
      </w:r>
      <w:r>
        <w:rPr>
          <w:rFonts w:ascii="Book Antiqua" w:eastAsia="Book Antiqua" w:hAnsi="Book Antiqua" w:cs="Book Antiqua"/>
          <w:color w:val="000000"/>
          <w:szCs w:val="21"/>
        </w:rPr>
        <w:t>to</w:t>
      </w:r>
      <w:r w:rsidR="00D14015">
        <w:rPr>
          <w:rFonts w:ascii="Book Antiqua" w:eastAsia="Book Antiqua" w:hAnsi="Book Antiqua" w:cs="Book Antiqua"/>
          <w:color w:val="000000"/>
          <w:szCs w:val="21"/>
        </w:rPr>
        <w:t xml:space="preserve"> clinical practice.</w:t>
      </w:r>
    </w:p>
    <w:p w14:paraId="4BBDFF78" w14:textId="77777777" w:rsidR="00A77B3E" w:rsidRDefault="00A77B3E">
      <w:pPr>
        <w:spacing w:line="360" w:lineRule="auto"/>
        <w:jc w:val="both"/>
      </w:pPr>
    </w:p>
    <w:p w14:paraId="52FE7DD4" w14:textId="77777777" w:rsidR="00A77B3E" w:rsidRDefault="00D14015">
      <w:pPr>
        <w:spacing w:line="360" w:lineRule="auto"/>
        <w:jc w:val="both"/>
      </w:pPr>
      <w:r>
        <w:rPr>
          <w:rFonts w:ascii="Book Antiqua" w:eastAsia="Book Antiqua" w:hAnsi="Book Antiqua" w:cs="Book Antiqua"/>
          <w:b/>
          <w:caps/>
          <w:color w:val="000000"/>
          <w:u w:val="single"/>
        </w:rPr>
        <w:t>ARTICLE HIGHLIGHTS</w:t>
      </w:r>
    </w:p>
    <w:p w14:paraId="082E02B0" w14:textId="77777777" w:rsidR="00A77B3E" w:rsidRDefault="00D14015">
      <w:pPr>
        <w:spacing w:line="360" w:lineRule="auto"/>
        <w:jc w:val="both"/>
      </w:pPr>
      <w:r>
        <w:rPr>
          <w:rFonts w:ascii="Book Antiqua" w:eastAsia="Book Antiqua" w:hAnsi="Book Antiqua" w:cs="Book Antiqua"/>
          <w:b/>
          <w:i/>
          <w:color w:val="000000"/>
        </w:rPr>
        <w:t>Research background</w:t>
      </w:r>
    </w:p>
    <w:p w14:paraId="6829D727" w14:textId="5E424C8B" w:rsidR="00A77B3E" w:rsidRDefault="00D14015">
      <w:pPr>
        <w:spacing w:line="360" w:lineRule="auto"/>
        <w:jc w:val="both"/>
      </w:pPr>
      <w:r>
        <w:rPr>
          <w:rFonts w:ascii="Book Antiqua" w:eastAsia="Book Antiqua" w:hAnsi="Book Antiqua" w:cs="Book Antiqua"/>
          <w:color w:val="000000"/>
        </w:rPr>
        <w:lastRenderedPageBreak/>
        <w:t>Twins are at higher risk of preterm labor and delivery. As a result of being born too early, twins may be born with a higher risk of complications. Detection should be performed in pregnant women to reduce the risk of preterm birth.</w:t>
      </w:r>
    </w:p>
    <w:p w14:paraId="282FDC5E" w14:textId="77777777" w:rsidR="00A77B3E" w:rsidRDefault="00A77B3E">
      <w:pPr>
        <w:spacing w:line="360" w:lineRule="auto"/>
        <w:jc w:val="both"/>
      </w:pPr>
    </w:p>
    <w:p w14:paraId="4F25DCE3" w14:textId="77777777" w:rsidR="00A77B3E" w:rsidRDefault="00D14015">
      <w:pPr>
        <w:spacing w:line="360" w:lineRule="auto"/>
        <w:jc w:val="both"/>
      </w:pPr>
      <w:r>
        <w:rPr>
          <w:rFonts w:ascii="Book Antiqua" w:eastAsia="Book Antiqua" w:hAnsi="Book Antiqua" w:cs="Book Antiqua"/>
          <w:b/>
          <w:i/>
          <w:color w:val="000000"/>
        </w:rPr>
        <w:t>Research motivation</w:t>
      </w:r>
    </w:p>
    <w:p w14:paraId="7A97C907" w14:textId="129ADC81" w:rsidR="00A77B3E" w:rsidRDefault="00D14015">
      <w:pPr>
        <w:spacing w:line="360" w:lineRule="auto"/>
        <w:jc w:val="both"/>
      </w:pPr>
      <w:r>
        <w:rPr>
          <w:rFonts w:ascii="Book Antiqua" w:eastAsia="Book Antiqua" w:hAnsi="Book Antiqua" w:cs="Book Antiqua"/>
          <w:color w:val="000000"/>
        </w:rPr>
        <w:t xml:space="preserve">Transvaginal ultrasound measurement of cervical length phosphorylated insulin-like growth factor binding protein-1 (phIGFBP-1) test were two approaches used for the prediction of preterm birth. </w:t>
      </w:r>
      <w:r w:rsidR="00595C55">
        <w:rPr>
          <w:rFonts w:ascii="Book Antiqua" w:eastAsia="Book Antiqua" w:hAnsi="Book Antiqua" w:cs="Book Antiqua"/>
          <w:color w:val="000000"/>
        </w:rPr>
        <w:t>This</w:t>
      </w:r>
      <w:r>
        <w:rPr>
          <w:rFonts w:ascii="Book Antiqua" w:eastAsia="Book Antiqua" w:hAnsi="Book Antiqua" w:cs="Book Antiqua"/>
          <w:color w:val="000000"/>
        </w:rPr>
        <w:t xml:space="preserve"> study researched the accuracy of these two tests in determining the chances of preterm birth occurrence.</w:t>
      </w:r>
    </w:p>
    <w:p w14:paraId="2C080635" w14:textId="77777777" w:rsidR="00A77B3E" w:rsidRDefault="00A77B3E">
      <w:pPr>
        <w:spacing w:line="360" w:lineRule="auto"/>
        <w:jc w:val="both"/>
      </w:pPr>
    </w:p>
    <w:p w14:paraId="4AE2F20D" w14:textId="77777777" w:rsidR="00A77B3E" w:rsidRDefault="00D14015">
      <w:pPr>
        <w:spacing w:line="360" w:lineRule="auto"/>
        <w:jc w:val="both"/>
      </w:pPr>
      <w:r>
        <w:rPr>
          <w:rFonts w:ascii="Book Antiqua" w:eastAsia="Book Antiqua" w:hAnsi="Book Antiqua" w:cs="Book Antiqua"/>
          <w:b/>
          <w:i/>
          <w:color w:val="000000"/>
        </w:rPr>
        <w:t>Research objectives</w:t>
      </w:r>
    </w:p>
    <w:p w14:paraId="7F6CAB8B" w14:textId="4B07284E" w:rsidR="00A77B3E" w:rsidRDefault="00D14015">
      <w:pPr>
        <w:spacing w:line="360" w:lineRule="auto"/>
        <w:jc w:val="both"/>
      </w:pPr>
      <w:r>
        <w:rPr>
          <w:rFonts w:ascii="Book Antiqua" w:eastAsia="Book Antiqua" w:hAnsi="Book Antiqua" w:cs="Book Antiqua"/>
          <w:color w:val="000000"/>
        </w:rPr>
        <w:t>This study stud</w:t>
      </w:r>
      <w:r w:rsidR="00595C55">
        <w:rPr>
          <w:rFonts w:ascii="Book Antiqua" w:eastAsia="Book Antiqua" w:hAnsi="Book Antiqua" w:cs="Book Antiqua"/>
          <w:color w:val="000000"/>
        </w:rPr>
        <w:t>ied</w:t>
      </w:r>
      <w:r>
        <w:rPr>
          <w:rFonts w:ascii="Book Antiqua" w:eastAsia="Book Antiqua" w:hAnsi="Book Antiqua" w:cs="Book Antiqua"/>
          <w:color w:val="000000"/>
        </w:rPr>
        <w:t xml:space="preserve"> the feasibility of cervical length and phIGFBP-1 test for the prediction of preterm birth in twin pregnancy.</w:t>
      </w:r>
    </w:p>
    <w:p w14:paraId="06FDF700" w14:textId="77777777" w:rsidR="00A77B3E" w:rsidRDefault="00A77B3E">
      <w:pPr>
        <w:spacing w:line="360" w:lineRule="auto"/>
        <w:jc w:val="both"/>
      </w:pPr>
    </w:p>
    <w:p w14:paraId="57F96615" w14:textId="77777777" w:rsidR="00A77B3E" w:rsidRDefault="00D14015">
      <w:pPr>
        <w:spacing w:line="360" w:lineRule="auto"/>
        <w:jc w:val="both"/>
      </w:pPr>
      <w:r>
        <w:rPr>
          <w:rFonts w:ascii="Book Antiqua" w:eastAsia="Book Antiqua" w:hAnsi="Book Antiqua" w:cs="Book Antiqua"/>
          <w:b/>
          <w:i/>
          <w:color w:val="000000"/>
        </w:rPr>
        <w:t>Research methods</w:t>
      </w:r>
    </w:p>
    <w:p w14:paraId="15CE1E7B" w14:textId="6CA20C07" w:rsidR="00A77B3E" w:rsidRDefault="00D14015">
      <w:pPr>
        <w:spacing w:line="360" w:lineRule="auto"/>
        <w:jc w:val="both"/>
      </w:pPr>
      <w:r>
        <w:rPr>
          <w:rFonts w:ascii="Book Antiqua" w:eastAsia="Book Antiqua" w:hAnsi="Book Antiqua" w:cs="Book Antiqua"/>
          <w:color w:val="000000"/>
          <w:szCs w:val="21"/>
        </w:rPr>
        <w:t xml:space="preserve">A total of 254 pregnant women with twin pregnancies were included in the study. Transvaginal ultrasound measurement of cervical length and </w:t>
      </w:r>
      <w:r w:rsidR="00595C55">
        <w:rPr>
          <w:rFonts w:ascii="Book Antiqua" w:eastAsia="Book Antiqua" w:hAnsi="Book Antiqua" w:cs="Book Antiqua"/>
          <w:color w:val="000000"/>
          <w:szCs w:val="21"/>
        </w:rPr>
        <w:t xml:space="preserve">the </w:t>
      </w:r>
      <w:r>
        <w:rPr>
          <w:rFonts w:ascii="Book Antiqua" w:eastAsia="Book Antiqua" w:hAnsi="Book Antiqua" w:cs="Book Antiqua"/>
          <w:color w:val="000000"/>
          <w:szCs w:val="21"/>
        </w:rPr>
        <w:t>phIGFBP-1 test</w:t>
      </w:r>
      <w:r w:rsidR="00595C55">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were performed on all </w:t>
      </w:r>
      <w:r w:rsidR="00595C55">
        <w:rPr>
          <w:rFonts w:ascii="Book Antiqua" w:eastAsia="Book Antiqua" w:hAnsi="Book Antiqua" w:cs="Book Antiqua"/>
          <w:color w:val="000000"/>
          <w:szCs w:val="21"/>
        </w:rPr>
        <w:t xml:space="preserve">of </w:t>
      </w:r>
      <w:r>
        <w:rPr>
          <w:rFonts w:ascii="Book Antiqua" w:eastAsia="Book Antiqua" w:hAnsi="Book Antiqua" w:cs="Book Antiqua"/>
          <w:color w:val="000000"/>
          <w:szCs w:val="21"/>
        </w:rPr>
        <w:t>the participants. The test results were compared with the actual pregnancy outcomes of these women and the relevant data were analyzed.</w:t>
      </w:r>
    </w:p>
    <w:p w14:paraId="1F7408E9" w14:textId="77777777" w:rsidR="00A77B3E" w:rsidRDefault="00A77B3E">
      <w:pPr>
        <w:spacing w:line="360" w:lineRule="auto"/>
        <w:jc w:val="both"/>
      </w:pPr>
    </w:p>
    <w:p w14:paraId="41869D46" w14:textId="77777777" w:rsidR="00A77B3E" w:rsidRDefault="00D14015">
      <w:pPr>
        <w:spacing w:line="360" w:lineRule="auto"/>
        <w:jc w:val="both"/>
      </w:pPr>
      <w:r>
        <w:rPr>
          <w:rFonts w:ascii="Book Antiqua" w:eastAsia="Book Antiqua" w:hAnsi="Book Antiqua" w:cs="Book Antiqua"/>
          <w:b/>
          <w:i/>
          <w:color w:val="000000"/>
        </w:rPr>
        <w:t>Research results</w:t>
      </w:r>
    </w:p>
    <w:p w14:paraId="644C5CF8" w14:textId="66536DAA" w:rsidR="00A77B3E" w:rsidRDefault="00D14015">
      <w:pPr>
        <w:spacing w:line="360" w:lineRule="auto"/>
        <w:jc w:val="both"/>
      </w:pPr>
      <w:r>
        <w:rPr>
          <w:rFonts w:ascii="Book Antiqua" w:eastAsia="Book Antiqua" w:hAnsi="Book Antiqua" w:cs="Book Antiqua"/>
          <w:color w:val="000000"/>
          <w:szCs w:val="21"/>
        </w:rPr>
        <w:t xml:space="preserve">In women with a positive phIGFBP-1 test result, preterm birth rate was higher in those </w:t>
      </w:r>
      <w:r w:rsidR="00595C55">
        <w:rPr>
          <w:rFonts w:ascii="Book Antiqua" w:eastAsia="Book Antiqua" w:hAnsi="Book Antiqua" w:cs="Book Antiqua"/>
          <w:color w:val="000000"/>
          <w:szCs w:val="21"/>
        </w:rPr>
        <w:t xml:space="preserve">with </w:t>
      </w:r>
      <w:r>
        <w:rPr>
          <w:rFonts w:ascii="Book Antiqua" w:eastAsia="Book Antiqua" w:hAnsi="Book Antiqua" w:cs="Book Antiqua"/>
          <w:color w:val="000000"/>
          <w:szCs w:val="21"/>
        </w:rPr>
        <w:t xml:space="preserve">cervical length ≤ 25 mm than those </w:t>
      </w:r>
      <w:r w:rsidR="00595C55">
        <w:rPr>
          <w:rFonts w:ascii="Book Antiqua" w:eastAsia="Book Antiqua" w:hAnsi="Book Antiqua" w:cs="Book Antiqua"/>
          <w:color w:val="000000"/>
          <w:szCs w:val="21"/>
        </w:rPr>
        <w:t xml:space="preserve">with </w:t>
      </w:r>
      <w:r>
        <w:rPr>
          <w:rFonts w:ascii="Book Antiqua" w:eastAsia="Book Antiqua" w:hAnsi="Book Antiqua" w:cs="Book Antiqua"/>
          <w:color w:val="000000"/>
          <w:szCs w:val="21"/>
        </w:rPr>
        <w:t xml:space="preserve">cervical length &gt; 25 mm (all </w:t>
      </w:r>
      <w:r>
        <w:rPr>
          <w:rFonts w:ascii="Book Antiqua" w:eastAsia="Book Antiqua" w:hAnsi="Book Antiqua" w:cs="Book Antiqua"/>
          <w:i/>
          <w:iCs/>
          <w:color w:val="000000"/>
          <w:szCs w:val="21"/>
        </w:rPr>
        <w:t xml:space="preserve">P </w:t>
      </w:r>
      <w:r>
        <w:rPr>
          <w:rFonts w:ascii="Book Antiqua" w:eastAsia="Book Antiqua" w:hAnsi="Book Antiqua" w:cs="Book Antiqua"/>
          <w:color w:val="000000"/>
          <w:szCs w:val="21"/>
        </w:rPr>
        <w:t xml:space="preserve">&lt; 0.05). </w:t>
      </w:r>
      <w:r w:rsidR="00A173D3">
        <w:rPr>
          <w:rFonts w:ascii="Book Antiqua" w:eastAsia="Book Antiqua" w:hAnsi="Book Antiqua" w:cs="Book Antiqua"/>
          <w:color w:val="000000"/>
          <w:szCs w:val="21"/>
        </w:rPr>
        <w:t>Moreover</w:t>
      </w:r>
      <w:r>
        <w:rPr>
          <w:rFonts w:ascii="Book Antiqua" w:eastAsia="Book Antiqua" w:hAnsi="Book Antiqua" w:cs="Book Antiqua"/>
          <w:color w:val="000000"/>
          <w:szCs w:val="21"/>
        </w:rPr>
        <w:t xml:space="preserve">, in women with a negative phIGFBP-1 test result, preterm birth rate was higher in women </w:t>
      </w:r>
      <w:r w:rsidR="00A173D3">
        <w:rPr>
          <w:rFonts w:ascii="Book Antiqua" w:eastAsia="Book Antiqua" w:hAnsi="Book Antiqua" w:cs="Book Antiqua"/>
          <w:color w:val="000000"/>
          <w:szCs w:val="21"/>
        </w:rPr>
        <w:t xml:space="preserve">with </w:t>
      </w:r>
      <w:r>
        <w:rPr>
          <w:rFonts w:ascii="Book Antiqua" w:eastAsia="Book Antiqua" w:hAnsi="Book Antiqua" w:cs="Book Antiqua"/>
          <w:color w:val="000000"/>
          <w:szCs w:val="21"/>
        </w:rPr>
        <w:t xml:space="preserve">cervical length ≤ 25 mm than those whose cervical length &gt; 25 mm (all </w:t>
      </w:r>
      <w:r>
        <w:rPr>
          <w:rFonts w:ascii="Book Antiqua" w:eastAsia="Book Antiqua" w:hAnsi="Book Antiqua" w:cs="Book Antiqua"/>
          <w:i/>
          <w:iCs/>
          <w:color w:val="000000"/>
          <w:szCs w:val="21"/>
        </w:rPr>
        <w:t xml:space="preserve">P </w:t>
      </w:r>
      <w:r>
        <w:rPr>
          <w:rFonts w:ascii="Book Antiqua" w:eastAsia="Book Antiqua" w:hAnsi="Book Antiqua" w:cs="Book Antiqua"/>
          <w:color w:val="000000"/>
          <w:szCs w:val="21"/>
        </w:rPr>
        <w:t>&lt; 0.05). The sensitivity, specificity, positive predict value and negative predict</w:t>
      </w:r>
      <w:r w:rsidR="009C3FA8">
        <w:rPr>
          <w:rFonts w:ascii="Book Antiqua" w:eastAsia="Book Antiqua" w:hAnsi="Book Antiqua" w:cs="Book Antiqua"/>
          <w:color w:val="000000"/>
          <w:szCs w:val="21"/>
        </w:rPr>
        <w:t>ive</w:t>
      </w:r>
      <w:r>
        <w:rPr>
          <w:rFonts w:ascii="Book Antiqua" w:eastAsia="Book Antiqua" w:hAnsi="Book Antiqua" w:cs="Book Antiqua"/>
          <w:color w:val="000000"/>
          <w:szCs w:val="21"/>
        </w:rPr>
        <w:t xml:space="preserve"> value</w:t>
      </w:r>
      <w:r w:rsidR="00A173D3">
        <w:rPr>
          <w:rFonts w:ascii="Book Antiqua" w:eastAsia="Book Antiqua" w:hAnsi="Book Antiqua" w:cs="Book Antiqua"/>
          <w:color w:val="000000"/>
          <w:szCs w:val="21"/>
        </w:rPr>
        <w:t>s</w:t>
      </w:r>
      <w:r>
        <w:rPr>
          <w:rFonts w:ascii="Book Antiqua" w:eastAsia="Book Antiqua" w:hAnsi="Book Antiqua" w:cs="Book Antiqua"/>
          <w:color w:val="000000"/>
          <w:szCs w:val="21"/>
        </w:rPr>
        <w:t xml:space="preserve"> of phIGFBP-1 test combined with cervical length w</w:t>
      </w:r>
      <w:r w:rsidR="00A173D3">
        <w:rPr>
          <w:rFonts w:ascii="Book Antiqua" w:eastAsia="Book Antiqua" w:hAnsi="Book Antiqua" w:cs="Book Antiqua"/>
          <w:color w:val="000000"/>
          <w:szCs w:val="21"/>
        </w:rPr>
        <w:t>ere</w:t>
      </w:r>
      <w:r>
        <w:rPr>
          <w:rFonts w:ascii="Book Antiqua" w:eastAsia="Book Antiqua" w:hAnsi="Book Antiqua" w:cs="Book Antiqua"/>
          <w:color w:val="000000"/>
          <w:szCs w:val="21"/>
        </w:rPr>
        <w:t xml:space="preserve"> 95.71%, 91.21%, 95.12% and 92.22%, respectively</w:t>
      </w:r>
      <w:r w:rsidR="00A173D3">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for the prediction of preterm birth.</w:t>
      </w:r>
    </w:p>
    <w:p w14:paraId="60978E6D" w14:textId="77777777" w:rsidR="00A77B3E" w:rsidRDefault="00A77B3E">
      <w:pPr>
        <w:spacing w:line="360" w:lineRule="auto"/>
        <w:jc w:val="both"/>
      </w:pPr>
    </w:p>
    <w:p w14:paraId="313FE0DD" w14:textId="77777777" w:rsidR="00A77B3E" w:rsidRDefault="00D14015">
      <w:pPr>
        <w:spacing w:line="360" w:lineRule="auto"/>
        <w:jc w:val="both"/>
      </w:pPr>
      <w:r>
        <w:rPr>
          <w:rFonts w:ascii="Book Antiqua" w:eastAsia="Book Antiqua" w:hAnsi="Book Antiqua" w:cs="Book Antiqua"/>
          <w:b/>
          <w:i/>
          <w:color w:val="000000"/>
        </w:rPr>
        <w:t>Research conclusions</w:t>
      </w:r>
    </w:p>
    <w:p w14:paraId="7AA23C06" w14:textId="29A2F3CB" w:rsidR="00A77B3E" w:rsidRDefault="00D14015">
      <w:pPr>
        <w:spacing w:line="360" w:lineRule="auto"/>
        <w:jc w:val="both"/>
      </w:pPr>
      <w:r>
        <w:rPr>
          <w:rFonts w:ascii="Book Antiqua" w:eastAsia="Book Antiqua" w:hAnsi="Book Antiqua" w:cs="Book Antiqua"/>
          <w:color w:val="000000"/>
          <w:szCs w:val="21"/>
        </w:rPr>
        <w:lastRenderedPageBreak/>
        <w:t xml:space="preserve">Transvaginal ultrasound measurement of cervical length combined with </w:t>
      </w:r>
      <w:r w:rsidR="00A173D3">
        <w:rPr>
          <w:rFonts w:ascii="Book Antiqua" w:eastAsia="Book Antiqua" w:hAnsi="Book Antiqua" w:cs="Book Antiqua"/>
          <w:color w:val="000000"/>
          <w:szCs w:val="21"/>
        </w:rPr>
        <w:t xml:space="preserve">the </w:t>
      </w:r>
      <w:r>
        <w:rPr>
          <w:rFonts w:ascii="Book Antiqua" w:eastAsia="Book Antiqua" w:hAnsi="Book Antiqua" w:cs="Book Antiqua"/>
          <w:color w:val="000000"/>
          <w:szCs w:val="21"/>
        </w:rPr>
        <w:t>phIGFBP-1 test may effectively predict the possibility of preterm birth in twin pregnancy.</w:t>
      </w:r>
    </w:p>
    <w:p w14:paraId="3CE5A5CB" w14:textId="77777777" w:rsidR="00A77B3E" w:rsidRDefault="00A77B3E">
      <w:pPr>
        <w:spacing w:line="360" w:lineRule="auto"/>
        <w:jc w:val="both"/>
      </w:pPr>
    </w:p>
    <w:p w14:paraId="51164113" w14:textId="77777777" w:rsidR="00A77B3E" w:rsidRDefault="00D14015">
      <w:pPr>
        <w:spacing w:line="360" w:lineRule="auto"/>
        <w:jc w:val="both"/>
      </w:pPr>
      <w:r>
        <w:rPr>
          <w:rFonts w:ascii="Book Antiqua" w:eastAsia="Book Antiqua" w:hAnsi="Book Antiqua" w:cs="Book Antiqua"/>
          <w:b/>
          <w:i/>
          <w:color w:val="000000"/>
        </w:rPr>
        <w:t>Research perspectives</w:t>
      </w:r>
    </w:p>
    <w:p w14:paraId="5DCB580F" w14:textId="2CFBFB82" w:rsidR="00A77B3E" w:rsidRDefault="00D14015">
      <w:pPr>
        <w:spacing w:line="360" w:lineRule="auto"/>
        <w:jc w:val="both"/>
      </w:pPr>
      <w:r>
        <w:rPr>
          <w:rFonts w:ascii="Book Antiqua" w:eastAsia="Book Antiqua" w:hAnsi="Book Antiqua" w:cs="Book Antiqua"/>
          <w:color w:val="000000"/>
          <w:szCs w:val="21"/>
        </w:rPr>
        <w:t>Detection of multiple biochemical indices may help to predict preterm birth and reduce the risk in twin pregnanc</w:t>
      </w:r>
      <w:r w:rsidR="00A173D3">
        <w:rPr>
          <w:rFonts w:ascii="Book Antiqua" w:eastAsia="Book Antiqua" w:hAnsi="Book Antiqua" w:cs="Book Antiqua"/>
          <w:color w:val="000000"/>
          <w:szCs w:val="21"/>
        </w:rPr>
        <w:t>ies</w:t>
      </w:r>
      <w:r>
        <w:rPr>
          <w:rFonts w:ascii="Book Antiqua" w:eastAsia="Book Antiqua" w:hAnsi="Book Antiqua" w:cs="Book Antiqua"/>
          <w:color w:val="000000"/>
          <w:szCs w:val="21"/>
        </w:rPr>
        <w:t>. Larger studies are warrant</w:t>
      </w:r>
      <w:r w:rsidR="00A173D3">
        <w:rPr>
          <w:rFonts w:ascii="Book Antiqua" w:eastAsia="Book Antiqua" w:hAnsi="Book Antiqua" w:cs="Book Antiqua"/>
          <w:color w:val="000000"/>
          <w:szCs w:val="21"/>
        </w:rPr>
        <w:t>ed</w:t>
      </w:r>
      <w:r>
        <w:rPr>
          <w:rFonts w:ascii="Book Antiqua" w:eastAsia="Book Antiqua" w:hAnsi="Book Antiqua" w:cs="Book Antiqua"/>
          <w:color w:val="000000"/>
          <w:szCs w:val="21"/>
        </w:rPr>
        <w:t xml:space="preserve"> to further discuss the accuracy of these biochemical indices</w:t>
      </w:r>
      <w:r w:rsidR="00C9582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w:t>
      </w:r>
      <w:r w:rsidR="008F79E4">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to reduce the screening test</w:t>
      </w:r>
      <w:r w:rsidR="00A173D3">
        <w:rPr>
          <w:rFonts w:ascii="Book Antiqua" w:eastAsia="Book Antiqua" w:hAnsi="Book Antiqua" w:cs="Book Antiqua"/>
          <w:color w:val="000000"/>
          <w:szCs w:val="21"/>
        </w:rPr>
        <w:t>-</w:t>
      </w:r>
      <w:r>
        <w:rPr>
          <w:rFonts w:ascii="Book Antiqua" w:eastAsia="Book Antiqua" w:hAnsi="Book Antiqua" w:cs="Book Antiqua"/>
          <w:color w:val="000000"/>
          <w:szCs w:val="21"/>
        </w:rPr>
        <w:t>associated harms to mothers and their babies.</w:t>
      </w:r>
    </w:p>
    <w:p w14:paraId="5CFE0F57" w14:textId="77777777" w:rsidR="00A77B3E" w:rsidRDefault="00A77B3E">
      <w:pPr>
        <w:spacing w:line="360" w:lineRule="auto"/>
        <w:jc w:val="both"/>
      </w:pPr>
    </w:p>
    <w:p w14:paraId="199F58EB" w14:textId="77777777" w:rsidR="00A77B3E" w:rsidRDefault="00D14015">
      <w:pPr>
        <w:spacing w:line="360" w:lineRule="auto"/>
        <w:jc w:val="both"/>
      </w:pPr>
      <w:r>
        <w:rPr>
          <w:rFonts w:ascii="Book Antiqua" w:eastAsia="Book Antiqua" w:hAnsi="Book Antiqua" w:cs="Book Antiqua"/>
          <w:b/>
          <w:color w:val="000000"/>
        </w:rPr>
        <w:t>REFERENCES</w:t>
      </w:r>
    </w:p>
    <w:p w14:paraId="112300D2" w14:textId="77777777" w:rsidR="00A77B3E" w:rsidRDefault="00D14015">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Gong JJ</w:t>
      </w:r>
      <w:r w:rsidRPr="00277A4F">
        <w:rPr>
          <w:rFonts w:ascii="Book Antiqua" w:eastAsia="Book Antiqua" w:hAnsi="Book Antiqua" w:cs="Book Antiqua"/>
          <w:color w:val="000000"/>
        </w:rPr>
        <w:t xml:space="preserve">, </w:t>
      </w:r>
      <w:r>
        <w:rPr>
          <w:rFonts w:ascii="Book Antiqua" w:eastAsia="Book Antiqua" w:hAnsi="Book Antiqua" w:cs="Book Antiqua"/>
          <w:color w:val="000000"/>
        </w:rPr>
        <w:t xml:space="preserve">Huang CJ, Liu SL, Su CH, Yu L, Chen JJ, Chen DJ. Clinical Characteristics of Twin Pregnacy Complicated with Preterm Birth and Analysis of Risk Factors. </w:t>
      </w:r>
      <w:r w:rsidRPr="00277A4F">
        <w:rPr>
          <w:rFonts w:ascii="Book Antiqua" w:eastAsia="Book Antiqua" w:hAnsi="Book Antiqua" w:cs="Book Antiqua"/>
          <w:i/>
          <w:iCs/>
          <w:color w:val="000000"/>
        </w:rPr>
        <w:t>Shiyong Fuchanke Zazhi</w:t>
      </w:r>
      <w:r>
        <w:rPr>
          <w:rFonts w:ascii="Book Antiqua" w:eastAsia="Book Antiqua" w:hAnsi="Book Antiqua" w:cs="Book Antiqua"/>
          <w:color w:val="000000"/>
        </w:rPr>
        <w:t xml:space="preserve"> 2019, </w:t>
      </w:r>
      <w:r w:rsidRPr="00277A4F">
        <w:rPr>
          <w:rFonts w:ascii="Book Antiqua" w:eastAsia="Book Antiqua" w:hAnsi="Book Antiqua" w:cs="Book Antiqua"/>
          <w:b/>
          <w:bCs/>
          <w:color w:val="000000"/>
        </w:rPr>
        <w:t>35</w:t>
      </w:r>
      <w:r>
        <w:rPr>
          <w:rFonts w:ascii="Book Antiqua" w:eastAsia="Book Antiqua" w:hAnsi="Book Antiqua" w:cs="Book Antiqua"/>
          <w:color w:val="000000"/>
        </w:rPr>
        <w:t>: 841-845</w:t>
      </w:r>
    </w:p>
    <w:p w14:paraId="06E33CC7" w14:textId="77777777" w:rsidR="00A77B3E" w:rsidRDefault="00D14015">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O'Brien JM</w:t>
      </w:r>
      <w:r>
        <w:rPr>
          <w:rFonts w:ascii="Book Antiqua" w:eastAsia="Book Antiqua" w:hAnsi="Book Antiqua" w:cs="Book Antiqua"/>
          <w:color w:val="000000"/>
        </w:rPr>
        <w:t xml:space="preserve">, Santolaya JL, Palomares K, Blitzer D, Santolaya-Forgas J. Association of histological chorioamnionitis and magnesium sulfate treatment in singleton and dichorionic twin pregnancies with preterm premature rupture of membranes: preliminary observations. </w:t>
      </w:r>
      <w:r>
        <w:rPr>
          <w:rFonts w:ascii="Book Antiqua" w:eastAsia="Book Antiqua" w:hAnsi="Book Antiqua" w:cs="Book Antiqua"/>
          <w:i/>
          <w:iCs/>
          <w:color w:val="000000"/>
        </w:rPr>
        <w:t>J Perinat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46</w:t>
      </w:r>
      <w:r>
        <w:rPr>
          <w:rFonts w:ascii="Book Antiqua" w:eastAsia="Book Antiqua" w:hAnsi="Book Antiqua" w:cs="Book Antiqua"/>
          <w:color w:val="000000"/>
        </w:rPr>
        <w:t>: 839-844 [PMID: 28873067 DOI: 10.1515/jpm-2017-0043]</w:t>
      </w:r>
    </w:p>
    <w:p w14:paraId="569F5284" w14:textId="77777777" w:rsidR="00A77B3E" w:rsidRDefault="00D14015">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Ming Y</w:t>
      </w:r>
      <w:r w:rsidRPr="00277A4F">
        <w:rPr>
          <w:rFonts w:ascii="Book Antiqua" w:eastAsia="Book Antiqua" w:hAnsi="Book Antiqua" w:cs="Book Antiqua"/>
          <w:color w:val="000000"/>
        </w:rPr>
        <w:t xml:space="preserve">, </w:t>
      </w:r>
      <w:r>
        <w:rPr>
          <w:rFonts w:ascii="Book Antiqua" w:eastAsia="Book Antiqua" w:hAnsi="Book Antiqua" w:cs="Book Antiqua"/>
          <w:color w:val="000000"/>
        </w:rPr>
        <w:t xml:space="preserve">Zhang J. Preterm birth status of twin pregnancy. </w:t>
      </w:r>
      <w:r w:rsidRPr="00277A4F">
        <w:rPr>
          <w:rFonts w:ascii="Book Antiqua" w:eastAsia="Book Antiqua" w:hAnsi="Book Antiqua" w:cs="Book Antiqua"/>
          <w:i/>
          <w:iCs/>
          <w:color w:val="000000"/>
        </w:rPr>
        <w:t>Zhonghua Chanke Jijiu Dianzi Zazhi</w:t>
      </w:r>
      <w:r>
        <w:rPr>
          <w:rFonts w:ascii="Book Antiqua" w:eastAsia="Book Antiqua" w:hAnsi="Book Antiqua" w:cs="Book Antiqua"/>
          <w:color w:val="000000"/>
        </w:rPr>
        <w:t xml:space="preserve"> 2019; </w:t>
      </w:r>
      <w:r w:rsidRPr="00277A4F">
        <w:rPr>
          <w:rFonts w:ascii="Book Antiqua" w:eastAsia="Book Antiqua" w:hAnsi="Book Antiqua" w:cs="Book Antiqua"/>
          <w:b/>
          <w:bCs/>
          <w:color w:val="000000"/>
        </w:rPr>
        <w:t>8</w:t>
      </w:r>
      <w:r>
        <w:rPr>
          <w:rFonts w:ascii="Book Antiqua" w:eastAsia="Book Antiqua" w:hAnsi="Book Antiqua" w:cs="Book Antiqua"/>
          <w:color w:val="000000"/>
        </w:rPr>
        <w:t>: 50-53</w:t>
      </w:r>
    </w:p>
    <w:p w14:paraId="392D82F2" w14:textId="77777777" w:rsidR="00A77B3E" w:rsidRDefault="00D14015">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Cerovac A</w:t>
      </w:r>
      <w:r>
        <w:rPr>
          <w:rFonts w:ascii="Book Antiqua" w:eastAsia="Book Antiqua" w:hAnsi="Book Antiqua" w:cs="Book Antiqua"/>
          <w:color w:val="000000"/>
        </w:rPr>
        <w:t xml:space="preserve">, Gordana G, Ljuca D. Mode of Delivery in Preterm Births - Bosnian and Herzegovinian Experience. </w:t>
      </w:r>
      <w:r>
        <w:rPr>
          <w:rFonts w:ascii="Book Antiqua" w:eastAsia="Book Antiqua" w:hAnsi="Book Antiqua" w:cs="Book Antiqua"/>
          <w:i/>
          <w:iCs/>
          <w:color w:val="000000"/>
        </w:rPr>
        <w:t>Mater Sociomed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30</w:t>
      </w:r>
      <w:r>
        <w:rPr>
          <w:rFonts w:ascii="Book Antiqua" w:eastAsia="Book Antiqua" w:hAnsi="Book Antiqua" w:cs="Book Antiqua"/>
          <w:color w:val="000000"/>
        </w:rPr>
        <w:t>: 290-293 [PMID: 30936795 DOI: 10.5455/msm.2018.30.290-293]</w:t>
      </w:r>
    </w:p>
    <w:p w14:paraId="22055475" w14:textId="77777777" w:rsidR="00A77B3E" w:rsidRDefault="00D14015">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Huang YQ</w:t>
      </w:r>
      <w:r w:rsidRPr="00277A4F">
        <w:rPr>
          <w:rFonts w:ascii="Book Antiqua" w:eastAsia="Book Antiqua" w:hAnsi="Book Antiqua" w:cs="Book Antiqua"/>
          <w:color w:val="000000"/>
        </w:rPr>
        <w:t xml:space="preserve">, </w:t>
      </w:r>
      <w:r>
        <w:rPr>
          <w:rFonts w:ascii="Book Antiqua" w:eastAsia="Book Antiqua" w:hAnsi="Book Antiqua" w:cs="Book Antiqua"/>
          <w:color w:val="000000"/>
        </w:rPr>
        <w:t xml:space="preserve">Lin QY, Lin XY. Application value of transvaginal B-ultrasound in the primary hospital to measure cervical length in predicting preterm birth. </w:t>
      </w:r>
      <w:r w:rsidRPr="00277A4F">
        <w:rPr>
          <w:rFonts w:ascii="Book Antiqua" w:eastAsia="Book Antiqua" w:hAnsi="Book Antiqua" w:cs="Book Antiqua"/>
          <w:i/>
          <w:iCs/>
          <w:color w:val="000000"/>
        </w:rPr>
        <w:t>Zhongguo Xing Kexue</w:t>
      </w:r>
      <w:r>
        <w:rPr>
          <w:rFonts w:ascii="Book Antiqua" w:eastAsia="Book Antiqua" w:hAnsi="Book Antiqua" w:cs="Book Antiqua"/>
          <w:color w:val="000000"/>
        </w:rPr>
        <w:t xml:space="preserve"> 2019; </w:t>
      </w:r>
      <w:r w:rsidRPr="00277A4F">
        <w:rPr>
          <w:rFonts w:ascii="Book Antiqua" w:eastAsia="Book Antiqua" w:hAnsi="Book Antiqua" w:cs="Book Antiqua"/>
          <w:b/>
          <w:bCs/>
          <w:color w:val="000000"/>
        </w:rPr>
        <w:t>28</w:t>
      </w:r>
      <w:r>
        <w:rPr>
          <w:rFonts w:ascii="Book Antiqua" w:eastAsia="Book Antiqua" w:hAnsi="Book Antiqua" w:cs="Book Antiqua"/>
          <w:color w:val="000000"/>
        </w:rPr>
        <w:t>: 105-107</w:t>
      </w:r>
    </w:p>
    <w:p w14:paraId="4185DE7A" w14:textId="77777777" w:rsidR="00A77B3E" w:rsidRDefault="00D14015">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Ma JQ</w:t>
      </w:r>
      <w:r w:rsidRPr="00277A4F">
        <w:rPr>
          <w:rFonts w:ascii="Book Antiqua" w:eastAsia="Book Antiqua" w:hAnsi="Book Antiqua" w:cs="Book Antiqua"/>
          <w:color w:val="000000"/>
        </w:rPr>
        <w:t xml:space="preserve">, </w:t>
      </w:r>
      <w:r>
        <w:rPr>
          <w:rFonts w:ascii="Book Antiqua" w:eastAsia="Book Antiqua" w:hAnsi="Book Antiqua" w:cs="Book Antiqua"/>
          <w:color w:val="000000"/>
        </w:rPr>
        <w:t xml:space="preserve">Ni YQ, Gao T, Chen JY. Efficacy of dephosphorylated insulin-like growth factor binding protein-1 for the diagnosis of preterm premature rupture of membrane. </w:t>
      </w:r>
      <w:r w:rsidRPr="00277A4F">
        <w:rPr>
          <w:rFonts w:ascii="Book Antiqua" w:eastAsia="Book Antiqua" w:hAnsi="Book Antiqua" w:cs="Book Antiqua"/>
          <w:i/>
          <w:iCs/>
          <w:color w:val="000000"/>
        </w:rPr>
        <w:t>Zhongguo Fuyou Baojian</w:t>
      </w:r>
      <w:r>
        <w:rPr>
          <w:rFonts w:ascii="Book Antiqua" w:eastAsia="Book Antiqua" w:hAnsi="Book Antiqua" w:cs="Book Antiqua"/>
          <w:color w:val="000000"/>
        </w:rPr>
        <w:t xml:space="preserve"> 2018; </w:t>
      </w:r>
      <w:r w:rsidRPr="00277A4F">
        <w:rPr>
          <w:rFonts w:ascii="Book Antiqua" w:eastAsia="Book Antiqua" w:hAnsi="Book Antiqua" w:cs="Book Antiqua"/>
          <w:b/>
          <w:bCs/>
          <w:color w:val="000000"/>
        </w:rPr>
        <w:t>33</w:t>
      </w:r>
      <w:r>
        <w:rPr>
          <w:rFonts w:ascii="Book Antiqua" w:eastAsia="Book Antiqua" w:hAnsi="Book Antiqua" w:cs="Book Antiqua"/>
          <w:color w:val="000000"/>
        </w:rPr>
        <w:t>: 3328-3330</w:t>
      </w:r>
    </w:p>
    <w:p w14:paraId="47B4BD38" w14:textId="77777777" w:rsidR="00A77B3E" w:rsidRDefault="00D14015">
      <w:pPr>
        <w:spacing w:line="360" w:lineRule="auto"/>
        <w:jc w:val="both"/>
      </w:pPr>
      <w:r>
        <w:rPr>
          <w:rFonts w:ascii="Book Antiqua" w:eastAsia="Book Antiqua" w:hAnsi="Book Antiqua" w:cs="Book Antiqua"/>
          <w:color w:val="000000"/>
        </w:rPr>
        <w:lastRenderedPageBreak/>
        <w:t xml:space="preserve">7 </w:t>
      </w:r>
      <w:r>
        <w:rPr>
          <w:rFonts w:ascii="Book Antiqua" w:eastAsia="Book Antiqua" w:hAnsi="Book Antiqua" w:cs="Book Antiqua"/>
          <w:b/>
          <w:bCs/>
          <w:color w:val="000000"/>
        </w:rPr>
        <w:t>Sun LM</w:t>
      </w:r>
      <w:r w:rsidRPr="00277A4F">
        <w:rPr>
          <w:rFonts w:ascii="Book Antiqua" w:eastAsia="Book Antiqua" w:hAnsi="Book Antiqua" w:cs="Book Antiqua"/>
          <w:color w:val="000000"/>
        </w:rPr>
        <w:t xml:space="preserve">, </w:t>
      </w:r>
      <w:r>
        <w:rPr>
          <w:rFonts w:ascii="Book Antiqua" w:eastAsia="Book Antiqua" w:hAnsi="Book Antiqua" w:cs="Book Antiqua"/>
          <w:color w:val="000000"/>
        </w:rPr>
        <w:t xml:space="preserve">Zhao YY, Duan T. Chinese Medical Association’s interpretation of Guidelines for Clinical Management of Twin Pregnancy (Part One): Monitoring and Treatment of Twin Pregnancy (2015). </w:t>
      </w:r>
      <w:r w:rsidRPr="00277A4F">
        <w:rPr>
          <w:rFonts w:ascii="Book Antiqua" w:eastAsia="Book Antiqua" w:hAnsi="Book Antiqua" w:cs="Book Antiqua"/>
          <w:i/>
          <w:iCs/>
          <w:color w:val="000000"/>
        </w:rPr>
        <w:t>Zhongguo Shiyong Fuke Yu Chanke Zazhi</w:t>
      </w:r>
      <w:r>
        <w:rPr>
          <w:rFonts w:ascii="Book Antiqua" w:eastAsia="Book Antiqua" w:hAnsi="Book Antiqua" w:cs="Book Antiqua"/>
          <w:color w:val="000000"/>
        </w:rPr>
        <w:t xml:space="preserve"> 2016; </w:t>
      </w:r>
      <w:r w:rsidRPr="00277A4F">
        <w:rPr>
          <w:rFonts w:ascii="Book Antiqua" w:eastAsia="Book Antiqua" w:hAnsi="Book Antiqua" w:cs="Book Antiqua"/>
          <w:b/>
          <w:bCs/>
          <w:color w:val="000000"/>
        </w:rPr>
        <w:t>32</w:t>
      </w:r>
      <w:r>
        <w:rPr>
          <w:rFonts w:ascii="Book Antiqua" w:eastAsia="Book Antiqua" w:hAnsi="Book Antiqua" w:cs="Book Antiqua"/>
          <w:color w:val="000000"/>
        </w:rPr>
        <w:t>: 291-297</w:t>
      </w:r>
    </w:p>
    <w:p w14:paraId="7BCBF172" w14:textId="77777777" w:rsidR="00A77B3E" w:rsidRDefault="00D14015">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Nikolova T</w:t>
      </w:r>
      <w:r>
        <w:rPr>
          <w:rFonts w:ascii="Book Antiqua" w:eastAsia="Book Antiqua" w:hAnsi="Book Antiqua" w:cs="Book Antiqua"/>
          <w:color w:val="000000"/>
        </w:rPr>
        <w:t xml:space="preserve">, Uotila J, Nikolova N, Bolotskikh VM, Borisova VY, Di Renzo GC. Prediction of spontaneous preterm delivery in women presenting with premature labor: a comparison of placenta alpha microglobulin-1, phosphorylated insulin-like growth factor binding protein-1, and cervical length. </w:t>
      </w:r>
      <w:r>
        <w:rPr>
          <w:rFonts w:ascii="Book Antiqua" w:eastAsia="Book Antiqua" w:hAnsi="Book Antiqua" w:cs="Book Antiqua"/>
          <w:i/>
          <w:iCs/>
          <w:color w:val="000000"/>
        </w:rPr>
        <w:t>Am J Obstet Gynecol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219</w:t>
      </w:r>
      <w:r>
        <w:rPr>
          <w:rFonts w:ascii="Book Antiqua" w:eastAsia="Book Antiqua" w:hAnsi="Book Antiqua" w:cs="Book Antiqua"/>
          <w:color w:val="000000"/>
        </w:rPr>
        <w:t>: 610.e1-610.e9 [PMID: 30240653 DOI: 10.1016/j.ajog.2018.09.016]</w:t>
      </w:r>
    </w:p>
    <w:p w14:paraId="59FA9607" w14:textId="77777777" w:rsidR="00A77B3E" w:rsidRDefault="00D14015">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Gupta MB</w:t>
      </w:r>
      <w:r>
        <w:rPr>
          <w:rFonts w:ascii="Book Antiqua" w:eastAsia="Book Antiqua" w:hAnsi="Book Antiqua" w:cs="Book Antiqua"/>
          <w:color w:val="000000"/>
        </w:rPr>
        <w:t xml:space="preserve">, Abu Shehab M, Nygard K, Biggar K, Singal SS, Santoro N, Powell TL, Jansson T. IUGR Is Associated With Marked Hyperphosphorylation of Decidual and Maternal Plasma IGFBP-1. </w:t>
      </w:r>
      <w:r>
        <w:rPr>
          <w:rFonts w:ascii="Book Antiqua" w:eastAsia="Book Antiqua" w:hAnsi="Book Antiqua" w:cs="Book Antiqua"/>
          <w:i/>
          <w:iCs/>
          <w:color w:val="000000"/>
        </w:rPr>
        <w:t>J Clin Endocrinol Metab</w:t>
      </w:r>
      <w:r>
        <w:rPr>
          <w:rFonts w:ascii="Book Antiqua" w:eastAsia="Book Antiqua" w:hAnsi="Book Antiqua" w:cs="Book Antiqua"/>
          <w:color w:val="000000"/>
        </w:rPr>
        <w:t xml:space="preserve"> 2019; </w:t>
      </w:r>
      <w:r>
        <w:rPr>
          <w:rFonts w:ascii="Book Antiqua" w:eastAsia="Book Antiqua" w:hAnsi="Book Antiqua" w:cs="Book Antiqua"/>
          <w:b/>
          <w:bCs/>
          <w:color w:val="000000"/>
        </w:rPr>
        <w:t>104</w:t>
      </w:r>
      <w:r>
        <w:rPr>
          <w:rFonts w:ascii="Book Antiqua" w:eastAsia="Book Antiqua" w:hAnsi="Book Antiqua" w:cs="Book Antiqua"/>
          <w:color w:val="000000"/>
        </w:rPr>
        <w:t>: 408-422 [PMID: 30124960 DOI: 10.1210/jc.2018-00820]</w:t>
      </w:r>
    </w:p>
    <w:p w14:paraId="7D5A6EDE" w14:textId="77777777" w:rsidR="00A77B3E" w:rsidRDefault="00D14015">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Gupta MB</w:t>
      </w:r>
      <w:r>
        <w:rPr>
          <w:rFonts w:ascii="Book Antiqua" w:eastAsia="Book Antiqua" w:hAnsi="Book Antiqua" w:cs="Book Antiqua"/>
          <w:color w:val="000000"/>
        </w:rPr>
        <w:t xml:space="preserve">. The role and regulation of IGFBP-1 phosphorylation in fetal growth restriction. </w:t>
      </w:r>
      <w:r>
        <w:rPr>
          <w:rFonts w:ascii="Book Antiqua" w:eastAsia="Book Antiqua" w:hAnsi="Book Antiqua" w:cs="Book Antiqua"/>
          <w:i/>
          <w:iCs/>
          <w:color w:val="000000"/>
        </w:rPr>
        <w:t>J Cell Commun Signal</w:t>
      </w:r>
      <w:r>
        <w:rPr>
          <w:rFonts w:ascii="Book Antiqua" w:eastAsia="Book Antiqua" w:hAnsi="Book Antiqua" w:cs="Book Antiqua"/>
          <w:color w:val="000000"/>
        </w:rPr>
        <w:t xml:space="preserve"> 2015; </w:t>
      </w:r>
      <w:r>
        <w:rPr>
          <w:rFonts w:ascii="Book Antiqua" w:eastAsia="Book Antiqua" w:hAnsi="Book Antiqua" w:cs="Book Antiqua"/>
          <w:b/>
          <w:bCs/>
          <w:color w:val="000000"/>
        </w:rPr>
        <w:t>9</w:t>
      </w:r>
      <w:r>
        <w:rPr>
          <w:rFonts w:ascii="Book Antiqua" w:eastAsia="Book Antiqua" w:hAnsi="Book Antiqua" w:cs="Book Antiqua"/>
          <w:color w:val="000000"/>
        </w:rPr>
        <w:t>: 111-123 [PMID: 25682045 DOI: 10.1007/s12079-015-0266-x]</w:t>
      </w:r>
    </w:p>
    <w:p w14:paraId="115C432C" w14:textId="77777777" w:rsidR="00A77B3E" w:rsidRDefault="00D14015">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Damerill I</w:t>
      </w:r>
      <w:r>
        <w:rPr>
          <w:rFonts w:ascii="Book Antiqua" w:eastAsia="Book Antiqua" w:hAnsi="Book Antiqua" w:cs="Book Antiqua"/>
          <w:color w:val="000000"/>
        </w:rPr>
        <w:t xml:space="preserve">, Biggar KK, Abu Shehab M, Li SS, Jansson T, Gupta MB. Hypoxia Increases IGFBP-1 Phosphorylation Mediated by mTOR Inhibition. </w:t>
      </w:r>
      <w:r>
        <w:rPr>
          <w:rFonts w:ascii="Book Antiqua" w:eastAsia="Book Antiqua" w:hAnsi="Book Antiqua" w:cs="Book Antiqua"/>
          <w:i/>
          <w:iCs/>
          <w:color w:val="000000"/>
        </w:rPr>
        <w:t>Mol Endocrinol</w:t>
      </w:r>
      <w:r>
        <w:rPr>
          <w:rFonts w:ascii="Book Antiqua" w:eastAsia="Book Antiqua" w:hAnsi="Book Antiqua" w:cs="Book Antiqua"/>
          <w:color w:val="000000"/>
        </w:rPr>
        <w:t xml:space="preserve"> 2016; </w:t>
      </w:r>
      <w:r>
        <w:rPr>
          <w:rFonts w:ascii="Book Antiqua" w:eastAsia="Book Antiqua" w:hAnsi="Book Antiqua" w:cs="Book Antiqua"/>
          <w:b/>
          <w:bCs/>
          <w:color w:val="000000"/>
        </w:rPr>
        <w:t>30</w:t>
      </w:r>
      <w:r>
        <w:rPr>
          <w:rFonts w:ascii="Book Antiqua" w:eastAsia="Book Antiqua" w:hAnsi="Book Antiqua" w:cs="Book Antiqua"/>
          <w:color w:val="000000"/>
        </w:rPr>
        <w:t>: 201-216 [PMID: 26714229 DOI: 10.1210/me.2015-1194]</w:t>
      </w:r>
    </w:p>
    <w:p w14:paraId="1B89A0AA" w14:textId="77777777" w:rsidR="00A77B3E" w:rsidRDefault="00D14015">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Malkani N</w:t>
      </w:r>
      <w:r>
        <w:rPr>
          <w:rFonts w:ascii="Book Antiqua" w:eastAsia="Book Antiqua" w:hAnsi="Book Antiqua" w:cs="Book Antiqua"/>
          <w:color w:val="000000"/>
        </w:rPr>
        <w:t xml:space="preserve">, Jansson T, Gupta MB. IGFBP-1 hyperphosphorylation in response to leucine deprivation is mediated by the AAR pathway. </w:t>
      </w:r>
      <w:r>
        <w:rPr>
          <w:rFonts w:ascii="Book Antiqua" w:eastAsia="Book Antiqua" w:hAnsi="Book Antiqua" w:cs="Book Antiqua"/>
          <w:i/>
          <w:iCs/>
          <w:color w:val="000000"/>
        </w:rPr>
        <w:t>Mol Cell Endocrinol</w:t>
      </w:r>
      <w:r>
        <w:rPr>
          <w:rFonts w:ascii="Book Antiqua" w:eastAsia="Book Antiqua" w:hAnsi="Book Antiqua" w:cs="Book Antiqua"/>
          <w:color w:val="000000"/>
        </w:rPr>
        <w:t xml:space="preserve"> 2015; </w:t>
      </w:r>
      <w:r>
        <w:rPr>
          <w:rFonts w:ascii="Book Antiqua" w:eastAsia="Book Antiqua" w:hAnsi="Book Antiqua" w:cs="Book Antiqua"/>
          <w:b/>
          <w:bCs/>
          <w:color w:val="000000"/>
        </w:rPr>
        <w:t>412</w:t>
      </w:r>
      <w:r>
        <w:rPr>
          <w:rFonts w:ascii="Book Antiqua" w:eastAsia="Book Antiqua" w:hAnsi="Book Antiqua" w:cs="Book Antiqua"/>
          <w:color w:val="000000"/>
        </w:rPr>
        <w:t>: 182-195 [PMID: 25957086 DOI: 10.1016/j.mce.2015.04.031]</w:t>
      </w:r>
    </w:p>
    <w:p w14:paraId="09E55DA5" w14:textId="77777777" w:rsidR="00A77B3E" w:rsidRDefault="00D14015">
      <w:pPr>
        <w:spacing w:line="360" w:lineRule="auto"/>
        <w:jc w:val="both"/>
      </w:pPr>
      <w:r>
        <w:rPr>
          <w:rFonts w:ascii="Book Antiqua" w:eastAsia="Book Antiqua" w:hAnsi="Book Antiqua" w:cs="Book Antiqua"/>
          <w:color w:val="000000"/>
        </w:rPr>
        <w:t xml:space="preserve">13 </w:t>
      </w:r>
      <w:r w:rsidRPr="00277A4F">
        <w:rPr>
          <w:rFonts w:ascii="Book Antiqua" w:eastAsia="Book Antiqua" w:hAnsi="Book Antiqua" w:cs="Book Antiqua"/>
          <w:b/>
          <w:bCs/>
          <w:color w:val="000000"/>
        </w:rPr>
        <w:t>Chen J</w:t>
      </w:r>
      <w:r>
        <w:rPr>
          <w:rFonts w:ascii="Book Antiqua" w:eastAsia="Book Antiqua" w:hAnsi="Book Antiqua" w:cs="Book Antiqua"/>
          <w:color w:val="000000"/>
        </w:rPr>
        <w:t xml:space="preserve">. Application of high phosphorus and acid insulin like growth factor binding protein - 1 and cervical length on prediction of premature delivery. </w:t>
      </w:r>
      <w:r w:rsidRPr="00277A4F">
        <w:rPr>
          <w:rFonts w:ascii="Book Antiqua" w:eastAsia="Book Antiqua" w:hAnsi="Book Antiqua" w:cs="Book Antiqua"/>
          <w:i/>
          <w:iCs/>
          <w:color w:val="000000"/>
        </w:rPr>
        <w:t>Mudanjiang Xueyuan Xuebao</w:t>
      </w:r>
      <w:r>
        <w:rPr>
          <w:rFonts w:ascii="Book Antiqua" w:eastAsia="Book Antiqua" w:hAnsi="Book Antiqua" w:cs="Book Antiqua"/>
          <w:color w:val="000000"/>
        </w:rPr>
        <w:t xml:space="preserve"> 2015; </w:t>
      </w:r>
      <w:r w:rsidRPr="00277A4F">
        <w:rPr>
          <w:rFonts w:ascii="Book Antiqua" w:eastAsia="Book Antiqua" w:hAnsi="Book Antiqua" w:cs="Book Antiqua"/>
          <w:b/>
          <w:bCs/>
          <w:color w:val="000000"/>
        </w:rPr>
        <w:t>36</w:t>
      </w:r>
      <w:r>
        <w:rPr>
          <w:rFonts w:ascii="Book Antiqua" w:eastAsia="Book Antiqua" w:hAnsi="Book Antiqua" w:cs="Book Antiqua"/>
          <w:color w:val="000000"/>
        </w:rPr>
        <w:t>: 20-22</w:t>
      </w:r>
    </w:p>
    <w:p w14:paraId="3F464C26" w14:textId="2023F4D9" w:rsidR="00A77B3E" w:rsidRDefault="00D14015">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Wang H</w:t>
      </w:r>
      <w:r w:rsidR="00277A4F">
        <w:rPr>
          <w:rFonts w:ascii="Book Antiqua" w:eastAsia="Book Antiqua" w:hAnsi="Book Antiqua" w:cs="Book Antiqua"/>
          <w:b/>
          <w:bCs/>
          <w:color w:val="000000"/>
        </w:rPr>
        <w:t>H</w:t>
      </w:r>
      <w:r w:rsidRPr="00277A4F">
        <w:rPr>
          <w:rFonts w:ascii="Book Antiqua" w:eastAsia="Book Antiqua" w:hAnsi="Book Antiqua" w:cs="Book Antiqua"/>
          <w:color w:val="000000"/>
        </w:rPr>
        <w:t xml:space="preserve">, </w:t>
      </w:r>
      <w:r>
        <w:rPr>
          <w:rFonts w:ascii="Book Antiqua" w:eastAsia="Book Antiqua" w:hAnsi="Book Antiqua" w:cs="Book Antiqua"/>
          <w:color w:val="000000"/>
        </w:rPr>
        <w:t>Wang C</w:t>
      </w:r>
      <w:r w:rsidR="00277A4F">
        <w:rPr>
          <w:rFonts w:ascii="Book Antiqua" w:eastAsia="Book Antiqua" w:hAnsi="Book Antiqua" w:cs="Book Antiqua"/>
          <w:color w:val="000000"/>
        </w:rPr>
        <w:t>H</w:t>
      </w:r>
      <w:r>
        <w:rPr>
          <w:rFonts w:ascii="Book Antiqua" w:eastAsia="Book Antiqua" w:hAnsi="Book Antiqua" w:cs="Book Antiqua"/>
          <w:color w:val="000000"/>
        </w:rPr>
        <w:t xml:space="preserve">. The value of insulin-like growth factor bingding protein-1 and cervical index in the prediction of the diagnosis-delivery interval for premature delivery. </w:t>
      </w:r>
      <w:r w:rsidRPr="00277A4F">
        <w:rPr>
          <w:rFonts w:ascii="Book Antiqua" w:eastAsia="Book Antiqua" w:hAnsi="Book Antiqua" w:cs="Book Antiqua"/>
          <w:i/>
          <w:iCs/>
          <w:color w:val="000000"/>
        </w:rPr>
        <w:t>Guoji Fuchan</w:t>
      </w:r>
      <w:r w:rsidR="00277A4F">
        <w:rPr>
          <w:rFonts w:ascii="Book Antiqua" w:eastAsia="Book Antiqua" w:hAnsi="Book Antiqua" w:cs="Book Antiqua"/>
          <w:i/>
          <w:iCs/>
          <w:color w:val="000000"/>
        </w:rPr>
        <w:t xml:space="preserve"> K</w:t>
      </w:r>
      <w:r w:rsidRPr="00277A4F">
        <w:rPr>
          <w:rFonts w:ascii="Book Antiqua" w:eastAsia="Book Antiqua" w:hAnsi="Book Antiqua" w:cs="Book Antiqua"/>
          <w:i/>
          <w:iCs/>
          <w:color w:val="000000"/>
        </w:rPr>
        <w:t>e</w:t>
      </w:r>
      <w:r w:rsidR="00277A4F">
        <w:rPr>
          <w:rFonts w:ascii="Book Antiqua" w:eastAsia="Book Antiqua" w:hAnsi="Book Antiqua" w:cs="Book Antiqua"/>
          <w:i/>
          <w:iCs/>
          <w:color w:val="000000"/>
        </w:rPr>
        <w:t>xue</w:t>
      </w:r>
      <w:r w:rsidRPr="00277A4F">
        <w:rPr>
          <w:rFonts w:ascii="Book Antiqua" w:eastAsia="Book Antiqua" w:hAnsi="Book Antiqua" w:cs="Book Antiqua"/>
          <w:i/>
          <w:iCs/>
          <w:color w:val="000000"/>
        </w:rPr>
        <w:t xml:space="preserve"> Zazhi</w:t>
      </w:r>
      <w:r>
        <w:rPr>
          <w:rFonts w:ascii="Book Antiqua" w:eastAsia="Book Antiqua" w:hAnsi="Book Antiqua" w:cs="Book Antiqua"/>
          <w:color w:val="000000"/>
        </w:rPr>
        <w:t xml:space="preserve"> 2013; </w:t>
      </w:r>
      <w:r w:rsidRPr="00277A4F">
        <w:rPr>
          <w:rFonts w:ascii="Book Antiqua" w:eastAsia="Book Antiqua" w:hAnsi="Book Antiqua" w:cs="Book Antiqua"/>
          <w:b/>
          <w:bCs/>
          <w:color w:val="000000"/>
        </w:rPr>
        <w:t>40</w:t>
      </w:r>
      <w:r>
        <w:rPr>
          <w:rFonts w:ascii="Book Antiqua" w:eastAsia="Book Antiqua" w:hAnsi="Book Antiqua" w:cs="Book Antiqua"/>
          <w:color w:val="000000"/>
        </w:rPr>
        <w:t>: 271-273</w:t>
      </w:r>
    </w:p>
    <w:p w14:paraId="06E4130B"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6BB3A2D" w14:textId="77777777" w:rsidR="00A77B3E" w:rsidRDefault="00D14015">
      <w:pPr>
        <w:spacing w:line="360" w:lineRule="auto"/>
        <w:jc w:val="both"/>
      </w:pPr>
      <w:r>
        <w:rPr>
          <w:rFonts w:ascii="Book Antiqua" w:eastAsia="Book Antiqua" w:hAnsi="Book Antiqua" w:cs="Book Antiqua"/>
          <w:b/>
          <w:color w:val="000000"/>
        </w:rPr>
        <w:lastRenderedPageBreak/>
        <w:t>Footnotes</w:t>
      </w:r>
    </w:p>
    <w:p w14:paraId="07B3BE7F" w14:textId="39B27F83" w:rsidR="00A77B3E" w:rsidRDefault="00D14015">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 xml:space="preserve">The study was approved by the </w:t>
      </w:r>
      <w:r w:rsidR="00C0657C">
        <w:rPr>
          <w:rFonts w:ascii="Book Antiqua" w:eastAsia="Book Antiqua" w:hAnsi="Book Antiqua" w:cs="Book Antiqua"/>
          <w:color w:val="000000"/>
        </w:rPr>
        <w:t>Ethics Co</w:t>
      </w:r>
      <w:r>
        <w:rPr>
          <w:rFonts w:ascii="Book Antiqua" w:eastAsia="Book Antiqua" w:hAnsi="Book Antiqua" w:cs="Book Antiqua"/>
          <w:color w:val="000000"/>
        </w:rPr>
        <w:t>mmittee of Hainan General Hospital.</w:t>
      </w:r>
    </w:p>
    <w:p w14:paraId="159FC237" w14:textId="77777777" w:rsidR="00A77B3E" w:rsidRDefault="00A77B3E">
      <w:pPr>
        <w:spacing w:line="360" w:lineRule="auto"/>
        <w:jc w:val="both"/>
      </w:pPr>
    </w:p>
    <w:p w14:paraId="2CEA74AD" w14:textId="77777777" w:rsidR="00A77B3E" w:rsidRDefault="00D14015">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All patients gave informed consent.</w:t>
      </w:r>
    </w:p>
    <w:p w14:paraId="398AC945" w14:textId="77777777" w:rsidR="00A77B3E" w:rsidRDefault="00A77B3E">
      <w:pPr>
        <w:spacing w:line="360" w:lineRule="auto"/>
        <w:jc w:val="both"/>
      </w:pPr>
    </w:p>
    <w:p w14:paraId="1C582D4B" w14:textId="77777777" w:rsidR="00A77B3E" w:rsidRDefault="00D14015">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No conflict of interest.</w:t>
      </w:r>
    </w:p>
    <w:p w14:paraId="7DCE45D2" w14:textId="77777777" w:rsidR="00A77B3E" w:rsidRDefault="00A77B3E">
      <w:pPr>
        <w:spacing w:line="360" w:lineRule="auto"/>
        <w:jc w:val="both"/>
      </w:pPr>
    </w:p>
    <w:p w14:paraId="6D59969A" w14:textId="77777777" w:rsidR="00A77B3E" w:rsidRDefault="00D14015">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14:paraId="20F381F7" w14:textId="77777777" w:rsidR="00A77B3E" w:rsidRDefault="00A77B3E">
      <w:pPr>
        <w:spacing w:line="360" w:lineRule="auto"/>
        <w:jc w:val="both"/>
      </w:pPr>
    </w:p>
    <w:p w14:paraId="38CDA97D" w14:textId="09BB0221" w:rsidR="00A77B3E" w:rsidRDefault="00D14015">
      <w:pPr>
        <w:spacing w:line="360" w:lineRule="auto"/>
        <w:jc w:val="both"/>
      </w:pPr>
      <w:r>
        <w:rPr>
          <w:rFonts w:ascii="Book Antiqua" w:eastAsia="Book Antiqua" w:hAnsi="Book Antiqua" w:cs="Book Antiqua"/>
          <w:b/>
          <w:bCs/>
          <w:color w:val="000000"/>
        </w:rPr>
        <w:t xml:space="preserve">STROBE statement: </w:t>
      </w:r>
      <w:r>
        <w:rPr>
          <w:rFonts w:ascii="Book Antiqua" w:eastAsia="Book Antiqua" w:hAnsi="Book Antiqua" w:cs="Book Antiqua"/>
          <w:color w:val="000000"/>
        </w:rPr>
        <w:t>The authors have read the STROBE Statement</w:t>
      </w:r>
      <w:r w:rsidR="000A6309">
        <w:rPr>
          <w:rFonts w:ascii="Book Antiqua" w:eastAsia="Book Antiqua" w:hAnsi="Book Antiqua" w:cs="Book Antiqua"/>
          <w:color w:val="000000"/>
        </w:rPr>
        <w:t>-</w:t>
      </w:r>
      <w:r>
        <w:rPr>
          <w:rFonts w:ascii="Book Antiqua" w:eastAsia="Book Antiqua" w:hAnsi="Book Antiqua" w:cs="Book Antiqua"/>
          <w:color w:val="000000"/>
        </w:rPr>
        <w:t>checklist of items, and the manuscript was prepared and revised according to the STROBE Statement</w:t>
      </w:r>
      <w:r w:rsidR="000A6309">
        <w:rPr>
          <w:rFonts w:ascii="Book Antiqua" w:eastAsia="Book Antiqua" w:hAnsi="Book Antiqua" w:cs="Book Antiqua"/>
          <w:color w:val="000000"/>
        </w:rPr>
        <w:t>-</w:t>
      </w:r>
      <w:r>
        <w:rPr>
          <w:rFonts w:ascii="Book Antiqua" w:eastAsia="Book Antiqua" w:hAnsi="Book Antiqua" w:cs="Book Antiqua"/>
          <w:color w:val="000000"/>
        </w:rPr>
        <w:t>checklist of items.</w:t>
      </w:r>
    </w:p>
    <w:p w14:paraId="44EBE232" w14:textId="77777777" w:rsidR="00A77B3E" w:rsidRDefault="00A77B3E">
      <w:pPr>
        <w:spacing w:line="360" w:lineRule="auto"/>
        <w:jc w:val="both"/>
      </w:pPr>
    </w:p>
    <w:p w14:paraId="28518470" w14:textId="77777777" w:rsidR="00A77B3E" w:rsidRDefault="00D14015">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A528238" w14:textId="77777777" w:rsidR="00A77B3E" w:rsidRDefault="00A77B3E">
      <w:pPr>
        <w:spacing w:line="360" w:lineRule="auto"/>
        <w:jc w:val="both"/>
      </w:pPr>
    </w:p>
    <w:p w14:paraId="2A5A8DC4" w14:textId="00E1FB30" w:rsidR="00A77B3E" w:rsidRDefault="00D14015">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277A4F">
        <w:rPr>
          <w:rFonts w:ascii="Book Antiqua" w:eastAsia="Book Antiqua" w:hAnsi="Book Antiqua" w:cs="Book Antiqua"/>
          <w:color w:val="000000"/>
        </w:rPr>
        <w:t>ma</w:t>
      </w:r>
      <w:r>
        <w:rPr>
          <w:rFonts w:ascii="Book Antiqua" w:eastAsia="Book Antiqua" w:hAnsi="Book Antiqua" w:cs="Book Antiqua"/>
          <w:color w:val="000000"/>
        </w:rPr>
        <w:t>nuscript</w:t>
      </w:r>
    </w:p>
    <w:p w14:paraId="6EFD4F7F" w14:textId="77777777" w:rsidR="00A77B3E" w:rsidRDefault="00A77B3E">
      <w:pPr>
        <w:spacing w:line="360" w:lineRule="auto"/>
        <w:jc w:val="both"/>
      </w:pPr>
    </w:p>
    <w:p w14:paraId="06DFBD4A" w14:textId="77777777" w:rsidR="00A77B3E" w:rsidRDefault="00D14015">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16, 2021</w:t>
      </w:r>
    </w:p>
    <w:p w14:paraId="506D86FD" w14:textId="77777777" w:rsidR="00A77B3E" w:rsidRDefault="00D14015">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24, 2021</w:t>
      </w:r>
    </w:p>
    <w:p w14:paraId="14E08037" w14:textId="77777777" w:rsidR="00A77B3E" w:rsidRDefault="00D14015">
      <w:pPr>
        <w:spacing w:line="360" w:lineRule="auto"/>
        <w:jc w:val="both"/>
      </w:pPr>
      <w:r>
        <w:rPr>
          <w:rFonts w:ascii="Book Antiqua" w:eastAsia="Book Antiqua" w:hAnsi="Book Antiqua" w:cs="Book Antiqua"/>
          <w:b/>
          <w:color w:val="000000"/>
        </w:rPr>
        <w:t xml:space="preserve">Article in press: </w:t>
      </w:r>
    </w:p>
    <w:p w14:paraId="03A36B77" w14:textId="77777777" w:rsidR="00A77B3E" w:rsidRDefault="00A77B3E">
      <w:pPr>
        <w:spacing w:line="360" w:lineRule="auto"/>
        <w:jc w:val="both"/>
      </w:pPr>
    </w:p>
    <w:p w14:paraId="2F5E7186" w14:textId="2F108B70" w:rsidR="00A77B3E" w:rsidRDefault="00D14015">
      <w:pPr>
        <w:spacing w:line="360" w:lineRule="auto"/>
        <w:jc w:val="both"/>
      </w:pPr>
      <w:r>
        <w:rPr>
          <w:rFonts w:ascii="Book Antiqua" w:eastAsia="Book Antiqua" w:hAnsi="Book Antiqua" w:cs="Book Antiqua"/>
          <w:b/>
          <w:color w:val="000000"/>
        </w:rPr>
        <w:t xml:space="preserve">Specialty type: </w:t>
      </w:r>
      <w:r w:rsidR="00277A4F" w:rsidRPr="00E700C2">
        <w:rPr>
          <w:rFonts w:ascii="Book Antiqua" w:eastAsia="Microsoft YaHei" w:hAnsi="Book Antiqua" w:cs="SimSun"/>
        </w:rPr>
        <w:t>Medicine, research and experimental</w:t>
      </w:r>
    </w:p>
    <w:p w14:paraId="5535EB7C" w14:textId="77777777" w:rsidR="00A77B3E" w:rsidRDefault="00D14015">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1097CAAB" w14:textId="77777777" w:rsidR="00A77B3E" w:rsidRDefault="00D14015">
      <w:pPr>
        <w:spacing w:line="360" w:lineRule="auto"/>
        <w:jc w:val="both"/>
      </w:pPr>
      <w:r>
        <w:rPr>
          <w:rFonts w:ascii="Book Antiqua" w:eastAsia="Book Antiqua" w:hAnsi="Book Antiqua" w:cs="Book Antiqua"/>
          <w:b/>
          <w:color w:val="000000"/>
        </w:rPr>
        <w:t>Peer-review report’s scientific quality classification</w:t>
      </w:r>
    </w:p>
    <w:p w14:paraId="2A46B4B3" w14:textId="77777777" w:rsidR="00A77B3E" w:rsidRDefault="00D14015">
      <w:pPr>
        <w:spacing w:line="360" w:lineRule="auto"/>
        <w:jc w:val="both"/>
      </w:pPr>
      <w:r>
        <w:rPr>
          <w:rFonts w:ascii="Book Antiqua" w:eastAsia="Book Antiqua" w:hAnsi="Book Antiqua" w:cs="Book Antiqua"/>
          <w:color w:val="000000"/>
        </w:rPr>
        <w:lastRenderedPageBreak/>
        <w:t>Grade A (Excellent): 0</w:t>
      </w:r>
    </w:p>
    <w:p w14:paraId="758F01CE" w14:textId="77777777" w:rsidR="00A77B3E" w:rsidRDefault="00D14015">
      <w:pPr>
        <w:spacing w:line="360" w:lineRule="auto"/>
        <w:jc w:val="both"/>
      </w:pPr>
      <w:r>
        <w:rPr>
          <w:rFonts w:ascii="Book Antiqua" w:eastAsia="Book Antiqua" w:hAnsi="Book Antiqua" w:cs="Book Antiqua"/>
          <w:color w:val="000000"/>
        </w:rPr>
        <w:t>Grade B (Very good): B</w:t>
      </w:r>
    </w:p>
    <w:p w14:paraId="0A452052" w14:textId="77777777" w:rsidR="00A77B3E" w:rsidRDefault="00D14015">
      <w:pPr>
        <w:spacing w:line="360" w:lineRule="auto"/>
        <w:jc w:val="both"/>
      </w:pPr>
      <w:r>
        <w:rPr>
          <w:rFonts w:ascii="Book Antiqua" w:eastAsia="Book Antiqua" w:hAnsi="Book Antiqua" w:cs="Book Antiqua"/>
          <w:color w:val="000000"/>
        </w:rPr>
        <w:t>Grade C (Good): 0</w:t>
      </w:r>
    </w:p>
    <w:p w14:paraId="18F58D3C" w14:textId="77777777" w:rsidR="00A77B3E" w:rsidRDefault="00D14015">
      <w:pPr>
        <w:spacing w:line="360" w:lineRule="auto"/>
        <w:jc w:val="both"/>
      </w:pPr>
      <w:r>
        <w:rPr>
          <w:rFonts w:ascii="Book Antiqua" w:eastAsia="Book Antiqua" w:hAnsi="Book Antiqua" w:cs="Book Antiqua"/>
          <w:color w:val="000000"/>
        </w:rPr>
        <w:t>Grade D (Fair): 0</w:t>
      </w:r>
    </w:p>
    <w:p w14:paraId="1F37E70E" w14:textId="77777777" w:rsidR="00A77B3E" w:rsidRDefault="00D14015">
      <w:pPr>
        <w:spacing w:line="360" w:lineRule="auto"/>
        <w:jc w:val="both"/>
      </w:pPr>
      <w:r>
        <w:rPr>
          <w:rFonts w:ascii="Book Antiqua" w:eastAsia="Book Antiqua" w:hAnsi="Book Antiqua" w:cs="Book Antiqua"/>
          <w:color w:val="000000"/>
        </w:rPr>
        <w:t>Grade E (Poor): 0</w:t>
      </w:r>
    </w:p>
    <w:p w14:paraId="3EA7B6AA" w14:textId="77777777" w:rsidR="00A77B3E" w:rsidRDefault="00A77B3E">
      <w:pPr>
        <w:spacing w:line="360" w:lineRule="auto"/>
        <w:jc w:val="both"/>
      </w:pPr>
    </w:p>
    <w:p w14:paraId="43176289" w14:textId="12365081" w:rsidR="000A6309" w:rsidRDefault="00D14015">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Ciezki J</w:t>
      </w:r>
      <w:r w:rsidR="0006333D">
        <w:rPr>
          <w:rFonts w:ascii="Book Antiqua" w:eastAsia="Book Antiqua" w:hAnsi="Book Antiqua" w:cs="Book Antiqua"/>
          <w:color w:val="000000"/>
        </w:rPr>
        <w:t>P</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9D1E0A">
        <w:rPr>
          <w:rFonts w:ascii="Book Antiqua" w:eastAsia="Book Antiqua" w:hAnsi="Book Antiqua" w:cs="Book Antiqua"/>
          <w:bCs/>
          <w:color w:val="000000"/>
        </w:rPr>
        <w:t xml:space="preserve">Filipodia </w:t>
      </w:r>
      <w:r>
        <w:rPr>
          <w:rFonts w:ascii="Book Antiqua" w:eastAsia="Book Antiqua" w:hAnsi="Book Antiqua" w:cs="Book Antiqua"/>
          <w:b/>
          <w:color w:val="000000"/>
        </w:rPr>
        <w:t xml:space="preserve">P-Editor: </w:t>
      </w:r>
    </w:p>
    <w:p w14:paraId="7E0FA180" w14:textId="4FC9A0EF" w:rsidR="00A77B3E" w:rsidRDefault="000A6309">
      <w:pPr>
        <w:spacing w:line="360" w:lineRule="auto"/>
        <w:jc w:val="both"/>
        <w:rPr>
          <w:rFonts w:ascii="Book Antiqua" w:hAnsi="Book Antiqua"/>
          <w:b/>
          <w:szCs w:val="21"/>
        </w:rPr>
      </w:pPr>
      <w:r>
        <w:rPr>
          <w:rFonts w:ascii="Book Antiqua" w:eastAsia="Book Antiqua" w:hAnsi="Book Antiqua" w:cs="Book Antiqua"/>
          <w:b/>
          <w:color w:val="000000"/>
        </w:rPr>
        <w:br w:type="page"/>
      </w:r>
      <w:r w:rsidRPr="00AF10AF">
        <w:rPr>
          <w:rFonts w:ascii="Book Antiqua" w:hAnsi="Book Antiqua"/>
          <w:b/>
          <w:szCs w:val="21"/>
        </w:rPr>
        <w:lastRenderedPageBreak/>
        <w:t>Table 1</w:t>
      </w:r>
      <w:r>
        <w:rPr>
          <w:rFonts w:ascii="Book Antiqua" w:hAnsi="Book Antiqua"/>
          <w:b/>
          <w:szCs w:val="21"/>
        </w:rPr>
        <w:t xml:space="preserve"> </w:t>
      </w:r>
      <w:r w:rsidRPr="00AF10AF">
        <w:rPr>
          <w:rFonts w:ascii="Book Antiqua" w:hAnsi="Book Antiqua"/>
          <w:b/>
          <w:szCs w:val="21"/>
        </w:rPr>
        <w:t>Characteristics of the twin pregnancy populations recruited in the study</w:t>
      </w:r>
    </w:p>
    <w:tbl>
      <w:tblPr>
        <w:tblW w:w="0" w:type="auto"/>
        <w:tblLook w:val="04A0" w:firstRow="1" w:lastRow="0" w:firstColumn="1" w:lastColumn="0" w:noHBand="0" w:noVBand="1"/>
      </w:tblPr>
      <w:tblGrid>
        <w:gridCol w:w="5482"/>
        <w:gridCol w:w="3040"/>
      </w:tblGrid>
      <w:tr w:rsidR="000A6309" w:rsidRPr="00AF10AF" w14:paraId="61497609" w14:textId="77777777" w:rsidTr="000A6309">
        <w:tc>
          <w:tcPr>
            <w:tcW w:w="5482" w:type="dxa"/>
            <w:tcBorders>
              <w:top w:val="single" w:sz="4" w:space="0" w:color="auto"/>
              <w:bottom w:val="single" w:sz="4" w:space="0" w:color="auto"/>
            </w:tcBorders>
          </w:tcPr>
          <w:p w14:paraId="5816636E" w14:textId="77777777" w:rsidR="000A6309" w:rsidRPr="00BC7400" w:rsidRDefault="000A6309" w:rsidP="000A6309">
            <w:pPr>
              <w:adjustRightInd w:val="0"/>
              <w:snapToGrid w:val="0"/>
              <w:spacing w:line="360" w:lineRule="auto"/>
              <w:jc w:val="both"/>
              <w:rPr>
                <w:rFonts w:ascii="Book Antiqua" w:hAnsi="Book Antiqua"/>
                <w:b/>
                <w:szCs w:val="21"/>
              </w:rPr>
            </w:pPr>
            <w:r w:rsidRPr="00BC7400">
              <w:rPr>
                <w:rFonts w:ascii="Book Antiqua" w:hAnsi="Book Antiqua"/>
                <w:b/>
                <w:szCs w:val="21"/>
              </w:rPr>
              <w:t>Characteristic</w:t>
            </w:r>
          </w:p>
        </w:tc>
        <w:tc>
          <w:tcPr>
            <w:tcW w:w="3040" w:type="dxa"/>
            <w:tcBorders>
              <w:top w:val="single" w:sz="4" w:space="0" w:color="auto"/>
              <w:bottom w:val="single" w:sz="4" w:space="0" w:color="auto"/>
            </w:tcBorders>
          </w:tcPr>
          <w:p w14:paraId="6DF168AC" w14:textId="77777777" w:rsidR="000A6309" w:rsidRPr="00AF10AF" w:rsidRDefault="000A6309" w:rsidP="000A6309">
            <w:pPr>
              <w:adjustRightInd w:val="0"/>
              <w:snapToGrid w:val="0"/>
              <w:spacing w:line="360" w:lineRule="auto"/>
              <w:jc w:val="both"/>
              <w:rPr>
                <w:rFonts w:ascii="Book Antiqua" w:hAnsi="Book Antiqua"/>
                <w:szCs w:val="21"/>
              </w:rPr>
            </w:pPr>
          </w:p>
        </w:tc>
      </w:tr>
      <w:tr w:rsidR="000A6309" w:rsidRPr="00AF10AF" w14:paraId="2EA0461C" w14:textId="77777777" w:rsidTr="000A6309">
        <w:tc>
          <w:tcPr>
            <w:tcW w:w="5482" w:type="dxa"/>
            <w:tcBorders>
              <w:top w:val="single" w:sz="4" w:space="0" w:color="auto"/>
            </w:tcBorders>
          </w:tcPr>
          <w:p w14:paraId="5A42124E" w14:textId="4DEAB012" w:rsidR="000A6309" w:rsidRPr="00AF10AF" w:rsidRDefault="000A6309" w:rsidP="000A6309">
            <w:pPr>
              <w:adjustRightInd w:val="0"/>
              <w:snapToGrid w:val="0"/>
              <w:spacing w:line="360" w:lineRule="auto"/>
              <w:jc w:val="both"/>
              <w:rPr>
                <w:rFonts w:ascii="Book Antiqua" w:hAnsi="Book Antiqua"/>
                <w:szCs w:val="21"/>
              </w:rPr>
            </w:pPr>
            <w:r w:rsidRPr="00AF10AF">
              <w:rPr>
                <w:rFonts w:ascii="Book Antiqua" w:hAnsi="Book Antiqua"/>
                <w:szCs w:val="21"/>
              </w:rPr>
              <w:t>Maternal age (y</w:t>
            </w:r>
            <w:r>
              <w:rPr>
                <w:rFonts w:ascii="Book Antiqua" w:hAnsi="Book Antiqua"/>
                <w:szCs w:val="21"/>
              </w:rPr>
              <w:t>r</w:t>
            </w:r>
            <w:r w:rsidRPr="00AF10AF">
              <w:rPr>
                <w:rFonts w:ascii="Book Antiqua" w:hAnsi="Book Antiqua"/>
                <w:szCs w:val="21"/>
              </w:rPr>
              <w:t>)</w:t>
            </w:r>
          </w:p>
        </w:tc>
        <w:tc>
          <w:tcPr>
            <w:tcW w:w="3040" w:type="dxa"/>
            <w:tcBorders>
              <w:top w:val="single" w:sz="4" w:space="0" w:color="auto"/>
            </w:tcBorders>
          </w:tcPr>
          <w:p w14:paraId="33C52EC7" w14:textId="61C9CA5A" w:rsidR="000A6309" w:rsidRPr="00AF10AF" w:rsidRDefault="000A6309" w:rsidP="000A6309">
            <w:pPr>
              <w:adjustRightInd w:val="0"/>
              <w:snapToGrid w:val="0"/>
              <w:spacing w:line="360" w:lineRule="auto"/>
              <w:jc w:val="both"/>
              <w:rPr>
                <w:rFonts w:ascii="Book Antiqua" w:hAnsi="Book Antiqua"/>
                <w:szCs w:val="21"/>
              </w:rPr>
            </w:pPr>
            <w:r w:rsidRPr="00AF10AF">
              <w:rPr>
                <w:rFonts w:ascii="Book Antiqua" w:hAnsi="Book Antiqua"/>
                <w:szCs w:val="21"/>
              </w:rPr>
              <w:t>28.35</w:t>
            </w:r>
            <w:r>
              <w:rPr>
                <w:rFonts w:ascii="Book Antiqua" w:hAnsi="Book Antiqua"/>
                <w:szCs w:val="21"/>
              </w:rPr>
              <w:t xml:space="preserve"> </w:t>
            </w:r>
            <w:r w:rsidRPr="00AF10AF">
              <w:rPr>
                <w:rFonts w:ascii="Book Antiqua" w:hAnsi="Book Antiqua"/>
                <w:szCs w:val="21"/>
              </w:rPr>
              <w:t>±</w:t>
            </w:r>
            <w:r>
              <w:rPr>
                <w:rFonts w:ascii="Book Antiqua" w:hAnsi="Book Antiqua"/>
                <w:szCs w:val="21"/>
              </w:rPr>
              <w:t xml:space="preserve"> </w:t>
            </w:r>
            <w:r w:rsidRPr="00AF10AF">
              <w:rPr>
                <w:rFonts w:ascii="Book Antiqua" w:hAnsi="Book Antiqua"/>
                <w:szCs w:val="21"/>
              </w:rPr>
              <w:t>4.84 (21</w:t>
            </w:r>
            <w:r>
              <w:rPr>
                <w:rFonts w:ascii="Book Antiqua" w:hAnsi="Book Antiqua"/>
                <w:szCs w:val="21"/>
              </w:rPr>
              <w:t>-</w:t>
            </w:r>
            <w:r w:rsidRPr="00AF10AF">
              <w:rPr>
                <w:rFonts w:ascii="Book Antiqua" w:hAnsi="Book Antiqua"/>
                <w:szCs w:val="21"/>
              </w:rPr>
              <w:t>38)</w:t>
            </w:r>
          </w:p>
        </w:tc>
      </w:tr>
      <w:tr w:rsidR="000A6309" w:rsidRPr="00AF10AF" w14:paraId="34828A6E" w14:textId="77777777" w:rsidTr="000A6309">
        <w:tc>
          <w:tcPr>
            <w:tcW w:w="5482" w:type="dxa"/>
          </w:tcPr>
          <w:p w14:paraId="55AE7464" w14:textId="77777777" w:rsidR="000A6309" w:rsidRPr="00AF10AF" w:rsidRDefault="000A6309" w:rsidP="000A6309">
            <w:pPr>
              <w:adjustRightInd w:val="0"/>
              <w:snapToGrid w:val="0"/>
              <w:spacing w:line="360" w:lineRule="auto"/>
              <w:jc w:val="both"/>
              <w:rPr>
                <w:rFonts w:ascii="Book Antiqua" w:hAnsi="Book Antiqua"/>
                <w:szCs w:val="21"/>
              </w:rPr>
            </w:pPr>
            <w:r w:rsidRPr="00AF10AF">
              <w:rPr>
                <w:rFonts w:ascii="Book Antiqua" w:hAnsi="Book Antiqua"/>
                <w:szCs w:val="21"/>
              </w:rPr>
              <w:t>Gravidity (times)</w:t>
            </w:r>
          </w:p>
        </w:tc>
        <w:tc>
          <w:tcPr>
            <w:tcW w:w="3040" w:type="dxa"/>
          </w:tcPr>
          <w:p w14:paraId="20B40077" w14:textId="56CFF6FA" w:rsidR="000A6309" w:rsidRPr="00AF10AF" w:rsidRDefault="000A6309" w:rsidP="000A6309">
            <w:pPr>
              <w:adjustRightInd w:val="0"/>
              <w:snapToGrid w:val="0"/>
              <w:spacing w:line="360" w:lineRule="auto"/>
              <w:jc w:val="both"/>
              <w:rPr>
                <w:rFonts w:ascii="Book Antiqua" w:hAnsi="Book Antiqua"/>
                <w:szCs w:val="21"/>
              </w:rPr>
            </w:pPr>
            <w:r w:rsidRPr="00AF10AF">
              <w:rPr>
                <w:rFonts w:ascii="Book Antiqua" w:hAnsi="Book Antiqua"/>
                <w:szCs w:val="21"/>
              </w:rPr>
              <w:t>1.66</w:t>
            </w:r>
            <w:r>
              <w:rPr>
                <w:rFonts w:ascii="Book Antiqua" w:hAnsi="Book Antiqua"/>
                <w:szCs w:val="21"/>
              </w:rPr>
              <w:t xml:space="preserve"> </w:t>
            </w:r>
            <w:r w:rsidRPr="00AF10AF">
              <w:rPr>
                <w:rFonts w:ascii="Book Antiqua" w:hAnsi="Book Antiqua"/>
                <w:szCs w:val="21"/>
              </w:rPr>
              <w:t>±</w:t>
            </w:r>
            <w:r>
              <w:rPr>
                <w:rFonts w:ascii="Book Antiqua" w:hAnsi="Book Antiqua"/>
                <w:szCs w:val="21"/>
              </w:rPr>
              <w:t xml:space="preserve"> </w:t>
            </w:r>
            <w:r w:rsidRPr="00AF10AF">
              <w:rPr>
                <w:rFonts w:ascii="Book Antiqua" w:hAnsi="Book Antiqua"/>
                <w:szCs w:val="21"/>
              </w:rPr>
              <w:t>0.35 (1</w:t>
            </w:r>
            <w:r>
              <w:rPr>
                <w:rFonts w:ascii="Book Antiqua" w:hAnsi="Book Antiqua"/>
                <w:szCs w:val="21"/>
              </w:rPr>
              <w:t>-</w:t>
            </w:r>
            <w:r w:rsidRPr="00AF10AF">
              <w:rPr>
                <w:rFonts w:ascii="Book Antiqua" w:hAnsi="Book Antiqua"/>
                <w:szCs w:val="21"/>
              </w:rPr>
              <w:t>3)</w:t>
            </w:r>
          </w:p>
        </w:tc>
      </w:tr>
      <w:tr w:rsidR="000A6309" w:rsidRPr="00AF10AF" w14:paraId="4C9183CC" w14:textId="77777777" w:rsidTr="000A6309">
        <w:tc>
          <w:tcPr>
            <w:tcW w:w="5482" w:type="dxa"/>
          </w:tcPr>
          <w:p w14:paraId="0F057674" w14:textId="77777777" w:rsidR="000A6309" w:rsidRPr="00AF10AF" w:rsidRDefault="000A6309" w:rsidP="000A6309">
            <w:pPr>
              <w:adjustRightInd w:val="0"/>
              <w:snapToGrid w:val="0"/>
              <w:spacing w:line="360" w:lineRule="auto"/>
              <w:jc w:val="both"/>
              <w:rPr>
                <w:rFonts w:ascii="Book Antiqua" w:hAnsi="Book Antiqua"/>
                <w:szCs w:val="21"/>
              </w:rPr>
            </w:pPr>
            <w:r w:rsidRPr="00AF10AF">
              <w:rPr>
                <w:rFonts w:ascii="Book Antiqua" w:hAnsi="Book Antiqua"/>
                <w:szCs w:val="21"/>
              </w:rPr>
              <w:t>Parity (times)</w:t>
            </w:r>
          </w:p>
        </w:tc>
        <w:tc>
          <w:tcPr>
            <w:tcW w:w="3040" w:type="dxa"/>
          </w:tcPr>
          <w:p w14:paraId="5F9E0779" w14:textId="7DE895BA" w:rsidR="000A6309" w:rsidRPr="00AF10AF" w:rsidRDefault="000A6309" w:rsidP="000A6309">
            <w:pPr>
              <w:adjustRightInd w:val="0"/>
              <w:snapToGrid w:val="0"/>
              <w:spacing w:line="360" w:lineRule="auto"/>
              <w:jc w:val="both"/>
              <w:rPr>
                <w:rFonts w:ascii="Book Antiqua" w:hAnsi="Book Antiqua"/>
                <w:szCs w:val="21"/>
              </w:rPr>
            </w:pPr>
            <w:r w:rsidRPr="00AF10AF">
              <w:rPr>
                <w:rFonts w:ascii="Book Antiqua" w:hAnsi="Book Antiqua"/>
                <w:szCs w:val="21"/>
              </w:rPr>
              <w:t>0.14</w:t>
            </w:r>
            <w:r>
              <w:rPr>
                <w:rFonts w:ascii="Book Antiqua" w:hAnsi="Book Antiqua"/>
                <w:szCs w:val="21"/>
              </w:rPr>
              <w:t xml:space="preserve"> </w:t>
            </w:r>
            <w:r w:rsidRPr="00AF10AF">
              <w:rPr>
                <w:rFonts w:ascii="Book Antiqua" w:hAnsi="Book Antiqua"/>
                <w:szCs w:val="21"/>
              </w:rPr>
              <w:t>±</w:t>
            </w:r>
            <w:r>
              <w:rPr>
                <w:rFonts w:ascii="Book Antiqua" w:hAnsi="Book Antiqua"/>
                <w:szCs w:val="21"/>
              </w:rPr>
              <w:t xml:space="preserve"> </w:t>
            </w:r>
            <w:r w:rsidRPr="00AF10AF">
              <w:rPr>
                <w:rFonts w:ascii="Book Antiqua" w:hAnsi="Book Antiqua"/>
                <w:szCs w:val="21"/>
              </w:rPr>
              <w:t>0.03 (0</w:t>
            </w:r>
            <w:r>
              <w:rPr>
                <w:rFonts w:ascii="Book Antiqua" w:hAnsi="Book Antiqua"/>
                <w:szCs w:val="21"/>
              </w:rPr>
              <w:t>-</w:t>
            </w:r>
            <w:r w:rsidRPr="00AF10AF">
              <w:rPr>
                <w:rFonts w:ascii="Book Antiqua" w:hAnsi="Book Antiqua"/>
                <w:szCs w:val="21"/>
              </w:rPr>
              <w:t>1)</w:t>
            </w:r>
          </w:p>
        </w:tc>
      </w:tr>
      <w:tr w:rsidR="000A6309" w:rsidRPr="00AF10AF" w14:paraId="2C8BB57A" w14:textId="77777777" w:rsidTr="000A6309">
        <w:tc>
          <w:tcPr>
            <w:tcW w:w="5482" w:type="dxa"/>
          </w:tcPr>
          <w:p w14:paraId="057A16F5" w14:textId="4587EEA1" w:rsidR="000A6309" w:rsidRPr="00AF10AF" w:rsidRDefault="000A6309" w:rsidP="000A6309">
            <w:pPr>
              <w:adjustRightInd w:val="0"/>
              <w:snapToGrid w:val="0"/>
              <w:spacing w:line="360" w:lineRule="auto"/>
              <w:jc w:val="both"/>
              <w:rPr>
                <w:rFonts w:ascii="Book Antiqua" w:hAnsi="Book Antiqua"/>
                <w:szCs w:val="21"/>
              </w:rPr>
            </w:pPr>
            <w:r w:rsidRPr="00AF10AF">
              <w:rPr>
                <w:rFonts w:ascii="Book Antiqua" w:hAnsi="Book Antiqua"/>
                <w:szCs w:val="21"/>
              </w:rPr>
              <w:t>Types of conception</w:t>
            </w:r>
            <w:r>
              <w:rPr>
                <w:rFonts w:ascii="Book Antiqua" w:hAnsi="Book Antiqua"/>
                <w:szCs w:val="21"/>
              </w:rPr>
              <w:t xml:space="preserve">, </w:t>
            </w:r>
            <w:r w:rsidRPr="000A6309">
              <w:rPr>
                <w:rFonts w:ascii="Book Antiqua" w:hAnsi="Book Antiqua"/>
                <w:i/>
                <w:iCs/>
                <w:szCs w:val="21"/>
              </w:rPr>
              <w:t>n</w:t>
            </w:r>
            <w:r>
              <w:rPr>
                <w:rFonts w:ascii="Book Antiqua" w:hAnsi="Book Antiqua"/>
                <w:szCs w:val="21"/>
              </w:rPr>
              <w:t xml:space="preserve"> (%)</w:t>
            </w:r>
          </w:p>
        </w:tc>
        <w:tc>
          <w:tcPr>
            <w:tcW w:w="3040" w:type="dxa"/>
          </w:tcPr>
          <w:p w14:paraId="37CF736C" w14:textId="77777777" w:rsidR="000A6309" w:rsidRPr="00AF10AF" w:rsidRDefault="000A6309" w:rsidP="000A6309">
            <w:pPr>
              <w:adjustRightInd w:val="0"/>
              <w:snapToGrid w:val="0"/>
              <w:spacing w:line="360" w:lineRule="auto"/>
              <w:jc w:val="both"/>
              <w:rPr>
                <w:rFonts w:ascii="Book Antiqua" w:hAnsi="Book Antiqua"/>
                <w:szCs w:val="21"/>
              </w:rPr>
            </w:pPr>
          </w:p>
        </w:tc>
      </w:tr>
      <w:tr w:rsidR="000A6309" w:rsidRPr="00AF10AF" w14:paraId="404CEBFD" w14:textId="77777777" w:rsidTr="000A6309">
        <w:tc>
          <w:tcPr>
            <w:tcW w:w="5482" w:type="dxa"/>
          </w:tcPr>
          <w:p w14:paraId="06BDC87D" w14:textId="77777777" w:rsidR="000A6309" w:rsidRPr="00AF10AF" w:rsidRDefault="000A6309" w:rsidP="000A6309">
            <w:pPr>
              <w:adjustRightInd w:val="0"/>
              <w:snapToGrid w:val="0"/>
              <w:spacing w:line="360" w:lineRule="auto"/>
              <w:ind w:firstLineChars="100" w:firstLine="240"/>
              <w:jc w:val="both"/>
              <w:rPr>
                <w:rFonts w:ascii="Book Antiqua" w:hAnsi="Book Antiqua"/>
                <w:szCs w:val="21"/>
              </w:rPr>
            </w:pPr>
            <w:r w:rsidRPr="00AF10AF">
              <w:rPr>
                <w:rFonts w:ascii="Book Antiqua" w:hAnsi="Book Antiqua"/>
                <w:szCs w:val="21"/>
              </w:rPr>
              <w:t>Spontaneous conception</w:t>
            </w:r>
          </w:p>
        </w:tc>
        <w:tc>
          <w:tcPr>
            <w:tcW w:w="3040" w:type="dxa"/>
          </w:tcPr>
          <w:p w14:paraId="39C11B9B" w14:textId="0ADA6B89" w:rsidR="000A6309" w:rsidRPr="00AF10AF" w:rsidRDefault="000A6309" w:rsidP="000A6309">
            <w:pPr>
              <w:adjustRightInd w:val="0"/>
              <w:snapToGrid w:val="0"/>
              <w:spacing w:line="360" w:lineRule="auto"/>
              <w:jc w:val="both"/>
              <w:rPr>
                <w:rFonts w:ascii="Book Antiqua" w:hAnsi="Book Antiqua"/>
                <w:szCs w:val="21"/>
              </w:rPr>
            </w:pPr>
            <w:r w:rsidRPr="00AF10AF">
              <w:rPr>
                <w:rFonts w:ascii="Book Antiqua" w:hAnsi="Book Antiqua"/>
                <w:szCs w:val="21"/>
              </w:rPr>
              <w:t>250 (98.43)</w:t>
            </w:r>
          </w:p>
        </w:tc>
      </w:tr>
      <w:tr w:rsidR="000A6309" w:rsidRPr="00AF10AF" w14:paraId="2EA25345" w14:textId="77777777" w:rsidTr="000A6309">
        <w:tc>
          <w:tcPr>
            <w:tcW w:w="5482" w:type="dxa"/>
          </w:tcPr>
          <w:p w14:paraId="62062B37" w14:textId="3C13E1F3" w:rsidR="000A6309" w:rsidRPr="00AF10AF" w:rsidRDefault="000A6309" w:rsidP="000A6309">
            <w:pPr>
              <w:adjustRightInd w:val="0"/>
              <w:snapToGrid w:val="0"/>
              <w:spacing w:line="360" w:lineRule="auto"/>
              <w:ind w:firstLineChars="100" w:firstLine="240"/>
              <w:jc w:val="both"/>
              <w:rPr>
                <w:rFonts w:ascii="Book Antiqua" w:hAnsi="Book Antiqua"/>
                <w:szCs w:val="21"/>
              </w:rPr>
            </w:pPr>
            <w:r w:rsidRPr="00AF10AF">
              <w:rPr>
                <w:rFonts w:ascii="Book Antiqua" w:hAnsi="Book Antiqua"/>
                <w:szCs w:val="21"/>
              </w:rPr>
              <w:t>Medical intervention</w:t>
            </w:r>
          </w:p>
        </w:tc>
        <w:tc>
          <w:tcPr>
            <w:tcW w:w="3040" w:type="dxa"/>
          </w:tcPr>
          <w:p w14:paraId="21B4C2CF" w14:textId="785C2076" w:rsidR="000A6309" w:rsidRPr="00AF10AF" w:rsidRDefault="000A6309" w:rsidP="000A6309">
            <w:pPr>
              <w:adjustRightInd w:val="0"/>
              <w:snapToGrid w:val="0"/>
              <w:spacing w:line="360" w:lineRule="auto"/>
              <w:jc w:val="both"/>
              <w:rPr>
                <w:rFonts w:ascii="Book Antiqua" w:hAnsi="Book Antiqua"/>
                <w:szCs w:val="21"/>
              </w:rPr>
            </w:pPr>
            <w:r w:rsidRPr="00AF10AF">
              <w:rPr>
                <w:rFonts w:ascii="Book Antiqua" w:hAnsi="Book Antiqua"/>
                <w:szCs w:val="21"/>
              </w:rPr>
              <w:t>4 (1.57)</w:t>
            </w:r>
          </w:p>
        </w:tc>
      </w:tr>
      <w:tr w:rsidR="000A6309" w:rsidRPr="00AF10AF" w14:paraId="7232A92E" w14:textId="77777777" w:rsidTr="000A6309">
        <w:tc>
          <w:tcPr>
            <w:tcW w:w="5482" w:type="dxa"/>
          </w:tcPr>
          <w:p w14:paraId="24615044" w14:textId="0D1F9F4B" w:rsidR="000A6309" w:rsidRPr="00AF10AF" w:rsidRDefault="000A6309" w:rsidP="000A6309">
            <w:pPr>
              <w:adjustRightInd w:val="0"/>
              <w:snapToGrid w:val="0"/>
              <w:spacing w:line="360" w:lineRule="auto"/>
              <w:jc w:val="both"/>
              <w:rPr>
                <w:rFonts w:ascii="Book Antiqua" w:hAnsi="Book Antiqua"/>
                <w:szCs w:val="21"/>
              </w:rPr>
            </w:pPr>
            <w:r w:rsidRPr="00AF10AF">
              <w:rPr>
                <w:rFonts w:ascii="Book Antiqua" w:hAnsi="Book Antiqua"/>
                <w:szCs w:val="21"/>
              </w:rPr>
              <w:t>Gestational age (w</w:t>
            </w:r>
            <w:r>
              <w:rPr>
                <w:rFonts w:ascii="Book Antiqua" w:hAnsi="Book Antiqua"/>
                <w:szCs w:val="21"/>
              </w:rPr>
              <w:t>k</w:t>
            </w:r>
            <w:r w:rsidRPr="00AF10AF">
              <w:rPr>
                <w:rFonts w:ascii="Book Antiqua" w:hAnsi="Book Antiqua"/>
                <w:szCs w:val="21"/>
              </w:rPr>
              <w:t>)</w:t>
            </w:r>
          </w:p>
        </w:tc>
        <w:tc>
          <w:tcPr>
            <w:tcW w:w="3040" w:type="dxa"/>
          </w:tcPr>
          <w:p w14:paraId="4450FE25" w14:textId="6BAE9498" w:rsidR="000A6309" w:rsidRPr="00AF10AF" w:rsidRDefault="000A6309" w:rsidP="000A6309">
            <w:pPr>
              <w:adjustRightInd w:val="0"/>
              <w:snapToGrid w:val="0"/>
              <w:spacing w:line="360" w:lineRule="auto"/>
              <w:jc w:val="both"/>
              <w:rPr>
                <w:rFonts w:ascii="Book Antiqua" w:hAnsi="Book Antiqua"/>
                <w:szCs w:val="21"/>
              </w:rPr>
            </w:pPr>
            <w:r w:rsidRPr="00AF10AF">
              <w:rPr>
                <w:rFonts w:ascii="Book Antiqua" w:hAnsi="Book Antiqua"/>
                <w:szCs w:val="21"/>
              </w:rPr>
              <w:t>26.54</w:t>
            </w:r>
            <w:r>
              <w:rPr>
                <w:rFonts w:ascii="Book Antiqua" w:hAnsi="Book Antiqua"/>
                <w:szCs w:val="21"/>
              </w:rPr>
              <w:t xml:space="preserve"> </w:t>
            </w:r>
            <w:r w:rsidRPr="00AF10AF">
              <w:rPr>
                <w:rFonts w:ascii="Book Antiqua" w:hAnsi="Book Antiqua"/>
                <w:szCs w:val="21"/>
              </w:rPr>
              <w:t>±</w:t>
            </w:r>
            <w:r>
              <w:rPr>
                <w:rFonts w:ascii="Book Antiqua" w:hAnsi="Book Antiqua"/>
                <w:szCs w:val="21"/>
              </w:rPr>
              <w:t xml:space="preserve"> </w:t>
            </w:r>
            <w:r w:rsidRPr="00AF10AF">
              <w:rPr>
                <w:rFonts w:ascii="Book Antiqua" w:hAnsi="Book Antiqua"/>
                <w:szCs w:val="21"/>
              </w:rPr>
              <w:t>3.24 (24</w:t>
            </w:r>
            <w:r>
              <w:rPr>
                <w:rFonts w:ascii="Book Antiqua" w:hAnsi="Book Antiqua"/>
                <w:szCs w:val="21"/>
              </w:rPr>
              <w:t>-</w:t>
            </w:r>
            <w:r w:rsidRPr="00AF10AF">
              <w:rPr>
                <w:rFonts w:ascii="Book Antiqua" w:hAnsi="Book Antiqua"/>
                <w:szCs w:val="21"/>
              </w:rPr>
              <w:t>34)</w:t>
            </w:r>
          </w:p>
        </w:tc>
      </w:tr>
      <w:tr w:rsidR="000A6309" w:rsidRPr="00AF10AF" w14:paraId="56FFCE12" w14:textId="77777777" w:rsidTr="000A6309">
        <w:tc>
          <w:tcPr>
            <w:tcW w:w="5482" w:type="dxa"/>
          </w:tcPr>
          <w:p w14:paraId="1C913E74" w14:textId="665B0056" w:rsidR="000A6309" w:rsidRPr="00AF10AF" w:rsidRDefault="000A6309" w:rsidP="000A6309">
            <w:pPr>
              <w:adjustRightInd w:val="0"/>
              <w:snapToGrid w:val="0"/>
              <w:spacing w:line="360" w:lineRule="auto"/>
              <w:jc w:val="both"/>
              <w:rPr>
                <w:rFonts w:ascii="Book Antiqua" w:hAnsi="Book Antiqua"/>
                <w:szCs w:val="21"/>
              </w:rPr>
            </w:pPr>
            <w:r w:rsidRPr="00AF10AF">
              <w:rPr>
                <w:rFonts w:ascii="Book Antiqua" w:hAnsi="Book Antiqua"/>
                <w:szCs w:val="21"/>
              </w:rPr>
              <w:t>Pregnancy complications</w:t>
            </w:r>
            <w:r>
              <w:rPr>
                <w:rFonts w:ascii="Book Antiqua" w:hAnsi="Book Antiqua"/>
                <w:szCs w:val="21"/>
              </w:rPr>
              <w:t xml:space="preserve">, </w:t>
            </w:r>
            <w:r w:rsidRPr="000A6309">
              <w:rPr>
                <w:rFonts w:ascii="Book Antiqua" w:hAnsi="Book Antiqua"/>
                <w:i/>
                <w:iCs/>
                <w:szCs w:val="21"/>
              </w:rPr>
              <w:t>n</w:t>
            </w:r>
            <w:r>
              <w:rPr>
                <w:rFonts w:ascii="Book Antiqua" w:hAnsi="Book Antiqua"/>
                <w:szCs w:val="21"/>
              </w:rPr>
              <w:t xml:space="preserve"> (%)</w:t>
            </w:r>
          </w:p>
        </w:tc>
        <w:tc>
          <w:tcPr>
            <w:tcW w:w="3040" w:type="dxa"/>
          </w:tcPr>
          <w:p w14:paraId="0B159B9F" w14:textId="77777777" w:rsidR="000A6309" w:rsidRPr="00AF10AF" w:rsidRDefault="000A6309" w:rsidP="000A6309">
            <w:pPr>
              <w:adjustRightInd w:val="0"/>
              <w:snapToGrid w:val="0"/>
              <w:spacing w:line="360" w:lineRule="auto"/>
              <w:jc w:val="both"/>
              <w:rPr>
                <w:rFonts w:ascii="Book Antiqua" w:hAnsi="Book Antiqua"/>
                <w:szCs w:val="21"/>
              </w:rPr>
            </w:pPr>
          </w:p>
        </w:tc>
      </w:tr>
      <w:tr w:rsidR="000A6309" w:rsidRPr="00AF10AF" w14:paraId="7154ECB0" w14:textId="77777777" w:rsidTr="000A6309">
        <w:tc>
          <w:tcPr>
            <w:tcW w:w="5482" w:type="dxa"/>
          </w:tcPr>
          <w:p w14:paraId="2E9161EE" w14:textId="23877A90" w:rsidR="000A6309" w:rsidRPr="00AF10AF" w:rsidRDefault="000A6309" w:rsidP="000A6309">
            <w:pPr>
              <w:adjustRightInd w:val="0"/>
              <w:snapToGrid w:val="0"/>
              <w:spacing w:line="360" w:lineRule="auto"/>
              <w:ind w:firstLineChars="100" w:firstLine="240"/>
              <w:jc w:val="both"/>
              <w:rPr>
                <w:rFonts w:ascii="Book Antiqua" w:hAnsi="Book Antiqua"/>
                <w:szCs w:val="21"/>
              </w:rPr>
            </w:pPr>
            <w:r w:rsidRPr="00AF10AF">
              <w:rPr>
                <w:rFonts w:ascii="Book Antiqua" w:hAnsi="Book Antiqua"/>
                <w:szCs w:val="21"/>
              </w:rPr>
              <w:t>Gestational diabetes</w:t>
            </w:r>
          </w:p>
        </w:tc>
        <w:tc>
          <w:tcPr>
            <w:tcW w:w="3040" w:type="dxa"/>
          </w:tcPr>
          <w:p w14:paraId="1A66B5B0" w14:textId="4C28D788" w:rsidR="000A6309" w:rsidRPr="00AF10AF" w:rsidRDefault="000A6309" w:rsidP="000A6309">
            <w:pPr>
              <w:adjustRightInd w:val="0"/>
              <w:snapToGrid w:val="0"/>
              <w:spacing w:line="360" w:lineRule="auto"/>
              <w:jc w:val="both"/>
              <w:rPr>
                <w:rFonts w:ascii="Book Antiqua" w:hAnsi="Book Antiqua"/>
                <w:szCs w:val="21"/>
              </w:rPr>
            </w:pPr>
            <w:r w:rsidRPr="00AF10AF">
              <w:rPr>
                <w:rFonts w:ascii="Book Antiqua" w:hAnsi="Book Antiqua"/>
                <w:szCs w:val="21"/>
              </w:rPr>
              <w:t>114 (44.88)</w:t>
            </w:r>
          </w:p>
        </w:tc>
      </w:tr>
      <w:tr w:rsidR="000A6309" w:rsidRPr="00AF10AF" w14:paraId="0AC1731D" w14:textId="77777777" w:rsidTr="000A6309">
        <w:tc>
          <w:tcPr>
            <w:tcW w:w="5482" w:type="dxa"/>
          </w:tcPr>
          <w:p w14:paraId="62090E47" w14:textId="1AA0456B" w:rsidR="000A6309" w:rsidRPr="00AF10AF" w:rsidRDefault="000A6309" w:rsidP="000A6309">
            <w:pPr>
              <w:adjustRightInd w:val="0"/>
              <w:snapToGrid w:val="0"/>
              <w:spacing w:line="360" w:lineRule="auto"/>
              <w:ind w:firstLineChars="100" w:firstLine="240"/>
              <w:jc w:val="both"/>
              <w:rPr>
                <w:rFonts w:ascii="Book Antiqua" w:hAnsi="Book Antiqua"/>
                <w:szCs w:val="21"/>
              </w:rPr>
            </w:pPr>
            <w:r w:rsidRPr="00AF10AF">
              <w:rPr>
                <w:rFonts w:ascii="Book Antiqua" w:hAnsi="Book Antiqua"/>
                <w:szCs w:val="21"/>
              </w:rPr>
              <w:t>Gestational hypertension</w:t>
            </w:r>
          </w:p>
        </w:tc>
        <w:tc>
          <w:tcPr>
            <w:tcW w:w="3040" w:type="dxa"/>
          </w:tcPr>
          <w:p w14:paraId="10759AD4" w14:textId="55E15E1D" w:rsidR="000A6309" w:rsidRPr="00AF10AF" w:rsidRDefault="000A6309" w:rsidP="000A6309">
            <w:pPr>
              <w:adjustRightInd w:val="0"/>
              <w:snapToGrid w:val="0"/>
              <w:spacing w:line="360" w:lineRule="auto"/>
              <w:jc w:val="both"/>
              <w:rPr>
                <w:rFonts w:ascii="Book Antiqua" w:hAnsi="Book Antiqua"/>
                <w:szCs w:val="21"/>
              </w:rPr>
            </w:pPr>
            <w:r w:rsidRPr="00AF10AF">
              <w:rPr>
                <w:rFonts w:ascii="Book Antiqua" w:hAnsi="Book Antiqua"/>
                <w:szCs w:val="21"/>
              </w:rPr>
              <w:t>36 (14.17)</w:t>
            </w:r>
          </w:p>
        </w:tc>
      </w:tr>
      <w:tr w:rsidR="000A6309" w:rsidRPr="00AF10AF" w14:paraId="5048C761" w14:textId="77777777" w:rsidTr="000A6309">
        <w:tc>
          <w:tcPr>
            <w:tcW w:w="5482" w:type="dxa"/>
          </w:tcPr>
          <w:p w14:paraId="3A69C693" w14:textId="256AD54E" w:rsidR="000A6309" w:rsidRPr="00AF10AF" w:rsidRDefault="000A6309" w:rsidP="000A6309">
            <w:pPr>
              <w:adjustRightInd w:val="0"/>
              <w:snapToGrid w:val="0"/>
              <w:spacing w:line="360" w:lineRule="auto"/>
              <w:ind w:firstLineChars="100" w:firstLine="240"/>
              <w:jc w:val="both"/>
              <w:rPr>
                <w:rFonts w:ascii="Book Antiqua" w:hAnsi="Book Antiqua"/>
                <w:szCs w:val="21"/>
              </w:rPr>
            </w:pPr>
            <w:r w:rsidRPr="00AF10AF">
              <w:rPr>
                <w:rFonts w:ascii="Book Antiqua" w:hAnsi="Book Antiqua"/>
                <w:szCs w:val="21"/>
              </w:rPr>
              <w:t>Thyroid dysfunction</w:t>
            </w:r>
          </w:p>
        </w:tc>
        <w:tc>
          <w:tcPr>
            <w:tcW w:w="3040" w:type="dxa"/>
          </w:tcPr>
          <w:p w14:paraId="06F3C13C" w14:textId="41E452FB" w:rsidR="000A6309" w:rsidRPr="00AF10AF" w:rsidRDefault="000A6309" w:rsidP="000A6309">
            <w:pPr>
              <w:adjustRightInd w:val="0"/>
              <w:snapToGrid w:val="0"/>
              <w:spacing w:line="360" w:lineRule="auto"/>
              <w:jc w:val="both"/>
              <w:rPr>
                <w:rFonts w:ascii="Book Antiqua" w:hAnsi="Book Antiqua"/>
                <w:szCs w:val="21"/>
              </w:rPr>
            </w:pPr>
            <w:r w:rsidRPr="00AF10AF">
              <w:rPr>
                <w:rFonts w:ascii="Book Antiqua" w:hAnsi="Book Antiqua"/>
                <w:szCs w:val="21"/>
              </w:rPr>
              <w:t>56 (22.05)</w:t>
            </w:r>
          </w:p>
        </w:tc>
      </w:tr>
      <w:tr w:rsidR="000A6309" w:rsidRPr="00AF10AF" w14:paraId="65052050" w14:textId="77777777" w:rsidTr="000A6309">
        <w:tc>
          <w:tcPr>
            <w:tcW w:w="5482" w:type="dxa"/>
            <w:tcBorders>
              <w:bottom w:val="single" w:sz="4" w:space="0" w:color="auto"/>
            </w:tcBorders>
          </w:tcPr>
          <w:p w14:paraId="1315B101" w14:textId="367AE51B" w:rsidR="000A6309" w:rsidRPr="00AF10AF" w:rsidRDefault="000A6309" w:rsidP="000A6309">
            <w:pPr>
              <w:adjustRightInd w:val="0"/>
              <w:snapToGrid w:val="0"/>
              <w:spacing w:line="360" w:lineRule="auto"/>
              <w:ind w:firstLineChars="100" w:firstLine="240"/>
              <w:jc w:val="both"/>
              <w:rPr>
                <w:rFonts w:ascii="Book Antiqua" w:hAnsi="Book Antiqua"/>
                <w:szCs w:val="21"/>
              </w:rPr>
            </w:pPr>
            <w:r w:rsidRPr="00AF10AF">
              <w:rPr>
                <w:rFonts w:ascii="Book Antiqua" w:hAnsi="Book Antiqua"/>
                <w:szCs w:val="21"/>
              </w:rPr>
              <w:t>Other complications (</w:t>
            </w:r>
            <w:r w:rsidRPr="00AF10AF">
              <w:rPr>
                <w:rFonts w:ascii="Book Antiqua" w:hAnsi="Book Antiqua"/>
                <w:i/>
                <w:szCs w:val="21"/>
              </w:rPr>
              <w:t>e.g.</w:t>
            </w:r>
            <w:r w:rsidRPr="00AF10AF">
              <w:rPr>
                <w:rFonts w:ascii="Book Antiqua" w:hAnsi="Book Antiqua"/>
                <w:szCs w:val="21"/>
              </w:rPr>
              <w:t>, placenta, amniotic fluid and baby positions in womb)</w:t>
            </w:r>
          </w:p>
        </w:tc>
        <w:tc>
          <w:tcPr>
            <w:tcW w:w="3040" w:type="dxa"/>
            <w:tcBorders>
              <w:bottom w:val="single" w:sz="4" w:space="0" w:color="auto"/>
            </w:tcBorders>
          </w:tcPr>
          <w:p w14:paraId="423421E5" w14:textId="6F5035DB" w:rsidR="000A6309" w:rsidRPr="00AF10AF" w:rsidRDefault="000A6309" w:rsidP="000A6309">
            <w:pPr>
              <w:adjustRightInd w:val="0"/>
              <w:snapToGrid w:val="0"/>
              <w:spacing w:line="360" w:lineRule="auto"/>
              <w:jc w:val="both"/>
              <w:rPr>
                <w:rFonts w:ascii="Book Antiqua" w:hAnsi="Book Antiqua"/>
                <w:szCs w:val="21"/>
              </w:rPr>
            </w:pPr>
            <w:r w:rsidRPr="00AF10AF">
              <w:rPr>
                <w:rFonts w:ascii="Book Antiqua" w:hAnsi="Book Antiqua"/>
                <w:szCs w:val="21"/>
              </w:rPr>
              <w:t>48 (18.90)</w:t>
            </w:r>
          </w:p>
        </w:tc>
      </w:tr>
    </w:tbl>
    <w:p w14:paraId="052FBE27" w14:textId="1950DAD0" w:rsidR="000A6309" w:rsidRDefault="000A6309">
      <w:pPr>
        <w:spacing w:line="360" w:lineRule="auto"/>
        <w:jc w:val="both"/>
      </w:pPr>
    </w:p>
    <w:p w14:paraId="061CC8D2" w14:textId="21F949F9" w:rsidR="000A6309" w:rsidRDefault="000A6309">
      <w:pPr>
        <w:spacing w:line="360" w:lineRule="auto"/>
        <w:jc w:val="both"/>
        <w:rPr>
          <w:rFonts w:ascii="Book Antiqua" w:hAnsi="Book Antiqua"/>
          <w:b/>
          <w:szCs w:val="21"/>
        </w:rPr>
      </w:pPr>
      <w:r>
        <w:br w:type="page"/>
      </w:r>
      <w:r w:rsidRPr="00AF10AF">
        <w:rPr>
          <w:rFonts w:ascii="Book Antiqua" w:hAnsi="Book Antiqua"/>
          <w:b/>
          <w:szCs w:val="21"/>
        </w:rPr>
        <w:lastRenderedPageBreak/>
        <w:t>Table 2</w:t>
      </w:r>
      <w:r>
        <w:rPr>
          <w:rFonts w:ascii="Book Antiqua" w:hAnsi="Book Antiqua"/>
          <w:b/>
          <w:szCs w:val="21"/>
        </w:rPr>
        <w:t xml:space="preserve"> </w:t>
      </w:r>
      <w:r w:rsidRPr="00AF10AF">
        <w:rPr>
          <w:rFonts w:ascii="Book Antiqua" w:hAnsi="Book Antiqua"/>
          <w:b/>
          <w:szCs w:val="21"/>
        </w:rPr>
        <w:t xml:space="preserve">Preterm delivery in patients with different central lengths and </w:t>
      </w:r>
      <w:bookmarkStart w:id="1" w:name="_Hlk65149952"/>
      <w:r w:rsidRPr="000A6309">
        <w:rPr>
          <w:rFonts w:ascii="Book Antiqua" w:hAnsi="Book Antiqua"/>
          <w:b/>
          <w:szCs w:val="21"/>
        </w:rPr>
        <w:t>phosphorylated insulin-like growth factor binding protein-1</w:t>
      </w:r>
      <w:bookmarkEnd w:id="1"/>
      <w:r w:rsidRPr="00AF10AF">
        <w:rPr>
          <w:rFonts w:ascii="Book Antiqua" w:hAnsi="Book Antiqua"/>
          <w:b/>
          <w:szCs w:val="21"/>
        </w:rPr>
        <w:t xml:space="preserve"> test results</w:t>
      </w:r>
    </w:p>
    <w:tbl>
      <w:tblPr>
        <w:tblW w:w="0" w:type="auto"/>
        <w:tblInd w:w="-993" w:type="dxa"/>
        <w:tblLayout w:type="fixed"/>
        <w:tblLook w:val="0000" w:firstRow="0" w:lastRow="0" w:firstColumn="0" w:lastColumn="0" w:noHBand="0" w:noVBand="0"/>
      </w:tblPr>
      <w:tblGrid>
        <w:gridCol w:w="1560"/>
        <w:gridCol w:w="1933"/>
        <w:gridCol w:w="585"/>
        <w:gridCol w:w="1701"/>
        <w:gridCol w:w="1255"/>
        <w:gridCol w:w="1472"/>
        <w:gridCol w:w="1559"/>
      </w:tblGrid>
      <w:tr w:rsidR="000A6309" w:rsidRPr="00AF10AF" w14:paraId="4FB82A06" w14:textId="77777777" w:rsidTr="00EE5721">
        <w:tc>
          <w:tcPr>
            <w:tcW w:w="1560" w:type="dxa"/>
            <w:tcBorders>
              <w:top w:val="single" w:sz="4" w:space="0" w:color="auto"/>
              <w:bottom w:val="single" w:sz="4" w:space="0" w:color="auto"/>
            </w:tcBorders>
          </w:tcPr>
          <w:p w14:paraId="6098482C" w14:textId="77777777" w:rsidR="000A6309" w:rsidRPr="00BC7400" w:rsidRDefault="000A6309" w:rsidP="000A6309">
            <w:pPr>
              <w:adjustRightInd w:val="0"/>
              <w:snapToGrid w:val="0"/>
              <w:spacing w:line="360" w:lineRule="auto"/>
              <w:jc w:val="both"/>
              <w:rPr>
                <w:rFonts w:ascii="Book Antiqua" w:hAnsi="Book Antiqua"/>
                <w:b/>
                <w:szCs w:val="21"/>
              </w:rPr>
            </w:pPr>
            <w:r w:rsidRPr="00BC7400">
              <w:rPr>
                <w:rFonts w:ascii="Book Antiqua" w:hAnsi="Book Antiqua"/>
                <w:b/>
                <w:szCs w:val="21"/>
              </w:rPr>
              <w:t>Cervical length</w:t>
            </w:r>
          </w:p>
        </w:tc>
        <w:tc>
          <w:tcPr>
            <w:tcW w:w="1933" w:type="dxa"/>
            <w:tcBorders>
              <w:top w:val="single" w:sz="4" w:space="0" w:color="auto"/>
              <w:bottom w:val="single" w:sz="4" w:space="0" w:color="auto"/>
            </w:tcBorders>
          </w:tcPr>
          <w:p w14:paraId="4D15AF41" w14:textId="77777777" w:rsidR="000A6309" w:rsidRPr="00BC7400" w:rsidRDefault="000A6309" w:rsidP="00284584">
            <w:pPr>
              <w:adjustRightInd w:val="0"/>
              <w:snapToGrid w:val="0"/>
              <w:spacing w:line="360" w:lineRule="auto"/>
              <w:rPr>
                <w:rFonts w:ascii="Book Antiqua" w:hAnsi="Book Antiqua"/>
                <w:b/>
                <w:szCs w:val="21"/>
              </w:rPr>
            </w:pPr>
            <w:r w:rsidRPr="00BC7400">
              <w:rPr>
                <w:rFonts w:ascii="Book Antiqua" w:hAnsi="Book Antiqua"/>
                <w:b/>
                <w:szCs w:val="21"/>
              </w:rPr>
              <w:t>Expression of</w:t>
            </w:r>
            <w:r w:rsidRPr="00BC7400">
              <w:rPr>
                <w:rFonts w:ascii="Book Antiqua" w:hAnsi="Book Antiqua" w:hint="eastAsia"/>
                <w:b/>
                <w:szCs w:val="21"/>
              </w:rPr>
              <w:t xml:space="preserve"> </w:t>
            </w:r>
            <w:bookmarkStart w:id="2" w:name="_Hlk65149930"/>
            <w:r w:rsidRPr="00BC7400">
              <w:rPr>
                <w:rFonts w:ascii="Book Antiqua" w:hAnsi="Book Antiqua"/>
                <w:b/>
                <w:szCs w:val="21"/>
              </w:rPr>
              <w:t>phIGFBP-1</w:t>
            </w:r>
            <w:bookmarkEnd w:id="2"/>
          </w:p>
        </w:tc>
        <w:tc>
          <w:tcPr>
            <w:tcW w:w="585" w:type="dxa"/>
            <w:tcBorders>
              <w:top w:val="single" w:sz="4" w:space="0" w:color="auto"/>
              <w:bottom w:val="single" w:sz="4" w:space="0" w:color="auto"/>
            </w:tcBorders>
          </w:tcPr>
          <w:p w14:paraId="53F12056" w14:textId="77777777" w:rsidR="000A6309" w:rsidRPr="00BC7400" w:rsidRDefault="000A6309" w:rsidP="000A6309">
            <w:pPr>
              <w:adjustRightInd w:val="0"/>
              <w:snapToGrid w:val="0"/>
              <w:spacing w:line="360" w:lineRule="auto"/>
              <w:jc w:val="both"/>
              <w:rPr>
                <w:rFonts w:ascii="Book Antiqua" w:hAnsi="Book Antiqua"/>
                <w:b/>
                <w:i/>
                <w:szCs w:val="21"/>
              </w:rPr>
            </w:pPr>
            <w:r w:rsidRPr="00BC7400">
              <w:rPr>
                <w:rFonts w:ascii="Book Antiqua" w:hAnsi="Book Antiqua"/>
                <w:b/>
                <w:i/>
                <w:szCs w:val="21"/>
              </w:rPr>
              <w:t>n</w:t>
            </w:r>
          </w:p>
        </w:tc>
        <w:tc>
          <w:tcPr>
            <w:tcW w:w="1701" w:type="dxa"/>
            <w:tcBorders>
              <w:top w:val="single" w:sz="4" w:space="0" w:color="auto"/>
              <w:bottom w:val="single" w:sz="4" w:space="0" w:color="auto"/>
            </w:tcBorders>
          </w:tcPr>
          <w:p w14:paraId="64726745" w14:textId="59EC7621" w:rsidR="000A6309" w:rsidRPr="00BC7400" w:rsidRDefault="000A6309" w:rsidP="00284584">
            <w:pPr>
              <w:adjustRightInd w:val="0"/>
              <w:snapToGrid w:val="0"/>
              <w:spacing w:line="360" w:lineRule="auto"/>
              <w:rPr>
                <w:rFonts w:ascii="Book Antiqua" w:hAnsi="Book Antiqua"/>
                <w:b/>
                <w:szCs w:val="21"/>
              </w:rPr>
            </w:pPr>
            <w:r w:rsidRPr="00BC7400">
              <w:rPr>
                <w:rFonts w:ascii="Book Antiqua" w:hAnsi="Book Antiqua"/>
                <w:b/>
                <w:szCs w:val="21"/>
              </w:rPr>
              <w:t>&lt;</w:t>
            </w:r>
            <w:r w:rsidRPr="00BC7400">
              <w:rPr>
                <w:rFonts w:ascii="Book Antiqua" w:hAnsi="Book Antiqua" w:hint="eastAsia"/>
                <w:b/>
                <w:szCs w:val="21"/>
              </w:rPr>
              <w:t xml:space="preserve"> </w:t>
            </w:r>
            <w:r w:rsidRPr="00BC7400">
              <w:rPr>
                <w:rFonts w:ascii="Book Antiqua" w:hAnsi="Book Antiqua"/>
                <w:b/>
                <w:szCs w:val="21"/>
              </w:rPr>
              <w:t>30 wk</w:t>
            </w:r>
            <w:r w:rsidR="00ED2342">
              <w:rPr>
                <w:rFonts w:ascii="Book Antiqua" w:hAnsi="Book Antiqua"/>
                <w:b/>
                <w:szCs w:val="21"/>
              </w:rPr>
              <w:t xml:space="preserve"> </w:t>
            </w:r>
            <w:r w:rsidRPr="00BC7400">
              <w:rPr>
                <w:rFonts w:ascii="Book Antiqua" w:hAnsi="Book Antiqua"/>
                <w:b/>
                <w:szCs w:val="21"/>
              </w:rPr>
              <w:t>gestation</w:t>
            </w:r>
          </w:p>
        </w:tc>
        <w:tc>
          <w:tcPr>
            <w:tcW w:w="1255" w:type="dxa"/>
            <w:tcBorders>
              <w:top w:val="single" w:sz="4" w:space="0" w:color="auto"/>
              <w:bottom w:val="single" w:sz="4" w:space="0" w:color="auto"/>
            </w:tcBorders>
          </w:tcPr>
          <w:p w14:paraId="13F0AEB7" w14:textId="5F7CA9E7" w:rsidR="000A6309" w:rsidRPr="00BC7400" w:rsidRDefault="000A6309" w:rsidP="00284584">
            <w:pPr>
              <w:adjustRightInd w:val="0"/>
              <w:snapToGrid w:val="0"/>
              <w:spacing w:line="360" w:lineRule="auto"/>
              <w:rPr>
                <w:rFonts w:ascii="Book Antiqua" w:hAnsi="Book Antiqua"/>
                <w:b/>
                <w:szCs w:val="21"/>
              </w:rPr>
            </w:pPr>
            <w:r w:rsidRPr="00BC7400">
              <w:rPr>
                <w:rFonts w:ascii="Book Antiqua" w:hAnsi="Book Antiqua"/>
                <w:b/>
                <w:szCs w:val="21"/>
              </w:rPr>
              <w:t>Between 30 and 34 wk</w:t>
            </w:r>
            <w:r>
              <w:rPr>
                <w:rFonts w:ascii="Book Antiqua" w:hAnsi="Book Antiqua"/>
                <w:b/>
                <w:szCs w:val="21"/>
              </w:rPr>
              <w:t xml:space="preserve"> </w:t>
            </w:r>
            <w:r w:rsidRPr="00BC7400">
              <w:rPr>
                <w:rFonts w:ascii="Book Antiqua" w:hAnsi="Book Antiqua"/>
                <w:b/>
                <w:szCs w:val="21"/>
              </w:rPr>
              <w:t>gestation</w:t>
            </w:r>
          </w:p>
        </w:tc>
        <w:tc>
          <w:tcPr>
            <w:tcW w:w="1472" w:type="dxa"/>
            <w:tcBorders>
              <w:top w:val="single" w:sz="4" w:space="0" w:color="auto"/>
              <w:bottom w:val="single" w:sz="4" w:space="0" w:color="auto"/>
            </w:tcBorders>
          </w:tcPr>
          <w:p w14:paraId="136B647F" w14:textId="4C8EDB8F" w:rsidR="000A6309" w:rsidRPr="00BC7400" w:rsidRDefault="000A6309" w:rsidP="00284584">
            <w:pPr>
              <w:adjustRightInd w:val="0"/>
              <w:snapToGrid w:val="0"/>
              <w:spacing w:line="360" w:lineRule="auto"/>
              <w:rPr>
                <w:rFonts w:ascii="Book Antiqua" w:hAnsi="Book Antiqua"/>
                <w:b/>
                <w:szCs w:val="21"/>
              </w:rPr>
            </w:pPr>
            <w:r w:rsidRPr="00BC7400">
              <w:rPr>
                <w:rFonts w:ascii="Book Antiqua" w:hAnsi="Book Antiqua"/>
                <w:b/>
                <w:szCs w:val="21"/>
              </w:rPr>
              <w:t>Between 34 and 37 wk gestation</w:t>
            </w:r>
          </w:p>
        </w:tc>
        <w:tc>
          <w:tcPr>
            <w:tcW w:w="1559" w:type="dxa"/>
            <w:tcBorders>
              <w:top w:val="single" w:sz="4" w:space="0" w:color="auto"/>
              <w:bottom w:val="single" w:sz="4" w:space="0" w:color="auto"/>
            </w:tcBorders>
          </w:tcPr>
          <w:p w14:paraId="19FB1097" w14:textId="77777777" w:rsidR="000A6309" w:rsidRPr="0024559C" w:rsidRDefault="000A6309" w:rsidP="00284584">
            <w:pPr>
              <w:adjustRightInd w:val="0"/>
              <w:snapToGrid w:val="0"/>
              <w:spacing w:line="360" w:lineRule="auto"/>
              <w:rPr>
                <w:rFonts w:ascii="Book Antiqua" w:hAnsi="Book Antiqua"/>
                <w:b/>
                <w:szCs w:val="21"/>
              </w:rPr>
            </w:pPr>
            <w:r w:rsidRPr="0024559C">
              <w:rPr>
                <w:rFonts w:ascii="Book Antiqua" w:hAnsi="Book Antiqua"/>
                <w:b/>
                <w:szCs w:val="21"/>
              </w:rPr>
              <w:t>Preterm birth rate (%)</w:t>
            </w:r>
          </w:p>
        </w:tc>
      </w:tr>
      <w:tr w:rsidR="000A6309" w:rsidRPr="00AF10AF" w14:paraId="742F624B" w14:textId="77777777" w:rsidTr="00EE5721">
        <w:tc>
          <w:tcPr>
            <w:tcW w:w="1560" w:type="dxa"/>
            <w:vMerge w:val="restart"/>
            <w:tcBorders>
              <w:top w:val="single" w:sz="4" w:space="0" w:color="auto"/>
            </w:tcBorders>
          </w:tcPr>
          <w:p w14:paraId="673118B8" w14:textId="77777777" w:rsidR="000A6309" w:rsidRPr="00AF10AF" w:rsidRDefault="000A6309" w:rsidP="000A6309">
            <w:pPr>
              <w:adjustRightInd w:val="0"/>
              <w:snapToGrid w:val="0"/>
              <w:spacing w:line="360" w:lineRule="auto"/>
              <w:jc w:val="both"/>
              <w:rPr>
                <w:rFonts w:ascii="Book Antiqua" w:hAnsi="Book Antiqua"/>
                <w:szCs w:val="21"/>
              </w:rPr>
            </w:pPr>
            <w:r w:rsidRPr="00AF10AF">
              <w:rPr>
                <w:rFonts w:ascii="Book Antiqua" w:hAnsi="Book Antiqua"/>
                <w:szCs w:val="21"/>
              </w:rPr>
              <w:t>≤</w:t>
            </w:r>
            <w:r>
              <w:rPr>
                <w:rFonts w:ascii="Book Antiqua" w:hAnsi="Book Antiqua" w:hint="eastAsia"/>
                <w:szCs w:val="21"/>
              </w:rPr>
              <w:t xml:space="preserve"> </w:t>
            </w:r>
            <w:r w:rsidRPr="00AF10AF">
              <w:rPr>
                <w:rFonts w:ascii="Book Antiqua" w:hAnsi="Book Antiqua"/>
                <w:szCs w:val="21"/>
              </w:rPr>
              <w:t>25 mm</w:t>
            </w:r>
          </w:p>
        </w:tc>
        <w:tc>
          <w:tcPr>
            <w:tcW w:w="1933" w:type="dxa"/>
            <w:tcBorders>
              <w:top w:val="single" w:sz="4" w:space="0" w:color="auto"/>
            </w:tcBorders>
          </w:tcPr>
          <w:p w14:paraId="618E444D" w14:textId="77777777" w:rsidR="000A6309" w:rsidRPr="00AF10AF" w:rsidRDefault="000A6309" w:rsidP="000A6309">
            <w:pPr>
              <w:adjustRightInd w:val="0"/>
              <w:snapToGrid w:val="0"/>
              <w:spacing w:line="360" w:lineRule="auto"/>
              <w:jc w:val="both"/>
              <w:rPr>
                <w:rFonts w:ascii="Book Antiqua" w:hAnsi="Book Antiqua"/>
                <w:szCs w:val="21"/>
              </w:rPr>
            </w:pPr>
            <w:r w:rsidRPr="00AF10AF">
              <w:rPr>
                <w:rFonts w:ascii="Book Antiqua" w:hAnsi="Book Antiqua"/>
                <w:szCs w:val="21"/>
              </w:rPr>
              <w:t>Positive</w:t>
            </w:r>
          </w:p>
        </w:tc>
        <w:tc>
          <w:tcPr>
            <w:tcW w:w="585" w:type="dxa"/>
            <w:tcBorders>
              <w:top w:val="single" w:sz="4" w:space="0" w:color="auto"/>
            </w:tcBorders>
          </w:tcPr>
          <w:p w14:paraId="29DF28AC" w14:textId="77777777" w:rsidR="000A6309" w:rsidRPr="00AF10AF" w:rsidRDefault="000A6309" w:rsidP="000A6309">
            <w:pPr>
              <w:adjustRightInd w:val="0"/>
              <w:snapToGrid w:val="0"/>
              <w:spacing w:line="360" w:lineRule="auto"/>
              <w:jc w:val="both"/>
              <w:rPr>
                <w:rFonts w:ascii="Book Antiqua" w:hAnsi="Book Antiqua"/>
                <w:szCs w:val="21"/>
              </w:rPr>
            </w:pPr>
            <w:r w:rsidRPr="00AF10AF">
              <w:rPr>
                <w:rFonts w:ascii="Book Antiqua" w:hAnsi="Book Antiqua"/>
                <w:szCs w:val="21"/>
              </w:rPr>
              <w:t>63</w:t>
            </w:r>
          </w:p>
        </w:tc>
        <w:tc>
          <w:tcPr>
            <w:tcW w:w="1701" w:type="dxa"/>
            <w:tcBorders>
              <w:top w:val="single" w:sz="4" w:space="0" w:color="auto"/>
            </w:tcBorders>
          </w:tcPr>
          <w:p w14:paraId="71281B22" w14:textId="77777777" w:rsidR="000A6309" w:rsidRPr="00AF10AF" w:rsidRDefault="000A6309" w:rsidP="000A6309">
            <w:pPr>
              <w:adjustRightInd w:val="0"/>
              <w:snapToGrid w:val="0"/>
              <w:spacing w:line="360" w:lineRule="auto"/>
              <w:jc w:val="both"/>
              <w:rPr>
                <w:rFonts w:ascii="Book Antiqua" w:hAnsi="Book Antiqua"/>
                <w:szCs w:val="21"/>
              </w:rPr>
            </w:pPr>
            <w:r w:rsidRPr="00AF10AF">
              <w:rPr>
                <w:rFonts w:ascii="Book Antiqua" w:hAnsi="Book Antiqua"/>
                <w:szCs w:val="21"/>
              </w:rPr>
              <w:t>20</w:t>
            </w:r>
          </w:p>
        </w:tc>
        <w:tc>
          <w:tcPr>
            <w:tcW w:w="1255" w:type="dxa"/>
            <w:tcBorders>
              <w:top w:val="single" w:sz="4" w:space="0" w:color="auto"/>
            </w:tcBorders>
          </w:tcPr>
          <w:p w14:paraId="2AA5E096" w14:textId="77777777" w:rsidR="000A6309" w:rsidRPr="00AF10AF" w:rsidRDefault="000A6309" w:rsidP="000A6309">
            <w:pPr>
              <w:adjustRightInd w:val="0"/>
              <w:snapToGrid w:val="0"/>
              <w:spacing w:line="360" w:lineRule="auto"/>
              <w:jc w:val="both"/>
              <w:rPr>
                <w:rFonts w:ascii="Book Antiqua" w:hAnsi="Book Antiqua"/>
                <w:szCs w:val="21"/>
              </w:rPr>
            </w:pPr>
            <w:r w:rsidRPr="00AF10AF">
              <w:rPr>
                <w:rFonts w:ascii="Book Antiqua" w:hAnsi="Book Antiqua"/>
                <w:szCs w:val="21"/>
              </w:rPr>
              <w:t>13</w:t>
            </w:r>
          </w:p>
        </w:tc>
        <w:tc>
          <w:tcPr>
            <w:tcW w:w="1472" w:type="dxa"/>
            <w:tcBorders>
              <w:top w:val="single" w:sz="4" w:space="0" w:color="auto"/>
            </w:tcBorders>
          </w:tcPr>
          <w:p w14:paraId="38A5B070" w14:textId="77777777" w:rsidR="000A6309" w:rsidRPr="00AF10AF" w:rsidRDefault="000A6309" w:rsidP="000A6309">
            <w:pPr>
              <w:adjustRightInd w:val="0"/>
              <w:snapToGrid w:val="0"/>
              <w:spacing w:line="360" w:lineRule="auto"/>
              <w:jc w:val="both"/>
              <w:rPr>
                <w:rFonts w:ascii="Book Antiqua" w:hAnsi="Book Antiqua"/>
                <w:szCs w:val="21"/>
              </w:rPr>
            </w:pPr>
            <w:r w:rsidRPr="00AF10AF">
              <w:rPr>
                <w:rFonts w:ascii="Book Antiqua" w:hAnsi="Book Antiqua"/>
                <w:szCs w:val="21"/>
              </w:rPr>
              <w:t>12</w:t>
            </w:r>
          </w:p>
        </w:tc>
        <w:tc>
          <w:tcPr>
            <w:tcW w:w="1559" w:type="dxa"/>
            <w:tcBorders>
              <w:top w:val="single" w:sz="4" w:space="0" w:color="auto"/>
            </w:tcBorders>
          </w:tcPr>
          <w:p w14:paraId="476E7947" w14:textId="77777777" w:rsidR="000A6309" w:rsidRPr="00AF10AF" w:rsidRDefault="000A6309" w:rsidP="000A6309">
            <w:pPr>
              <w:adjustRightInd w:val="0"/>
              <w:snapToGrid w:val="0"/>
              <w:spacing w:line="360" w:lineRule="auto"/>
              <w:jc w:val="both"/>
              <w:rPr>
                <w:rFonts w:ascii="Book Antiqua" w:hAnsi="Book Antiqua"/>
                <w:szCs w:val="21"/>
              </w:rPr>
            </w:pPr>
            <w:r w:rsidRPr="00AF10AF">
              <w:rPr>
                <w:rFonts w:ascii="Book Antiqua" w:hAnsi="Book Antiqua"/>
                <w:szCs w:val="21"/>
              </w:rPr>
              <w:t>45 (71.43)</w:t>
            </w:r>
          </w:p>
        </w:tc>
      </w:tr>
      <w:tr w:rsidR="000A6309" w:rsidRPr="00AF10AF" w14:paraId="451D2C95" w14:textId="77777777" w:rsidTr="00EE5721">
        <w:tc>
          <w:tcPr>
            <w:tcW w:w="1560" w:type="dxa"/>
            <w:vMerge/>
          </w:tcPr>
          <w:p w14:paraId="58DADEB7" w14:textId="77777777" w:rsidR="000A6309" w:rsidRPr="00AF10AF" w:rsidRDefault="000A6309" w:rsidP="000A6309">
            <w:pPr>
              <w:adjustRightInd w:val="0"/>
              <w:snapToGrid w:val="0"/>
              <w:spacing w:line="360" w:lineRule="auto"/>
              <w:jc w:val="both"/>
              <w:rPr>
                <w:rFonts w:ascii="Book Antiqua" w:hAnsi="Book Antiqua"/>
                <w:szCs w:val="21"/>
              </w:rPr>
            </w:pPr>
          </w:p>
        </w:tc>
        <w:tc>
          <w:tcPr>
            <w:tcW w:w="1933" w:type="dxa"/>
          </w:tcPr>
          <w:p w14:paraId="5F9EFBE7" w14:textId="77777777" w:rsidR="000A6309" w:rsidRPr="00AF10AF" w:rsidRDefault="000A6309" w:rsidP="000A6309">
            <w:pPr>
              <w:adjustRightInd w:val="0"/>
              <w:snapToGrid w:val="0"/>
              <w:spacing w:line="360" w:lineRule="auto"/>
              <w:jc w:val="both"/>
              <w:rPr>
                <w:rFonts w:ascii="Book Antiqua" w:hAnsi="Book Antiqua"/>
                <w:szCs w:val="21"/>
              </w:rPr>
            </w:pPr>
            <w:r w:rsidRPr="00AF10AF">
              <w:rPr>
                <w:rFonts w:ascii="Book Antiqua" w:hAnsi="Book Antiqua"/>
                <w:szCs w:val="21"/>
              </w:rPr>
              <w:t>Negative</w:t>
            </w:r>
          </w:p>
        </w:tc>
        <w:tc>
          <w:tcPr>
            <w:tcW w:w="585" w:type="dxa"/>
          </w:tcPr>
          <w:p w14:paraId="7132BC8F" w14:textId="77777777" w:rsidR="000A6309" w:rsidRPr="00AF10AF" w:rsidRDefault="000A6309" w:rsidP="000A6309">
            <w:pPr>
              <w:adjustRightInd w:val="0"/>
              <w:snapToGrid w:val="0"/>
              <w:spacing w:line="360" w:lineRule="auto"/>
              <w:jc w:val="both"/>
              <w:rPr>
                <w:rFonts w:ascii="Book Antiqua" w:hAnsi="Book Antiqua"/>
                <w:szCs w:val="21"/>
              </w:rPr>
            </w:pPr>
            <w:r w:rsidRPr="00AF10AF">
              <w:rPr>
                <w:rFonts w:ascii="Book Antiqua" w:hAnsi="Book Antiqua"/>
                <w:szCs w:val="21"/>
              </w:rPr>
              <w:t>51</w:t>
            </w:r>
          </w:p>
        </w:tc>
        <w:tc>
          <w:tcPr>
            <w:tcW w:w="1701" w:type="dxa"/>
          </w:tcPr>
          <w:p w14:paraId="4278AC84" w14:textId="77777777" w:rsidR="000A6309" w:rsidRPr="00AF10AF" w:rsidRDefault="000A6309" w:rsidP="000A6309">
            <w:pPr>
              <w:adjustRightInd w:val="0"/>
              <w:snapToGrid w:val="0"/>
              <w:spacing w:line="360" w:lineRule="auto"/>
              <w:jc w:val="both"/>
              <w:rPr>
                <w:rFonts w:ascii="Book Antiqua" w:hAnsi="Book Antiqua"/>
                <w:szCs w:val="21"/>
              </w:rPr>
            </w:pPr>
            <w:r w:rsidRPr="00AF10AF">
              <w:rPr>
                <w:rFonts w:ascii="Book Antiqua" w:hAnsi="Book Antiqua"/>
                <w:szCs w:val="21"/>
              </w:rPr>
              <w:t>16</w:t>
            </w:r>
          </w:p>
        </w:tc>
        <w:tc>
          <w:tcPr>
            <w:tcW w:w="1255" w:type="dxa"/>
          </w:tcPr>
          <w:p w14:paraId="2A7F1374" w14:textId="77777777" w:rsidR="000A6309" w:rsidRPr="00AF10AF" w:rsidRDefault="000A6309" w:rsidP="000A6309">
            <w:pPr>
              <w:adjustRightInd w:val="0"/>
              <w:snapToGrid w:val="0"/>
              <w:spacing w:line="360" w:lineRule="auto"/>
              <w:jc w:val="both"/>
              <w:rPr>
                <w:rFonts w:ascii="Book Antiqua" w:hAnsi="Book Antiqua"/>
                <w:szCs w:val="21"/>
              </w:rPr>
            </w:pPr>
            <w:r w:rsidRPr="00AF10AF">
              <w:rPr>
                <w:rFonts w:ascii="Book Antiqua" w:hAnsi="Book Antiqua"/>
                <w:szCs w:val="21"/>
              </w:rPr>
              <w:t>9</w:t>
            </w:r>
          </w:p>
        </w:tc>
        <w:tc>
          <w:tcPr>
            <w:tcW w:w="1472" w:type="dxa"/>
          </w:tcPr>
          <w:p w14:paraId="681A1843" w14:textId="77777777" w:rsidR="000A6309" w:rsidRPr="00AF10AF" w:rsidRDefault="000A6309" w:rsidP="000A6309">
            <w:pPr>
              <w:adjustRightInd w:val="0"/>
              <w:snapToGrid w:val="0"/>
              <w:spacing w:line="360" w:lineRule="auto"/>
              <w:jc w:val="both"/>
              <w:rPr>
                <w:rFonts w:ascii="Book Antiqua" w:hAnsi="Book Antiqua"/>
                <w:szCs w:val="21"/>
              </w:rPr>
            </w:pPr>
            <w:r w:rsidRPr="00AF10AF">
              <w:rPr>
                <w:rFonts w:ascii="Book Antiqua" w:hAnsi="Book Antiqua"/>
                <w:szCs w:val="21"/>
              </w:rPr>
              <w:t>4</w:t>
            </w:r>
          </w:p>
        </w:tc>
        <w:tc>
          <w:tcPr>
            <w:tcW w:w="1559" w:type="dxa"/>
          </w:tcPr>
          <w:p w14:paraId="4C21BB59" w14:textId="77777777" w:rsidR="000A6309" w:rsidRPr="00AF10AF" w:rsidRDefault="000A6309" w:rsidP="000A6309">
            <w:pPr>
              <w:adjustRightInd w:val="0"/>
              <w:snapToGrid w:val="0"/>
              <w:spacing w:line="360" w:lineRule="auto"/>
              <w:jc w:val="both"/>
              <w:rPr>
                <w:rFonts w:ascii="Book Antiqua" w:hAnsi="Book Antiqua"/>
                <w:szCs w:val="21"/>
              </w:rPr>
            </w:pPr>
            <w:r w:rsidRPr="00AF10AF">
              <w:rPr>
                <w:rFonts w:ascii="Book Antiqua" w:hAnsi="Book Antiqua"/>
                <w:szCs w:val="21"/>
              </w:rPr>
              <w:t>29 (56.86)</w:t>
            </w:r>
          </w:p>
        </w:tc>
      </w:tr>
      <w:tr w:rsidR="000A6309" w:rsidRPr="00AF10AF" w14:paraId="34F4459C" w14:textId="77777777" w:rsidTr="00EE5721">
        <w:tc>
          <w:tcPr>
            <w:tcW w:w="1560" w:type="dxa"/>
            <w:vMerge w:val="restart"/>
          </w:tcPr>
          <w:p w14:paraId="0B443583" w14:textId="77777777" w:rsidR="000A6309" w:rsidRPr="00AF10AF" w:rsidRDefault="000A6309" w:rsidP="000A6309">
            <w:pPr>
              <w:adjustRightInd w:val="0"/>
              <w:snapToGrid w:val="0"/>
              <w:spacing w:line="360" w:lineRule="auto"/>
              <w:jc w:val="both"/>
              <w:rPr>
                <w:rFonts w:ascii="Book Antiqua" w:hAnsi="Book Antiqua"/>
                <w:szCs w:val="21"/>
              </w:rPr>
            </w:pPr>
            <w:r>
              <w:rPr>
                <w:rFonts w:ascii="Book Antiqua" w:hAnsi="Book Antiqua" w:hint="eastAsia"/>
                <w:szCs w:val="21"/>
              </w:rPr>
              <w:t xml:space="preserve">&gt; </w:t>
            </w:r>
            <w:r w:rsidRPr="00AF10AF">
              <w:rPr>
                <w:rFonts w:ascii="Book Antiqua" w:hAnsi="Book Antiqua"/>
                <w:szCs w:val="21"/>
              </w:rPr>
              <w:t>25 mm</w:t>
            </w:r>
          </w:p>
        </w:tc>
        <w:tc>
          <w:tcPr>
            <w:tcW w:w="1933" w:type="dxa"/>
          </w:tcPr>
          <w:p w14:paraId="52C58CD9" w14:textId="77777777" w:rsidR="000A6309" w:rsidRPr="00AF10AF" w:rsidRDefault="000A6309" w:rsidP="000A6309">
            <w:pPr>
              <w:adjustRightInd w:val="0"/>
              <w:snapToGrid w:val="0"/>
              <w:spacing w:line="360" w:lineRule="auto"/>
              <w:jc w:val="both"/>
              <w:rPr>
                <w:rFonts w:ascii="Book Antiqua" w:hAnsi="Book Antiqua"/>
                <w:szCs w:val="21"/>
              </w:rPr>
            </w:pPr>
            <w:r w:rsidRPr="00AF10AF">
              <w:rPr>
                <w:rFonts w:ascii="Book Antiqua" w:hAnsi="Book Antiqua"/>
                <w:szCs w:val="21"/>
              </w:rPr>
              <w:t>Positive</w:t>
            </w:r>
          </w:p>
        </w:tc>
        <w:tc>
          <w:tcPr>
            <w:tcW w:w="585" w:type="dxa"/>
          </w:tcPr>
          <w:p w14:paraId="7FB94BC0" w14:textId="77777777" w:rsidR="000A6309" w:rsidRPr="00AF10AF" w:rsidRDefault="000A6309" w:rsidP="000A6309">
            <w:pPr>
              <w:adjustRightInd w:val="0"/>
              <w:snapToGrid w:val="0"/>
              <w:spacing w:line="360" w:lineRule="auto"/>
              <w:jc w:val="both"/>
              <w:rPr>
                <w:rFonts w:ascii="Book Antiqua" w:hAnsi="Book Antiqua"/>
                <w:szCs w:val="21"/>
              </w:rPr>
            </w:pPr>
            <w:r w:rsidRPr="00AF10AF">
              <w:rPr>
                <w:rFonts w:ascii="Book Antiqua" w:hAnsi="Book Antiqua"/>
                <w:szCs w:val="21"/>
              </w:rPr>
              <w:t>60</w:t>
            </w:r>
          </w:p>
        </w:tc>
        <w:tc>
          <w:tcPr>
            <w:tcW w:w="1701" w:type="dxa"/>
          </w:tcPr>
          <w:p w14:paraId="029C0CAD" w14:textId="77777777" w:rsidR="000A6309" w:rsidRPr="00AF10AF" w:rsidRDefault="000A6309" w:rsidP="000A6309">
            <w:pPr>
              <w:adjustRightInd w:val="0"/>
              <w:snapToGrid w:val="0"/>
              <w:spacing w:line="360" w:lineRule="auto"/>
              <w:jc w:val="both"/>
              <w:rPr>
                <w:rFonts w:ascii="Book Antiqua" w:hAnsi="Book Antiqua"/>
                <w:szCs w:val="21"/>
              </w:rPr>
            </w:pPr>
            <w:r w:rsidRPr="00AF10AF">
              <w:rPr>
                <w:rFonts w:ascii="Book Antiqua" w:hAnsi="Book Antiqua"/>
                <w:szCs w:val="21"/>
              </w:rPr>
              <w:t>0</w:t>
            </w:r>
          </w:p>
        </w:tc>
        <w:tc>
          <w:tcPr>
            <w:tcW w:w="1255" w:type="dxa"/>
          </w:tcPr>
          <w:p w14:paraId="379EE925" w14:textId="77777777" w:rsidR="000A6309" w:rsidRPr="00AF10AF" w:rsidRDefault="000A6309" w:rsidP="000A6309">
            <w:pPr>
              <w:adjustRightInd w:val="0"/>
              <w:snapToGrid w:val="0"/>
              <w:spacing w:line="360" w:lineRule="auto"/>
              <w:jc w:val="both"/>
              <w:rPr>
                <w:rFonts w:ascii="Book Antiqua" w:hAnsi="Book Antiqua"/>
                <w:szCs w:val="21"/>
              </w:rPr>
            </w:pPr>
            <w:r w:rsidRPr="00AF10AF">
              <w:rPr>
                <w:rFonts w:ascii="Book Antiqua" w:hAnsi="Book Antiqua"/>
                <w:szCs w:val="21"/>
              </w:rPr>
              <w:t>1</w:t>
            </w:r>
          </w:p>
        </w:tc>
        <w:tc>
          <w:tcPr>
            <w:tcW w:w="1472" w:type="dxa"/>
          </w:tcPr>
          <w:p w14:paraId="6662EEEF" w14:textId="77777777" w:rsidR="000A6309" w:rsidRPr="00AF10AF" w:rsidRDefault="000A6309" w:rsidP="000A6309">
            <w:pPr>
              <w:adjustRightInd w:val="0"/>
              <w:snapToGrid w:val="0"/>
              <w:spacing w:line="360" w:lineRule="auto"/>
              <w:jc w:val="both"/>
              <w:rPr>
                <w:rFonts w:ascii="Book Antiqua" w:hAnsi="Book Antiqua"/>
                <w:szCs w:val="21"/>
              </w:rPr>
            </w:pPr>
            <w:r w:rsidRPr="00AF10AF">
              <w:rPr>
                <w:rFonts w:ascii="Book Antiqua" w:hAnsi="Book Antiqua"/>
                <w:szCs w:val="21"/>
              </w:rPr>
              <w:t>3</w:t>
            </w:r>
          </w:p>
        </w:tc>
        <w:tc>
          <w:tcPr>
            <w:tcW w:w="1559" w:type="dxa"/>
          </w:tcPr>
          <w:p w14:paraId="7C752408" w14:textId="77777777" w:rsidR="000A6309" w:rsidRPr="00AF10AF" w:rsidRDefault="000A6309" w:rsidP="000A6309">
            <w:pPr>
              <w:adjustRightInd w:val="0"/>
              <w:snapToGrid w:val="0"/>
              <w:spacing w:line="360" w:lineRule="auto"/>
              <w:jc w:val="both"/>
              <w:rPr>
                <w:rFonts w:ascii="Book Antiqua" w:hAnsi="Book Antiqua"/>
                <w:szCs w:val="21"/>
              </w:rPr>
            </w:pPr>
            <w:r w:rsidRPr="00AF10AF">
              <w:rPr>
                <w:rFonts w:ascii="Book Antiqua" w:hAnsi="Book Antiqua"/>
                <w:szCs w:val="21"/>
              </w:rPr>
              <w:t>13 (21.67)</w:t>
            </w:r>
          </w:p>
        </w:tc>
      </w:tr>
      <w:tr w:rsidR="000A6309" w:rsidRPr="00AF10AF" w14:paraId="5834D600" w14:textId="77777777" w:rsidTr="00EE5721">
        <w:tc>
          <w:tcPr>
            <w:tcW w:w="1560" w:type="dxa"/>
            <w:vMerge/>
            <w:tcBorders>
              <w:bottom w:val="single" w:sz="4" w:space="0" w:color="auto"/>
            </w:tcBorders>
          </w:tcPr>
          <w:p w14:paraId="1A1F5182" w14:textId="77777777" w:rsidR="000A6309" w:rsidRPr="00AF10AF" w:rsidRDefault="000A6309" w:rsidP="000A6309">
            <w:pPr>
              <w:adjustRightInd w:val="0"/>
              <w:snapToGrid w:val="0"/>
              <w:spacing w:line="360" w:lineRule="auto"/>
              <w:jc w:val="both"/>
              <w:rPr>
                <w:rFonts w:ascii="Book Antiqua" w:hAnsi="Book Antiqua"/>
                <w:szCs w:val="21"/>
              </w:rPr>
            </w:pPr>
          </w:p>
        </w:tc>
        <w:tc>
          <w:tcPr>
            <w:tcW w:w="1933" w:type="dxa"/>
            <w:tcBorders>
              <w:bottom w:val="single" w:sz="4" w:space="0" w:color="auto"/>
            </w:tcBorders>
          </w:tcPr>
          <w:p w14:paraId="3E86A7EB" w14:textId="77777777" w:rsidR="000A6309" w:rsidRPr="00AF10AF" w:rsidRDefault="000A6309" w:rsidP="000A6309">
            <w:pPr>
              <w:adjustRightInd w:val="0"/>
              <w:snapToGrid w:val="0"/>
              <w:spacing w:line="360" w:lineRule="auto"/>
              <w:jc w:val="both"/>
              <w:rPr>
                <w:rFonts w:ascii="Book Antiqua" w:hAnsi="Book Antiqua"/>
                <w:szCs w:val="21"/>
              </w:rPr>
            </w:pPr>
            <w:r w:rsidRPr="00AF10AF">
              <w:rPr>
                <w:rFonts w:ascii="Book Antiqua" w:hAnsi="Book Antiqua"/>
                <w:szCs w:val="21"/>
              </w:rPr>
              <w:t>Negative</w:t>
            </w:r>
          </w:p>
        </w:tc>
        <w:tc>
          <w:tcPr>
            <w:tcW w:w="585" w:type="dxa"/>
            <w:tcBorders>
              <w:bottom w:val="single" w:sz="4" w:space="0" w:color="auto"/>
            </w:tcBorders>
          </w:tcPr>
          <w:p w14:paraId="4EE4A4FB" w14:textId="77777777" w:rsidR="000A6309" w:rsidRPr="00AF10AF" w:rsidRDefault="000A6309" w:rsidP="000A6309">
            <w:pPr>
              <w:adjustRightInd w:val="0"/>
              <w:snapToGrid w:val="0"/>
              <w:spacing w:line="360" w:lineRule="auto"/>
              <w:jc w:val="both"/>
              <w:rPr>
                <w:rFonts w:ascii="Book Antiqua" w:hAnsi="Book Antiqua"/>
                <w:szCs w:val="21"/>
              </w:rPr>
            </w:pPr>
            <w:r w:rsidRPr="00AF10AF">
              <w:rPr>
                <w:rFonts w:ascii="Book Antiqua" w:hAnsi="Book Antiqua"/>
                <w:szCs w:val="21"/>
              </w:rPr>
              <w:t>80</w:t>
            </w:r>
          </w:p>
        </w:tc>
        <w:tc>
          <w:tcPr>
            <w:tcW w:w="1701" w:type="dxa"/>
            <w:tcBorders>
              <w:bottom w:val="single" w:sz="4" w:space="0" w:color="auto"/>
            </w:tcBorders>
          </w:tcPr>
          <w:p w14:paraId="349A1D62" w14:textId="77777777" w:rsidR="000A6309" w:rsidRPr="00AF10AF" w:rsidRDefault="000A6309" w:rsidP="000A6309">
            <w:pPr>
              <w:adjustRightInd w:val="0"/>
              <w:snapToGrid w:val="0"/>
              <w:spacing w:line="360" w:lineRule="auto"/>
              <w:jc w:val="both"/>
              <w:rPr>
                <w:rFonts w:ascii="Book Antiqua" w:hAnsi="Book Antiqua"/>
                <w:szCs w:val="21"/>
              </w:rPr>
            </w:pPr>
            <w:r w:rsidRPr="00AF10AF">
              <w:rPr>
                <w:rFonts w:ascii="Book Antiqua" w:hAnsi="Book Antiqua"/>
                <w:szCs w:val="21"/>
              </w:rPr>
              <w:t>0</w:t>
            </w:r>
          </w:p>
        </w:tc>
        <w:tc>
          <w:tcPr>
            <w:tcW w:w="1255" w:type="dxa"/>
            <w:tcBorders>
              <w:bottom w:val="single" w:sz="4" w:space="0" w:color="auto"/>
            </w:tcBorders>
          </w:tcPr>
          <w:p w14:paraId="1765F72B" w14:textId="77777777" w:rsidR="000A6309" w:rsidRPr="00AF10AF" w:rsidRDefault="000A6309" w:rsidP="000A6309">
            <w:pPr>
              <w:adjustRightInd w:val="0"/>
              <w:snapToGrid w:val="0"/>
              <w:spacing w:line="360" w:lineRule="auto"/>
              <w:jc w:val="both"/>
              <w:rPr>
                <w:rFonts w:ascii="Book Antiqua" w:hAnsi="Book Antiqua"/>
                <w:szCs w:val="21"/>
              </w:rPr>
            </w:pPr>
            <w:r w:rsidRPr="00AF10AF">
              <w:rPr>
                <w:rFonts w:ascii="Book Antiqua" w:hAnsi="Book Antiqua"/>
                <w:szCs w:val="21"/>
              </w:rPr>
              <w:t>0</w:t>
            </w:r>
          </w:p>
        </w:tc>
        <w:tc>
          <w:tcPr>
            <w:tcW w:w="1472" w:type="dxa"/>
            <w:tcBorders>
              <w:bottom w:val="single" w:sz="4" w:space="0" w:color="auto"/>
            </w:tcBorders>
          </w:tcPr>
          <w:p w14:paraId="3DC7F9CC" w14:textId="77777777" w:rsidR="000A6309" w:rsidRPr="00AF10AF" w:rsidRDefault="000A6309" w:rsidP="000A6309">
            <w:pPr>
              <w:adjustRightInd w:val="0"/>
              <w:snapToGrid w:val="0"/>
              <w:spacing w:line="360" w:lineRule="auto"/>
              <w:jc w:val="both"/>
              <w:rPr>
                <w:rFonts w:ascii="Book Antiqua" w:hAnsi="Book Antiqua"/>
                <w:szCs w:val="21"/>
              </w:rPr>
            </w:pPr>
            <w:r w:rsidRPr="00AF10AF">
              <w:rPr>
                <w:rFonts w:ascii="Book Antiqua" w:hAnsi="Book Antiqua"/>
                <w:szCs w:val="21"/>
              </w:rPr>
              <w:t>9</w:t>
            </w:r>
          </w:p>
        </w:tc>
        <w:tc>
          <w:tcPr>
            <w:tcW w:w="1559" w:type="dxa"/>
            <w:tcBorders>
              <w:bottom w:val="single" w:sz="4" w:space="0" w:color="auto"/>
            </w:tcBorders>
          </w:tcPr>
          <w:p w14:paraId="3BC6E465" w14:textId="77777777" w:rsidR="000A6309" w:rsidRPr="00AF10AF" w:rsidRDefault="000A6309" w:rsidP="000A6309">
            <w:pPr>
              <w:adjustRightInd w:val="0"/>
              <w:snapToGrid w:val="0"/>
              <w:spacing w:line="360" w:lineRule="auto"/>
              <w:jc w:val="both"/>
              <w:rPr>
                <w:rFonts w:ascii="Book Antiqua" w:hAnsi="Book Antiqua"/>
                <w:szCs w:val="21"/>
              </w:rPr>
            </w:pPr>
            <w:r w:rsidRPr="00AF10AF">
              <w:rPr>
                <w:rFonts w:ascii="Book Antiqua" w:hAnsi="Book Antiqua"/>
                <w:szCs w:val="21"/>
              </w:rPr>
              <w:t>12 (15.00)</w:t>
            </w:r>
          </w:p>
        </w:tc>
      </w:tr>
    </w:tbl>
    <w:p w14:paraId="73979DFC" w14:textId="3E01B2D7" w:rsidR="00570F76" w:rsidRDefault="000A6309">
      <w:pPr>
        <w:spacing w:line="360" w:lineRule="auto"/>
        <w:jc w:val="both"/>
        <w:rPr>
          <w:rFonts w:ascii="Book Antiqua" w:hAnsi="Book Antiqua"/>
        </w:rPr>
      </w:pPr>
      <w:r w:rsidRPr="000A6309">
        <w:rPr>
          <w:rFonts w:ascii="Book Antiqua" w:hAnsi="Book Antiqua"/>
        </w:rPr>
        <w:t>phIGFBP-1</w:t>
      </w:r>
      <w:r>
        <w:rPr>
          <w:rFonts w:ascii="Book Antiqua" w:hAnsi="Book Antiqua"/>
        </w:rPr>
        <w:t xml:space="preserve">: </w:t>
      </w:r>
      <w:r w:rsidR="002E7D3A">
        <w:rPr>
          <w:rFonts w:ascii="Book Antiqua" w:hAnsi="Book Antiqua"/>
        </w:rPr>
        <w:t>P</w:t>
      </w:r>
      <w:r w:rsidR="002E7D3A" w:rsidRPr="002E7D3A">
        <w:rPr>
          <w:rFonts w:ascii="Book Antiqua" w:hAnsi="Book Antiqua"/>
        </w:rPr>
        <w:t>hosphorylated insulin-like growth factor binding protein-1</w:t>
      </w:r>
      <w:r w:rsidR="002E7D3A">
        <w:rPr>
          <w:rFonts w:ascii="Book Antiqua" w:hAnsi="Book Antiqua"/>
        </w:rPr>
        <w:t>.</w:t>
      </w:r>
    </w:p>
    <w:p w14:paraId="059B9DCF" w14:textId="1F89D238" w:rsidR="000A6309" w:rsidRDefault="00570F76">
      <w:pPr>
        <w:spacing w:line="360" w:lineRule="auto"/>
        <w:jc w:val="both"/>
        <w:rPr>
          <w:rFonts w:ascii="Book Antiqua" w:hAnsi="Book Antiqua"/>
          <w:b/>
          <w:szCs w:val="21"/>
        </w:rPr>
      </w:pPr>
      <w:r>
        <w:rPr>
          <w:rFonts w:ascii="Book Antiqua" w:hAnsi="Book Antiqua"/>
        </w:rPr>
        <w:br w:type="page"/>
      </w:r>
      <w:r w:rsidRPr="00AF10AF">
        <w:rPr>
          <w:rFonts w:ascii="Book Antiqua" w:hAnsi="Book Antiqua"/>
          <w:b/>
          <w:szCs w:val="21"/>
        </w:rPr>
        <w:lastRenderedPageBreak/>
        <w:t>Table 3</w:t>
      </w:r>
      <w:r>
        <w:rPr>
          <w:rFonts w:ascii="Book Antiqua" w:hAnsi="Book Antiqua"/>
          <w:b/>
          <w:szCs w:val="21"/>
        </w:rPr>
        <w:t xml:space="preserve"> </w:t>
      </w:r>
      <w:r w:rsidR="00231755">
        <w:rPr>
          <w:rFonts w:ascii="Book Antiqua" w:hAnsi="Book Antiqua"/>
          <w:b/>
          <w:szCs w:val="21"/>
        </w:rPr>
        <w:t>P</w:t>
      </w:r>
      <w:r w:rsidRPr="00AF10AF">
        <w:rPr>
          <w:rFonts w:ascii="Book Antiqua" w:hAnsi="Book Antiqua"/>
          <w:b/>
          <w:szCs w:val="21"/>
        </w:rPr>
        <w:t xml:space="preserve">redictive performance of </w:t>
      </w:r>
      <w:r w:rsidRPr="000A6309">
        <w:rPr>
          <w:rFonts w:ascii="Book Antiqua" w:hAnsi="Book Antiqua"/>
          <w:b/>
          <w:szCs w:val="21"/>
        </w:rPr>
        <w:t>phosphorylated insulin-like growth factor binding protein-1</w:t>
      </w:r>
      <w:r w:rsidRPr="00AF10AF">
        <w:rPr>
          <w:rFonts w:ascii="Book Antiqua" w:hAnsi="Book Antiqua"/>
          <w:b/>
          <w:szCs w:val="21"/>
        </w:rPr>
        <w:t xml:space="preserve"> expression combined with cervical length </w:t>
      </w:r>
      <w:r w:rsidR="00CF161C">
        <w:rPr>
          <w:rFonts w:ascii="Book Antiqua" w:hAnsi="Book Antiqua"/>
          <w:b/>
          <w:szCs w:val="21"/>
        </w:rPr>
        <w:t xml:space="preserve">test </w:t>
      </w:r>
      <w:r w:rsidRPr="00AF10AF">
        <w:rPr>
          <w:rFonts w:ascii="Book Antiqua" w:hAnsi="Book Antiqua"/>
          <w:b/>
          <w:szCs w:val="21"/>
        </w:rPr>
        <w:t>for preterm delivery in twin pregnancies</w:t>
      </w:r>
    </w:p>
    <w:tbl>
      <w:tblPr>
        <w:tblW w:w="0" w:type="auto"/>
        <w:tblLook w:val="04A0" w:firstRow="1" w:lastRow="0" w:firstColumn="1" w:lastColumn="0" w:noHBand="0" w:noVBand="1"/>
      </w:tblPr>
      <w:tblGrid>
        <w:gridCol w:w="2130"/>
        <w:gridCol w:w="2202"/>
        <w:gridCol w:w="2130"/>
        <w:gridCol w:w="2060"/>
      </w:tblGrid>
      <w:tr w:rsidR="00570F76" w:rsidRPr="00AF10AF" w14:paraId="7F94BF81" w14:textId="77777777" w:rsidTr="00570F76">
        <w:trPr>
          <w:trHeight w:val="651"/>
        </w:trPr>
        <w:tc>
          <w:tcPr>
            <w:tcW w:w="2130" w:type="dxa"/>
            <w:vMerge w:val="restart"/>
            <w:tcBorders>
              <w:top w:val="single" w:sz="4" w:space="0" w:color="auto"/>
              <w:bottom w:val="single" w:sz="4" w:space="0" w:color="auto"/>
            </w:tcBorders>
          </w:tcPr>
          <w:p w14:paraId="615E8C1D" w14:textId="6B110662" w:rsidR="00570F76" w:rsidRPr="00570F76" w:rsidRDefault="00570F76" w:rsidP="00570F76">
            <w:pPr>
              <w:adjustRightInd w:val="0"/>
              <w:snapToGrid w:val="0"/>
              <w:spacing w:line="360" w:lineRule="auto"/>
              <w:jc w:val="both"/>
              <w:rPr>
                <w:rFonts w:ascii="Book Antiqua" w:hAnsi="Book Antiqua"/>
                <w:b/>
                <w:szCs w:val="21"/>
              </w:rPr>
            </w:pPr>
            <w:r w:rsidRPr="00AF10AF">
              <w:rPr>
                <w:rFonts w:ascii="Book Antiqua" w:hAnsi="Book Antiqua"/>
                <w:b/>
                <w:szCs w:val="21"/>
              </w:rPr>
              <w:t>Pregnancy outcomes</w:t>
            </w:r>
          </w:p>
        </w:tc>
        <w:tc>
          <w:tcPr>
            <w:tcW w:w="4332" w:type="dxa"/>
            <w:gridSpan w:val="2"/>
            <w:tcBorders>
              <w:top w:val="single" w:sz="4" w:space="0" w:color="auto"/>
              <w:bottom w:val="single" w:sz="4" w:space="0" w:color="auto"/>
            </w:tcBorders>
          </w:tcPr>
          <w:p w14:paraId="03321DF7" w14:textId="77777777" w:rsidR="00570F76" w:rsidRPr="00BC7400" w:rsidRDefault="00570F76" w:rsidP="00D30BF9">
            <w:pPr>
              <w:adjustRightInd w:val="0"/>
              <w:snapToGrid w:val="0"/>
              <w:spacing w:line="360" w:lineRule="auto"/>
              <w:jc w:val="center"/>
              <w:rPr>
                <w:rFonts w:ascii="Book Antiqua" w:hAnsi="Book Antiqua"/>
                <w:b/>
                <w:szCs w:val="21"/>
              </w:rPr>
            </w:pPr>
            <w:r w:rsidRPr="00BC7400">
              <w:rPr>
                <w:rFonts w:ascii="Book Antiqua" w:hAnsi="Book Antiqua"/>
                <w:b/>
                <w:szCs w:val="21"/>
              </w:rPr>
              <w:t xml:space="preserve">phIGFBP-1 expression combined with </w:t>
            </w:r>
            <w:r w:rsidRPr="00B4392E">
              <w:rPr>
                <w:rFonts w:ascii="Book Antiqua" w:hAnsi="Book Antiqua"/>
                <w:b/>
                <w:szCs w:val="21"/>
              </w:rPr>
              <w:t>cervical length</w:t>
            </w:r>
          </w:p>
        </w:tc>
        <w:tc>
          <w:tcPr>
            <w:tcW w:w="2060" w:type="dxa"/>
            <w:vMerge w:val="restart"/>
            <w:tcBorders>
              <w:top w:val="single" w:sz="4" w:space="0" w:color="auto"/>
              <w:bottom w:val="single" w:sz="4" w:space="0" w:color="auto"/>
            </w:tcBorders>
          </w:tcPr>
          <w:p w14:paraId="34B42FA6" w14:textId="77777777" w:rsidR="00570F76" w:rsidRPr="00BC7400" w:rsidRDefault="00570F76" w:rsidP="00570F76">
            <w:pPr>
              <w:adjustRightInd w:val="0"/>
              <w:snapToGrid w:val="0"/>
              <w:spacing w:line="360" w:lineRule="auto"/>
              <w:jc w:val="both"/>
              <w:rPr>
                <w:rFonts w:ascii="Book Antiqua" w:hAnsi="Book Antiqua"/>
                <w:b/>
                <w:szCs w:val="21"/>
              </w:rPr>
            </w:pPr>
            <w:r w:rsidRPr="00BC7400">
              <w:rPr>
                <w:rFonts w:ascii="Book Antiqua" w:hAnsi="Book Antiqua"/>
                <w:b/>
                <w:szCs w:val="21"/>
              </w:rPr>
              <w:t>Total</w:t>
            </w:r>
          </w:p>
        </w:tc>
      </w:tr>
      <w:tr w:rsidR="00570F76" w:rsidRPr="00AF10AF" w14:paraId="126611C6" w14:textId="77777777" w:rsidTr="00570F76">
        <w:tc>
          <w:tcPr>
            <w:tcW w:w="2130" w:type="dxa"/>
            <w:vMerge/>
            <w:tcBorders>
              <w:top w:val="single" w:sz="4" w:space="0" w:color="auto"/>
              <w:bottom w:val="single" w:sz="4" w:space="0" w:color="auto"/>
            </w:tcBorders>
          </w:tcPr>
          <w:p w14:paraId="0883C4A8" w14:textId="77777777" w:rsidR="00570F76" w:rsidRPr="00AF10AF" w:rsidRDefault="00570F76" w:rsidP="00570F76">
            <w:pPr>
              <w:adjustRightInd w:val="0"/>
              <w:snapToGrid w:val="0"/>
              <w:spacing w:line="360" w:lineRule="auto"/>
              <w:jc w:val="both"/>
              <w:rPr>
                <w:rFonts w:ascii="Book Antiqua" w:hAnsi="Book Antiqua"/>
                <w:szCs w:val="21"/>
              </w:rPr>
            </w:pPr>
          </w:p>
        </w:tc>
        <w:tc>
          <w:tcPr>
            <w:tcW w:w="2202" w:type="dxa"/>
            <w:tcBorders>
              <w:top w:val="single" w:sz="4" w:space="0" w:color="auto"/>
              <w:bottom w:val="single" w:sz="4" w:space="0" w:color="auto"/>
            </w:tcBorders>
          </w:tcPr>
          <w:p w14:paraId="421C2032" w14:textId="77777777" w:rsidR="00570F76" w:rsidRPr="00570F76" w:rsidRDefault="00570F76" w:rsidP="00570F76">
            <w:pPr>
              <w:adjustRightInd w:val="0"/>
              <w:snapToGrid w:val="0"/>
              <w:spacing w:line="360" w:lineRule="auto"/>
              <w:jc w:val="both"/>
              <w:rPr>
                <w:rFonts w:ascii="Book Antiqua" w:hAnsi="Book Antiqua"/>
                <w:b/>
                <w:bCs/>
                <w:szCs w:val="21"/>
              </w:rPr>
            </w:pPr>
            <w:r w:rsidRPr="00570F76">
              <w:rPr>
                <w:rFonts w:ascii="Book Antiqua" w:hAnsi="Book Antiqua"/>
                <w:b/>
                <w:bCs/>
                <w:szCs w:val="21"/>
              </w:rPr>
              <w:t>+</w:t>
            </w:r>
          </w:p>
        </w:tc>
        <w:tc>
          <w:tcPr>
            <w:tcW w:w="2130" w:type="dxa"/>
            <w:tcBorders>
              <w:top w:val="single" w:sz="4" w:space="0" w:color="auto"/>
              <w:bottom w:val="single" w:sz="4" w:space="0" w:color="auto"/>
            </w:tcBorders>
          </w:tcPr>
          <w:p w14:paraId="4C0BFCB9" w14:textId="77777777" w:rsidR="00570F76" w:rsidRPr="00570F76" w:rsidRDefault="00570F76" w:rsidP="00570F76">
            <w:pPr>
              <w:adjustRightInd w:val="0"/>
              <w:snapToGrid w:val="0"/>
              <w:spacing w:line="360" w:lineRule="auto"/>
              <w:jc w:val="both"/>
              <w:rPr>
                <w:rFonts w:ascii="Book Antiqua" w:hAnsi="Book Antiqua"/>
                <w:b/>
                <w:bCs/>
                <w:szCs w:val="21"/>
              </w:rPr>
            </w:pPr>
            <w:r w:rsidRPr="00570F76">
              <w:rPr>
                <w:rFonts w:ascii="Book Antiqua" w:hAnsi="Book Antiqua"/>
                <w:b/>
                <w:bCs/>
                <w:szCs w:val="21"/>
              </w:rPr>
              <w:t>-</w:t>
            </w:r>
          </w:p>
        </w:tc>
        <w:tc>
          <w:tcPr>
            <w:tcW w:w="2060" w:type="dxa"/>
            <w:vMerge/>
            <w:tcBorders>
              <w:bottom w:val="single" w:sz="4" w:space="0" w:color="auto"/>
            </w:tcBorders>
          </w:tcPr>
          <w:p w14:paraId="02EB27E4" w14:textId="77777777" w:rsidR="00570F76" w:rsidRPr="00AF10AF" w:rsidRDefault="00570F76" w:rsidP="00570F76">
            <w:pPr>
              <w:adjustRightInd w:val="0"/>
              <w:snapToGrid w:val="0"/>
              <w:spacing w:line="360" w:lineRule="auto"/>
              <w:jc w:val="both"/>
              <w:rPr>
                <w:rFonts w:ascii="Book Antiqua" w:hAnsi="Book Antiqua"/>
                <w:szCs w:val="21"/>
              </w:rPr>
            </w:pPr>
          </w:p>
        </w:tc>
      </w:tr>
      <w:tr w:rsidR="00570F76" w:rsidRPr="00AF10AF" w14:paraId="4D99FAC8" w14:textId="77777777" w:rsidTr="00570F76">
        <w:tc>
          <w:tcPr>
            <w:tcW w:w="2130" w:type="dxa"/>
            <w:tcBorders>
              <w:top w:val="single" w:sz="4" w:space="0" w:color="auto"/>
            </w:tcBorders>
          </w:tcPr>
          <w:p w14:paraId="70C49865" w14:textId="77777777" w:rsidR="00570F76" w:rsidRPr="00AF10AF" w:rsidRDefault="00570F76" w:rsidP="00570F76">
            <w:pPr>
              <w:adjustRightInd w:val="0"/>
              <w:snapToGrid w:val="0"/>
              <w:spacing w:line="360" w:lineRule="auto"/>
              <w:jc w:val="both"/>
              <w:rPr>
                <w:rFonts w:ascii="Book Antiqua" w:hAnsi="Book Antiqua"/>
                <w:szCs w:val="21"/>
              </w:rPr>
            </w:pPr>
            <w:r w:rsidRPr="00AF10AF">
              <w:rPr>
                <w:rFonts w:ascii="Book Antiqua" w:hAnsi="Book Antiqua"/>
                <w:szCs w:val="21"/>
              </w:rPr>
              <w:t>+</w:t>
            </w:r>
          </w:p>
        </w:tc>
        <w:tc>
          <w:tcPr>
            <w:tcW w:w="2202" w:type="dxa"/>
            <w:tcBorders>
              <w:top w:val="single" w:sz="4" w:space="0" w:color="auto"/>
            </w:tcBorders>
          </w:tcPr>
          <w:p w14:paraId="411745C4" w14:textId="77777777" w:rsidR="00570F76" w:rsidRPr="00AF10AF" w:rsidRDefault="00570F76" w:rsidP="00570F76">
            <w:pPr>
              <w:adjustRightInd w:val="0"/>
              <w:snapToGrid w:val="0"/>
              <w:spacing w:line="360" w:lineRule="auto"/>
              <w:jc w:val="both"/>
              <w:rPr>
                <w:rFonts w:ascii="Book Antiqua" w:hAnsi="Book Antiqua"/>
                <w:szCs w:val="21"/>
              </w:rPr>
            </w:pPr>
            <w:r w:rsidRPr="00AF10AF">
              <w:rPr>
                <w:rFonts w:ascii="Book Antiqua" w:hAnsi="Book Antiqua"/>
                <w:szCs w:val="21"/>
              </w:rPr>
              <w:t>156</w:t>
            </w:r>
          </w:p>
        </w:tc>
        <w:tc>
          <w:tcPr>
            <w:tcW w:w="2130" w:type="dxa"/>
            <w:tcBorders>
              <w:top w:val="single" w:sz="4" w:space="0" w:color="auto"/>
            </w:tcBorders>
          </w:tcPr>
          <w:p w14:paraId="34DC3969" w14:textId="77777777" w:rsidR="00570F76" w:rsidRPr="00AF10AF" w:rsidRDefault="00570F76" w:rsidP="00570F76">
            <w:pPr>
              <w:adjustRightInd w:val="0"/>
              <w:snapToGrid w:val="0"/>
              <w:spacing w:line="360" w:lineRule="auto"/>
              <w:jc w:val="both"/>
              <w:rPr>
                <w:rFonts w:ascii="Book Antiqua" w:hAnsi="Book Antiqua"/>
                <w:szCs w:val="21"/>
              </w:rPr>
            </w:pPr>
            <w:r w:rsidRPr="00AF10AF">
              <w:rPr>
                <w:rFonts w:ascii="Book Antiqua" w:hAnsi="Book Antiqua"/>
                <w:szCs w:val="21"/>
              </w:rPr>
              <w:t>8</w:t>
            </w:r>
          </w:p>
        </w:tc>
        <w:tc>
          <w:tcPr>
            <w:tcW w:w="2060" w:type="dxa"/>
            <w:tcBorders>
              <w:top w:val="single" w:sz="4" w:space="0" w:color="auto"/>
            </w:tcBorders>
          </w:tcPr>
          <w:p w14:paraId="7F933660" w14:textId="77777777" w:rsidR="00570F76" w:rsidRPr="00AF10AF" w:rsidRDefault="00570F76" w:rsidP="00570F76">
            <w:pPr>
              <w:adjustRightInd w:val="0"/>
              <w:snapToGrid w:val="0"/>
              <w:spacing w:line="360" w:lineRule="auto"/>
              <w:jc w:val="both"/>
              <w:rPr>
                <w:rFonts w:ascii="Book Antiqua" w:hAnsi="Book Antiqua"/>
                <w:szCs w:val="21"/>
              </w:rPr>
            </w:pPr>
            <w:r w:rsidRPr="00AF10AF">
              <w:rPr>
                <w:rFonts w:ascii="Book Antiqua" w:hAnsi="Book Antiqua"/>
                <w:szCs w:val="21"/>
              </w:rPr>
              <w:t>164</w:t>
            </w:r>
          </w:p>
        </w:tc>
      </w:tr>
      <w:tr w:rsidR="00570F76" w:rsidRPr="00AF10AF" w14:paraId="6267679E" w14:textId="77777777" w:rsidTr="00570F76">
        <w:tc>
          <w:tcPr>
            <w:tcW w:w="2130" w:type="dxa"/>
          </w:tcPr>
          <w:p w14:paraId="2736B8E1" w14:textId="77777777" w:rsidR="00570F76" w:rsidRPr="00AF10AF" w:rsidRDefault="00570F76" w:rsidP="00570F76">
            <w:pPr>
              <w:adjustRightInd w:val="0"/>
              <w:snapToGrid w:val="0"/>
              <w:spacing w:line="360" w:lineRule="auto"/>
              <w:jc w:val="both"/>
              <w:rPr>
                <w:rFonts w:ascii="Book Antiqua" w:hAnsi="Book Antiqua"/>
                <w:szCs w:val="21"/>
              </w:rPr>
            </w:pPr>
            <w:r w:rsidRPr="00AF10AF">
              <w:rPr>
                <w:rFonts w:ascii="Book Antiqua" w:hAnsi="Book Antiqua"/>
                <w:szCs w:val="21"/>
              </w:rPr>
              <w:t>-</w:t>
            </w:r>
          </w:p>
        </w:tc>
        <w:tc>
          <w:tcPr>
            <w:tcW w:w="2202" w:type="dxa"/>
          </w:tcPr>
          <w:p w14:paraId="795F4AA1" w14:textId="77777777" w:rsidR="00570F76" w:rsidRPr="00AF10AF" w:rsidRDefault="00570F76" w:rsidP="00570F76">
            <w:pPr>
              <w:adjustRightInd w:val="0"/>
              <w:snapToGrid w:val="0"/>
              <w:spacing w:line="360" w:lineRule="auto"/>
              <w:jc w:val="both"/>
              <w:rPr>
                <w:rFonts w:ascii="Book Antiqua" w:hAnsi="Book Antiqua"/>
                <w:szCs w:val="21"/>
              </w:rPr>
            </w:pPr>
            <w:r w:rsidRPr="00AF10AF">
              <w:rPr>
                <w:rFonts w:ascii="Book Antiqua" w:hAnsi="Book Antiqua"/>
                <w:szCs w:val="21"/>
              </w:rPr>
              <w:t>7</w:t>
            </w:r>
          </w:p>
        </w:tc>
        <w:tc>
          <w:tcPr>
            <w:tcW w:w="2130" w:type="dxa"/>
          </w:tcPr>
          <w:p w14:paraId="57BEF9D9" w14:textId="77777777" w:rsidR="00570F76" w:rsidRPr="00AF10AF" w:rsidRDefault="00570F76" w:rsidP="00570F76">
            <w:pPr>
              <w:adjustRightInd w:val="0"/>
              <w:snapToGrid w:val="0"/>
              <w:spacing w:line="360" w:lineRule="auto"/>
              <w:jc w:val="both"/>
              <w:rPr>
                <w:rFonts w:ascii="Book Antiqua" w:hAnsi="Book Antiqua"/>
                <w:szCs w:val="21"/>
              </w:rPr>
            </w:pPr>
            <w:r w:rsidRPr="00AF10AF">
              <w:rPr>
                <w:rFonts w:ascii="Book Antiqua" w:hAnsi="Book Antiqua"/>
                <w:szCs w:val="21"/>
              </w:rPr>
              <w:t>83</w:t>
            </w:r>
          </w:p>
        </w:tc>
        <w:tc>
          <w:tcPr>
            <w:tcW w:w="2060" w:type="dxa"/>
          </w:tcPr>
          <w:p w14:paraId="5483E14F" w14:textId="77777777" w:rsidR="00570F76" w:rsidRPr="00AF10AF" w:rsidRDefault="00570F76" w:rsidP="00570F76">
            <w:pPr>
              <w:adjustRightInd w:val="0"/>
              <w:snapToGrid w:val="0"/>
              <w:spacing w:line="360" w:lineRule="auto"/>
              <w:jc w:val="both"/>
              <w:rPr>
                <w:rFonts w:ascii="Book Antiqua" w:hAnsi="Book Antiqua"/>
                <w:szCs w:val="21"/>
              </w:rPr>
            </w:pPr>
            <w:r w:rsidRPr="00AF10AF">
              <w:rPr>
                <w:rFonts w:ascii="Book Antiqua" w:hAnsi="Book Antiqua"/>
                <w:szCs w:val="21"/>
              </w:rPr>
              <w:t>90</w:t>
            </w:r>
          </w:p>
        </w:tc>
      </w:tr>
      <w:tr w:rsidR="00570F76" w:rsidRPr="00AF10AF" w14:paraId="11CB1028" w14:textId="77777777" w:rsidTr="00570F76">
        <w:tc>
          <w:tcPr>
            <w:tcW w:w="2130" w:type="dxa"/>
            <w:tcBorders>
              <w:bottom w:val="single" w:sz="4" w:space="0" w:color="auto"/>
            </w:tcBorders>
          </w:tcPr>
          <w:p w14:paraId="33FF0306" w14:textId="77777777" w:rsidR="00570F76" w:rsidRPr="00AF10AF" w:rsidRDefault="00570F76" w:rsidP="00570F76">
            <w:pPr>
              <w:adjustRightInd w:val="0"/>
              <w:snapToGrid w:val="0"/>
              <w:spacing w:line="360" w:lineRule="auto"/>
              <w:jc w:val="both"/>
              <w:rPr>
                <w:rFonts w:ascii="Book Antiqua" w:hAnsi="Book Antiqua"/>
                <w:szCs w:val="21"/>
              </w:rPr>
            </w:pPr>
            <w:r w:rsidRPr="00AF10AF">
              <w:rPr>
                <w:rFonts w:ascii="Book Antiqua" w:hAnsi="Book Antiqua"/>
                <w:szCs w:val="21"/>
              </w:rPr>
              <w:t>Total</w:t>
            </w:r>
          </w:p>
        </w:tc>
        <w:tc>
          <w:tcPr>
            <w:tcW w:w="2202" w:type="dxa"/>
            <w:tcBorders>
              <w:bottom w:val="single" w:sz="4" w:space="0" w:color="auto"/>
            </w:tcBorders>
          </w:tcPr>
          <w:p w14:paraId="5923C2DD" w14:textId="77777777" w:rsidR="00570F76" w:rsidRPr="00AF10AF" w:rsidRDefault="00570F76" w:rsidP="00570F76">
            <w:pPr>
              <w:adjustRightInd w:val="0"/>
              <w:snapToGrid w:val="0"/>
              <w:spacing w:line="360" w:lineRule="auto"/>
              <w:jc w:val="both"/>
              <w:rPr>
                <w:rFonts w:ascii="Book Antiqua" w:hAnsi="Book Antiqua"/>
                <w:szCs w:val="21"/>
              </w:rPr>
            </w:pPr>
            <w:r w:rsidRPr="00AF10AF">
              <w:rPr>
                <w:rFonts w:ascii="Book Antiqua" w:hAnsi="Book Antiqua"/>
                <w:szCs w:val="21"/>
              </w:rPr>
              <w:t>163</w:t>
            </w:r>
          </w:p>
        </w:tc>
        <w:tc>
          <w:tcPr>
            <w:tcW w:w="2130" w:type="dxa"/>
            <w:tcBorders>
              <w:bottom w:val="single" w:sz="4" w:space="0" w:color="auto"/>
            </w:tcBorders>
          </w:tcPr>
          <w:p w14:paraId="4BF76F47" w14:textId="77777777" w:rsidR="00570F76" w:rsidRPr="00AF10AF" w:rsidRDefault="00570F76" w:rsidP="00570F76">
            <w:pPr>
              <w:adjustRightInd w:val="0"/>
              <w:snapToGrid w:val="0"/>
              <w:spacing w:line="360" w:lineRule="auto"/>
              <w:jc w:val="both"/>
              <w:rPr>
                <w:rFonts w:ascii="Book Antiqua" w:hAnsi="Book Antiqua"/>
                <w:szCs w:val="21"/>
              </w:rPr>
            </w:pPr>
            <w:r w:rsidRPr="00AF10AF">
              <w:rPr>
                <w:rFonts w:ascii="Book Antiqua" w:hAnsi="Book Antiqua"/>
                <w:szCs w:val="21"/>
              </w:rPr>
              <w:t>91</w:t>
            </w:r>
          </w:p>
        </w:tc>
        <w:tc>
          <w:tcPr>
            <w:tcW w:w="2060" w:type="dxa"/>
            <w:tcBorders>
              <w:bottom w:val="single" w:sz="4" w:space="0" w:color="auto"/>
            </w:tcBorders>
          </w:tcPr>
          <w:p w14:paraId="6E74CC35" w14:textId="77777777" w:rsidR="00570F76" w:rsidRPr="00AF10AF" w:rsidRDefault="00570F76" w:rsidP="00570F76">
            <w:pPr>
              <w:adjustRightInd w:val="0"/>
              <w:snapToGrid w:val="0"/>
              <w:spacing w:line="360" w:lineRule="auto"/>
              <w:jc w:val="both"/>
              <w:rPr>
                <w:rFonts w:ascii="Book Antiqua" w:hAnsi="Book Antiqua"/>
                <w:szCs w:val="21"/>
              </w:rPr>
            </w:pPr>
            <w:r w:rsidRPr="00AF10AF">
              <w:rPr>
                <w:rFonts w:ascii="Book Antiqua" w:hAnsi="Book Antiqua"/>
                <w:szCs w:val="21"/>
              </w:rPr>
              <w:t>254</w:t>
            </w:r>
          </w:p>
        </w:tc>
      </w:tr>
    </w:tbl>
    <w:p w14:paraId="34CB7DD5" w14:textId="21995EBB" w:rsidR="00570F76" w:rsidRPr="000A6309" w:rsidRDefault="00570F76">
      <w:pPr>
        <w:spacing w:line="360" w:lineRule="auto"/>
        <w:jc w:val="both"/>
        <w:rPr>
          <w:rFonts w:ascii="Book Antiqua" w:hAnsi="Book Antiqua"/>
        </w:rPr>
      </w:pPr>
      <w:r w:rsidRPr="00AF10AF">
        <w:rPr>
          <w:rFonts w:ascii="Book Antiqua" w:hAnsi="Book Antiqua"/>
          <w:szCs w:val="21"/>
        </w:rPr>
        <w:t>“+”</w:t>
      </w:r>
      <w:r>
        <w:rPr>
          <w:rFonts w:ascii="Book Antiqua" w:hAnsi="Book Antiqua" w:hint="eastAsia"/>
          <w:szCs w:val="21"/>
        </w:rPr>
        <w:t>:</w:t>
      </w:r>
      <w:r w:rsidRPr="00AF10AF">
        <w:rPr>
          <w:rFonts w:ascii="Book Antiqua" w:hAnsi="Book Antiqua"/>
          <w:szCs w:val="21"/>
        </w:rPr>
        <w:t xml:space="preserve"> </w:t>
      </w:r>
      <w:r>
        <w:rPr>
          <w:rFonts w:ascii="Book Antiqua" w:hAnsi="Book Antiqua"/>
          <w:szCs w:val="21"/>
        </w:rPr>
        <w:t>P</w:t>
      </w:r>
      <w:r w:rsidRPr="00AF10AF">
        <w:rPr>
          <w:rFonts w:ascii="Book Antiqua" w:hAnsi="Book Antiqua"/>
          <w:szCs w:val="21"/>
        </w:rPr>
        <w:t>reterm delivery; “-”</w:t>
      </w:r>
      <w:r>
        <w:rPr>
          <w:rFonts w:ascii="Book Antiqua" w:hAnsi="Book Antiqua" w:hint="eastAsia"/>
          <w:szCs w:val="21"/>
        </w:rPr>
        <w:t>:</w:t>
      </w:r>
      <w:r w:rsidRPr="00AF10AF">
        <w:rPr>
          <w:rFonts w:ascii="Book Antiqua" w:hAnsi="Book Antiqua"/>
          <w:szCs w:val="21"/>
        </w:rPr>
        <w:t xml:space="preserve"> </w:t>
      </w:r>
      <w:r>
        <w:rPr>
          <w:rFonts w:ascii="Book Antiqua" w:hAnsi="Book Antiqua"/>
          <w:szCs w:val="21"/>
        </w:rPr>
        <w:t>N</w:t>
      </w:r>
      <w:r w:rsidRPr="00AF10AF">
        <w:rPr>
          <w:rFonts w:ascii="Book Antiqua" w:hAnsi="Book Antiqua"/>
          <w:szCs w:val="21"/>
        </w:rPr>
        <w:t>on-preterm delivery</w:t>
      </w:r>
      <w:r>
        <w:rPr>
          <w:rFonts w:ascii="Book Antiqua" w:hAnsi="Book Antiqua"/>
          <w:szCs w:val="21"/>
        </w:rPr>
        <w:t xml:space="preserve">; </w:t>
      </w:r>
      <w:r w:rsidRPr="000A6309">
        <w:rPr>
          <w:rFonts w:ascii="Book Antiqua" w:hAnsi="Book Antiqua"/>
        </w:rPr>
        <w:t>phIGFBP-1</w:t>
      </w:r>
      <w:r>
        <w:rPr>
          <w:rFonts w:ascii="Book Antiqua" w:hAnsi="Book Antiqua"/>
        </w:rPr>
        <w:t>: P</w:t>
      </w:r>
      <w:r w:rsidRPr="002E7D3A">
        <w:rPr>
          <w:rFonts w:ascii="Book Antiqua" w:hAnsi="Book Antiqua"/>
        </w:rPr>
        <w:t>hosphorylated insulin-like growth factor binding protein-1</w:t>
      </w:r>
      <w:r>
        <w:rPr>
          <w:rFonts w:ascii="Book Antiqua" w:hAnsi="Book Antiqua"/>
        </w:rPr>
        <w:t>.</w:t>
      </w:r>
    </w:p>
    <w:sectPr w:rsidR="00570F76" w:rsidRPr="000A630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uthor" w:date="2021-04-29T17:11:00Z" w:initials="MOU">
    <w:p w14:paraId="47538FCF" w14:textId="69E41B30" w:rsidR="007B2BB5" w:rsidRDefault="007B2BB5">
      <w:pPr>
        <w:pStyle w:val="CommentText"/>
      </w:pPr>
      <w:r>
        <w:rPr>
          <w:rStyle w:val="CommentReference"/>
        </w:rPr>
        <w:annotationRef/>
      </w:r>
      <w:r>
        <w:t>Please not the name of the company and the city</w:t>
      </w:r>
      <w:r w:rsidR="005D62DB">
        <w:rPr>
          <w:noProof/>
        </w:rPr>
        <w:t>/state.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7538FC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5673D" w16cex:dateUtc="2021-04-29T21: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7538FCF" w16cid:durableId="2435673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3A18A7" w14:textId="77777777" w:rsidR="00852987" w:rsidRDefault="00852987" w:rsidP="00177C87">
      <w:r>
        <w:separator/>
      </w:r>
    </w:p>
  </w:endnote>
  <w:endnote w:type="continuationSeparator" w:id="0">
    <w:p w14:paraId="3E7AE74D" w14:textId="77777777" w:rsidR="00852987" w:rsidRDefault="00852987" w:rsidP="00177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6873633"/>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3FDF61F4" w14:textId="40AF784A" w:rsidR="00177C87" w:rsidRPr="00177C87" w:rsidRDefault="00177C87" w:rsidP="00177C87">
            <w:pPr>
              <w:pStyle w:val="Footer"/>
              <w:jc w:val="right"/>
              <w:rPr>
                <w:rFonts w:ascii="Book Antiqua" w:hAnsi="Book Antiqua"/>
                <w:sz w:val="24"/>
                <w:szCs w:val="24"/>
              </w:rPr>
            </w:pPr>
            <w:r w:rsidRPr="00177C87">
              <w:rPr>
                <w:rFonts w:ascii="Book Antiqua" w:hAnsi="Book Antiqua"/>
                <w:sz w:val="24"/>
                <w:szCs w:val="24"/>
                <w:lang w:val="zh-CN" w:eastAsia="zh-CN"/>
              </w:rPr>
              <w:t xml:space="preserve"> </w:t>
            </w:r>
            <w:r w:rsidRPr="00177C87">
              <w:rPr>
                <w:rFonts w:ascii="Book Antiqua" w:hAnsi="Book Antiqua"/>
                <w:sz w:val="24"/>
                <w:szCs w:val="24"/>
              </w:rPr>
              <w:fldChar w:fldCharType="begin"/>
            </w:r>
            <w:r w:rsidRPr="00177C87">
              <w:rPr>
                <w:rFonts w:ascii="Book Antiqua" w:hAnsi="Book Antiqua"/>
                <w:sz w:val="24"/>
                <w:szCs w:val="24"/>
              </w:rPr>
              <w:instrText>PAGE</w:instrText>
            </w:r>
            <w:r w:rsidRPr="00177C87">
              <w:rPr>
                <w:rFonts w:ascii="Book Antiqua" w:hAnsi="Book Antiqua"/>
                <w:sz w:val="24"/>
                <w:szCs w:val="24"/>
              </w:rPr>
              <w:fldChar w:fldCharType="separate"/>
            </w:r>
            <w:r w:rsidRPr="00177C87">
              <w:rPr>
                <w:rFonts w:ascii="Book Antiqua" w:hAnsi="Book Antiqua"/>
                <w:sz w:val="24"/>
                <w:szCs w:val="24"/>
                <w:lang w:val="zh-CN" w:eastAsia="zh-CN"/>
              </w:rPr>
              <w:t>2</w:t>
            </w:r>
            <w:r w:rsidRPr="00177C87">
              <w:rPr>
                <w:rFonts w:ascii="Book Antiqua" w:hAnsi="Book Antiqua"/>
                <w:sz w:val="24"/>
                <w:szCs w:val="24"/>
              </w:rPr>
              <w:fldChar w:fldCharType="end"/>
            </w:r>
            <w:r w:rsidRPr="00177C87">
              <w:rPr>
                <w:rFonts w:ascii="Book Antiqua" w:hAnsi="Book Antiqua"/>
                <w:sz w:val="24"/>
                <w:szCs w:val="24"/>
                <w:lang w:val="zh-CN" w:eastAsia="zh-CN"/>
              </w:rPr>
              <w:t xml:space="preserve"> / </w:t>
            </w:r>
            <w:r w:rsidRPr="00177C87">
              <w:rPr>
                <w:rFonts w:ascii="Book Antiqua" w:hAnsi="Book Antiqua"/>
                <w:sz w:val="24"/>
                <w:szCs w:val="24"/>
              </w:rPr>
              <w:fldChar w:fldCharType="begin"/>
            </w:r>
            <w:r w:rsidRPr="00177C87">
              <w:rPr>
                <w:rFonts w:ascii="Book Antiqua" w:hAnsi="Book Antiqua"/>
                <w:sz w:val="24"/>
                <w:szCs w:val="24"/>
              </w:rPr>
              <w:instrText>NUMPAGES</w:instrText>
            </w:r>
            <w:r w:rsidRPr="00177C87">
              <w:rPr>
                <w:rFonts w:ascii="Book Antiqua" w:hAnsi="Book Antiqua"/>
                <w:sz w:val="24"/>
                <w:szCs w:val="24"/>
              </w:rPr>
              <w:fldChar w:fldCharType="separate"/>
            </w:r>
            <w:r w:rsidRPr="00177C87">
              <w:rPr>
                <w:rFonts w:ascii="Book Antiqua" w:hAnsi="Book Antiqua"/>
                <w:sz w:val="24"/>
                <w:szCs w:val="24"/>
                <w:lang w:val="zh-CN" w:eastAsia="zh-CN"/>
              </w:rPr>
              <w:t>2</w:t>
            </w:r>
            <w:r w:rsidRPr="00177C87">
              <w:rPr>
                <w:rFonts w:ascii="Book Antiqua" w:hAnsi="Book Antiqua"/>
                <w:sz w:val="24"/>
                <w:szCs w:val="24"/>
              </w:rPr>
              <w:fldChar w:fldCharType="end"/>
            </w:r>
          </w:p>
        </w:sdtContent>
      </w:sdt>
    </w:sdtContent>
  </w:sdt>
  <w:p w14:paraId="2F8B4008" w14:textId="77777777" w:rsidR="00177C87" w:rsidRPr="00177C87" w:rsidRDefault="00177C87" w:rsidP="00177C87">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14D55B" w14:textId="77777777" w:rsidR="00852987" w:rsidRDefault="00852987" w:rsidP="00177C87">
      <w:r>
        <w:separator/>
      </w:r>
    </w:p>
  </w:footnote>
  <w:footnote w:type="continuationSeparator" w:id="0">
    <w:p w14:paraId="57E62ECA" w14:textId="77777777" w:rsidR="00852987" w:rsidRDefault="00852987" w:rsidP="00177C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FFA"/>
    <w:rsid w:val="00001675"/>
    <w:rsid w:val="00037202"/>
    <w:rsid w:val="0004160A"/>
    <w:rsid w:val="00047C26"/>
    <w:rsid w:val="000519C9"/>
    <w:rsid w:val="00054B30"/>
    <w:rsid w:val="0006333D"/>
    <w:rsid w:val="000743E5"/>
    <w:rsid w:val="000834F5"/>
    <w:rsid w:val="000A6309"/>
    <w:rsid w:val="000B7370"/>
    <w:rsid w:val="001611F6"/>
    <w:rsid w:val="00163BBC"/>
    <w:rsid w:val="00177C87"/>
    <w:rsid w:val="00182629"/>
    <w:rsid w:val="001A2A94"/>
    <w:rsid w:val="001B230A"/>
    <w:rsid w:val="00216E6A"/>
    <w:rsid w:val="00231755"/>
    <w:rsid w:val="00235B60"/>
    <w:rsid w:val="00277A4F"/>
    <w:rsid w:val="00284584"/>
    <w:rsid w:val="002A3699"/>
    <w:rsid w:val="002C0DDE"/>
    <w:rsid w:val="002D224A"/>
    <w:rsid w:val="002E7D3A"/>
    <w:rsid w:val="00303DD1"/>
    <w:rsid w:val="003137FE"/>
    <w:rsid w:val="00315EB7"/>
    <w:rsid w:val="00340B6A"/>
    <w:rsid w:val="00364B59"/>
    <w:rsid w:val="00377016"/>
    <w:rsid w:val="00380C9E"/>
    <w:rsid w:val="003B4FEA"/>
    <w:rsid w:val="003C0C1F"/>
    <w:rsid w:val="003E0898"/>
    <w:rsid w:val="003E4DC2"/>
    <w:rsid w:val="00470FDA"/>
    <w:rsid w:val="00481634"/>
    <w:rsid w:val="004822A6"/>
    <w:rsid w:val="004A2616"/>
    <w:rsid w:val="0050564F"/>
    <w:rsid w:val="00570F76"/>
    <w:rsid w:val="00595C55"/>
    <w:rsid w:val="00597E7D"/>
    <w:rsid w:val="005C67E9"/>
    <w:rsid w:val="005D013B"/>
    <w:rsid w:val="005D62DB"/>
    <w:rsid w:val="005F00BC"/>
    <w:rsid w:val="00615853"/>
    <w:rsid w:val="0062368E"/>
    <w:rsid w:val="006416FD"/>
    <w:rsid w:val="0066669E"/>
    <w:rsid w:val="0067733E"/>
    <w:rsid w:val="006C6AEF"/>
    <w:rsid w:val="006C75BF"/>
    <w:rsid w:val="0074108B"/>
    <w:rsid w:val="0074230A"/>
    <w:rsid w:val="00757B35"/>
    <w:rsid w:val="00771E7D"/>
    <w:rsid w:val="007901AD"/>
    <w:rsid w:val="007B2BB5"/>
    <w:rsid w:val="007D1DEB"/>
    <w:rsid w:val="007E2DA1"/>
    <w:rsid w:val="0084305B"/>
    <w:rsid w:val="00852987"/>
    <w:rsid w:val="008629EB"/>
    <w:rsid w:val="00863133"/>
    <w:rsid w:val="008D173C"/>
    <w:rsid w:val="008F5ED0"/>
    <w:rsid w:val="008F79E4"/>
    <w:rsid w:val="0093110B"/>
    <w:rsid w:val="00951332"/>
    <w:rsid w:val="00965AC6"/>
    <w:rsid w:val="00971810"/>
    <w:rsid w:val="009B1F26"/>
    <w:rsid w:val="009C3FA8"/>
    <w:rsid w:val="009D1E0A"/>
    <w:rsid w:val="009E0D6F"/>
    <w:rsid w:val="009E7389"/>
    <w:rsid w:val="009F5018"/>
    <w:rsid w:val="00A173D3"/>
    <w:rsid w:val="00A51078"/>
    <w:rsid w:val="00A77B3E"/>
    <w:rsid w:val="00A806B8"/>
    <w:rsid w:val="00A91269"/>
    <w:rsid w:val="00A95395"/>
    <w:rsid w:val="00AA5819"/>
    <w:rsid w:val="00AE5672"/>
    <w:rsid w:val="00AF42DE"/>
    <w:rsid w:val="00B237A0"/>
    <w:rsid w:val="00B53F30"/>
    <w:rsid w:val="00BD653A"/>
    <w:rsid w:val="00BE11D1"/>
    <w:rsid w:val="00C0657C"/>
    <w:rsid w:val="00C112A3"/>
    <w:rsid w:val="00C43EAC"/>
    <w:rsid w:val="00C708F0"/>
    <w:rsid w:val="00C84ECC"/>
    <w:rsid w:val="00C85E14"/>
    <w:rsid w:val="00C9582C"/>
    <w:rsid w:val="00CA2A55"/>
    <w:rsid w:val="00CE6BC6"/>
    <w:rsid w:val="00CF161C"/>
    <w:rsid w:val="00CF785D"/>
    <w:rsid w:val="00D14015"/>
    <w:rsid w:val="00D22EE3"/>
    <w:rsid w:val="00D30BF9"/>
    <w:rsid w:val="00D625C0"/>
    <w:rsid w:val="00D810A4"/>
    <w:rsid w:val="00DE55B7"/>
    <w:rsid w:val="00E13CDB"/>
    <w:rsid w:val="00E150B7"/>
    <w:rsid w:val="00E271F7"/>
    <w:rsid w:val="00E4304A"/>
    <w:rsid w:val="00E85E46"/>
    <w:rsid w:val="00EC558B"/>
    <w:rsid w:val="00ED2342"/>
    <w:rsid w:val="00EE5721"/>
    <w:rsid w:val="00EF28A0"/>
    <w:rsid w:val="00EF7F75"/>
    <w:rsid w:val="00F22141"/>
    <w:rsid w:val="00F4213E"/>
    <w:rsid w:val="00F550BE"/>
    <w:rsid w:val="00F95189"/>
    <w:rsid w:val="00FA6D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F88EFA"/>
  <w15:docId w15:val="{C18B3DA7-65EC-4B69-A82A-7BF023A0D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xebaseoffice2010blue">
    <w:name w:val="dxebaseoffice2010blue"/>
    <w:basedOn w:val="DefaultParagraphFont"/>
  </w:style>
  <w:style w:type="paragraph" w:styleId="Header">
    <w:name w:val="header"/>
    <w:basedOn w:val="Normal"/>
    <w:link w:val="HeaderChar"/>
    <w:unhideWhenUsed/>
    <w:rsid w:val="00177C8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177C87"/>
    <w:rPr>
      <w:sz w:val="18"/>
      <w:szCs w:val="18"/>
    </w:rPr>
  </w:style>
  <w:style w:type="paragraph" w:styleId="Footer">
    <w:name w:val="footer"/>
    <w:basedOn w:val="Normal"/>
    <w:link w:val="FooterChar"/>
    <w:uiPriority w:val="99"/>
    <w:unhideWhenUsed/>
    <w:rsid w:val="00177C8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177C87"/>
    <w:rPr>
      <w:sz w:val="18"/>
      <w:szCs w:val="18"/>
    </w:rPr>
  </w:style>
  <w:style w:type="character" w:styleId="CommentReference">
    <w:name w:val="annotation reference"/>
    <w:basedOn w:val="DefaultParagraphFont"/>
    <w:semiHidden/>
    <w:unhideWhenUsed/>
    <w:rsid w:val="007B2BB5"/>
    <w:rPr>
      <w:sz w:val="16"/>
      <w:szCs w:val="16"/>
    </w:rPr>
  </w:style>
  <w:style w:type="paragraph" w:styleId="CommentText">
    <w:name w:val="annotation text"/>
    <w:basedOn w:val="Normal"/>
    <w:link w:val="CommentTextChar"/>
    <w:semiHidden/>
    <w:unhideWhenUsed/>
    <w:rsid w:val="007B2BB5"/>
    <w:rPr>
      <w:sz w:val="20"/>
      <w:szCs w:val="20"/>
    </w:rPr>
  </w:style>
  <w:style w:type="character" w:customStyle="1" w:styleId="CommentTextChar">
    <w:name w:val="Comment Text Char"/>
    <w:basedOn w:val="DefaultParagraphFont"/>
    <w:link w:val="CommentText"/>
    <w:semiHidden/>
    <w:rsid w:val="007B2BB5"/>
  </w:style>
  <w:style w:type="paragraph" w:styleId="CommentSubject">
    <w:name w:val="annotation subject"/>
    <w:basedOn w:val="CommentText"/>
    <w:next w:val="CommentText"/>
    <w:link w:val="CommentSubjectChar"/>
    <w:semiHidden/>
    <w:unhideWhenUsed/>
    <w:rsid w:val="007B2BB5"/>
    <w:rPr>
      <w:b/>
      <w:bCs/>
    </w:rPr>
  </w:style>
  <w:style w:type="character" w:customStyle="1" w:styleId="CommentSubjectChar">
    <w:name w:val="Comment Subject Char"/>
    <w:basedOn w:val="CommentTextChar"/>
    <w:link w:val="CommentSubject"/>
    <w:semiHidden/>
    <w:rsid w:val="007B2BB5"/>
    <w:rPr>
      <w:b/>
      <w:bCs/>
    </w:rPr>
  </w:style>
  <w:style w:type="paragraph" w:styleId="Revision">
    <w:name w:val="Revision"/>
    <w:hidden/>
    <w:uiPriority w:val="99"/>
    <w:semiHidden/>
    <w:rsid w:val="007B2BB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webSettings" Target="web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microsoft.com/office/2018/08/relationships/commentsExtensible" Target="commentsExtensible.xml"/><Relationship Id="rId4" Type="http://schemas.openxmlformats.org/officeDocument/2006/relationships/footnotes" Target="footnote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15</Pages>
  <Words>3032</Words>
  <Characters>17287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Donna Fox</cp:lastModifiedBy>
  <cp:revision>10</cp:revision>
  <dcterms:created xsi:type="dcterms:W3CDTF">2021-04-29T18:04:00Z</dcterms:created>
  <dcterms:modified xsi:type="dcterms:W3CDTF">2021-05-10T15:16:00Z</dcterms:modified>
</cp:coreProperties>
</file>