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6DFB" w14:textId="3699BAE3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color w:val="000000"/>
        </w:rPr>
        <w:t>Name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color w:val="000000"/>
        </w:rPr>
        <w:t>of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color w:val="000000"/>
        </w:rPr>
        <w:t>Journal: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color w:val="000000"/>
        </w:rPr>
        <w:t>World</w:t>
      </w:r>
      <w:r w:rsidR="007C17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color w:val="000000"/>
        </w:rPr>
        <w:t>Journal</w:t>
      </w:r>
      <w:r w:rsidR="007C17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color w:val="000000"/>
        </w:rPr>
        <w:t>of</w:t>
      </w:r>
      <w:r w:rsidR="007C179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color w:val="000000"/>
        </w:rPr>
        <w:t>Virology</w:t>
      </w:r>
    </w:p>
    <w:p w14:paraId="0BD32DEC" w14:textId="7EFF8CE1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color w:val="000000"/>
        </w:rPr>
        <w:t>Manuscript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color w:val="000000"/>
        </w:rPr>
        <w:t>NO: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62710</w:t>
      </w:r>
    </w:p>
    <w:p w14:paraId="3F957440" w14:textId="68F07B2B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color w:val="000000"/>
        </w:rPr>
        <w:t>Manuscript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color w:val="000000"/>
        </w:rPr>
        <w:t>Type: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ORIGINAL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ARTICLE</w:t>
      </w:r>
    </w:p>
    <w:p w14:paraId="639999F5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B43CA0" w14:textId="0809B72F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7C17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B8679D4" w14:textId="13E3F3F1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1"/>
      <w:r w:rsidRPr="008E0B08">
        <w:rPr>
          <w:rFonts w:ascii="Book Antiqua" w:eastAsia="Book Antiqua" w:hAnsi="Book Antiqua" w:cs="Book Antiqua"/>
          <w:b/>
          <w:bCs/>
          <w:color w:val="000000"/>
        </w:rPr>
        <w:t>Bacterial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co-infection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in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SARS-CoV-2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in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Kingdom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Bahrain</w:t>
      </w:r>
    </w:p>
    <w:bookmarkEnd w:id="0"/>
    <w:p w14:paraId="10FC7A3B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0E9F676" w14:textId="6AFA16D0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" w:name="OLE_LINK3"/>
      <w:r w:rsidRPr="008E0B08">
        <w:rPr>
          <w:rFonts w:ascii="Book Antiqua" w:eastAsia="Book Antiqua" w:hAnsi="Book Antiqua" w:cs="Book Antiqua"/>
          <w:color w:val="000000"/>
        </w:rPr>
        <w:t>Saeed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E0B08">
        <w:rPr>
          <w:rFonts w:ascii="Book Antiqua" w:eastAsia="Book Antiqua" w:hAnsi="Book Antiqua" w:cs="Book Antiqua"/>
          <w:color w:val="000000"/>
        </w:rPr>
        <w:t>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10"/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admitted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</w:t>
      </w:r>
      <w:r w:rsidR="00314709" w:rsidRPr="008E0B08">
        <w:rPr>
          <w:rFonts w:ascii="Book Antiqua" w:eastAsia="Book Antiqua" w:hAnsi="Book Antiqua" w:cs="Book Antiqua"/>
          <w:color w:val="000000"/>
        </w:rPr>
        <w:t>-</w:t>
      </w:r>
      <w:r w:rsidRPr="008E0B08">
        <w:rPr>
          <w:rFonts w:ascii="Book Antiqua" w:eastAsia="Book Antiqua" w:hAnsi="Book Antiqua" w:cs="Book Antiqua"/>
          <w:color w:val="000000"/>
        </w:rPr>
        <w:t>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bookmarkEnd w:id="2"/>
    <w:p w14:paraId="6AA0DC37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2D1188" w14:textId="327C5F9E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8E0B08">
        <w:rPr>
          <w:rFonts w:ascii="Book Antiqua" w:eastAsia="Book Antiqua" w:hAnsi="Book Antiqua" w:cs="Book Antiqua"/>
          <w:color w:val="000000"/>
        </w:rPr>
        <w:t>Nermin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Kamal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Saeed,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Safaa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Al-Khawaja,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Jameela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Alsalman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Safiya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Almusawi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Ahmed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Albalooshi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Mohammed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Biltagi</w:t>
      </w:r>
      <w:proofErr w:type="spellEnd"/>
    </w:p>
    <w:p w14:paraId="3406694C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50248BF" w14:textId="09348D6E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8E0B08">
        <w:rPr>
          <w:rFonts w:ascii="Book Antiqua" w:eastAsia="Book Antiqua" w:hAnsi="Book Antiqua" w:cs="Book Antiqua"/>
          <w:b/>
          <w:bCs/>
          <w:color w:val="000000"/>
        </w:rPr>
        <w:t>Nermin</w:t>
      </w:r>
      <w:proofErr w:type="spellEnd"/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Kamal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Saeed,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Safiya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b/>
          <w:bCs/>
          <w:color w:val="000000"/>
        </w:rPr>
        <w:t>Almusawi</w:t>
      </w:r>
      <w:proofErr w:type="spellEnd"/>
      <w:r w:rsidRPr="008E0B08">
        <w:rPr>
          <w:rFonts w:ascii="Book Antiqua" w:eastAsia="Book Antiqua" w:hAnsi="Book Antiqua" w:cs="Book Antiqua"/>
          <w:b/>
          <w:bCs/>
          <w:color w:val="000000"/>
        </w:rPr>
        <w:t>,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Noor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b/>
          <w:bCs/>
          <w:color w:val="000000"/>
        </w:rPr>
        <w:t>Albalooshi</w:t>
      </w:r>
      <w:proofErr w:type="spellEnd"/>
      <w:r w:rsidRPr="008E0B08">
        <w:rPr>
          <w:rFonts w:ascii="Book Antiqua" w:eastAsia="Book Antiqua" w:hAnsi="Book Antiqua" w:cs="Book Antiqua"/>
          <w:b/>
          <w:bCs/>
          <w:color w:val="000000"/>
        </w:rPr>
        <w:t>,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Medical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Microbiology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Section,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Pathology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Department,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Salmaniya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Medical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Complex,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Manama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00000,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Bahrain</w:t>
      </w:r>
    </w:p>
    <w:p w14:paraId="73ADB3CE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D7DFBE" w14:textId="1AF841D3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8E0B08">
        <w:rPr>
          <w:rFonts w:ascii="Book Antiqua" w:eastAsia="Book Antiqua" w:hAnsi="Book Antiqua" w:cs="Book Antiqua"/>
          <w:b/>
          <w:bCs/>
          <w:color w:val="000000"/>
        </w:rPr>
        <w:t>Nermin</w:t>
      </w:r>
      <w:proofErr w:type="spellEnd"/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Kamal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Saeed,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63501" w:rsidRPr="008E0B08">
        <w:rPr>
          <w:rFonts w:ascii="Book Antiqua" w:eastAsia="Book Antiqua" w:hAnsi="Book Antiqua" w:cs="Book Antiqua"/>
          <w:b/>
          <w:bCs/>
          <w:color w:val="000000"/>
        </w:rPr>
        <w:t>Safiya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63501" w:rsidRPr="008E0B08">
        <w:rPr>
          <w:rFonts w:ascii="Book Antiqua" w:eastAsia="Book Antiqua" w:hAnsi="Book Antiqua" w:cs="Book Antiqua"/>
          <w:b/>
          <w:bCs/>
          <w:color w:val="000000"/>
        </w:rPr>
        <w:t>Almusawi</w:t>
      </w:r>
      <w:proofErr w:type="spellEnd"/>
      <w:r w:rsidR="00A63501" w:rsidRPr="008E0B08">
        <w:rPr>
          <w:rFonts w:ascii="Book Antiqua" w:eastAsia="Book Antiqua" w:hAnsi="Book Antiqua" w:cs="Book Antiqua"/>
          <w:b/>
          <w:bCs/>
          <w:color w:val="000000"/>
        </w:rPr>
        <w:t>,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Microbiology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63501" w:rsidRPr="008E0B08">
        <w:rPr>
          <w:rFonts w:ascii="Book Antiqua" w:eastAsia="Book Antiqua" w:hAnsi="Book Antiqua" w:cs="Book Antiqua"/>
          <w:color w:val="000000"/>
        </w:rPr>
        <w:t>Department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63501" w:rsidRPr="008E0B08">
        <w:rPr>
          <w:rFonts w:ascii="Book Antiqua" w:eastAsia="Book Antiqua" w:hAnsi="Book Antiqua" w:cs="Book Antiqua"/>
          <w:color w:val="000000"/>
        </w:rPr>
        <w:t>Royal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63501" w:rsidRPr="008E0B08">
        <w:rPr>
          <w:rFonts w:ascii="Book Antiqua" w:eastAsia="Book Antiqua" w:hAnsi="Book Antiqua" w:cs="Book Antiqua"/>
          <w:color w:val="000000"/>
        </w:rPr>
        <w:t>College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63501"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63501" w:rsidRPr="008E0B08">
        <w:rPr>
          <w:rFonts w:ascii="Book Antiqua" w:eastAsia="Book Antiqua" w:hAnsi="Book Antiqua" w:cs="Book Antiqua"/>
          <w:color w:val="000000"/>
        </w:rPr>
        <w:t>Surgeons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63501"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63501" w:rsidRPr="008E0B08">
        <w:rPr>
          <w:rFonts w:ascii="Book Antiqua" w:eastAsia="Book Antiqua" w:hAnsi="Book Antiqua" w:cs="Book Antiqua"/>
          <w:color w:val="000000"/>
        </w:rPr>
        <w:t>Ireland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63501" w:rsidRPr="008E0B08">
        <w:rPr>
          <w:rFonts w:ascii="Book Antiqua" w:eastAsia="Book Antiqua" w:hAnsi="Book Antiqua" w:cs="Book Antiqua"/>
          <w:color w:val="000000"/>
        </w:rPr>
        <w:t>-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63501" w:rsidRPr="008E0B08">
        <w:rPr>
          <w:rFonts w:ascii="Book Antiqua" w:eastAsia="Book Antiqua" w:hAnsi="Book Antiqua" w:cs="Book Antiqua"/>
          <w:color w:val="000000"/>
        </w:rPr>
        <w:t>Bahrain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Manama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00000,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Bahrain</w:t>
      </w:r>
    </w:p>
    <w:p w14:paraId="19AF6A3F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8BADC7" w14:textId="3AD2B134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8E0B08">
        <w:rPr>
          <w:rFonts w:ascii="Book Antiqua" w:eastAsia="Book Antiqua" w:hAnsi="Book Antiqua" w:cs="Book Antiqua"/>
          <w:b/>
          <w:bCs/>
          <w:color w:val="000000"/>
        </w:rPr>
        <w:t>Safaa</w:t>
      </w:r>
      <w:proofErr w:type="spellEnd"/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Al-Khawaja,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b/>
          <w:bCs/>
          <w:color w:val="000000"/>
        </w:rPr>
        <w:t>Jameela</w:t>
      </w:r>
      <w:proofErr w:type="spellEnd"/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b/>
          <w:bCs/>
          <w:color w:val="000000"/>
        </w:rPr>
        <w:t>Alsalman</w:t>
      </w:r>
      <w:proofErr w:type="spellEnd"/>
      <w:r w:rsidRPr="008E0B08">
        <w:rPr>
          <w:rFonts w:ascii="Book Antiqua" w:eastAsia="Book Antiqua" w:hAnsi="Book Antiqua" w:cs="Book Antiqua"/>
          <w:b/>
          <w:bCs/>
          <w:color w:val="000000"/>
        </w:rPr>
        <w:t>,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Unit,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Department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Internal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Medicine,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Salmaniya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Medical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Complex,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Ministry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Health,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Kingdom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Bahrain,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Manama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00000,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Bahrain</w:t>
      </w:r>
    </w:p>
    <w:p w14:paraId="7E96A2A6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EAC824" w14:textId="66B04FC6" w:rsidR="00A77B3E" w:rsidRPr="008E0B08" w:rsidRDefault="00A63501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8E0B08">
        <w:rPr>
          <w:rFonts w:ascii="Book Antiqua" w:eastAsia="Book Antiqua" w:hAnsi="Book Antiqua" w:cs="Book Antiqua"/>
          <w:b/>
          <w:bCs/>
          <w:color w:val="000000"/>
        </w:rPr>
        <w:t>Safaa</w:t>
      </w:r>
      <w:proofErr w:type="spellEnd"/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Al-Khawaja,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77005C" w:rsidRPr="008E0B08">
        <w:rPr>
          <w:rFonts w:ascii="Book Antiqua" w:eastAsia="Book Antiqua" w:hAnsi="Book Antiqua" w:cs="Book Antiqua"/>
          <w:b/>
          <w:bCs/>
          <w:color w:val="000000"/>
        </w:rPr>
        <w:t>Jameela</w:t>
      </w:r>
      <w:proofErr w:type="spellEnd"/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77005C" w:rsidRPr="008E0B08">
        <w:rPr>
          <w:rFonts w:ascii="Book Antiqua" w:eastAsia="Book Antiqua" w:hAnsi="Book Antiqua" w:cs="Book Antiqua"/>
          <w:b/>
          <w:bCs/>
          <w:color w:val="000000"/>
        </w:rPr>
        <w:t>Alsalman</w:t>
      </w:r>
      <w:proofErr w:type="spellEnd"/>
      <w:r w:rsidR="0077005C" w:rsidRPr="008E0B08">
        <w:rPr>
          <w:rFonts w:ascii="Book Antiqua" w:eastAsia="Book Antiqua" w:hAnsi="Book Antiqua" w:cs="Book Antiqua"/>
          <w:b/>
          <w:bCs/>
          <w:color w:val="000000"/>
        </w:rPr>
        <w:t>,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79A" w:rsidRPr="008E0B08">
        <w:rPr>
          <w:rFonts w:ascii="Book Antiqua" w:eastAsia="Book Antiqua" w:hAnsi="Book Antiqua" w:cs="Book Antiqua"/>
          <w:color w:val="000000"/>
        </w:rPr>
        <w:t>Department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C179A"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Infectious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Disease,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Arabian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Gulf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University,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Manama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00000,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Bahrain</w:t>
      </w:r>
    </w:p>
    <w:p w14:paraId="110D0770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E31EFE" w14:textId="5EFAF060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color w:val="000000"/>
        </w:rPr>
        <w:t>Mohammed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Al-</w:t>
      </w:r>
      <w:proofErr w:type="spellStart"/>
      <w:r w:rsidRPr="008E0B08">
        <w:rPr>
          <w:rFonts w:ascii="Book Antiqua" w:eastAsia="Book Antiqua" w:hAnsi="Book Antiqua" w:cs="Book Antiqua"/>
          <w:b/>
          <w:bCs/>
          <w:color w:val="000000"/>
        </w:rPr>
        <w:t>Biltagi</w:t>
      </w:r>
      <w:proofErr w:type="spellEnd"/>
      <w:r w:rsidRPr="008E0B08">
        <w:rPr>
          <w:rFonts w:ascii="Book Antiqua" w:eastAsia="Book Antiqua" w:hAnsi="Book Antiqua" w:cs="Book Antiqua"/>
          <w:b/>
          <w:bCs/>
          <w:color w:val="000000"/>
        </w:rPr>
        <w:t>,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79A" w:rsidRPr="008E0B08">
        <w:rPr>
          <w:rFonts w:ascii="Book Antiqua" w:eastAsia="Book Antiqua" w:hAnsi="Book Antiqua" w:cs="Book Antiqua"/>
          <w:color w:val="000000"/>
        </w:rPr>
        <w:t>Department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C179A"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Pediatrics,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University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Medical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C179A" w:rsidRPr="008E0B08">
        <w:rPr>
          <w:rFonts w:ascii="Book Antiqua" w:eastAsia="Book Antiqua" w:hAnsi="Book Antiqua" w:cs="Book Antiqua"/>
          <w:color w:val="000000"/>
        </w:rPr>
        <w:t>C</w:t>
      </w:r>
      <w:r w:rsidRPr="008E0B08">
        <w:rPr>
          <w:rFonts w:ascii="Book Antiqua" w:eastAsia="Book Antiqua" w:hAnsi="Book Antiqua" w:cs="Book Antiqua"/>
          <w:color w:val="000000"/>
        </w:rPr>
        <w:t>enter,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King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Abdulla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Medical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City,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Arabian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Gulf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University,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Manama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00000,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Bahrain</w:t>
      </w:r>
    </w:p>
    <w:p w14:paraId="1328BECF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2CB815" w14:textId="37478E42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color w:val="000000"/>
        </w:rPr>
        <w:lastRenderedPageBreak/>
        <w:t>Mohammed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Al-</w:t>
      </w:r>
      <w:proofErr w:type="spellStart"/>
      <w:r w:rsidRPr="008E0B08">
        <w:rPr>
          <w:rFonts w:ascii="Book Antiqua" w:eastAsia="Book Antiqua" w:hAnsi="Book Antiqua" w:cs="Book Antiqua"/>
          <w:b/>
          <w:bCs/>
          <w:color w:val="000000"/>
        </w:rPr>
        <w:t>Biltagi</w:t>
      </w:r>
      <w:proofErr w:type="spellEnd"/>
      <w:r w:rsidRPr="008E0B08">
        <w:rPr>
          <w:rFonts w:ascii="Book Antiqua" w:eastAsia="Book Antiqua" w:hAnsi="Book Antiqua" w:cs="Book Antiqua"/>
          <w:b/>
          <w:bCs/>
          <w:color w:val="000000"/>
        </w:rPr>
        <w:t>,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32BF" w:rsidRPr="008E0B08">
        <w:rPr>
          <w:rFonts w:ascii="Book Antiqua" w:eastAsia="Book Antiqua" w:hAnsi="Book Antiqua" w:cs="Book Antiqua"/>
          <w:bCs/>
          <w:color w:val="000000"/>
        </w:rPr>
        <w:t>Department</w:t>
      </w:r>
      <w:r w:rsidR="007C17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932BF" w:rsidRPr="008E0B08">
        <w:rPr>
          <w:rFonts w:ascii="Book Antiqua" w:eastAsia="Book Antiqua" w:hAnsi="Book Antiqua" w:cs="Book Antiqua"/>
          <w:bCs/>
          <w:color w:val="000000"/>
        </w:rPr>
        <w:t>of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Pediatrics,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Faculty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Medicine,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Tanta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University,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Tanta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000000,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Gharbia,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Egypt</w:t>
      </w:r>
    </w:p>
    <w:p w14:paraId="4D28B26D" w14:textId="77777777" w:rsidR="0077005C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29A9555" w14:textId="17529310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work;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Saeed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NK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planned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together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Al-Khawaja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Alsalman</w:t>
      </w:r>
      <w:proofErr w:type="spellEnd"/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J,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Almusawi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Albalooshi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research;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Biltagi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>; a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7F5F8B22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698C78" w14:textId="6883601C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Mohammed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Al-</w:t>
      </w:r>
      <w:proofErr w:type="spellStart"/>
      <w:r w:rsidRPr="008E0B08">
        <w:rPr>
          <w:rFonts w:ascii="Book Antiqua" w:eastAsia="Book Antiqua" w:hAnsi="Book Antiqua" w:cs="Book Antiqua"/>
          <w:b/>
          <w:bCs/>
          <w:color w:val="000000"/>
        </w:rPr>
        <w:t>Biltagi</w:t>
      </w:r>
      <w:proofErr w:type="spellEnd"/>
      <w:r w:rsidRPr="008E0B08">
        <w:rPr>
          <w:rFonts w:ascii="Book Antiqua" w:eastAsia="Book Antiqua" w:hAnsi="Book Antiqua" w:cs="Book Antiqua"/>
          <w:b/>
          <w:bCs/>
          <w:color w:val="000000"/>
        </w:rPr>
        <w:t>,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Chairman,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179A" w:rsidRPr="008E0B08">
        <w:rPr>
          <w:rFonts w:ascii="Book Antiqua" w:eastAsia="Book Antiqua" w:hAnsi="Book Antiqua" w:cs="Book Antiqua"/>
          <w:bCs/>
          <w:color w:val="000000"/>
        </w:rPr>
        <w:t>Department</w:t>
      </w:r>
      <w:r w:rsidR="007C17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C179A" w:rsidRPr="008E0B08">
        <w:rPr>
          <w:rFonts w:ascii="Book Antiqua" w:eastAsia="Book Antiqua" w:hAnsi="Book Antiqua" w:cs="Book Antiqua"/>
          <w:bCs/>
          <w:color w:val="000000"/>
        </w:rPr>
        <w:t>of</w:t>
      </w:r>
      <w:r w:rsidR="007C179A" w:rsidRPr="008E0B08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Pediatrics,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University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Medical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391A65" w:rsidRPr="008E0B08">
        <w:rPr>
          <w:rFonts w:ascii="Book Antiqua" w:eastAsia="Book Antiqua" w:hAnsi="Book Antiqua" w:cs="Book Antiqua"/>
          <w:color w:val="000000"/>
        </w:rPr>
        <w:t>Center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King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Abdulla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Medical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City,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Arabian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Gulf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University,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Adliya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Block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328,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Bldg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61,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King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abdulaziz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Avenu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Manama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00000,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Bahrain.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mbelrem@hotmail.com</w:t>
      </w:r>
    </w:p>
    <w:p w14:paraId="5F3E9E66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4FA1D9" w14:textId="1592AAD1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January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16,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2021</w:t>
      </w:r>
    </w:p>
    <w:p w14:paraId="0A00BFCD" w14:textId="692667CA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7,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2021</w:t>
      </w:r>
    </w:p>
    <w:p w14:paraId="59CAD744" w14:textId="032BA417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D7EDE" w:rsidRPr="000D7EDE">
        <w:rPr>
          <w:rFonts w:ascii="Book Antiqua" w:eastAsia="Book Antiqua" w:hAnsi="Book Antiqua" w:cs="Book Antiqua"/>
          <w:color w:val="000000"/>
        </w:rPr>
        <w:t>May 19, 2021</w:t>
      </w:r>
    </w:p>
    <w:p w14:paraId="55B131F8" w14:textId="56900624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9D6E5B1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8E0B08" w:rsidSect="0029465E">
          <w:footerReference w:type="default" r:id="rId6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4366EAD" w14:textId="2CAAA049" w:rsidR="00A77B3E" w:rsidRPr="008E0B08" w:rsidRDefault="0029465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color w:val="000000"/>
        </w:rPr>
        <w:br w:type="page"/>
      </w:r>
      <w:r w:rsidR="0077005C" w:rsidRPr="008E0B0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7409F3E" w14:textId="77777777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BACKGROUND</w:t>
      </w:r>
    </w:p>
    <w:p w14:paraId="5529D06F" w14:textId="0F4D2699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314709" w:rsidRPr="008E0B08">
        <w:rPr>
          <w:rFonts w:ascii="Book Antiqua" w:eastAsia="Book Antiqua" w:hAnsi="Book Antiqua" w:cs="Book Antiqua"/>
          <w:color w:val="000000"/>
        </w:rPr>
        <w:t>coronavirus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314709"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314709" w:rsidRPr="008E0B08">
        <w:rPr>
          <w:rFonts w:ascii="Book Antiqua" w:eastAsia="Book Antiqua" w:hAnsi="Book Antiqua" w:cs="Book Antiqua"/>
          <w:color w:val="000000"/>
        </w:rPr>
        <w:t>2019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(COVID-19)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pandemic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presents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challenge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medical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profession,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presence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microbial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risk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morbidity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mortality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19.</w:t>
      </w:r>
    </w:p>
    <w:p w14:paraId="402E1408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C34B5A" w14:textId="77777777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AIM</w:t>
      </w:r>
    </w:p>
    <w:p w14:paraId="592E8A5E" w14:textId="4558E7AF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profile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who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needed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admission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receive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treatment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concerned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managing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Kingdom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Bahrain.</w:t>
      </w:r>
    </w:p>
    <w:p w14:paraId="697F2DB5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0978BB" w14:textId="77777777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METHODS</w:t>
      </w:r>
    </w:p>
    <w:p w14:paraId="39698110" w14:textId="3411DB41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retrospective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observational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analysis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profile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confirmed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who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needed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admission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receive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treatment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assigned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manage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Kingdom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Bahrain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February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October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used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electronic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patients’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records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microbiology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laboratory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data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identify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patients’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demographics,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clinical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data,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microbial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profile,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community-acquired,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outcomes.</w:t>
      </w:r>
    </w:p>
    <w:p w14:paraId="1F892891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E60FC6" w14:textId="77777777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RESULTS</w:t>
      </w:r>
    </w:p>
    <w:p w14:paraId="73F81B9C" w14:textId="638C5124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included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1380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admitted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confirmed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during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51%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admitted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February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June,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49%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admitted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July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October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recurrence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0.36%.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second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compared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first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common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organisms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(mainly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9316B4" w:rsidRPr="008E0B08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pneumoniae,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6B4" w:rsidRPr="008E0B08">
        <w:rPr>
          <w:rFonts w:ascii="Book Antiqua" w:eastAsia="Book Antiqua" w:hAnsi="Book Antiqua" w:cs="Book Antiqua"/>
          <w:i/>
          <w:iCs/>
          <w:color w:val="000000"/>
        </w:rPr>
        <w:t>Pseudomonas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aeruginosa,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56C5F" w:rsidRPr="008E0B08">
        <w:rPr>
          <w:rFonts w:ascii="Book Antiqua" w:eastAsia="Book Antiqua" w:hAnsi="Book Antiqua" w:cs="Book Antiqua"/>
          <w:color w:val="000000"/>
        </w:rPr>
        <w:t>m</w:t>
      </w:r>
      <w:r w:rsidRPr="008E0B08">
        <w:rPr>
          <w:rFonts w:ascii="Book Antiqua" w:eastAsia="Book Antiqua" w:hAnsi="Book Antiqua" w:cs="Book Antiqua"/>
          <w:color w:val="000000"/>
        </w:rPr>
        <w:t>ulti-drug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resistant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6B4" w:rsidRPr="008E0B08">
        <w:rPr>
          <w:rFonts w:ascii="Book Antiqua" w:eastAsia="Book Antiqua" w:hAnsi="Book Antiqua" w:cs="Book Antiqua"/>
          <w:i/>
          <w:iCs/>
          <w:color w:val="000000"/>
        </w:rPr>
        <w:t>Acinetobacter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baumannii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9316B4" w:rsidRPr="008E0B08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coli</w:t>
      </w:r>
      <w:r w:rsidRPr="008E0B08">
        <w:rPr>
          <w:rFonts w:ascii="Book Antiqua" w:eastAsia="Book Antiqua" w:hAnsi="Book Antiqua" w:cs="Book Antiqua"/>
          <w:color w:val="000000"/>
        </w:rPr>
        <w:t>),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</w:t>
      </w:r>
      <w:r w:rsidRPr="008E0B08">
        <w:rPr>
          <w:rFonts w:ascii="Book Antiqua" w:eastAsia="Book Antiqua" w:hAnsi="Book Antiqua" w:cs="Book Antiqua"/>
          <w:color w:val="000000"/>
        </w:rPr>
        <w:lastRenderedPageBreak/>
        <w:t>positive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(mainly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56C5F" w:rsidRPr="008E0B08">
        <w:rPr>
          <w:rFonts w:ascii="Book Antiqua" w:eastAsia="Book Antiqua" w:hAnsi="Book Antiqua" w:cs="Book Antiqua"/>
          <w:color w:val="000000"/>
        </w:rPr>
        <w:t>c</w:t>
      </w:r>
      <w:r w:rsidRPr="008E0B08">
        <w:rPr>
          <w:rFonts w:ascii="Book Antiqua" w:eastAsia="Book Antiqua" w:hAnsi="Book Antiqua" w:cs="Book Antiqua"/>
          <w:color w:val="000000"/>
        </w:rPr>
        <w:t>oagulase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956C5F" w:rsidRPr="008E0B08">
        <w:rPr>
          <w:rFonts w:ascii="Book Antiqua" w:eastAsia="Book Antiqua" w:hAnsi="Book Antiqua" w:cs="Book Antiqua"/>
          <w:color w:val="000000"/>
        </w:rPr>
        <w:t>negative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6B4" w:rsidRPr="008E0B08">
        <w:rPr>
          <w:rFonts w:ascii="Book Antiqua" w:eastAsia="Book Antiqua" w:hAnsi="Book Antiqua" w:cs="Book Antiqua"/>
          <w:i/>
          <w:iCs/>
          <w:color w:val="000000"/>
        </w:rPr>
        <w:t>Staphylococci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6B4" w:rsidRPr="008E0B08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faecium,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6B4" w:rsidRPr="008E0B08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faecalis,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6B4" w:rsidRPr="008E0B08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aureus)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fungaemia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r w:rsidR="009316B4" w:rsidRPr="008E0B08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galabrata</w:t>
      </w:r>
      <w:proofErr w:type="spellEnd"/>
      <w:r w:rsidRPr="008E0B08">
        <w:rPr>
          <w:rFonts w:ascii="Book Antiqua" w:eastAsia="Book Antiqua" w:hAnsi="Book Antiqua" w:cs="Book Antiqua"/>
          <w:i/>
          <w:iCs/>
          <w:color w:val="000000"/>
        </w:rPr>
        <w:t>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6B4" w:rsidRPr="008E0B08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tropicalis,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6B4" w:rsidRPr="008E0B08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albicans,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6B4" w:rsidRPr="008E0B08">
        <w:rPr>
          <w:rFonts w:ascii="Book Antiqua" w:eastAsia="Book Antiqua" w:hAnsi="Book Antiqua" w:cs="Book Antiqua"/>
          <w:i/>
          <w:iCs/>
          <w:color w:val="000000"/>
        </w:rPr>
        <w:t>Aspergillus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fumigatus,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6B4" w:rsidRPr="008E0B08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parapsilosis</w:t>
      </w:r>
      <w:proofErr w:type="spellEnd"/>
      <w:r w:rsidRPr="008E0B08">
        <w:rPr>
          <w:rFonts w:ascii="Book Antiqua" w:eastAsia="Book Antiqua" w:hAnsi="Book Antiqua" w:cs="Book Antiqua"/>
          <w:i/>
          <w:iCs/>
          <w:color w:val="000000"/>
        </w:rPr>
        <w:t>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316B4" w:rsidRPr="008E0B08">
        <w:rPr>
          <w:rFonts w:ascii="Book Antiqua" w:eastAsia="Book Antiqua" w:hAnsi="Book Antiqua" w:cs="Book Antiqua"/>
          <w:i/>
          <w:iCs/>
          <w:color w:val="000000"/>
        </w:rPr>
        <w:t>Aspergillus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niger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).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hospital-acquired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73.8%,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61.6%,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100%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gram-positive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fungaemia.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hospital-acquired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occurred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second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death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community-acquired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infections.</w:t>
      </w:r>
    </w:p>
    <w:p w14:paraId="1048131B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11A7C9" w14:textId="77777777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CONCLUSION</w:t>
      </w:r>
    </w:p>
    <w:p w14:paraId="185E8D9C" w14:textId="6AFF7212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" w:name="OLE_LINK2"/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admitted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confirmed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pose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morbidity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mortality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risks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those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without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should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perform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every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effort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minimize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risks.</w:t>
      </w:r>
    </w:p>
    <w:bookmarkEnd w:id="3"/>
    <w:p w14:paraId="7E6B4700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8FC714" w14:textId="5630F866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Fungi;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Hospital-acquired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Kingdom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Bahrain</w:t>
      </w:r>
    </w:p>
    <w:p w14:paraId="4AD542AD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6BBCCA" w14:textId="03E0F76B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Saeed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NK,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Al-Khawaja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Alsalman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Almusawi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Albalooshi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Biltagi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SARS-CoV-2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Kingdom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Bahrain.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2021;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press</w:t>
      </w:r>
    </w:p>
    <w:p w14:paraId="2A367856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B344E7" w14:textId="658C751B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Coronavirus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pandemic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presents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challenge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profession.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fungal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co-infections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mortality.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fungal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period.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gram-negative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carry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mortality.</w:t>
      </w:r>
    </w:p>
    <w:p w14:paraId="2666F43D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B482FA" w14:textId="6CCFD64A" w:rsidR="00A77B3E" w:rsidRPr="008E0B08" w:rsidRDefault="007B5BE3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77005C" w:rsidRPr="008E0B0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611A136" w14:textId="2B6F3BF8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60604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coronavirus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60604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60604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2019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(COVID-19)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pandemic,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began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December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2019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China,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led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Public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Emergency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worldwide,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Bahrain.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pandemic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presents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challenge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profession,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contradicting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origin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1-3]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D628024" w14:textId="2C37D83F" w:rsidR="00A77B3E" w:rsidRPr="008E0B08" w:rsidRDefault="0077005C" w:rsidP="007C179A">
      <w:pPr>
        <w:adjustRightInd w:val="0"/>
        <w:snapToGrid w:val="0"/>
        <w:spacing w:before="240" w:line="360" w:lineRule="auto"/>
        <w:ind w:firstLineChars="100" w:firstLine="240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complication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conjunction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burden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healthcare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resources.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Serious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missed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attention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focuses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COVID-19.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recognition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utmost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importance.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enables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implement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proper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antibiotic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use,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delivery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antimicrobial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stewardship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4]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assuming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6C5F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6C5F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6C5F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6C5F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7C179A" w:rsidRPr="007C179A">
        <w:t xml:space="preserve"> </w:t>
      </w:r>
      <w:r w:rsidR="007C179A" w:rsidRPr="007C179A">
        <w:rPr>
          <w:rFonts w:ascii="Book Antiqua" w:eastAsia="Book Antiqua" w:hAnsi="Book Antiqua" w:cs="Book Antiqua"/>
          <w:color w:val="000000"/>
          <w:shd w:val="clear" w:color="auto" w:fill="FFFFFF"/>
        </w:rPr>
        <w:t>coronavirus 2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bookmarkStart w:id="4" w:name="OLE_LINK29"/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bookmarkEnd w:id="4"/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)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influenza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5]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hand,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opinions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experience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C179A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C179A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C179A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C179A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syndrome 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SARS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)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outbreak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2003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Middle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East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outbreak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2012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underestimation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co-infections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non-discriminatory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antibiotics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limitation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overwhelmed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examinations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healthcare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systems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pandemic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6]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capability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augmenting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virion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stability,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promoting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eukaryotic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cells,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rates.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time,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binding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biology,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adherence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eukaryotic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7]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6DAB1A7" w14:textId="67987F04" w:rsidR="00A77B3E" w:rsidRPr="008E0B08" w:rsidRDefault="0077005C" w:rsidP="008E0B0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co-infections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require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intensive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care,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mechanical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ventilation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support.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co-infections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occurred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third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children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requiring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ventilation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bronchiolitis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extended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intensive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unit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mechanical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ventilation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8]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admitted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intensive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unit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(ICU)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prolonged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illness/intubation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frequent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multidrug-resistant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57D6"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ram-negative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pathogens,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likely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reflecting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hospital-acquired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9]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vital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consider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(investigate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empirically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treat)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assessing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Unfortunately,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consensus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treating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differs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setting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country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another.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experts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prophylactic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antibiotics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COVID-19,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non-intubated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recommend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close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signs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infection,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critically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ill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admitted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ICU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48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10]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considering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antimicrobial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unnecessary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usage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antimicrobial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agents,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know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fungal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complicate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COVID-19,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know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expected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antibiogram,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strictly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monitor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strains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11]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Unfortunately,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enough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co-infections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admitted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aimed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microbiological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profile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antibiogram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centres</w:t>
      </w:r>
      <w:proofErr w:type="spellEnd"/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concerned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managing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Kingdom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Bahrain.</w:t>
      </w:r>
    </w:p>
    <w:p w14:paraId="1EDE45F0" w14:textId="77777777" w:rsidR="00A77B3E" w:rsidRPr="008E0B08" w:rsidRDefault="00A77B3E" w:rsidP="008E0B08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502DBBBD" w14:textId="2B6E13E5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C179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E0B08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C179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E0B08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5881A4E" w14:textId="3D3E7202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Study</w:t>
      </w:r>
      <w:r w:rsidR="007C179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design</w:t>
      </w:r>
      <w:r w:rsidR="007C179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setting</w:t>
      </w:r>
    </w:p>
    <w:p w14:paraId="5165D13E" w14:textId="5EDD7A24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observational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microbiological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profile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admitted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Ministry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(MOH)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isolation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centres</w:t>
      </w:r>
      <w:proofErr w:type="spellEnd"/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Kingdom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Bahrain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nine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months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February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2020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October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2020.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Inpatients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suspicion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sepsis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study.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extracted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inpatients’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electronic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records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MOH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inpatients.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demographics,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data,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microbiological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profile,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extracted,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tabulated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Microsoft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Excel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database.</w:t>
      </w:r>
    </w:p>
    <w:p w14:paraId="4A19061F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0CC1DB" w14:textId="77777777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Definitions</w:t>
      </w:r>
    </w:p>
    <w:p w14:paraId="2D75CC4C" w14:textId="382F0008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According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national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guidelines,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stratified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allocated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specific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mild,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moderate,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severe.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severe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cases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assigned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tertiary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advanced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facilities.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medications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differed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according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severity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presence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criteria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suspected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sepsis.</w:t>
      </w:r>
    </w:p>
    <w:p w14:paraId="1B2B3C01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A9B546" w14:textId="62208B6F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Inpatients</w:t>
      </w:r>
      <w:r w:rsidR="007C179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clinical</w:t>
      </w:r>
      <w:r w:rsidR="007C179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suspension</w:t>
      </w:r>
      <w:r w:rsidR="007C179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sepsis/bacterial</w:t>
      </w:r>
      <w:r w:rsidR="007C179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co-infection: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inpatients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suspected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clinically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decided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treating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physician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care,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septic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workup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sent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microbiology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laboratory.</w:t>
      </w:r>
    </w:p>
    <w:p w14:paraId="5D9C2022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89B329" w14:textId="569E1057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Community-acquired</w:t>
      </w:r>
      <w:r w:rsidR="007C179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9316B4" w:rsidRPr="008E0B0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infection</w:t>
      </w:r>
      <w:r w:rsidRPr="008E0B0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: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suspicion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sepsis/bacterial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microbiology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initial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48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facility.</w:t>
      </w:r>
    </w:p>
    <w:p w14:paraId="42AAFA92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5B823D" w14:textId="26F41D92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Hospital-acquired</w:t>
      </w:r>
      <w:r w:rsidR="007C179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="009316B4" w:rsidRPr="008E0B0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infection</w:t>
      </w:r>
      <w:r w:rsidRPr="008E0B0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: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suspicion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sepsis/bacterial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microbiology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48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facility.</w:t>
      </w:r>
    </w:p>
    <w:p w14:paraId="35A037C6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888A0F" w14:textId="741EDD21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lastRenderedPageBreak/>
        <w:t>Clinical</w:t>
      </w:r>
      <w:r w:rsidR="007C179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isolates: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pathogen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specimen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counted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isolate.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Isolates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duplicate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same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organism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antimicrobial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profile.</w:t>
      </w:r>
    </w:p>
    <w:p w14:paraId="37254734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2962FE" w14:textId="739610C9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Laboratory</w:t>
      </w:r>
      <w:r w:rsidR="007C179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technique</w:t>
      </w:r>
    </w:p>
    <w:p w14:paraId="4AC78097" w14:textId="69F6A6AD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confirmed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positive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real-time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reverse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transcriptase-</w:t>
      </w:r>
      <w:r w:rsidRPr="008E0B08">
        <w:rPr>
          <w:rFonts w:ascii="Book Antiqua" w:eastAsia="Book Antiqua" w:hAnsi="Book Antiqua" w:cs="Book Antiqua"/>
          <w:color w:val="000000"/>
        </w:rPr>
        <w:t>polymerase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chain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reaction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nasopharyngeal,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sputum,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endotracheal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aspiration,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bronchoalveolar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lavage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samples.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culture,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sputum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culture,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stool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culture,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endotracheal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aspirate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bronchoalveolar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lavage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culture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ordered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indications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co-infection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suspected.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cultured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media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(nutritive,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differential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selective),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atmospheres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duration.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phenotypic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done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MALDI-TOF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(Bruker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Daltonics</w:t>
      </w:r>
      <w:proofErr w:type="spellEnd"/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Germany).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Antimicrobial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Susceptibility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Testing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Phoenix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(BD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Diagnostics,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Baltimore,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MD</w:t>
      </w:r>
      <w:r w:rsidR="009316B4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316B4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United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316B4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States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interpreted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Standards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Institute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12]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trend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antibacterial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antimicrobial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resistance.</w:t>
      </w:r>
    </w:p>
    <w:p w14:paraId="629D0449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BA3FC8" w14:textId="6401BA1E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Data</w:t>
      </w:r>
      <w:r w:rsidR="007C179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analysis</w:t>
      </w:r>
    </w:p>
    <w:p w14:paraId="502DBEA3" w14:textId="556AD6E9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anonymized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collated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Excel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2017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(Microsoft,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Redmond,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WA,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6C5F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United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6C5F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States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TexaSoft</w:t>
      </w:r>
      <w:proofErr w:type="spellEnd"/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WINKS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SDA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Software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2011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(Sixth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Edition,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Cedar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Hill,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9316B4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X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6C5F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United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6C5F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States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perform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analysis.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percentages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frequencies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categorical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variables,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cross-tabulation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every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categorical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variables.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Finally,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Chi-Squared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determined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relationships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every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categoric</w:t>
      </w:r>
      <w:r w:rsidR="009316B4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316B4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variables.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316B4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316B4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316B4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316B4" w:rsidRPr="008E0B08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P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value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0.05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statistically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significant.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biomedical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statistician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study.</w:t>
      </w:r>
    </w:p>
    <w:p w14:paraId="05F74B09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B06473F" w14:textId="2F06EE7C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Ethical</w:t>
      </w:r>
      <w:r w:rsidR="007C179A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approval</w:t>
      </w:r>
    </w:p>
    <w:p w14:paraId="3AE837D2" w14:textId="6A241E3A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approved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National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Research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Team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Secondary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Research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Committee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Salmaniya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Medical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Complex,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Ministry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Health,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Kingdom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Bahrain.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However,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ethical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consideration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retrospective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non-interventional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exposure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data.</w:t>
      </w:r>
    </w:p>
    <w:p w14:paraId="79B2378C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09E1E8" w14:textId="77777777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72C586D" w14:textId="60313415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Table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showed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demographics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included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inpatients.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included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1380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admitted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confirmed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clinical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suspicion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sepsis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during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February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October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Male: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Female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ratio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0.9,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age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50.2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±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18.1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years,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73%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Bahraini.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death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11.5%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admitted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during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51%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clinical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suspicion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sepsis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admitted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February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June,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49%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admitted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July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October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confirmed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recurrences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(0.36%),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recovered.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those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admitted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confirmed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clinical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suspicion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sepsis,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261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(19%)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confirmed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75%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Bahraini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age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58.5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±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18.7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years,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Male: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Female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ratio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0.8,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death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42.5%.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Two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recurrence,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both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survived.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remaining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1119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admitted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(81%)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culture.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Their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age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48.4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±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17.6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years,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8E581E"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8E581E"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8E581E" w:rsidRPr="008E0B08">
        <w:rPr>
          <w:rFonts w:ascii="Book Antiqua" w:eastAsia="Book Antiqua" w:hAnsi="Book Antiqua" w:cs="Book Antiqua"/>
          <w:color w:val="000000"/>
        </w:rPr>
        <w:t>male: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8E581E" w:rsidRPr="008E0B08">
        <w:rPr>
          <w:rFonts w:ascii="Book Antiqua" w:eastAsia="Book Antiqua" w:hAnsi="Book Antiqua" w:cs="Book Antiqua"/>
          <w:color w:val="000000"/>
        </w:rPr>
        <w:t>female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8E581E" w:rsidRPr="008E0B08">
        <w:rPr>
          <w:rFonts w:ascii="Book Antiqua" w:eastAsia="Book Antiqua" w:hAnsi="Book Antiqua" w:cs="Book Antiqua"/>
          <w:color w:val="000000"/>
        </w:rPr>
        <w:t>ratio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0.9;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73%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Bahraini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death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4.3%.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group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confirmed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age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&lt;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0.0001)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death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&lt;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0.0001)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group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without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confirmed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co-infection.</w:t>
      </w:r>
    </w:p>
    <w:p w14:paraId="6B490A96" w14:textId="2C7312A6" w:rsidR="00A77B3E" w:rsidRPr="008E0B08" w:rsidRDefault="0077005C" w:rsidP="008E0B0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lastRenderedPageBreak/>
        <w:t>Table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showed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demographics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gram-positive,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mixed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differences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between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number,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age,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gender,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nationality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between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gram-positive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However,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occurred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older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age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death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hospital-acquired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gram-positive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detected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allocated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severe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cases.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Moreover,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mixed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occurred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less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quarter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cases,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age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death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other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types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cases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mixed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hospital-acquired.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also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observed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number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July-to-October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&lt;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0.0001)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age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&lt;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0.01)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compared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first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between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February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June.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addition,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number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&lt;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0.0001)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July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October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February-to-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June.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same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also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observed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number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mixed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also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July-to-October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&lt;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0.01).</w:t>
      </w:r>
    </w:p>
    <w:p w14:paraId="6C281726" w14:textId="2319DF1A" w:rsidR="00A77B3E" w:rsidRPr="008E0B08" w:rsidRDefault="0077005C" w:rsidP="008E0B0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Table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showed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microbiological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profile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confirmed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whole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total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472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261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admitted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34.7%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507278" w:rsidRPr="008E0B08">
        <w:rPr>
          <w:rFonts w:ascii="Book Antiqua" w:eastAsia="Book Antiqua" w:hAnsi="Book Antiqua" w:cs="Book Antiqua"/>
          <w:color w:val="000000"/>
        </w:rPr>
        <w:t>[</w:t>
      </w:r>
      <w:r w:rsidR="009316B4" w:rsidRPr="008E0B08">
        <w:rPr>
          <w:rFonts w:ascii="Book Antiqua" w:eastAsia="Book Antiqua" w:hAnsi="Book Antiqua" w:cs="Book Antiqua"/>
          <w:color w:val="000000"/>
        </w:rPr>
        <w:t>59</w:t>
      </w:r>
      <w:r w:rsidRPr="008E0B08">
        <w:rPr>
          <w:rFonts w:ascii="Book Antiqua" w:eastAsia="Book Antiqua" w:hAnsi="Book Antiqua" w:cs="Book Antiqua"/>
          <w:color w:val="000000"/>
        </w:rPr>
        <w:t>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showed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507278" w:rsidRPr="008E0B08">
        <w:rPr>
          <w:rFonts w:ascii="Book Antiqua" w:eastAsia="Book Antiqua" w:hAnsi="Book Antiqua" w:cs="Book Antiqua"/>
          <w:color w:val="000000"/>
        </w:rPr>
        <w:t>Multidrug-resistant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507278" w:rsidRPr="008E0B08">
        <w:rPr>
          <w:rFonts w:ascii="Book Antiqua" w:eastAsia="宋体" w:hAnsi="Book Antiqua" w:cs="宋体"/>
          <w:color w:val="000000"/>
          <w:lang w:eastAsia="zh-CN"/>
        </w:rPr>
        <w:t>(</w:t>
      </w:r>
      <w:r w:rsidRPr="008E0B08">
        <w:rPr>
          <w:rFonts w:ascii="Book Antiqua" w:eastAsia="Book Antiqua" w:hAnsi="Book Antiqua" w:cs="Book Antiqua"/>
          <w:color w:val="000000"/>
        </w:rPr>
        <w:t>MDR</w:t>
      </w:r>
      <w:r w:rsidR="00507278" w:rsidRPr="008E0B08">
        <w:rPr>
          <w:rFonts w:ascii="Book Antiqua" w:eastAsia="Book Antiqua" w:hAnsi="Book Antiqua" w:cs="Book Antiqua"/>
          <w:color w:val="000000"/>
        </w:rPr>
        <w:t>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strains</w:t>
      </w:r>
      <w:r w:rsidR="00507278" w:rsidRPr="008E0B08">
        <w:rPr>
          <w:rFonts w:ascii="Book Antiqua" w:eastAsia="Book Antiqua" w:hAnsi="Book Antiqua" w:cs="Book Antiqua"/>
          <w:color w:val="000000"/>
        </w:rPr>
        <w:t>]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gram-positive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34.7%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(53%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showed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MDR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strains).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comparison,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32%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25%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blood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(Fungaemia).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difference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number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two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February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June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July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October.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However,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percentage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26.8%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first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73%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second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&lt;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0.0001)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percentage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MDR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among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strains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41%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first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65.8%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second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&lt;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0.01).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Thus,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MDR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strains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lastRenderedPageBreak/>
        <w:t>second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81.4%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total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MDR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strains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throughout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&lt;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0.0001).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common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strains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through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8E0B08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C179A">
        <w:rPr>
          <w:rFonts w:ascii="Book Antiqua" w:eastAsia="Book Antiqua" w:hAnsi="Book Antiqua" w:cs="Book Antiqua"/>
          <w:color w:val="000000"/>
        </w:rPr>
        <w:t>(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K.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296594" w:rsidRPr="007C179A">
        <w:rPr>
          <w:rFonts w:ascii="Book Antiqua" w:eastAsia="Book Antiqua" w:hAnsi="Book Antiqua" w:cs="Book Antiqua"/>
          <w:color w:val="000000"/>
        </w:rPr>
        <w:t>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followed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8E0B08">
        <w:rPr>
          <w:rFonts w:ascii="Book Antiqua" w:eastAsia="Book Antiqua" w:hAnsi="Book Antiqua" w:cs="Book Antiqua"/>
          <w:i/>
          <w:iCs/>
          <w:color w:val="000000"/>
        </w:rPr>
        <w:t>Pseudomonas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aeruginosa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C179A">
        <w:rPr>
          <w:rFonts w:ascii="Book Antiqua" w:eastAsia="Book Antiqua" w:hAnsi="Book Antiqua" w:cs="Book Antiqua"/>
          <w:color w:val="000000"/>
        </w:rPr>
        <w:t>(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P.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aeruginosa</w:t>
      </w:r>
      <w:r w:rsidR="00296594" w:rsidRPr="007C179A">
        <w:rPr>
          <w:rFonts w:ascii="Book Antiqua" w:eastAsia="Book Antiqua" w:hAnsi="Book Antiqua" w:cs="Book Antiqua"/>
          <w:color w:val="000000"/>
        </w:rPr>
        <w:t>)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MDR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8E0B08">
        <w:rPr>
          <w:rFonts w:ascii="Book Antiqua" w:eastAsia="Book Antiqua" w:hAnsi="Book Antiqua" w:cs="Book Antiqua"/>
          <w:i/>
          <w:iCs/>
          <w:color w:val="000000"/>
        </w:rPr>
        <w:t>Acinetobacter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baumannii</w:t>
      </w:r>
      <w:proofErr w:type="spellEnd"/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C179A">
        <w:rPr>
          <w:rFonts w:ascii="Book Antiqua" w:eastAsia="Book Antiqua" w:hAnsi="Book Antiqua" w:cs="Book Antiqua"/>
          <w:color w:val="000000"/>
        </w:rPr>
        <w:t>(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A.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baumannii</w:t>
      </w:r>
      <w:proofErr w:type="spellEnd"/>
      <w:r w:rsidR="00296594" w:rsidRPr="007C179A">
        <w:rPr>
          <w:rFonts w:ascii="Book Antiqua" w:eastAsia="Book Antiqua" w:hAnsi="Book Antiqua" w:cs="Book Antiqua"/>
          <w:color w:val="000000"/>
        </w:rPr>
        <w:t>)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5246C" w:rsidRPr="008E0B08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C179A">
        <w:rPr>
          <w:rFonts w:ascii="Book Antiqua" w:eastAsia="Book Antiqua" w:hAnsi="Book Antiqua" w:cs="Book Antiqua"/>
          <w:color w:val="000000"/>
        </w:rPr>
        <w:t>(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E.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296594" w:rsidRPr="007C179A">
        <w:rPr>
          <w:rFonts w:ascii="Book Antiqua" w:eastAsia="Book Antiqua" w:hAnsi="Book Antiqua" w:cs="Book Antiqua"/>
          <w:color w:val="000000"/>
        </w:rPr>
        <w:t>)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5246C" w:rsidRPr="008E0B08">
        <w:rPr>
          <w:rFonts w:ascii="Book Antiqua" w:eastAsia="Book Antiqua" w:hAnsi="Book Antiqua" w:cs="Book Antiqua"/>
          <w:i/>
          <w:iCs/>
          <w:color w:val="000000"/>
        </w:rPr>
        <w:t>Stenotrophomonas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maltophilia</w:t>
      </w:r>
      <w:proofErr w:type="spellEnd"/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C179A">
        <w:rPr>
          <w:rFonts w:ascii="Book Antiqua" w:eastAsia="Book Antiqua" w:hAnsi="Book Antiqua" w:cs="Book Antiqua"/>
          <w:color w:val="000000"/>
        </w:rPr>
        <w:t>(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S.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maltophilia</w:t>
      </w:r>
      <w:proofErr w:type="spellEnd"/>
      <w:r w:rsidR="00296594" w:rsidRPr="007C179A">
        <w:rPr>
          <w:rFonts w:ascii="Book Antiqua" w:eastAsia="Book Antiqua" w:hAnsi="Book Antiqua" w:cs="Book Antiqua"/>
          <w:color w:val="000000"/>
        </w:rPr>
        <w:t>)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8E0B08">
        <w:rPr>
          <w:rFonts w:ascii="Book Antiqua" w:eastAsia="Book Antiqua" w:hAnsi="Book Antiqua" w:cs="Book Antiqua"/>
          <w:i/>
          <w:iCs/>
          <w:color w:val="000000"/>
        </w:rPr>
        <w:t>Enterobacter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cloacae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C179A">
        <w:rPr>
          <w:rFonts w:ascii="Book Antiqua" w:eastAsia="Book Antiqua" w:hAnsi="Book Antiqua" w:cs="Book Antiqua"/>
          <w:color w:val="000000"/>
        </w:rPr>
        <w:t>(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E.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cloacae</w:t>
      </w:r>
      <w:r w:rsidR="00296594" w:rsidRPr="007C179A">
        <w:rPr>
          <w:rFonts w:ascii="Book Antiqua" w:eastAsia="Book Antiqua" w:hAnsi="Book Antiqua" w:cs="Book Antiqua"/>
          <w:color w:val="000000"/>
        </w:rPr>
        <w:t>)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590CF3FB" w14:textId="6644BECA" w:rsidR="00A77B3E" w:rsidRPr="008E0B08" w:rsidRDefault="0077005C" w:rsidP="008E0B0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other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hand,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gram-positive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showed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total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number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second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but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difference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number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total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MDR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strains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number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coagulase-negative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8E0B08">
        <w:rPr>
          <w:rFonts w:ascii="Book Antiqua" w:eastAsia="Book Antiqua" w:hAnsi="Book Antiqua" w:cs="Book Antiqua"/>
          <w:i/>
          <w:iCs/>
          <w:color w:val="000000"/>
        </w:rPr>
        <w:t>Staphylococci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two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Moreover,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number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507278" w:rsidRPr="008E0B08">
        <w:rPr>
          <w:rFonts w:ascii="Book Antiqua" w:eastAsia="Book Antiqua" w:hAnsi="Book Antiqua" w:cs="Book Antiqua"/>
          <w:color w:val="000000"/>
        </w:rPr>
        <w:t>methicillin-resistant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507278" w:rsidRPr="008E0B08">
        <w:rPr>
          <w:rFonts w:ascii="Book Antiqua" w:eastAsia="Book Antiqua" w:hAnsi="Book Antiqua" w:cs="Book Antiqua"/>
          <w:color w:val="000000"/>
        </w:rPr>
        <w:t>coagulase-negative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8E0B08">
        <w:rPr>
          <w:rFonts w:ascii="Book Antiqua" w:eastAsia="Book Antiqua" w:hAnsi="Book Antiqua" w:cs="Book Antiqua"/>
          <w:i/>
          <w:iCs/>
          <w:color w:val="000000"/>
        </w:rPr>
        <w:t>Staphylococci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MRCoNS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second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compared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first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common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gram-positive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strains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throughout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8E0B08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07278" w:rsidRPr="008E0B08">
        <w:rPr>
          <w:rFonts w:ascii="Book Antiqua" w:eastAsia="Book Antiqua" w:hAnsi="Book Antiqua" w:cs="Book Antiqua"/>
          <w:i/>
          <w:iCs/>
          <w:color w:val="000000"/>
        </w:rPr>
        <w:t>hominis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7C179A">
        <w:rPr>
          <w:rFonts w:ascii="Book Antiqua" w:eastAsia="Book Antiqua" w:hAnsi="Book Antiqua" w:cs="Book Antiqua"/>
          <w:color w:val="000000"/>
        </w:rPr>
        <w:t>(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S.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hominis</w:t>
      </w:r>
      <w:r w:rsidR="00AB2F82" w:rsidRPr="007C179A">
        <w:rPr>
          <w:rFonts w:ascii="Book Antiqua" w:eastAsia="Book Antiqua" w:hAnsi="Book Antiqua" w:cs="Book Antiqua"/>
          <w:color w:val="000000"/>
        </w:rPr>
        <w:t>)</w:t>
      </w:r>
      <w:r w:rsidR="007C179A" w:rsidRP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MRCoNS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),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followed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8E0B08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epidermidis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77A27" w:rsidRPr="007C179A">
        <w:rPr>
          <w:rFonts w:ascii="Book Antiqua" w:eastAsia="Book Antiqua" w:hAnsi="Book Antiqua" w:cs="Book Antiqua"/>
          <w:color w:val="000000"/>
        </w:rPr>
        <w:t>(</w:t>
      </w:r>
      <w:r w:rsidR="00977A27" w:rsidRPr="008E0B08">
        <w:rPr>
          <w:rFonts w:ascii="Book Antiqua" w:eastAsia="Book Antiqua" w:hAnsi="Book Antiqua" w:cs="Book Antiqua"/>
          <w:i/>
          <w:iCs/>
          <w:color w:val="000000"/>
        </w:rPr>
        <w:t>S.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77A27" w:rsidRPr="008E0B08">
        <w:rPr>
          <w:rFonts w:ascii="Book Antiqua" w:eastAsia="Book Antiqua" w:hAnsi="Book Antiqua" w:cs="Book Antiqua"/>
          <w:i/>
          <w:iCs/>
          <w:color w:val="000000"/>
        </w:rPr>
        <w:t>epidermidis</w:t>
      </w:r>
      <w:r w:rsidR="00977A27" w:rsidRPr="007C179A">
        <w:rPr>
          <w:rFonts w:ascii="Book Antiqua" w:eastAsia="Book Antiqua" w:hAnsi="Book Antiqua" w:cs="Book Antiqua"/>
          <w:color w:val="000000"/>
        </w:rPr>
        <w:t>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CoNS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),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8E0B08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faecium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C179A">
        <w:rPr>
          <w:rFonts w:ascii="Book Antiqua" w:eastAsia="Book Antiqua" w:hAnsi="Book Antiqua" w:cs="Book Antiqua"/>
          <w:color w:val="000000"/>
        </w:rPr>
        <w:t>(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E.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faecium</w:t>
      </w:r>
      <w:r w:rsidR="00296594" w:rsidRPr="007C179A">
        <w:rPr>
          <w:rFonts w:ascii="Book Antiqua" w:eastAsia="Book Antiqua" w:hAnsi="Book Antiqua" w:cs="Book Antiqua"/>
          <w:color w:val="000000"/>
        </w:rPr>
        <w:t>)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8E0B08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C179A">
        <w:rPr>
          <w:rFonts w:ascii="Book Antiqua" w:eastAsia="Book Antiqua" w:hAnsi="Book Antiqua" w:cs="Book Antiqua"/>
          <w:color w:val="000000"/>
        </w:rPr>
        <w:t>(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E.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="00296594" w:rsidRPr="007C179A">
        <w:rPr>
          <w:rFonts w:ascii="Book Antiqua" w:eastAsia="Book Antiqua" w:hAnsi="Book Antiqua" w:cs="Book Antiqua"/>
          <w:color w:val="000000"/>
        </w:rPr>
        <w:t>)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8E0B08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aureus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7C179A">
        <w:rPr>
          <w:rFonts w:ascii="Book Antiqua" w:eastAsia="Book Antiqua" w:hAnsi="Book Antiqua" w:cs="Book Antiqua"/>
          <w:color w:val="000000"/>
        </w:rPr>
        <w:t>(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S.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aureus</w:t>
      </w:r>
      <w:r w:rsidR="00296594" w:rsidRPr="007C179A">
        <w:rPr>
          <w:rFonts w:ascii="Book Antiqua" w:eastAsia="Book Antiqua" w:hAnsi="Book Antiqua" w:cs="Book Antiqua"/>
          <w:color w:val="000000"/>
        </w:rPr>
        <w:t>)</w:t>
      </w:r>
      <w:r w:rsidRPr="008E0B08">
        <w:rPr>
          <w:rFonts w:ascii="Book Antiqua" w:eastAsia="Book Antiqua" w:hAnsi="Book Antiqua" w:cs="Book Antiqua"/>
          <w:color w:val="000000"/>
        </w:rPr>
        <w:t>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addition,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fungaemia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second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(6-fold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compared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first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&lt;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0.0001).</w:t>
      </w:r>
    </w:p>
    <w:p w14:paraId="60F8C2AB" w14:textId="5BC6789A" w:rsidR="00A77B3E" w:rsidRPr="008E0B08" w:rsidRDefault="0077005C" w:rsidP="008E0B0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Table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4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8E0B08">
        <w:rPr>
          <w:rFonts w:ascii="Book Antiqua" w:eastAsia="Book Antiqua" w:hAnsi="Book Antiqua" w:cs="Book Antiqua"/>
          <w:color w:val="000000"/>
        </w:rPr>
        <w:t>Figure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showed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comparison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between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community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hospital-acquired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(HAI)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their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microbiologic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profile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confirmed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total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472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during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whole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Hospital-acquired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70%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total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Those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age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&lt;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0.01)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those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CAI.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addition,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percentage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including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MDR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strains,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CAI.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common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strains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8E0B08">
        <w:rPr>
          <w:rFonts w:ascii="Book Antiqua" w:eastAsia="Book Antiqua" w:hAnsi="Book Antiqua" w:cs="Book Antiqua"/>
          <w:i/>
          <w:iCs/>
          <w:color w:val="000000"/>
        </w:rPr>
        <w:t>K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pneumoniae,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Cs/>
          <w:color w:val="000000"/>
        </w:rPr>
        <w:t>followed</w:t>
      </w:r>
      <w:r w:rsidR="007C179A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Cs/>
          <w:color w:val="000000"/>
        </w:rPr>
        <w:t>by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MDR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8E0B08">
        <w:rPr>
          <w:rFonts w:ascii="Book Antiqua" w:eastAsia="Book Antiqua" w:hAnsi="Book Antiqua" w:cs="Book Antiqua"/>
          <w:i/>
          <w:iCs/>
          <w:color w:val="000000"/>
        </w:rPr>
        <w:t>A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baumannii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15246C" w:rsidRPr="008E0B08">
        <w:rPr>
          <w:rFonts w:ascii="Book Antiqua" w:eastAsia="Book Antiqua" w:hAnsi="Book Antiqua" w:cs="Book Antiqua"/>
          <w:i/>
          <w:iCs/>
          <w:color w:val="000000"/>
        </w:rPr>
        <w:t>P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aeruginosa,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5246C" w:rsidRPr="008E0B08">
        <w:rPr>
          <w:rFonts w:ascii="Book Antiqua" w:eastAsia="Book Antiqua" w:hAnsi="Book Antiqua" w:cs="Book Antiqua"/>
          <w:i/>
          <w:iCs/>
          <w:color w:val="000000"/>
        </w:rPr>
        <w:t>E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coli,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Cs/>
          <w:color w:val="000000"/>
        </w:rPr>
        <w:t>and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5246C" w:rsidRPr="008E0B08">
        <w:rPr>
          <w:rFonts w:ascii="Book Antiqua" w:eastAsia="Book Antiqua" w:hAnsi="Book Antiqua" w:cs="Book Antiqua"/>
          <w:i/>
          <w:iCs/>
          <w:color w:val="000000"/>
        </w:rPr>
        <w:t>S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maltophilia</w:t>
      </w:r>
      <w:proofErr w:type="spellEnd"/>
      <w:r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same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time,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total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number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gram-positive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including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MDR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strains,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compared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&lt;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0.0001).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lastRenderedPageBreak/>
        <w:t>most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common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gram-positive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strains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S.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epidermidis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CoNS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),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followed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E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faecium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E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5"/>
      <w:bookmarkStart w:id="6" w:name="OLE_LINK6"/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haemolyticus</w:t>
      </w:r>
      <w:bookmarkEnd w:id="5"/>
      <w:bookmarkEnd w:id="6"/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CoNS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),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S.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hominis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CoNS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),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S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34A8D" w:rsidRPr="008E0B08">
        <w:rPr>
          <w:rFonts w:ascii="Book Antiqua" w:eastAsia="Book Antiqua" w:hAnsi="Book Antiqua" w:cs="Book Antiqua"/>
          <w:i/>
          <w:iCs/>
          <w:color w:val="000000"/>
        </w:rPr>
        <w:t>aureus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shown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table.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fungaemia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obtained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HAI.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cases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fungaemia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recorded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CAI.</w:t>
      </w:r>
    </w:p>
    <w:p w14:paraId="4250F5D5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F3D2CF" w14:textId="77777777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2EB0E4A" w14:textId="31C89026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Microbial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commonly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identified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viral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respiratory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key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reasons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difficult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diagnosis,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poor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prognosis,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morbidity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mortality,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greater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healthcare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resources.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prevalence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characteristic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confirmed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well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studied,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especially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Kingdom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Bahrain,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broad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knowledge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gap.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could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occur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before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admission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(Community-acquired)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could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complicate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course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illness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secondary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(Hospital-acquired).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Our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observational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identified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19%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through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laboratory-confirmed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admitted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confirmed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during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second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compared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first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despite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total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number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admitted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remained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nearly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same.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Garcia-Vidal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4A8D" w:rsidRPr="008E0B0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34A8D" w:rsidRPr="008E0B08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similar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results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our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results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first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found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incidence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7.2%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their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which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conducted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between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February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April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</w:t>
      </w:r>
      <w:r w:rsidRPr="008E0B08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8E0B08">
        <w:rPr>
          <w:rFonts w:ascii="Book Antiqua" w:eastAsia="Book Antiqua" w:hAnsi="Book Antiqua" w:cs="Book Antiqua"/>
          <w:color w:val="000000"/>
        </w:rPr>
        <w:t>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Zhang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34A8D" w:rsidRPr="008E0B0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34A8D" w:rsidRPr="008E0B08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showed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severely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affected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(25.5%)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(10.9%)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same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time,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meta-analysis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Lansbury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E0B0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</w:t>
      </w:r>
      <w:r w:rsidRPr="008E0B0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indicated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about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7%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hospitalized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which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14%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studies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only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included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ICU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patients.</w:t>
      </w:r>
    </w:p>
    <w:p w14:paraId="4E900479" w14:textId="0165EEBC" w:rsidR="00A77B3E" w:rsidRPr="008E0B08" w:rsidRDefault="0077005C" w:rsidP="008E0B0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Nevertheless,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meta-analysis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lower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observed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our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analyzed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data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earliest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cases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SARS-CoV-2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pandemic,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lastRenderedPageBreak/>
        <w:t>which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could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differ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current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situation.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Another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metanalysis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Pr="008E0B08">
          <w:rPr>
            <w:rFonts w:ascii="Book Antiqua" w:eastAsia="Book Antiqua" w:hAnsi="Book Antiqua" w:cs="Book Antiqua"/>
            <w:color w:val="000000"/>
            <w:u w:color="0000EE"/>
          </w:rPr>
          <w:t>Langford</w:t>
        </w:r>
      </w:hyperlink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E0B0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showed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overall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proportion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6.9%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8.1%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critically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ill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second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our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related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change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admission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criteria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second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selective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sick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medical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comorbidities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need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management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allowing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asymptomatic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mildly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symptomatic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managed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home.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death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reached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42.5%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without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(4.3%).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death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presence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microbial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also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reported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previous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China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which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showed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96%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confirmed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secondary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died.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About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half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non-survivors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experienced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secondary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color w:val="000000"/>
        </w:rPr>
        <w:t>infection</w:t>
      </w:r>
      <w:r w:rsidRPr="008E0B0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8E0B08">
        <w:rPr>
          <w:rFonts w:ascii="Book Antiqua" w:eastAsia="Book Antiqua" w:hAnsi="Book Antiqua" w:cs="Book Antiqua"/>
          <w:color w:val="000000"/>
        </w:rPr>
        <w:t>.</w:t>
      </w:r>
    </w:p>
    <w:p w14:paraId="06087CC3" w14:textId="6EC0F421" w:rsidR="00A77B3E" w:rsidRPr="008E0B08" w:rsidRDefault="0077005C" w:rsidP="008E0B0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current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incidence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who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need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hospitalization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mortality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hospital-acquired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(75%).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Consequently,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every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effort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should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made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minimize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risk.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Multi-drug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strains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present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half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point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should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considered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during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management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till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results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antibiotic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sensitivity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achieved.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Being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older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60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year</w:t>
      </w:r>
      <w:r w:rsidR="00C20DF2" w:rsidRPr="008E0B08">
        <w:rPr>
          <w:rFonts w:ascii="Book Antiqua" w:eastAsia="Book Antiqua" w:hAnsi="Book Antiqua" w:cs="Book Antiqua"/>
          <w:color w:val="000000"/>
        </w:rPr>
        <w:t>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carries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risk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well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mixed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also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marked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second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notably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K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pneumoniae,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followed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P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aeruginosa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MDR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A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baumannii</w:t>
      </w:r>
      <w:proofErr w:type="spellEnd"/>
      <w:r w:rsidRPr="008E0B08">
        <w:rPr>
          <w:rFonts w:ascii="Book Antiqua" w:eastAsia="Book Antiqua" w:hAnsi="Book Antiqua" w:cs="Book Antiqua"/>
          <w:i/>
          <w:iCs/>
          <w:color w:val="000000"/>
        </w:rPr>
        <w:t>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E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coli,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S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maltophilia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E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cloacae,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K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P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aeruginosa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attributed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respiratory,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blood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urine-sourced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MDR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among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65.8%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second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41%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first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agreed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work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Kokkoris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E0B0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who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reported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blood-stream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identified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ICU-admitted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confirmed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primarily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due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MDR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lastRenderedPageBreak/>
        <w:t>pathogens.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similar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Egypt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showed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MDR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K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A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baumannii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predominant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carried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different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resistance-associated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color w:val="000000"/>
        </w:rPr>
        <w:t>genes</w:t>
      </w:r>
      <w:r w:rsidRPr="008E0B0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8E0B08">
        <w:rPr>
          <w:rFonts w:ascii="Book Antiqua" w:eastAsia="Book Antiqua" w:hAnsi="Book Antiqua" w:cs="Book Antiqua"/>
          <w:color w:val="000000"/>
        </w:rPr>
        <w:t>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improper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antibiotics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could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implicated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frequency.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Many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studies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showed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antimicrobials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being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administered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even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presence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low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number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confirmed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color w:val="000000"/>
        </w:rPr>
        <w:t>infection</w:t>
      </w:r>
      <w:r w:rsidRPr="008E0B0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8E0B08">
        <w:rPr>
          <w:rFonts w:ascii="Book Antiqua" w:eastAsia="Book Antiqua" w:hAnsi="Book Antiqua" w:cs="Book Antiqua"/>
          <w:color w:val="000000"/>
        </w:rPr>
        <w:t>.</w:t>
      </w:r>
    </w:p>
    <w:p w14:paraId="0EA70069" w14:textId="0C26D50F" w:rsidR="00A77B3E" w:rsidRPr="008E0B08" w:rsidRDefault="0077005C" w:rsidP="008E0B0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present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gram-positive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admitted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11.8%.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common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organisms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C20DF2" w:rsidRPr="008E0B08">
        <w:rPr>
          <w:rFonts w:ascii="Book Antiqua" w:eastAsia="Book Antiqua" w:hAnsi="Book Antiqua" w:cs="Book Antiqua"/>
          <w:color w:val="000000"/>
        </w:rPr>
        <w:t>coagulase-negative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Staphylococci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r w:rsidR="00977A27" w:rsidRPr="008E0B08">
        <w:rPr>
          <w:rFonts w:ascii="Book Antiqua" w:eastAsia="Book Antiqua" w:hAnsi="Book Antiqua" w:cs="Book Antiqua"/>
          <w:i/>
          <w:iCs/>
          <w:color w:val="000000"/>
        </w:rPr>
        <w:t>S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hominis,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77A27" w:rsidRPr="008E0B08">
        <w:rPr>
          <w:rFonts w:ascii="Book Antiqua" w:eastAsia="Book Antiqua" w:hAnsi="Book Antiqua" w:cs="Book Antiqua"/>
          <w:i/>
          <w:iCs/>
          <w:color w:val="000000"/>
        </w:rPr>
        <w:t>S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epidermidis,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heemolyticus</w:t>
      </w:r>
      <w:proofErr w:type="spellEnd"/>
      <w:r w:rsidRPr="008E0B08">
        <w:rPr>
          <w:rFonts w:ascii="Book Antiqua" w:eastAsia="Book Antiqua" w:hAnsi="Book Antiqua" w:cs="Book Antiqua"/>
          <w:i/>
          <w:iCs/>
          <w:color w:val="000000"/>
        </w:rPr>
        <w:t>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others),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forming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52.5%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total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gram-positive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followed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E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faecium,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E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faecalis,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Cs/>
          <w:color w:val="000000"/>
        </w:rPr>
        <w:t>and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S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aureus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47%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MDR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strains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gram-positive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second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first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&lt;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0.05).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However,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non-significantly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decreased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second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compared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first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&gt;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0.05).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observation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agreed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work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Sepulveda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E0B0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who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found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C20DF2" w:rsidRPr="008E0B08">
        <w:rPr>
          <w:rFonts w:ascii="Book Antiqua" w:eastAsia="Book Antiqua" w:hAnsi="Book Antiqua" w:cs="Book Antiqua"/>
          <w:color w:val="000000"/>
        </w:rPr>
        <w:t>coagulase-negative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C20DF2" w:rsidRPr="008E0B08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species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accounted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59.7%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positive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cultures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among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New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York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City.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Hughes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E0B0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also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found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C20DF2" w:rsidRPr="008E0B08">
        <w:rPr>
          <w:rFonts w:ascii="Book Antiqua" w:eastAsia="Book Antiqua" w:hAnsi="Book Antiqua" w:cs="Book Antiqua"/>
          <w:color w:val="000000"/>
        </w:rPr>
        <w:t>coa</w:t>
      </w:r>
      <w:r w:rsidRPr="008E0B08">
        <w:rPr>
          <w:rFonts w:ascii="Book Antiqua" w:eastAsia="Book Antiqua" w:hAnsi="Book Antiqua" w:cs="Book Antiqua"/>
          <w:color w:val="000000"/>
        </w:rPr>
        <w:t>gulase-negative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C80350" w:rsidRPr="008E0B08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species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common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organisms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blood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culture,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followed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Acinetobacter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species</w:t>
      </w:r>
      <w:r w:rsidRPr="008E0B08">
        <w:rPr>
          <w:rFonts w:ascii="Book Antiqua" w:eastAsia="Book Antiqua" w:hAnsi="Book Antiqua" w:cs="Book Antiqua"/>
          <w:color w:val="000000"/>
        </w:rPr>
        <w:t>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Thus,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SARS-CoV-2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reduce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patient’s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immunity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risk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retrospective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Wuhan,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China,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ICU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confirmed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markedly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reduced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CD4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CD8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T-</w:t>
      </w:r>
      <w:proofErr w:type="gramStart"/>
      <w:r w:rsidRPr="008E0B08">
        <w:rPr>
          <w:rFonts w:ascii="Book Antiqua" w:eastAsia="Book Antiqua" w:hAnsi="Book Antiqua" w:cs="Book Antiqua"/>
          <w:color w:val="000000"/>
        </w:rPr>
        <w:t>cells</w:t>
      </w:r>
      <w:r w:rsidRPr="008E0B0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8E0B08">
        <w:rPr>
          <w:rFonts w:ascii="Book Antiqua" w:eastAsia="Book Antiqua" w:hAnsi="Book Antiqua" w:cs="Book Antiqua"/>
          <w:color w:val="000000"/>
        </w:rPr>
        <w:t>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immune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compromise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risk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both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viruses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risk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resistance,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requirements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extended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courses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IV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antibiotic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color w:val="000000"/>
        </w:rPr>
        <w:t>therapy</w:t>
      </w:r>
      <w:r w:rsidRPr="008E0B0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8E0B08">
        <w:rPr>
          <w:rFonts w:ascii="Book Antiqua" w:eastAsia="Book Antiqua" w:hAnsi="Book Antiqua" w:cs="Book Antiqua"/>
          <w:color w:val="000000"/>
        </w:rPr>
        <w:t>.</w:t>
      </w:r>
    </w:p>
    <w:p w14:paraId="37C77F22" w14:textId="0DF4D68A" w:rsidR="00A77B3E" w:rsidRPr="008E0B08" w:rsidRDefault="0077005C" w:rsidP="008E0B0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current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observed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presence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fungaemia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about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microbial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common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C20DF2" w:rsidRPr="008E0B08">
        <w:rPr>
          <w:rFonts w:ascii="Book Antiqua" w:eastAsia="Book Antiqua" w:hAnsi="Book Antiqua" w:cs="Book Antiqua"/>
          <w:i/>
          <w:iCs/>
          <w:color w:val="000000"/>
        </w:rPr>
        <w:t>galabrata</w:t>
      </w:r>
      <w:proofErr w:type="spellEnd"/>
      <w:r w:rsidR="00C20DF2" w:rsidRPr="008E0B08">
        <w:rPr>
          <w:rFonts w:ascii="Book Antiqua" w:eastAsia="Book Antiqua" w:hAnsi="Book Antiqua" w:cs="Book Antiqua"/>
          <w:i/>
          <w:iCs/>
          <w:color w:val="000000"/>
        </w:rPr>
        <w:t>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20DF2" w:rsidRPr="008E0B08">
        <w:rPr>
          <w:rFonts w:ascii="Book Antiqua" w:eastAsia="Book Antiqua" w:hAnsi="Book Antiqua" w:cs="Book Antiqua"/>
          <w:i/>
          <w:iCs/>
          <w:color w:val="000000"/>
        </w:rPr>
        <w:t>tropicalis,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20DF2" w:rsidRPr="008E0B08">
        <w:rPr>
          <w:rFonts w:ascii="Book Antiqua" w:eastAsia="Book Antiqua" w:hAnsi="Book Antiqua" w:cs="Book Antiqua"/>
          <w:i/>
          <w:iCs/>
          <w:color w:val="000000"/>
        </w:rPr>
        <w:t>albicans,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20DF2" w:rsidRPr="008E0B08">
        <w:rPr>
          <w:rFonts w:ascii="Book Antiqua" w:eastAsia="Book Antiqua" w:hAnsi="Book Antiqua" w:cs="Book Antiqua"/>
          <w:iCs/>
          <w:color w:val="000000"/>
        </w:rPr>
        <w:t>and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B2F82" w:rsidRPr="008E0B08">
        <w:rPr>
          <w:rFonts w:ascii="Book Antiqua" w:eastAsia="Book Antiqua" w:hAnsi="Book Antiqua" w:cs="Book Antiqua"/>
          <w:i/>
          <w:iCs/>
          <w:color w:val="000000"/>
        </w:rPr>
        <w:t>Aspergillus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20DF2" w:rsidRPr="008E0B08">
        <w:rPr>
          <w:rFonts w:ascii="Book Antiqua" w:eastAsia="Book Antiqua" w:hAnsi="Book Antiqua" w:cs="Book Antiqua"/>
          <w:i/>
          <w:iCs/>
          <w:color w:val="000000"/>
        </w:rPr>
        <w:t>fumigatus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death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lastRenderedPageBreak/>
        <w:t>our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who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very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(70.4%).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finding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agreed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done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Upper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Egypt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Ramadan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20DF2"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C20DF2"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18]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who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found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Candida</w:t>
      </w:r>
      <w:r w:rsidR="007C179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albicans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Candida</w:t>
      </w:r>
      <w:r w:rsidR="007C179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glabrata</w:t>
      </w:r>
      <w:r w:rsidR="007C179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were</w:t>
      </w:r>
      <w:r w:rsidR="007C1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most</w:t>
      </w:r>
      <w:r w:rsidR="007C1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common</w:t>
      </w:r>
      <w:r w:rsidR="007C1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fungal</w:t>
      </w:r>
      <w:r w:rsidR="007C179A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isolates</w:t>
      </w:r>
      <w:r w:rsidRPr="008E0B0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hospitalised</w:t>
      </w:r>
      <w:proofErr w:type="spellEnd"/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HAIs,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fungaemia;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bloodstream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Candida</w:t>
      </w:r>
      <w:r w:rsidR="007C179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7C179A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7C179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aspergillus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fungal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add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prudent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already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immune-compromised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tools’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settings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put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risk.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Fungal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antifungal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COVID-19.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Candida</w:t>
      </w:r>
      <w:r w:rsidR="007C179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antifungal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[24,25]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Mixed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current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very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death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representing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threat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necessitate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aggressive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treatment.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avoid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missing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types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severe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should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recruited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admission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intensive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units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sampled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longitudinally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throughout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course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using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culture-independent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techniques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capable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identifying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complex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mixed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color w:val="000000"/>
        </w:rPr>
        <w:t>infections</w:t>
      </w:r>
      <w:r w:rsidRPr="008E0B0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8E0B08">
        <w:rPr>
          <w:rFonts w:ascii="Book Antiqua" w:eastAsia="Book Antiqua" w:hAnsi="Book Antiqua" w:cs="Book Antiqua"/>
          <w:color w:val="000000"/>
        </w:rPr>
        <w:t>.</w:t>
      </w:r>
    </w:p>
    <w:p w14:paraId="7B64FDA9" w14:textId="3101C17E" w:rsidR="00A77B3E" w:rsidRPr="008E0B08" w:rsidRDefault="0077005C" w:rsidP="008E0B0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current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about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71%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total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admitted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death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55%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compared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23.5%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community-acquired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age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also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CAI.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Older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age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risk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factor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Pr="008E0B08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8E0B08">
        <w:rPr>
          <w:rFonts w:ascii="Book Antiqua" w:eastAsia="Book Antiqua" w:hAnsi="Book Antiqua" w:cs="Book Antiqua"/>
          <w:color w:val="000000"/>
        </w:rPr>
        <w:t>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Intrahospital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interhospital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clonal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transmission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could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factor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HAI.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Rational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utilization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antibiotics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steroids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treat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essential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preventing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nosocomial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should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particular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attention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diabetic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invasive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color w:val="000000"/>
        </w:rPr>
        <w:t>devices</w:t>
      </w:r>
      <w:r w:rsidRPr="008E0B0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8E0B08">
        <w:rPr>
          <w:rFonts w:ascii="Book Antiqua" w:eastAsia="Book Antiqua" w:hAnsi="Book Antiqua" w:cs="Book Antiqua"/>
          <w:color w:val="000000"/>
        </w:rPr>
        <w:t>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risk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factor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strains.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percentage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strains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reached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62%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50.5%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gram-positive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current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study.</w:t>
      </w:r>
    </w:p>
    <w:p w14:paraId="6C643314" w14:textId="6F5E77BB" w:rsidR="00A77B3E" w:rsidRPr="008E0B08" w:rsidRDefault="0077005C" w:rsidP="008E0B0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lastRenderedPageBreak/>
        <w:t>Antimicrobial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global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problem,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especially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among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pathogens.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current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showed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pattern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about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28%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</w:rPr>
        <w:t>K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232C35" w:rsidRPr="008E0B08">
        <w:rPr>
          <w:rFonts w:ascii="Book Antiqua" w:hAnsi="Book Antiqua" w:cstheme="majorBidi"/>
        </w:rPr>
        <w:t>e</w:t>
      </w:r>
      <w:r w:rsidR="00C20DF2" w:rsidRPr="008E0B08">
        <w:rPr>
          <w:rFonts w:ascii="Book Antiqua" w:hAnsi="Book Antiqua" w:cstheme="majorBidi"/>
        </w:rPr>
        <w:t>xtended</w:t>
      </w:r>
      <w:r w:rsidR="007C179A">
        <w:rPr>
          <w:rFonts w:ascii="Book Antiqua" w:hAnsi="Book Antiqua" w:cstheme="majorBidi"/>
        </w:rPr>
        <w:t xml:space="preserve"> </w:t>
      </w:r>
      <w:r w:rsidR="00C20DF2" w:rsidRPr="008E0B08">
        <w:rPr>
          <w:rFonts w:ascii="Book Antiqua" w:hAnsi="Book Antiqua" w:cstheme="majorBidi"/>
        </w:rPr>
        <w:t>spectrum</w:t>
      </w:r>
      <w:r w:rsidR="007C179A">
        <w:rPr>
          <w:rFonts w:ascii="Book Antiqua" w:hAnsi="Book Antiqua" w:cstheme="majorBidi"/>
        </w:rPr>
        <w:t xml:space="preserve"> </w:t>
      </w:r>
      <w:r w:rsidR="00C20DF2" w:rsidRPr="008E0B08">
        <w:rPr>
          <w:rFonts w:ascii="Book Antiqua" w:hAnsi="Book Antiqua" w:cstheme="majorBidi"/>
        </w:rPr>
        <w:t>beta-lactamase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232C35" w:rsidRPr="008E0B08">
        <w:rPr>
          <w:rFonts w:ascii="Book Antiqua" w:eastAsia="Book Antiqua" w:hAnsi="Book Antiqua" w:cs="Book Antiqua"/>
          <w:color w:val="000000"/>
        </w:rPr>
        <w:t>(</w:t>
      </w:r>
      <w:r w:rsidRPr="008E0B08">
        <w:rPr>
          <w:rFonts w:ascii="Book Antiqua" w:eastAsia="Book Antiqua" w:hAnsi="Book Antiqua" w:cs="Book Antiqua"/>
          <w:color w:val="000000"/>
        </w:rPr>
        <w:t>ESBL</w:t>
      </w:r>
      <w:r w:rsidR="00232C35" w:rsidRPr="008E0B08">
        <w:rPr>
          <w:rFonts w:ascii="Book Antiqua" w:eastAsia="Book Antiqua" w:hAnsi="Book Antiqua" w:cs="Book Antiqua"/>
          <w:color w:val="000000"/>
        </w:rPr>
        <w:t>)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69%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CRE.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</w:rPr>
        <w:t>A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baumannii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strains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MDR.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About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39%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</w:rPr>
        <w:t>E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32C35" w:rsidRPr="008E0B08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7C179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ESBL,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22%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CRE.</w:t>
      </w:r>
      <w:r w:rsidR="007C179A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</w:rPr>
        <w:t>P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aeruginosa,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21%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CRP,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while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8%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MDR.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gram-positive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75%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coagulase-negative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</w:rPr>
        <w:t>Staphylococci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53%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</w:rPr>
        <w:t>S</w:t>
      </w:r>
      <w:r w:rsidR="00296594" w:rsidRPr="008E0B08">
        <w:rPr>
          <w:rFonts w:ascii="Book Antiqua" w:eastAsia="Book Antiqua" w:hAnsi="Book Antiqua" w:cs="Book Antiqua"/>
          <w:i/>
          <w:iCs/>
          <w:color w:val="000000"/>
        </w:rPr>
        <w:t>.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aureus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Methicillin-resistant.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Antibiotic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critical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reason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failure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antibiotic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therapy.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same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time,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exacerbate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antibiotic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color w:val="000000"/>
        </w:rPr>
        <w:t>resistance</w:t>
      </w:r>
      <w:r w:rsidRPr="008E0B0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8E0B08">
        <w:rPr>
          <w:rFonts w:ascii="Book Antiqua" w:eastAsia="Book Antiqua" w:hAnsi="Book Antiqua" w:cs="Book Antiqua"/>
          <w:color w:val="000000"/>
        </w:rPr>
        <w:t>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results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interplay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different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factors,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including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micro-organisms,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environment,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including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antibiotic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control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practices.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antibiotic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also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caused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improper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antibiotic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prescription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transmission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strains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cross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colonisation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hands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healthcare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staff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subsequent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spread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between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transfer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colonised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color w:val="000000"/>
        </w:rPr>
        <w:t>patients</w:t>
      </w:r>
      <w:r w:rsidRPr="008E0B0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8E0B08">
        <w:rPr>
          <w:rFonts w:ascii="Book Antiqua" w:eastAsia="Book Antiqua" w:hAnsi="Book Antiqua" w:cs="Book Antiqua"/>
          <w:color w:val="000000"/>
        </w:rPr>
        <w:t>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Strategies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control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antibiotic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include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multidisciplinary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cooperation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implementing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local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policies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antibiotics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control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measures,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timely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detection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adequate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microbiology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laboratory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standards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reporting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antibiotic-resistant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strains,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improved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surveillance,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aggressive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control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transmission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epidemic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should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integrate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antimicrobial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stewardship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activities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pandemic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response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across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broader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health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color w:val="000000"/>
        </w:rPr>
        <w:t>system</w:t>
      </w:r>
      <w:r w:rsidRPr="008E0B0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E0B08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8E0B08">
        <w:rPr>
          <w:rFonts w:ascii="Book Antiqua" w:eastAsia="Book Antiqua" w:hAnsi="Book Antiqua" w:cs="Book Antiqua"/>
          <w:color w:val="000000"/>
        </w:rPr>
        <w:t>.</w:t>
      </w:r>
    </w:p>
    <w:p w14:paraId="5B087BAD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5D82BF" w14:textId="77777777" w:rsidR="007C179A" w:rsidRPr="007C179A" w:rsidRDefault="0077005C" w:rsidP="008E0B0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C179A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</w:t>
      </w:r>
      <w:r w:rsidR="007C179A" w:rsidRPr="007C17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C179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C179A" w:rsidRPr="007C17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C179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C179A" w:rsidRPr="007C179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C179A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</w:p>
    <w:p w14:paraId="6F7D8DF6" w14:textId="7EAC3AED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Despite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being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but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some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limitations.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Being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retrospective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reduces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control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over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multiple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confounders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data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collection.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mechanism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due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lack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time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workload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during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pandemic.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also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included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only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lastRenderedPageBreak/>
        <w:t>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documented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culture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therefore,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some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episodes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missing,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viral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included.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Finally,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done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Kingdom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Bahrain,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own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unique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local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epidemiologic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effects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antimicrobial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resistance,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limiting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generalisability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findings.</w:t>
      </w:r>
    </w:p>
    <w:p w14:paraId="3EBC08B5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A6E8C9" w14:textId="77777777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43D4979" w14:textId="05B3ACF2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common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place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threat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same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time,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risk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observed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death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hospital-acquired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same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time,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older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age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noted,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especially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HAI.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addition,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problem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Therefore,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should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perform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every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effort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prevent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microbial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minimize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both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morbidity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mortality.</w:t>
      </w:r>
    </w:p>
    <w:p w14:paraId="6E389AB8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94771D" w14:textId="32560F41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C179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E0B08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6AA4729" w14:textId="0B340365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7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D78CF81" w14:textId="47B446D7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coronavirus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(COVID-19)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pandemic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presents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challenge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health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worldwide.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risk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morbidity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mortality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conjunction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burden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healthcare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resources.</w:t>
      </w:r>
    </w:p>
    <w:p w14:paraId="5EBD5902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0C9711" w14:textId="48CAFE89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7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B0C2BE2" w14:textId="6FD5E97D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risk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mortality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among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solid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need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different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factors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could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decrease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risk.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Therefore,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recognition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utmost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importance.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enables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implement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appropriate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management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proper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control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antibiotic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use,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effective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delivery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antimicrobial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stewardship.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lastRenderedPageBreak/>
        <w:t>Therefore,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provide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kingdom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Bahrain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participated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current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research.</w:t>
      </w:r>
    </w:p>
    <w:p w14:paraId="1CFC6C99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DEE7DA" w14:textId="3ADCC172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7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471477F" w14:textId="408F1B67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aimed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microbiological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profile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antibiogram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centres</w:t>
      </w:r>
      <w:proofErr w:type="spellEnd"/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concerned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managing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Kingdom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Bahrain.</w:t>
      </w:r>
    </w:p>
    <w:p w14:paraId="38D0C0E8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85622B" w14:textId="2458E3D2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7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713D5F4" w14:textId="737C8533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retrospective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observational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analysis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microbiological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profile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admitted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confirmed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different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C74B8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Ministry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74B8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74B8" w:rsidRPr="008E0B08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treatment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Kingdom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Bahrain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nine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months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February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October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2020.</w:t>
      </w:r>
    </w:p>
    <w:p w14:paraId="1F03AC50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F63527" w14:textId="5817FB1E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7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2620CF0" w14:textId="3A0C46C0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There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number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over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common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isolated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organisms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(mainly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pneumoniae,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</w:rPr>
        <w:t>Pseudomonas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aeruginosa,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32C35" w:rsidRPr="008E0B08">
        <w:rPr>
          <w:rFonts w:ascii="Book Antiqua" w:eastAsia="Book Antiqua" w:hAnsi="Book Antiqua" w:cs="Book Antiqua"/>
          <w:color w:val="000000"/>
        </w:rPr>
        <w:t>multi-</w:t>
      </w:r>
      <w:r w:rsidRPr="008E0B08">
        <w:rPr>
          <w:rFonts w:ascii="Book Antiqua" w:eastAsia="Book Antiqua" w:hAnsi="Book Antiqua" w:cs="Book Antiqua"/>
          <w:color w:val="000000"/>
        </w:rPr>
        <w:t>drug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resistant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</w:rPr>
        <w:t>Acinetobacter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baumannii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coli</w:t>
      </w:r>
      <w:r w:rsidRPr="008E0B08">
        <w:rPr>
          <w:rFonts w:ascii="Book Antiqua" w:eastAsia="Book Antiqua" w:hAnsi="Book Antiqua" w:cs="Book Antiqua"/>
          <w:color w:val="000000"/>
        </w:rPr>
        <w:t>),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gram-positive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(mainly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32C35" w:rsidRPr="008E0B08">
        <w:rPr>
          <w:rFonts w:ascii="Book Antiqua" w:eastAsia="Book Antiqua" w:hAnsi="Book Antiqua" w:cs="Book Antiqua"/>
          <w:color w:val="000000"/>
        </w:rPr>
        <w:t>coagulase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232C35" w:rsidRPr="008E0B08">
        <w:rPr>
          <w:rFonts w:ascii="Book Antiqua" w:eastAsia="Book Antiqua" w:hAnsi="Book Antiqua" w:cs="Book Antiqua"/>
          <w:color w:val="000000"/>
        </w:rPr>
        <w:t>negative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</w:rPr>
        <w:t>Staphylococci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faecium,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faecalis,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aureus)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fungaemia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galabrata</w:t>
      </w:r>
      <w:proofErr w:type="spellEnd"/>
      <w:r w:rsidRPr="008E0B08">
        <w:rPr>
          <w:rFonts w:ascii="Book Antiqua" w:eastAsia="Book Antiqua" w:hAnsi="Book Antiqua" w:cs="Book Antiqua"/>
          <w:i/>
          <w:iCs/>
          <w:color w:val="000000"/>
        </w:rPr>
        <w:t>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tropicalis,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albicans,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</w:rPr>
        <w:t>Aspergillus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fumigatus,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parapsilosis</w:t>
      </w:r>
      <w:proofErr w:type="spellEnd"/>
      <w:r w:rsidRPr="008E0B08">
        <w:rPr>
          <w:rFonts w:ascii="Book Antiqua" w:eastAsia="Book Antiqua" w:hAnsi="Book Antiqua" w:cs="Book Antiqua"/>
          <w:i/>
          <w:iCs/>
          <w:color w:val="000000"/>
        </w:rPr>
        <w:t>,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C74B8" w:rsidRPr="008E0B08">
        <w:rPr>
          <w:rFonts w:ascii="Book Antiqua" w:eastAsia="Book Antiqua" w:hAnsi="Book Antiqua" w:cs="Book Antiqua"/>
          <w:i/>
          <w:iCs/>
          <w:color w:val="000000"/>
        </w:rPr>
        <w:t>Aspergillus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niger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).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hospital-acquired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73.8%,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61.6%,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100%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gram-positive,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fungaemia.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hospital-acquired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occurred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second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period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death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community-acquired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infections.</w:t>
      </w:r>
    </w:p>
    <w:p w14:paraId="0696F8BB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D0D17C" w14:textId="0574DCCA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7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E0171AF" w14:textId="5A18A3DA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lastRenderedPageBreak/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admitted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confirmed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pose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higher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morbidity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mortality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risks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those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without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Therefore,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should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perform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every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effort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minimize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risks.</w:t>
      </w:r>
    </w:p>
    <w:p w14:paraId="0873037F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59C61A" w14:textId="47A56FB3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79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211984D" w14:textId="328F4C36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We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need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mechanisms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among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strains.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also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need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viral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effects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morbidity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mortality.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Finally,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should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compare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our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data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data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other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countries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generalize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obtained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results.</w:t>
      </w:r>
    </w:p>
    <w:p w14:paraId="280CBF68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17AEF5" w14:textId="77777777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39FACFF" w14:textId="7DAA0C13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authors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thank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anonymous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reviewers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who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provided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manuscript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their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valuable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comments.</w:t>
      </w:r>
    </w:p>
    <w:p w14:paraId="1FBC6AC3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587031" w14:textId="77777777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color w:val="000000"/>
        </w:rPr>
        <w:t>REFERENCES</w:t>
      </w:r>
    </w:p>
    <w:p w14:paraId="4DD4C7DD" w14:textId="54984D51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7" w:name="OLE_LINK28"/>
      <w:r w:rsidRPr="008E0B08">
        <w:rPr>
          <w:rFonts w:ascii="Book Antiqua" w:eastAsia="Book Antiqua" w:hAnsi="Book Antiqua" w:cs="Book Antiqua"/>
          <w:color w:val="000000"/>
        </w:rPr>
        <w:t>1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Lai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Hsueh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among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need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combination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therapy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non-anti-SARS-CoV-2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agents?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505-512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32482366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10.1016/j.jmii.2020.05.013]</w:t>
      </w:r>
    </w:p>
    <w:p w14:paraId="77044EBC" w14:textId="72402E5B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2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b/>
          <w:bCs/>
          <w:color w:val="000000"/>
        </w:rPr>
        <w:t>Carrat</w:t>
      </w:r>
      <w:proofErr w:type="spellEnd"/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Figoni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Henny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Desenclos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JC,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Kab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Lamballerie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X,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Zins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Evidence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early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circulation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SARS-CoV-2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France: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findings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population-based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"CONSTANCES"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cohort.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2021;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219-222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33548003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10.1007/s10654-020-00716-2]</w:t>
      </w:r>
    </w:p>
    <w:p w14:paraId="7B4D803F" w14:textId="6BED44AA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3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Amendola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Bianchi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Gori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Colzani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Canuti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Borghi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Raviglione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MC,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Zuccotti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GV,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Tanzi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Evidence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SARS-CoV-2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RNA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Oropharyngeal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Swab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Specimen,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Milan,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Italy,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Early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December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2019.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2021;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648-650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33292923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10.3201/eid2702.204632]</w:t>
      </w:r>
    </w:p>
    <w:p w14:paraId="673DFE20" w14:textId="2EB03646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4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Scott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8E0B08">
        <w:rPr>
          <w:rFonts w:ascii="Book Antiqua" w:eastAsia="Book Antiqua" w:hAnsi="Book Antiqua" w:cs="Book Antiqua"/>
          <w:color w:val="000000"/>
        </w:rPr>
        <w:t>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Androgen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deprivation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without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radiation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therapy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clinically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node-positive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prostate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cancer.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CC,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PJ,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Jemal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Efstathiou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lastRenderedPageBreak/>
        <w:t>Surveillance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Health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Services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Research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Program,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Intramural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Research,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American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Cancer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Society,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Atlanta,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(CCL,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AJ);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Department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Radiation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Oncology,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Massachusetts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General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Harvard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Medical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School,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Boston,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(PJG,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JAE);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e-mail: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jefstathiou@partners.org.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Natl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Cancer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Inst.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2015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9;107(7).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pii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djv119.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[Print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2015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Jul].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doi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jnci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/djv119.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2017;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122-123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28159496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jnci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/djv119.]</w:t>
      </w:r>
    </w:p>
    <w:p w14:paraId="504AFA99" w14:textId="1D69583A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5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Lansbury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Lim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Baskaran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V,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Lim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people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systematic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review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meta-analysis.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266-275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32473235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10.1016/j.jinf.2020.05.046]</w:t>
      </w:r>
    </w:p>
    <w:p w14:paraId="677CABC7" w14:textId="25CFCDD3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6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CY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Chan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KG.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Underestimation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due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non-discriminatory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antibiotics.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e29-e30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32628960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10.1016/j.jinf.2020.06.077]</w:t>
      </w:r>
    </w:p>
    <w:p w14:paraId="34D6D639" w14:textId="4DA04212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7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Neu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Mainou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Virus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interactions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Partners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infectious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dance.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Pathog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e1008234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32045465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10.1371/journal.ppat.1008234]</w:t>
      </w:r>
    </w:p>
    <w:p w14:paraId="30E515E2" w14:textId="2762E7C2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8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b/>
          <w:bCs/>
          <w:color w:val="000000"/>
        </w:rPr>
        <w:t>Wiegers</w:t>
      </w:r>
      <w:proofErr w:type="spellEnd"/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HMG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van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Nijen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van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Woensel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JBM,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Bem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Jong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MD,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Calis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JCJ.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respiratory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tract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ventilated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children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bronchiolitis;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retrospective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cohort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2019;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938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31694565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10.1186/s12879-019-4468-3]</w:t>
      </w:r>
    </w:p>
    <w:p w14:paraId="5F855C63" w14:textId="5400690D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Peleg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AY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Hooper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DC.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Hospital-acquired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due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gram-negative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N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2010;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362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1804-1813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20463340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10.1056/NEJMra0904124]</w:t>
      </w:r>
    </w:p>
    <w:p w14:paraId="1A362147" w14:textId="53A5761A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10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Shang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Yang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X,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Zhong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Shang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X,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Wu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Z,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Yu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Z,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Zhang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Zhong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Q,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Zheng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X,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Sang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Jiang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Zhang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Liu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Chen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Management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critically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ill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ICU: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statement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front-line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intensive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experts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Wuhan,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China.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73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32506258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10.1186/s13613-020-00689-1]</w:t>
      </w:r>
    </w:p>
    <w:p w14:paraId="29A75612" w14:textId="380C72E4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11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Rawson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TM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Moore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LSP,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Zhu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Ranganathan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Skolimowska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K,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Gilchrist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Satta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Cooke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Holmes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Individuals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color w:val="000000"/>
        </w:rPr>
        <w:lastRenderedPageBreak/>
        <w:t>With</w:t>
      </w:r>
      <w:proofErr w:type="gram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Coronavirus: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Rapid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Review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Support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Antimicrobial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Prescribing.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2459-2468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32358954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cid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/ciaa530]</w:t>
      </w:r>
    </w:p>
    <w:p w14:paraId="139DA9A3" w14:textId="40A3B030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  <w:highlight w:val="yellow"/>
        </w:rPr>
        <w:t>12</w:t>
      </w:r>
      <w:r w:rsidR="007C179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  <w:highlight w:val="yellow"/>
        </w:rPr>
        <w:t>Clinical</w:t>
      </w:r>
      <w:r w:rsidR="007C179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  <w:highlight w:val="yellow"/>
        </w:rPr>
        <w:t>and</w:t>
      </w:r>
      <w:r w:rsidR="007C179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  <w:highlight w:val="yellow"/>
        </w:rPr>
        <w:t>Laboratory</w:t>
      </w:r>
      <w:r w:rsidR="007C179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  <w:highlight w:val="yellow"/>
        </w:rPr>
        <w:t>Standards</w:t>
      </w:r>
      <w:r w:rsidR="007C179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  <w:highlight w:val="yellow"/>
        </w:rPr>
        <w:t>Institute.</w:t>
      </w:r>
      <w:r w:rsidR="007C179A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bCs/>
          <w:color w:val="000000"/>
          <w:highlight w:val="yellow"/>
        </w:rPr>
        <w:t>Performance</w:t>
      </w:r>
      <w:r w:rsidR="007C179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bCs/>
          <w:color w:val="000000"/>
          <w:highlight w:val="yellow"/>
        </w:rPr>
        <w:t>Standards</w:t>
      </w:r>
      <w:r w:rsidR="007C179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bCs/>
          <w:color w:val="000000"/>
          <w:highlight w:val="yellow"/>
        </w:rPr>
        <w:t>for</w:t>
      </w:r>
      <w:r w:rsidR="007C179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bCs/>
          <w:color w:val="000000"/>
          <w:highlight w:val="yellow"/>
        </w:rPr>
        <w:t>Antimicrobial</w:t>
      </w:r>
      <w:r w:rsidR="007C179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bCs/>
          <w:color w:val="000000"/>
          <w:highlight w:val="yellow"/>
        </w:rPr>
        <w:t>Susceptibility</w:t>
      </w:r>
      <w:r w:rsidR="007C179A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bCs/>
          <w:color w:val="000000"/>
          <w:highlight w:val="yellow"/>
        </w:rPr>
        <w:t>Testing,</w:t>
      </w:r>
      <w:r w:rsidR="007C179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highlight w:val="yellow"/>
        </w:rPr>
        <w:t>30</w:t>
      </w:r>
      <w:r w:rsidRPr="008E0B08">
        <w:rPr>
          <w:rFonts w:ascii="Book Antiqua" w:eastAsia="Book Antiqua" w:hAnsi="Book Antiqua" w:cs="Book Antiqua"/>
          <w:color w:val="000000"/>
          <w:highlight w:val="yellow"/>
          <w:vertAlign w:val="superscript"/>
        </w:rPr>
        <w:t>th</w:t>
      </w:r>
      <w:r w:rsidR="007C179A">
        <w:rPr>
          <w:rFonts w:ascii="Book Antiqua" w:eastAsia="Book Antiqua" w:hAnsi="Book Antiqua" w:cs="Book Antiqua"/>
          <w:color w:val="000000"/>
          <w:highlight w:val="yellow"/>
        </w:rPr>
        <w:t xml:space="preserve"> ed</w:t>
      </w:r>
      <w:r w:rsidRPr="008E0B08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7C179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highlight w:val="yellow"/>
        </w:rPr>
        <w:t>Melvin</w:t>
      </w:r>
      <w:r w:rsidR="007C179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highlight w:val="yellow"/>
        </w:rPr>
        <w:t>P.</w:t>
      </w:r>
      <w:r w:rsidR="007C179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highlight w:val="yellow"/>
        </w:rPr>
        <w:t>Weinstein:</w:t>
      </w:r>
      <w:r w:rsidR="007C179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highlight w:val="yellow"/>
        </w:rPr>
        <w:t>Clinical</w:t>
      </w:r>
      <w:r w:rsidR="007C179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7C179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highlight w:val="yellow"/>
        </w:rPr>
        <w:t>Laboratory</w:t>
      </w:r>
      <w:r w:rsidR="007C179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highlight w:val="yellow"/>
        </w:rPr>
        <w:t>Standards</w:t>
      </w:r>
      <w:r w:rsidR="007C179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highlight w:val="yellow"/>
        </w:rPr>
        <w:t>Insti</w:t>
      </w:r>
      <w:r w:rsidR="00AC74B8" w:rsidRPr="008E0B08">
        <w:rPr>
          <w:rFonts w:ascii="Book Antiqua" w:eastAsia="Book Antiqua" w:hAnsi="Book Antiqua" w:cs="Book Antiqua"/>
          <w:color w:val="000000"/>
          <w:highlight w:val="yellow"/>
        </w:rPr>
        <w:t>tute,</w:t>
      </w:r>
      <w:r w:rsidR="007C179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highlight w:val="yellow"/>
        </w:rPr>
        <w:t>2020.</w:t>
      </w:r>
      <w:r w:rsidR="007C179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7C179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  <w:highlight w:val="yellow"/>
        </w:rPr>
        <w:t>from:</w:t>
      </w:r>
      <w:r w:rsidR="007C179A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hyperlink r:id="rId8" w:history="1">
        <w:r w:rsidR="003F7DB0" w:rsidRPr="008E0B08">
          <w:rPr>
            <w:rStyle w:val="a8"/>
            <w:rFonts w:ascii="Book Antiqua" w:eastAsia="Book Antiqua" w:hAnsi="Book Antiqua" w:cs="Book Antiqua"/>
            <w:color w:val="auto"/>
            <w:highlight w:val="yellow"/>
          </w:rPr>
          <w:t>https://clsi.org/standards/products/microbiology/documents/m100/</w:t>
        </w:r>
      </w:hyperlink>
      <w:r w:rsidR="007C179A">
        <w:rPr>
          <w:rFonts w:ascii="Book Antiqua" w:eastAsia="Book Antiqua" w:hAnsi="Book Antiqua" w:cs="Book Antiqua"/>
        </w:rPr>
        <w:t xml:space="preserve"> </w:t>
      </w:r>
    </w:p>
    <w:p w14:paraId="2281956D" w14:textId="51E296CE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13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Garcia-Vidal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Sanjuan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Moreno-García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Puerta-Alcalde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Garcia-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Pouton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Chumbita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Fernandez-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Pittol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Pitart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Inciarte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Bodro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Morata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Ambrosioni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Grafia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Meira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Macaya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Cardozo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Casals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Tellez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Castro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Marco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García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Mensa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Martínez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Soriano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Researchers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Group.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Incidence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superinfections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hospitalized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retrospective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cohort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2021;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83-88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32745596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10.1016/j.cmi.2020.07.041]</w:t>
      </w:r>
    </w:p>
    <w:p w14:paraId="604E4DD0" w14:textId="52246A95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14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Hu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Luo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Fang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Chen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Z,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Clinical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features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short-term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outcomes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221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Wuhan,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China.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104364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32311650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10.1016/j.jcv.2020.104364]</w:t>
      </w:r>
    </w:p>
    <w:p w14:paraId="370C0EE3" w14:textId="7934AAEB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15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Langford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BJ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Raybardhan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Leung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V,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Westwood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MacFadden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DR,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Soucy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JR,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Daneman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secondary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living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rapid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review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meta-analysis.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1622-1629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32711058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10.1016/j.cmi.2020.07.016]</w:t>
      </w:r>
    </w:p>
    <w:p w14:paraId="64A3EAA3" w14:textId="3E56C116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16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Yu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Du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Liu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Liu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Z,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Xiang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Song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Gu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X,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Guan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Wei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Wu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X,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Xu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Tu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Zhang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Chen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Clinical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course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risk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factors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mortality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adult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Wuhan,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China: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retrospective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cohort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1054-1062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32171076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10.1016/S0140-6736(20)30566-3]</w:t>
      </w:r>
    </w:p>
    <w:p w14:paraId="7F6D56B0" w14:textId="263D0088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17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b/>
          <w:bCs/>
          <w:color w:val="000000"/>
        </w:rPr>
        <w:t>Kokkoris</w:t>
      </w:r>
      <w:proofErr w:type="spellEnd"/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Papachatzakis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Gavrielatou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Ntaidou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Ischaki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Malachias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Vrettou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Nichlos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Kanavou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Zervakis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Perivolioti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Ranellou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K,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Argyropoulou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Zakynthinos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Kotanidou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Routsi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ICU-acquired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lastRenderedPageBreak/>
        <w:t>bloodstream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critically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ill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2021;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95-97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33217490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10.1016/j.jhin.2020.11.009]</w:t>
      </w:r>
    </w:p>
    <w:p w14:paraId="20A39839" w14:textId="541E00F2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18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Ramadan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HK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Mahmoud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Aburahma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MZ,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Elkhawaga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El-Mokhtar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Sayed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Hosni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Hassany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Medhat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Predictors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Severity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Profile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First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Report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Upper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Egypt.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Resist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3409-3422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33116660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10.2147/IDR.S272605]</w:t>
      </w:r>
    </w:p>
    <w:p w14:paraId="3F1386F8" w14:textId="086438F8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b/>
          <w:bCs/>
          <w:color w:val="000000"/>
        </w:rPr>
        <w:t>Rothe</w:t>
      </w:r>
      <w:proofErr w:type="spellEnd"/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Feihl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Schneider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Wallnöfer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Wurst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Lukas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Treiber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Lahmer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Heim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Dommasch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Waschulzik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Zink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Querbach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Busch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DH,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Schmid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Schneider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Spinner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CD.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Rates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antimicrobial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retrospective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cohort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light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antibiotic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stewardship.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2021;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859-869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33140176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10.1007/s10096-020-04063-8]</w:t>
      </w:r>
    </w:p>
    <w:p w14:paraId="6B2D9DC6" w14:textId="698A99C0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20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Sepulveda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Westblade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LF,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Whittier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Satlin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MJ,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Greendyke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WG,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Aaron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JG,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Zucker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Dietz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Sobieszczyk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Choi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JJ,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Liu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Russell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Connelly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Green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DA.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Bacteremia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Blood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Culture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Utilization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during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Surge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New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York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City.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58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32404482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10.1128/JCM.00875-20]</w:t>
      </w:r>
    </w:p>
    <w:p w14:paraId="500AB249" w14:textId="262D6E6D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21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Hughes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Troise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Donaldson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Mughal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Moore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LSP.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fungal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among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hospitalized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retrospective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cohort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secondary-care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setting.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1395-1399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32603803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10.1016/j.cmi.2020.06.025]</w:t>
      </w:r>
    </w:p>
    <w:p w14:paraId="45667003" w14:textId="6DBC3252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22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b/>
          <w:bCs/>
          <w:color w:val="000000"/>
        </w:rPr>
        <w:t>Diao</w:t>
      </w:r>
      <w:proofErr w:type="spellEnd"/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Chen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X,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Liu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Chen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Liu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Yuan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Z,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Feng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Z,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Zhang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Wu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Chen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Y.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Reduction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Functional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Exhaustion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Cells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0B08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Coronavirus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Disease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(COVID-19).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827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32425950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10.3389/fimmu.2020.00827]</w:t>
      </w:r>
    </w:p>
    <w:p w14:paraId="05E40699" w14:textId="2C27C45F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23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b/>
          <w:bCs/>
          <w:color w:val="000000"/>
        </w:rPr>
        <w:t>Ganji</w:t>
      </w:r>
      <w:proofErr w:type="spellEnd"/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Farahani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Khansarinejad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Ghazavi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Mosayebi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Increased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expression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CD8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marker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T-cells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Cells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102437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32325421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10.1016/j.bcmd.2020.102437]</w:t>
      </w:r>
    </w:p>
    <w:p w14:paraId="17DDD774" w14:textId="3F13B78C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lastRenderedPageBreak/>
        <w:t>24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b/>
          <w:bCs/>
          <w:color w:val="000000"/>
        </w:rPr>
        <w:t>Posteraro</w:t>
      </w:r>
      <w:proofErr w:type="spellEnd"/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Torelli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Vella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Leone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Angelis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Carolis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Ventura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Sanguinetti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Fantoni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Pan-Echinocandin-Resistant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glabrata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Bloodstream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Complicating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Fatal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Report.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Fungi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6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32899996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10.3390/jof6030163]</w:t>
      </w:r>
    </w:p>
    <w:p w14:paraId="349F35A3" w14:textId="5DA929F0" w:rsidR="00A77B3E" w:rsidRPr="008E0B08" w:rsidRDefault="00AC74B8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25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Nagoya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Gold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Medal: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E.</w:t>
      </w:r>
      <w:r w:rsidR="007C179A">
        <w:rPr>
          <w:rFonts w:ascii="MS Gothic" w:eastAsia="MS Gothic" w:hAnsi="MS Gothic" w:cs="MS Gothic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W.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Meijer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/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Nagoya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Silver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Medal: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H.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Suga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/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Prelog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Medal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Lectureship: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S.</w:t>
      </w:r>
      <w:r w:rsidR="007C179A">
        <w:rPr>
          <w:rFonts w:ascii="MS Gothic" w:eastAsia="MS Gothic" w:hAnsi="MS Gothic" w:cs="MS Gothic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B.</w:t>
      </w:r>
      <w:r w:rsidR="007C179A">
        <w:rPr>
          <w:rFonts w:ascii="MS Gothic" w:eastAsia="MS Gothic" w:hAnsi="MS Gothic" w:cs="MS Gothic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H.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Kent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/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Tajima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Prize: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X.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Hu.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7005C" w:rsidRPr="008E0B08">
        <w:rPr>
          <w:rFonts w:ascii="Book Antiqua" w:eastAsia="Book Antiqua" w:hAnsi="Book Antiqua" w:cs="Book Antiqua"/>
          <w:i/>
          <w:iCs/>
          <w:color w:val="000000"/>
        </w:rPr>
        <w:t>Angew</w:t>
      </w:r>
      <w:proofErr w:type="spellEnd"/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i/>
          <w:iCs/>
          <w:color w:val="000000"/>
        </w:rPr>
        <w:t>Ed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77005C" w:rsidRPr="008E0B08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2018;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b/>
          <w:bCs/>
          <w:color w:val="000000"/>
        </w:rPr>
        <w:t>57</w:t>
      </w:r>
      <w:r w:rsidR="0077005C"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619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29240279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color w:val="000000"/>
        </w:rPr>
        <w:t>10.1002/anie.201711956]</w:t>
      </w:r>
    </w:p>
    <w:p w14:paraId="5AD98667" w14:textId="6EB5DFA5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26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Cox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Loman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Bogaert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O'Grady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Co-infections: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potentially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lethal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unexplored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Microbe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e11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32835323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10.1016/S2666-5247(20)30009-4]</w:t>
      </w:r>
    </w:p>
    <w:p w14:paraId="6606159A" w14:textId="2EB1EB0C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27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Carter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Collins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JT,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Barlow-Pay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Rickard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Bruce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Verduri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Quinn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TJ,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Mitchell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Price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Vilches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-Moraga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Stechman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MJ,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Short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Einarsson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Braude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Moug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Myint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PK,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Hewitt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Pearce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McCarthy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K;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COPE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Collaborators.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Nosocomial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examining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risk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mortality.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COPE-Nosocomial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(COVID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Older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PEople</w:t>
      </w:r>
      <w:proofErr w:type="spellEnd"/>
      <w:r w:rsidRPr="008E0B08">
        <w:rPr>
          <w:rFonts w:ascii="Book Antiqua" w:eastAsia="Book Antiqua" w:hAnsi="Book Antiqua" w:cs="Book Antiqua"/>
          <w:color w:val="000000"/>
        </w:rPr>
        <w:t>).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J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Hosp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376-384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32702463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10.1016/j.jhin.2020.07.013]</w:t>
      </w:r>
    </w:p>
    <w:p w14:paraId="12779C46" w14:textId="32DE7C5A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28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b/>
          <w:bCs/>
          <w:color w:val="000000"/>
        </w:rPr>
        <w:t>Karterud</w:t>
      </w:r>
      <w:proofErr w:type="spellEnd"/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E0B08">
        <w:rPr>
          <w:rFonts w:ascii="Book Antiqua" w:eastAsia="Book Antiqua" w:hAnsi="Book Antiqua" w:cs="Book Antiqua"/>
          <w:color w:val="000000"/>
        </w:rPr>
        <w:t>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valence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theory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Bion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significance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(DSM-III)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diagnoses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inpatient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group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behavior.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1988;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462-470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3227967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10.1017/ice.2020.126]</w:t>
      </w:r>
    </w:p>
    <w:p w14:paraId="11B2EF6A" w14:textId="67AB518A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29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b/>
          <w:bCs/>
          <w:color w:val="000000"/>
        </w:rPr>
        <w:t>Strathdee</w:t>
      </w:r>
      <w:proofErr w:type="spellEnd"/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Davies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SC,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Marcelin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JR.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Confronting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antimicrobial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beyond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pandemic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election.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2020;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396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1050-1053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33007218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10.1016/S0140-6736(20)32063-8]</w:t>
      </w:r>
    </w:p>
    <w:p w14:paraId="18978203" w14:textId="09AF03A4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30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b/>
          <w:bCs/>
          <w:color w:val="000000"/>
        </w:rPr>
        <w:t>Struelens</w:t>
      </w:r>
      <w:proofErr w:type="spellEnd"/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8E0B08">
        <w:rPr>
          <w:rFonts w:ascii="Book Antiqua" w:eastAsia="Book Antiqua" w:hAnsi="Book Antiqua" w:cs="Book Antiqua"/>
          <w:color w:val="000000"/>
        </w:rPr>
        <w:t>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epidemiology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antimicrobial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acquired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infections: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problems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possible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solutions.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1998;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317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652-654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9727997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10.1136/bmj.317.7159.652]</w:t>
      </w:r>
    </w:p>
    <w:p w14:paraId="07637207" w14:textId="0EBDE56E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31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b/>
          <w:bCs/>
          <w:color w:val="000000"/>
        </w:rPr>
        <w:t>Almagor</w:t>
      </w:r>
      <w:proofErr w:type="spellEnd"/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E0B08">
        <w:rPr>
          <w:rFonts w:ascii="Book Antiqua" w:eastAsia="Book Antiqua" w:hAnsi="Book Antiqua" w:cs="Book Antiqua"/>
          <w:color w:val="000000"/>
        </w:rPr>
        <w:t>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Temkin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Benenson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Fallach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Carmeli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Y;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DRIVE-AB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consortium.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impact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antibiotic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transmission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resistant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bacteria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hospitals: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Insights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agent-based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model.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7C179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2018;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8E0B08">
        <w:rPr>
          <w:rFonts w:ascii="Book Antiqua" w:eastAsia="Book Antiqua" w:hAnsi="Book Antiqua" w:cs="Book Antiqua"/>
          <w:color w:val="000000"/>
        </w:rPr>
        <w:t>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e0197111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[PMID: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29758063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DOI: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10.1371/journal.pone.0197111]</w:t>
      </w:r>
    </w:p>
    <w:bookmarkEnd w:id="7"/>
    <w:p w14:paraId="0D1A2E38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8E0B08" w:rsidSect="0029465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06BCC3F" w14:textId="61ACD6B6" w:rsidR="00A77B3E" w:rsidRPr="008E0B08" w:rsidRDefault="006F612F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color w:val="000000"/>
        </w:rPr>
        <w:br w:type="page"/>
      </w:r>
      <w:r w:rsidR="0077005C" w:rsidRPr="008E0B0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28765AE" w14:textId="1E995D27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approved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National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COVID-19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Research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Team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Secondary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Care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Research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Committee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Salmaniya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Medical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Complex,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Ministry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Health,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Kingdom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Bahrain.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</w:p>
    <w:p w14:paraId="1F54810E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86CEAA" w14:textId="12924977" w:rsidR="006F612F" w:rsidRPr="008E0B08" w:rsidRDefault="006F612F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hAnsi="Book Antiqua"/>
          <w:b/>
        </w:rPr>
        <w:t>Informed</w:t>
      </w:r>
      <w:r w:rsidR="007C179A">
        <w:rPr>
          <w:rFonts w:ascii="Book Antiqua" w:hAnsi="Book Antiqua"/>
          <w:b/>
        </w:rPr>
        <w:t xml:space="preserve"> </w:t>
      </w:r>
      <w:r w:rsidRPr="008E0B08">
        <w:rPr>
          <w:rFonts w:ascii="Book Antiqua" w:hAnsi="Book Antiqua"/>
          <w:b/>
        </w:rPr>
        <w:t>consent</w:t>
      </w:r>
      <w:r w:rsidR="007C179A">
        <w:rPr>
          <w:rFonts w:ascii="Book Antiqua" w:hAnsi="Book Antiqua"/>
          <w:b/>
        </w:rPr>
        <w:t xml:space="preserve"> </w:t>
      </w:r>
      <w:r w:rsidRPr="008E0B08">
        <w:rPr>
          <w:rFonts w:ascii="Book Antiqua" w:hAnsi="Book Antiqua"/>
          <w:b/>
        </w:rPr>
        <w:t>statement</w:t>
      </w:r>
      <w:r w:rsidRPr="008E0B08">
        <w:rPr>
          <w:rFonts w:ascii="Book Antiqua" w:hAnsi="Book Antiqua"/>
          <w:b/>
          <w:iCs/>
          <w:color w:val="000000"/>
        </w:rPr>
        <w:t>:</w:t>
      </w:r>
      <w:r w:rsidR="007C179A">
        <w:rPr>
          <w:rFonts w:ascii="Book Antiqua" w:hAnsi="Book Antiqua"/>
          <w:b/>
          <w:iCs/>
          <w:color w:val="000000"/>
        </w:rPr>
        <w:t xml:space="preserve"> </w:t>
      </w:r>
      <w:bookmarkStart w:id="8" w:name="OLE_LINK11"/>
      <w:bookmarkStart w:id="9" w:name="OLE_LINK12"/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had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ethical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consideration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retrospective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non-interventional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exposure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patient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data.</w:t>
      </w:r>
    </w:p>
    <w:bookmarkEnd w:id="8"/>
    <w:bookmarkEnd w:id="9"/>
    <w:p w14:paraId="3EB5F2DD" w14:textId="2A3C61F5" w:rsidR="006F612F" w:rsidRPr="008E0B08" w:rsidRDefault="006F612F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E7BC73" w14:textId="229EA787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authors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declare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conflict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interests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article.</w:t>
      </w:r>
    </w:p>
    <w:p w14:paraId="60354165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61AB3AD" w14:textId="21FD0C35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data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support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findings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of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study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are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available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from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corresponding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author,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[Al-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Biltagi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M],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upon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reasonable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request.</w:t>
      </w:r>
      <w:r w:rsidR="007C179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96BFAF1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86DC92" w14:textId="31B8431F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" w:name="OLE_LINK4"/>
      <w:r w:rsidRPr="008E0B08">
        <w:rPr>
          <w:rFonts w:ascii="Book Antiqua" w:eastAsia="Book Antiqua" w:hAnsi="Book Antiqua" w:cs="Book Antiqua"/>
          <w:color w:val="000000"/>
        </w:rPr>
        <w:t>This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article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open-access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article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that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was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selected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in-house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editor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fully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peer-reviewed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external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reviewers.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distributed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accordance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with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Creative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Commons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Attribution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0B0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(CC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BY-NC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4.0)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license,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which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permits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others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to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distribute,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remix,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adapt,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build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upon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work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non-commercially,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license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their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derivative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works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on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different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terms,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provided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original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work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properly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cited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and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the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use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non-commercial.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See: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bookmarkEnd w:id="10"/>
    <w:p w14:paraId="56C8B1F7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C604444" w14:textId="332E87C4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color w:val="000000"/>
        </w:rPr>
        <w:t>Manuscript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color w:val="000000"/>
        </w:rPr>
        <w:t>source: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Invited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660113" w:rsidRPr="008E0B08">
        <w:rPr>
          <w:rFonts w:ascii="Book Antiqua" w:eastAsia="Book Antiqua" w:hAnsi="Book Antiqua" w:cs="Book Antiqua"/>
          <w:color w:val="000000"/>
        </w:rPr>
        <w:t>manuscript</w:t>
      </w:r>
    </w:p>
    <w:p w14:paraId="4427E85A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09A414" w14:textId="0627E762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color w:val="000000"/>
        </w:rPr>
        <w:t>Peer-review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color w:val="000000"/>
        </w:rPr>
        <w:t>started: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January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16,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2021</w:t>
      </w:r>
    </w:p>
    <w:p w14:paraId="6EE875DE" w14:textId="3001290B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color w:val="000000"/>
        </w:rPr>
        <w:t>First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color w:val="000000"/>
        </w:rPr>
        <w:t>decision: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May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5,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2021</w:t>
      </w:r>
    </w:p>
    <w:p w14:paraId="66FEC759" w14:textId="2FF645C6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color w:val="000000"/>
        </w:rPr>
        <w:t>Article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color w:val="000000"/>
        </w:rPr>
        <w:t>in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color w:val="000000"/>
        </w:rPr>
        <w:t>press: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7328B5B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18FCB9" w14:textId="7395A4C6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color w:val="000000"/>
        </w:rPr>
        <w:t>Specialty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color w:val="000000"/>
        </w:rPr>
        <w:t>type: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Infectious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660113" w:rsidRPr="008E0B08">
        <w:rPr>
          <w:rFonts w:ascii="Book Antiqua" w:eastAsia="Book Antiqua" w:hAnsi="Book Antiqua" w:cs="Book Antiqua"/>
          <w:color w:val="000000"/>
        </w:rPr>
        <w:t>diseases</w:t>
      </w:r>
    </w:p>
    <w:p w14:paraId="5EA416CD" w14:textId="10DBFB0C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color w:val="000000"/>
        </w:rPr>
        <w:t>of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color w:val="000000"/>
        </w:rPr>
        <w:t>origin: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Bahrain</w:t>
      </w:r>
    </w:p>
    <w:p w14:paraId="580BAF42" w14:textId="59AD08E5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b/>
          <w:color w:val="000000"/>
        </w:rPr>
        <w:t>Peer-review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color w:val="000000"/>
        </w:rPr>
        <w:t>report’s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color w:val="000000"/>
        </w:rPr>
        <w:t>scientific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color w:val="000000"/>
        </w:rPr>
        <w:t>quality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34F4952" w14:textId="7DB26CC7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Grade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A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(Excellent):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</w:t>
      </w:r>
    </w:p>
    <w:p w14:paraId="23BCC088" w14:textId="454169ED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Grade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(Very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good):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B</w:t>
      </w:r>
    </w:p>
    <w:p w14:paraId="1B32F0E8" w14:textId="58D289AC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Grade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C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(Good):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</w:t>
      </w:r>
    </w:p>
    <w:p w14:paraId="0C50C369" w14:textId="46D41F03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Grade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D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(Fair):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</w:t>
      </w:r>
    </w:p>
    <w:p w14:paraId="11653F6E" w14:textId="74C3C89B" w:rsidR="00A77B3E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eastAsia="Book Antiqua" w:hAnsi="Book Antiqua" w:cs="Book Antiqua"/>
          <w:color w:val="000000"/>
        </w:rPr>
        <w:t>Grade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E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(Poor):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0</w:t>
      </w:r>
    </w:p>
    <w:p w14:paraId="743F1FD9" w14:textId="77777777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D71C4B" w14:textId="4E7D13CE" w:rsidR="00660113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E0B08">
        <w:rPr>
          <w:rFonts w:ascii="Book Antiqua" w:eastAsia="Book Antiqua" w:hAnsi="Book Antiqua" w:cs="Book Antiqua"/>
          <w:b/>
          <w:color w:val="000000"/>
        </w:rPr>
        <w:t>P-Reviewer: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07F6B" w:rsidRPr="008E0B08">
        <w:rPr>
          <w:rFonts w:ascii="Book Antiqua" w:eastAsia="Book Antiqua" w:hAnsi="Book Antiqua" w:cs="Book Antiqua"/>
          <w:color w:val="000000"/>
        </w:rPr>
        <w:t>Zhang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FY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color w:val="000000"/>
        </w:rPr>
        <w:t>S-Editor: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Zhang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color w:val="000000"/>
        </w:rPr>
        <w:t>L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color w:val="000000"/>
        </w:rPr>
        <w:t>L-Editor: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color w:val="000000"/>
        </w:rPr>
        <w:t>P-Editor: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4B5AD36" w14:textId="1B45E504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hAnsi="Book Antiqua"/>
        </w:rPr>
        <w:br w:type="page"/>
      </w:r>
      <w:r w:rsidR="0077005C" w:rsidRPr="008E0B0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C179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005C" w:rsidRPr="008E0B08">
        <w:rPr>
          <w:rFonts w:ascii="Book Antiqua" w:eastAsia="Book Antiqua" w:hAnsi="Book Antiqua" w:cs="Book Antiqua"/>
          <w:b/>
          <w:color w:val="000000"/>
        </w:rPr>
        <w:t>Legends</w:t>
      </w:r>
    </w:p>
    <w:p w14:paraId="40012F64" w14:textId="60DB966D" w:rsidR="005A45A8" w:rsidRDefault="005A45A8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  <w:lang w:eastAsia="zh-CN"/>
        </w:rPr>
      </w:pPr>
    </w:p>
    <w:p w14:paraId="6326C616" w14:textId="65FBA4A8" w:rsidR="007C179A" w:rsidRPr="008E0B08" w:rsidRDefault="007C179A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C179A">
        <w:rPr>
          <w:rFonts w:ascii="Book Antiqua" w:hAnsi="Book Antiqua"/>
          <w:noProof/>
        </w:rPr>
        <w:drawing>
          <wp:inline distT="0" distB="0" distL="0" distR="0" wp14:anchorId="01E8A6CA" wp14:editId="18DE9416">
            <wp:extent cx="5486400" cy="2947035"/>
            <wp:effectExtent l="0" t="0" r="0" b="0"/>
            <wp:docPr id="1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1938F731-1D94-4400-A1F4-72A02FBE03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7F0BF5" w14:textId="4E1A9830" w:rsidR="009E2615" w:rsidRPr="008E0B08" w:rsidRDefault="0077005C" w:rsidP="008E0B0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bookmarkStart w:id="11" w:name="OLE_LINK13"/>
      <w:bookmarkStart w:id="12" w:name="OLE_LINK14"/>
      <w:r w:rsidRPr="008E0B0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1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Microbial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profile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in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OLE_LINK7"/>
      <w:bookmarkStart w:id="14" w:name="OLE_LINK8"/>
      <w:r w:rsidRPr="008E0B08">
        <w:rPr>
          <w:rFonts w:ascii="Book Antiqua" w:eastAsia="Book Antiqua" w:hAnsi="Book Antiqua" w:cs="Book Antiqua"/>
          <w:b/>
          <w:bCs/>
          <w:color w:val="000000"/>
        </w:rPr>
        <w:t>hospital-acquired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infections</w:t>
      </w:r>
      <w:bookmarkEnd w:id="13"/>
      <w:bookmarkEnd w:id="14"/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80350" w:rsidRPr="008E0B08">
        <w:rPr>
          <w:rFonts w:ascii="Book Antiqua" w:eastAsia="Book Antiqua" w:hAnsi="Book Antiqua" w:cs="Book Antiqua"/>
          <w:b/>
          <w:bCs/>
          <w:color w:val="000000"/>
        </w:rPr>
        <w:t>community-acquired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80350" w:rsidRPr="008E0B08">
        <w:rPr>
          <w:rFonts w:ascii="Book Antiqua" w:eastAsia="Book Antiqua" w:hAnsi="Book Antiqua" w:cs="Book Antiqua"/>
          <w:b/>
          <w:bCs/>
          <w:color w:val="000000"/>
        </w:rPr>
        <w:t>infections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from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Feb</w:t>
      </w:r>
      <w:r w:rsidR="007457D6">
        <w:rPr>
          <w:rFonts w:ascii="Book Antiqua" w:eastAsia="Book Antiqua" w:hAnsi="Book Antiqua" w:cs="Book Antiqua"/>
          <w:b/>
          <w:bCs/>
          <w:color w:val="000000"/>
        </w:rPr>
        <w:t xml:space="preserve">ruary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to</w:t>
      </w:r>
      <w:r w:rsidR="007457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October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0B08">
        <w:rPr>
          <w:rFonts w:ascii="Book Antiqua" w:eastAsia="Book Antiqua" w:hAnsi="Book Antiqua" w:cs="Book Antiqua"/>
          <w:b/>
          <w:bCs/>
          <w:color w:val="000000"/>
        </w:rPr>
        <w:t>2020.</w:t>
      </w:r>
      <w:r w:rsidR="007C179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80350" w:rsidRPr="008E0B08">
        <w:rPr>
          <w:rFonts w:ascii="Book Antiqua" w:eastAsia="Book Antiqua" w:hAnsi="Book Antiqua" w:cs="Book Antiqua"/>
          <w:bCs/>
          <w:color w:val="000000"/>
        </w:rPr>
        <w:t>MDR:</w:t>
      </w:r>
      <w:r w:rsidR="007C17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80350" w:rsidRPr="008E0B08">
        <w:rPr>
          <w:rFonts w:ascii="Book Antiqua" w:eastAsia="Book Antiqua" w:hAnsi="Book Antiqua" w:cs="Book Antiqua"/>
          <w:color w:val="000000"/>
        </w:rPr>
        <w:t>Multidrug-resistant;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C80350" w:rsidRPr="008E0B08">
        <w:rPr>
          <w:rFonts w:ascii="Book Antiqua" w:eastAsia="Book Antiqua" w:hAnsi="Book Antiqua" w:cs="Book Antiqua"/>
          <w:color w:val="000000"/>
        </w:rPr>
        <w:t>HA:</w:t>
      </w:r>
      <w:r w:rsidR="007C179A">
        <w:rPr>
          <w:rFonts w:ascii="Book Antiqua" w:eastAsia="Book Antiqua" w:hAnsi="Book Antiqua" w:cs="Book Antiqua"/>
          <w:color w:val="000000"/>
        </w:rPr>
        <w:t xml:space="preserve"> </w:t>
      </w:r>
      <w:r w:rsidR="00C80350" w:rsidRPr="008E0B08">
        <w:rPr>
          <w:rFonts w:ascii="Book Antiqua" w:eastAsia="Book Antiqua" w:hAnsi="Book Antiqua" w:cs="Book Antiqua"/>
          <w:bCs/>
          <w:color w:val="000000"/>
        </w:rPr>
        <w:t>Hospital-acquired;</w:t>
      </w:r>
      <w:r w:rsidR="007C17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80350" w:rsidRPr="008E0B08">
        <w:rPr>
          <w:rFonts w:ascii="Book Antiqua" w:eastAsia="Book Antiqua" w:hAnsi="Book Antiqua" w:cs="Book Antiqua"/>
          <w:bCs/>
          <w:color w:val="000000"/>
        </w:rPr>
        <w:t>CA:</w:t>
      </w:r>
      <w:r w:rsidR="007C179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80350" w:rsidRPr="008E0B08">
        <w:rPr>
          <w:rFonts w:ascii="Book Antiqua" w:eastAsia="Book Antiqua" w:hAnsi="Book Antiqua" w:cs="Book Antiqua"/>
          <w:bCs/>
          <w:color w:val="000000"/>
        </w:rPr>
        <w:t>Community-acquired.</w:t>
      </w:r>
    </w:p>
    <w:bookmarkEnd w:id="11"/>
    <w:bookmarkEnd w:id="12"/>
    <w:p w14:paraId="3A8FA029" w14:textId="1152AD3E" w:rsidR="009E2615" w:rsidRPr="008E0B08" w:rsidRDefault="009E2615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8E0B08">
        <w:rPr>
          <w:rFonts w:ascii="Book Antiqua" w:eastAsia="Book Antiqua" w:hAnsi="Book Antiqua" w:cs="Book Antiqua"/>
          <w:b/>
          <w:bCs/>
          <w:color w:val="000000"/>
        </w:rPr>
        <w:br w:type="page"/>
      </w:r>
      <w:bookmarkStart w:id="15" w:name="_Hlk60074209"/>
      <w:r w:rsidRPr="008E0B08">
        <w:rPr>
          <w:rFonts w:ascii="Book Antiqua" w:hAnsi="Book Antiqua"/>
          <w:b/>
          <w:bCs/>
        </w:rPr>
        <w:lastRenderedPageBreak/>
        <w:t>Table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1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Comparison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patients’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demographic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for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total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admitted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patients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with/without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Bacterial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or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fungal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coinfections</w:t>
      </w:r>
    </w:p>
    <w:tbl>
      <w:tblPr>
        <w:tblStyle w:val="a3"/>
        <w:tblW w:w="9067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1985"/>
        <w:gridCol w:w="1275"/>
      </w:tblGrid>
      <w:tr w:rsidR="009E2615" w:rsidRPr="008E0B08" w14:paraId="0CD48D75" w14:textId="77777777" w:rsidTr="00C80350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01D9C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7CC5E9" w14:textId="7B86F0D1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8E0B08">
              <w:rPr>
                <w:rFonts w:ascii="Book Antiqua" w:hAnsi="Book Antiqua" w:cstheme="majorBidi"/>
                <w:b/>
                <w:bCs/>
              </w:rPr>
              <w:t>Total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admitted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patients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(</w:t>
            </w:r>
            <w:bookmarkStart w:id="16" w:name="_Hlk71649029"/>
            <w:r w:rsidRPr="008E0B08">
              <w:rPr>
                <w:rFonts w:ascii="Book Antiqua" w:hAnsi="Book Antiqua" w:cstheme="majorBidi"/>
                <w:b/>
                <w:bCs/>
              </w:rPr>
              <w:t>COVID</w:t>
            </w:r>
            <w:bookmarkEnd w:id="16"/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with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clinical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suspicion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of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sepsis)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C14620" w14:textId="7B0E9A30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8E0B08">
              <w:rPr>
                <w:rFonts w:ascii="Book Antiqua" w:hAnsi="Book Antiqua" w:cstheme="majorBidi"/>
                <w:b/>
                <w:bCs/>
              </w:rPr>
              <w:t>Patient</w:t>
            </w:r>
            <w:r w:rsidR="00C80350" w:rsidRPr="008E0B08">
              <w:rPr>
                <w:rFonts w:ascii="Book Antiqua" w:hAnsi="Book Antiqua" w:cstheme="majorBidi"/>
                <w:b/>
                <w:bCs/>
              </w:rPr>
              <w:t>s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="00C80350" w:rsidRPr="008E0B08">
              <w:rPr>
                <w:rFonts w:ascii="Book Antiqua" w:hAnsi="Book Antiqua" w:cstheme="majorBidi"/>
                <w:b/>
                <w:bCs/>
              </w:rPr>
              <w:t>without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="00C80350" w:rsidRPr="008E0B08">
              <w:rPr>
                <w:rFonts w:ascii="Book Antiqua" w:hAnsi="Book Antiqua" w:cstheme="majorBidi"/>
                <w:b/>
                <w:bCs/>
              </w:rPr>
              <w:t>coinfection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="00C80350" w:rsidRPr="008E0B08">
              <w:rPr>
                <w:rFonts w:ascii="Book Antiqua" w:hAnsi="Book Antiqua" w:cstheme="majorBidi"/>
                <w:b/>
                <w:bCs/>
              </w:rPr>
              <w:t>(negative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bacterial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culture)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AC023B" w14:textId="1A8964A4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8E0B08">
              <w:rPr>
                <w:rFonts w:ascii="Book Antiqua" w:hAnsi="Book Antiqua" w:cstheme="majorBidi"/>
                <w:b/>
                <w:bCs/>
              </w:rPr>
              <w:t>Patients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with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coinfection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(positive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bacterial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culture)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DE6BA6" w14:textId="0E0DE868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8E0B08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value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</w:p>
        </w:tc>
      </w:tr>
      <w:tr w:rsidR="009E2615" w:rsidRPr="008E0B08" w14:paraId="3497F4C4" w14:textId="77777777" w:rsidTr="00C80350"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143864A" w14:textId="3B9A918C" w:rsidR="009E2615" w:rsidRPr="007457D6" w:rsidRDefault="007457D6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7457D6">
              <w:rPr>
                <w:rFonts w:ascii="Book Antiqua" w:hAnsi="Book Antiqua" w:cstheme="majorBidi"/>
                <w:i/>
                <w:iCs/>
              </w:rPr>
              <w:t>n</w:t>
            </w:r>
            <w:r>
              <w:rPr>
                <w:rFonts w:ascii="Book Antiqua" w:hAnsi="Book Antiqua" w:cstheme="majorBidi"/>
              </w:rPr>
              <w:t xml:space="preserve"> (%)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68394FC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1380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0F741B2" w14:textId="33CE8AC4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1119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(81.1)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9FFB57" w14:textId="15AE520E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261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(18.9)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C7A22DB" w14:textId="2E8D3806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&lt;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0.0001</w:t>
            </w:r>
          </w:p>
        </w:tc>
      </w:tr>
      <w:tr w:rsidR="009E2615" w:rsidRPr="008E0B08" w14:paraId="2D0DDB4E" w14:textId="77777777" w:rsidTr="00C80350">
        <w:tc>
          <w:tcPr>
            <w:tcW w:w="2263" w:type="dxa"/>
            <w:shd w:val="clear" w:color="auto" w:fill="auto"/>
            <w:hideMark/>
          </w:tcPr>
          <w:p w14:paraId="4495C870" w14:textId="58BABC9C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Male</w:t>
            </w:r>
            <w:r w:rsidR="007457D6">
              <w:rPr>
                <w:rFonts w:ascii="Book Antiqua" w:hAnsi="Book Antiqua" w:cstheme="majorBidi"/>
              </w:rPr>
              <w:t>/f</w:t>
            </w:r>
            <w:r w:rsidRPr="008E0B08">
              <w:rPr>
                <w:rFonts w:ascii="Book Antiqua" w:hAnsi="Book Antiqua" w:cstheme="majorBidi"/>
              </w:rPr>
              <w:t>emale</w:t>
            </w:r>
          </w:p>
        </w:tc>
        <w:tc>
          <w:tcPr>
            <w:tcW w:w="1843" w:type="dxa"/>
            <w:shd w:val="clear" w:color="auto" w:fill="auto"/>
            <w:hideMark/>
          </w:tcPr>
          <w:p w14:paraId="4137443C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0.92</w:t>
            </w:r>
          </w:p>
        </w:tc>
        <w:tc>
          <w:tcPr>
            <w:tcW w:w="1701" w:type="dxa"/>
            <w:shd w:val="clear" w:color="auto" w:fill="auto"/>
            <w:hideMark/>
          </w:tcPr>
          <w:p w14:paraId="00417995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0.87</w:t>
            </w:r>
          </w:p>
        </w:tc>
        <w:tc>
          <w:tcPr>
            <w:tcW w:w="1985" w:type="dxa"/>
            <w:shd w:val="clear" w:color="auto" w:fill="auto"/>
            <w:hideMark/>
          </w:tcPr>
          <w:p w14:paraId="6AE1FD0D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1.13</w:t>
            </w:r>
          </w:p>
        </w:tc>
        <w:tc>
          <w:tcPr>
            <w:tcW w:w="1275" w:type="dxa"/>
            <w:shd w:val="clear" w:color="auto" w:fill="auto"/>
            <w:hideMark/>
          </w:tcPr>
          <w:p w14:paraId="7AB5D734" w14:textId="49D662E3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&gt;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0.05</w:t>
            </w:r>
          </w:p>
        </w:tc>
      </w:tr>
      <w:tr w:rsidR="009E2615" w:rsidRPr="008E0B08" w14:paraId="14542D42" w14:textId="77777777" w:rsidTr="00C80350">
        <w:tc>
          <w:tcPr>
            <w:tcW w:w="2263" w:type="dxa"/>
            <w:shd w:val="clear" w:color="auto" w:fill="auto"/>
            <w:hideMark/>
          </w:tcPr>
          <w:p w14:paraId="07A30B18" w14:textId="2429976F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Bahraini</w:t>
            </w:r>
            <w:r w:rsidR="007457D6">
              <w:rPr>
                <w:rFonts w:ascii="Book Antiqua" w:hAnsi="Book Antiqua" w:cstheme="majorBidi"/>
              </w:rPr>
              <w:t>/n</w:t>
            </w:r>
            <w:r w:rsidRPr="008E0B08">
              <w:rPr>
                <w:rFonts w:ascii="Book Antiqua" w:hAnsi="Book Antiqua" w:cstheme="majorBidi"/>
              </w:rPr>
              <w:t>on-Bahraini</w:t>
            </w:r>
          </w:p>
        </w:tc>
        <w:tc>
          <w:tcPr>
            <w:tcW w:w="1843" w:type="dxa"/>
            <w:shd w:val="clear" w:color="auto" w:fill="auto"/>
            <w:hideMark/>
          </w:tcPr>
          <w:p w14:paraId="14ED3D56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2.80</w:t>
            </w:r>
          </w:p>
        </w:tc>
        <w:tc>
          <w:tcPr>
            <w:tcW w:w="1701" w:type="dxa"/>
            <w:shd w:val="clear" w:color="auto" w:fill="auto"/>
            <w:hideMark/>
          </w:tcPr>
          <w:p w14:paraId="6C56C6C2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2.70</w:t>
            </w:r>
          </w:p>
        </w:tc>
        <w:tc>
          <w:tcPr>
            <w:tcW w:w="1985" w:type="dxa"/>
            <w:shd w:val="clear" w:color="auto" w:fill="auto"/>
            <w:hideMark/>
          </w:tcPr>
          <w:p w14:paraId="5813FB5C" w14:textId="77777777" w:rsidR="009E2615" w:rsidRPr="008E0B08" w:rsidRDefault="009E2615" w:rsidP="008E0B08">
            <w:pPr>
              <w:tabs>
                <w:tab w:val="center" w:pos="102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3.10</w:t>
            </w:r>
          </w:p>
        </w:tc>
        <w:tc>
          <w:tcPr>
            <w:tcW w:w="1275" w:type="dxa"/>
            <w:shd w:val="clear" w:color="auto" w:fill="auto"/>
            <w:hideMark/>
          </w:tcPr>
          <w:p w14:paraId="119ECE11" w14:textId="1910D480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&gt;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0.05</w:t>
            </w:r>
          </w:p>
        </w:tc>
      </w:tr>
      <w:tr w:rsidR="009E2615" w:rsidRPr="008E0B08" w14:paraId="2E32B01A" w14:textId="77777777" w:rsidTr="00C80350">
        <w:tc>
          <w:tcPr>
            <w:tcW w:w="2263" w:type="dxa"/>
            <w:shd w:val="clear" w:color="auto" w:fill="auto"/>
            <w:hideMark/>
          </w:tcPr>
          <w:p w14:paraId="7C58F099" w14:textId="2D656BFB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Mean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age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</w:t>
            </w:r>
            <w:proofErr w:type="spellStart"/>
            <w:r w:rsidRPr="008E0B08">
              <w:rPr>
                <w:rFonts w:ascii="Book Antiqua" w:hAnsi="Book Antiqua" w:cstheme="majorBidi"/>
              </w:rPr>
              <w:t>yr</w:t>
            </w:r>
            <w:proofErr w:type="spellEnd"/>
            <w:r w:rsidRPr="008E0B08">
              <w:rPr>
                <w:rFonts w:ascii="Book Antiqua" w:hAnsi="Book Antiqua" w:cstheme="majorBidi"/>
              </w:rPr>
              <w:t>)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±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SD</w:t>
            </w:r>
          </w:p>
        </w:tc>
        <w:tc>
          <w:tcPr>
            <w:tcW w:w="1843" w:type="dxa"/>
            <w:shd w:val="clear" w:color="auto" w:fill="auto"/>
            <w:hideMark/>
          </w:tcPr>
          <w:p w14:paraId="7B13238D" w14:textId="3C7B704C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50.2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±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18.1</w:t>
            </w:r>
          </w:p>
        </w:tc>
        <w:tc>
          <w:tcPr>
            <w:tcW w:w="1701" w:type="dxa"/>
            <w:shd w:val="clear" w:color="auto" w:fill="auto"/>
            <w:hideMark/>
          </w:tcPr>
          <w:p w14:paraId="2847CFBC" w14:textId="24DE32D0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48.4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±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17.6</w:t>
            </w:r>
          </w:p>
        </w:tc>
        <w:tc>
          <w:tcPr>
            <w:tcW w:w="1985" w:type="dxa"/>
            <w:shd w:val="clear" w:color="auto" w:fill="auto"/>
            <w:hideMark/>
          </w:tcPr>
          <w:p w14:paraId="65F92E58" w14:textId="22740F40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58.5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±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18.7</w:t>
            </w:r>
          </w:p>
        </w:tc>
        <w:tc>
          <w:tcPr>
            <w:tcW w:w="1275" w:type="dxa"/>
            <w:shd w:val="clear" w:color="auto" w:fill="auto"/>
            <w:hideMark/>
          </w:tcPr>
          <w:p w14:paraId="2373D803" w14:textId="2F3F50EF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&lt;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0.0001</w:t>
            </w:r>
          </w:p>
        </w:tc>
      </w:tr>
      <w:tr w:rsidR="009E2615" w:rsidRPr="008E0B08" w14:paraId="3DE6F88D" w14:textId="77777777" w:rsidTr="00C80350">
        <w:tc>
          <w:tcPr>
            <w:tcW w:w="2263" w:type="dxa"/>
            <w:shd w:val="clear" w:color="auto" w:fill="auto"/>
            <w:hideMark/>
          </w:tcPr>
          <w:p w14:paraId="699A9415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Death</w:t>
            </w:r>
          </w:p>
        </w:tc>
        <w:tc>
          <w:tcPr>
            <w:tcW w:w="1843" w:type="dxa"/>
            <w:shd w:val="clear" w:color="auto" w:fill="auto"/>
            <w:hideMark/>
          </w:tcPr>
          <w:p w14:paraId="6A2FE422" w14:textId="378BCED5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159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(11.5%)</w:t>
            </w:r>
          </w:p>
        </w:tc>
        <w:tc>
          <w:tcPr>
            <w:tcW w:w="1701" w:type="dxa"/>
            <w:shd w:val="clear" w:color="auto" w:fill="auto"/>
            <w:hideMark/>
          </w:tcPr>
          <w:p w14:paraId="4A4FEBE1" w14:textId="259403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48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(4.30%)</w:t>
            </w:r>
          </w:p>
        </w:tc>
        <w:tc>
          <w:tcPr>
            <w:tcW w:w="1985" w:type="dxa"/>
            <w:shd w:val="clear" w:color="auto" w:fill="auto"/>
            <w:hideMark/>
          </w:tcPr>
          <w:p w14:paraId="7718F66B" w14:textId="05E1C622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111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(42.5%)</w:t>
            </w:r>
          </w:p>
        </w:tc>
        <w:tc>
          <w:tcPr>
            <w:tcW w:w="1275" w:type="dxa"/>
            <w:shd w:val="clear" w:color="auto" w:fill="auto"/>
            <w:hideMark/>
          </w:tcPr>
          <w:p w14:paraId="13B2655A" w14:textId="1985EABA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&lt;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0.0001</w:t>
            </w:r>
          </w:p>
        </w:tc>
      </w:tr>
      <w:tr w:rsidR="009E2615" w:rsidRPr="008E0B08" w14:paraId="5B78F5E2" w14:textId="77777777" w:rsidTr="00C80350">
        <w:tc>
          <w:tcPr>
            <w:tcW w:w="2263" w:type="dxa"/>
            <w:shd w:val="clear" w:color="auto" w:fill="auto"/>
            <w:hideMark/>
          </w:tcPr>
          <w:p w14:paraId="60D9FE4E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Recurrences</w:t>
            </w:r>
          </w:p>
        </w:tc>
        <w:tc>
          <w:tcPr>
            <w:tcW w:w="1843" w:type="dxa"/>
            <w:shd w:val="clear" w:color="auto" w:fill="auto"/>
            <w:hideMark/>
          </w:tcPr>
          <w:p w14:paraId="25FDE24F" w14:textId="00F14C15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5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(0.36%)</w:t>
            </w:r>
          </w:p>
        </w:tc>
        <w:tc>
          <w:tcPr>
            <w:tcW w:w="1701" w:type="dxa"/>
            <w:shd w:val="clear" w:color="auto" w:fill="auto"/>
            <w:hideMark/>
          </w:tcPr>
          <w:p w14:paraId="17DFC0BA" w14:textId="5EAAF4B9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3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(0.27%)</w:t>
            </w:r>
          </w:p>
        </w:tc>
        <w:tc>
          <w:tcPr>
            <w:tcW w:w="1985" w:type="dxa"/>
            <w:shd w:val="clear" w:color="auto" w:fill="auto"/>
            <w:hideMark/>
          </w:tcPr>
          <w:p w14:paraId="7DF152BE" w14:textId="195F8678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2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(0.77%)</w:t>
            </w:r>
          </w:p>
        </w:tc>
        <w:tc>
          <w:tcPr>
            <w:tcW w:w="1275" w:type="dxa"/>
            <w:shd w:val="clear" w:color="auto" w:fill="auto"/>
            <w:hideMark/>
          </w:tcPr>
          <w:p w14:paraId="2E00458D" w14:textId="6F092E1D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&gt;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0.05</w:t>
            </w:r>
          </w:p>
        </w:tc>
      </w:tr>
    </w:tbl>
    <w:p w14:paraId="61604F97" w14:textId="53743B9E" w:rsidR="007457D6" w:rsidRDefault="00FB1DF1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0B08">
        <w:rPr>
          <w:rFonts w:ascii="Book Antiqua" w:hAnsi="Book Antiqua"/>
        </w:rPr>
        <w:t>COVID:</w:t>
      </w:r>
      <w:r w:rsidR="007C179A">
        <w:rPr>
          <w:rFonts w:ascii="Book Antiqua" w:hAnsi="Book Antiqua"/>
        </w:rPr>
        <w:t xml:space="preserve"> </w:t>
      </w:r>
      <w:r w:rsidRPr="008E0B08">
        <w:rPr>
          <w:rFonts w:ascii="Book Antiqua" w:hAnsi="Book Antiqua"/>
        </w:rPr>
        <w:t>Corona</w:t>
      </w:r>
      <w:r w:rsidR="007C179A">
        <w:rPr>
          <w:rFonts w:ascii="Book Antiqua" w:hAnsi="Book Antiqua"/>
        </w:rPr>
        <w:t xml:space="preserve"> </w:t>
      </w:r>
      <w:r w:rsidRPr="008E0B08">
        <w:rPr>
          <w:rFonts w:ascii="Book Antiqua" w:hAnsi="Book Antiqua"/>
        </w:rPr>
        <w:t>virus</w:t>
      </w:r>
      <w:r w:rsidR="007C179A">
        <w:rPr>
          <w:rFonts w:ascii="Book Antiqua" w:hAnsi="Book Antiqua"/>
        </w:rPr>
        <w:t xml:space="preserve"> </w:t>
      </w:r>
      <w:r w:rsidRPr="008E0B08">
        <w:rPr>
          <w:rFonts w:ascii="Book Antiqua" w:hAnsi="Book Antiqua"/>
        </w:rPr>
        <w:t>disease</w:t>
      </w:r>
      <w:r w:rsidR="007457D6">
        <w:rPr>
          <w:rFonts w:ascii="Book Antiqua" w:hAnsi="Book Antiqua"/>
        </w:rPr>
        <w:t xml:space="preserve">; SD: </w:t>
      </w:r>
      <w:r w:rsidR="007457D6" w:rsidRPr="007457D6">
        <w:rPr>
          <w:rFonts w:ascii="Book Antiqua" w:hAnsi="Book Antiqua"/>
        </w:rPr>
        <w:t>Standard deviation</w:t>
      </w:r>
      <w:r w:rsidR="007457D6">
        <w:rPr>
          <w:rFonts w:ascii="Book Antiqua" w:hAnsi="Book Antiqua"/>
        </w:rPr>
        <w:t>.</w:t>
      </w:r>
    </w:p>
    <w:p w14:paraId="3B00D85F" w14:textId="77777777" w:rsidR="007457D6" w:rsidRDefault="007457D6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A3CEE4" w14:textId="46DA2D18" w:rsidR="007457D6" w:rsidRPr="008E0B08" w:rsidRDefault="007457D6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7457D6" w:rsidRPr="008E0B08" w:rsidSect="0029465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1EA3BE6" w14:textId="46038063" w:rsidR="009E2615" w:rsidRPr="008E0B08" w:rsidRDefault="009E2615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8E0B08">
        <w:rPr>
          <w:rFonts w:ascii="Book Antiqua" w:hAnsi="Book Antiqua"/>
          <w:b/>
          <w:bCs/>
        </w:rPr>
        <w:lastRenderedPageBreak/>
        <w:t>Table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2</w:t>
      </w:r>
      <w:bookmarkStart w:id="17" w:name="_Hlk61009494"/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Comparison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patients’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demographics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and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microbial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profile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for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patients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with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gram-positive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and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gram-negative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Bacteria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and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mixed</w:t>
      </w:r>
      <w:r w:rsidR="007C179A">
        <w:rPr>
          <w:rFonts w:ascii="Book Antiqua" w:hAnsi="Book Antiqua"/>
          <w:b/>
          <w:bCs/>
        </w:rPr>
        <w:t xml:space="preserve"> </w:t>
      </w:r>
      <w:r w:rsidRPr="008E0B08">
        <w:rPr>
          <w:rFonts w:ascii="Book Antiqua" w:hAnsi="Book Antiqua"/>
          <w:b/>
          <w:bCs/>
        </w:rPr>
        <w:t>infections</w:t>
      </w:r>
    </w:p>
    <w:tbl>
      <w:tblPr>
        <w:tblStyle w:val="a3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1589"/>
        <w:gridCol w:w="1682"/>
        <w:gridCol w:w="1589"/>
        <w:gridCol w:w="1604"/>
        <w:gridCol w:w="1353"/>
        <w:gridCol w:w="1353"/>
        <w:gridCol w:w="1350"/>
      </w:tblGrid>
      <w:tr w:rsidR="009E2615" w:rsidRPr="008E0B08" w14:paraId="204EE295" w14:textId="77777777" w:rsidTr="00C80350"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89289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bookmarkStart w:id="18" w:name="_Hlk61014302"/>
            <w:bookmarkEnd w:id="17"/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EA8382" w14:textId="3BF467EE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8E0B08">
              <w:rPr>
                <w:rFonts w:ascii="Book Antiqua" w:hAnsi="Book Antiqua" w:cstheme="majorBidi"/>
                <w:b/>
                <w:bCs/>
              </w:rPr>
              <w:t>Gram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+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proofErr w:type="spellStart"/>
            <w:r w:rsidRPr="008E0B08">
              <w:rPr>
                <w:rFonts w:ascii="Book Antiqua" w:hAnsi="Book Antiqua" w:cstheme="majorBidi"/>
                <w:b/>
                <w:bCs/>
              </w:rPr>
              <w:t>ve</w:t>
            </w:r>
            <w:proofErr w:type="spellEnd"/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coinfection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C40817" w14:textId="0C656175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8E0B08">
              <w:rPr>
                <w:rFonts w:ascii="Book Antiqua" w:hAnsi="Book Antiqua" w:cstheme="majorBidi"/>
                <w:b/>
                <w:bCs/>
              </w:rPr>
              <w:t>Gram-</w:t>
            </w:r>
            <w:proofErr w:type="spellStart"/>
            <w:r w:rsidRPr="008E0B08">
              <w:rPr>
                <w:rFonts w:ascii="Book Antiqua" w:hAnsi="Book Antiqua" w:cstheme="majorBidi"/>
                <w:b/>
                <w:bCs/>
              </w:rPr>
              <w:t>ve</w:t>
            </w:r>
            <w:proofErr w:type="spellEnd"/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coinfection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377298F" w14:textId="655404C9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8E0B08">
              <w:rPr>
                <w:rFonts w:ascii="Book Antiqua" w:hAnsi="Book Antiqua" w:cstheme="majorBidi"/>
                <w:b/>
                <w:bCs/>
              </w:rPr>
              <w:t>Mixed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coinfection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820634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8E0B08">
              <w:rPr>
                <w:rFonts w:ascii="Book Antiqua" w:hAnsi="Book Antiqua" w:cstheme="majorBidi"/>
                <w:b/>
                <w:bCs/>
              </w:rPr>
              <w:t>Candida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34B5A8" w14:textId="6E11B3BF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8E0B08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="00C80350" w:rsidRPr="008E0B08">
              <w:rPr>
                <w:rFonts w:ascii="Book Antiqua" w:hAnsi="Book Antiqua" w:cstheme="majorBidi"/>
                <w:b/>
                <w:bCs/>
              </w:rPr>
              <w:t>value</w:t>
            </w:r>
            <w:r w:rsidR="00C80350" w:rsidRPr="008E0B08">
              <w:rPr>
                <w:rFonts w:ascii="Book Antiqua" w:hAnsi="Book Antiqua" w:cstheme="majorBidi"/>
                <w:b/>
                <w:bCs/>
                <w:vertAlign w:val="superscript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29D3C9" w14:textId="2C1A77F5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8E0B08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="00C80350" w:rsidRPr="008E0B08">
              <w:rPr>
                <w:rFonts w:ascii="Book Antiqua" w:hAnsi="Book Antiqua" w:cstheme="majorBidi"/>
                <w:b/>
                <w:bCs/>
              </w:rPr>
              <w:t>value</w:t>
            </w:r>
            <w:r w:rsidR="00C80350" w:rsidRPr="008E0B08">
              <w:rPr>
                <w:rFonts w:ascii="Book Antiqua" w:hAnsi="Book Antiqua" w:cstheme="majorBidi"/>
                <w:b/>
                <w:bCs/>
                <w:vertAlign w:val="superscript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AE9320" w14:textId="4648C7A8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8E0B08">
              <w:rPr>
                <w:rFonts w:ascii="Book Antiqua" w:hAnsi="Book Antiqua" w:cstheme="majorBidi"/>
                <w:b/>
                <w:bCs/>
                <w:i/>
                <w:iCs/>
              </w:rPr>
              <w:t>P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="00C80350" w:rsidRPr="008E0B08">
              <w:rPr>
                <w:rFonts w:ascii="Book Antiqua" w:hAnsi="Book Antiqua" w:cstheme="majorBidi"/>
                <w:b/>
                <w:bCs/>
              </w:rPr>
              <w:t>value</w:t>
            </w:r>
            <w:r w:rsidR="00C80350" w:rsidRPr="008E0B08">
              <w:rPr>
                <w:rFonts w:ascii="Book Antiqua" w:hAnsi="Book Antiqua" w:cstheme="majorBidi"/>
                <w:b/>
                <w:bCs/>
                <w:vertAlign w:val="superscript"/>
              </w:rPr>
              <w:t>3</w:t>
            </w:r>
          </w:p>
        </w:tc>
      </w:tr>
      <w:tr w:rsidR="009E2615" w:rsidRPr="008E0B08" w14:paraId="551468CF" w14:textId="77777777" w:rsidTr="00C80350"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0D572B33" w14:textId="46BF700F" w:rsidR="009E2615" w:rsidRPr="008E0B08" w:rsidRDefault="007457D6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7457D6">
              <w:rPr>
                <w:rFonts w:ascii="Book Antiqua" w:hAnsi="Book Antiqua" w:cstheme="majorBidi"/>
                <w:i/>
                <w:iCs/>
              </w:rPr>
              <w:t>n</w:t>
            </w:r>
            <w:r>
              <w:rPr>
                <w:rFonts w:ascii="Book Antiqua" w:hAnsi="Book Antiqua" w:cstheme="majorBidi"/>
              </w:rPr>
              <w:t xml:space="preserve"> (%)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420F86D" w14:textId="5B8E9630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136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(54)</w:t>
            </w: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5FE75094" w14:textId="082484A2" w:rsidR="009E2615" w:rsidRPr="008E0B08" w:rsidRDefault="009E2615" w:rsidP="008E0B08">
            <w:pPr>
              <w:tabs>
                <w:tab w:val="center" w:pos="884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115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(46)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80B1595" w14:textId="7C01027B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82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(23.8)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C47CA78" w14:textId="4DC91B66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115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(46)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192F5987" w14:textId="0D720EE0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&gt;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0.05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488A544D" w14:textId="0E6469F5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&lt;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0.0001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7DD0FA04" w14:textId="16A03991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&lt;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0.0001</w:t>
            </w:r>
          </w:p>
        </w:tc>
      </w:tr>
      <w:tr w:rsidR="009E2615" w:rsidRPr="008E0B08" w14:paraId="059E7941" w14:textId="77777777" w:rsidTr="00C80350">
        <w:tc>
          <w:tcPr>
            <w:tcW w:w="777" w:type="pct"/>
            <w:shd w:val="clear" w:color="auto" w:fill="auto"/>
            <w:hideMark/>
          </w:tcPr>
          <w:p w14:paraId="0B05A2B2" w14:textId="224D4819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Male</w:t>
            </w:r>
            <w:r w:rsidR="007457D6">
              <w:rPr>
                <w:rFonts w:ascii="Book Antiqua" w:hAnsi="Book Antiqua" w:cstheme="majorBidi"/>
              </w:rPr>
              <w:t>/f</w:t>
            </w:r>
            <w:r w:rsidRPr="008E0B08">
              <w:rPr>
                <w:rFonts w:ascii="Book Antiqua" w:hAnsi="Book Antiqua" w:cstheme="majorBidi"/>
              </w:rPr>
              <w:t>emale</w:t>
            </w:r>
          </w:p>
        </w:tc>
        <w:tc>
          <w:tcPr>
            <w:tcW w:w="638" w:type="pct"/>
            <w:shd w:val="clear" w:color="auto" w:fill="auto"/>
            <w:hideMark/>
          </w:tcPr>
          <w:p w14:paraId="723F43CE" w14:textId="65D9925D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0.82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675" w:type="pct"/>
            <w:shd w:val="clear" w:color="auto" w:fill="auto"/>
            <w:hideMark/>
          </w:tcPr>
          <w:p w14:paraId="00191812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0.67</w:t>
            </w:r>
          </w:p>
        </w:tc>
        <w:tc>
          <w:tcPr>
            <w:tcW w:w="638" w:type="pct"/>
            <w:shd w:val="clear" w:color="auto" w:fill="auto"/>
            <w:hideMark/>
          </w:tcPr>
          <w:p w14:paraId="5DBD231C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0.74</w:t>
            </w:r>
          </w:p>
        </w:tc>
        <w:tc>
          <w:tcPr>
            <w:tcW w:w="644" w:type="pct"/>
            <w:shd w:val="clear" w:color="auto" w:fill="auto"/>
            <w:hideMark/>
          </w:tcPr>
          <w:p w14:paraId="3BF8C855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0.88</w:t>
            </w:r>
          </w:p>
        </w:tc>
        <w:tc>
          <w:tcPr>
            <w:tcW w:w="543" w:type="pct"/>
            <w:shd w:val="clear" w:color="auto" w:fill="auto"/>
            <w:hideMark/>
          </w:tcPr>
          <w:p w14:paraId="522A4037" w14:textId="792D3AED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&gt;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0.05</w:t>
            </w:r>
          </w:p>
        </w:tc>
        <w:tc>
          <w:tcPr>
            <w:tcW w:w="543" w:type="pct"/>
            <w:shd w:val="clear" w:color="auto" w:fill="auto"/>
            <w:hideMark/>
          </w:tcPr>
          <w:p w14:paraId="39EE67EE" w14:textId="7B3DB564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&gt;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0.05</w:t>
            </w:r>
          </w:p>
        </w:tc>
        <w:tc>
          <w:tcPr>
            <w:tcW w:w="543" w:type="pct"/>
            <w:shd w:val="clear" w:color="auto" w:fill="auto"/>
            <w:hideMark/>
          </w:tcPr>
          <w:p w14:paraId="0A15E929" w14:textId="79B0B199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&gt;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0.05</w:t>
            </w:r>
          </w:p>
        </w:tc>
      </w:tr>
      <w:tr w:rsidR="009E2615" w:rsidRPr="008E0B08" w14:paraId="2C7448D3" w14:textId="77777777" w:rsidTr="00C80350">
        <w:tc>
          <w:tcPr>
            <w:tcW w:w="777" w:type="pct"/>
            <w:shd w:val="clear" w:color="auto" w:fill="auto"/>
            <w:hideMark/>
          </w:tcPr>
          <w:p w14:paraId="2B9E5E4C" w14:textId="26A14F5E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Bahraini</w:t>
            </w:r>
            <w:r w:rsidR="007457D6">
              <w:rPr>
                <w:rFonts w:ascii="Book Antiqua" w:hAnsi="Book Antiqua" w:cstheme="majorBidi"/>
              </w:rPr>
              <w:t>/n</w:t>
            </w:r>
            <w:r w:rsidRPr="008E0B08">
              <w:rPr>
                <w:rFonts w:ascii="Book Antiqua" w:hAnsi="Book Antiqua" w:cstheme="majorBidi"/>
              </w:rPr>
              <w:t>on-Bahraini</w:t>
            </w:r>
          </w:p>
        </w:tc>
        <w:tc>
          <w:tcPr>
            <w:tcW w:w="638" w:type="pct"/>
            <w:shd w:val="clear" w:color="auto" w:fill="auto"/>
            <w:hideMark/>
          </w:tcPr>
          <w:p w14:paraId="75945F79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2.50</w:t>
            </w:r>
          </w:p>
        </w:tc>
        <w:tc>
          <w:tcPr>
            <w:tcW w:w="675" w:type="pct"/>
            <w:shd w:val="clear" w:color="auto" w:fill="auto"/>
            <w:hideMark/>
          </w:tcPr>
          <w:p w14:paraId="581FAB4D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3.10</w:t>
            </w:r>
          </w:p>
        </w:tc>
        <w:tc>
          <w:tcPr>
            <w:tcW w:w="638" w:type="pct"/>
            <w:shd w:val="clear" w:color="auto" w:fill="auto"/>
            <w:hideMark/>
          </w:tcPr>
          <w:p w14:paraId="51FB9D09" w14:textId="77777777" w:rsidR="009E2615" w:rsidRPr="008E0B08" w:rsidRDefault="009E2615" w:rsidP="008E0B08">
            <w:pPr>
              <w:tabs>
                <w:tab w:val="center" w:pos="1026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1.90</w:t>
            </w:r>
          </w:p>
        </w:tc>
        <w:tc>
          <w:tcPr>
            <w:tcW w:w="644" w:type="pct"/>
            <w:shd w:val="clear" w:color="auto" w:fill="auto"/>
            <w:hideMark/>
          </w:tcPr>
          <w:p w14:paraId="3CC449F9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2.10</w:t>
            </w:r>
          </w:p>
        </w:tc>
        <w:tc>
          <w:tcPr>
            <w:tcW w:w="543" w:type="pct"/>
            <w:shd w:val="clear" w:color="auto" w:fill="auto"/>
            <w:hideMark/>
          </w:tcPr>
          <w:p w14:paraId="515697EB" w14:textId="2A274B1E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&gt;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0.05</w:t>
            </w:r>
          </w:p>
        </w:tc>
        <w:tc>
          <w:tcPr>
            <w:tcW w:w="543" w:type="pct"/>
            <w:shd w:val="clear" w:color="auto" w:fill="auto"/>
            <w:hideMark/>
          </w:tcPr>
          <w:p w14:paraId="020EF0A3" w14:textId="0EE81713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&gt;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0.05</w:t>
            </w:r>
          </w:p>
        </w:tc>
        <w:tc>
          <w:tcPr>
            <w:tcW w:w="543" w:type="pct"/>
            <w:shd w:val="clear" w:color="auto" w:fill="auto"/>
            <w:hideMark/>
          </w:tcPr>
          <w:p w14:paraId="12323DA9" w14:textId="7664D2E5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&gt;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0.05</w:t>
            </w:r>
          </w:p>
        </w:tc>
      </w:tr>
      <w:tr w:rsidR="009E2615" w:rsidRPr="008E0B08" w14:paraId="5F0C822D" w14:textId="77777777" w:rsidTr="00C80350">
        <w:tc>
          <w:tcPr>
            <w:tcW w:w="777" w:type="pct"/>
            <w:shd w:val="clear" w:color="auto" w:fill="auto"/>
            <w:hideMark/>
          </w:tcPr>
          <w:p w14:paraId="041A9BA0" w14:textId="7A5BBE00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Mean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age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</w:t>
            </w:r>
            <w:proofErr w:type="spellStart"/>
            <w:r w:rsidRPr="008E0B08">
              <w:rPr>
                <w:rFonts w:ascii="Book Antiqua" w:hAnsi="Book Antiqua" w:cstheme="majorBidi"/>
              </w:rPr>
              <w:t>yr</w:t>
            </w:r>
            <w:proofErr w:type="spellEnd"/>
            <w:r w:rsidRPr="008E0B08">
              <w:rPr>
                <w:rFonts w:ascii="Book Antiqua" w:hAnsi="Book Antiqua" w:cstheme="majorBidi"/>
              </w:rPr>
              <w:t>)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±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SD</w:t>
            </w:r>
          </w:p>
        </w:tc>
        <w:tc>
          <w:tcPr>
            <w:tcW w:w="638" w:type="pct"/>
            <w:shd w:val="clear" w:color="auto" w:fill="auto"/>
            <w:hideMark/>
          </w:tcPr>
          <w:p w14:paraId="0BD0FBDB" w14:textId="48EC8B19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57.7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±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18.2</w:t>
            </w:r>
          </w:p>
        </w:tc>
        <w:tc>
          <w:tcPr>
            <w:tcW w:w="675" w:type="pct"/>
            <w:shd w:val="clear" w:color="auto" w:fill="auto"/>
            <w:hideMark/>
          </w:tcPr>
          <w:p w14:paraId="6B5AB2E8" w14:textId="34BF5696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60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±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18.2</w:t>
            </w:r>
          </w:p>
        </w:tc>
        <w:tc>
          <w:tcPr>
            <w:tcW w:w="638" w:type="pct"/>
            <w:shd w:val="clear" w:color="auto" w:fill="auto"/>
            <w:hideMark/>
          </w:tcPr>
          <w:p w14:paraId="118E70E2" w14:textId="2B315145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64.3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±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14.3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644" w:type="pct"/>
            <w:shd w:val="clear" w:color="auto" w:fill="auto"/>
            <w:hideMark/>
          </w:tcPr>
          <w:p w14:paraId="208D58A8" w14:textId="31EEFE76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63.4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±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16.4</w:t>
            </w:r>
          </w:p>
        </w:tc>
        <w:tc>
          <w:tcPr>
            <w:tcW w:w="543" w:type="pct"/>
            <w:shd w:val="clear" w:color="auto" w:fill="auto"/>
            <w:hideMark/>
          </w:tcPr>
          <w:p w14:paraId="698EF49A" w14:textId="21C0D3C9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&gt;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0.05</w:t>
            </w:r>
          </w:p>
        </w:tc>
        <w:tc>
          <w:tcPr>
            <w:tcW w:w="543" w:type="pct"/>
            <w:shd w:val="clear" w:color="auto" w:fill="auto"/>
            <w:hideMark/>
          </w:tcPr>
          <w:p w14:paraId="2C4AB467" w14:textId="22D2379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&lt;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0.01</w:t>
            </w:r>
            <w:r w:rsidR="008C525B" w:rsidRPr="008E0B08">
              <w:rPr>
                <w:rFonts w:ascii="Book Antiqua" w:hAnsi="Book Antiqua" w:cstheme="majorBidi"/>
                <w:vertAlign w:val="superscript"/>
              </w:rPr>
              <w:t>a</w:t>
            </w:r>
          </w:p>
        </w:tc>
        <w:tc>
          <w:tcPr>
            <w:tcW w:w="543" w:type="pct"/>
            <w:shd w:val="clear" w:color="auto" w:fill="auto"/>
            <w:hideMark/>
          </w:tcPr>
          <w:p w14:paraId="48F7A1F1" w14:textId="48C17988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&lt;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0.05</w:t>
            </w:r>
          </w:p>
        </w:tc>
      </w:tr>
      <w:tr w:rsidR="009E2615" w:rsidRPr="008E0B08" w14:paraId="293714EB" w14:textId="77777777" w:rsidTr="00C80350">
        <w:tc>
          <w:tcPr>
            <w:tcW w:w="777" w:type="pct"/>
            <w:shd w:val="clear" w:color="auto" w:fill="auto"/>
            <w:hideMark/>
          </w:tcPr>
          <w:p w14:paraId="7DEADA33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Death</w:t>
            </w:r>
          </w:p>
        </w:tc>
        <w:tc>
          <w:tcPr>
            <w:tcW w:w="638" w:type="pct"/>
            <w:shd w:val="clear" w:color="auto" w:fill="auto"/>
            <w:hideMark/>
          </w:tcPr>
          <w:p w14:paraId="35C1DF46" w14:textId="240A9CD5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39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(28.7%)</w:t>
            </w:r>
          </w:p>
        </w:tc>
        <w:tc>
          <w:tcPr>
            <w:tcW w:w="675" w:type="pct"/>
            <w:shd w:val="clear" w:color="auto" w:fill="auto"/>
            <w:hideMark/>
          </w:tcPr>
          <w:p w14:paraId="699F46EF" w14:textId="24C106E6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61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(53%)</w:t>
            </w:r>
          </w:p>
        </w:tc>
        <w:tc>
          <w:tcPr>
            <w:tcW w:w="638" w:type="pct"/>
            <w:shd w:val="clear" w:color="auto" w:fill="auto"/>
            <w:hideMark/>
          </w:tcPr>
          <w:p w14:paraId="1E713C1B" w14:textId="53C4CB9C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62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(75.6%)</w:t>
            </w:r>
          </w:p>
        </w:tc>
        <w:tc>
          <w:tcPr>
            <w:tcW w:w="644" w:type="pct"/>
            <w:shd w:val="clear" w:color="auto" w:fill="auto"/>
            <w:hideMark/>
          </w:tcPr>
          <w:p w14:paraId="791BA641" w14:textId="5E810EA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81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(70.4%)</w:t>
            </w:r>
          </w:p>
        </w:tc>
        <w:tc>
          <w:tcPr>
            <w:tcW w:w="543" w:type="pct"/>
            <w:shd w:val="clear" w:color="auto" w:fill="auto"/>
            <w:hideMark/>
          </w:tcPr>
          <w:p w14:paraId="34C612A3" w14:textId="07EE7B4F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&lt;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0.0001</w:t>
            </w:r>
          </w:p>
        </w:tc>
        <w:tc>
          <w:tcPr>
            <w:tcW w:w="543" w:type="pct"/>
            <w:shd w:val="clear" w:color="auto" w:fill="auto"/>
            <w:hideMark/>
          </w:tcPr>
          <w:p w14:paraId="2DC5B6FB" w14:textId="2A27E6C2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&lt;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0.0001</w:t>
            </w:r>
          </w:p>
        </w:tc>
        <w:tc>
          <w:tcPr>
            <w:tcW w:w="543" w:type="pct"/>
            <w:shd w:val="clear" w:color="auto" w:fill="auto"/>
            <w:hideMark/>
          </w:tcPr>
          <w:p w14:paraId="150984C4" w14:textId="59A2D0ED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&lt;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0.01</w:t>
            </w:r>
          </w:p>
        </w:tc>
      </w:tr>
      <w:tr w:rsidR="009E2615" w:rsidRPr="008E0B08" w14:paraId="210FA9F8" w14:textId="77777777" w:rsidTr="00C80350">
        <w:tc>
          <w:tcPr>
            <w:tcW w:w="777" w:type="pct"/>
            <w:shd w:val="clear" w:color="auto" w:fill="auto"/>
            <w:hideMark/>
          </w:tcPr>
          <w:p w14:paraId="412A3A50" w14:textId="6ED617C5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HA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infection</w:t>
            </w:r>
          </w:p>
        </w:tc>
        <w:tc>
          <w:tcPr>
            <w:tcW w:w="638" w:type="pct"/>
            <w:shd w:val="clear" w:color="auto" w:fill="auto"/>
            <w:hideMark/>
          </w:tcPr>
          <w:p w14:paraId="0C0BD8B8" w14:textId="052ED12F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78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(57.3%)</w:t>
            </w:r>
          </w:p>
        </w:tc>
        <w:tc>
          <w:tcPr>
            <w:tcW w:w="675" w:type="pct"/>
            <w:shd w:val="clear" w:color="auto" w:fill="auto"/>
            <w:hideMark/>
          </w:tcPr>
          <w:p w14:paraId="3D85D386" w14:textId="6E9448C8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86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(75%)</w:t>
            </w:r>
          </w:p>
        </w:tc>
        <w:tc>
          <w:tcPr>
            <w:tcW w:w="638" w:type="pct"/>
            <w:shd w:val="clear" w:color="auto" w:fill="auto"/>
            <w:hideMark/>
          </w:tcPr>
          <w:p w14:paraId="52109CDC" w14:textId="5E342969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79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(96%)</w:t>
            </w:r>
          </w:p>
        </w:tc>
        <w:tc>
          <w:tcPr>
            <w:tcW w:w="644" w:type="pct"/>
            <w:shd w:val="clear" w:color="auto" w:fill="auto"/>
            <w:hideMark/>
          </w:tcPr>
          <w:p w14:paraId="625E9450" w14:textId="42A9CA32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97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(84.3%)</w:t>
            </w:r>
          </w:p>
        </w:tc>
        <w:tc>
          <w:tcPr>
            <w:tcW w:w="543" w:type="pct"/>
            <w:shd w:val="clear" w:color="auto" w:fill="auto"/>
            <w:hideMark/>
          </w:tcPr>
          <w:p w14:paraId="616CAC95" w14:textId="5AD64DDB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&lt;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0.001</w:t>
            </w:r>
          </w:p>
        </w:tc>
        <w:tc>
          <w:tcPr>
            <w:tcW w:w="543" w:type="pct"/>
            <w:shd w:val="clear" w:color="auto" w:fill="auto"/>
            <w:hideMark/>
          </w:tcPr>
          <w:p w14:paraId="2125C312" w14:textId="4277DD74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&lt;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0.0001</w:t>
            </w:r>
          </w:p>
        </w:tc>
        <w:tc>
          <w:tcPr>
            <w:tcW w:w="543" w:type="pct"/>
            <w:shd w:val="clear" w:color="auto" w:fill="auto"/>
            <w:hideMark/>
          </w:tcPr>
          <w:p w14:paraId="40B95571" w14:textId="038E7EDA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&lt;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0.0001</w:t>
            </w:r>
          </w:p>
        </w:tc>
      </w:tr>
    </w:tbl>
    <w:bookmarkEnd w:id="18"/>
    <w:p w14:paraId="371DC8E8" w14:textId="544A7100" w:rsidR="00C80350" w:rsidRPr="008E0B08" w:rsidRDefault="00C80350" w:rsidP="008E0B08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  <w:sectPr w:rsidR="00C80350" w:rsidRPr="008E0B08" w:rsidSect="0029465E">
          <w:type w:val="continuous"/>
          <w:pgSz w:w="15840" w:h="12240" w:orient="landscape"/>
          <w:pgMar w:top="1440" w:right="1800" w:bottom="1440" w:left="1800" w:header="720" w:footer="720" w:gutter="0"/>
          <w:cols w:space="720"/>
          <w:docGrid w:linePitch="360"/>
        </w:sectPr>
      </w:pPr>
      <w:r w:rsidRPr="008E0B08">
        <w:rPr>
          <w:rFonts w:ascii="Book Antiqua" w:hAnsi="Book Antiqua"/>
          <w:iCs/>
          <w:vertAlign w:val="superscript"/>
        </w:rPr>
        <w:t>1</w:t>
      </w:r>
      <w:r w:rsidR="009E2615" w:rsidRPr="008E0B08">
        <w:rPr>
          <w:rFonts w:ascii="Book Antiqua" w:hAnsi="Book Antiqua"/>
        </w:rPr>
        <w:t>Comparison</w:t>
      </w:r>
      <w:r w:rsidR="007C179A">
        <w:rPr>
          <w:rFonts w:ascii="Book Antiqua" w:hAnsi="Book Antiqua"/>
        </w:rPr>
        <w:t xml:space="preserve"> </w:t>
      </w:r>
      <w:r w:rsidR="009E2615" w:rsidRPr="008E0B08">
        <w:rPr>
          <w:rFonts w:ascii="Book Antiqua" w:hAnsi="Book Antiqua"/>
        </w:rPr>
        <w:t>between</w:t>
      </w:r>
      <w:r w:rsidR="007C179A">
        <w:rPr>
          <w:rFonts w:ascii="Book Antiqua" w:hAnsi="Book Antiqua"/>
        </w:rPr>
        <w:t xml:space="preserve"> </w:t>
      </w:r>
      <w:r w:rsidR="009E2615" w:rsidRPr="008E0B08">
        <w:rPr>
          <w:rFonts w:ascii="Book Antiqua" w:hAnsi="Book Antiqua"/>
        </w:rPr>
        <w:t>gram</w:t>
      </w:r>
      <w:r w:rsidR="007C179A">
        <w:rPr>
          <w:rFonts w:ascii="Book Antiqua" w:hAnsi="Book Antiqua"/>
        </w:rPr>
        <w:t xml:space="preserve"> </w:t>
      </w:r>
      <w:r w:rsidR="009E2615" w:rsidRPr="008E0B08">
        <w:rPr>
          <w:rFonts w:ascii="Book Antiqua" w:hAnsi="Book Antiqua"/>
        </w:rPr>
        <w:t>+</w:t>
      </w:r>
      <w:r w:rsidR="007C179A">
        <w:rPr>
          <w:rFonts w:ascii="Book Antiqua" w:hAnsi="Book Antiqua"/>
        </w:rPr>
        <w:t xml:space="preserve"> </w:t>
      </w:r>
      <w:proofErr w:type="spellStart"/>
      <w:r w:rsidR="009E2615" w:rsidRPr="008E0B08">
        <w:rPr>
          <w:rFonts w:ascii="Book Antiqua" w:hAnsi="Book Antiqua"/>
        </w:rPr>
        <w:t>ve</w:t>
      </w:r>
      <w:proofErr w:type="spellEnd"/>
      <w:r w:rsidR="007C179A">
        <w:rPr>
          <w:rFonts w:ascii="Book Antiqua" w:hAnsi="Book Antiqua"/>
        </w:rPr>
        <w:t xml:space="preserve"> </w:t>
      </w:r>
      <w:r w:rsidR="009E2615" w:rsidRPr="008E0B08">
        <w:rPr>
          <w:rFonts w:ascii="Book Antiqua" w:hAnsi="Book Antiqua"/>
        </w:rPr>
        <w:t>and</w:t>
      </w:r>
      <w:r w:rsidR="007C179A">
        <w:rPr>
          <w:rFonts w:ascii="Book Antiqua" w:hAnsi="Book Antiqua"/>
        </w:rPr>
        <w:t xml:space="preserve"> </w:t>
      </w:r>
      <w:r w:rsidR="009E2615" w:rsidRPr="008E0B08">
        <w:rPr>
          <w:rFonts w:ascii="Book Antiqua" w:hAnsi="Book Antiqua"/>
        </w:rPr>
        <w:t>gram-</w:t>
      </w:r>
      <w:proofErr w:type="spellStart"/>
      <w:r w:rsidR="009E2615" w:rsidRPr="008E0B08">
        <w:rPr>
          <w:rFonts w:ascii="Book Antiqua" w:hAnsi="Book Antiqua"/>
        </w:rPr>
        <w:t>ve</w:t>
      </w:r>
      <w:proofErr w:type="spellEnd"/>
      <w:r w:rsidR="007C179A">
        <w:rPr>
          <w:rFonts w:ascii="Book Antiqua" w:hAnsi="Book Antiqua"/>
        </w:rPr>
        <w:t xml:space="preserve"> </w:t>
      </w:r>
      <w:r w:rsidR="009E2615" w:rsidRPr="008E0B08">
        <w:rPr>
          <w:rFonts w:ascii="Book Antiqua" w:hAnsi="Book Antiqua"/>
        </w:rPr>
        <w:t>coinfection;</w:t>
      </w:r>
      <w:r w:rsidR="007C179A">
        <w:rPr>
          <w:rFonts w:ascii="Book Antiqua" w:hAnsi="Book Antiqua"/>
        </w:rPr>
        <w:t xml:space="preserve"> </w:t>
      </w:r>
      <w:r w:rsidRPr="008E0B08">
        <w:rPr>
          <w:rFonts w:ascii="Book Antiqua" w:hAnsi="Book Antiqua"/>
          <w:iCs/>
          <w:vertAlign w:val="superscript"/>
        </w:rPr>
        <w:t>2</w:t>
      </w:r>
      <w:r w:rsidR="009E2615" w:rsidRPr="008E0B08">
        <w:rPr>
          <w:rFonts w:ascii="Book Antiqua" w:hAnsi="Book Antiqua"/>
        </w:rPr>
        <w:t>Comparison</w:t>
      </w:r>
      <w:r w:rsidR="007C179A">
        <w:rPr>
          <w:rFonts w:ascii="Book Antiqua" w:hAnsi="Book Antiqua"/>
        </w:rPr>
        <w:t xml:space="preserve"> </w:t>
      </w:r>
      <w:r w:rsidR="009E2615" w:rsidRPr="008E0B08">
        <w:rPr>
          <w:rFonts w:ascii="Book Antiqua" w:hAnsi="Book Antiqua"/>
        </w:rPr>
        <w:t>between</w:t>
      </w:r>
      <w:r w:rsidR="007C179A">
        <w:rPr>
          <w:rFonts w:ascii="Book Antiqua" w:hAnsi="Book Antiqua"/>
        </w:rPr>
        <w:t xml:space="preserve"> </w:t>
      </w:r>
      <w:r w:rsidR="009E2615" w:rsidRPr="008E0B08">
        <w:rPr>
          <w:rFonts w:ascii="Book Antiqua" w:hAnsi="Book Antiqua"/>
        </w:rPr>
        <w:t>gram</w:t>
      </w:r>
      <w:r w:rsidR="007C179A">
        <w:rPr>
          <w:rFonts w:ascii="Book Antiqua" w:hAnsi="Book Antiqua"/>
        </w:rPr>
        <w:t xml:space="preserve"> </w:t>
      </w:r>
      <w:r w:rsidR="009E2615" w:rsidRPr="008E0B08">
        <w:rPr>
          <w:rFonts w:ascii="Book Antiqua" w:hAnsi="Book Antiqua"/>
        </w:rPr>
        <w:t>+</w:t>
      </w:r>
      <w:r w:rsidR="007C179A">
        <w:rPr>
          <w:rFonts w:ascii="Book Antiqua" w:hAnsi="Book Antiqua"/>
        </w:rPr>
        <w:t xml:space="preserve"> </w:t>
      </w:r>
      <w:proofErr w:type="spellStart"/>
      <w:r w:rsidR="009E2615" w:rsidRPr="008E0B08">
        <w:rPr>
          <w:rFonts w:ascii="Book Antiqua" w:hAnsi="Book Antiqua"/>
        </w:rPr>
        <w:t>ve</w:t>
      </w:r>
      <w:proofErr w:type="spellEnd"/>
      <w:r w:rsidR="007C179A">
        <w:rPr>
          <w:rFonts w:ascii="Book Antiqua" w:hAnsi="Book Antiqua"/>
        </w:rPr>
        <w:t xml:space="preserve"> </w:t>
      </w:r>
      <w:r w:rsidR="009E2615" w:rsidRPr="008E0B08">
        <w:rPr>
          <w:rFonts w:ascii="Book Antiqua" w:hAnsi="Book Antiqua"/>
        </w:rPr>
        <w:t>and</w:t>
      </w:r>
      <w:r w:rsidR="007C179A">
        <w:rPr>
          <w:rFonts w:ascii="Book Antiqua" w:hAnsi="Book Antiqua"/>
        </w:rPr>
        <w:t xml:space="preserve"> </w:t>
      </w:r>
      <w:r w:rsidR="009E2615" w:rsidRPr="008E0B08">
        <w:rPr>
          <w:rFonts w:ascii="Book Antiqua" w:hAnsi="Book Antiqua"/>
        </w:rPr>
        <w:t>mixed</w:t>
      </w:r>
      <w:r w:rsidR="007C179A">
        <w:rPr>
          <w:rFonts w:ascii="Book Antiqua" w:hAnsi="Book Antiqua"/>
        </w:rPr>
        <w:t xml:space="preserve"> </w:t>
      </w:r>
      <w:r w:rsidR="009E2615" w:rsidRPr="008E0B08">
        <w:rPr>
          <w:rFonts w:ascii="Book Antiqua" w:hAnsi="Book Antiqua"/>
        </w:rPr>
        <w:t>coinfections;</w:t>
      </w:r>
      <w:r w:rsidR="007C179A">
        <w:rPr>
          <w:rFonts w:ascii="Book Antiqua" w:hAnsi="Book Antiqua"/>
        </w:rPr>
        <w:t xml:space="preserve"> </w:t>
      </w:r>
      <w:r w:rsidRPr="008E0B08">
        <w:rPr>
          <w:rFonts w:ascii="Book Antiqua" w:hAnsi="Book Antiqua"/>
          <w:iCs/>
          <w:vertAlign w:val="superscript"/>
        </w:rPr>
        <w:t>3</w:t>
      </w:r>
      <w:r w:rsidR="009E2615" w:rsidRPr="008E0B08">
        <w:rPr>
          <w:rFonts w:ascii="Book Antiqua" w:hAnsi="Book Antiqua"/>
        </w:rPr>
        <w:t>Comparison</w:t>
      </w:r>
      <w:r w:rsidR="007C179A">
        <w:rPr>
          <w:rFonts w:ascii="Book Antiqua" w:hAnsi="Book Antiqua"/>
        </w:rPr>
        <w:t xml:space="preserve"> </w:t>
      </w:r>
      <w:r w:rsidR="009E2615" w:rsidRPr="008E0B08">
        <w:rPr>
          <w:rFonts w:ascii="Book Antiqua" w:hAnsi="Book Antiqua"/>
        </w:rPr>
        <w:t>between</w:t>
      </w:r>
      <w:r w:rsidR="007C179A">
        <w:rPr>
          <w:rFonts w:ascii="Book Antiqua" w:hAnsi="Book Antiqua"/>
        </w:rPr>
        <w:t xml:space="preserve"> </w:t>
      </w:r>
      <w:r w:rsidR="009E2615" w:rsidRPr="008E0B08">
        <w:rPr>
          <w:rFonts w:ascii="Book Antiqua" w:hAnsi="Book Antiqua"/>
        </w:rPr>
        <w:t>gram-</w:t>
      </w:r>
      <w:proofErr w:type="spellStart"/>
      <w:r w:rsidR="009E2615" w:rsidRPr="008E0B08">
        <w:rPr>
          <w:rFonts w:ascii="Book Antiqua" w:hAnsi="Book Antiqua"/>
        </w:rPr>
        <w:t>ve</w:t>
      </w:r>
      <w:proofErr w:type="spellEnd"/>
      <w:r w:rsidR="007C179A">
        <w:rPr>
          <w:rFonts w:ascii="Book Antiqua" w:hAnsi="Book Antiqua"/>
        </w:rPr>
        <w:t xml:space="preserve"> </w:t>
      </w:r>
      <w:r w:rsidR="009E2615" w:rsidRPr="008E0B08">
        <w:rPr>
          <w:rFonts w:ascii="Book Antiqua" w:hAnsi="Book Antiqua"/>
        </w:rPr>
        <w:t>and</w:t>
      </w:r>
      <w:r w:rsidR="007C179A">
        <w:rPr>
          <w:rFonts w:ascii="Book Antiqua" w:hAnsi="Book Antiqua"/>
        </w:rPr>
        <w:t xml:space="preserve"> </w:t>
      </w:r>
      <w:r w:rsidR="009E2615" w:rsidRPr="008E0B08">
        <w:rPr>
          <w:rFonts w:ascii="Book Antiqua" w:hAnsi="Book Antiqua"/>
        </w:rPr>
        <w:t>mixed</w:t>
      </w:r>
      <w:r w:rsidR="007C179A">
        <w:rPr>
          <w:rFonts w:ascii="Book Antiqua" w:hAnsi="Book Antiqua"/>
        </w:rPr>
        <w:t xml:space="preserve"> </w:t>
      </w:r>
      <w:r w:rsidR="009E2615" w:rsidRPr="008E0B08">
        <w:rPr>
          <w:rFonts w:ascii="Book Antiqua" w:hAnsi="Book Antiqua"/>
        </w:rPr>
        <w:t>coinfections</w:t>
      </w:r>
      <w:r w:rsidRPr="008E0B08">
        <w:rPr>
          <w:rFonts w:ascii="Book Antiqua" w:hAnsi="Book Antiqua"/>
        </w:rPr>
        <w:t>.</w:t>
      </w:r>
      <w:r w:rsidR="007C179A">
        <w:rPr>
          <w:rFonts w:ascii="Book Antiqua" w:hAnsi="Book Antiqua"/>
        </w:rPr>
        <w:t xml:space="preserve"> </w:t>
      </w:r>
      <w:r w:rsidR="000544F1" w:rsidRPr="008E0B08">
        <w:rPr>
          <w:rFonts w:ascii="Book Antiqua" w:hAnsi="Book Antiqua"/>
        </w:rPr>
        <w:t>HA:</w:t>
      </w:r>
      <w:r w:rsidR="007C179A">
        <w:rPr>
          <w:rFonts w:ascii="Book Antiqua" w:hAnsi="Book Antiqua" w:cstheme="majorBidi"/>
        </w:rPr>
        <w:t xml:space="preserve"> </w:t>
      </w:r>
      <w:r w:rsidR="000544F1" w:rsidRPr="008E0B08">
        <w:rPr>
          <w:rFonts w:ascii="Book Antiqua" w:hAnsi="Book Antiqua" w:cstheme="majorBidi"/>
        </w:rPr>
        <w:t>Hospital</w:t>
      </w:r>
      <w:r w:rsidR="007C179A">
        <w:rPr>
          <w:rFonts w:ascii="Book Antiqua" w:hAnsi="Book Antiqua" w:cstheme="majorBidi"/>
        </w:rPr>
        <w:t xml:space="preserve"> </w:t>
      </w:r>
      <w:r w:rsidR="000544F1" w:rsidRPr="008E0B08">
        <w:rPr>
          <w:rFonts w:ascii="Book Antiqua" w:hAnsi="Book Antiqua" w:cstheme="majorBidi"/>
        </w:rPr>
        <w:t>acquired</w:t>
      </w:r>
      <w:r w:rsidR="007457D6">
        <w:rPr>
          <w:rFonts w:ascii="Book Antiqua" w:hAnsi="Book Antiqua" w:cstheme="majorBidi"/>
        </w:rPr>
        <w:t xml:space="preserve">; </w:t>
      </w:r>
      <w:r w:rsidR="007457D6">
        <w:rPr>
          <w:rFonts w:ascii="Book Antiqua" w:hAnsi="Book Antiqua"/>
        </w:rPr>
        <w:t xml:space="preserve">SD: </w:t>
      </w:r>
      <w:r w:rsidR="007457D6" w:rsidRPr="007457D6">
        <w:rPr>
          <w:rFonts w:ascii="Book Antiqua" w:hAnsi="Book Antiqua"/>
        </w:rPr>
        <w:t>Standard deviation</w:t>
      </w:r>
      <w:r w:rsidR="007457D6">
        <w:rPr>
          <w:rFonts w:ascii="Book Antiqua" w:hAnsi="Book Antiqua"/>
        </w:rPr>
        <w:t>.</w:t>
      </w:r>
    </w:p>
    <w:bookmarkEnd w:id="15"/>
    <w:p w14:paraId="009F5507" w14:textId="11200CF5" w:rsidR="009E2615" w:rsidRPr="008E0B08" w:rsidRDefault="009E2615" w:rsidP="008E0B08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8E0B08">
        <w:rPr>
          <w:rFonts w:ascii="Book Antiqua" w:hAnsi="Book Antiqua" w:cstheme="majorBidi"/>
          <w:b/>
          <w:bCs/>
        </w:rPr>
        <w:lastRenderedPageBreak/>
        <w:t>Table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3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Microbiological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="00C80350" w:rsidRPr="008E0B08">
        <w:rPr>
          <w:rFonts w:ascii="Book Antiqua" w:hAnsi="Book Antiqua" w:cstheme="majorBidi"/>
          <w:b/>
          <w:bCs/>
        </w:rPr>
        <w:t>profile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="00C80350" w:rsidRPr="008E0B08">
        <w:rPr>
          <w:rFonts w:ascii="Book Antiqua" w:hAnsi="Book Antiqua" w:cstheme="majorBidi"/>
          <w:b/>
          <w:bCs/>
        </w:rPr>
        <w:t>in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="00C80350" w:rsidRPr="008E0B08">
        <w:rPr>
          <w:rFonts w:ascii="Book Antiqua" w:hAnsi="Book Antiqua" w:cstheme="majorBidi"/>
          <w:b/>
          <w:bCs/>
        </w:rPr>
        <w:t>the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="00C80350" w:rsidRPr="008E0B08">
        <w:rPr>
          <w:rFonts w:ascii="Book Antiqua" w:hAnsi="Book Antiqua" w:cstheme="majorBidi"/>
          <w:b/>
          <w:bCs/>
        </w:rPr>
        <w:t>admitted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="00C80350" w:rsidRPr="008E0B08">
        <w:rPr>
          <w:rFonts w:ascii="Book Antiqua" w:hAnsi="Book Antiqua" w:cstheme="majorBidi"/>
          <w:b/>
          <w:bCs/>
        </w:rPr>
        <w:t>patients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="00C80350" w:rsidRPr="008E0B08">
        <w:rPr>
          <w:rFonts w:ascii="Book Antiqua" w:hAnsi="Book Antiqua" w:cstheme="majorBidi"/>
          <w:b/>
          <w:bCs/>
        </w:rPr>
        <w:t>with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="00C80350" w:rsidRPr="008E0B08">
        <w:rPr>
          <w:rFonts w:ascii="Book Antiqua" w:hAnsi="Book Antiqua" w:cstheme="majorBidi"/>
          <w:b/>
          <w:bCs/>
        </w:rPr>
        <w:t>confirmed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="00C80350" w:rsidRPr="008E0B08">
        <w:rPr>
          <w:rFonts w:ascii="Book Antiqua" w:hAnsi="Book Antiqua" w:cstheme="majorBidi"/>
          <w:b/>
          <w:bCs/>
        </w:rPr>
        <w:t>coronavirus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="00C80350" w:rsidRPr="008E0B08">
        <w:rPr>
          <w:rFonts w:ascii="Book Antiqua" w:hAnsi="Book Antiqua" w:cstheme="majorBidi"/>
          <w:b/>
          <w:bCs/>
        </w:rPr>
        <w:t>disease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="00C80350" w:rsidRPr="008E0B08">
        <w:rPr>
          <w:rFonts w:ascii="Book Antiqua" w:hAnsi="Book Antiqua" w:cstheme="majorBidi"/>
          <w:b/>
          <w:bCs/>
        </w:rPr>
        <w:t>2019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="00C80350" w:rsidRPr="008E0B08">
        <w:rPr>
          <w:rFonts w:ascii="Book Antiqua" w:hAnsi="Book Antiqua" w:cstheme="majorBidi"/>
          <w:b/>
          <w:bCs/>
        </w:rPr>
        <w:t>during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="00C80350" w:rsidRPr="008E0B08">
        <w:rPr>
          <w:rFonts w:ascii="Book Antiqua" w:hAnsi="Book Antiqua" w:cstheme="majorBidi"/>
          <w:b/>
          <w:bCs/>
        </w:rPr>
        <w:t>the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="00C80350" w:rsidRPr="008E0B08">
        <w:rPr>
          <w:rFonts w:ascii="Book Antiqua" w:hAnsi="Book Antiqua" w:cstheme="majorBidi"/>
          <w:b/>
          <w:bCs/>
        </w:rPr>
        <w:t>study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="00C80350" w:rsidRPr="008E0B08">
        <w:rPr>
          <w:rFonts w:ascii="Book Antiqua" w:hAnsi="Book Antiqua" w:cstheme="majorBidi"/>
          <w:b/>
          <w:bCs/>
        </w:rPr>
        <w:t>period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="00C80350" w:rsidRPr="008E0B08">
        <w:rPr>
          <w:rFonts w:ascii="Book Antiqua" w:hAnsi="Book Antiqua" w:cstheme="majorBidi"/>
          <w:b/>
          <w:bCs/>
        </w:rPr>
        <w:t>(472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="00C80350" w:rsidRPr="008E0B08">
        <w:rPr>
          <w:rFonts w:ascii="Book Antiqua" w:hAnsi="Book Antiqua" w:cstheme="majorBidi"/>
          <w:b/>
          <w:bCs/>
        </w:rPr>
        <w:t>isolates)</w:t>
      </w:r>
    </w:p>
    <w:tbl>
      <w:tblPr>
        <w:tblStyle w:val="a3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567"/>
        <w:gridCol w:w="1530"/>
        <w:gridCol w:w="1276"/>
        <w:gridCol w:w="1417"/>
        <w:gridCol w:w="1843"/>
      </w:tblGrid>
      <w:tr w:rsidR="009E2615" w:rsidRPr="008E0B08" w14:paraId="51523C15" w14:textId="77777777" w:rsidTr="005E1BAC">
        <w:tc>
          <w:tcPr>
            <w:tcW w:w="54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8DA3B6" w14:textId="5A64DA5F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8E0B08">
              <w:rPr>
                <w:rFonts w:ascii="Book Antiqua" w:hAnsi="Book Antiqua" w:cstheme="majorBidi"/>
                <w:b/>
                <w:bCs/>
              </w:rPr>
              <w:t>Type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of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the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organism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3CE89D6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8E0B08">
              <w:rPr>
                <w:rFonts w:ascii="Book Antiqua" w:hAnsi="Book Antiqua" w:cstheme="majorBidi"/>
                <w:b/>
                <w:bCs/>
              </w:rPr>
              <w:t>Number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8A9A68" w14:textId="79661F88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b/>
                <w:bCs/>
              </w:rPr>
            </w:pPr>
            <w:r w:rsidRPr="008E0B08">
              <w:rPr>
                <w:rFonts w:ascii="Book Antiqua" w:hAnsi="Book Antiqua" w:cstheme="majorBidi"/>
                <w:b/>
                <w:bCs/>
              </w:rPr>
              <w:t>%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of</w:t>
            </w:r>
            <w:r w:rsidR="007C179A">
              <w:rPr>
                <w:rFonts w:ascii="Book Antiqua" w:hAnsi="Book Antiqua" w:cstheme="majorBidi"/>
                <w:b/>
                <w:bCs/>
              </w:rPr>
              <w:t xml:space="preserve"> </w:t>
            </w:r>
            <w:r w:rsidRPr="008E0B08">
              <w:rPr>
                <w:rFonts w:ascii="Book Antiqua" w:hAnsi="Book Antiqua" w:cstheme="majorBidi"/>
                <w:b/>
                <w:bCs/>
              </w:rPr>
              <w:t>MDR</w:t>
            </w:r>
          </w:p>
        </w:tc>
      </w:tr>
      <w:tr w:rsidR="009E2615" w:rsidRPr="008E0B08" w14:paraId="182EB365" w14:textId="77777777" w:rsidTr="005E1BAC"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D7C339" w14:textId="2A7E12E1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19" w:name="_Hlk60519265"/>
            <w:bookmarkStart w:id="20" w:name="_Hlk60316903"/>
            <w:r w:rsidRPr="008E0B08">
              <w:rPr>
                <w:rFonts w:ascii="Book Antiqua" w:hAnsi="Book Antiqua" w:cs="Times New Roman"/>
              </w:rPr>
              <w:t>Gram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Negative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Isolates</w:t>
            </w:r>
            <w:r w:rsidR="007C179A">
              <w:rPr>
                <w:rFonts w:ascii="Book Antiqua" w:hAnsi="Book Antiqua" w:cs="Times New Roman"/>
                <w:lang w:eastAsia="zh-C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(164)</w:t>
            </w:r>
          </w:p>
        </w:tc>
        <w:tc>
          <w:tcPr>
            <w:tcW w:w="309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2695A7E" w14:textId="3DCF2881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8E0B08">
              <w:rPr>
                <w:rFonts w:ascii="Book Antiqua" w:hAnsi="Book Antiqua" w:cstheme="majorBidi"/>
                <w:i/>
                <w:iCs/>
              </w:rPr>
              <w:t>Klebsiella</w:t>
            </w:r>
            <w:r w:rsidR="007C179A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8E0B08">
              <w:rPr>
                <w:rFonts w:ascii="Book Antiqua" w:hAnsi="Book Antiqua" w:cstheme="majorBidi"/>
                <w:i/>
                <w:iCs/>
              </w:rPr>
              <w:t>pneumoniae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EC1661F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C777EA4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F422914" w14:textId="46DE0170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97.4</w:t>
            </w:r>
          </w:p>
        </w:tc>
        <w:bookmarkEnd w:id="19"/>
      </w:tr>
      <w:tr w:rsidR="009E2615" w:rsidRPr="008E0B08" w14:paraId="0A4932CC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52A4D5F9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vAlign w:val="center"/>
            <w:hideMark/>
          </w:tcPr>
          <w:p w14:paraId="18B198B6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03C3D21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ESBL</w:t>
            </w:r>
          </w:p>
        </w:tc>
        <w:tc>
          <w:tcPr>
            <w:tcW w:w="1417" w:type="dxa"/>
            <w:shd w:val="clear" w:color="auto" w:fill="auto"/>
            <w:hideMark/>
          </w:tcPr>
          <w:p w14:paraId="520211F9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11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4786861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76BB8CEC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352E829E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vAlign w:val="center"/>
            <w:hideMark/>
          </w:tcPr>
          <w:p w14:paraId="5455BE50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872F7DF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CRE</w:t>
            </w:r>
          </w:p>
        </w:tc>
        <w:tc>
          <w:tcPr>
            <w:tcW w:w="1417" w:type="dxa"/>
            <w:shd w:val="clear" w:color="auto" w:fill="auto"/>
            <w:hideMark/>
          </w:tcPr>
          <w:p w14:paraId="6D9C2D08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27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B787209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5717AD5B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141A28C8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90" w:type="dxa"/>
            <w:gridSpan w:val="3"/>
            <w:vMerge w:val="restart"/>
            <w:shd w:val="clear" w:color="auto" w:fill="auto"/>
            <w:hideMark/>
          </w:tcPr>
          <w:p w14:paraId="4A9B3BA0" w14:textId="0E1FBA74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8E0B08">
              <w:rPr>
                <w:rFonts w:ascii="Book Antiqua" w:hAnsi="Book Antiqua" w:cstheme="majorBidi"/>
                <w:i/>
                <w:iCs/>
              </w:rPr>
              <w:t>Pseudomonas</w:t>
            </w:r>
            <w:r w:rsidR="007C179A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8E0B08">
              <w:rPr>
                <w:rFonts w:ascii="Book Antiqua" w:hAnsi="Book Antiqua" w:cstheme="majorBidi"/>
                <w:i/>
                <w:iCs/>
              </w:rPr>
              <w:t>aeruginosa</w:t>
            </w:r>
          </w:p>
        </w:tc>
        <w:tc>
          <w:tcPr>
            <w:tcW w:w="1276" w:type="dxa"/>
            <w:shd w:val="clear" w:color="auto" w:fill="auto"/>
            <w:hideMark/>
          </w:tcPr>
          <w:p w14:paraId="404B4117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Total</w:t>
            </w:r>
          </w:p>
        </w:tc>
        <w:tc>
          <w:tcPr>
            <w:tcW w:w="1417" w:type="dxa"/>
            <w:shd w:val="clear" w:color="auto" w:fill="auto"/>
            <w:hideMark/>
          </w:tcPr>
          <w:p w14:paraId="220CF2A3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38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5C5248A" w14:textId="4DEA09DE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26.3</w:t>
            </w:r>
          </w:p>
        </w:tc>
      </w:tr>
      <w:tr w:rsidR="009E2615" w:rsidRPr="008E0B08" w14:paraId="5B06B765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42625320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vAlign w:val="center"/>
            <w:hideMark/>
          </w:tcPr>
          <w:p w14:paraId="511BCF03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2E17E82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CRP</w:t>
            </w:r>
          </w:p>
        </w:tc>
        <w:tc>
          <w:tcPr>
            <w:tcW w:w="1417" w:type="dxa"/>
            <w:shd w:val="clear" w:color="auto" w:fill="auto"/>
            <w:hideMark/>
          </w:tcPr>
          <w:p w14:paraId="0FBF0198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DACD8D2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3098EEDB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2BB685FE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vAlign w:val="center"/>
            <w:hideMark/>
          </w:tcPr>
          <w:p w14:paraId="143F351F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7E5A38D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MDR</w:t>
            </w:r>
          </w:p>
        </w:tc>
        <w:tc>
          <w:tcPr>
            <w:tcW w:w="1417" w:type="dxa"/>
            <w:shd w:val="clear" w:color="auto" w:fill="auto"/>
            <w:hideMark/>
          </w:tcPr>
          <w:p w14:paraId="1FC04865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EA5FAF2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2AACEDB2" w14:textId="77777777" w:rsidTr="005E1BAC">
        <w:trPr>
          <w:trHeight w:val="144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6101256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366" w:type="dxa"/>
            <w:gridSpan w:val="4"/>
            <w:shd w:val="clear" w:color="auto" w:fill="auto"/>
            <w:hideMark/>
          </w:tcPr>
          <w:p w14:paraId="619C51B8" w14:textId="25ACB1F2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bookmarkStart w:id="21" w:name="_Hlk60519605"/>
            <w:r w:rsidRPr="008E0B08">
              <w:rPr>
                <w:rFonts w:ascii="Book Antiqua" w:hAnsi="Book Antiqua" w:cstheme="majorBidi"/>
                <w:i/>
                <w:iCs/>
              </w:rPr>
              <w:t>Acinetobacter</w:t>
            </w:r>
            <w:r w:rsidR="007C179A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Pr="008E0B08">
              <w:rPr>
                <w:rFonts w:ascii="Book Antiqua" w:hAnsi="Book Antiqua" w:cstheme="majorBidi"/>
                <w:i/>
                <w:iCs/>
              </w:rPr>
              <w:t>baumannii</w:t>
            </w:r>
            <w:proofErr w:type="spellEnd"/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(MDR)</w:t>
            </w:r>
            <w:bookmarkEnd w:id="21"/>
          </w:p>
        </w:tc>
        <w:tc>
          <w:tcPr>
            <w:tcW w:w="1417" w:type="dxa"/>
            <w:shd w:val="clear" w:color="auto" w:fill="auto"/>
            <w:hideMark/>
          </w:tcPr>
          <w:p w14:paraId="44F7F003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36</w:t>
            </w:r>
          </w:p>
        </w:tc>
        <w:tc>
          <w:tcPr>
            <w:tcW w:w="1843" w:type="dxa"/>
            <w:shd w:val="clear" w:color="auto" w:fill="auto"/>
            <w:hideMark/>
          </w:tcPr>
          <w:p w14:paraId="76BF79B4" w14:textId="26895DDF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100</w:t>
            </w:r>
          </w:p>
        </w:tc>
      </w:tr>
      <w:tr w:rsidR="009E2615" w:rsidRPr="008E0B08" w14:paraId="70F71624" w14:textId="77777777" w:rsidTr="005E1BAC">
        <w:trPr>
          <w:trHeight w:val="144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47279084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90" w:type="dxa"/>
            <w:gridSpan w:val="3"/>
            <w:vMerge w:val="restart"/>
            <w:shd w:val="clear" w:color="auto" w:fill="auto"/>
            <w:hideMark/>
          </w:tcPr>
          <w:p w14:paraId="53E00366" w14:textId="663D5AAF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8E0B08">
              <w:rPr>
                <w:rFonts w:ascii="Book Antiqua" w:hAnsi="Book Antiqua" w:cs="Times New Roman"/>
                <w:i/>
                <w:iCs/>
              </w:rPr>
              <w:t>Escherichia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8E0B08">
              <w:rPr>
                <w:rFonts w:ascii="Book Antiqua" w:hAnsi="Book Antiqua" w:cs="Times New Roman"/>
                <w:i/>
                <w:iCs/>
              </w:rPr>
              <w:t>coli</w:t>
            </w:r>
          </w:p>
        </w:tc>
        <w:tc>
          <w:tcPr>
            <w:tcW w:w="1276" w:type="dxa"/>
            <w:shd w:val="clear" w:color="auto" w:fill="auto"/>
            <w:hideMark/>
          </w:tcPr>
          <w:p w14:paraId="53EF4C07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8E0B08">
              <w:rPr>
                <w:rFonts w:ascii="Book Antiqua" w:hAnsi="Book Antiqua" w:cstheme="majorBidi"/>
              </w:rPr>
              <w:t>Total</w:t>
            </w:r>
          </w:p>
        </w:tc>
        <w:tc>
          <w:tcPr>
            <w:tcW w:w="1417" w:type="dxa"/>
            <w:shd w:val="clear" w:color="auto" w:fill="auto"/>
            <w:hideMark/>
          </w:tcPr>
          <w:p w14:paraId="1E447892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28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3D22C37" w14:textId="7EE2EDC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68</w:t>
            </w:r>
          </w:p>
        </w:tc>
      </w:tr>
      <w:tr w:rsidR="009E2615" w:rsidRPr="008E0B08" w14:paraId="064CB3EA" w14:textId="77777777" w:rsidTr="005E1BAC">
        <w:trPr>
          <w:trHeight w:val="144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52194CF3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vAlign w:val="center"/>
            <w:hideMark/>
          </w:tcPr>
          <w:p w14:paraId="2FA9F972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6D344DC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8E0B08">
              <w:rPr>
                <w:rFonts w:ascii="Book Antiqua" w:hAnsi="Book Antiqua" w:cstheme="majorBidi"/>
              </w:rPr>
              <w:t>ESBL</w:t>
            </w:r>
          </w:p>
        </w:tc>
        <w:tc>
          <w:tcPr>
            <w:tcW w:w="1417" w:type="dxa"/>
            <w:shd w:val="clear" w:color="auto" w:fill="auto"/>
            <w:hideMark/>
          </w:tcPr>
          <w:p w14:paraId="1205797A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11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711F0B8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370E7833" w14:textId="77777777" w:rsidTr="005E1BAC">
        <w:trPr>
          <w:trHeight w:val="144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479ECF3B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vAlign w:val="center"/>
            <w:hideMark/>
          </w:tcPr>
          <w:p w14:paraId="3280DF41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5018BC5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8E0B08">
              <w:rPr>
                <w:rFonts w:ascii="Book Antiqua" w:hAnsi="Book Antiqua" w:cstheme="majorBidi"/>
              </w:rPr>
              <w:t>CRE</w:t>
            </w:r>
          </w:p>
        </w:tc>
        <w:tc>
          <w:tcPr>
            <w:tcW w:w="1417" w:type="dxa"/>
            <w:shd w:val="clear" w:color="auto" w:fill="auto"/>
            <w:hideMark/>
          </w:tcPr>
          <w:p w14:paraId="775BBF28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5C16363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5DFED9B9" w14:textId="77777777" w:rsidTr="005E1BAC">
        <w:trPr>
          <w:trHeight w:val="144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41260EF3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366" w:type="dxa"/>
            <w:gridSpan w:val="4"/>
            <w:shd w:val="clear" w:color="auto" w:fill="auto"/>
            <w:hideMark/>
          </w:tcPr>
          <w:p w14:paraId="6C18529F" w14:textId="7EACAEEF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  <w:i/>
                <w:iCs/>
              </w:rPr>
              <w:t>Stenotrophomonas</w:t>
            </w:r>
            <w:r w:rsidR="007C179A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Pr="008E0B08">
              <w:rPr>
                <w:rFonts w:ascii="Book Antiqua" w:hAnsi="Book Antiqua" w:cstheme="majorBidi"/>
                <w:i/>
                <w:iCs/>
              </w:rPr>
              <w:t>maltophilia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14:paraId="7C268F80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14:paraId="6E5C1782" w14:textId="62C8ED38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0</w:t>
            </w:r>
          </w:p>
        </w:tc>
        <w:bookmarkEnd w:id="20"/>
      </w:tr>
      <w:tr w:rsidR="009E2615" w:rsidRPr="008E0B08" w14:paraId="670CA2B0" w14:textId="77777777" w:rsidTr="005E1BAC">
        <w:trPr>
          <w:trHeight w:val="144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14F38605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90" w:type="dxa"/>
            <w:gridSpan w:val="3"/>
            <w:vMerge w:val="restart"/>
            <w:shd w:val="clear" w:color="auto" w:fill="auto"/>
            <w:hideMark/>
          </w:tcPr>
          <w:p w14:paraId="5D69324D" w14:textId="21D3FB31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8E0B08">
              <w:rPr>
                <w:rFonts w:ascii="Book Antiqua" w:hAnsi="Book Antiqua" w:cstheme="majorBidi"/>
                <w:i/>
                <w:iCs/>
              </w:rPr>
              <w:t>Enterobacter</w:t>
            </w:r>
            <w:r w:rsidR="007C179A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8E0B08">
              <w:rPr>
                <w:rFonts w:ascii="Book Antiqua" w:hAnsi="Book Antiqua" w:cstheme="majorBidi"/>
                <w:i/>
                <w:iCs/>
              </w:rPr>
              <w:t>cloacae</w:t>
            </w:r>
          </w:p>
        </w:tc>
        <w:tc>
          <w:tcPr>
            <w:tcW w:w="1276" w:type="dxa"/>
            <w:shd w:val="clear" w:color="auto" w:fill="auto"/>
            <w:hideMark/>
          </w:tcPr>
          <w:p w14:paraId="27BB8E90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Cs/>
              </w:rPr>
            </w:pPr>
            <w:r w:rsidRPr="008E0B08">
              <w:rPr>
                <w:rFonts w:ascii="Book Antiqua" w:hAnsi="Book Antiqua" w:cstheme="majorBidi"/>
                <w:iCs/>
              </w:rPr>
              <w:t>Total</w:t>
            </w:r>
          </w:p>
        </w:tc>
        <w:tc>
          <w:tcPr>
            <w:tcW w:w="1417" w:type="dxa"/>
            <w:shd w:val="clear" w:color="auto" w:fill="auto"/>
            <w:hideMark/>
          </w:tcPr>
          <w:p w14:paraId="6158F4F0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2CB99818" w14:textId="514155FC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100</w:t>
            </w:r>
          </w:p>
        </w:tc>
      </w:tr>
      <w:tr w:rsidR="009E2615" w:rsidRPr="008E0B08" w14:paraId="1B6C0FFF" w14:textId="77777777" w:rsidTr="005E1BAC">
        <w:trPr>
          <w:trHeight w:val="144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6ACA2F33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vAlign w:val="center"/>
            <w:hideMark/>
          </w:tcPr>
          <w:p w14:paraId="69819BA1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C3C631B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Cs/>
              </w:rPr>
            </w:pPr>
            <w:r w:rsidRPr="008E0B08">
              <w:rPr>
                <w:rFonts w:ascii="Book Antiqua" w:hAnsi="Book Antiqua" w:cstheme="majorBidi"/>
                <w:iCs/>
              </w:rPr>
              <w:t>CRE</w:t>
            </w:r>
          </w:p>
        </w:tc>
        <w:tc>
          <w:tcPr>
            <w:tcW w:w="1417" w:type="dxa"/>
            <w:shd w:val="clear" w:color="auto" w:fill="auto"/>
            <w:hideMark/>
          </w:tcPr>
          <w:p w14:paraId="23B2C0B4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B976E38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04DC8CB6" w14:textId="77777777" w:rsidTr="005E1BAC">
        <w:trPr>
          <w:trHeight w:val="144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1BAE5F37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366" w:type="dxa"/>
            <w:gridSpan w:val="4"/>
            <w:shd w:val="clear" w:color="auto" w:fill="auto"/>
            <w:hideMark/>
          </w:tcPr>
          <w:p w14:paraId="0B876F97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8E0B08">
              <w:rPr>
                <w:rFonts w:ascii="Book Antiqua" w:hAnsi="Book Antiqua" w:cstheme="majorBidi"/>
                <w:i/>
                <w:iCs/>
              </w:rPr>
              <w:t>Other</w:t>
            </w:r>
          </w:p>
        </w:tc>
        <w:tc>
          <w:tcPr>
            <w:tcW w:w="1417" w:type="dxa"/>
            <w:shd w:val="clear" w:color="auto" w:fill="auto"/>
            <w:hideMark/>
          </w:tcPr>
          <w:p w14:paraId="65D0A694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9</w:t>
            </w:r>
          </w:p>
        </w:tc>
        <w:tc>
          <w:tcPr>
            <w:tcW w:w="1843" w:type="dxa"/>
            <w:shd w:val="clear" w:color="auto" w:fill="auto"/>
            <w:hideMark/>
          </w:tcPr>
          <w:p w14:paraId="10937AD9" w14:textId="528C79D1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0</w:t>
            </w:r>
          </w:p>
        </w:tc>
      </w:tr>
      <w:tr w:rsidR="009E2615" w:rsidRPr="008E0B08" w14:paraId="70946125" w14:textId="77777777" w:rsidTr="005E1BAC">
        <w:trPr>
          <w:trHeight w:val="20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1C0EC63C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366" w:type="dxa"/>
            <w:gridSpan w:val="4"/>
            <w:shd w:val="clear" w:color="auto" w:fill="auto"/>
            <w:hideMark/>
          </w:tcPr>
          <w:p w14:paraId="7DD7B466" w14:textId="51593C50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8E0B08">
              <w:rPr>
                <w:rFonts w:ascii="Book Antiqua" w:hAnsi="Book Antiqua" w:cstheme="majorBidi"/>
              </w:rPr>
              <w:t>Total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G-</w:t>
            </w:r>
            <w:proofErr w:type="spellStart"/>
            <w:r w:rsidRPr="008E0B08">
              <w:rPr>
                <w:rFonts w:ascii="Book Antiqua" w:hAnsi="Book Antiqua" w:cstheme="majorBidi"/>
              </w:rPr>
              <w:t>ve</w:t>
            </w:r>
            <w:proofErr w:type="spellEnd"/>
            <w:r w:rsidR="007C179A">
              <w:rPr>
                <w:rFonts w:ascii="Book Antiqua" w:hAnsi="Book Antiqua" w:cstheme="majorBidi"/>
              </w:rPr>
              <w:t xml:space="preserve"> </w:t>
            </w:r>
            <w:r w:rsidR="00037A71" w:rsidRPr="008E0B08">
              <w:rPr>
                <w:rFonts w:ascii="Book Antiqua" w:hAnsi="Book Antiqua" w:cstheme="majorBidi"/>
              </w:rPr>
              <w:t>isol</w:t>
            </w:r>
            <w:r w:rsidRPr="008E0B08">
              <w:rPr>
                <w:rFonts w:ascii="Book Antiqua" w:hAnsi="Book Antiqua" w:cstheme="majorBidi"/>
              </w:rPr>
              <w:t>ates</w:t>
            </w:r>
          </w:p>
        </w:tc>
        <w:tc>
          <w:tcPr>
            <w:tcW w:w="1417" w:type="dxa"/>
            <w:shd w:val="clear" w:color="auto" w:fill="auto"/>
            <w:hideMark/>
          </w:tcPr>
          <w:p w14:paraId="5730ADA1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164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0181EE02" w14:textId="722A1586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59</w:t>
            </w:r>
          </w:p>
        </w:tc>
      </w:tr>
      <w:tr w:rsidR="009E2615" w:rsidRPr="008E0B08" w14:paraId="2FEE719B" w14:textId="77777777" w:rsidTr="005E1BAC">
        <w:trPr>
          <w:trHeight w:val="26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075FBEE8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22" w:name="_Hlk60316597" w:colFirst="1" w:colLast="5"/>
          </w:p>
        </w:tc>
        <w:tc>
          <w:tcPr>
            <w:tcW w:w="4366" w:type="dxa"/>
            <w:gridSpan w:val="4"/>
            <w:shd w:val="clear" w:color="auto" w:fill="auto"/>
            <w:hideMark/>
          </w:tcPr>
          <w:p w14:paraId="7F2B9009" w14:textId="03E90261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Total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G-</w:t>
            </w:r>
            <w:proofErr w:type="spellStart"/>
            <w:r w:rsidRPr="008E0B08">
              <w:rPr>
                <w:rFonts w:ascii="Book Antiqua" w:hAnsi="Book Antiqua" w:cstheme="majorBidi"/>
              </w:rPr>
              <w:t>ve</w:t>
            </w:r>
            <w:proofErr w:type="spellEnd"/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MDR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="00037A71" w:rsidRPr="008E0B08">
              <w:rPr>
                <w:rFonts w:ascii="Book Antiqua" w:hAnsi="Book Antiqua" w:cstheme="majorBidi"/>
              </w:rPr>
              <w:t>stra</w:t>
            </w:r>
            <w:r w:rsidRPr="008E0B08">
              <w:rPr>
                <w:rFonts w:ascii="Book Antiqua" w:hAnsi="Book Antiqua" w:cstheme="majorBidi"/>
              </w:rPr>
              <w:t>ins</w:t>
            </w:r>
          </w:p>
        </w:tc>
        <w:tc>
          <w:tcPr>
            <w:tcW w:w="1417" w:type="dxa"/>
            <w:shd w:val="clear" w:color="auto" w:fill="auto"/>
            <w:hideMark/>
          </w:tcPr>
          <w:p w14:paraId="4541AD98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97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3AD71AB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bookmarkEnd w:id="22"/>
      <w:tr w:rsidR="009E2615" w:rsidRPr="008E0B08" w14:paraId="1517A74E" w14:textId="77777777" w:rsidTr="005E1BAC"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14:paraId="3812C49E" w14:textId="763B2AFF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Gram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="00037A71" w:rsidRPr="008E0B08">
              <w:rPr>
                <w:rFonts w:ascii="Book Antiqua" w:hAnsi="Book Antiqua" w:cs="Times New Roman"/>
              </w:rPr>
              <w:t>positive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="00037A71" w:rsidRPr="008E0B08">
              <w:rPr>
                <w:rFonts w:ascii="Book Antiqua" w:hAnsi="Book Antiqua" w:cs="Times New Roman"/>
              </w:rPr>
              <w:t>isola</w:t>
            </w:r>
            <w:r w:rsidRPr="008E0B08">
              <w:rPr>
                <w:rFonts w:ascii="Book Antiqua" w:hAnsi="Book Antiqua" w:cs="Times New Roman"/>
              </w:rPr>
              <w:t>tes</w:t>
            </w:r>
            <w:r w:rsidR="007C179A">
              <w:rPr>
                <w:rFonts w:ascii="Book Antiqua" w:hAnsi="Book Antiqua" w:cs="Times New Roman"/>
                <w:lang w:eastAsia="zh-C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(164)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30DB35F" w14:textId="705B5809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8E0B08">
              <w:rPr>
                <w:rFonts w:ascii="Book Antiqua" w:hAnsi="Book Antiqua" w:cs="Times New Roman"/>
              </w:rPr>
              <w:t>Coagulase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negative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="005E1BAC" w:rsidRPr="008E0B08">
              <w:rPr>
                <w:rFonts w:ascii="Book Antiqua" w:hAnsi="Book Antiqua" w:cs="Times New Roman"/>
                <w:i/>
                <w:iCs/>
              </w:rPr>
              <w:t>Staphylococci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8E0B08">
              <w:rPr>
                <w:rFonts w:ascii="Book Antiqua" w:hAnsi="Book Antiqua" w:cs="Times New Roman"/>
                <w:iCs/>
              </w:rPr>
              <w:t>(</w:t>
            </w:r>
            <w:proofErr w:type="spellStart"/>
            <w:r w:rsidRPr="008E0B08">
              <w:rPr>
                <w:rFonts w:ascii="Book Antiqua" w:hAnsi="Book Antiqua" w:cs="Times New Roman"/>
                <w:iCs/>
              </w:rPr>
              <w:t>CoNS</w:t>
            </w:r>
            <w:proofErr w:type="spellEnd"/>
            <w:r w:rsidRPr="008E0B08">
              <w:rPr>
                <w:rFonts w:ascii="Book Antiqua" w:hAnsi="Book Antiqua" w:cs="Times New Roman"/>
                <w:iCs/>
              </w:rPr>
              <w:t>)</w:t>
            </w:r>
          </w:p>
        </w:tc>
        <w:tc>
          <w:tcPr>
            <w:tcW w:w="2097" w:type="dxa"/>
            <w:gridSpan w:val="2"/>
            <w:vMerge w:val="restart"/>
            <w:shd w:val="clear" w:color="auto" w:fill="auto"/>
            <w:hideMark/>
          </w:tcPr>
          <w:p w14:paraId="7FA71268" w14:textId="5F8648C6" w:rsidR="009E2615" w:rsidRPr="008E0B08" w:rsidRDefault="005E1BAC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8E0B08">
              <w:rPr>
                <w:rFonts w:ascii="Book Antiqua" w:eastAsia="Book Antiqua" w:hAnsi="Book Antiqua" w:cs="Book Antiqua"/>
                <w:i/>
                <w:iCs/>
                <w:color w:val="000000"/>
              </w:rPr>
              <w:t>Staphylococcus</w:t>
            </w:r>
            <w:r w:rsidR="007C179A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="009E2615" w:rsidRPr="008E0B08">
              <w:rPr>
                <w:rFonts w:ascii="Book Antiqua" w:hAnsi="Book Antiqua" w:cstheme="majorBidi"/>
                <w:i/>
                <w:iCs/>
              </w:rPr>
              <w:t>hominis</w:t>
            </w:r>
          </w:p>
        </w:tc>
        <w:tc>
          <w:tcPr>
            <w:tcW w:w="1276" w:type="dxa"/>
            <w:shd w:val="clear" w:color="auto" w:fill="auto"/>
            <w:hideMark/>
          </w:tcPr>
          <w:p w14:paraId="477A2A40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Total</w:t>
            </w:r>
          </w:p>
        </w:tc>
        <w:tc>
          <w:tcPr>
            <w:tcW w:w="1417" w:type="dxa"/>
            <w:shd w:val="clear" w:color="auto" w:fill="auto"/>
            <w:hideMark/>
          </w:tcPr>
          <w:p w14:paraId="34B3A681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31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B0760C0" w14:textId="5388A446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58</w:t>
            </w:r>
          </w:p>
        </w:tc>
      </w:tr>
      <w:tr w:rsidR="009E2615" w:rsidRPr="008E0B08" w14:paraId="3148DF10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477A110F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0ED4F5B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2097" w:type="dxa"/>
            <w:gridSpan w:val="2"/>
            <w:vMerge/>
            <w:shd w:val="clear" w:color="auto" w:fill="auto"/>
            <w:vAlign w:val="center"/>
            <w:hideMark/>
          </w:tcPr>
          <w:p w14:paraId="1B0A26E9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F836BBE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bookmarkStart w:id="23" w:name="_Hlk60319501"/>
            <w:proofErr w:type="spellStart"/>
            <w:r w:rsidRPr="008E0B08">
              <w:rPr>
                <w:rFonts w:ascii="Book Antiqua" w:hAnsi="Book Antiqua" w:cstheme="majorBidi"/>
              </w:rPr>
              <w:t>MRCoNS</w:t>
            </w:r>
            <w:bookmarkEnd w:id="23"/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14:paraId="1FC95395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18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99842D7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08F03952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53A2420D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bookmarkStart w:id="24" w:name="_Hlk60484298" w:colFirst="2" w:colLast="6"/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2CCD361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2097" w:type="dxa"/>
            <w:gridSpan w:val="2"/>
            <w:vMerge w:val="restart"/>
            <w:shd w:val="clear" w:color="auto" w:fill="auto"/>
            <w:hideMark/>
          </w:tcPr>
          <w:p w14:paraId="56D5DDDE" w14:textId="294C7E10" w:rsidR="009E2615" w:rsidRPr="008E0B08" w:rsidRDefault="005E1BAC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bookmarkStart w:id="25" w:name="_Hlk60319421"/>
            <w:r w:rsidRPr="008E0B08">
              <w:rPr>
                <w:rFonts w:ascii="Book Antiqua" w:eastAsia="Book Antiqua" w:hAnsi="Book Antiqua" w:cs="Book Antiqua"/>
                <w:i/>
                <w:iCs/>
                <w:color w:val="000000"/>
              </w:rPr>
              <w:t>Staphylococcus</w:t>
            </w:r>
            <w:r w:rsidR="007C179A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="009E2615" w:rsidRPr="008E0B08">
              <w:rPr>
                <w:rFonts w:ascii="Book Antiqua" w:hAnsi="Book Antiqua" w:cstheme="majorBidi"/>
                <w:i/>
                <w:iCs/>
              </w:rPr>
              <w:t>epidermidis</w:t>
            </w:r>
            <w:bookmarkEnd w:id="25"/>
          </w:p>
        </w:tc>
        <w:tc>
          <w:tcPr>
            <w:tcW w:w="1276" w:type="dxa"/>
            <w:shd w:val="clear" w:color="auto" w:fill="auto"/>
            <w:hideMark/>
          </w:tcPr>
          <w:p w14:paraId="65AD7F3D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Total</w:t>
            </w:r>
          </w:p>
        </w:tc>
        <w:tc>
          <w:tcPr>
            <w:tcW w:w="1417" w:type="dxa"/>
            <w:shd w:val="clear" w:color="auto" w:fill="auto"/>
            <w:hideMark/>
          </w:tcPr>
          <w:p w14:paraId="4BF72F16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25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4D6365B" w14:textId="3C12EF2A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78.6</w:t>
            </w:r>
          </w:p>
        </w:tc>
      </w:tr>
      <w:bookmarkEnd w:id="24"/>
      <w:tr w:rsidR="009E2615" w:rsidRPr="008E0B08" w14:paraId="764FC973" w14:textId="77777777" w:rsidTr="005E1BAC">
        <w:trPr>
          <w:trHeight w:val="58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02D3C6B9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117B6912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2097" w:type="dxa"/>
            <w:gridSpan w:val="2"/>
            <w:vMerge/>
            <w:shd w:val="clear" w:color="auto" w:fill="auto"/>
            <w:vAlign w:val="center"/>
            <w:hideMark/>
          </w:tcPr>
          <w:p w14:paraId="467AA46B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A027549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8E0B08">
              <w:rPr>
                <w:rFonts w:ascii="Book Antiqua" w:hAnsi="Book Antiqua" w:cstheme="majorBidi"/>
              </w:rPr>
              <w:t>MRCoNS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14:paraId="7B5A583E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22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3F843D9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0921D966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6DF03703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337B6035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2097" w:type="dxa"/>
            <w:gridSpan w:val="2"/>
            <w:shd w:val="clear" w:color="auto" w:fill="auto"/>
            <w:hideMark/>
          </w:tcPr>
          <w:p w14:paraId="1F269D4F" w14:textId="4F2A4FBB" w:rsidR="009E2615" w:rsidRPr="008E0B08" w:rsidRDefault="00AB2F82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bookmarkStart w:id="26" w:name="_Hlk60484324"/>
            <w:r w:rsidRPr="008E0B08">
              <w:rPr>
                <w:rFonts w:ascii="Book Antiqua" w:eastAsia="Book Antiqua" w:hAnsi="Book Antiqua" w:cs="Book Antiqua"/>
                <w:i/>
                <w:iCs/>
                <w:color w:val="000000"/>
              </w:rPr>
              <w:t>Staphylococcus</w:t>
            </w:r>
            <w:r w:rsidR="007C179A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="009E2615" w:rsidRPr="008E0B08">
              <w:rPr>
                <w:rFonts w:ascii="Book Antiqua" w:hAnsi="Book Antiqua" w:cstheme="majorBidi"/>
                <w:i/>
                <w:iCs/>
              </w:rPr>
              <w:t>heemolyticus</w:t>
            </w:r>
            <w:bookmarkEnd w:id="26"/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276DA130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8E0B08">
              <w:rPr>
                <w:rFonts w:ascii="Book Antiqua" w:hAnsi="Book Antiqua" w:cstheme="majorBidi"/>
              </w:rPr>
              <w:t>MRCoNS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14:paraId="33CD7ED6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18</w:t>
            </w:r>
          </w:p>
        </w:tc>
        <w:tc>
          <w:tcPr>
            <w:tcW w:w="1843" w:type="dxa"/>
            <w:shd w:val="clear" w:color="auto" w:fill="auto"/>
            <w:hideMark/>
          </w:tcPr>
          <w:p w14:paraId="6D87ADC2" w14:textId="3D6E0104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100</w:t>
            </w:r>
          </w:p>
        </w:tc>
      </w:tr>
      <w:tr w:rsidR="009E2615" w:rsidRPr="008E0B08" w14:paraId="43D8D256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29DE383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2E2E010B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2097" w:type="dxa"/>
            <w:gridSpan w:val="2"/>
            <w:vMerge w:val="restart"/>
            <w:shd w:val="clear" w:color="auto" w:fill="auto"/>
            <w:hideMark/>
          </w:tcPr>
          <w:p w14:paraId="35EABE91" w14:textId="1F22358D" w:rsidR="009E2615" w:rsidRPr="008E0B08" w:rsidRDefault="005E1BAC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bookmarkStart w:id="27" w:name="OLE_LINK9"/>
            <w:r w:rsidRPr="008E0B08">
              <w:rPr>
                <w:rFonts w:ascii="Book Antiqua" w:hAnsi="Book Antiqua" w:cstheme="majorBidi"/>
                <w:i/>
                <w:iCs/>
              </w:rPr>
              <w:t>Staphylococcus</w:t>
            </w:r>
            <w:r w:rsidR="007C179A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="009E2615" w:rsidRPr="008E0B08">
              <w:rPr>
                <w:rFonts w:ascii="Book Antiqua" w:hAnsi="Book Antiqua" w:cstheme="majorBidi"/>
                <w:i/>
                <w:iCs/>
              </w:rPr>
              <w:t>capitis</w:t>
            </w:r>
            <w:bookmarkEnd w:id="27"/>
          </w:p>
        </w:tc>
        <w:tc>
          <w:tcPr>
            <w:tcW w:w="1276" w:type="dxa"/>
            <w:shd w:val="clear" w:color="auto" w:fill="auto"/>
            <w:hideMark/>
          </w:tcPr>
          <w:p w14:paraId="099D83AA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Total</w:t>
            </w:r>
          </w:p>
        </w:tc>
        <w:tc>
          <w:tcPr>
            <w:tcW w:w="1417" w:type="dxa"/>
            <w:shd w:val="clear" w:color="auto" w:fill="auto"/>
            <w:hideMark/>
          </w:tcPr>
          <w:p w14:paraId="7AD0D311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383E29DD" w14:textId="4029B95D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50</w:t>
            </w:r>
          </w:p>
        </w:tc>
      </w:tr>
      <w:tr w:rsidR="009E2615" w:rsidRPr="008E0B08" w14:paraId="54C6C379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009F8EB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499F3ABE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2097" w:type="dxa"/>
            <w:gridSpan w:val="2"/>
            <w:vMerge/>
            <w:shd w:val="clear" w:color="auto" w:fill="auto"/>
            <w:vAlign w:val="center"/>
            <w:hideMark/>
          </w:tcPr>
          <w:p w14:paraId="7C9D7019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EE2708F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8E0B08">
              <w:rPr>
                <w:rFonts w:ascii="Book Antiqua" w:hAnsi="Book Antiqua" w:cstheme="majorBidi"/>
              </w:rPr>
              <w:t>MRCoNS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14:paraId="1004F2FF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8EADA55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622C8DC5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6845D591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5A1F08FF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2097" w:type="dxa"/>
            <w:gridSpan w:val="2"/>
            <w:shd w:val="clear" w:color="auto" w:fill="auto"/>
            <w:hideMark/>
          </w:tcPr>
          <w:p w14:paraId="73A8F8FF" w14:textId="48843B7D" w:rsidR="009E2615" w:rsidRPr="008E0B08" w:rsidRDefault="005E1BAC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8E0B08">
              <w:rPr>
                <w:rFonts w:ascii="Book Antiqua" w:hAnsi="Book Antiqua" w:cstheme="majorBidi"/>
                <w:i/>
                <w:iCs/>
              </w:rPr>
              <w:t>Staphylococcus</w:t>
            </w:r>
            <w:r w:rsidR="007C179A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="009E2615" w:rsidRPr="008E0B08">
              <w:rPr>
                <w:rFonts w:ascii="Book Antiqua" w:hAnsi="Book Antiqua" w:cstheme="majorBidi"/>
                <w:i/>
                <w:iCs/>
              </w:rPr>
              <w:t>pettenkoferi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34655117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8E0B08">
              <w:rPr>
                <w:rFonts w:ascii="Book Antiqua" w:hAnsi="Book Antiqua" w:cstheme="majorBidi"/>
              </w:rPr>
              <w:t>MRCoNS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14:paraId="2DE49BF9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14:paraId="36407746" w14:textId="1BB9067F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100</w:t>
            </w:r>
          </w:p>
        </w:tc>
      </w:tr>
      <w:tr w:rsidR="009E2615" w:rsidRPr="008E0B08" w14:paraId="408EF0C1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6247BA7F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4CA849B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2097" w:type="dxa"/>
            <w:gridSpan w:val="2"/>
            <w:vMerge w:val="restart"/>
            <w:shd w:val="clear" w:color="auto" w:fill="auto"/>
            <w:hideMark/>
          </w:tcPr>
          <w:p w14:paraId="184E32C9" w14:textId="3AE0B37B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Cs/>
              </w:rPr>
            </w:pPr>
            <w:r w:rsidRPr="008E0B08">
              <w:rPr>
                <w:rFonts w:ascii="Book Antiqua" w:hAnsi="Book Antiqua" w:cstheme="majorBidi"/>
                <w:iCs/>
              </w:rPr>
              <w:t>Total</w:t>
            </w:r>
            <w:r w:rsidR="007C179A">
              <w:rPr>
                <w:rFonts w:ascii="Book Antiqua" w:hAnsi="Book Antiqua" w:cstheme="majorBidi"/>
                <w:iCs/>
              </w:rPr>
              <w:t xml:space="preserve"> </w:t>
            </w:r>
            <w:proofErr w:type="spellStart"/>
            <w:r w:rsidRPr="008E0B08">
              <w:rPr>
                <w:rFonts w:ascii="Book Antiqua" w:hAnsi="Book Antiqua" w:cstheme="majorBidi"/>
                <w:iCs/>
              </w:rPr>
              <w:t>CoNS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14:paraId="0AFF01E5" w14:textId="46992FA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Total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14:paraId="73F85C7F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85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1A0157B8" w14:textId="243AE438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75.3</w:t>
            </w:r>
          </w:p>
        </w:tc>
      </w:tr>
      <w:tr w:rsidR="009E2615" w:rsidRPr="008E0B08" w14:paraId="63AD2796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46B6FDD2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14:paraId="753435BB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2097" w:type="dxa"/>
            <w:gridSpan w:val="2"/>
            <w:vMerge/>
            <w:shd w:val="clear" w:color="auto" w:fill="auto"/>
            <w:vAlign w:val="center"/>
            <w:hideMark/>
          </w:tcPr>
          <w:p w14:paraId="6EFE3BF8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A4F8ECF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proofErr w:type="spellStart"/>
            <w:r w:rsidRPr="008E0B08">
              <w:rPr>
                <w:rFonts w:ascii="Book Antiqua" w:hAnsi="Book Antiqua" w:cstheme="majorBidi"/>
              </w:rPr>
              <w:t>MRCoNS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14:paraId="49265C76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64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FB5FCB9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116E6207" w14:textId="77777777" w:rsidTr="005E1BAC">
        <w:trPr>
          <w:trHeight w:val="14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04D4924B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3090" w:type="dxa"/>
            <w:gridSpan w:val="3"/>
            <w:vMerge w:val="restart"/>
            <w:shd w:val="clear" w:color="auto" w:fill="auto"/>
            <w:hideMark/>
          </w:tcPr>
          <w:p w14:paraId="69FCF0D4" w14:textId="2DB6F86D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  <w:i/>
                <w:iCs/>
              </w:rPr>
              <w:t>Enterococcus</w:t>
            </w:r>
            <w:r w:rsidR="007C179A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8E0B08">
              <w:rPr>
                <w:rFonts w:ascii="Book Antiqua" w:hAnsi="Book Antiqua" w:cstheme="majorBidi"/>
                <w:i/>
                <w:iCs/>
              </w:rPr>
              <w:t>faecium</w:t>
            </w:r>
          </w:p>
        </w:tc>
        <w:tc>
          <w:tcPr>
            <w:tcW w:w="1276" w:type="dxa"/>
            <w:shd w:val="clear" w:color="auto" w:fill="auto"/>
            <w:hideMark/>
          </w:tcPr>
          <w:p w14:paraId="27AFEDF4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Total</w:t>
            </w:r>
          </w:p>
        </w:tc>
        <w:tc>
          <w:tcPr>
            <w:tcW w:w="1417" w:type="dxa"/>
            <w:shd w:val="clear" w:color="auto" w:fill="auto"/>
            <w:hideMark/>
          </w:tcPr>
          <w:p w14:paraId="23486390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24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2B204E73" w14:textId="02520706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16.6</w:t>
            </w:r>
          </w:p>
        </w:tc>
      </w:tr>
      <w:tr w:rsidR="009E2615" w:rsidRPr="008E0B08" w14:paraId="5DC1D6E7" w14:textId="77777777" w:rsidTr="005E1BAC">
        <w:trPr>
          <w:trHeight w:val="14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52B36EA0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vAlign w:val="center"/>
            <w:hideMark/>
          </w:tcPr>
          <w:p w14:paraId="48A7BFEC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67AABBB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VRE</w:t>
            </w:r>
          </w:p>
        </w:tc>
        <w:tc>
          <w:tcPr>
            <w:tcW w:w="1417" w:type="dxa"/>
            <w:shd w:val="clear" w:color="auto" w:fill="auto"/>
            <w:hideMark/>
          </w:tcPr>
          <w:p w14:paraId="0B1B0D76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7E02A41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5684B96A" w14:textId="77777777" w:rsidTr="005E1BAC">
        <w:trPr>
          <w:trHeight w:val="14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05E4D35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vAlign w:val="center"/>
            <w:hideMark/>
          </w:tcPr>
          <w:p w14:paraId="6CC4DCAB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5752740C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HLGR</w:t>
            </w:r>
          </w:p>
        </w:tc>
        <w:tc>
          <w:tcPr>
            <w:tcW w:w="1417" w:type="dxa"/>
            <w:shd w:val="clear" w:color="auto" w:fill="auto"/>
            <w:hideMark/>
          </w:tcPr>
          <w:p w14:paraId="113AC7CE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70FDC57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4BBD3CF8" w14:textId="77777777" w:rsidTr="005E1BAC">
        <w:trPr>
          <w:trHeight w:val="14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3CCA001C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3090" w:type="dxa"/>
            <w:gridSpan w:val="3"/>
            <w:vMerge w:val="restart"/>
            <w:shd w:val="clear" w:color="auto" w:fill="auto"/>
            <w:hideMark/>
          </w:tcPr>
          <w:p w14:paraId="2C72FB87" w14:textId="4A0275EA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  <w:i/>
                <w:iCs/>
              </w:rPr>
              <w:t>Enterococcus</w:t>
            </w:r>
            <w:r w:rsidR="007C179A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8E0B08">
              <w:rPr>
                <w:rFonts w:ascii="Book Antiqua" w:hAnsi="Book Antiqua" w:cstheme="majorBidi"/>
                <w:i/>
                <w:iCs/>
              </w:rPr>
              <w:t>faecalis</w:t>
            </w:r>
          </w:p>
        </w:tc>
        <w:tc>
          <w:tcPr>
            <w:tcW w:w="1276" w:type="dxa"/>
            <w:shd w:val="clear" w:color="auto" w:fill="auto"/>
            <w:hideMark/>
          </w:tcPr>
          <w:p w14:paraId="52283D36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Total</w:t>
            </w:r>
          </w:p>
        </w:tc>
        <w:tc>
          <w:tcPr>
            <w:tcW w:w="1417" w:type="dxa"/>
            <w:shd w:val="clear" w:color="auto" w:fill="auto"/>
            <w:hideMark/>
          </w:tcPr>
          <w:p w14:paraId="6CC13248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20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4AB2E30D" w14:textId="1FE41A05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5.0</w:t>
            </w:r>
          </w:p>
        </w:tc>
      </w:tr>
      <w:tr w:rsidR="009E2615" w:rsidRPr="008E0B08" w14:paraId="62E47396" w14:textId="77777777" w:rsidTr="005E1BAC">
        <w:trPr>
          <w:trHeight w:val="14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35D8C85E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vAlign w:val="center"/>
            <w:hideMark/>
          </w:tcPr>
          <w:p w14:paraId="588B828F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B1C7B91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HLGR</w:t>
            </w:r>
          </w:p>
        </w:tc>
        <w:tc>
          <w:tcPr>
            <w:tcW w:w="1417" w:type="dxa"/>
            <w:shd w:val="clear" w:color="auto" w:fill="auto"/>
            <w:hideMark/>
          </w:tcPr>
          <w:p w14:paraId="0EBD5ECB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1EA41A1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481405D9" w14:textId="77777777" w:rsidTr="005E1BAC">
        <w:trPr>
          <w:trHeight w:val="14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13320E0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3090" w:type="dxa"/>
            <w:gridSpan w:val="3"/>
            <w:vMerge w:val="restart"/>
            <w:shd w:val="clear" w:color="auto" w:fill="auto"/>
            <w:hideMark/>
          </w:tcPr>
          <w:p w14:paraId="518113FB" w14:textId="4E1F06D5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  <w:i/>
                <w:iCs/>
              </w:rPr>
              <w:t>Staphylococcus</w:t>
            </w:r>
            <w:r w:rsidR="007C179A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8E0B08">
              <w:rPr>
                <w:rFonts w:ascii="Book Antiqua" w:hAnsi="Book Antiqua" w:cstheme="majorBidi"/>
                <w:i/>
                <w:iCs/>
              </w:rPr>
              <w:t>aureus</w:t>
            </w:r>
          </w:p>
        </w:tc>
        <w:tc>
          <w:tcPr>
            <w:tcW w:w="1276" w:type="dxa"/>
            <w:shd w:val="clear" w:color="auto" w:fill="auto"/>
            <w:hideMark/>
          </w:tcPr>
          <w:p w14:paraId="5FE85F85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Total</w:t>
            </w:r>
          </w:p>
        </w:tc>
        <w:tc>
          <w:tcPr>
            <w:tcW w:w="1417" w:type="dxa"/>
            <w:shd w:val="clear" w:color="auto" w:fill="auto"/>
            <w:hideMark/>
          </w:tcPr>
          <w:p w14:paraId="70A55B43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15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12AB1367" w14:textId="0CC6E513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53.3</w:t>
            </w:r>
          </w:p>
        </w:tc>
      </w:tr>
      <w:tr w:rsidR="009E2615" w:rsidRPr="008E0B08" w14:paraId="276A8745" w14:textId="77777777" w:rsidTr="005E1BAC">
        <w:trPr>
          <w:trHeight w:val="14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43312ED9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3090" w:type="dxa"/>
            <w:gridSpan w:val="3"/>
            <w:vMerge/>
            <w:shd w:val="clear" w:color="auto" w:fill="auto"/>
            <w:vAlign w:val="center"/>
            <w:hideMark/>
          </w:tcPr>
          <w:p w14:paraId="50DF0C94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17F26A20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MRSA</w:t>
            </w:r>
          </w:p>
        </w:tc>
        <w:tc>
          <w:tcPr>
            <w:tcW w:w="1417" w:type="dxa"/>
            <w:shd w:val="clear" w:color="auto" w:fill="auto"/>
            <w:hideMark/>
          </w:tcPr>
          <w:p w14:paraId="49DE17BB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8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8412D0F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2EFB4951" w14:textId="77777777" w:rsidTr="005E1BAC">
        <w:trPr>
          <w:trHeight w:val="14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3CD42E58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4366" w:type="dxa"/>
            <w:gridSpan w:val="4"/>
            <w:shd w:val="clear" w:color="auto" w:fill="auto"/>
            <w:hideMark/>
          </w:tcPr>
          <w:p w14:paraId="3302BC5D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Others</w:t>
            </w:r>
          </w:p>
        </w:tc>
        <w:tc>
          <w:tcPr>
            <w:tcW w:w="1417" w:type="dxa"/>
            <w:shd w:val="clear" w:color="auto" w:fill="auto"/>
            <w:hideMark/>
          </w:tcPr>
          <w:p w14:paraId="0B00FFD3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14:paraId="4062F26E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33E1C2E9" w14:textId="77777777" w:rsidTr="005E1BAC">
        <w:trPr>
          <w:trHeight w:val="287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9387CB8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4366" w:type="dxa"/>
            <w:gridSpan w:val="4"/>
            <w:shd w:val="clear" w:color="auto" w:fill="auto"/>
            <w:hideMark/>
          </w:tcPr>
          <w:p w14:paraId="071585F3" w14:textId="560BCDED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8E0B08">
              <w:rPr>
                <w:rFonts w:ascii="Book Antiqua" w:hAnsi="Book Antiqua" w:cstheme="majorBidi"/>
              </w:rPr>
              <w:t>Total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G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+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8E0B08">
              <w:rPr>
                <w:rFonts w:ascii="Book Antiqua" w:hAnsi="Book Antiqua" w:cstheme="majorBidi"/>
              </w:rPr>
              <w:t>ve</w:t>
            </w:r>
            <w:proofErr w:type="spellEnd"/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isolates</w:t>
            </w:r>
          </w:p>
        </w:tc>
        <w:tc>
          <w:tcPr>
            <w:tcW w:w="1417" w:type="dxa"/>
            <w:shd w:val="clear" w:color="auto" w:fill="auto"/>
            <w:hideMark/>
          </w:tcPr>
          <w:p w14:paraId="5FC06C5B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164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409B7EC" w14:textId="454EB74F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47</w:t>
            </w:r>
          </w:p>
        </w:tc>
      </w:tr>
      <w:tr w:rsidR="009E2615" w:rsidRPr="008E0B08" w14:paraId="05120C39" w14:textId="77777777" w:rsidTr="005E1BAC">
        <w:trPr>
          <w:trHeight w:val="13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6FF26F4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4366" w:type="dxa"/>
            <w:gridSpan w:val="4"/>
            <w:shd w:val="clear" w:color="auto" w:fill="auto"/>
            <w:hideMark/>
          </w:tcPr>
          <w:p w14:paraId="35865554" w14:textId="324C30FD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Total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G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+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8E0B08">
              <w:rPr>
                <w:rFonts w:ascii="Book Antiqua" w:hAnsi="Book Antiqua" w:cstheme="majorBidi"/>
              </w:rPr>
              <w:t>ve</w:t>
            </w:r>
            <w:proofErr w:type="spellEnd"/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MDR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Strains</w:t>
            </w:r>
          </w:p>
        </w:tc>
        <w:tc>
          <w:tcPr>
            <w:tcW w:w="1417" w:type="dxa"/>
            <w:shd w:val="clear" w:color="auto" w:fill="auto"/>
            <w:hideMark/>
          </w:tcPr>
          <w:p w14:paraId="7D844690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77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693F45A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26F3D564" w14:textId="77777777" w:rsidTr="005E1BAC"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14:paraId="206B8CEC" w14:textId="13AE5456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28" w:name="_Hlk60498966"/>
            <w:r w:rsidRPr="008E0B08">
              <w:rPr>
                <w:rFonts w:ascii="Book Antiqua" w:hAnsi="Book Antiqua" w:cs="Times New Roman"/>
              </w:rPr>
              <w:t>Fungal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isolates</w:t>
            </w:r>
          </w:p>
          <w:p w14:paraId="590A05A3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="Times New Roman"/>
              </w:rPr>
              <w:t>(144)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hideMark/>
          </w:tcPr>
          <w:p w14:paraId="70871820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Fungaemia</w:t>
            </w:r>
          </w:p>
        </w:tc>
        <w:tc>
          <w:tcPr>
            <w:tcW w:w="2806" w:type="dxa"/>
            <w:gridSpan w:val="2"/>
            <w:shd w:val="clear" w:color="auto" w:fill="auto"/>
            <w:hideMark/>
          </w:tcPr>
          <w:p w14:paraId="09B582A2" w14:textId="171CAE2B" w:rsidR="009E2615" w:rsidRPr="008E0B08" w:rsidRDefault="005E1BAC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="Times New Roman"/>
                <w:i/>
                <w:iCs/>
              </w:rPr>
              <w:t>Candida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proofErr w:type="spellStart"/>
            <w:r w:rsidR="009E2615" w:rsidRPr="008E0B08">
              <w:rPr>
                <w:rFonts w:ascii="Book Antiqua" w:hAnsi="Book Antiqua" w:cstheme="majorBidi"/>
                <w:i/>
                <w:iCs/>
              </w:rPr>
              <w:t>galabrata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14:paraId="13612FD6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274D3F3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4D0E0196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34E1512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14:paraId="158B5924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2806" w:type="dxa"/>
            <w:gridSpan w:val="2"/>
            <w:shd w:val="clear" w:color="auto" w:fill="auto"/>
            <w:hideMark/>
          </w:tcPr>
          <w:p w14:paraId="1DE76876" w14:textId="6F354074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8E0B08">
              <w:rPr>
                <w:rFonts w:ascii="Book Antiqua" w:hAnsi="Book Antiqua" w:cstheme="majorBidi"/>
                <w:i/>
                <w:iCs/>
              </w:rPr>
              <w:t>Candida</w:t>
            </w:r>
            <w:r w:rsidR="007C179A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8E0B08">
              <w:rPr>
                <w:rFonts w:ascii="Book Antiqua" w:hAnsi="Book Antiqua" w:cstheme="majorBidi"/>
                <w:i/>
                <w:iCs/>
              </w:rPr>
              <w:t>tropicalis</w:t>
            </w:r>
          </w:p>
        </w:tc>
        <w:tc>
          <w:tcPr>
            <w:tcW w:w="1417" w:type="dxa"/>
            <w:shd w:val="clear" w:color="auto" w:fill="auto"/>
            <w:hideMark/>
          </w:tcPr>
          <w:p w14:paraId="519F3B0D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9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4A946CD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2862E9B0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2D5FAC8A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14:paraId="4A6AE3D4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2806" w:type="dxa"/>
            <w:gridSpan w:val="2"/>
            <w:shd w:val="clear" w:color="auto" w:fill="auto"/>
            <w:hideMark/>
          </w:tcPr>
          <w:p w14:paraId="01B3109D" w14:textId="58B35C3B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8E0B08">
              <w:rPr>
                <w:rFonts w:ascii="Book Antiqua" w:hAnsi="Book Antiqua" w:cstheme="majorBidi"/>
                <w:i/>
                <w:iCs/>
              </w:rPr>
              <w:t>Candida</w:t>
            </w:r>
            <w:r w:rsidR="007C179A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8E0B08">
              <w:rPr>
                <w:rFonts w:ascii="Book Antiqua" w:hAnsi="Book Antiqua" w:cstheme="majorBidi"/>
                <w:i/>
                <w:iCs/>
              </w:rPr>
              <w:t>albicans</w:t>
            </w:r>
          </w:p>
        </w:tc>
        <w:tc>
          <w:tcPr>
            <w:tcW w:w="1417" w:type="dxa"/>
            <w:shd w:val="clear" w:color="auto" w:fill="auto"/>
            <w:hideMark/>
          </w:tcPr>
          <w:p w14:paraId="4D910D48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7</w:t>
            </w:r>
          </w:p>
        </w:tc>
        <w:bookmarkEnd w:id="28"/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0B7707A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3E47DEF4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75ABD7F5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14:paraId="5C88B5BB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2806" w:type="dxa"/>
            <w:gridSpan w:val="2"/>
            <w:shd w:val="clear" w:color="auto" w:fill="auto"/>
            <w:hideMark/>
          </w:tcPr>
          <w:p w14:paraId="03B0BE26" w14:textId="2867034B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  <w:i/>
                <w:iCs/>
              </w:rPr>
              <w:t>Aspergillus</w:t>
            </w:r>
            <w:r w:rsidR="007C179A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8E0B08">
              <w:rPr>
                <w:rFonts w:ascii="Book Antiqua" w:hAnsi="Book Antiqua" w:cstheme="majorBidi"/>
                <w:i/>
                <w:iCs/>
              </w:rPr>
              <w:t>fumigatus</w:t>
            </w:r>
          </w:p>
        </w:tc>
        <w:tc>
          <w:tcPr>
            <w:tcW w:w="1417" w:type="dxa"/>
            <w:shd w:val="clear" w:color="auto" w:fill="auto"/>
            <w:hideMark/>
          </w:tcPr>
          <w:p w14:paraId="2E7B6AE8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FC11B79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56657FB7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664102FE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14:paraId="671CA7A2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2806" w:type="dxa"/>
            <w:gridSpan w:val="2"/>
            <w:shd w:val="clear" w:color="auto" w:fill="auto"/>
            <w:hideMark/>
          </w:tcPr>
          <w:p w14:paraId="5157D821" w14:textId="040BD073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8E0B08">
              <w:rPr>
                <w:rFonts w:ascii="Book Antiqua" w:hAnsi="Book Antiqua" w:cstheme="majorBidi"/>
                <w:i/>
                <w:iCs/>
              </w:rPr>
              <w:t>Candida</w:t>
            </w:r>
            <w:r w:rsidR="007C179A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Pr="008E0B08">
              <w:rPr>
                <w:rFonts w:ascii="Book Antiqua" w:hAnsi="Book Antiqua" w:cstheme="majorBidi"/>
                <w:i/>
                <w:iCs/>
              </w:rPr>
              <w:t>parapsilosis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14:paraId="320B4181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4DCD1B2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34E54899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0EE1789C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14:paraId="7ADCA613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2806" w:type="dxa"/>
            <w:gridSpan w:val="2"/>
            <w:shd w:val="clear" w:color="auto" w:fill="auto"/>
            <w:hideMark/>
          </w:tcPr>
          <w:p w14:paraId="7DDC29F3" w14:textId="7F0412BA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  <w:i/>
                <w:iCs/>
              </w:rPr>
              <w:t>Aspergillus</w:t>
            </w:r>
            <w:r w:rsidR="007C179A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Pr="008E0B08">
              <w:rPr>
                <w:rFonts w:ascii="Book Antiqua" w:hAnsi="Book Antiqua" w:cstheme="majorBidi"/>
                <w:i/>
                <w:iCs/>
              </w:rPr>
              <w:t>niger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14:paraId="024243A5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329C7DD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67F07DCB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5B1EE1DC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  <w:hideMark/>
          </w:tcPr>
          <w:p w14:paraId="4ACB8B50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2806" w:type="dxa"/>
            <w:gridSpan w:val="2"/>
            <w:shd w:val="clear" w:color="auto" w:fill="auto"/>
            <w:hideMark/>
          </w:tcPr>
          <w:p w14:paraId="7DAC6675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Total</w:t>
            </w:r>
          </w:p>
        </w:tc>
        <w:tc>
          <w:tcPr>
            <w:tcW w:w="1417" w:type="dxa"/>
            <w:shd w:val="clear" w:color="auto" w:fill="auto"/>
            <w:hideMark/>
          </w:tcPr>
          <w:p w14:paraId="59E39402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36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AB1F429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397DD454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1016B7BB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4366" w:type="dxa"/>
            <w:gridSpan w:val="4"/>
            <w:shd w:val="clear" w:color="auto" w:fill="auto"/>
            <w:hideMark/>
          </w:tcPr>
          <w:p w14:paraId="52933263" w14:textId="3251F16C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  <w:i/>
                <w:iCs/>
              </w:rPr>
            </w:pPr>
            <w:r w:rsidRPr="008E0B08">
              <w:rPr>
                <w:rFonts w:ascii="Book Antiqua" w:hAnsi="Book Antiqua" w:cstheme="majorBidi"/>
                <w:i/>
                <w:iCs/>
              </w:rPr>
              <w:t>Candida</w:t>
            </w:r>
            <w:r w:rsidR="007C179A">
              <w:rPr>
                <w:rFonts w:ascii="Book Antiqua" w:hAnsi="Book Antiqua" w:cstheme="majorBidi"/>
                <w:i/>
                <w:iCs/>
              </w:rPr>
              <w:t xml:space="preserve"> </w:t>
            </w:r>
            <w:r w:rsidRPr="008E0B08">
              <w:rPr>
                <w:rFonts w:ascii="Book Antiqua" w:hAnsi="Book Antiqua" w:cstheme="majorBidi"/>
                <w:i/>
                <w:iCs/>
              </w:rPr>
              <w:t>species</w:t>
            </w:r>
          </w:p>
        </w:tc>
        <w:tc>
          <w:tcPr>
            <w:tcW w:w="1417" w:type="dxa"/>
            <w:shd w:val="clear" w:color="auto" w:fill="auto"/>
            <w:hideMark/>
          </w:tcPr>
          <w:p w14:paraId="7400D54E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108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F040D44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7F589BBA" w14:textId="77777777" w:rsidTr="005E1BAC">
        <w:tc>
          <w:tcPr>
            <w:tcW w:w="1129" w:type="dxa"/>
            <w:vMerge/>
            <w:shd w:val="clear" w:color="auto" w:fill="auto"/>
            <w:vAlign w:val="center"/>
            <w:hideMark/>
          </w:tcPr>
          <w:p w14:paraId="2B476033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  <w:tc>
          <w:tcPr>
            <w:tcW w:w="4366" w:type="dxa"/>
            <w:gridSpan w:val="4"/>
            <w:shd w:val="clear" w:color="auto" w:fill="auto"/>
            <w:hideMark/>
          </w:tcPr>
          <w:p w14:paraId="6C425B84" w14:textId="3E395558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Total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fungal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isolates</w:t>
            </w:r>
          </w:p>
        </w:tc>
        <w:tc>
          <w:tcPr>
            <w:tcW w:w="1417" w:type="dxa"/>
            <w:shd w:val="clear" w:color="auto" w:fill="auto"/>
            <w:hideMark/>
          </w:tcPr>
          <w:p w14:paraId="48BDD2BC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144</w:t>
            </w:r>
          </w:p>
        </w:tc>
        <w:tc>
          <w:tcPr>
            <w:tcW w:w="1843" w:type="dxa"/>
            <w:shd w:val="clear" w:color="auto" w:fill="auto"/>
          </w:tcPr>
          <w:p w14:paraId="354A52D6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  <w:tr w:rsidR="009E2615" w:rsidRPr="008E0B08" w14:paraId="3D73ABEE" w14:textId="77777777" w:rsidTr="005E1BAC">
        <w:tc>
          <w:tcPr>
            <w:tcW w:w="5495" w:type="dxa"/>
            <w:gridSpan w:val="5"/>
            <w:shd w:val="clear" w:color="auto" w:fill="auto"/>
            <w:hideMark/>
          </w:tcPr>
          <w:p w14:paraId="055B336C" w14:textId="23C36676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Total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number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of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the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microbial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isolates</w:t>
            </w:r>
          </w:p>
        </w:tc>
        <w:tc>
          <w:tcPr>
            <w:tcW w:w="1417" w:type="dxa"/>
            <w:shd w:val="clear" w:color="auto" w:fill="auto"/>
            <w:hideMark/>
          </w:tcPr>
          <w:p w14:paraId="16D06BA9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472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54BEF96D" w14:textId="77DB2E62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36.9</w:t>
            </w:r>
          </w:p>
        </w:tc>
      </w:tr>
      <w:tr w:rsidR="009E2615" w:rsidRPr="008E0B08" w14:paraId="2FBABF09" w14:textId="77777777" w:rsidTr="005E1BAC">
        <w:tc>
          <w:tcPr>
            <w:tcW w:w="5495" w:type="dxa"/>
            <w:gridSpan w:val="5"/>
            <w:shd w:val="clear" w:color="auto" w:fill="auto"/>
            <w:hideMark/>
          </w:tcPr>
          <w:p w14:paraId="1997A16E" w14:textId="42416C25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Total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number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of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8E0B08">
              <w:rPr>
                <w:rFonts w:ascii="Book Antiqua" w:hAnsi="Book Antiqua" w:cstheme="majorBidi"/>
              </w:rPr>
              <w:t>mdr</w:t>
            </w:r>
            <w:proofErr w:type="spellEnd"/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bacterial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strains</w:t>
            </w:r>
          </w:p>
        </w:tc>
        <w:tc>
          <w:tcPr>
            <w:tcW w:w="1417" w:type="dxa"/>
            <w:shd w:val="clear" w:color="auto" w:fill="auto"/>
            <w:hideMark/>
          </w:tcPr>
          <w:p w14:paraId="6918B5E0" w14:textId="113D2013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theme="majorBidi"/>
              </w:rPr>
              <w:t>174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4064610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</w:p>
        </w:tc>
      </w:tr>
    </w:tbl>
    <w:p w14:paraId="2A3F936A" w14:textId="4F60EE97" w:rsidR="009E2615" w:rsidRPr="008E0B08" w:rsidRDefault="009E2615" w:rsidP="008E0B08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r w:rsidRPr="008E0B08">
        <w:rPr>
          <w:rFonts w:ascii="Book Antiqua" w:hAnsi="Book Antiqua" w:cstheme="majorBidi"/>
        </w:rPr>
        <w:t>CRE:</w:t>
      </w:r>
      <w:r w:rsidR="007C179A">
        <w:rPr>
          <w:rFonts w:ascii="Book Antiqua" w:hAnsi="Book Antiqua" w:cstheme="majorBidi"/>
        </w:rPr>
        <w:t xml:space="preserve"> </w:t>
      </w:r>
      <w:r w:rsidR="00FB1DF1" w:rsidRPr="008E0B08">
        <w:rPr>
          <w:rFonts w:ascii="Book Antiqua" w:hAnsi="Book Antiqua" w:cstheme="majorBidi"/>
        </w:rPr>
        <w:t>Carbapenem-resistant</w:t>
      </w:r>
      <w:r w:rsidR="007C179A">
        <w:rPr>
          <w:rFonts w:ascii="Book Antiqua" w:hAnsi="Book Antiqua" w:cstheme="majorBidi"/>
        </w:rPr>
        <w:t xml:space="preserve"> </w:t>
      </w:r>
      <w:r w:rsidR="007457D6" w:rsidRPr="007457D6">
        <w:rPr>
          <w:rFonts w:ascii="Book Antiqua" w:hAnsi="Book Antiqua" w:cstheme="majorBidi"/>
        </w:rPr>
        <w:t>E</w:t>
      </w:r>
      <w:r w:rsidR="00FB1DF1" w:rsidRPr="007457D6">
        <w:rPr>
          <w:rFonts w:ascii="Book Antiqua" w:hAnsi="Book Antiqua" w:cstheme="majorBidi"/>
        </w:rPr>
        <w:t>nterobacteriaceae</w:t>
      </w:r>
      <w:r w:rsidRPr="008E0B08">
        <w:rPr>
          <w:rFonts w:ascii="Book Antiqua" w:hAnsi="Book Antiqua" w:cstheme="majorBidi"/>
        </w:rPr>
        <w:t>;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ESBL: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Extended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spectrum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beta-lactamase;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HLGR: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High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level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aminoglycoside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resistance;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MDR:</w:t>
      </w:r>
      <w:r w:rsidR="007C179A">
        <w:rPr>
          <w:rFonts w:ascii="Book Antiqua" w:hAnsi="Book Antiqua" w:cstheme="majorBidi"/>
        </w:rPr>
        <w:t xml:space="preserve"> </w:t>
      </w:r>
      <w:bookmarkStart w:id="29" w:name="_Hlk71637500"/>
      <w:r w:rsidRPr="008E0B08">
        <w:rPr>
          <w:rFonts w:ascii="Book Antiqua" w:hAnsi="Book Antiqua" w:cstheme="majorBidi"/>
        </w:rPr>
        <w:t>Multidrug-resistant</w:t>
      </w:r>
      <w:bookmarkEnd w:id="29"/>
      <w:r w:rsidRPr="008E0B08">
        <w:rPr>
          <w:rFonts w:ascii="Book Antiqua" w:hAnsi="Book Antiqua" w:cstheme="majorBidi"/>
        </w:rPr>
        <w:t>;</w:t>
      </w:r>
      <w:r w:rsidR="007C179A">
        <w:rPr>
          <w:rFonts w:ascii="Book Antiqua" w:hAnsi="Book Antiqua" w:cstheme="majorBidi"/>
        </w:rPr>
        <w:t xml:space="preserve"> </w:t>
      </w:r>
      <w:proofErr w:type="spellStart"/>
      <w:r w:rsidRPr="008E0B08">
        <w:rPr>
          <w:rFonts w:ascii="Book Antiqua" w:hAnsi="Book Antiqua" w:cstheme="majorBidi"/>
        </w:rPr>
        <w:t>MRCoNS</w:t>
      </w:r>
      <w:proofErr w:type="spellEnd"/>
      <w:r w:rsidRPr="008E0B08">
        <w:rPr>
          <w:rFonts w:ascii="Book Antiqua" w:hAnsi="Book Antiqua" w:cstheme="majorBidi"/>
        </w:rPr>
        <w:t>: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Methicillin-resistant</w:t>
      </w:r>
      <w:r w:rsidR="007C179A">
        <w:rPr>
          <w:rFonts w:ascii="Book Antiqua" w:hAnsi="Book Antiqua" w:cstheme="majorBidi"/>
        </w:rPr>
        <w:t xml:space="preserve"> </w:t>
      </w:r>
      <w:r w:rsidRPr="007457D6">
        <w:rPr>
          <w:rFonts w:ascii="Book Antiqua" w:hAnsi="Book Antiqua" w:cstheme="majorBidi"/>
        </w:rPr>
        <w:t>coagulase-negative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="007457D6" w:rsidRPr="008E0B08">
        <w:rPr>
          <w:rFonts w:ascii="Book Antiqua" w:hAnsi="Book Antiqua" w:cstheme="majorBidi"/>
          <w:i/>
          <w:iCs/>
        </w:rPr>
        <w:t>S</w:t>
      </w:r>
      <w:r w:rsidRPr="008E0B08">
        <w:rPr>
          <w:rFonts w:ascii="Book Antiqua" w:hAnsi="Book Antiqua" w:cstheme="majorBidi"/>
          <w:i/>
          <w:iCs/>
        </w:rPr>
        <w:t>taphylococci</w:t>
      </w:r>
      <w:r w:rsidRPr="008E0B08">
        <w:rPr>
          <w:rFonts w:ascii="Book Antiqua" w:hAnsi="Book Antiqua" w:cstheme="majorBidi"/>
        </w:rPr>
        <w:t>;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MRSA: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Methicillin-resistant</w:t>
      </w:r>
      <w:r w:rsidR="007C179A">
        <w:rPr>
          <w:rFonts w:ascii="Book Antiqua" w:hAnsi="Book Antiqua" w:cstheme="majorBidi"/>
        </w:rPr>
        <w:t xml:space="preserve"> </w:t>
      </w:r>
      <w:r w:rsidR="007457D6" w:rsidRPr="008E0B08">
        <w:rPr>
          <w:rFonts w:ascii="Book Antiqua" w:hAnsi="Book Antiqua" w:cstheme="majorBidi"/>
          <w:i/>
          <w:iCs/>
        </w:rPr>
        <w:t>S</w:t>
      </w:r>
      <w:r w:rsidRPr="008E0B08">
        <w:rPr>
          <w:rFonts w:ascii="Book Antiqua" w:hAnsi="Book Antiqua" w:cstheme="majorBidi"/>
          <w:i/>
          <w:iCs/>
        </w:rPr>
        <w:t>taphylococcus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aureus</w:t>
      </w:r>
      <w:r w:rsidRPr="008E0B08">
        <w:rPr>
          <w:rFonts w:ascii="Book Antiqua" w:hAnsi="Book Antiqua" w:cstheme="majorBidi"/>
        </w:rPr>
        <w:t>;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VRE: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Vancomycin-resistant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enterococci</w:t>
      </w:r>
      <w:r w:rsidRPr="008E0B08">
        <w:rPr>
          <w:rFonts w:ascii="Book Antiqua" w:hAnsi="Book Antiqua" w:cstheme="majorBidi"/>
        </w:rPr>
        <w:t>;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Other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gram-negative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bacteria: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Citrobacter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8E0B08">
        <w:rPr>
          <w:rFonts w:ascii="Book Antiqua" w:hAnsi="Book Antiqua" w:cstheme="majorBidi"/>
          <w:i/>
          <w:iCs/>
        </w:rPr>
        <w:t>freundii</w:t>
      </w:r>
      <w:proofErr w:type="spellEnd"/>
      <w:r w:rsidRPr="008E0B08">
        <w:rPr>
          <w:rFonts w:ascii="Book Antiqua" w:hAnsi="Book Antiqua" w:cstheme="majorBidi"/>
          <w:i/>
          <w:iCs/>
        </w:rPr>
        <w:t>,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Salmonella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Pr="008E0B08">
        <w:rPr>
          <w:rFonts w:ascii="Book Antiqua" w:hAnsi="Book Antiqua" w:cstheme="majorBidi"/>
          <w:iCs/>
        </w:rPr>
        <w:t>species</w:t>
      </w:r>
      <w:r w:rsidRPr="008E0B08">
        <w:rPr>
          <w:rFonts w:ascii="Book Antiqua" w:hAnsi="Book Antiqua" w:cstheme="majorBidi"/>
          <w:i/>
          <w:iCs/>
        </w:rPr>
        <w:t>,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="005E1BAC" w:rsidRPr="008E0B08">
        <w:rPr>
          <w:rFonts w:ascii="Book Antiqua" w:hAnsi="Book Antiqua" w:cstheme="majorBidi"/>
          <w:i/>
          <w:iCs/>
        </w:rPr>
        <w:t>Pantoea</w:t>
      </w:r>
      <w:proofErr w:type="spellEnd"/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species,</w:t>
      </w:r>
      <w:r w:rsidR="007C179A">
        <w:rPr>
          <w:rFonts w:ascii="Book Antiqua" w:hAnsi="Book Antiqua" w:cstheme="majorBidi"/>
        </w:rPr>
        <w:t xml:space="preserve"> </w:t>
      </w:r>
      <w:r w:rsidR="005E1BAC" w:rsidRPr="008E0B08">
        <w:rPr>
          <w:rFonts w:ascii="Book Antiqua" w:eastAsia="Times New Roman" w:hAnsi="Book Antiqua" w:cstheme="majorBidi"/>
          <w:i/>
          <w:iCs/>
          <w:lang w:eastAsia="en-GB"/>
        </w:rPr>
        <w:t>Proteus</w:t>
      </w:r>
      <w:r w:rsidR="007C179A">
        <w:rPr>
          <w:rFonts w:ascii="Book Antiqua" w:eastAsia="Times New Roman" w:hAnsi="Book Antiqua" w:cstheme="majorBidi"/>
          <w:i/>
          <w:iCs/>
          <w:lang w:eastAsia="en-GB"/>
        </w:rPr>
        <w:t xml:space="preserve"> </w:t>
      </w:r>
      <w:r w:rsidRPr="008E0B08">
        <w:rPr>
          <w:rFonts w:ascii="Book Antiqua" w:eastAsia="Times New Roman" w:hAnsi="Book Antiqua" w:cstheme="majorBidi"/>
          <w:i/>
          <w:lang w:eastAsia="en-GB"/>
        </w:rPr>
        <w:t>mirabilis</w:t>
      </w:r>
      <w:r w:rsidRPr="008E0B08">
        <w:rPr>
          <w:rFonts w:ascii="Book Antiqua" w:eastAsia="Times New Roman" w:hAnsi="Book Antiqua" w:cstheme="majorBidi"/>
          <w:lang w:eastAsia="en-GB"/>
        </w:rPr>
        <w:t>,</w:t>
      </w:r>
      <w:r w:rsidR="007C179A">
        <w:rPr>
          <w:rFonts w:ascii="Book Antiqua" w:eastAsia="Times New Roman" w:hAnsi="Book Antiqua" w:cstheme="majorBidi"/>
          <w:lang w:eastAsia="en-GB"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Serratia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marcescens</w:t>
      </w:r>
      <w:r w:rsidRPr="008E0B08">
        <w:rPr>
          <w:rFonts w:ascii="Book Antiqua" w:hAnsi="Book Antiqua" w:cstheme="majorBidi"/>
        </w:rPr>
        <w:t>,</w:t>
      </w:r>
      <w:r w:rsidR="007C179A">
        <w:rPr>
          <w:rFonts w:ascii="Book Antiqua" w:hAnsi="Book Antiqua" w:cstheme="majorBidi"/>
        </w:rPr>
        <w:t xml:space="preserve"> </w:t>
      </w:r>
      <w:proofErr w:type="spellStart"/>
      <w:r w:rsidR="005E1BAC" w:rsidRPr="008E0B08">
        <w:rPr>
          <w:rFonts w:ascii="Book Antiqua" w:hAnsi="Book Antiqua" w:cstheme="majorBidi"/>
          <w:i/>
          <w:iCs/>
        </w:rPr>
        <w:t>Elizabethkingia</w:t>
      </w:r>
      <w:proofErr w:type="spellEnd"/>
      <w:r w:rsidR="007C179A">
        <w:rPr>
          <w:rFonts w:ascii="Book Antiqua" w:hAnsi="Book Antiqua" w:cstheme="majorBidi"/>
        </w:rPr>
        <w:t xml:space="preserve"> </w:t>
      </w:r>
      <w:proofErr w:type="spellStart"/>
      <w:r w:rsidRPr="008E0B08">
        <w:rPr>
          <w:rFonts w:ascii="Book Antiqua" w:hAnsi="Book Antiqua" w:cstheme="majorBidi"/>
        </w:rPr>
        <w:t>meningoseptica</w:t>
      </w:r>
      <w:proofErr w:type="spellEnd"/>
      <w:r w:rsidRPr="008E0B08">
        <w:rPr>
          <w:rFonts w:ascii="Book Antiqua" w:hAnsi="Book Antiqua" w:cstheme="majorBidi"/>
        </w:rPr>
        <w:t>;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lastRenderedPageBreak/>
        <w:t>Other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gram-positive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bacteria: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Streptococcus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agalactiae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Pr="008E0B08">
        <w:rPr>
          <w:rFonts w:ascii="Book Antiqua" w:hAnsi="Book Antiqua" w:cstheme="majorBidi"/>
        </w:rPr>
        <w:t>(Strep.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Group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B)</w:t>
      </w:r>
      <w:r w:rsidRPr="008E0B08">
        <w:rPr>
          <w:rFonts w:ascii="Book Antiqua" w:hAnsi="Book Antiqua" w:cstheme="majorBidi"/>
          <w:i/>
          <w:iCs/>
        </w:rPr>
        <w:t>,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Corynebacterium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8E0B08">
        <w:rPr>
          <w:rFonts w:ascii="Book Antiqua" w:hAnsi="Book Antiqua" w:cstheme="majorBidi"/>
          <w:i/>
          <w:iCs/>
        </w:rPr>
        <w:t>afermentans</w:t>
      </w:r>
      <w:proofErr w:type="spellEnd"/>
      <w:r w:rsidRPr="008E0B08">
        <w:rPr>
          <w:rFonts w:ascii="Book Antiqua" w:hAnsi="Book Antiqua" w:cstheme="majorBidi"/>
          <w:i/>
          <w:iCs/>
        </w:rPr>
        <w:t>,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Bacillus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licheniformis,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="005E1BAC" w:rsidRPr="008E0B08">
        <w:rPr>
          <w:rFonts w:ascii="Book Antiqua" w:hAnsi="Book Antiqua" w:cstheme="majorBidi"/>
          <w:i/>
          <w:iCs/>
        </w:rPr>
        <w:t>Leuconostoc</w:t>
      </w:r>
      <w:proofErr w:type="spellEnd"/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8E0B08">
        <w:rPr>
          <w:rFonts w:ascii="Book Antiqua" w:hAnsi="Book Antiqua" w:cstheme="majorBidi"/>
          <w:i/>
          <w:iCs/>
        </w:rPr>
        <w:t>mesenteroides</w:t>
      </w:r>
      <w:proofErr w:type="spellEnd"/>
      <w:r w:rsidRPr="008E0B08">
        <w:rPr>
          <w:rFonts w:ascii="Book Antiqua" w:hAnsi="Book Antiqua" w:cstheme="majorBidi"/>
          <w:i/>
          <w:iCs/>
        </w:rPr>
        <w:t>,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Staphylococcus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8E0B08">
        <w:rPr>
          <w:rFonts w:ascii="Book Antiqua" w:hAnsi="Book Antiqua" w:cstheme="majorBidi"/>
          <w:i/>
          <w:iCs/>
        </w:rPr>
        <w:t>caprae</w:t>
      </w:r>
      <w:proofErr w:type="spellEnd"/>
      <w:r w:rsidRPr="008E0B08">
        <w:rPr>
          <w:rFonts w:ascii="Book Antiqua" w:hAnsi="Book Antiqua" w:cstheme="majorBidi"/>
          <w:i/>
          <w:iCs/>
        </w:rPr>
        <w:t>,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Staphylococcus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8E0B08">
        <w:rPr>
          <w:rFonts w:ascii="Book Antiqua" w:hAnsi="Book Antiqua" w:cstheme="majorBidi"/>
          <w:i/>
          <w:iCs/>
        </w:rPr>
        <w:t>lugdunensis</w:t>
      </w:r>
      <w:proofErr w:type="spellEnd"/>
      <w:r w:rsidRPr="008E0B08">
        <w:rPr>
          <w:rFonts w:ascii="Book Antiqua" w:hAnsi="Book Antiqua" w:cstheme="majorBidi"/>
          <w:i/>
          <w:iCs/>
        </w:rPr>
        <w:t>,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Staphylococcus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8E0B08">
        <w:rPr>
          <w:rFonts w:ascii="Book Antiqua" w:hAnsi="Book Antiqua" w:cstheme="majorBidi"/>
          <w:i/>
          <w:iCs/>
        </w:rPr>
        <w:t>warneri</w:t>
      </w:r>
      <w:proofErr w:type="spellEnd"/>
      <w:r w:rsidRPr="008E0B08">
        <w:rPr>
          <w:rFonts w:ascii="Book Antiqua" w:hAnsi="Book Antiqua" w:cstheme="majorBidi"/>
          <w:i/>
          <w:iCs/>
        </w:rPr>
        <w:t>,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Streptococcus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8E0B08">
        <w:rPr>
          <w:rFonts w:ascii="Book Antiqua" w:hAnsi="Book Antiqua" w:cstheme="majorBidi"/>
          <w:i/>
          <w:iCs/>
        </w:rPr>
        <w:t>parasanguinis</w:t>
      </w:r>
      <w:proofErr w:type="spellEnd"/>
      <w:r w:rsidRPr="008E0B08">
        <w:rPr>
          <w:rFonts w:ascii="Book Antiqua" w:hAnsi="Book Antiqua" w:cstheme="majorBidi"/>
          <w:i/>
          <w:iCs/>
        </w:rPr>
        <w:t>,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="005E1BAC" w:rsidRPr="008E0B08">
        <w:rPr>
          <w:rFonts w:ascii="Book Antiqua" w:hAnsi="Book Antiqua" w:cstheme="majorBidi"/>
          <w:i/>
          <w:iCs/>
        </w:rPr>
        <w:t>Gemella</w:t>
      </w:r>
      <w:proofErr w:type="spellEnd"/>
      <w:r w:rsidR="007C179A">
        <w:rPr>
          <w:rFonts w:ascii="Book Antiqua" w:hAnsi="Book Antiqua" w:cstheme="majorBidi"/>
          <w:i/>
          <w:iCs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sanguinis,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Micrococcus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luteus,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Propionibacterium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acnes,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="005E1BAC" w:rsidRPr="008E0B08">
        <w:rPr>
          <w:rFonts w:ascii="Book Antiqua" w:hAnsi="Book Antiqua" w:cstheme="majorBidi"/>
          <w:i/>
          <w:iCs/>
        </w:rPr>
        <w:t>Rhodococcus</w:t>
      </w:r>
      <w:proofErr w:type="spellEnd"/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8E0B08">
        <w:rPr>
          <w:rFonts w:ascii="Book Antiqua" w:hAnsi="Book Antiqua" w:cstheme="majorBidi"/>
          <w:i/>
          <w:iCs/>
        </w:rPr>
        <w:t>erythropolis</w:t>
      </w:r>
      <w:proofErr w:type="spellEnd"/>
      <w:r w:rsidRPr="008E0B08">
        <w:rPr>
          <w:rFonts w:ascii="Book Antiqua" w:hAnsi="Book Antiqua" w:cstheme="majorBidi"/>
          <w:i/>
          <w:iCs/>
        </w:rPr>
        <w:t>,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="005E1BAC" w:rsidRPr="008E0B08">
        <w:rPr>
          <w:rFonts w:ascii="Book Antiqua" w:hAnsi="Book Antiqua" w:cstheme="majorBidi"/>
          <w:i/>
          <w:iCs/>
        </w:rPr>
        <w:t>Aerococcus</w:t>
      </w:r>
      <w:proofErr w:type="spellEnd"/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8E0B08">
        <w:rPr>
          <w:rFonts w:ascii="Book Antiqua" w:hAnsi="Book Antiqua" w:cstheme="majorBidi"/>
          <w:i/>
          <w:iCs/>
        </w:rPr>
        <w:t>viridans</w:t>
      </w:r>
      <w:proofErr w:type="spellEnd"/>
      <w:r w:rsidRPr="008E0B08">
        <w:rPr>
          <w:rFonts w:ascii="Book Antiqua" w:hAnsi="Book Antiqua" w:cstheme="majorBidi"/>
          <w:i/>
          <w:iCs/>
        </w:rPr>
        <w:t>,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Staphylococcus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8E0B08">
        <w:rPr>
          <w:rFonts w:ascii="Book Antiqua" w:hAnsi="Book Antiqua" w:cstheme="majorBidi"/>
          <w:i/>
          <w:iCs/>
        </w:rPr>
        <w:t>gallinarum</w:t>
      </w:r>
      <w:proofErr w:type="spellEnd"/>
      <w:r w:rsidRPr="008E0B08">
        <w:rPr>
          <w:rFonts w:ascii="Book Antiqua" w:hAnsi="Book Antiqua" w:cstheme="majorBidi"/>
          <w:i/>
          <w:iCs/>
        </w:rPr>
        <w:t>.</w:t>
      </w:r>
    </w:p>
    <w:p w14:paraId="7C9130CA" w14:textId="35563038" w:rsidR="009E2615" w:rsidRPr="008E0B08" w:rsidRDefault="009E2615" w:rsidP="008E0B08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</w:rPr>
      </w:pPr>
      <w:bookmarkStart w:id="30" w:name="_Hlk60320685"/>
      <w:r w:rsidRPr="008E0B08">
        <w:rPr>
          <w:rFonts w:ascii="Book Antiqua" w:hAnsi="Book Antiqua" w:cstheme="majorBidi"/>
          <w:b/>
          <w:bCs/>
        </w:rPr>
        <w:br w:type="page"/>
      </w:r>
      <w:r w:rsidRPr="008E0B08">
        <w:rPr>
          <w:rFonts w:ascii="Book Antiqua" w:hAnsi="Book Antiqua" w:cstheme="majorBidi"/>
          <w:b/>
          <w:bCs/>
        </w:rPr>
        <w:lastRenderedPageBreak/>
        <w:t>Table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4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Comparison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between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the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community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and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hospital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acquired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infections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and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their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microbiologic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profile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from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coronavirus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disease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2019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confirmed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patients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(total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isolates</w:t>
      </w:r>
      <w:r w:rsidR="007C179A">
        <w:rPr>
          <w:rFonts w:ascii="Book Antiqua" w:hAnsi="Book Antiqua" w:cstheme="majorBidi"/>
          <w:b/>
          <w:bCs/>
        </w:rPr>
        <w:t xml:space="preserve"> </w:t>
      </w:r>
      <w:r w:rsidRPr="008E0B08">
        <w:rPr>
          <w:rFonts w:ascii="Book Antiqua" w:hAnsi="Book Antiqua" w:cstheme="majorBidi"/>
          <w:b/>
          <w:bCs/>
        </w:rPr>
        <w:t>472)</w:t>
      </w:r>
      <w:bookmarkEnd w:id="30"/>
    </w:p>
    <w:tbl>
      <w:tblPr>
        <w:tblStyle w:val="a3"/>
        <w:tblW w:w="0" w:type="auto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88"/>
        <w:gridCol w:w="496"/>
        <w:gridCol w:w="992"/>
        <w:gridCol w:w="993"/>
        <w:gridCol w:w="1417"/>
        <w:gridCol w:w="1276"/>
        <w:gridCol w:w="1276"/>
      </w:tblGrid>
      <w:tr w:rsidR="009E2615" w:rsidRPr="008E0B08" w14:paraId="6C45D078" w14:textId="77777777" w:rsidTr="005E1BAC">
        <w:trPr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09C2D8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E0B08">
              <w:rPr>
                <w:rFonts w:ascii="Book Antiqua" w:hAnsi="Book Antiqua" w:cs="Times New Roman"/>
                <w:b/>
                <w:bCs/>
              </w:rPr>
              <w:t>Character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4D646" w14:textId="6FC01224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E0B08">
              <w:rPr>
                <w:rFonts w:ascii="Book Antiqua" w:hAnsi="Book Antiqua" w:cs="Times New Roman"/>
                <w:b/>
                <w:bCs/>
              </w:rPr>
              <w:t>HA</w:t>
            </w:r>
            <w:r w:rsidR="007C179A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8E0B08">
              <w:rPr>
                <w:rFonts w:ascii="Book Antiqua" w:hAnsi="Book Antiqua" w:cs="Times New Roman"/>
                <w:b/>
                <w:bCs/>
              </w:rPr>
              <w:t>infection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1D144C" w14:textId="22E285AB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E0B08">
              <w:rPr>
                <w:rFonts w:ascii="Book Antiqua" w:hAnsi="Book Antiqua" w:cs="Times New Roman"/>
                <w:b/>
                <w:bCs/>
              </w:rPr>
              <w:t>CA</w:t>
            </w:r>
            <w:r w:rsidR="007C179A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="005E1BAC" w:rsidRPr="008E0B08">
              <w:rPr>
                <w:rFonts w:ascii="Book Antiqua" w:hAnsi="Book Antiqua" w:cs="Times New Roman"/>
                <w:b/>
                <w:bCs/>
              </w:rPr>
              <w:t>infection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A06B6B" w14:textId="21693280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E0B08">
              <w:rPr>
                <w:rFonts w:ascii="Book Antiqua" w:hAnsi="Book Antiqua" w:cs="Times New Roman"/>
                <w:b/>
                <w:bCs/>
                <w:i/>
                <w:iCs/>
              </w:rPr>
              <w:t>P</w:t>
            </w:r>
            <w:r w:rsidR="007C179A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8E0B08">
              <w:rPr>
                <w:rFonts w:ascii="Book Antiqua" w:hAnsi="Book Antiqua" w:cs="Times New Roman"/>
                <w:b/>
                <w:bCs/>
              </w:rPr>
              <w:t>value</w:t>
            </w:r>
            <w:r w:rsidR="007C179A">
              <w:rPr>
                <w:rFonts w:ascii="Book Antiqua" w:hAnsi="Book Antiqua" w:cs="Times New Roman"/>
                <w:b/>
                <w:bCs/>
              </w:rPr>
              <w:t xml:space="preserve"> </w:t>
            </w:r>
          </w:p>
        </w:tc>
      </w:tr>
      <w:tr w:rsidR="009E2615" w:rsidRPr="008E0B08" w14:paraId="6DE3BF44" w14:textId="77777777" w:rsidTr="005E1BAC">
        <w:trPr>
          <w:jc w:val="center"/>
        </w:trPr>
        <w:tc>
          <w:tcPr>
            <w:tcW w:w="495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5B7B50" w14:textId="2439B369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Patient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="008C132A" w:rsidRPr="008E0B08">
              <w:rPr>
                <w:rFonts w:ascii="Book Antiqua" w:hAnsi="Book Antiqua" w:cs="Times New Roman"/>
              </w:rPr>
              <w:t>nu</w:t>
            </w:r>
            <w:r w:rsidRPr="008E0B08">
              <w:rPr>
                <w:rFonts w:ascii="Book Antiqua" w:hAnsi="Book Antiqua" w:cs="Times New Roman"/>
              </w:rPr>
              <w:t>mber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(total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261)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22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patients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has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both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HA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and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CA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967F4F" w14:textId="49BA0622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185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(70.8%)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D9ECBF9" w14:textId="4E6944D1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98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(37.5%)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03D3DE" w14:textId="0D247753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&lt;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0.0001</w:t>
            </w:r>
          </w:p>
        </w:tc>
      </w:tr>
      <w:tr w:rsidR="009E2615" w:rsidRPr="008E0B08" w14:paraId="605C34C5" w14:textId="77777777" w:rsidTr="005E1BAC">
        <w:trPr>
          <w:jc w:val="center"/>
        </w:trPr>
        <w:tc>
          <w:tcPr>
            <w:tcW w:w="4957" w:type="dxa"/>
            <w:gridSpan w:val="5"/>
            <w:shd w:val="clear" w:color="auto" w:fill="auto"/>
            <w:vAlign w:val="center"/>
            <w:hideMark/>
          </w:tcPr>
          <w:p w14:paraId="552D88D1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Age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E6902B" w14:textId="7B08F91C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60.8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±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16.8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359E14" w14:textId="0EED8716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54.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±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20.6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FE6B03" w14:textId="2142691E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&lt;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0.01</w:t>
            </w:r>
          </w:p>
        </w:tc>
      </w:tr>
      <w:tr w:rsidR="009E2615" w:rsidRPr="008E0B08" w14:paraId="6BDA3F4C" w14:textId="77777777" w:rsidTr="005E1BAC">
        <w:trPr>
          <w:jc w:val="center"/>
        </w:trPr>
        <w:tc>
          <w:tcPr>
            <w:tcW w:w="4957" w:type="dxa"/>
            <w:gridSpan w:val="5"/>
            <w:shd w:val="clear" w:color="auto" w:fill="auto"/>
            <w:vAlign w:val="center"/>
            <w:hideMark/>
          </w:tcPr>
          <w:p w14:paraId="4C614BDF" w14:textId="7B279BC2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M</w:t>
            </w:r>
            <w:r w:rsidR="005E1BAC" w:rsidRPr="008E0B08">
              <w:rPr>
                <w:rFonts w:ascii="Book Antiqua" w:hAnsi="Book Antiqua" w:cs="Times New Roman"/>
              </w:rPr>
              <w:t>ale</w:t>
            </w:r>
            <w:r w:rsidRPr="008E0B08">
              <w:rPr>
                <w:rFonts w:ascii="Book Antiqua" w:hAnsi="Book Antiqua" w:cs="Times New Roman"/>
              </w:rPr>
              <w:t>: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F</w:t>
            </w:r>
            <w:r w:rsidR="005E1BAC" w:rsidRPr="008E0B08">
              <w:rPr>
                <w:rFonts w:ascii="Book Antiqua" w:hAnsi="Book Antiqua" w:cs="Times New Roman"/>
              </w:rPr>
              <w:t>emale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A88FD7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0.85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A2FF2D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0.80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24338C" w14:textId="4A10DFA6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&gt;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0.05</w:t>
            </w:r>
          </w:p>
        </w:tc>
      </w:tr>
      <w:tr w:rsidR="009E2615" w:rsidRPr="008E0B08" w14:paraId="2C6B9062" w14:textId="77777777" w:rsidTr="005E1BAC">
        <w:trPr>
          <w:jc w:val="center"/>
        </w:trPr>
        <w:tc>
          <w:tcPr>
            <w:tcW w:w="4957" w:type="dxa"/>
            <w:gridSpan w:val="5"/>
            <w:shd w:val="clear" w:color="auto" w:fill="auto"/>
            <w:vAlign w:val="center"/>
            <w:hideMark/>
          </w:tcPr>
          <w:p w14:paraId="2EBB44B7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Bharani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47EEEE" w14:textId="0DFD295A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137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(74%)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A6011F" w14:textId="4EE10041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71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(72.4%)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85C1E0" w14:textId="57FBB399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&gt;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0.05</w:t>
            </w:r>
          </w:p>
        </w:tc>
      </w:tr>
      <w:tr w:rsidR="009E2615" w:rsidRPr="008E0B08" w14:paraId="54DDF0B9" w14:textId="77777777" w:rsidTr="005E1BAC">
        <w:trPr>
          <w:jc w:val="center"/>
        </w:trPr>
        <w:tc>
          <w:tcPr>
            <w:tcW w:w="4957" w:type="dxa"/>
            <w:gridSpan w:val="5"/>
            <w:shd w:val="clear" w:color="auto" w:fill="auto"/>
            <w:vAlign w:val="center"/>
            <w:hideMark/>
          </w:tcPr>
          <w:p w14:paraId="358EC98F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Death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D73124" w14:textId="3B36395D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102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(55%)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8502C6" w14:textId="7A8B8FB9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23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</w:t>
            </w:r>
            <w:bookmarkStart w:id="31" w:name="_Hlk60510239"/>
            <w:r w:rsidRPr="008E0B08">
              <w:rPr>
                <w:rFonts w:ascii="Book Antiqua" w:hAnsi="Book Antiqua" w:cs="Times New Roman"/>
              </w:rPr>
              <w:t>23.5%)</w:t>
            </w:r>
            <w:bookmarkEnd w:id="31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C857D2" w14:textId="7710B80B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vertAlign w:val="superscript"/>
              </w:rPr>
            </w:pPr>
            <w:r w:rsidRPr="008E0B08">
              <w:rPr>
                <w:rFonts w:ascii="Book Antiqua" w:hAnsi="Book Antiqua" w:cs="Times New Roman"/>
              </w:rPr>
              <w:t>&lt;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0.0001</w:t>
            </w:r>
          </w:p>
        </w:tc>
      </w:tr>
      <w:tr w:rsidR="009E2615" w:rsidRPr="008E0B08" w14:paraId="2708A650" w14:textId="77777777" w:rsidTr="005E1BAC">
        <w:trPr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6168D673" w14:textId="25F3B090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Gram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="008C132A" w:rsidRPr="008E0B08">
              <w:rPr>
                <w:rFonts w:ascii="Book Antiqua" w:hAnsi="Book Antiqua" w:cs="Times New Roman"/>
              </w:rPr>
              <w:t>negative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="008C132A" w:rsidRPr="008E0B08">
              <w:rPr>
                <w:rFonts w:ascii="Book Antiqua" w:hAnsi="Book Antiqua" w:cs="Times New Roman"/>
              </w:rPr>
              <w:t>isolate</w:t>
            </w:r>
            <w:r w:rsidRPr="008E0B08">
              <w:rPr>
                <w:rFonts w:ascii="Book Antiqua" w:hAnsi="Book Antiqua" w:cs="Times New Roman"/>
              </w:rPr>
              <w:t>s</w:t>
            </w:r>
            <w:r w:rsidR="007C179A">
              <w:rPr>
                <w:rFonts w:ascii="Book Antiqua" w:hAnsi="Book Antiqua" w:cs="Times New Roman"/>
                <w:lang w:eastAsia="zh-C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(164)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  <w:hideMark/>
          </w:tcPr>
          <w:p w14:paraId="0DF7F38A" w14:textId="172DFB5A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32" w:name="_Hlk60321572"/>
            <w:r w:rsidRPr="008E0B08">
              <w:rPr>
                <w:rFonts w:ascii="Book Antiqua" w:hAnsi="Book Antiqua" w:cs="Times New Roman"/>
                <w:i/>
                <w:iCs/>
              </w:rPr>
              <w:t>Klebsiella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8E0B08">
              <w:rPr>
                <w:rFonts w:ascii="Book Antiqua" w:hAnsi="Book Antiqua" w:cs="Times New Roman"/>
                <w:i/>
                <w:iCs/>
              </w:rPr>
              <w:t>pneumoniae</w:t>
            </w:r>
            <w:bookmarkEnd w:id="32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C46AEF9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B38F5A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8F4425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35E7C0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2790126B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11E124AE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442" w:type="dxa"/>
            <w:gridSpan w:val="3"/>
            <w:vMerge/>
            <w:shd w:val="clear" w:color="auto" w:fill="auto"/>
            <w:vAlign w:val="center"/>
            <w:hideMark/>
          </w:tcPr>
          <w:p w14:paraId="0548E3FB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85ED392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ESBL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E77B81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79DA2E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B3FA25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03B3AF27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5D1F5674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442" w:type="dxa"/>
            <w:gridSpan w:val="3"/>
            <w:vMerge/>
            <w:shd w:val="clear" w:color="auto" w:fill="auto"/>
            <w:vAlign w:val="center"/>
            <w:hideMark/>
          </w:tcPr>
          <w:p w14:paraId="16449A34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0DC6C3E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CRE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317EF0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DF6CB2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59A249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6D60EB78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1F531C79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5278155D" w14:textId="4958F8B8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bookmarkStart w:id="33" w:name="_Hlk60321585"/>
            <w:r w:rsidRPr="008E0B08">
              <w:rPr>
                <w:rFonts w:ascii="Book Antiqua" w:hAnsi="Book Antiqua" w:cs="Times New Roman"/>
                <w:i/>
                <w:iCs/>
              </w:rPr>
              <w:t>Acinetobacter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proofErr w:type="spellStart"/>
            <w:r w:rsidRPr="008E0B08">
              <w:rPr>
                <w:rFonts w:ascii="Book Antiqua" w:hAnsi="Book Antiqua" w:cs="Times New Roman"/>
                <w:i/>
                <w:iCs/>
              </w:rPr>
              <w:t>baumannii</w:t>
            </w:r>
            <w:proofErr w:type="spellEnd"/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(MDR)</w:t>
            </w:r>
            <w:bookmarkEnd w:id="33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D86E98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17A6F2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C50B5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561E3465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3A365D61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  <w:hideMark/>
          </w:tcPr>
          <w:p w14:paraId="52A9135A" w14:textId="737355D9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bookmarkStart w:id="34" w:name="_Hlk60321596"/>
            <w:r w:rsidRPr="008E0B08">
              <w:rPr>
                <w:rFonts w:ascii="Book Antiqua" w:hAnsi="Book Antiqua" w:cs="Times New Roman"/>
                <w:i/>
                <w:iCs/>
              </w:rPr>
              <w:t>Pseudomonas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8E0B08">
              <w:rPr>
                <w:rFonts w:ascii="Book Antiqua" w:hAnsi="Book Antiqua" w:cs="Times New Roman"/>
                <w:i/>
                <w:iCs/>
              </w:rPr>
              <w:t>aeruginosa</w:t>
            </w:r>
            <w:bookmarkEnd w:id="34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58379E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5A6CA9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075514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57B743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52D67B16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5FCCE33A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442" w:type="dxa"/>
            <w:gridSpan w:val="3"/>
            <w:vMerge/>
            <w:shd w:val="clear" w:color="auto" w:fill="auto"/>
            <w:vAlign w:val="center"/>
            <w:hideMark/>
          </w:tcPr>
          <w:p w14:paraId="52360E6C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D423B7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CRP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6B258F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8C9F03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BD1B8B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703EC610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093CE1CC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442" w:type="dxa"/>
            <w:gridSpan w:val="3"/>
            <w:vMerge/>
            <w:shd w:val="clear" w:color="auto" w:fill="auto"/>
            <w:vAlign w:val="center"/>
            <w:hideMark/>
          </w:tcPr>
          <w:p w14:paraId="7FAF0AAC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9397832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MDR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C4FEFE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770E3F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A54AA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13126DD8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33413884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  <w:hideMark/>
          </w:tcPr>
          <w:p w14:paraId="6821FE96" w14:textId="419BD77F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bookmarkStart w:id="35" w:name="_Hlk60321610"/>
            <w:r w:rsidRPr="008E0B08">
              <w:rPr>
                <w:rFonts w:ascii="Book Antiqua" w:hAnsi="Book Antiqua" w:cs="Times New Roman"/>
                <w:i/>
                <w:iCs/>
              </w:rPr>
              <w:t>Escherichia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8E0B08">
              <w:rPr>
                <w:rFonts w:ascii="Book Antiqua" w:hAnsi="Book Antiqua" w:cs="Times New Roman"/>
                <w:i/>
                <w:iCs/>
              </w:rPr>
              <w:t>coli</w:t>
            </w:r>
            <w:bookmarkEnd w:id="35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B30AA23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FC0544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62C19E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AAA1EB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3AEA72CC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450CB728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442" w:type="dxa"/>
            <w:gridSpan w:val="3"/>
            <w:vMerge/>
            <w:shd w:val="clear" w:color="auto" w:fill="auto"/>
            <w:vAlign w:val="center"/>
            <w:hideMark/>
          </w:tcPr>
          <w:p w14:paraId="13DB6282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5EDB0F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ESBL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06B360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1C5D6A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3888F1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2975CFB2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4F42CF81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442" w:type="dxa"/>
            <w:gridSpan w:val="3"/>
            <w:vMerge/>
            <w:shd w:val="clear" w:color="auto" w:fill="auto"/>
            <w:vAlign w:val="center"/>
            <w:hideMark/>
          </w:tcPr>
          <w:p w14:paraId="511F6812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CE85D12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CRE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474FE9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D16559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2A0105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13E24E56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27AD9FF4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4ADE27A3" w14:textId="56279075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bookmarkStart w:id="36" w:name="_Hlk60321622"/>
            <w:r w:rsidRPr="008E0B08">
              <w:rPr>
                <w:rFonts w:ascii="Book Antiqua" w:hAnsi="Book Antiqua" w:cs="Times New Roman"/>
                <w:i/>
                <w:iCs/>
              </w:rPr>
              <w:t>Stenotrophomonas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proofErr w:type="spellStart"/>
            <w:r w:rsidRPr="008E0B08">
              <w:rPr>
                <w:rFonts w:ascii="Book Antiqua" w:hAnsi="Book Antiqua" w:cs="Times New Roman"/>
                <w:i/>
                <w:iCs/>
              </w:rPr>
              <w:t>maltophilia</w:t>
            </w:r>
            <w:bookmarkEnd w:id="36"/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A36371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2ACDF9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2CC730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31CD0B7D" w14:textId="77777777" w:rsidTr="005E1BAC">
        <w:trPr>
          <w:trHeight w:val="46"/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6BE4012C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</w:tcPr>
          <w:p w14:paraId="250DDD36" w14:textId="4F1F7C6B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8E0B08">
              <w:rPr>
                <w:rFonts w:ascii="Book Antiqua" w:hAnsi="Book Antiqua" w:cs="Times New Roman"/>
                <w:i/>
                <w:iCs/>
              </w:rPr>
              <w:t>Enterobacter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8E0B08">
              <w:rPr>
                <w:rFonts w:ascii="Book Antiqua" w:hAnsi="Book Antiqua" w:cs="Times New Roman"/>
                <w:i/>
                <w:iCs/>
              </w:rPr>
              <w:t>cloacae</w:t>
            </w:r>
          </w:p>
          <w:p w14:paraId="1FEC2D92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9D026C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72AE8C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9EE502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C467C0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238929EA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223E92FA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442" w:type="dxa"/>
            <w:gridSpan w:val="3"/>
            <w:vMerge/>
            <w:shd w:val="clear" w:color="auto" w:fill="auto"/>
            <w:vAlign w:val="center"/>
            <w:hideMark/>
          </w:tcPr>
          <w:p w14:paraId="55994F1F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57D2AFB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CRE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E6CD67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62C9BF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2A2B7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3B73E407" w14:textId="77777777" w:rsidTr="005E1BAC">
        <w:trPr>
          <w:trHeight w:val="183"/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6019AAE8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53BE6943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Others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D90728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F45EE1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88CF1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2778E295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67FFAF4A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37" w:name="_Hlk60321060" w:colFirst="1" w:colLast="7"/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56F4A66A" w14:textId="07662D75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Total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="00037A71" w:rsidRPr="008E0B08">
              <w:rPr>
                <w:rFonts w:ascii="Book Antiqua" w:hAnsi="Book Antiqua" w:cs="Times New Roman"/>
              </w:rPr>
              <w:t>number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="00037A71" w:rsidRPr="008E0B08">
              <w:rPr>
                <w:rFonts w:ascii="Book Antiqua" w:hAnsi="Book Antiqua" w:cs="Times New Roman"/>
              </w:rPr>
              <w:t>of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="00037A71" w:rsidRPr="008E0B08">
              <w:rPr>
                <w:rFonts w:ascii="Book Antiqua" w:hAnsi="Book Antiqua" w:cs="Times New Roman"/>
              </w:rPr>
              <w:t>the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G-</w:t>
            </w:r>
            <w:proofErr w:type="spellStart"/>
            <w:r w:rsidRPr="008E0B08">
              <w:rPr>
                <w:rFonts w:ascii="Book Antiqua" w:hAnsi="Book Antiqua" w:cs="Times New Roman"/>
              </w:rPr>
              <w:t>ve</w:t>
            </w:r>
            <w:proofErr w:type="spellEnd"/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isolates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(164)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A10601" w14:textId="456A7B73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121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(73.8%)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701180" w14:textId="4BFED113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43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(26.2%)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5C6419" w14:textId="7E23D3A4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&lt;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0.0001</w:t>
            </w:r>
          </w:p>
        </w:tc>
      </w:tr>
      <w:tr w:rsidR="009E2615" w:rsidRPr="008E0B08" w14:paraId="148E55FB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63993D40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08CFB943" w14:textId="7C51D578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Number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of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G-</w:t>
            </w:r>
            <w:proofErr w:type="spellStart"/>
            <w:r w:rsidRPr="008E0B08">
              <w:rPr>
                <w:rFonts w:ascii="Book Antiqua" w:hAnsi="Book Antiqua" w:cs="Times New Roman"/>
              </w:rPr>
              <w:t>ve</w:t>
            </w:r>
            <w:proofErr w:type="spellEnd"/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resistant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Strains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03003B" w14:textId="00666D7A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75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</w:t>
            </w:r>
            <w:bookmarkStart w:id="38" w:name="_Hlk60512299"/>
            <w:r w:rsidRPr="008E0B08">
              <w:rPr>
                <w:rFonts w:ascii="Book Antiqua" w:hAnsi="Book Antiqua" w:cs="Times New Roman"/>
              </w:rPr>
              <w:t>62%</w:t>
            </w:r>
            <w:bookmarkEnd w:id="38"/>
            <w:r w:rsidRPr="008E0B08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2C9673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21(48.8%)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948A67" w14:textId="525C3338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&gt;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0.05</w:t>
            </w:r>
          </w:p>
        </w:tc>
      </w:tr>
      <w:tr w:rsidR="009E2615" w:rsidRPr="008E0B08" w14:paraId="2B25F5D4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33853961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18F704C0" w14:textId="385A0A61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%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from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total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Resistant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strains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(96)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7DEA4D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78.1%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9280CA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21.9%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637FAD" w14:textId="30F41705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&lt;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0.0001</w:t>
            </w:r>
          </w:p>
        </w:tc>
      </w:tr>
      <w:tr w:rsidR="009E2615" w:rsidRPr="008E0B08" w14:paraId="070B873C" w14:textId="77777777" w:rsidTr="005E1BAC">
        <w:trPr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6A5481A8" w14:textId="253DEC7D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39" w:name="_Hlk60321279"/>
            <w:bookmarkEnd w:id="37"/>
            <w:r w:rsidRPr="008E0B08">
              <w:rPr>
                <w:rFonts w:ascii="Book Antiqua" w:hAnsi="Book Antiqua" w:cs="Times New Roman"/>
              </w:rPr>
              <w:t>Gram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="00037A71" w:rsidRPr="008E0B08">
              <w:rPr>
                <w:rFonts w:ascii="Book Antiqua" w:hAnsi="Book Antiqua" w:cs="Times New Roman"/>
              </w:rPr>
              <w:t>positive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="00037A71" w:rsidRPr="008E0B08">
              <w:rPr>
                <w:rFonts w:ascii="Book Antiqua" w:hAnsi="Book Antiqua" w:cs="Times New Roman"/>
              </w:rPr>
              <w:t>isola</w:t>
            </w:r>
            <w:r w:rsidRPr="008E0B08">
              <w:rPr>
                <w:rFonts w:ascii="Book Antiqua" w:hAnsi="Book Antiqua" w:cs="Times New Roman"/>
              </w:rPr>
              <w:t>tes</w:t>
            </w:r>
            <w:r w:rsidR="007C179A">
              <w:rPr>
                <w:rFonts w:ascii="Book Antiqua" w:hAnsi="Book Antiqua" w:cs="Times New Roman"/>
                <w:lang w:eastAsia="zh-C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(164)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  <w:hideMark/>
          </w:tcPr>
          <w:p w14:paraId="46FEFA59" w14:textId="1AC9D66A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8E0B08">
              <w:rPr>
                <w:rFonts w:ascii="Book Antiqua" w:hAnsi="Book Antiqua" w:cs="Times New Roman"/>
              </w:rPr>
              <w:t>Coagulase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="00037A71" w:rsidRPr="008E0B08">
              <w:rPr>
                <w:rFonts w:ascii="Book Antiqua" w:hAnsi="Book Antiqua" w:cs="Times New Roman"/>
              </w:rPr>
              <w:t>negative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="005E1BAC" w:rsidRPr="008E0B08">
              <w:rPr>
                <w:rFonts w:ascii="Book Antiqua" w:hAnsi="Book Antiqua" w:cs="Times New Roman"/>
                <w:i/>
                <w:iCs/>
              </w:rPr>
              <w:t>Staphylococci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bookmarkStart w:id="40" w:name="_Hlk60321331"/>
            <w:r w:rsidRPr="008E0B08">
              <w:rPr>
                <w:rFonts w:ascii="Book Antiqua" w:hAnsi="Book Antiqua" w:cs="Times New Roman"/>
                <w:i/>
                <w:iCs/>
              </w:rPr>
              <w:t>(</w:t>
            </w:r>
            <w:proofErr w:type="spellStart"/>
            <w:r w:rsidRPr="008E0B08">
              <w:rPr>
                <w:rFonts w:ascii="Book Antiqua" w:hAnsi="Book Antiqua" w:cs="Times New Roman"/>
                <w:i/>
                <w:iCs/>
              </w:rPr>
              <w:t>CoNS</w:t>
            </w:r>
            <w:proofErr w:type="spellEnd"/>
            <w:r w:rsidRPr="008E0B08">
              <w:rPr>
                <w:rFonts w:ascii="Book Antiqua" w:hAnsi="Book Antiqua" w:cs="Times New Roman"/>
                <w:i/>
                <w:iCs/>
              </w:rPr>
              <w:t>)</w:t>
            </w:r>
            <w:bookmarkEnd w:id="40"/>
          </w:p>
        </w:tc>
        <w:tc>
          <w:tcPr>
            <w:tcW w:w="1488" w:type="dxa"/>
            <w:gridSpan w:val="2"/>
            <w:vMerge w:val="restart"/>
            <w:shd w:val="clear" w:color="auto" w:fill="auto"/>
            <w:vAlign w:val="center"/>
            <w:hideMark/>
          </w:tcPr>
          <w:p w14:paraId="3ED70CE3" w14:textId="69BC2A1C" w:rsidR="009E2615" w:rsidRPr="008E0B08" w:rsidRDefault="005E1BAC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8E0B08">
              <w:rPr>
                <w:rFonts w:ascii="Book Antiqua" w:eastAsia="Book Antiqua" w:hAnsi="Book Antiqua" w:cs="Book Antiqua"/>
                <w:i/>
                <w:iCs/>
                <w:color w:val="000000"/>
              </w:rPr>
              <w:t>Staphylococcus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="009E2615" w:rsidRPr="008E0B08">
              <w:rPr>
                <w:rFonts w:ascii="Book Antiqua" w:hAnsi="Book Antiqua" w:cs="Times New Roman"/>
                <w:i/>
                <w:iCs/>
              </w:rPr>
              <w:t>epidermidis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163129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68E3C8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F77375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151677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070B5437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604FBE85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6E4CD738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3473" w:type="dxa"/>
            <w:gridSpan w:val="2"/>
            <w:vMerge/>
            <w:shd w:val="clear" w:color="auto" w:fill="auto"/>
            <w:vAlign w:val="center"/>
            <w:hideMark/>
          </w:tcPr>
          <w:p w14:paraId="14E9768F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B75FF20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8E0B08">
              <w:rPr>
                <w:rFonts w:ascii="Book Antiqua" w:hAnsi="Book Antiqua" w:cstheme="majorBidi"/>
              </w:rPr>
              <w:t>MRCoNS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C94AC9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46EAE5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AE1FEB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3BFE4A63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58AA6D4A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1D2F8946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14:paraId="43B210A8" w14:textId="43C25C34" w:rsidR="009E2615" w:rsidRPr="008E0B08" w:rsidRDefault="00AB2F82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8E0B08">
              <w:rPr>
                <w:rFonts w:ascii="Book Antiqua" w:eastAsia="Book Antiqua" w:hAnsi="Book Antiqua" w:cs="Book Antiqua"/>
                <w:i/>
                <w:iCs/>
                <w:color w:val="000000"/>
              </w:rPr>
              <w:t>Staphylococcus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proofErr w:type="spellStart"/>
            <w:r w:rsidR="009E2615" w:rsidRPr="008E0B08">
              <w:rPr>
                <w:rFonts w:ascii="Book Antiqua" w:hAnsi="Book Antiqua" w:cs="Times New Roman"/>
                <w:i/>
                <w:iCs/>
              </w:rPr>
              <w:t>haemolyticus</w:t>
            </w:r>
            <w:proofErr w:type="spellEnd"/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135C8C9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8E0B08">
              <w:rPr>
                <w:rFonts w:ascii="Book Antiqua" w:hAnsi="Book Antiqua" w:cstheme="majorBidi"/>
              </w:rPr>
              <w:t>MRCoNS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649300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682185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DABFD6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43C2A374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2578830C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1B4816FD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488" w:type="dxa"/>
            <w:gridSpan w:val="2"/>
            <w:vMerge w:val="restart"/>
            <w:shd w:val="clear" w:color="auto" w:fill="auto"/>
            <w:vAlign w:val="center"/>
            <w:hideMark/>
          </w:tcPr>
          <w:p w14:paraId="37A6A128" w14:textId="57A36650" w:rsidR="009E2615" w:rsidRPr="008E0B08" w:rsidRDefault="005E1BAC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8E0B08">
              <w:rPr>
                <w:rFonts w:ascii="Book Antiqua" w:eastAsia="Book Antiqua" w:hAnsi="Book Antiqua" w:cs="Book Antiqua"/>
                <w:i/>
                <w:iCs/>
                <w:color w:val="000000"/>
              </w:rPr>
              <w:t>Staphylococcus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="009E2615" w:rsidRPr="008E0B08">
              <w:rPr>
                <w:rFonts w:ascii="Book Antiqua" w:hAnsi="Book Antiqua" w:cs="Times New Roman"/>
                <w:i/>
                <w:iCs/>
              </w:rPr>
              <w:t>hominis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E814CAF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8E0B08">
              <w:rPr>
                <w:rFonts w:ascii="Book Antiqua" w:hAnsi="Book Antiqua" w:cs="Times New Roman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677E30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60BC25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1EC6EE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bookmarkEnd w:id="39"/>
      </w:tr>
      <w:tr w:rsidR="009E2615" w:rsidRPr="008E0B08" w14:paraId="6B47FE84" w14:textId="77777777" w:rsidTr="005E1BAC">
        <w:trPr>
          <w:trHeight w:val="58"/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1D0570E2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74C85C79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3473" w:type="dxa"/>
            <w:gridSpan w:val="2"/>
            <w:vMerge/>
            <w:shd w:val="clear" w:color="auto" w:fill="auto"/>
            <w:vAlign w:val="center"/>
            <w:hideMark/>
          </w:tcPr>
          <w:p w14:paraId="45908E02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5A4CCE6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proofErr w:type="spellStart"/>
            <w:r w:rsidRPr="008E0B08">
              <w:rPr>
                <w:rFonts w:ascii="Book Antiqua" w:hAnsi="Book Antiqua" w:cstheme="majorBidi"/>
              </w:rPr>
              <w:t>MRCoNS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557C28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88D3E3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357EA3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76D6A572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43FBFCD9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351FE414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488" w:type="dxa"/>
            <w:gridSpan w:val="2"/>
            <w:vMerge w:val="restart"/>
            <w:shd w:val="clear" w:color="auto" w:fill="auto"/>
            <w:vAlign w:val="center"/>
            <w:hideMark/>
          </w:tcPr>
          <w:p w14:paraId="237DA58A" w14:textId="477002FA" w:rsidR="009E2615" w:rsidRPr="008E0B08" w:rsidRDefault="005E1BAC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8E0B08">
              <w:rPr>
                <w:rFonts w:ascii="Book Antiqua" w:eastAsia="Book Antiqua" w:hAnsi="Book Antiqua" w:cs="Book Antiqua"/>
                <w:i/>
                <w:iCs/>
                <w:color w:val="000000"/>
              </w:rPr>
              <w:t>Staphylococcus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="009E2615" w:rsidRPr="008E0B08">
              <w:rPr>
                <w:rFonts w:ascii="Book Antiqua" w:hAnsi="Book Antiqua" w:cs="Times New Roman"/>
                <w:i/>
                <w:iCs/>
              </w:rPr>
              <w:t>capitis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644638B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8E0B08">
              <w:rPr>
                <w:rFonts w:ascii="Book Antiqua" w:hAnsi="Book Antiqua" w:cs="Times New Roman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AB9F1E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0410A6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F8679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012F9D74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23961049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4EFB7C63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3473" w:type="dxa"/>
            <w:gridSpan w:val="2"/>
            <w:vMerge/>
            <w:shd w:val="clear" w:color="auto" w:fill="auto"/>
            <w:vAlign w:val="center"/>
            <w:hideMark/>
          </w:tcPr>
          <w:p w14:paraId="20DFC0D4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42F536D8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8E0B08">
              <w:rPr>
                <w:rFonts w:ascii="Book Antiqua" w:hAnsi="Book Antiqua" w:cstheme="majorBidi"/>
              </w:rPr>
              <w:t>MRCoNS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45CE4A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07D436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64E199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59AB9343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1AB809B7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21596928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14:paraId="7E23E0EE" w14:textId="3AEC84BD" w:rsidR="009E2615" w:rsidRPr="008E0B08" w:rsidRDefault="005E1BAC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8E0B08">
              <w:rPr>
                <w:rFonts w:ascii="Book Antiqua" w:eastAsia="Book Antiqua" w:hAnsi="Book Antiqua" w:cs="Book Antiqua"/>
                <w:i/>
                <w:iCs/>
                <w:color w:val="000000"/>
              </w:rPr>
              <w:t>Staphylococcus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proofErr w:type="spellStart"/>
            <w:r w:rsidR="009E2615" w:rsidRPr="008E0B08">
              <w:rPr>
                <w:rFonts w:ascii="Book Antiqua" w:hAnsi="Book Antiqua" w:cs="Times New Roman"/>
                <w:i/>
                <w:iCs/>
              </w:rPr>
              <w:t>pettenkoferi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14:paraId="41791843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8E0B08">
              <w:rPr>
                <w:rFonts w:ascii="Book Antiqua" w:hAnsi="Book Antiqua" w:cstheme="majorBidi"/>
              </w:rPr>
              <w:t>MRCoNS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A4A611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83D151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01BC8F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329B47C5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263D5EF6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1B70D33E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488" w:type="dxa"/>
            <w:gridSpan w:val="2"/>
            <w:vMerge w:val="restart"/>
            <w:shd w:val="clear" w:color="auto" w:fill="auto"/>
            <w:vAlign w:val="center"/>
            <w:hideMark/>
          </w:tcPr>
          <w:p w14:paraId="5264BD20" w14:textId="73151C8C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theme="majorBidi"/>
                <w:iCs/>
              </w:rPr>
              <w:t>Total</w:t>
            </w:r>
            <w:r w:rsidR="007C179A">
              <w:rPr>
                <w:rFonts w:ascii="Book Antiqua" w:hAnsi="Book Antiqua" w:cstheme="majorBidi"/>
                <w:iCs/>
              </w:rPr>
              <w:t xml:space="preserve"> </w:t>
            </w:r>
            <w:proofErr w:type="spellStart"/>
            <w:r w:rsidRPr="008E0B08">
              <w:rPr>
                <w:rFonts w:ascii="Book Antiqua" w:hAnsi="Book Antiqua" w:cstheme="majorBidi"/>
                <w:iCs/>
              </w:rPr>
              <w:t>CoNS</w:t>
            </w:r>
            <w:proofErr w:type="spellEnd"/>
          </w:p>
        </w:tc>
        <w:tc>
          <w:tcPr>
            <w:tcW w:w="993" w:type="dxa"/>
            <w:shd w:val="clear" w:color="auto" w:fill="auto"/>
            <w:hideMark/>
          </w:tcPr>
          <w:p w14:paraId="7DB85907" w14:textId="56CBA3DA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theme="majorBidi"/>
              </w:rPr>
              <w:t>Total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3C4AAB" w14:textId="57F6C6C6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41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(40.6%)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0955F7" w14:textId="4783191F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31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(49.2%)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33C862" w14:textId="209250A5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&gt;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0.05</w:t>
            </w:r>
          </w:p>
        </w:tc>
      </w:tr>
      <w:tr w:rsidR="009E2615" w:rsidRPr="008E0B08" w14:paraId="72150472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0A1D2730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14:paraId="1B750F04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3473" w:type="dxa"/>
            <w:gridSpan w:val="2"/>
            <w:vMerge/>
            <w:shd w:val="clear" w:color="auto" w:fill="auto"/>
            <w:vAlign w:val="center"/>
            <w:hideMark/>
          </w:tcPr>
          <w:p w14:paraId="74CDD73B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17C6D6EA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8E0B08">
              <w:rPr>
                <w:rFonts w:ascii="Book Antiqua" w:hAnsi="Book Antiqua" w:cstheme="majorBidi"/>
              </w:rPr>
              <w:t>MRCoNS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2F98D0" w14:textId="4F7AD088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37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(90%)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063A2E" w14:textId="290A5480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21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(67.7%)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F2CFA8" w14:textId="37191050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&lt;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0.05</w:t>
            </w:r>
          </w:p>
        </w:tc>
      </w:tr>
      <w:tr w:rsidR="009E2615" w:rsidRPr="008E0B08" w14:paraId="22C7626F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2B586DE5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  <w:hideMark/>
          </w:tcPr>
          <w:p w14:paraId="7A7CB3FE" w14:textId="52CAC7E1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41" w:name="_Hlk60321373"/>
            <w:r w:rsidRPr="008E0B08">
              <w:rPr>
                <w:rFonts w:ascii="Book Antiqua" w:hAnsi="Book Antiqua" w:cs="Times New Roman"/>
                <w:i/>
                <w:iCs/>
              </w:rPr>
              <w:t>Enterococcus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8E0B08">
              <w:rPr>
                <w:rFonts w:ascii="Book Antiqua" w:hAnsi="Book Antiqua" w:cs="Times New Roman"/>
                <w:i/>
                <w:iCs/>
              </w:rPr>
              <w:t>faecium</w:t>
            </w:r>
            <w:bookmarkEnd w:id="41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D121442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="Times New Roman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9FDA8D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90445D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9B8844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308DF770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56180BF9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442" w:type="dxa"/>
            <w:gridSpan w:val="3"/>
            <w:vMerge/>
            <w:shd w:val="clear" w:color="auto" w:fill="auto"/>
            <w:vAlign w:val="center"/>
            <w:hideMark/>
          </w:tcPr>
          <w:p w14:paraId="73902C84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08B4B8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="Times New Roman"/>
              </w:rPr>
              <w:t>VRE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09DEEB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B9C2BF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71105F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0BB49B90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515A3EF4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442" w:type="dxa"/>
            <w:gridSpan w:val="3"/>
            <w:vMerge/>
            <w:shd w:val="clear" w:color="auto" w:fill="auto"/>
            <w:vAlign w:val="center"/>
            <w:hideMark/>
          </w:tcPr>
          <w:p w14:paraId="0E2E0A7C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754E37B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="Times New Roman"/>
              </w:rPr>
              <w:t>HLGR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A7B482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C4BC5C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7B0D29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771B3EED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2AC0A999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  <w:hideMark/>
          </w:tcPr>
          <w:p w14:paraId="3C372019" w14:textId="7764DB8D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42" w:name="_Hlk60321400"/>
            <w:r w:rsidRPr="008E0B08">
              <w:rPr>
                <w:rFonts w:ascii="Book Antiqua" w:hAnsi="Book Antiqua" w:cs="Times New Roman"/>
                <w:i/>
                <w:iCs/>
              </w:rPr>
              <w:t>Enterococcus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8E0B08">
              <w:rPr>
                <w:rFonts w:ascii="Book Antiqua" w:hAnsi="Book Antiqua" w:cs="Times New Roman"/>
                <w:i/>
                <w:iCs/>
              </w:rPr>
              <w:t>faecalis</w:t>
            </w:r>
            <w:bookmarkEnd w:id="42"/>
          </w:p>
        </w:tc>
        <w:tc>
          <w:tcPr>
            <w:tcW w:w="993" w:type="dxa"/>
            <w:shd w:val="clear" w:color="auto" w:fill="auto"/>
            <w:hideMark/>
          </w:tcPr>
          <w:p w14:paraId="29D7222F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="Times New Roman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471E9F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6E806B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416DB9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7055E068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6B49F970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442" w:type="dxa"/>
            <w:gridSpan w:val="3"/>
            <w:vMerge/>
            <w:shd w:val="clear" w:color="auto" w:fill="auto"/>
            <w:vAlign w:val="center"/>
            <w:hideMark/>
          </w:tcPr>
          <w:p w14:paraId="0FF33AE5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01272AC1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ajorBidi"/>
              </w:rPr>
            </w:pPr>
            <w:r w:rsidRPr="008E0B08">
              <w:rPr>
                <w:rFonts w:ascii="Book Antiqua" w:hAnsi="Book Antiqua" w:cs="Times New Roman"/>
              </w:rPr>
              <w:t>HLGR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9FCD22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8D72D6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B46C0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142AD612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298ED983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  <w:hideMark/>
          </w:tcPr>
          <w:p w14:paraId="683B476F" w14:textId="44D54AE0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bookmarkStart w:id="43" w:name="_Hlk60321419"/>
            <w:r w:rsidRPr="008E0B08">
              <w:rPr>
                <w:rFonts w:ascii="Book Antiqua" w:hAnsi="Book Antiqua" w:cs="Times New Roman"/>
                <w:i/>
                <w:iCs/>
              </w:rPr>
              <w:t>Staphylococcus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8E0B08">
              <w:rPr>
                <w:rFonts w:ascii="Book Antiqua" w:hAnsi="Book Antiqua" w:cs="Times New Roman"/>
                <w:i/>
                <w:iCs/>
              </w:rPr>
              <w:t>aureus</w:t>
            </w:r>
            <w:bookmarkEnd w:id="43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5306D27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D8465C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10256B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8463A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324D6647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4A633074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7442" w:type="dxa"/>
            <w:gridSpan w:val="3"/>
            <w:vMerge/>
            <w:shd w:val="clear" w:color="auto" w:fill="auto"/>
            <w:vAlign w:val="center"/>
            <w:hideMark/>
          </w:tcPr>
          <w:p w14:paraId="5A46A9A8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3E771DD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MRSA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081156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8DF937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9E9F2C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7FCD49B2" w14:textId="77777777" w:rsidTr="005E1BAC">
        <w:trPr>
          <w:trHeight w:val="259"/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5E597F0B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2A6BAD40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Others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E24B6F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74E3B4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5025F7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4F01AB1B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0191311F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3A1624B0" w14:textId="37946069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Total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="00037A71" w:rsidRPr="008E0B08">
              <w:rPr>
                <w:rFonts w:ascii="Book Antiqua" w:hAnsi="Book Antiqua" w:cs="Times New Roman"/>
              </w:rPr>
              <w:t>numbe</w:t>
            </w:r>
            <w:r w:rsidRPr="008E0B08">
              <w:rPr>
                <w:rFonts w:ascii="Book Antiqua" w:hAnsi="Book Antiqua" w:cs="Times New Roman"/>
              </w:rPr>
              <w:t>r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of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the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G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+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E0B08">
              <w:rPr>
                <w:rFonts w:ascii="Book Antiqua" w:hAnsi="Book Antiqua" w:cs="Times New Roman"/>
              </w:rPr>
              <w:t>ve</w:t>
            </w:r>
            <w:proofErr w:type="spellEnd"/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isolates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(164)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8A5724" w14:textId="7E745459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101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(61.6%)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3DF844" w14:textId="33EA6A4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63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(38.4%)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6A09AB" w14:textId="58AA5A1A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&lt;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0.0001</w:t>
            </w:r>
          </w:p>
        </w:tc>
      </w:tr>
      <w:tr w:rsidR="009E2615" w:rsidRPr="008E0B08" w14:paraId="2379A557" w14:textId="77777777" w:rsidTr="005E1BAC">
        <w:trPr>
          <w:trHeight w:val="58"/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0E0DF750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48D57CFF" w14:textId="307CC2E8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Number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of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G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+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8E0B08">
              <w:rPr>
                <w:rFonts w:ascii="Book Antiqua" w:hAnsi="Book Antiqua" w:cs="Times New Roman"/>
              </w:rPr>
              <w:t>ve</w:t>
            </w:r>
            <w:proofErr w:type="spellEnd"/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resistant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="00037A71" w:rsidRPr="008E0B08">
              <w:rPr>
                <w:rFonts w:ascii="Book Antiqua" w:hAnsi="Book Antiqua" w:cs="Times New Roman"/>
              </w:rPr>
              <w:t>strains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2920AC" w14:textId="735D0458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51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(50.5%)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D73EC0" w14:textId="0EFB88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27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(42.9%)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8F248B" w14:textId="6F771D5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&gt;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0.05</w:t>
            </w:r>
          </w:p>
        </w:tc>
      </w:tr>
      <w:tr w:rsidR="009E2615" w:rsidRPr="008E0B08" w14:paraId="7EEC66DE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0CC8C0F7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0C9F8CB7" w14:textId="00E91C08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%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from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total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Resistant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strains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(78)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E5F8CF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65.4%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86FD1C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34.6%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A8E1D5" w14:textId="360473FF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&lt;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0.0001</w:t>
            </w:r>
          </w:p>
        </w:tc>
      </w:tr>
      <w:tr w:rsidR="009E2615" w:rsidRPr="008E0B08" w14:paraId="1692D9FA" w14:textId="77777777" w:rsidTr="005E1BAC">
        <w:trPr>
          <w:jc w:val="center"/>
        </w:trPr>
        <w:tc>
          <w:tcPr>
            <w:tcW w:w="988" w:type="dxa"/>
            <w:vMerge w:val="restart"/>
            <w:shd w:val="clear" w:color="auto" w:fill="auto"/>
            <w:hideMark/>
          </w:tcPr>
          <w:p w14:paraId="4E333F38" w14:textId="79D648F5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Fungal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="00037A71" w:rsidRPr="008E0B08">
              <w:rPr>
                <w:rFonts w:ascii="Book Antiqua" w:hAnsi="Book Antiqua" w:cs="Times New Roman"/>
              </w:rPr>
              <w:t>is</w:t>
            </w:r>
            <w:r w:rsidRPr="008E0B08">
              <w:rPr>
                <w:rFonts w:ascii="Book Antiqua" w:hAnsi="Book Antiqua" w:cs="Times New Roman"/>
              </w:rPr>
              <w:t>olates</w:t>
            </w:r>
            <w:r w:rsidR="007C179A">
              <w:rPr>
                <w:rFonts w:ascii="Book Antiqua" w:hAnsi="Book Antiqua" w:cs="Times New Roman"/>
                <w:lang w:eastAsia="zh-C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(144)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1F0D28D4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56E40C8E" w14:textId="710E0D80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8E0B08">
              <w:rPr>
                <w:rFonts w:ascii="Book Antiqua" w:hAnsi="Book Antiqua" w:cs="Times New Roman"/>
                <w:i/>
                <w:iCs/>
              </w:rPr>
              <w:t>Candida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proofErr w:type="spellStart"/>
            <w:r w:rsidRPr="008E0B08">
              <w:rPr>
                <w:rFonts w:ascii="Book Antiqua" w:hAnsi="Book Antiqua" w:cs="Times New Roman"/>
                <w:i/>
                <w:iCs/>
              </w:rPr>
              <w:t>galabrata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C27EA1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14:paraId="11808E34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DC1EB6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1EF77DBD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1AC10598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457" w:type="dxa"/>
            <w:gridSpan w:val="2"/>
            <w:vMerge/>
            <w:shd w:val="clear" w:color="auto" w:fill="auto"/>
            <w:vAlign w:val="center"/>
            <w:hideMark/>
          </w:tcPr>
          <w:p w14:paraId="7A004D6A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78A6DA5C" w14:textId="0FDB3DC5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8E0B08">
              <w:rPr>
                <w:rFonts w:ascii="Book Antiqua" w:hAnsi="Book Antiqua" w:cs="Times New Roman"/>
                <w:i/>
                <w:iCs/>
              </w:rPr>
              <w:t>Candida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8E0B08">
              <w:rPr>
                <w:rFonts w:ascii="Book Antiqua" w:hAnsi="Book Antiqua" w:cs="Times New Roman"/>
                <w:i/>
                <w:iCs/>
              </w:rPr>
              <w:t>albicans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13E931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E5DAAF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035C44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7032A46C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179F77C1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457" w:type="dxa"/>
            <w:gridSpan w:val="2"/>
            <w:vMerge/>
            <w:shd w:val="clear" w:color="auto" w:fill="auto"/>
            <w:vAlign w:val="center"/>
            <w:hideMark/>
          </w:tcPr>
          <w:p w14:paraId="5BC1F483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3ACE37C8" w14:textId="0FD633DF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8E0B08">
              <w:rPr>
                <w:rFonts w:ascii="Book Antiqua" w:hAnsi="Book Antiqua" w:cs="Times New Roman"/>
                <w:i/>
                <w:iCs/>
              </w:rPr>
              <w:t>Candida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8E0B08">
              <w:rPr>
                <w:rFonts w:ascii="Book Antiqua" w:hAnsi="Book Antiqua" w:cs="Times New Roman"/>
                <w:i/>
                <w:iCs/>
              </w:rPr>
              <w:t>tropicalis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3EC69B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14:paraId="4755DEB5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D9AA6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45CF6745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61DAC66F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457" w:type="dxa"/>
            <w:gridSpan w:val="2"/>
            <w:vMerge/>
            <w:shd w:val="clear" w:color="auto" w:fill="auto"/>
            <w:vAlign w:val="center"/>
            <w:hideMark/>
          </w:tcPr>
          <w:p w14:paraId="20FB6C43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68751B4E" w14:textId="72186A5D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8E0B08">
              <w:rPr>
                <w:rFonts w:ascii="Book Antiqua" w:hAnsi="Book Antiqua" w:cs="Times New Roman"/>
                <w:i/>
                <w:iCs/>
              </w:rPr>
              <w:t>Candida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proofErr w:type="spellStart"/>
            <w:r w:rsidRPr="008E0B08">
              <w:rPr>
                <w:rFonts w:ascii="Book Antiqua" w:hAnsi="Book Antiqua" w:cs="Times New Roman"/>
                <w:i/>
                <w:iCs/>
              </w:rPr>
              <w:t>parapsilosis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A57EC9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14:paraId="3AFDE419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246F52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740FF228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40B98AAC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457" w:type="dxa"/>
            <w:gridSpan w:val="2"/>
            <w:vMerge/>
            <w:shd w:val="clear" w:color="auto" w:fill="auto"/>
            <w:vAlign w:val="center"/>
            <w:hideMark/>
          </w:tcPr>
          <w:p w14:paraId="2909C2B3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767F1B2D" w14:textId="25FF5BEE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8E0B08">
              <w:rPr>
                <w:rFonts w:ascii="Book Antiqua" w:hAnsi="Book Antiqua" w:cs="Times New Roman"/>
                <w:i/>
                <w:iCs/>
              </w:rPr>
              <w:t>Aspergillus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8E0B08">
              <w:rPr>
                <w:rFonts w:ascii="Book Antiqua" w:hAnsi="Book Antiqua" w:cs="Times New Roman"/>
                <w:i/>
                <w:iCs/>
              </w:rPr>
              <w:t>fumigatus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427880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14:paraId="62157062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854E0B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0BDA19F5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22C9D39B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457" w:type="dxa"/>
            <w:gridSpan w:val="2"/>
            <w:vMerge/>
            <w:shd w:val="clear" w:color="auto" w:fill="auto"/>
            <w:vAlign w:val="center"/>
            <w:hideMark/>
          </w:tcPr>
          <w:p w14:paraId="33C7AA84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0DE54F31" w14:textId="6E5CF565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8E0B08">
              <w:rPr>
                <w:rFonts w:ascii="Book Antiqua" w:hAnsi="Book Antiqua" w:cs="Times New Roman"/>
                <w:i/>
                <w:iCs/>
              </w:rPr>
              <w:t>Aspergillus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proofErr w:type="spellStart"/>
            <w:r w:rsidRPr="008E0B08">
              <w:rPr>
                <w:rFonts w:ascii="Book Antiqua" w:hAnsi="Book Antiqua" w:cs="Times New Roman"/>
                <w:i/>
                <w:iCs/>
              </w:rPr>
              <w:t>niger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1BB7FC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14:paraId="0F6E0655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59ECF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34F08698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49228CAB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457" w:type="dxa"/>
            <w:gridSpan w:val="2"/>
            <w:vMerge/>
            <w:shd w:val="clear" w:color="auto" w:fill="auto"/>
            <w:vAlign w:val="center"/>
            <w:hideMark/>
          </w:tcPr>
          <w:p w14:paraId="4D7B4C98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0E364035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Cs/>
              </w:rPr>
            </w:pPr>
            <w:r w:rsidRPr="008E0B08">
              <w:rPr>
                <w:rFonts w:ascii="Book Antiqua" w:hAnsi="Book Antiqua" w:cs="Times New Roman"/>
                <w:iCs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49F4B0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36</w:t>
            </w:r>
          </w:p>
        </w:tc>
        <w:tc>
          <w:tcPr>
            <w:tcW w:w="1276" w:type="dxa"/>
            <w:shd w:val="clear" w:color="auto" w:fill="auto"/>
            <w:hideMark/>
          </w:tcPr>
          <w:p w14:paraId="7A3CF00E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D24D6A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0B55AD8F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0A6839B5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5B7A88FA" w14:textId="31CFD6B4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iCs/>
              </w:rPr>
            </w:pPr>
            <w:r w:rsidRPr="008E0B08">
              <w:rPr>
                <w:rFonts w:ascii="Book Antiqua" w:hAnsi="Book Antiqua" w:cs="Times New Roman"/>
                <w:i/>
                <w:iCs/>
              </w:rPr>
              <w:t>Candida</w:t>
            </w:r>
            <w:r w:rsidR="007C179A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8E0B08">
              <w:rPr>
                <w:rFonts w:ascii="Book Antiqua" w:hAnsi="Book Antiqua" w:cs="Times New Roman"/>
                <w:iCs/>
              </w:rPr>
              <w:t>species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E5CFD1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62351B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C1EC9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9E2615" w:rsidRPr="008E0B08" w14:paraId="4C8AF64D" w14:textId="77777777" w:rsidTr="005E1BAC">
        <w:trPr>
          <w:jc w:val="center"/>
        </w:trPr>
        <w:tc>
          <w:tcPr>
            <w:tcW w:w="4957" w:type="dxa"/>
            <w:vMerge/>
            <w:shd w:val="clear" w:color="auto" w:fill="auto"/>
            <w:vAlign w:val="center"/>
            <w:hideMark/>
          </w:tcPr>
          <w:p w14:paraId="70F004B0" w14:textId="77777777" w:rsidR="009E2615" w:rsidRPr="008E0B08" w:rsidRDefault="009E2615" w:rsidP="008E0B0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14:paraId="42F0C78D" w14:textId="4B706B3F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theme="majorBidi"/>
              </w:rPr>
              <w:t>Tota</w:t>
            </w:r>
            <w:r w:rsidR="00037A71" w:rsidRPr="008E0B08">
              <w:rPr>
                <w:rFonts w:ascii="Book Antiqua" w:hAnsi="Book Antiqua" w:cstheme="majorBidi"/>
              </w:rPr>
              <w:t>l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="00037A71" w:rsidRPr="008E0B08">
              <w:rPr>
                <w:rFonts w:ascii="Book Antiqua" w:hAnsi="Book Antiqua" w:cstheme="majorBidi"/>
              </w:rPr>
              <w:t>fungal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="00037A71" w:rsidRPr="008E0B08">
              <w:rPr>
                <w:rFonts w:ascii="Book Antiqua" w:hAnsi="Book Antiqua" w:cstheme="majorBidi"/>
              </w:rPr>
              <w:t>isolat</w:t>
            </w:r>
            <w:r w:rsidRPr="008E0B08">
              <w:rPr>
                <w:rFonts w:ascii="Book Antiqua" w:hAnsi="Book Antiqua" w:cstheme="majorBidi"/>
              </w:rPr>
              <w:t>es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(144)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24508E" w14:textId="4F726266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131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(91%)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331361" w14:textId="131AE92D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13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(9%)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7B4822" w14:textId="0AAF5CBD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&lt;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0.0001</w:t>
            </w:r>
          </w:p>
        </w:tc>
      </w:tr>
      <w:tr w:rsidR="009E2615" w:rsidRPr="008E0B08" w14:paraId="2856002F" w14:textId="77777777" w:rsidTr="005E1BAC">
        <w:trPr>
          <w:jc w:val="center"/>
        </w:trPr>
        <w:tc>
          <w:tcPr>
            <w:tcW w:w="4957" w:type="dxa"/>
            <w:gridSpan w:val="5"/>
            <w:shd w:val="clear" w:color="auto" w:fill="auto"/>
            <w:vAlign w:val="center"/>
            <w:hideMark/>
          </w:tcPr>
          <w:p w14:paraId="0A17B96C" w14:textId="61010741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Total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="00037A71" w:rsidRPr="008E0B08">
              <w:rPr>
                <w:rFonts w:ascii="Book Antiqua" w:hAnsi="Book Antiqua" w:cs="Times New Roman"/>
              </w:rPr>
              <w:t>microbial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="00037A71" w:rsidRPr="008E0B08">
              <w:rPr>
                <w:rFonts w:ascii="Book Antiqua" w:hAnsi="Book Antiqua" w:cs="Times New Roman"/>
              </w:rPr>
              <w:t>isolat</w:t>
            </w:r>
            <w:r w:rsidRPr="008E0B08">
              <w:rPr>
                <w:rFonts w:ascii="Book Antiqua" w:hAnsi="Book Antiqua" w:cs="Times New Roman"/>
              </w:rPr>
              <w:t>es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(472)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3128B8" w14:textId="757C625B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353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(74.8%)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F3F56F" w14:textId="18638BD0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119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(25.2%)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1B6DF4" w14:textId="5A37E541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&lt;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0.0001</w:t>
            </w:r>
          </w:p>
        </w:tc>
      </w:tr>
      <w:tr w:rsidR="009E2615" w:rsidRPr="008E0B08" w14:paraId="069201FF" w14:textId="77777777" w:rsidTr="005E1BAC">
        <w:trPr>
          <w:jc w:val="center"/>
        </w:trPr>
        <w:tc>
          <w:tcPr>
            <w:tcW w:w="4957" w:type="dxa"/>
            <w:gridSpan w:val="5"/>
            <w:shd w:val="clear" w:color="auto" w:fill="auto"/>
            <w:hideMark/>
          </w:tcPr>
          <w:p w14:paraId="0651DD0D" w14:textId="64A2797C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theme="majorBidi"/>
              </w:rPr>
              <w:t>Total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="00037A71" w:rsidRPr="008E0B08">
              <w:rPr>
                <w:rFonts w:ascii="Book Antiqua" w:hAnsi="Book Antiqua" w:cstheme="majorBidi"/>
              </w:rPr>
              <w:t>number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="00037A71" w:rsidRPr="008E0B08">
              <w:rPr>
                <w:rFonts w:ascii="Book Antiqua" w:hAnsi="Book Antiqua" w:cstheme="majorBidi"/>
              </w:rPr>
              <w:t>of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="00037A71" w:rsidRPr="008E0B08">
              <w:rPr>
                <w:rFonts w:ascii="Book Antiqua" w:hAnsi="Book Antiqua" w:cstheme="majorBidi"/>
              </w:rPr>
              <w:t>resistant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="00037A71" w:rsidRPr="008E0B08">
              <w:rPr>
                <w:rFonts w:ascii="Book Antiqua" w:hAnsi="Book Antiqua" w:cstheme="majorBidi"/>
              </w:rPr>
              <w:t>bacterial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="00037A71" w:rsidRPr="008E0B08">
              <w:rPr>
                <w:rFonts w:ascii="Book Antiqua" w:hAnsi="Book Antiqua" w:cstheme="majorBidi"/>
              </w:rPr>
              <w:t>st</w:t>
            </w:r>
            <w:r w:rsidRPr="008E0B08">
              <w:rPr>
                <w:rFonts w:ascii="Book Antiqua" w:hAnsi="Book Antiqua" w:cstheme="majorBidi"/>
              </w:rPr>
              <w:t>rains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99E443" w14:textId="5F2CBD9E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126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(35.7%)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D69C14" w14:textId="289E1F5E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48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(40.3%)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2E9EE1" w14:textId="334B7EEE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&gt;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0.05</w:t>
            </w:r>
          </w:p>
        </w:tc>
      </w:tr>
      <w:tr w:rsidR="009E2615" w:rsidRPr="008E0B08" w14:paraId="4E6D2D04" w14:textId="77777777" w:rsidTr="005E1BAC">
        <w:trPr>
          <w:jc w:val="center"/>
        </w:trPr>
        <w:tc>
          <w:tcPr>
            <w:tcW w:w="4957" w:type="dxa"/>
            <w:gridSpan w:val="5"/>
            <w:shd w:val="clear" w:color="auto" w:fill="auto"/>
            <w:vAlign w:val="center"/>
            <w:hideMark/>
          </w:tcPr>
          <w:p w14:paraId="2A634876" w14:textId="524694DD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theme="majorBidi"/>
              </w:rPr>
              <w:t>Percentage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fro</w:t>
            </w:r>
            <w:r w:rsidR="00037A71" w:rsidRPr="008E0B08">
              <w:rPr>
                <w:rFonts w:ascii="Book Antiqua" w:hAnsi="Book Antiqua" w:cstheme="majorBidi"/>
              </w:rPr>
              <w:t>m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="00037A71" w:rsidRPr="008E0B08">
              <w:rPr>
                <w:rFonts w:ascii="Book Antiqua" w:hAnsi="Book Antiqua" w:cstheme="majorBidi"/>
              </w:rPr>
              <w:t>total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="00037A71" w:rsidRPr="008E0B08">
              <w:rPr>
                <w:rFonts w:ascii="Book Antiqua" w:hAnsi="Book Antiqua" w:cstheme="majorBidi"/>
              </w:rPr>
              <w:t>resistant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="00037A71" w:rsidRPr="008E0B08">
              <w:rPr>
                <w:rFonts w:ascii="Book Antiqua" w:hAnsi="Book Antiqua" w:cstheme="majorBidi"/>
              </w:rPr>
              <w:t>bacterial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="00037A71" w:rsidRPr="008E0B08">
              <w:rPr>
                <w:rFonts w:ascii="Book Antiqua" w:hAnsi="Book Antiqua" w:cstheme="majorBidi"/>
              </w:rPr>
              <w:t>strain</w:t>
            </w:r>
            <w:r w:rsidRPr="008E0B08">
              <w:rPr>
                <w:rFonts w:ascii="Book Antiqua" w:hAnsi="Book Antiqua" w:cstheme="majorBidi"/>
              </w:rPr>
              <w:t>s</w:t>
            </w:r>
            <w:r w:rsidR="007C179A">
              <w:rPr>
                <w:rFonts w:ascii="Book Antiqua" w:hAnsi="Book Antiqua" w:cstheme="majorBidi"/>
              </w:rPr>
              <w:t xml:space="preserve"> </w:t>
            </w:r>
            <w:r w:rsidRPr="008E0B08">
              <w:rPr>
                <w:rFonts w:ascii="Book Antiqua" w:hAnsi="Book Antiqua" w:cstheme="majorBidi"/>
              </w:rPr>
              <w:t>(174)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DFB2E1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72.4%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DE3DAD" w14:textId="77777777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27.6%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F0EAD0" w14:textId="70D24BCF" w:rsidR="009E2615" w:rsidRPr="008E0B08" w:rsidRDefault="009E2615" w:rsidP="008E0B0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8E0B08">
              <w:rPr>
                <w:rFonts w:ascii="Book Antiqua" w:hAnsi="Book Antiqua" w:cs="Times New Roman"/>
              </w:rPr>
              <w:t>&lt;</w:t>
            </w:r>
            <w:r w:rsidR="007C179A">
              <w:rPr>
                <w:rFonts w:ascii="Book Antiqua" w:hAnsi="Book Antiqua" w:cs="Times New Roman"/>
              </w:rPr>
              <w:t xml:space="preserve"> </w:t>
            </w:r>
            <w:r w:rsidRPr="008E0B08">
              <w:rPr>
                <w:rFonts w:ascii="Book Antiqua" w:hAnsi="Book Antiqua" w:cs="Times New Roman"/>
              </w:rPr>
              <w:t>0.0001</w:t>
            </w:r>
          </w:p>
        </w:tc>
      </w:tr>
    </w:tbl>
    <w:p w14:paraId="4D64CB3E" w14:textId="3261B288" w:rsidR="009E2615" w:rsidRPr="008E0B08" w:rsidRDefault="009E2615" w:rsidP="008E0B08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</w:rPr>
      </w:pPr>
      <w:r w:rsidRPr="008E0B08">
        <w:rPr>
          <w:rFonts w:ascii="Book Antiqua" w:hAnsi="Book Antiqua" w:cstheme="majorBidi"/>
        </w:rPr>
        <w:t>CA: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Community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Acquired;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CRE: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Carbapenem-resistant</w:t>
      </w:r>
      <w:r w:rsidR="007C179A">
        <w:rPr>
          <w:rFonts w:ascii="Book Antiqua" w:hAnsi="Book Antiqua" w:cstheme="majorBidi"/>
        </w:rPr>
        <w:t xml:space="preserve"> </w:t>
      </w:r>
      <w:r w:rsidR="005E1BAC" w:rsidRPr="007457D6">
        <w:rPr>
          <w:rFonts w:ascii="Book Antiqua" w:hAnsi="Book Antiqua" w:cstheme="majorBidi"/>
        </w:rPr>
        <w:t>Enterobacteriaceae</w:t>
      </w:r>
      <w:r w:rsidRPr="008E0B08">
        <w:rPr>
          <w:rFonts w:ascii="Book Antiqua" w:hAnsi="Book Antiqua" w:cstheme="majorBidi"/>
        </w:rPr>
        <w:t>;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ESBL: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Extended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spectrum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beta-lactamase;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HA: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Hospital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acquired;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HLGR: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High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level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aminoglycoside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resistance;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MDR: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Multidrug-resistant;</w:t>
      </w:r>
      <w:r w:rsidR="007C179A">
        <w:rPr>
          <w:rFonts w:ascii="Book Antiqua" w:hAnsi="Book Antiqua" w:cstheme="majorBidi"/>
        </w:rPr>
        <w:t xml:space="preserve"> </w:t>
      </w:r>
      <w:proofErr w:type="spellStart"/>
      <w:r w:rsidRPr="008E0B08">
        <w:rPr>
          <w:rFonts w:ascii="Book Antiqua" w:hAnsi="Book Antiqua" w:cstheme="majorBidi"/>
        </w:rPr>
        <w:t>MRCoNS</w:t>
      </w:r>
      <w:proofErr w:type="spellEnd"/>
      <w:r w:rsidRPr="008E0B08">
        <w:rPr>
          <w:rFonts w:ascii="Book Antiqua" w:hAnsi="Book Antiqua" w:cstheme="majorBidi"/>
        </w:rPr>
        <w:t>: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Methicillin-resistant</w:t>
      </w:r>
      <w:r w:rsidR="007C179A">
        <w:rPr>
          <w:rFonts w:ascii="Book Antiqua" w:hAnsi="Book Antiqua" w:cstheme="majorBidi"/>
        </w:rPr>
        <w:t xml:space="preserve"> </w:t>
      </w:r>
      <w:r w:rsidR="007457D6">
        <w:rPr>
          <w:rFonts w:ascii="Book Antiqua" w:hAnsi="Book Antiqua" w:cstheme="majorBidi"/>
          <w:iCs/>
        </w:rPr>
        <w:t>c</w:t>
      </w:r>
      <w:r w:rsidR="005E1BAC" w:rsidRPr="008E0B08">
        <w:rPr>
          <w:rFonts w:ascii="Book Antiqua" w:hAnsi="Book Antiqua" w:cstheme="majorBidi"/>
          <w:iCs/>
        </w:rPr>
        <w:t>oagulase</w:t>
      </w:r>
      <w:r w:rsidRPr="008E0B08">
        <w:rPr>
          <w:rFonts w:ascii="Book Antiqua" w:hAnsi="Book Antiqua" w:cstheme="majorBidi"/>
          <w:iCs/>
        </w:rPr>
        <w:t>-negative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Staphylococci</w:t>
      </w:r>
      <w:r w:rsidRPr="008E0B08">
        <w:rPr>
          <w:rFonts w:ascii="Book Antiqua" w:hAnsi="Book Antiqua" w:cstheme="majorBidi"/>
        </w:rPr>
        <w:t>;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MRSA: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Methicillin-resistant</w:t>
      </w:r>
      <w:r w:rsidR="007C179A">
        <w:rPr>
          <w:rFonts w:ascii="Book Antiqua" w:hAnsi="Book Antiqua" w:cstheme="majorBidi"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Staphylococcus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aureus</w:t>
      </w:r>
      <w:r w:rsidRPr="008E0B08">
        <w:rPr>
          <w:rFonts w:ascii="Book Antiqua" w:hAnsi="Book Antiqua" w:cstheme="majorBidi"/>
        </w:rPr>
        <w:t>;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VRE: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Vancomycin-resistant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enterococci</w:t>
      </w:r>
      <w:r w:rsidRPr="008E0B08">
        <w:rPr>
          <w:rFonts w:ascii="Book Antiqua" w:hAnsi="Book Antiqua" w:cstheme="majorBidi"/>
        </w:rPr>
        <w:t>;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Other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gram-negative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lastRenderedPageBreak/>
        <w:t>bacteria: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Citrobacter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8E0B08">
        <w:rPr>
          <w:rFonts w:ascii="Book Antiqua" w:hAnsi="Book Antiqua" w:cstheme="majorBidi"/>
          <w:i/>
          <w:iCs/>
        </w:rPr>
        <w:t>freundii</w:t>
      </w:r>
      <w:proofErr w:type="spellEnd"/>
      <w:r w:rsidRPr="008E0B08">
        <w:rPr>
          <w:rFonts w:ascii="Book Antiqua" w:hAnsi="Book Antiqua" w:cstheme="majorBidi"/>
          <w:i/>
          <w:iCs/>
        </w:rPr>
        <w:t>,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Salmonella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species,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8E0B08">
        <w:rPr>
          <w:rFonts w:ascii="Book Antiqua" w:hAnsi="Book Antiqua" w:cstheme="majorBidi"/>
          <w:i/>
          <w:iCs/>
        </w:rPr>
        <w:t>Pantoea</w:t>
      </w:r>
      <w:proofErr w:type="spellEnd"/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species,</w:t>
      </w:r>
      <w:r w:rsidR="007C179A">
        <w:rPr>
          <w:rFonts w:ascii="Book Antiqua" w:hAnsi="Book Antiqua" w:cstheme="majorBidi"/>
        </w:rPr>
        <w:t xml:space="preserve"> </w:t>
      </w:r>
      <w:r w:rsidR="005E1BAC" w:rsidRPr="008E0B08">
        <w:rPr>
          <w:rFonts w:ascii="Book Antiqua" w:eastAsia="Times New Roman" w:hAnsi="Book Antiqua" w:cstheme="majorBidi"/>
          <w:i/>
          <w:iCs/>
          <w:lang w:eastAsia="en-GB"/>
        </w:rPr>
        <w:t>Proteus</w:t>
      </w:r>
      <w:r w:rsidR="007C179A">
        <w:rPr>
          <w:rFonts w:ascii="Book Antiqua" w:eastAsia="Times New Roman" w:hAnsi="Book Antiqua" w:cstheme="majorBidi"/>
          <w:i/>
          <w:iCs/>
          <w:lang w:eastAsia="en-GB"/>
        </w:rPr>
        <w:t xml:space="preserve"> </w:t>
      </w:r>
      <w:r w:rsidRPr="008E0B08">
        <w:rPr>
          <w:rFonts w:ascii="Book Antiqua" w:eastAsia="Times New Roman" w:hAnsi="Book Antiqua" w:cstheme="majorBidi"/>
          <w:i/>
          <w:iCs/>
          <w:lang w:eastAsia="en-GB"/>
        </w:rPr>
        <w:t>mirabilis</w:t>
      </w:r>
      <w:r w:rsidRPr="008E0B08">
        <w:rPr>
          <w:rFonts w:ascii="Book Antiqua" w:eastAsia="Times New Roman" w:hAnsi="Book Antiqua" w:cstheme="majorBidi"/>
          <w:lang w:eastAsia="en-GB"/>
        </w:rPr>
        <w:t>,</w:t>
      </w:r>
      <w:r w:rsidR="007C179A">
        <w:rPr>
          <w:rFonts w:ascii="Book Antiqua" w:eastAsia="Times New Roman" w:hAnsi="Book Antiqua" w:cstheme="majorBidi"/>
          <w:lang w:eastAsia="en-GB"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Serratia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marcescens</w:t>
      </w:r>
      <w:r w:rsidRPr="008E0B08">
        <w:rPr>
          <w:rFonts w:ascii="Book Antiqua" w:hAnsi="Book Antiqua" w:cstheme="majorBidi"/>
        </w:rPr>
        <w:t>,</w:t>
      </w:r>
      <w:r w:rsidR="007C179A">
        <w:rPr>
          <w:rFonts w:ascii="Book Antiqua" w:hAnsi="Book Antiqua" w:cstheme="majorBidi"/>
        </w:rPr>
        <w:t xml:space="preserve"> </w:t>
      </w:r>
      <w:proofErr w:type="spellStart"/>
      <w:r w:rsidR="005E1BAC" w:rsidRPr="008E0B08">
        <w:rPr>
          <w:rFonts w:ascii="Book Antiqua" w:hAnsi="Book Antiqua" w:cstheme="majorBidi"/>
          <w:i/>
          <w:iCs/>
        </w:rPr>
        <w:t>Elizabethkingia</w:t>
      </w:r>
      <w:proofErr w:type="spellEnd"/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8E0B08">
        <w:rPr>
          <w:rFonts w:ascii="Book Antiqua" w:hAnsi="Book Antiqua" w:cstheme="majorBidi"/>
        </w:rPr>
        <w:t>meningoseptica</w:t>
      </w:r>
      <w:proofErr w:type="spellEnd"/>
      <w:r w:rsidRPr="008E0B08">
        <w:rPr>
          <w:rFonts w:ascii="Book Antiqua" w:hAnsi="Book Antiqua" w:cstheme="majorBidi"/>
        </w:rPr>
        <w:t>;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Other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gram-positive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bacteria: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Streptococcus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agalactiae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Pr="008E0B08">
        <w:rPr>
          <w:rFonts w:ascii="Book Antiqua" w:hAnsi="Book Antiqua" w:cstheme="majorBidi"/>
        </w:rPr>
        <w:t>(Strep.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Group</w:t>
      </w:r>
      <w:r w:rsidR="007C179A">
        <w:rPr>
          <w:rFonts w:ascii="Book Antiqua" w:hAnsi="Book Antiqua" w:cstheme="majorBidi"/>
        </w:rPr>
        <w:t xml:space="preserve"> </w:t>
      </w:r>
      <w:r w:rsidRPr="008E0B08">
        <w:rPr>
          <w:rFonts w:ascii="Book Antiqua" w:hAnsi="Book Antiqua" w:cstheme="majorBidi"/>
        </w:rPr>
        <w:t>B)</w:t>
      </w:r>
      <w:r w:rsidRPr="008E0B08">
        <w:rPr>
          <w:rFonts w:ascii="Book Antiqua" w:hAnsi="Book Antiqua" w:cstheme="majorBidi"/>
          <w:i/>
          <w:iCs/>
        </w:rPr>
        <w:t>,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Corynebacterium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8E0B08">
        <w:rPr>
          <w:rFonts w:ascii="Book Antiqua" w:hAnsi="Book Antiqua" w:cstheme="majorBidi"/>
          <w:i/>
          <w:iCs/>
        </w:rPr>
        <w:t>afermentans</w:t>
      </w:r>
      <w:proofErr w:type="spellEnd"/>
      <w:r w:rsidRPr="008E0B08">
        <w:rPr>
          <w:rFonts w:ascii="Book Antiqua" w:hAnsi="Book Antiqua" w:cstheme="majorBidi"/>
          <w:i/>
          <w:iCs/>
        </w:rPr>
        <w:t>,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Bacillus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licheniformis,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="005E1BAC" w:rsidRPr="008E0B08">
        <w:rPr>
          <w:rFonts w:ascii="Book Antiqua" w:hAnsi="Book Antiqua" w:cstheme="majorBidi"/>
          <w:i/>
          <w:iCs/>
        </w:rPr>
        <w:t>Leuconostoc</w:t>
      </w:r>
      <w:proofErr w:type="spellEnd"/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8E0B08">
        <w:rPr>
          <w:rFonts w:ascii="Book Antiqua" w:hAnsi="Book Antiqua" w:cstheme="majorBidi"/>
          <w:i/>
          <w:iCs/>
        </w:rPr>
        <w:t>mesenteroides</w:t>
      </w:r>
      <w:proofErr w:type="spellEnd"/>
      <w:r w:rsidRPr="008E0B08">
        <w:rPr>
          <w:rFonts w:ascii="Book Antiqua" w:hAnsi="Book Antiqua" w:cstheme="majorBidi"/>
          <w:i/>
          <w:iCs/>
        </w:rPr>
        <w:t>,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Staphylococcus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8E0B08">
        <w:rPr>
          <w:rFonts w:ascii="Book Antiqua" w:hAnsi="Book Antiqua" w:cstheme="majorBidi"/>
          <w:i/>
          <w:iCs/>
        </w:rPr>
        <w:t>caprae</w:t>
      </w:r>
      <w:proofErr w:type="spellEnd"/>
      <w:r w:rsidRPr="008E0B08">
        <w:rPr>
          <w:rFonts w:ascii="Book Antiqua" w:hAnsi="Book Antiqua" w:cstheme="majorBidi"/>
          <w:i/>
          <w:iCs/>
        </w:rPr>
        <w:t>,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Staphylococcus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8E0B08">
        <w:rPr>
          <w:rFonts w:ascii="Book Antiqua" w:hAnsi="Book Antiqua" w:cstheme="majorBidi"/>
          <w:i/>
          <w:iCs/>
        </w:rPr>
        <w:t>lugdunensis</w:t>
      </w:r>
      <w:proofErr w:type="spellEnd"/>
      <w:r w:rsidRPr="008E0B08">
        <w:rPr>
          <w:rFonts w:ascii="Book Antiqua" w:hAnsi="Book Antiqua" w:cstheme="majorBidi"/>
          <w:i/>
          <w:iCs/>
        </w:rPr>
        <w:t>,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Staphylococcus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8E0B08">
        <w:rPr>
          <w:rFonts w:ascii="Book Antiqua" w:hAnsi="Book Antiqua" w:cstheme="majorBidi"/>
          <w:i/>
          <w:iCs/>
        </w:rPr>
        <w:t>warneri</w:t>
      </w:r>
      <w:proofErr w:type="spellEnd"/>
      <w:r w:rsidRPr="008E0B08">
        <w:rPr>
          <w:rFonts w:ascii="Book Antiqua" w:hAnsi="Book Antiqua" w:cstheme="majorBidi"/>
          <w:i/>
          <w:iCs/>
        </w:rPr>
        <w:t>,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Streptococcus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8E0B08">
        <w:rPr>
          <w:rFonts w:ascii="Book Antiqua" w:hAnsi="Book Antiqua" w:cstheme="majorBidi"/>
          <w:i/>
          <w:iCs/>
        </w:rPr>
        <w:t>parasanguinis</w:t>
      </w:r>
      <w:proofErr w:type="spellEnd"/>
      <w:r w:rsidRPr="008E0B08">
        <w:rPr>
          <w:rFonts w:ascii="Book Antiqua" w:hAnsi="Book Antiqua" w:cstheme="majorBidi"/>
          <w:i/>
          <w:iCs/>
        </w:rPr>
        <w:t>,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="005E1BAC" w:rsidRPr="008E0B08">
        <w:rPr>
          <w:rFonts w:ascii="Book Antiqua" w:hAnsi="Book Antiqua" w:cstheme="majorBidi"/>
          <w:i/>
          <w:iCs/>
        </w:rPr>
        <w:t>Gemella</w:t>
      </w:r>
      <w:proofErr w:type="spellEnd"/>
      <w:r w:rsidR="007C179A">
        <w:rPr>
          <w:rFonts w:ascii="Book Antiqua" w:hAnsi="Book Antiqua" w:cstheme="majorBidi"/>
          <w:i/>
          <w:iCs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sanguinis,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Micrococcus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luteus,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Propionibacterium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Pr="008E0B08">
        <w:rPr>
          <w:rFonts w:ascii="Book Antiqua" w:hAnsi="Book Antiqua" w:cstheme="majorBidi"/>
          <w:i/>
          <w:iCs/>
        </w:rPr>
        <w:t>acnes,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="005E1BAC" w:rsidRPr="008E0B08">
        <w:rPr>
          <w:rFonts w:ascii="Book Antiqua" w:hAnsi="Book Antiqua" w:cstheme="majorBidi"/>
          <w:i/>
          <w:iCs/>
        </w:rPr>
        <w:t>Rhodococcus</w:t>
      </w:r>
      <w:proofErr w:type="spellEnd"/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8E0B08">
        <w:rPr>
          <w:rFonts w:ascii="Book Antiqua" w:hAnsi="Book Antiqua" w:cstheme="majorBidi"/>
          <w:i/>
          <w:iCs/>
        </w:rPr>
        <w:t>erythropolis</w:t>
      </w:r>
      <w:proofErr w:type="spellEnd"/>
      <w:r w:rsidRPr="008E0B08">
        <w:rPr>
          <w:rFonts w:ascii="Book Antiqua" w:hAnsi="Book Antiqua" w:cstheme="majorBidi"/>
          <w:i/>
          <w:iCs/>
        </w:rPr>
        <w:t>,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="005E1BAC" w:rsidRPr="008E0B08">
        <w:rPr>
          <w:rFonts w:ascii="Book Antiqua" w:hAnsi="Book Antiqua" w:cstheme="majorBidi"/>
          <w:i/>
          <w:iCs/>
        </w:rPr>
        <w:t>Aerococcus</w:t>
      </w:r>
      <w:proofErr w:type="spellEnd"/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8E0B08">
        <w:rPr>
          <w:rFonts w:ascii="Book Antiqua" w:hAnsi="Book Antiqua" w:cstheme="majorBidi"/>
          <w:i/>
          <w:iCs/>
        </w:rPr>
        <w:t>viridans</w:t>
      </w:r>
      <w:proofErr w:type="spellEnd"/>
      <w:r w:rsidRPr="008E0B08">
        <w:rPr>
          <w:rFonts w:ascii="Book Antiqua" w:hAnsi="Book Antiqua" w:cstheme="majorBidi"/>
          <w:i/>
          <w:iCs/>
        </w:rPr>
        <w:t>,</w:t>
      </w:r>
      <w:r w:rsidR="007C179A">
        <w:rPr>
          <w:rFonts w:ascii="Book Antiqua" w:hAnsi="Book Antiqua" w:cstheme="majorBidi"/>
          <w:i/>
          <w:iCs/>
        </w:rPr>
        <w:t xml:space="preserve"> </w:t>
      </w:r>
      <w:r w:rsidR="005E1BAC" w:rsidRPr="008E0B08">
        <w:rPr>
          <w:rFonts w:ascii="Book Antiqua" w:hAnsi="Book Antiqua" w:cstheme="majorBidi"/>
          <w:i/>
          <w:iCs/>
        </w:rPr>
        <w:t>Staphylococcus</w:t>
      </w:r>
      <w:r w:rsidR="007C179A">
        <w:rPr>
          <w:rFonts w:ascii="Book Antiqua" w:hAnsi="Book Antiqua" w:cstheme="majorBidi"/>
          <w:i/>
          <w:iCs/>
        </w:rPr>
        <w:t xml:space="preserve"> </w:t>
      </w:r>
      <w:proofErr w:type="spellStart"/>
      <w:r w:rsidRPr="008E0B08">
        <w:rPr>
          <w:rFonts w:ascii="Book Antiqua" w:hAnsi="Book Antiqua" w:cstheme="majorBidi"/>
          <w:i/>
          <w:iCs/>
        </w:rPr>
        <w:t>gallinarum</w:t>
      </w:r>
      <w:proofErr w:type="spellEnd"/>
      <w:r w:rsidRPr="008E0B08">
        <w:rPr>
          <w:rFonts w:ascii="Book Antiqua" w:hAnsi="Book Antiqua" w:cstheme="majorBidi"/>
          <w:i/>
          <w:iCs/>
        </w:rPr>
        <w:t>.</w:t>
      </w:r>
    </w:p>
    <w:p w14:paraId="09B7BC90" w14:textId="2ED5ECBB" w:rsidR="00A77B3E" w:rsidRPr="008E0B08" w:rsidRDefault="00A77B3E" w:rsidP="008E0B0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A77B3E" w:rsidRPr="008E0B08" w:rsidSect="0029465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A7F1" w14:textId="77777777" w:rsidR="002E24DD" w:rsidRDefault="002E24DD" w:rsidP="00A71850">
      <w:r>
        <w:separator/>
      </w:r>
    </w:p>
  </w:endnote>
  <w:endnote w:type="continuationSeparator" w:id="0">
    <w:p w14:paraId="397D7217" w14:textId="77777777" w:rsidR="002E24DD" w:rsidRDefault="002E24DD" w:rsidP="00A7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2528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2EFE4A" w14:textId="15BE6D39" w:rsidR="009316B4" w:rsidRDefault="009316B4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B0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B08"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6E443D" w14:textId="77777777" w:rsidR="009316B4" w:rsidRDefault="009316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65F0" w14:textId="77777777" w:rsidR="002E24DD" w:rsidRDefault="002E24DD" w:rsidP="00A71850">
      <w:r>
        <w:separator/>
      </w:r>
    </w:p>
  </w:footnote>
  <w:footnote w:type="continuationSeparator" w:id="0">
    <w:p w14:paraId="39780399" w14:textId="77777777" w:rsidR="002E24DD" w:rsidRDefault="002E24DD" w:rsidP="00A71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37A71"/>
    <w:rsid w:val="000544F1"/>
    <w:rsid w:val="000D7EDE"/>
    <w:rsid w:val="0015246C"/>
    <w:rsid w:val="00215B30"/>
    <w:rsid w:val="00223764"/>
    <w:rsid w:val="002320D8"/>
    <w:rsid w:val="00232C35"/>
    <w:rsid w:val="0024683B"/>
    <w:rsid w:val="00257949"/>
    <w:rsid w:val="0029465E"/>
    <w:rsid w:val="00296594"/>
    <w:rsid w:val="002B7F55"/>
    <w:rsid w:val="002E24DD"/>
    <w:rsid w:val="00314709"/>
    <w:rsid w:val="00371108"/>
    <w:rsid w:val="00391A65"/>
    <w:rsid w:val="00397E4B"/>
    <w:rsid w:val="003F7DB0"/>
    <w:rsid w:val="00411353"/>
    <w:rsid w:val="00415C1A"/>
    <w:rsid w:val="00475EA8"/>
    <w:rsid w:val="004C544D"/>
    <w:rsid w:val="004E421B"/>
    <w:rsid w:val="00507278"/>
    <w:rsid w:val="005A45A8"/>
    <w:rsid w:val="005B647A"/>
    <w:rsid w:val="005E1BAC"/>
    <w:rsid w:val="00646059"/>
    <w:rsid w:val="00660113"/>
    <w:rsid w:val="006F612F"/>
    <w:rsid w:val="00717A69"/>
    <w:rsid w:val="007457D6"/>
    <w:rsid w:val="0077005C"/>
    <w:rsid w:val="007B5BE3"/>
    <w:rsid w:val="007C179A"/>
    <w:rsid w:val="007E7A16"/>
    <w:rsid w:val="007F3BA8"/>
    <w:rsid w:val="00892976"/>
    <w:rsid w:val="008932BF"/>
    <w:rsid w:val="008C132A"/>
    <w:rsid w:val="008C525B"/>
    <w:rsid w:val="008E0B08"/>
    <w:rsid w:val="008E581E"/>
    <w:rsid w:val="009316B4"/>
    <w:rsid w:val="00951BE2"/>
    <w:rsid w:val="00956C5F"/>
    <w:rsid w:val="00977A27"/>
    <w:rsid w:val="00991BDA"/>
    <w:rsid w:val="009E2615"/>
    <w:rsid w:val="00A34A8D"/>
    <w:rsid w:val="00A63501"/>
    <w:rsid w:val="00A71850"/>
    <w:rsid w:val="00A77B3E"/>
    <w:rsid w:val="00A85B74"/>
    <w:rsid w:val="00AB2F82"/>
    <w:rsid w:val="00AC74B8"/>
    <w:rsid w:val="00AF2A05"/>
    <w:rsid w:val="00C20DF2"/>
    <w:rsid w:val="00C60604"/>
    <w:rsid w:val="00C77B07"/>
    <w:rsid w:val="00C80350"/>
    <w:rsid w:val="00CA2A55"/>
    <w:rsid w:val="00CB7D78"/>
    <w:rsid w:val="00CE1BCC"/>
    <w:rsid w:val="00D07F6B"/>
    <w:rsid w:val="00D77497"/>
    <w:rsid w:val="00E740E4"/>
    <w:rsid w:val="00EB3419"/>
    <w:rsid w:val="00FB1DF1"/>
    <w:rsid w:val="00FB45C5"/>
    <w:rsid w:val="00FC1E9C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75F25"/>
  <w15:docId w15:val="{8FAF2231-0619-40E3-A554-ED2F1B0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615"/>
    <w:rPr>
      <w:rFonts w:asciiTheme="minorHAnsi" w:hAnsiTheme="minorHAnsi" w:cstheme="minorBid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71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7185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18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1850"/>
    <w:rPr>
      <w:sz w:val="18"/>
      <w:szCs w:val="18"/>
    </w:rPr>
  </w:style>
  <w:style w:type="character" w:styleId="a8">
    <w:name w:val="Hyperlink"/>
    <w:basedOn w:val="a0"/>
    <w:unhideWhenUsed/>
    <w:rsid w:val="003F7DB0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F7DB0"/>
    <w:rPr>
      <w:color w:val="605E5C"/>
      <w:shd w:val="clear" w:color="auto" w:fill="E1DFDD"/>
    </w:rPr>
  </w:style>
  <w:style w:type="paragraph" w:styleId="a9">
    <w:name w:val="Balloon Text"/>
    <w:basedOn w:val="a"/>
    <w:link w:val="aa"/>
    <w:semiHidden/>
    <w:unhideWhenUsed/>
    <w:rsid w:val="00FD3754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FD37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si.org/standards/products/microbiology/documents/m1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med.ncbi.nlm.nih.gov/?term=Langford+BJ&amp;cauthor_id=327110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belr\Desktop\New%20folder\Nermin\Bacterial%20co-infections%20in%20COVID-19\New%20data\Hospital%20Acquir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Microbial profile in HA and CA, from Febr</a:t>
            </a:r>
            <a:r>
              <a:rPr lang="en-US"/>
              <a:t>u</a:t>
            </a:r>
            <a:r>
              <a:rPr lang="en-GB"/>
              <a:t>ary to October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Sheet1!$H$19</c:f>
              <c:strCache>
                <c:ptCount val="1"/>
                <c:pt idx="0">
                  <c:v>HA infection</c:v>
                </c:pt>
              </c:strCache>
            </c:strRef>
          </c:tx>
          <c:spPr>
            <a:solidFill>
              <a:schemeClr val="accent1"/>
            </a:solidFill>
            <a:ln>
              <a:gradFill>
                <a:gsLst>
                  <a:gs pos="0">
                    <a:schemeClr val="accent1">
                      <a:lumMod val="5000"/>
                      <a:lumOff val="95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</a:ln>
            <a:effectLst/>
            <a:scene3d>
              <a:camera prst="orthographicFront"/>
              <a:lightRig rig="balanced" dir="t"/>
            </a:scene3d>
            <a:sp3d prstMaterial="matte">
              <a:bevelT w="222250" h="133350" prst="relaxedInset"/>
              <a:bevelB w="234950" h="247650"/>
            </a:sp3d>
          </c:spPr>
          <c:invertIfNegative val="0"/>
          <c:cat>
            <c:strRef>
              <c:f>Sheet1!$I$18:$N$18</c:f>
              <c:strCache>
                <c:ptCount val="6"/>
                <c:pt idx="0">
                  <c:v>Total Strains</c:v>
                </c:pt>
                <c:pt idx="1">
                  <c:v>Gram Positive Total</c:v>
                </c:pt>
                <c:pt idx="2">
                  <c:v>Gram Negative Total</c:v>
                </c:pt>
                <c:pt idx="3">
                  <c:v>Gram Positive MDR</c:v>
                </c:pt>
                <c:pt idx="4">
                  <c:v>Gram Negative MDR</c:v>
                </c:pt>
                <c:pt idx="5">
                  <c:v>Fungi</c:v>
                </c:pt>
              </c:strCache>
            </c:strRef>
          </c:cat>
          <c:val>
            <c:numRef>
              <c:f>Sheet1!$I$19:$N$19</c:f>
              <c:numCache>
                <c:formatCode>0.00%</c:formatCode>
                <c:ptCount val="6"/>
                <c:pt idx="0">
                  <c:v>0.748</c:v>
                </c:pt>
                <c:pt idx="1">
                  <c:v>0.61599999999999999</c:v>
                </c:pt>
                <c:pt idx="2">
                  <c:v>0.73799999999999999</c:v>
                </c:pt>
                <c:pt idx="3">
                  <c:v>0.65400000000000003</c:v>
                </c:pt>
                <c:pt idx="4">
                  <c:v>0.78100000000000003</c:v>
                </c:pt>
                <c:pt idx="5" formatCode="0%">
                  <c:v>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8F-4E16-A8B7-12A1C77D4608}"/>
            </c:ext>
          </c:extLst>
        </c:ser>
        <c:ser>
          <c:idx val="1"/>
          <c:order val="1"/>
          <c:tx>
            <c:strRef>
              <c:f>Sheet1!$H$20</c:f>
              <c:strCache>
                <c:ptCount val="1"/>
                <c:pt idx="0">
                  <c:v>CA Infection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sunset" dir="t"/>
            </a:scene3d>
            <a:sp3d prstMaterial="softEdge">
              <a:bevelT w="171450" prst="softRound"/>
              <a:bevelB w="95250"/>
            </a:sp3d>
          </c:spPr>
          <c:invertIfNegative val="0"/>
          <c:cat>
            <c:strRef>
              <c:f>Sheet1!$I$18:$N$18</c:f>
              <c:strCache>
                <c:ptCount val="6"/>
                <c:pt idx="0">
                  <c:v>Total Strains</c:v>
                </c:pt>
                <c:pt idx="1">
                  <c:v>Gram Positive Total</c:v>
                </c:pt>
                <c:pt idx="2">
                  <c:v>Gram Negative Total</c:v>
                </c:pt>
                <c:pt idx="3">
                  <c:v>Gram Positive MDR</c:v>
                </c:pt>
                <c:pt idx="4">
                  <c:v>Gram Negative MDR</c:v>
                </c:pt>
                <c:pt idx="5">
                  <c:v>Fungi</c:v>
                </c:pt>
              </c:strCache>
            </c:strRef>
          </c:cat>
          <c:val>
            <c:numRef>
              <c:f>Sheet1!$I$20:$N$20</c:f>
              <c:numCache>
                <c:formatCode>0.00%</c:formatCode>
                <c:ptCount val="6"/>
                <c:pt idx="0">
                  <c:v>0.252</c:v>
                </c:pt>
                <c:pt idx="1">
                  <c:v>0.38400000000000001</c:v>
                </c:pt>
                <c:pt idx="2">
                  <c:v>0.26200000000000001</c:v>
                </c:pt>
                <c:pt idx="3">
                  <c:v>0.34599999999999997</c:v>
                </c:pt>
                <c:pt idx="4">
                  <c:v>0.219</c:v>
                </c:pt>
                <c:pt idx="5" formatCode="0%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8F-4E16-A8B7-12A1C77D46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2"/>
        <c:overlap val="-6"/>
        <c:axId val="2015408416"/>
        <c:axId val="35078880"/>
      </c:barChart>
      <c:catAx>
        <c:axId val="201540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5078880"/>
        <c:crosses val="autoZero"/>
        <c:auto val="1"/>
        <c:lblAlgn val="ctr"/>
        <c:lblOffset val="100"/>
        <c:noMultiLvlLbl val="0"/>
      </c:catAx>
      <c:valAx>
        <c:axId val="3507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01540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35</Pages>
  <Words>7616</Words>
  <Characters>43416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jiaping yan</cp:lastModifiedBy>
  <cp:revision>40</cp:revision>
  <dcterms:created xsi:type="dcterms:W3CDTF">2021-05-10T15:22:00Z</dcterms:created>
  <dcterms:modified xsi:type="dcterms:W3CDTF">2021-05-19T11:50:00Z</dcterms:modified>
</cp:coreProperties>
</file>