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94A4A" w14:textId="77777777" w:rsidR="00A77B3E" w:rsidRDefault="00052F7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513BFB1" w14:textId="77777777" w:rsidR="00A77B3E" w:rsidRDefault="00052F7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62755</w:t>
      </w:r>
    </w:p>
    <w:p w14:paraId="21ADB5BB" w14:textId="77777777" w:rsidR="00A77B3E" w:rsidRDefault="00052F7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02184E7" w14:textId="77777777" w:rsidR="00A77B3E" w:rsidRDefault="00A77B3E">
      <w:pPr>
        <w:spacing w:line="360" w:lineRule="auto"/>
        <w:jc w:val="both"/>
      </w:pPr>
    </w:p>
    <w:p w14:paraId="40F44DB6" w14:textId="77777777" w:rsidR="00A77B3E" w:rsidRDefault="00052F7F">
      <w:pPr>
        <w:spacing w:line="360" w:lineRule="auto"/>
        <w:jc w:val="both"/>
      </w:pPr>
      <w:r>
        <w:rPr>
          <w:rFonts w:ascii="Book Antiqua" w:eastAsia="Book Antiqua" w:hAnsi="Book Antiqua" w:cs="Book Antiqua"/>
          <w:b/>
          <w:i/>
          <w:color w:val="000000"/>
        </w:rPr>
        <w:t>Observational Study</w:t>
      </w:r>
    </w:p>
    <w:p w14:paraId="77561701" w14:textId="77777777" w:rsidR="00A77B3E" w:rsidRDefault="00052F7F">
      <w:pPr>
        <w:spacing w:line="360" w:lineRule="auto"/>
        <w:jc w:val="both"/>
      </w:pPr>
      <w:r>
        <w:rPr>
          <w:rFonts w:ascii="Book Antiqua" w:eastAsia="Book Antiqua" w:hAnsi="Book Antiqua" w:cs="Book Antiqua"/>
          <w:b/>
          <w:color w:val="000000"/>
        </w:rPr>
        <w:t>Hypophosphatemia after high-dose intravenous iron treatment in patients with inflammatory bowel disease: Mechanisms and possible clinical impact</w:t>
      </w:r>
    </w:p>
    <w:p w14:paraId="3CBD840A" w14:textId="77777777" w:rsidR="00A77B3E" w:rsidRDefault="00A77B3E">
      <w:pPr>
        <w:spacing w:line="360" w:lineRule="auto"/>
        <w:jc w:val="both"/>
      </w:pPr>
    </w:p>
    <w:p w14:paraId="4D7F4514" w14:textId="228C0653" w:rsidR="00A77B3E" w:rsidRDefault="00052F7F">
      <w:pPr>
        <w:spacing w:line="360" w:lineRule="auto"/>
        <w:jc w:val="both"/>
      </w:pPr>
      <w:proofErr w:type="spellStart"/>
      <w:r>
        <w:rPr>
          <w:rFonts w:ascii="Book Antiqua" w:eastAsia="Book Antiqua" w:hAnsi="Book Antiqua" w:cs="Book Antiqua"/>
          <w:color w:val="000000"/>
        </w:rPr>
        <w:t>Detlie</w:t>
      </w:r>
      <w:proofErr w:type="spellEnd"/>
      <w:r>
        <w:rPr>
          <w:rFonts w:ascii="Book Antiqua" w:eastAsia="Book Antiqua" w:hAnsi="Book Antiqua" w:cs="Book Antiqua"/>
          <w:color w:val="000000"/>
        </w:rPr>
        <w:t xml:space="preserve"> </w:t>
      </w:r>
      <w:r w:rsidR="00F334E6">
        <w:rPr>
          <w:rFonts w:ascii="Book Antiqua" w:eastAsia="Book Antiqua" w:hAnsi="Book Antiqua" w:cs="Book Antiqua"/>
          <w:color w:val="000000"/>
        </w:rPr>
        <w:t xml:space="preserve">TE </w:t>
      </w:r>
      <w:r>
        <w:rPr>
          <w:rFonts w:ascii="Book Antiqua" w:eastAsia="Book Antiqua" w:hAnsi="Book Antiqua" w:cs="Book Antiqua"/>
          <w:i/>
          <w:iCs/>
          <w:color w:val="000000"/>
        </w:rPr>
        <w:t>et al</w:t>
      </w:r>
      <w:r>
        <w:rPr>
          <w:rFonts w:ascii="Book Antiqua" w:eastAsia="Book Antiqua" w:hAnsi="Book Antiqua" w:cs="Book Antiqua"/>
          <w:color w:val="000000"/>
        </w:rPr>
        <w:t>. Hypophosphatemia in patients with IBD</w:t>
      </w:r>
    </w:p>
    <w:p w14:paraId="2689FB1E" w14:textId="77777777" w:rsidR="00A77B3E" w:rsidRDefault="00A77B3E">
      <w:pPr>
        <w:spacing w:line="360" w:lineRule="auto"/>
        <w:jc w:val="both"/>
      </w:pPr>
    </w:p>
    <w:p w14:paraId="16736220" w14:textId="77777777" w:rsidR="00A77B3E" w:rsidRDefault="00052F7F">
      <w:pPr>
        <w:spacing w:line="360" w:lineRule="auto"/>
        <w:jc w:val="both"/>
      </w:pPr>
      <w:r>
        <w:rPr>
          <w:rFonts w:ascii="Book Antiqua" w:eastAsia="Book Antiqua" w:hAnsi="Book Antiqua" w:cs="Book Antiqua"/>
          <w:color w:val="000000"/>
        </w:rPr>
        <w:t xml:space="preserve">Trond </w:t>
      </w:r>
      <w:proofErr w:type="spellStart"/>
      <w:r>
        <w:rPr>
          <w:rFonts w:ascii="Book Antiqua" w:eastAsia="Book Antiqua" w:hAnsi="Book Antiqua" w:cs="Book Antiqua"/>
          <w:color w:val="000000"/>
        </w:rPr>
        <w:t>Espen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Detlie</w:t>
      </w:r>
      <w:proofErr w:type="spellEnd"/>
      <w:r>
        <w:rPr>
          <w:rFonts w:ascii="Book Antiqua" w:eastAsia="Book Antiqua" w:hAnsi="Book Antiqua" w:cs="Book Antiqua"/>
          <w:color w:val="000000"/>
        </w:rPr>
        <w:t xml:space="preserve">, Jonas </w:t>
      </w:r>
      <w:proofErr w:type="spellStart"/>
      <w:r>
        <w:rPr>
          <w:rFonts w:ascii="Book Antiqua" w:eastAsia="Book Antiqua" w:hAnsi="Book Antiqua" w:cs="Book Antiqua"/>
          <w:color w:val="000000"/>
        </w:rPr>
        <w:t>Christoffer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Lindstrøm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Marte</w:t>
      </w:r>
      <w:proofErr w:type="spellEnd"/>
      <w:r>
        <w:rPr>
          <w:rFonts w:ascii="Book Antiqua" w:eastAsia="Book Antiqua" w:hAnsi="Book Antiqua" w:cs="Book Antiqua"/>
          <w:color w:val="000000"/>
        </w:rPr>
        <w:t xml:space="preserve"> Eide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Elisabeth </w:t>
      </w:r>
      <w:proofErr w:type="spellStart"/>
      <w:r>
        <w:rPr>
          <w:rFonts w:ascii="Book Antiqua" w:eastAsia="Book Antiqua" w:hAnsi="Book Antiqua" w:cs="Book Antiqua"/>
          <w:color w:val="000000"/>
        </w:rPr>
        <w:t>Finnes</w:t>
      </w:r>
      <w:proofErr w:type="spellEnd"/>
      <w:r>
        <w:rPr>
          <w:rFonts w:ascii="Book Antiqua" w:eastAsia="Book Antiqua" w:hAnsi="Book Antiqua" w:cs="Book Antiqua"/>
          <w:color w:val="000000"/>
        </w:rPr>
        <w:t xml:space="preserve">, Heinz Zoller, </w:t>
      </w:r>
      <w:proofErr w:type="spellStart"/>
      <w:r>
        <w:rPr>
          <w:rFonts w:ascii="Book Antiqua" w:eastAsia="Book Antiqua" w:hAnsi="Book Antiqua" w:cs="Book Antiqua"/>
          <w:color w:val="000000"/>
        </w:rPr>
        <w:t>Bjørn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Jørgen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Jahnsen</w:t>
      </w:r>
      <w:proofErr w:type="spellEnd"/>
    </w:p>
    <w:p w14:paraId="63883040" w14:textId="77777777" w:rsidR="00A77B3E" w:rsidRDefault="00A77B3E">
      <w:pPr>
        <w:spacing w:line="360" w:lineRule="auto"/>
        <w:jc w:val="both"/>
      </w:pPr>
    </w:p>
    <w:p w14:paraId="7AB00427" w14:textId="77777777" w:rsidR="00A77B3E" w:rsidRDefault="00052F7F">
      <w:pPr>
        <w:spacing w:line="360" w:lineRule="auto"/>
        <w:jc w:val="both"/>
      </w:pPr>
      <w:r>
        <w:rPr>
          <w:rFonts w:ascii="Book Antiqua" w:eastAsia="Book Antiqua" w:hAnsi="Book Antiqua" w:cs="Book Antiqua"/>
          <w:b/>
          <w:bCs/>
          <w:color w:val="000000"/>
        </w:rPr>
        <w:t xml:space="preserve">Trond </w:t>
      </w:r>
      <w:proofErr w:type="spellStart"/>
      <w:r>
        <w:rPr>
          <w:rFonts w:ascii="Book Antiqua" w:eastAsia="Book Antiqua" w:hAnsi="Book Antiqua" w:cs="Book Antiqua"/>
          <w:b/>
          <w:bCs/>
          <w:color w:val="000000"/>
        </w:rPr>
        <w:t>Espen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Detlie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Marte</w:t>
      </w:r>
      <w:proofErr w:type="spellEnd"/>
      <w:r>
        <w:rPr>
          <w:rFonts w:ascii="Book Antiqua" w:eastAsia="Book Antiqua" w:hAnsi="Book Antiqua" w:cs="Book Antiqua"/>
          <w:b/>
          <w:bCs/>
          <w:color w:val="000000"/>
        </w:rPr>
        <w:t xml:space="preserve"> Eide </w:t>
      </w:r>
      <w:proofErr w:type="spellStart"/>
      <w:r>
        <w:rPr>
          <w:rFonts w:ascii="Book Antiqua" w:eastAsia="Book Antiqua" w:hAnsi="Book Antiqua" w:cs="Book Antiqua"/>
          <w:b/>
          <w:bCs/>
          <w:color w:val="000000"/>
        </w:rPr>
        <w:t>Jahnsen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Jørgen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Jahnsen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Akershus</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Lørenskog</w:t>
      </w:r>
      <w:proofErr w:type="spellEnd"/>
      <w:r>
        <w:rPr>
          <w:rFonts w:ascii="Book Antiqua" w:eastAsia="Book Antiqua" w:hAnsi="Book Antiqua" w:cs="Book Antiqua"/>
          <w:color w:val="000000"/>
        </w:rPr>
        <w:t xml:space="preserve"> 1478, Norway</w:t>
      </w:r>
    </w:p>
    <w:p w14:paraId="4D9C4481" w14:textId="77777777" w:rsidR="00A77B3E" w:rsidRDefault="00A77B3E">
      <w:pPr>
        <w:spacing w:line="360" w:lineRule="auto"/>
        <w:jc w:val="both"/>
      </w:pPr>
    </w:p>
    <w:p w14:paraId="7EFCD7E9" w14:textId="77777777" w:rsidR="00A77B3E" w:rsidRDefault="00052F7F">
      <w:pPr>
        <w:spacing w:line="360" w:lineRule="auto"/>
        <w:jc w:val="both"/>
      </w:pPr>
      <w:r>
        <w:rPr>
          <w:rFonts w:ascii="Book Antiqua" w:eastAsia="Book Antiqua" w:hAnsi="Book Antiqua" w:cs="Book Antiqua"/>
          <w:b/>
          <w:bCs/>
          <w:color w:val="000000"/>
        </w:rPr>
        <w:t xml:space="preserve">Trond </w:t>
      </w:r>
      <w:proofErr w:type="spellStart"/>
      <w:r>
        <w:rPr>
          <w:rFonts w:ascii="Book Antiqua" w:eastAsia="Book Antiqua" w:hAnsi="Book Antiqua" w:cs="Book Antiqua"/>
          <w:b/>
          <w:bCs/>
          <w:color w:val="000000"/>
        </w:rPr>
        <w:t>Espen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Detlie</w:t>
      </w:r>
      <w:proofErr w:type="spellEnd"/>
      <w:r>
        <w:rPr>
          <w:rFonts w:ascii="Book Antiqua" w:eastAsia="Book Antiqua" w:hAnsi="Book Antiqua" w:cs="Book Antiqua"/>
          <w:b/>
          <w:bCs/>
          <w:color w:val="000000"/>
        </w:rPr>
        <w:t xml:space="preserve">, Jonas </w:t>
      </w:r>
      <w:proofErr w:type="spellStart"/>
      <w:r>
        <w:rPr>
          <w:rFonts w:ascii="Book Antiqua" w:eastAsia="Book Antiqua" w:hAnsi="Book Antiqua" w:cs="Book Antiqua"/>
          <w:b/>
          <w:bCs/>
          <w:color w:val="000000"/>
        </w:rPr>
        <w:t>Christoffer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Lindstrøm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Bjørn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Moum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Jørgen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Jahnsen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of Clinical Medicine, University of Oslo, Oslo 0316, Norway</w:t>
      </w:r>
    </w:p>
    <w:p w14:paraId="44F3F7AF" w14:textId="77777777" w:rsidR="00A77B3E" w:rsidRDefault="00A77B3E">
      <w:pPr>
        <w:spacing w:line="360" w:lineRule="auto"/>
        <w:jc w:val="both"/>
      </w:pPr>
    </w:p>
    <w:p w14:paraId="5E71E018" w14:textId="77777777" w:rsidR="00A77B3E" w:rsidRDefault="00052F7F">
      <w:pPr>
        <w:spacing w:line="360" w:lineRule="auto"/>
        <w:jc w:val="both"/>
      </w:pPr>
      <w:r>
        <w:rPr>
          <w:rFonts w:ascii="Book Antiqua" w:eastAsia="Book Antiqua" w:hAnsi="Book Antiqua" w:cs="Book Antiqua"/>
          <w:b/>
          <w:bCs/>
          <w:color w:val="000000"/>
        </w:rPr>
        <w:t xml:space="preserve">Jonas </w:t>
      </w:r>
      <w:proofErr w:type="spellStart"/>
      <w:r>
        <w:rPr>
          <w:rFonts w:ascii="Book Antiqua" w:eastAsia="Book Antiqua" w:hAnsi="Book Antiqua" w:cs="Book Antiqua"/>
          <w:b/>
          <w:bCs/>
          <w:color w:val="000000"/>
        </w:rPr>
        <w:t>Christoffer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Lindstrøm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Health Services Research Unit, </w:t>
      </w:r>
      <w:proofErr w:type="spellStart"/>
      <w:r>
        <w:rPr>
          <w:rFonts w:ascii="Book Antiqua" w:eastAsia="Book Antiqua" w:hAnsi="Book Antiqua" w:cs="Book Antiqua"/>
          <w:color w:val="000000"/>
        </w:rPr>
        <w:t>Akershus</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Lørenskog</w:t>
      </w:r>
      <w:proofErr w:type="spellEnd"/>
      <w:r>
        <w:rPr>
          <w:rFonts w:ascii="Book Antiqua" w:eastAsia="Book Antiqua" w:hAnsi="Book Antiqua" w:cs="Book Antiqua"/>
          <w:color w:val="000000"/>
        </w:rPr>
        <w:t xml:space="preserve"> 1478, Norway</w:t>
      </w:r>
    </w:p>
    <w:p w14:paraId="51AEEBA8" w14:textId="77777777" w:rsidR="00A77B3E" w:rsidRDefault="00A77B3E">
      <w:pPr>
        <w:spacing w:line="360" w:lineRule="auto"/>
        <w:jc w:val="both"/>
      </w:pPr>
    </w:p>
    <w:p w14:paraId="3E937E4C" w14:textId="77777777" w:rsidR="00A77B3E" w:rsidRDefault="00052F7F">
      <w:pPr>
        <w:spacing w:line="360" w:lineRule="auto"/>
        <w:jc w:val="both"/>
      </w:pPr>
      <w:r>
        <w:rPr>
          <w:rFonts w:ascii="Book Antiqua" w:eastAsia="Book Antiqua" w:hAnsi="Book Antiqua" w:cs="Book Antiqua"/>
          <w:b/>
          <w:bCs/>
          <w:color w:val="000000"/>
        </w:rPr>
        <w:t xml:space="preserve">Elisabeth </w:t>
      </w:r>
      <w:proofErr w:type="spellStart"/>
      <w:r>
        <w:rPr>
          <w:rFonts w:ascii="Book Antiqua" w:eastAsia="Book Antiqua" w:hAnsi="Book Antiqua" w:cs="Book Antiqua"/>
          <w:b/>
          <w:bCs/>
          <w:color w:val="000000"/>
        </w:rPr>
        <w:t>Finnes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Bjørn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Moum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Medicine, Department of Gastroenterology, Oslo University Hospital </w:t>
      </w:r>
      <w:proofErr w:type="spellStart"/>
      <w:r>
        <w:rPr>
          <w:rFonts w:ascii="Book Antiqua" w:eastAsia="Book Antiqua" w:hAnsi="Book Antiqua" w:cs="Book Antiqua"/>
          <w:color w:val="000000"/>
        </w:rPr>
        <w:t>Ullevål</w:t>
      </w:r>
      <w:proofErr w:type="spellEnd"/>
      <w:r>
        <w:rPr>
          <w:rFonts w:ascii="Book Antiqua" w:eastAsia="Book Antiqua" w:hAnsi="Book Antiqua" w:cs="Book Antiqua"/>
          <w:color w:val="000000"/>
        </w:rPr>
        <w:t>, Oslo 0424, Norway</w:t>
      </w:r>
    </w:p>
    <w:p w14:paraId="3B610386" w14:textId="77777777" w:rsidR="00A77B3E" w:rsidRDefault="00A77B3E">
      <w:pPr>
        <w:spacing w:line="360" w:lineRule="auto"/>
        <w:jc w:val="both"/>
      </w:pPr>
    </w:p>
    <w:p w14:paraId="13D10453" w14:textId="77777777" w:rsidR="00A77B3E" w:rsidRDefault="00052F7F">
      <w:pPr>
        <w:spacing w:line="360" w:lineRule="auto"/>
        <w:jc w:val="both"/>
      </w:pPr>
      <w:r>
        <w:rPr>
          <w:rFonts w:ascii="Book Antiqua" w:eastAsia="Book Antiqua" w:hAnsi="Book Antiqua" w:cs="Book Antiqua"/>
          <w:b/>
          <w:bCs/>
          <w:color w:val="000000"/>
        </w:rPr>
        <w:t xml:space="preserve">Heinz Zoller, </w:t>
      </w:r>
      <w:r>
        <w:rPr>
          <w:rFonts w:ascii="Book Antiqua" w:eastAsia="Book Antiqua" w:hAnsi="Book Antiqua" w:cs="Book Antiqua"/>
          <w:color w:val="000000"/>
        </w:rPr>
        <w:t>Department of Medicine II, Gastroenterology and Hepatology, Medical University of Innsbruck, Innsbruck A-6020, Austria</w:t>
      </w:r>
    </w:p>
    <w:p w14:paraId="549F930E" w14:textId="77777777" w:rsidR="00A77B3E" w:rsidRDefault="00A77B3E">
      <w:pPr>
        <w:spacing w:line="360" w:lineRule="auto"/>
        <w:jc w:val="both"/>
      </w:pPr>
    </w:p>
    <w:p w14:paraId="196C3BF5" w14:textId="3A998345" w:rsidR="00A77B3E" w:rsidRDefault="00052F7F">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Detlie</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w:t>
      </w:r>
      <w:r w:rsidR="0094052A">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J</w:t>
      </w:r>
      <w:r w:rsidR="0094052A">
        <w:rPr>
          <w:rFonts w:ascii="Book Antiqua" w:eastAsia="Book Antiqua" w:hAnsi="Book Antiqua" w:cs="Book Antiqua"/>
          <w:color w:val="000000"/>
        </w:rPr>
        <w:t xml:space="preserve"> </w:t>
      </w:r>
      <w:r w:rsidR="0094052A" w:rsidRPr="0094052A">
        <w:rPr>
          <w:rFonts w:ascii="Book Antiqua" w:eastAsia="Book Antiqua" w:hAnsi="Book Antiqua" w:cs="Book Antiqua"/>
          <w:color w:val="000000"/>
        </w:rPr>
        <w:t>contribut</w:t>
      </w:r>
      <w:r w:rsidR="0094052A">
        <w:rPr>
          <w:rFonts w:ascii="Book Antiqua" w:eastAsia="Book Antiqua" w:hAnsi="Book Antiqua" w:cs="Book Antiqua"/>
          <w:color w:val="000000"/>
        </w:rPr>
        <w:t>ed</w:t>
      </w:r>
      <w:r>
        <w:rPr>
          <w:rFonts w:ascii="Book Antiqua" w:eastAsia="Book Antiqua" w:hAnsi="Book Antiqua" w:cs="Book Antiqua"/>
          <w:color w:val="000000"/>
        </w:rPr>
        <w:t xml:space="preserve"> </w:t>
      </w:r>
      <w:r w:rsidR="0094052A">
        <w:rPr>
          <w:rFonts w:ascii="Book Antiqua" w:eastAsia="Book Antiqua" w:hAnsi="Book Antiqua" w:cs="Book Antiqua"/>
          <w:color w:val="000000"/>
        </w:rPr>
        <w:t>r</w:t>
      </w:r>
      <w:r>
        <w:rPr>
          <w:rFonts w:ascii="Book Antiqua" w:eastAsia="Book Antiqua" w:hAnsi="Book Antiqua" w:cs="Book Antiqua"/>
          <w:color w:val="000000"/>
        </w:rPr>
        <w:t>esponsible for the concept and design of the study, acquisition of data, analysis and interpretation of data</w:t>
      </w:r>
      <w:r w:rsidR="0094052A">
        <w:rPr>
          <w:rFonts w:ascii="Book Antiqua" w:eastAsia="Book Antiqua" w:hAnsi="Book Antiqua" w:cs="Book Antiqua"/>
          <w:color w:val="000000"/>
        </w:rPr>
        <w:t>,</w:t>
      </w:r>
      <w:r>
        <w:rPr>
          <w:rFonts w:ascii="Book Antiqua" w:eastAsia="Book Antiqua" w:hAnsi="Book Antiqua" w:cs="Book Antiqua"/>
          <w:color w:val="000000"/>
        </w:rPr>
        <w:t xml:space="preserve"> </w:t>
      </w:r>
      <w:r w:rsidR="0094052A">
        <w:rPr>
          <w:rFonts w:ascii="Book Antiqua" w:eastAsia="Book Antiqua" w:hAnsi="Book Antiqua" w:cs="Book Antiqua"/>
          <w:color w:val="000000"/>
        </w:rPr>
        <w:lastRenderedPageBreak/>
        <w:t>and d</w:t>
      </w:r>
      <w:r>
        <w:rPr>
          <w:rFonts w:ascii="Book Antiqua" w:eastAsia="Book Antiqua" w:hAnsi="Book Antiqua" w:cs="Book Antiqua"/>
          <w:color w:val="000000"/>
        </w:rPr>
        <w:t>rafting the article and revising it critically for important intellectual content</w:t>
      </w:r>
      <w:r w:rsidR="0094052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Lindstrøm</w:t>
      </w:r>
      <w:proofErr w:type="spellEnd"/>
      <w:r>
        <w:rPr>
          <w:rFonts w:ascii="Book Antiqua" w:eastAsia="Book Antiqua" w:hAnsi="Book Antiqua" w:cs="Book Antiqua"/>
          <w:color w:val="000000"/>
        </w:rPr>
        <w:t xml:space="preserve"> JC</w:t>
      </w:r>
      <w:r w:rsidR="0094052A">
        <w:rPr>
          <w:rFonts w:ascii="Book Antiqua" w:eastAsia="Book Antiqua" w:hAnsi="Book Antiqua" w:cs="Book Antiqua"/>
          <w:color w:val="000000"/>
        </w:rPr>
        <w:t xml:space="preserve"> and</w:t>
      </w:r>
      <w:r>
        <w:rPr>
          <w:rFonts w:ascii="Book Antiqua" w:eastAsia="Book Antiqua" w:hAnsi="Book Antiqua" w:cs="Book Antiqua"/>
          <w:color w:val="000000"/>
        </w:rPr>
        <w:t xml:space="preserve"> Zoller H</w:t>
      </w:r>
      <w:r w:rsidR="0094052A">
        <w:rPr>
          <w:rFonts w:ascii="Book Antiqua" w:eastAsia="Book Antiqua" w:hAnsi="Book Antiqua" w:cs="Book Antiqua"/>
          <w:color w:val="000000"/>
        </w:rPr>
        <w:t xml:space="preserve"> p</w:t>
      </w:r>
      <w:r>
        <w:rPr>
          <w:rFonts w:ascii="Book Antiqua" w:eastAsia="Book Antiqua" w:hAnsi="Book Antiqua" w:cs="Book Antiqua"/>
          <w:color w:val="000000"/>
        </w:rPr>
        <w:t>erformed analysis and interpretation of data</w:t>
      </w:r>
      <w:r w:rsidR="0094052A">
        <w:rPr>
          <w:rFonts w:ascii="Book Antiqua" w:eastAsia="Book Antiqua" w:hAnsi="Book Antiqua" w:cs="Book Antiqua"/>
          <w:color w:val="000000"/>
        </w:rPr>
        <w:t>,</w:t>
      </w:r>
      <w:r>
        <w:rPr>
          <w:rFonts w:ascii="Book Antiqua" w:eastAsia="Book Antiqua" w:hAnsi="Book Antiqua" w:cs="Book Antiqua"/>
          <w:color w:val="000000"/>
        </w:rPr>
        <w:t xml:space="preserve"> </w:t>
      </w:r>
      <w:r w:rsidR="0094052A">
        <w:rPr>
          <w:rFonts w:ascii="Book Antiqua" w:eastAsia="Book Antiqua" w:hAnsi="Book Antiqua" w:cs="Book Antiqua"/>
          <w:color w:val="000000"/>
        </w:rPr>
        <w:t xml:space="preserve">and </w:t>
      </w:r>
      <w:r w:rsidR="0094052A" w:rsidRPr="0094052A">
        <w:rPr>
          <w:rFonts w:ascii="Book Antiqua" w:eastAsia="Book Antiqua" w:hAnsi="Book Antiqua" w:cs="Book Antiqua"/>
          <w:color w:val="000000"/>
        </w:rPr>
        <w:t>contribut</w:t>
      </w:r>
      <w:r w:rsidR="0094052A">
        <w:rPr>
          <w:rFonts w:ascii="Book Antiqua" w:eastAsia="Book Antiqua" w:hAnsi="Book Antiqua" w:cs="Book Antiqua"/>
          <w:color w:val="000000"/>
        </w:rPr>
        <w:t>ed c</w:t>
      </w:r>
      <w:r>
        <w:rPr>
          <w:rFonts w:ascii="Book Antiqua" w:eastAsia="Book Antiqua" w:hAnsi="Book Antiqua" w:cs="Book Antiqua"/>
          <w:color w:val="000000"/>
        </w:rPr>
        <w:t>ritical revision of the manuscript for important intellectual content</w:t>
      </w:r>
      <w:r w:rsidR="0094052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ME</w:t>
      </w:r>
      <w:r w:rsidR="0094052A">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Finnes</w:t>
      </w:r>
      <w:proofErr w:type="spellEnd"/>
      <w:r>
        <w:rPr>
          <w:rFonts w:ascii="Book Antiqua" w:eastAsia="Book Antiqua" w:hAnsi="Book Antiqua" w:cs="Book Antiqua"/>
          <w:color w:val="000000"/>
        </w:rPr>
        <w:t xml:space="preserve"> E</w:t>
      </w:r>
      <w:r w:rsidR="0094052A">
        <w:rPr>
          <w:rFonts w:ascii="Book Antiqua" w:eastAsia="Book Antiqua" w:hAnsi="Book Antiqua" w:cs="Book Antiqua"/>
          <w:color w:val="000000"/>
        </w:rPr>
        <w:t xml:space="preserve"> </w:t>
      </w:r>
      <w:r w:rsidR="0094052A" w:rsidRPr="0094052A">
        <w:rPr>
          <w:rFonts w:ascii="Book Antiqua" w:eastAsia="Book Antiqua" w:hAnsi="Book Antiqua" w:cs="Book Antiqua"/>
          <w:color w:val="000000"/>
        </w:rPr>
        <w:t>contribut</w:t>
      </w:r>
      <w:r w:rsidR="0094052A">
        <w:rPr>
          <w:rFonts w:ascii="Book Antiqua" w:eastAsia="Book Antiqua" w:hAnsi="Book Antiqua" w:cs="Book Antiqua"/>
          <w:color w:val="000000"/>
        </w:rPr>
        <w:t>ed</w:t>
      </w:r>
      <w:r>
        <w:rPr>
          <w:rFonts w:ascii="Book Antiqua" w:eastAsia="Book Antiqua" w:hAnsi="Book Antiqua" w:cs="Book Antiqua"/>
          <w:color w:val="000000"/>
        </w:rPr>
        <w:t xml:space="preserve"> </w:t>
      </w:r>
      <w:r w:rsidR="0094052A">
        <w:rPr>
          <w:rFonts w:ascii="Book Antiqua" w:eastAsia="Book Antiqua" w:hAnsi="Book Antiqua" w:cs="Book Antiqua"/>
          <w:color w:val="000000"/>
        </w:rPr>
        <w:t>a</w:t>
      </w:r>
      <w:r>
        <w:rPr>
          <w:rFonts w:ascii="Book Antiqua" w:eastAsia="Book Antiqua" w:hAnsi="Book Antiqua" w:cs="Book Antiqua"/>
          <w:color w:val="000000"/>
        </w:rPr>
        <w:t>cquisition of data and critical revision of the manuscript for important intellectual content</w:t>
      </w:r>
      <w:r w:rsidR="009405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w:t>
      </w:r>
      <w:r w:rsidR="0094052A">
        <w:rPr>
          <w:rFonts w:ascii="Book Antiqua" w:eastAsia="Book Antiqua" w:hAnsi="Book Antiqua" w:cs="Book Antiqua"/>
          <w:color w:val="000000"/>
        </w:rPr>
        <w:t xml:space="preserve">B </w:t>
      </w:r>
      <w:r>
        <w:rPr>
          <w:rFonts w:ascii="Book Antiqua" w:eastAsia="Book Antiqua" w:hAnsi="Book Antiqua" w:cs="Book Antiqua"/>
          <w:color w:val="000000"/>
        </w:rPr>
        <w:t>and</w:t>
      </w:r>
      <w:r w:rsidR="009405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w:t>
      </w:r>
      <w:r w:rsidR="0094052A">
        <w:rPr>
          <w:rFonts w:ascii="Book Antiqua" w:eastAsia="Book Antiqua" w:hAnsi="Book Antiqua" w:cs="Book Antiqua"/>
          <w:color w:val="000000"/>
        </w:rPr>
        <w:t xml:space="preserve">J </w:t>
      </w:r>
      <w:r>
        <w:rPr>
          <w:rFonts w:ascii="Book Antiqua" w:eastAsia="Book Antiqua" w:hAnsi="Book Antiqua" w:cs="Book Antiqua"/>
          <w:color w:val="000000"/>
        </w:rPr>
        <w:t>contributed equally as senior authors</w:t>
      </w:r>
      <w:r w:rsidR="004B6B88">
        <w:rPr>
          <w:rFonts w:ascii="Book Antiqua" w:eastAsia="Book Antiqua" w:hAnsi="Book Antiqua" w:cs="Book Antiqua"/>
          <w:color w:val="000000"/>
        </w:rPr>
        <w:t>;</w:t>
      </w:r>
      <w:r>
        <w:rPr>
          <w:rFonts w:ascii="Book Antiqua" w:eastAsia="Book Antiqua" w:hAnsi="Book Antiqua" w:cs="Book Antiqua"/>
          <w:color w:val="000000"/>
        </w:rPr>
        <w:t xml:space="preserve"> </w:t>
      </w:r>
      <w:r w:rsidR="004B6B88">
        <w:rPr>
          <w:rFonts w:ascii="Book Antiqua" w:eastAsia="Book Antiqua" w:hAnsi="Book Antiqua" w:cs="Book Antiqua"/>
          <w:color w:val="000000"/>
        </w:rPr>
        <w:t>a</w:t>
      </w:r>
      <w:r>
        <w:rPr>
          <w:rFonts w:ascii="Book Antiqua" w:eastAsia="Book Antiqua" w:hAnsi="Book Antiqua" w:cs="Book Antiqua"/>
          <w:color w:val="000000"/>
        </w:rPr>
        <w:t>ll the authors read and approved the final version of the manuscript.</w:t>
      </w:r>
    </w:p>
    <w:p w14:paraId="6844DD60" w14:textId="77777777" w:rsidR="00A77B3E" w:rsidRDefault="00A77B3E">
      <w:pPr>
        <w:spacing w:line="360" w:lineRule="auto"/>
        <w:jc w:val="both"/>
      </w:pPr>
    </w:p>
    <w:p w14:paraId="34ED8EA2" w14:textId="77777777" w:rsidR="00A77B3E" w:rsidRDefault="00052F7F">
      <w:pPr>
        <w:spacing w:line="360" w:lineRule="auto"/>
        <w:jc w:val="both"/>
      </w:pPr>
      <w:r>
        <w:rPr>
          <w:rFonts w:ascii="Book Antiqua" w:eastAsia="Book Antiqua" w:hAnsi="Book Antiqua" w:cs="Book Antiqua"/>
          <w:b/>
          <w:bCs/>
          <w:color w:val="000000"/>
        </w:rPr>
        <w:t xml:space="preserve">Corresponding author: Trond </w:t>
      </w:r>
      <w:proofErr w:type="spellStart"/>
      <w:r>
        <w:rPr>
          <w:rFonts w:ascii="Book Antiqua" w:eastAsia="Book Antiqua" w:hAnsi="Book Antiqua" w:cs="Book Antiqua"/>
          <w:b/>
          <w:bCs/>
          <w:color w:val="000000"/>
        </w:rPr>
        <w:t>Espen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Detlie</w:t>
      </w:r>
      <w:proofErr w:type="spellEnd"/>
      <w:r>
        <w:rPr>
          <w:rFonts w:ascii="Book Antiqua" w:eastAsia="Book Antiqua" w:hAnsi="Book Antiqua" w:cs="Book Antiqua"/>
          <w:b/>
          <w:bCs/>
          <w:color w:val="000000"/>
        </w:rPr>
        <w:t xml:space="preserve">, MD, Academic Fellow, Academic Research, Consultant Physician-Scientist,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Akershus</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Sykehusveien</w:t>
      </w:r>
      <w:proofErr w:type="spellEnd"/>
      <w:r>
        <w:rPr>
          <w:rFonts w:ascii="Book Antiqua" w:eastAsia="Book Antiqua" w:hAnsi="Book Antiqua" w:cs="Book Antiqua"/>
          <w:color w:val="000000"/>
        </w:rPr>
        <w:t xml:space="preserve"> 25, </w:t>
      </w:r>
      <w:proofErr w:type="spellStart"/>
      <w:r>
        <w:rPr>
          <w:rFonts w:ascii="Book Antiqua" w:eastAsia="Book Antiqua" w:hAnsi="Book Antiqua" w:cs="Book Antiqua"/>
          <w:color w:val="000000"/>
        </w:rPr>
        <w:t>Lørenskog</w:t>
      </w:r>
      <w:proofErr w:type="spellEnd"/>
      <w:r>
        <w:rPr>
          <w:rFonts w:ascii="Book Antiqua" w:eastAsia="Book Antiqua" w:hAnsi="Book Antiqua" w:cs="Book Antiqua"/>
          <w:color w:val="000000"/>
        </w:rPr>
        <w:t xml:space="preserve"> 1478, Norway. t.e.detlie@medisin.uio.no</w:t>
      </w:r>
    </w:p>
    <w:p w14:paraId="18859FC4" w14:textId="77777777" w:rsidR="00A77B3E" w:rsidRDefault="00A77B3E">
      <w:pPr>
        <w:spacing w:line="360" w:lineRule="auto"/>
        <w:jc w:val="both"/>
      </w:pPr>
    </w:p>
    <w:p w14:paraId="594EDD8C" w14:textId="77777777" w:rsidR="00A77B3E" w:rsidRDefault="00052F7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4196184E" w14:textId="77777777" w:rsidR="00A77B3E" w:rsidRDefault="00052F7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19, 2021</w:t>
      </w:r>
    </w:p>
    <w:p w14:paraId="362F3703" w14:textId="5A1D6E36" w:rsidR="00A77B3E" w:rsidRDefault="00052F7F">
      <w:pPr>
        <w:spacing w:line="360" w:lineRule="auto"/>
        <w:jc w:val="both"/>
      </w:pPr>
      <w:r>
        <w:rPr>
          <w:rFonts w:ascii="Book Antiqua" w:eastAsia="Book Antiqua" w:hAnsi="Book Antiqua" w:cs="Book Antiqua"/>
          <w:b/>
          <w:bCs/>
          <w:color w:val="000000"/>
        </w:rPr>
        <w:t xml:space="preserve">Accepted: </w:t>
      </w:r>
      <w:r w:rsidR="004D0904" w:rsidRPr="004D0904">
        <w:rPr>
          <w:rFonts w:ascii="Book Antiqua" w:eastAsia="Book Antiqua" w:hAnsi="Book Antiqua" w:cs="Book Antiqua"/>
          <w:color w:val="000000"/>
        </w:rPr>
        <w:t>April 21, 2021</w:t>
      </w:r>
    </w:p>
    <w:p w14:paraId="4C5E3D4A" w14:textId="77777777" w:rsidR="00A77B3E" w:rsidRDefault="00052F7F">
      <w:pPr>
        <w:spacing w:line="360" w:lineRule="auto"/>
        <w:jc w:val="both"/>
      </w:pPr>
      <w:r>
        <w:rPr>
          <w:rFonts w:ascii="Book Antiqua" w:eastAsia="Book Antiqua" w:hAnsi="Book Antiqua" w:cs="Book Antiqua"/>
          <w:b/>
          <w:bCs/>
          <w:color w:val="000000"/>
        </w:rPr>
        <w:t xml:space="preserve">Published online: </w:t>
      </w:r>
    </w:p>
    <w:p w14:paraId="5662197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C790045" w14:textId="77777777" w:rsidR="00A77B3E" w:rsidRDefault="00052F7F">
      <w:pPr>
        <w:spacing w:line="360" w:lineRule="auto"/>
        <w:jc w:val="both"/>
      </w:pPr>
      <w:r>
        <w:rPr>
          <w:rFonts w:ascii="Book Antiqua" w:eastAsia="Book Antiqua" w:hAnsi="Book Antiqua" w:cs="Book Antiqua"/>
          <w:b/>
          <w:color w:val="000000"/>
        </w:rPr>
        <w:lastRenderedPageBreak/>
        <w:t>Abstract</w:t>
      </w:r>
    </w:p>
    <w:p w14:paraId="190C1675" w14:textId="77777777" w:rsidR="00A77B3E" w:rsidRDefault="00052F7F">
      <w:pPr>
        <w:spacing w:line="360" w:lineRule="auto"/>
        <w:jc w:val="both"/>
      </w:pPr>
      <w:r>
        <w:rPr>
          <w:rFonts w:ascii="Book Antiqua" w:eastAsia="Book Antiqua" w:hAnsi="Book Antiqua" w:cs="Book Antiqua"/>
          <w:color w:val="000000"/>
        </w:rPr>
        <w:t>BACKGROUND</w:t>
      </w:r>
    </w:p>
    <w:p w14:paraId="7FC6539A" w14:textId="6C195DB8" w:rsidR="00A77B3E" w:rsidRDefault="00052F7F">
      <w:pPr>
        <w:spacing w:line="360" w:lineRule="auto"/>
        <w:jc w:val="both"/>
      </w:pPr>
      <w:r>
        <w:rPr>
          <w:rFonts w:ascii="Book Antiqua" w:eastAsia="Book Antiqua" w:hAnsi="Book Antiqua" w:cs="Book Antiqua"/>
          <w:color w:val="000000"/>
        </w:rPr>
        <w:t xml:space="preserve">High-dose intravenous iron is an effective treatment option for iron deficiency </w:t>
      </w:r>
      <w:r w:rsidR="004B6B88">
        <w:rPr>
          <w:rFonts w:ascii="Book Antiqua" w:eastAsia="Book Antiqua" w:hAnsi="Book Antiqua" w:cs="Book Antiqua"/>
          <w:color w:val="000000"/>
        </w:rPr>
        <w:t xml:space="preserve">(ID) </w:t>
      </w:r>
      <w:r>
        <w:rPr>
          <w:rFonts w:ascii="Book Antiqua" w:eastAsia="Book Antiqua" w:hAnsi="Book Antiqua" w:cs="Book Antiqua"/>
          <w:color w:val="000000"/>
        </w:rPr>
        <w:t xml:space="preserve">or </w:t>
      </w:r>
      <w:r w:rsidR="004B6B88">
        <w:rPr>
          <w:rFonts w:ascii="Book Antiqua" w:eastAsia="Book Antiqua" w:hAnsi="Book Antiqua" w:cs="Book Antiqua"/>
          <w:color w:val="000000"/>
        </w:rPr>
        <w:t>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t>
      </w:r>
      <w:r w:rsidR="004B6B88">
        <w:rPr>
          <w:rFonts w:ascii="Book Antiqua" w:eastAsia="Book Antiqua" w:hAnsi="Book Antiqua" w:cs="Book Antiqua"/>
          <w:color w:val="000000"/>
        </w:rPr>
        <w:t xml:space="preserve">(IDA) </w:t>
      </w:r>
      <w:r>
        <w:rPr>
          <w:rFonts w:ascii="Book Antiqua" w:eastAsia="Book Antiqua" w:hAnsi="Book Antiqua" w:cs="Book Antiqua"/>
          <w:color w:val="000000"/>
        </w:rPr>
        <w:t xml:space="preserve">in inflammatory bowel disease (IBD). However, treatment with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w:t>
      </w:r>
      <w:r w:rsidR="004B6B88">
        <w:rPr>
          <w:rFonts w:ascii="Book Antiqua" w:eastAsia="Book Antiqua" w:hAnsi="Book Antiqua" w:cs="Book Antiqua"/>
          <w:color w:val="000000"/>
        </w:rPr>
        <w:t xml:space="preserve">(FCM) </w:t>
      </w:r>
      <w:r>
        <w:rPr>
          <w:rFonts w:ascii="Book Antiqua" w:eastAsia="Book Antiqua" w:hAnsi="Book Antiqua" w:cs="Book Antiqua"/>
          <w:color w:val="000000"/>
        </w:rPr>
        <w:t>has been associated with the development of hypophosphatemia.</w:t>
      </w:r>
    </w:p>
    <w:p w14:paraId="7682379F" w14:textId="77777777" w:rsidR="00A77B3E" w:rsidRDefault="00A77B3E">
      <w:pPr>
        <w:spacing w:line="360" w:lineRule="auto"/>
        <w:jc w:val="both"/>
      </w:pPr>
    </w:p>
    <w:p w14:paraId="7C9CD88D" w14:textId="77777777" w:rsidR="00A77B3E" w:rsidRDefault="00052F7F">
      <w:pPr>
        <w:spacing w:line="360" w:lineRule="auto"/>
        <w:jc w:val="both"/>
      </w:pPr>
      <w:r>
        <w:rPr>
          <w:rFonts w:ascii="Book Antiqua" w:eastAsia="Book Antiqua" w:hAnsi="Book Antiqua" w:cs="Book Antiqua"/>
          <w:color w:val="000000"/>
        </w:rPr>
        <w:t>AIM</w:t>
      </w:r>
    </w:p>
    <w:p w14:paraId="282C9AED" w14:textId="51790A5C" w:rsidR="00A77B3E" w:rsidRDefault="004B6B88">
      <w:pPr>
        <w:spacing w:line="360" w:lineRule="auto"/>
        <w:jc w:val="both"/>
      </w:pPr>
      <w:r>
        <w:rPr>
          <w:rFonts w:ascii="Book Antiqua" w:eastAsia="Book Antiqua" w:hAnsi="Book Antiqua" w:cs="Book Antiqua"/>
          <w:color w:val="000000"/>
        </w:rPr>
        <w:t>To i</w:t>
      </w:r>
      <w:r w:rsidR="00052F7F">
        <w:rPr>
          <w:rFonts w:ascii="Book Antiqua" w:eastAsia="Book Antiqua" w:hAnsi="Book Antiqua" w:cs="Book Antiqua"/>
          <w:color w:val="000000"/>
        </w:rPr>
        <w:t xml:space="preserve">nvestigate mechanisms behind the development of hypophosphatemia after intravenous iron </w:t>
      </w:r>
      <w:proofErr w:type="gramStart"/>
      <w:r w:rsidR="00052F7F">
        <w:rPr>
          <w:rFonts w:ascii="Book Antiqua" w:eastAsia="Book Antiqua" w:hAnsi="Book Antiqua" w:cs="Book Antiqua"/>
          <w:color w:val="000000"/>
        </w:rPr>
        <w:t>treatment</w:t>
      </w:r>
      <w:r>
        <w:rPr>
          <w:rFonts w:ascii="Book Antiqua" w:eastAsia="Book Antiqua" w:hAnsi="Book Antiqua" w:cs="Book Antiqua"/>
          <w:color w:val="000000"/>
        </w:rPr>
        <w:t>,</w:t>
      </w:r>
      <w:r w:rsidR="00052F7F">
        <w:rPr>
          <w:rFonts w:ascii="Book Antiqua" w:eastAsia="Book Antiqua" w:hAnsi="Book Antiqua" w:cs="Book Antiqua"/>
          <w:color w:val="000000"/>
        </w:rPr>
        <w:t xml:space="preserve"> </w:t>
      </w:r>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d</w:t>
      </w:r>
      <w:r w:rsidR="00052F7F">
        <w:rPr>
          <w:rFonts w:ascii="Book Antiqua" w:eastAsia="Book Antiqua" w:hAnsi="Book Antiqua" w:cs="Book Antiqua"/>
          <w:color w:val="000000"/>
        </w:rPr>
        <w:t>isclose symptoms and clinical manifestations related to hypophosphatemia short-term.</w:t>
      </w:r>
    </w:p>
    <w:p w14:paraId="524039C2" w14:textId="77777777" w:rsidR="00A77B3E" w:rsidRDefault="00A77B3E">
      <w:pPr>
        <w:spacing w:line="360" w:lineRule="auto"/>
        <w:jc w:val="both"/>
      </w:pPr>
    </w:p>
    <w:p w14:paraId="04F4A225" w14:textId="77777777" w:rsidR="00A77B3E" w:rsidRDefault="00052F7F">
      <w:pPr>
        <w:spacing w:line="360" w:lineRule="auto"/>
        <w:jc w:val="both"/>
      </w:pPr>
      <w:r>
        <w:rPr>
          <w:rFonts w:ascii="Book Antiqua" w:eastAsia="Book Antiqua" w:hAnsi="Book Antiqua" w:cs="Book Antiqua"/>
          <w:color w:val="000000"/>
        </w:rPr>
        <w:t>METHODS</w:t>
      </w:r>
    </w:p>
    <w:p w14:paraId="37FD10AD" w14:textId="242D3AA1" w:rsidR="00A77B3E" w:rsidRDefault="00052F7F">
      <w:pPr>
        <w:spacing w:line="360" w:lineRule="auto"/>
        <w:jc w:val="both"/>
      </w:pPr>
      <w:r>
        <w:rPr>
          <w:rFonts w:ascii="Book Antiqua" w:eastAsia="Book Antiqua" w:hAnsi="Book Antiqua" w:cs="Book Antiqua"/>
          <w:color w:val="000000"/>
        </w:rPr>
        <w:t xml:space="preserve">A prospective observational study of adult IBD patients with </w:t>
      </w:r>
      <w:r w:rsidR="004B6B88">
        <w:rPr>
          <w:rFonts w:ascii="Book Antiqua" w:eastAsia="Book Antiqua" w:hAnsi="Book Antiqua" w:cs="Book Antiqua"/>
          <w:color w:val="000000"/>
        </w:rPr>
        <w:t>ID</w:t>
      </w:r>
      <w:r>
        <w:rPr>
          <w:rFonts w:ascii="Book Antiqua" w:eastAsia="Book Antiqua" w:hAnsi="Book Antiqua" w:cs="Book Antiqua"/>
          <w:color w:val="000000"/>
        </w:rPr>
        <w:t xml:space="preserve"> or </w:t>
      </w:r>
      <w:r w:rsidR="004B6B88">
        <w:rPr>
          <w:rFonts w:ascii="Book Antiqua" w:eastAsia="Book Antiqua" w:hAnsi="Book Antiqua" w:cs="Book Antiqua"/>
          <w:color w:val="000000"/>
        </w:rPr>
        <w:t>IDA</w:t>
      </w:r>
      <w:r>
        <w:rPr>
          <w:rFonts w:ascii="Book Antiqua" w:eastAsia="Book Antiqua" w:hAnsi="Book Antiqua" w:cs="Book Antiqua"/>
          <w:color w:val="000000"/>
        </w:rPr>
        <w:t xml:space="preserve"> was conducted between</w:t>
      </w:r>
      <w:r w:rsidR="004B6B88">
        <w:rPr>
          <w:rFonts w:ascii="Book Antiqua" w:eastAsia="Book Antiqua" w:hAnsi="Book Antiqua" w:cs="Book Antiqua"/>
          <w:color w:val="000000"/>
        </w:rPr>
        <w:t xml:space="preserve"> </w:t>
      </w:r>
      <w:r>
        <w:rPr>
          <w:rFonts w:ascii="Book Antiqua" w:eastAsia="Book Antiqua" w:hAnsi="Book Antiqua" w:cs="Book Antiqua"/>
          <w:color w:val="000000"/>
        </w:rPr>
        <w:t xml:space="preserve">February </w:t>
      </w:r>
      <w:r w:rsidR="004B6B88">
        <w:rPr>
          <w:rFonts w:ascii="Book Antiqua" w:eastAsia="Book Antiqua" w:hAnsi="Book Antiqua" w:cs="Book Antiqua"/>
          <w:color w:val="000000"/>
        </w:rPr>
        <w:t xml:space="preserve">1, </w:t>
      </w:r>
      <w:r>
        <w:rPr>
          <w:rFonts w:ascii="Book Antiqua" w:eastAsia="Book Antiqua" w:hAnsi="Book Antiqua" w:cs="Book Antiqua"/>
          <w:color w:val="000000"/>
        </w:rPr>
        <w:t>2017 and</w:t>
      </w:r>
      <w:r w:rsidR="004B6B88">
        <w:rPr>
          <w:rFonts w:ascii="Book Antiqua" w:eastAsia="Book Antiqua" w:hAnsi="Book Antiqua" w:cs="Book Antiqua"/>
          <w:color w:val="000000"/>
        </w:rPr>
        <w:t xml:space="preserve"> </w:t>
      </w:r>
      <w:r>
        <w:rPr>
          <w:rFonts w:ascii="Book Antiqua" w:eastAsia="Book Antiqua" w:hAnsi="Book Antiqua" w:cs="Book Antiqua"/>
          <w:color w:val="000000"/>
        </w:rPr>
        <w:t xml:space="preserve">July </w:t>
      </w:r>
      <w:r w:rsidR="004B6B88">
        <w:rPr>
          <w:rFonts w:ascii="Book Antiqua" w:eastAsia="Book Antiqua" w:hAnsi="Book Antiqua" w:cs="Book Antiqua"/>
          <w:color w:val="000000"/>
        </w:rPr>
        <w:t xml:space="preserve">1, </w:t>
      </w:r>
      <w:r>
        <w:rPr>
          <w:rFonts w:ascii="Book Antiqua" w:eastAsia="Book Antiqua" w:hAnsi="Book Antiqua" w:cs="Book Antiqua"/>
          <w:color w:val="000000"/>
        </w:rPr>
        <w:t xml:space="preserve">2018 at two separate university hospitals in the southeast region of Norway. Patients received one dose of 1000 mg of either </w:t>
      </w:r>
      <w:r w:rsidR="004B6B88">
        <w:rPr>
          <w:rFonts w:ascii="Book Antiqua" w:eastAsia="Book Antiqua" w:hAnsi="Book Antiqua" w:cs="Book Antiqua"/>
          <w:color w:val="000000"/>
        </w:rPr>
        <w:t>FCM</w:t>
      </w:r>
      <w:r>
        <w:rPr>
          <w:rFonts w:ascii="Book Antiqua" w:eastAsia="Book Antiqua" w:hAnsi="Book Antiqua" w:cs="Book Antiqua"/>
          <w:color w:val="000000"/>
        </w:rPr>
        <w:t xml:space="preserve"> or ferric </w:t>
      </w:r>
      <w:proofErr w:type="spellStart"/>
      <w:r>
        <w:rPr>
          <w:rFonts w:ascii="Book Antiqua" w:eastAsia="Book Antiqua" w:hAnsi="Book Antiqua" w:cs="Book Antiqua"/>
          <w:color w:val="000000"/>
        </w:rPr>
        <w:t>derisomaltose</w:t>
      </w:r>
      <w:proofErr w:type="spellEnd"/>
      <w:r>
        <w:rPr>
          <w:rFonts w:ascii="Book Antiqua" w:eastAsia="Book Antiqua" w:hAnsi="Book Antiqua" w:cs="Book Antiqua"/>
          <w:color w:val="000000"/>
        </w:rPr>
        <w:t xml:space="preserve"> </w:t>
      </w:r>
      <w:r w:rsidR="004B6B88">
        <w:rPr>
          <w:rFonts w:ascii="Book Antiqua" w:eastAsia="Book Antiqua" w:hAnsi="Book Antiqua" w:cs="Book Antiqua"/>
          <w:color w:val="000000"/>
        </w:rPr>
        <w:t xml:space="preserve">(FDI) </w:t>
      </w:r>
      <w:r>
        <w:rPr>
          <w:rFonts w:ascii="Book Antiqua" w:eastAsia="Book Antiqua" w:hAnsi="Book Antiqua" w:cs="Book Antiqua"/>
          <w:color w:val="000000"/>
        </w:rPr>
        <w:t>and were followed for an observation period of at least 7 wk. Blood and urine samples were collected for relevant analyses at baseline, week 2 and at week 6. Clinical symptoms were assessed at the same timepoints using a respiratory function test, a visual analogue scale, and a health-related quality of life questionnaire.</w:t>
      </w:r>
    </w:p>
    <w:p w14:paraId="02758F46" w14:textId="77777777" w:rsidR="00A77B3E" w:rsidRDefault="00A77B3E">
      <w:pPr>
        <w:spacing w:line="360" w:lineRule="auto"/>
        <w:jc w:val="both"/>
      </w:pPr>
    </w:p>
    <w:p w14:paraId="73061C69" w14:textId="77777777" w:rsidR="00A77B3E" w:rsidRDefault="00052F7F">
      <w:pPr>
        <w:spacing w:line="360" w:lineRule="auto"/>
        <w:jc w:val="both"/>
      </w:pPr>
      <w:r>
        <w:rPr>
          <w:rFonts w:ascii="Book Antiqua" w:eastAsia="Book Antiqua" w:hAnsi="Book Antiqua" w:cs="Book Antiqua"/>
          <w:color w:val="000000"/>
        </w:rPr>
        <w:t>RESULTS</w:t>
      </w:r>
    </w:p>
    <w:p w14:paraId="4C7CD9E3" w14:textId="67982A7A" w:rsidR="00A77B3E" w:rsidRDefault="00052F7F">
      <w:pPr>
        <w:spacing w:line="360" w:lineRule="auto"/>
        <w:jc w:val="both"/>
      </w:pPr>
      <w:r>
        <w:rPr>
          <w:rFonts w:ascii="Book Antiqua" w:eastAsia="Book Antiqua" w:hAnsi="Book Antiqua" w:cs="Book Antiqua"/>
          <w:color w:val="000000"/>
        </w:rPr>
        <w:t xml:space="preserve">A total of 106 patients was available for analysis in this study. The </w:t>
      </w:r>
      <w:r w:rsidR="004B6B88">
        <w:rPr>
          <w:rFonts w:ascii="Book Antiqua" w:eastAsia="Book Antiqua" w:hAnsi="Book Antiqua" w:cs="Book Antiqua"/>
          <w:color w:val="000000"/>
        </w:rPr>
        <w:t>FCM</w:t>
      </w:r>
      <w:r>
        <w:rPr>
          <w:rFonts w:ascii="Book Antiqua" w:eastAsia="Book Antiqua" w:hAnsi="Book Antiqua" w:cs="Book Antiqua"/>
          <w:color w:val="000000"/>
        </w:rPr>
        <w:t xml:space="preserve"> treatment group consisted of 52 patients and hypophosphatemia was present in 72.5% of the patients at week 2, and in 21.6% at week 6. In comparison, the </w:t>
      </w:r>
      <w:r w:rsidR="004B6B88">
        <w:rPr>
          <w:rFonts w:ascii="Book Antiqua" w:eastAsia="Book Antiqua" w:hAnsi="Book Antiqua" w:cs="Book Antiqua"/>
          <w:color w:val="000000"/>
        </w:rPr>
        <w:t>FDI</w:t>
      </w:r>
      <w:r>
        <w:rPr>
          <w:rFonts w:ascii="Book Antiqua" w:eastAsia="Book Antiqua" w:hAnsi="Book Antiqua" w:cs="Book Antiqua"/>
          <w:color w:val="000000"/>
        </w:rPr>
        <w:t xml:space="preserve"> treatment group consisted of 54 patients and 11.3% of the patients had hypophosphatemia at week 2, and 3.7% at week 6. The difference in incidence was highly significant at both week 2 and 6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4B6B88">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0.013, respectively). We observed a significantly higher mean concentration of intact fibroblast growth factor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 significant rise in mean urine fractional excretion of phosphate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 significant decrease of 1,25-dihydroxyvitamin 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of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0.012) in the </w:t>
      </w:r>
      <w:r w:rsidR="004B6B88">
        <w:rPr>
          <w:rFonts w:ascii="Book Antiqua" w:eastAsia="Book Antiqua" w:hAnsi="Book Antiqua" w:cs="Book Antiqua"/>
          <w:color w:val="000000"/>
        </w:rPr>
        <w:t>FCM</w:t>
      </w:r>
      <w:r>
        <w:rPr>
          <w:rFonts w:ascii="Book Antiqua" w:eastAsia="Book Antiqua" w:hAnsi="Book Antiqua" w:cs="Book Antiqua"/>
          <w:color w:val="000000"/>
        </w:rPr>
        <w:t xml:space="preserve">-treated patients compared with </w:t>
      </w:r>
      <w:r>
        <w:rPr>
          <w:rFonts w:ascii="Book Antiqua" w:eastAsia="Book Antiqua" w:hAnsi="Book Antiqua" w:cs="Book Antiqua"/>
          <w:color w:val="000000"/>
        </w:rPr>
        <w:lastRenderedPageBreak/>
        <w:t xml:space="preserve">patients who received </w:t>
      </w:r>
      <w:r w:rsidR="004B6B88">
        <w:rPr>
          <w:rFonts w:ascii="Book Antiqua" w:eastAsia="Book Antiqua" w:hAnsi="Book Antiqua" w:cs="Book Antiqua"/>
          <w:color w:val="000000"/>
        </w:rPr>
        <w:t>FDI</w:t>
      </w:r>
      <w:r>
        <w:rPr>
          <w:rFonts w:ascii="Book Antiqua" w:eastAsia="Book Antiqua" w:hAnsi="Book Antiqua" w:cs="Book Antiqua"/>
          <w:color w:val="000000"/>
        </w:rPr>
        <w:t xml:space="preserve">. No clinical symptoms could with certainty be related to hypophosphatemia, since neither the respiratory function test, SF-36 </w:t>
      </w:r>
      <w:r w:rsidR="004B6B88">
        <w:rPr>
          <w:rFonts w:ascii="Book Antiqua" w:eastAsia="Book Antiqua" w:hAnsi="Book Antiqua" w:cs="Book Antiqua"/>
          <w:color w:val="000000"/>
        </w:rPr>
        <w:t xml:space="preserve">(36-item short form health survey) </w:t>
      </w:r>
      <w:r>
        <w:rPr>
          <w:rFonts w:ascii="Book Antiqua" w:eastAsia="Book Antiqua" w:hAnsi="Book Antiqua" w:cs="Book Antiqua"/>
          <w:color w:val="000000"/>
        </w:rPr>
        <w:t xml:space="preserve">or the </w:t>
      </w:r>
      <w:r w:rsidR="004B6B88">
        <w:rPr>
          <w:rFonts w:ascii="Book Antiqua" w:eastAsia="Book Antiqua" w:hAnsi="Book Antiqua" w:cs="Book Antiqua"/>
          <w:color w:val="000000"/>
        </w:rPr>
        <w:t>visual analogue scale</w:t>
      </w:r>
      <w:r>
        <w:rPr>
          <w:rFonts w:ascii="Book Antiqua" w:eastAsia="Book Antiqua" w:hAnsi="Book Antiqua" w:cs="Book Antiqua"/>
          <w:color w:val="000000"/>
        </w:rPr>
        <w:t xml:space="preserve"> scores resulted in significant differences between patients who developed hypophosphatemia or not.</w:t>
      </w:r>
    </w:p>
    <w:p w14:paraId="6CBFC00A" w14:textId="77777777" w:rsidR="00A77B3E" w:rsidRDefault="00A77B3E">
      <w:pPr>
        <w:spacing w:line="360" w:lineRule="auto"/>
        <w:jc w:val="both"/>
      </w:pPr>
    </w:p>
    <w:p w14:paraId="13373307" w14:textId="77777777" w:rsidR="00A77B3E" w:rsidRDefault="00052F7F">
      <w:pPr>
        <w:spacing w:line="360" w:lineRule="auto"/>
        <w:jc w:val="both"/>
      </w:pPr>
      <w:r>
        <w:rPr>
          <w:rFonts w:ascii="Book Antiqua" w:eastAsia="Book Antiqua" w:hAnsi="Book Antiqua" w:cs="Book Antiqua"/>
          <w:color w:val="000000"/>
        </w:rPr>
        <w:t>CONCLUSION</w:t>
      </w:r>
    </w:p>
    <w:p w14:paraId="47AD3C87" w14:textId="2FAA267A" w:rsidR="00A77B3E" w:rsidRDefault="00052F7F">
      <w:pPr>
        <w:spacing w:line="360" w:lineRule="auto"/>
        <w:jc w:val="both"/>
      </w:pPr>
      <w:r>
        <w:rPr>
          <w:rFonts w:ascii="Book Antiqua" w:eastAsia="Book Antiqua" w:hAnsi="Book Antiqua" w:cs="Book Antiqua"/>
          <w:color w:val="000000"/>
        </w:rPr>
        <w:t xml:space="preserve">Fibroblast growth factor 23 has a key role in </w:t>
      </w:r>
      <w:r w:rsidR="004B6B88">
        <w:rPr>
          <w:rFonts w:ascii="Book Antiqua" w:eastAsia="Book Antiqua" w:hAnsi="Book Antiqua" w:cs="Book Antiqua"/>
          <w:color w:val="000000"/>
        </w:rPr>
        <w:t>FCM</w:t>
      </w:r>
      <w:r>
        <w:rPr>
          <w:rFonts w:ascii="Book Antiqua" w:eastAsia="Book Antiqua" w:hAnsi="Book Antiqua" w:cs="Book Antiqua"/>
          <w:color w:val="000000"/>
        </w:rPr>
        <w:t xml:space="preserve"> induced hypophosphatemia, probably by inducing loss of phosphate in the urine. Short-term clinical impact of hypophosphatemia was not demonstrated.</w:t>
      </w:r>
    </w:p>
    <w:p w14:paraId="5BF7EE98" w14:textId="77777777" w:rsidR="00A77B3E" w:rsidRDefault="00A77B3E">
      <w:pPr>
        <w:spacing w:line="360" w:lineRule="auto"/>
        <w:jc w:val="both"/>
      </w:pPr>
    </w:p>
    <w:p w14:paraId="5189181B" w14:textId="035EC77D" w:rsidR="00A77B3E" w:rsidRDefault="00052F7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Iron deficiency; Hypophosphatemia; Inflammatory bowel disease</w:t>
      </w:r>
      <w:r w:rsidR="004B6B88">
        <w:rPr>
          <w:rFonts w:ascii="Book Antiqua" w:eastAsia="Book Antiqua" w:hAnsi="Book Antiqua" w:cs="Book Antiqua"/>
          <w:color w:val="000000"/>
        </w:rPr>
        <w:t xml:space="preserve">; Ferric </w:t>
      </w:r>
      <w:proofErr w:type="spellStart"/>
      <w:r w:rsidR="004B6B88">
        <w:rPr>
          <w:rFonts w:ascii="Book Antiqua" w:eastAsia="Book Antiqua" w:hAnsi="Book Antiqua" w:cs="Book Antiqua"/>
          <w:color w:val="000000"/>
        </w:rPr>
        <w:t>carboxymaltose</w:t>
      </w:r>
      <w:proofErr w:type="spellEnd"/>
      <w:r w:rsidR="004B6B88">
        <w:rPr>
          <w:rFonts w:ascii="Book Antiqua" w:eastAsia="Book Antiqua" w:hAnsi="Book Antiqua" w:cs="Book Antiqua"/>
          <w:color w:val="000000"/>
        </w:rPr>
        <w:t xml:space="preserve">; Ferric </w:t>
      </w:r>
      <w:proofErr w:type="spellStart"/>
      <w:r w:rsidR="004B6B88">
        <w:rPr>
          <w:rFonts w:ascii="Book Antiqua" w:eastAsia="Book Antiqua" w:hAnsi="Book Antiqua" w:cs="Book Antiqua"/>
          <w:color w:val="000000"/>
        </w:rPr>
        <w:t>derisomaltose</w:t>
      </w:r>
      <w:proofErr w:type="spellEnd"/>
    </w:p>
    <w:p w14:paraId="136EAA50" w14:textId="77777777" w:rsidR="00A77B3E" w:rsidRDefault="00A77B3E">
      <w:pPr>
        <w:spacing w:line="360" w:lineRule="auto"/>
        <w:jc w:val="both"/>
      </w:pPr>
    </w:p>
    <w:p w14:paraId="17888520" w14:textId="77777777" w:rsidR="00A77B3E" w:rsidRDefault="00052F7F">
      <w:pPr>
        <w:spacing w:line="360" w:lineRule="auto"/>
        <w:jc w:val="both"/>
      </w:pPr>
      <w:proofErr w:type="spellStart"/>
      <w:r>
        <w:rPr>
          <w:rFonts w:ascii="Book Antiqua" w:eastAsia="Book Antiqua" w:hAnsi="Book Antiqua" w:cs="Book Antiqua"/>
          <w:color w:val="000000"/>
        </w:rPr>
        <w:t>Detlie</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Lindstrøm</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Finnes</w:t>
      </w:r>
      <w:proofErr w:type="spellEnd"/>
      <w:r>
        <w:rPr>
          <w:rFonts w:ascii="Book Antiqua" w:eastAsia="Book Antiqua" w:hAnsi="Book Antiqua" w:cs="Book Antiqua"/>
          <w:color w:val="000000"/>
        </w:rPr>
        <w:t xml:space="preserve"> E, Zoller H,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J. Hypophosphatemia after high-dose intravenous iron treatment in patients with inflammatory bowel disease: Mechanisms and possible clinical impact.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B67C9BB" w14:textId="77777777" w:rsidR="00A77B3E" w:rsidRDefault="00A77B3E">
      <w:pPr>
        <w:spacing w:line="360" w:lineRule="auto"/>
        <w:jc w:val="both"/>
      </w:pPr>
    </w:p>
    <w:p w14:paraId="07B2F21D" w14:textId="77777777" w:rsidR="00A77B3E" w:rsidRDefault="00052F7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High-dose intravenous iron is an effective treatment for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(IDA) in inflammatory bowel disease (IBD). However,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(FCM) is associated with development of hypophosphatemia. This study of adult IBD patients with IDA investigated the mechanisms and clinical manifestations related to hypophosphatemia after treatment of either FCM or ferric </w:t>
      </w:r>
      <w:proofErr w:type="spellStart"/>
      <w:r>
        <w:rPr>
          <w:rFonts w:ascii="Book Antiqua" w:eastAsia="Book Antiqua" w:hAnsi="Book Antiqua" w:cs="Book Antiqua"/>
          <w:color w:val="000000"/>
        </w:rPr>
        <w:t>derisomaltose</w:t>
      </w:r>
      <w:proofErr w:type="spellEnd"/>
      <w:r>
        <w:rPr>
          <w:rFonts w:ascii="Book Antiqua" w:eastAsia="Book Antiqua" w:hAnsi="Book Antiqua" w:cs="Book Antiqua"/>
          <w:color w:val="000000"/>
        </w:rPr>
        <w:t xml:space="preserve"> (FDI). The incidence of hypophosphatemia was significantly higher after FCM than FDI, and fibroblast growth factor 23 had a key role, inducing loss of phosphate in the urine along with a significant lowering of 1,25-dihydroxyvitamin D and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levels. Short-term clinical impact was not demonstrated.</w:t>
      </w:r>
    </w:p>
    <w:p w14:paraId="2EE2DABF" w14:textId="78F5F1EE" w:rsidR="00A77B3E" w:rsidRDefault="004B6B88">
      <w:pPr>
        <w:spacing w:line="360" w:lineRule="auto"/>
        <w:jc w:val="both"/>
      </w:pPr>
      <w:r>
        <w:br w:type="page"/>
      </w:r>
      <w:r w:rsidR="00052F7F">
        <w:rPr>
          <w:rFonts w:ascii="Book Antiqua" w:eastAsia="Book Antiqua" w:hAnsi="Book Antiqua" w:cs="Book Antiqua"/>
          <w:b/>
          <w:caps/>
          <w:color w:val="000000"/>
          <w:u w:val="single"/>
        </w:rPr>
        <w:lastRenderedPageBreak/>
        <w:t>INTRODUCTION</w:t>
      </w:r>
    </w:p>
    <w:p w14:paraId="4FEE9173" w14:textId="1D024FDB" w:rsidR="00A77B3E" w:rsidRDefault="00052F7F">
      <w:pPr>
        <w:spacing w:line="360" w:lineRule="auto"/>
        <w:jc w:val="both"/>
      </w:pPr>
      <w:r>
        <w:rPr>
          <w:rFonts w:ascii="Book Antiqua" w:eastAsia="Book Antiqua" w:hAnsi="Book Antiqua" w:cs="Book Antiqua"/>
          <w:color w:val="000000"/>
        </w:rPr>
        <w:t xml:space="preserve">Iron replacement therapy is often needed in patients with inflammatory bowel disease (IBD) because iron deficiency (ID) and </w:t>
      </w:r>
      <w:r w:rsidR="004B6B88">
        <w:rPr>
          <w:rFonts w:ascii="Book Antiqua" w:eastAsia="Book Antiqua" w:hAnsi="Book Antiqua" w:cs="Book Antiqua"/>
          <w:color w:val="000000"/>
        </w:rPr>
        <w:t>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(IDA) occur frequently in this patient </w:t>
      </w:r>
      <w:proofErr w:type="gramStart"/>
      <w:r>
        <w:rPr>
          <w:rFonts w:ascii="Book Antiqua" w:eastAsia="Book Antiqua" w:hAnsi="Book Antiqua" w:cs="Book Antiqua"/>
          <w:color w:val="000000"/>
        </w:rPr>
        <w:t>group</w:t>
      </w:r>
      <w:r w:rsidR="004B6B88">
        <w:rPr>
          <w:rFonts w:ascii="Book Antiqua" w:eastAsia="Book Antiqua" w:hAnsi="Book Antiqua" w:cs="Book Antiqua"/>
          <w:color w:val="000000"/>
          <w:szCs w:val="30"/>
          <w:vertAlign w:val="superscript"/>
        </w:rPr>
        <w:t>[</w:t>
      </w:r>
      <w:proofErr w:type="gramEnd"/>
      <w:r w:rsidR="004B6B8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 large proportion of IBD patients experience intolerance to oral </w:t>
      </w:r>
      <w:proofErr w:type="gramStart"/>
      <w:r>
        <w:rPr>
          <w:rFonts w:ascii="Book Antiqua" w:eastAsia="Book Antiqua" w:hAnsi="Book Antiqua" w:cs="Book Antiqua"/>
          <w:color w:val="000000"/>
        </w:rPr>
        <w:t>iron</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Additionally, it is asserted that oral iron can lead to an exacerbation of inflammation in the bowel mucosa due to a local effect on the </w:t>
      </w:r>
      <w:proofErr w:type="gramStart"/>
      <w:r>
        <w:rPr>
          <w:rFonts w:ascii="Book Antiqua" w:eastAsia="Book Antiqua" w:hAnsi="Book Antiqua" w:cs="Book Antiqua"/>
          <w:color w:val="000000"/>
        </w:rPr>
        <w:t>enterocytes</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Therefore, administration of high-dose iron as an intravenous infusion is an effective, suitable and convenient treatment option in IBD.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(FCM; </w:t>
      </w:r>
      <w:proofErr w:type="spellStart"/>
      <w:r>
        <w:rPr>
          <w:rFonts w:ascii="Book Antiqua" w:eastAsia="Book Antiqua" w:hAnsi="Book Antiqua" w:cs="Book Antiqua"/>
          <w:color w:val="000000"/>
        </w:rPr>
        <w:t>Ferinject</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Vifor</w:t>
      </w:r>
      <w:proofErr w:type="spellEnd"/>
      <w:r>
        <w:rPr>
          <w:rFonts w:ascii="Book Antiqua" w:eastAsia="Book Antiqua" w:hAnsi="Book Antiqua" w:cs="Book Antiqua"/>
          <w:color w:val="000000"/>
        </w:rPr>
        <w:t xml:space="preserve"> Pharma) and ferric </w:t>
      </w:r>
      <w:proofErr w:type="spellStart"/>
      <w:r>
        <w:rPr>
          <w:rFonts w:ascii="Book Antiqua" w:eastAsia="Book Antiqua" w:hAnsi="Book Antiqua" w:cs="Book Antiqua"/>
          <w:color w:val="000000"/>
        </w:rPr>
        <w:t>derisomaltose</w:t>
      </w:r>
      <w:proofErr w:type="spellEnd"/>
      <w:r>
        <w:rPr>
          <w:rFonts w:ascii="Book Antiqua" w:eastAsia="Book Antiqua" w:hAnsi="Book Antiqua" w:cs="Book Antiqua"/>
          <w:color w:val="000000"/>
        </w:rPr>
        <w:t xml:space="preserve"> (FDI), previously known as iron </w:t>
      </w:r>
      <w:proofErr w:type="spellStart"/>
      <w:r>
        <w:rPr>
          <w:rFonts w:ascii="Book Antiqua" w:eastAsia="Book Antiqua" w:hAnsi="Book Antiqua" w:cs="Book Antiqua"/>
          <w:color w:val="000000"/>
        </w:rPr>
        <w:t>isomaltoside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Monofer</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Pharmacosmos</w:t>
      </w:r>
      <w:proofErr w:type="spellEnd"/>
      <w:r>
        <w:rPr>
          <w:rFonts w:ascii="Book Antiqua" w:eastAsia="Book Antiqua" w:hAnsi="Book Antiqua" w:cs="Book Antiqua"/>
          <w:color w:val="000000"/>
        </w:rPr>
        <w:t xml:space="preserve"> A/S), are the most widely used preparations in Europe when high-dose intravenous iron is indicated.</w:t>
      </w:r>
    </w:p>
    <w:p w14:paraId="0E4ECE3C" w14:textId="25F6569B" w:rsidR="00A77B3E" w:rsidRDefault="00052F7F" w:rsidP="00F45B48">
      <w:pPr>
        <w:spacing w:line="360" w:lineRule="auto"/>
        <w:ind w:firstLineChars="100" w:firstLine="240"/>
        <w:jc w:val="both"/>
      </w:pPr>
      <w:r>
        <w:rPr>
          <w:rFonts w:ascii="Book Antiqua" w:eastAsia="Book Antiqua" w:hAnsi="Book Antiqua" w:cs="Book Antiqua"/>
          <w:color w:val="000000"/>
        </w:rPr>
        <w:t xml:space="preserve">In a recent publication, we described a high incidence of hypophosphatemia in IBD patients who had received treatment with </w:t>
      </w:r>
      <w:proofErr w:type="gramStart"/>
      <w:r>
        <w:rPr>
          <w:rFonts w:ascii="Book Antiqua" w:eastAsia="Book Antiqua" w:hAnsi="Book Antiqua" w:cs="Book Antiqua"/>
          <w:color w:val="000000"/>
        </w:rPr>
        <w:t>FCM</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mechanism behind the development of hypophosphatemia has been described by Wolf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but probably is not yet fully understood, and has not been investigated in patients with IBD. Fibroblast growth factor 23 (FGF23) is a small peptide hormone, synthesi</w:t>
      </w:r>
      <w:r w:rsidR="00F45B48">
        <w:rPr>
          <w:rFonts w:ascii="Book Antiqua" w:eastAsia="Book Antiqua" w:hAnsi="Book Antiqua" w:cs="Book Antiqua"/>
          <w:color w:val="000000"/>
        </w:rPr>
        <w:t>z</w:t>
      </w:r>
      <w:r>
        <w:rPr>
          <w:rFonts w:ascii="Book Antiqua" w:eastAsia="Book Antiqua" w:hAnsi="Book Antiqua" w:cs="Book Antiqua"/>
          <w:color w:val="000000"/>
        </w:rPr>
        <w:t xml:space="preserve">ed by osteocytes, which regulates phosphate and vitamin D </w:t>
      </w:r>
      <w:proofErr w:type="gramStart"/>
      <w:r>
        <w:rPr>
          <w:rFonts w:ascii="Book Antiqua" w:eastAsia="Book Antiqua" w:hAnsi="Book Antiqua" w:cs="Book Antiqua"/>
          <w:color w:val="000000"/>
        </w:rPr>
        <w:t>homeostasis</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FGF23 consists of a </w:t>
      </w:r>
      <w:proofErr w:type="gramStart"/>
      <w:r>
        <w:rPr>
          <w:rFonts w:ascii="Book Antiqua" w:eastAsia="Book Antiqua" w:hAnsi="Book Antiqua" w:cs="Book Antiqua"/>
          <w:color w:val="000000"/>
        </w:rPr>
        <w:t>biologically-active</w:t>
      </w:r>
      <w:proofErr w:type="gramEnd"/>
      <w:r>
        <w:rPr>
          <w:rFonts w:ascii="Book Antiqua" w:eastAsia="Book Antiqua" w:hAnsi="Book Antiqua" w:cs="Book Antiqua"/>
          <w:color w:val="000000"/>
        </w:rPr>
        <w:t xml:space="preserve"> component (full-length, intact FGF23) and inactive C-terminal fragments (C-terminal FGF23). FCM causes an increase in intact FGF23, which triggers the pathophysiological cascade of renal phosphate wasting, suppressed levels of 1,25</w:t>
      </w:r>
      <w:r w:rsidR="00F45B48">
        <w:rPr>
          <w:rFonts w:ascii="Book Antiqua" w:eastAsia="Book Antiqua" w:hAnsi="Book Antiqua" w:cs="Book Antiqua"/>
          <w:color w:val="000000"/>
        </w:rPr>
        <w:t>-</w:t>
      </w:r>
      <w:r>
        <w:rPr>
          <w:rFonts w:ascii="Book Antiqua" w:eastAsia="Book Antiqua" w:hAnsi="Book Antiqua" w:cs="Book Antiqua"/>
          <w:color w:val="000000"/>
        </w:rPr>
        <w:t xml:space="preserve">dihydroxyvitamin D, and secondary </w:t>
      </w:r>
      <w:proofErr w:type="gramStart"/>
      <w:r>
        <w:rPr>
          <w:rFonts w:ascii="Book Antiqua" w:eastAsia="Book Antiqua" w:hAnsi="Book Antiqua" w:cs="Book Antiqua"/>
          <w:color w:val="000000"/>
        </w:rPr>
        <w:t>hyperparathyroidism</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contrast, FDI does not appear to induce increased intact FGF23 </w:t>
      </w:r>
      <w:r w:rsidR="00F45B48">
        <w:rPr>
          <w:rFonts w:ascii="Book Antiqua" w:eastAsia="Book Antiqua" w:hAnsi="Book Antiqua" w:cs="Book Antiqua"/>
          <w:color w:val="000000"/>
        </w:rPr>
        <w:t>l</w:t>
      </w:r>
      <w:r>
        <w:rPr>
          <w:rFonts w:ascii="Book Antiqua" w:eastAsia="Book Antiqua" w:hAnsi="Book Antiqua" w:cs="Book Antiqua"/>
          <w:color w:val="000000"/>
        </w:rPr>
        <w:t xml:space="preserve">evels, and is associated with a low incidence of </w:t>
      </w:r>
      <w:proofErr w:type="gramStart"/>
      <w:r>
        <w:rPr>
          <w:rFonts w:ascii="Book Antiqua" w:eastAsia="Book Antiqua" w:hAnsi="Book Antiqua" w:cs="Book Antiqua"/>
          <w:color w:val="000000"/>
        </w:rPr>
        <w:t>hypophosphatemia</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004A8507" w14:textId="5A905254" w:rsidR="00A77B3E" w:rsidRDefault="00052F7F" w:rsidP="00F45B48">
      <w:pPr>
        <w:spacing w:line="360" w:lineRule="auto"/>
        <w:ind w:firstLineChars="100" w:firstLine="240"/>
        <w:jc w:val="both"/>
      </w:pPr>
      <w:r>
        <w:rPr>
          <w:rFonts w:ascii="Book Antiqua" w:eastAsia="Book Antiqua" w:hAnsi="Book Antiqua" w:cs="Book Antiqua"/>
          <w:color w:val="000000"/>
        </w:rPr>
        <w:t xml:space="preserve">Moderate to severe hypophosphatemia over time, as well as acute severe hypophosphatemia, can lead to serious complications,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respiratory failure, </w:t>
      </w:r>
      <w:proofErr w:type="spellStart"/>
      <w:r>
        <w:rPr>
          <w:rFonts w:ascii="Book Antiqua" w:eastAsia="Book Antiqua" w:hAnsi="Book Antiqua" w:cs="Book Antiqua"/>
          <w:color w:val="000000"/>
        </w:rPr>
        <w:t>haemolysis</w:t>
      </w:r>
      <w:proofErr w:type="spellEnd"/>
      <w:r>
        <w:rPr>
          <w:rFonts w:ascii="Book Antiqua" w:eastAsia="Book Antiqua" w:hAnsi="Book Antiqua" w:cs="Book Antiqua"/>
          <w:color w:val="000000"/>
        </w:rPr>
        <w:t xml:space="preserve">, left ventricular failure, and </w:t>
      </w:r>
      <w:proofErr w:type="gramStart"/>
      <w:r>
        <w:rPr>
          <w:rFonts w:ascii="Book Antiqua" w:eastAsia="Book Antiqua" w:hAnsi="Book Antiqua" w:cs="Book Antiqua"/>
          <w:color w:val="000000"/>
        </w:rPr>
        <w:t>rhabdomyolysis</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Development of </w:t>
      </w:r>
      <w:proofErr w:type="spellStart"/>
      <w:r>
        <w:rPr>
          <w:rFonts w:ascii="Book Antiqua" w:eastAsia="Book Antiqua" w:hAnsi="Book Antiqua" w:cs="Book Antiqua"/>
          <w:color w:val="000000"/>
        </w:rPr>
        <w:t>osteomalacia</w:t>
      </w:r>
      <w:proofErr w:type="spellEnd"/>
      <w:r>
        <w:rPr>
          <w:rFonts w:ascii="Book Antiqua" w:eastAsia="Book Antiqua" w:hAnsi="Book Antiqua" w:cs="Book Antiqua"/>
          <w:color w:val="000000"/>
        </w:rPr>
        <w:t xml:space="preserve"> with pseudo-fractures has been found in patients with sustained </w:t>
      </w:r>
      <w:proofErr w:type="gramStart"/>
      <w:r>
        <w:rPr>
          <w:rFonts w:ascii="Book Antiqua" w:eastAsia="Book Antiqua" w:hAnsi="Book Antiqua" w:cs="Book Antiqua"/>
          <w:color w:val="000000"/>
        </w:rPr>
        <w:t>hypophosphatemia</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However, there are uncertainties with regard to both the frequency of symptoms and the clinical impact of hypophosphatemia.</w:t>
      </w:r>
    </w:p>
    <w:p w14:paraId="45DE1DFB" w14:textId="15560728" w:rsidR="00A77B3E" w:rsidRDefault="00052F7F" w:rsidP="00F45B48">
      <w:pPr>
        <w:spacing w:line="360" w:lineRule="auto"/>
        <w:ind w:firstLineChars="100" w:firstLine="240"/>
        <w:jc w:val="both"/>
      </w:pPr>
      <w:r>
        <w:rPr>
          <w:rFonts w:ascii="Book Antiqua" w:eastAsia="Book Antiqua" w:hAnsi="Book Antiqua" w:cs="Book Antiqua"/>
          <w:color w:val="000000"/>
        </w:rPr>
        <w:t xml:space="preserve">Reduced quality of life (QoL) is common and well-documented in IBD patients due to chronic inflammation in the gut and the occurrence of extra-intestinal </w:t>
      </w:r>
      <w:proofErr w:type="gramStart"/>
      <w:r>
        <w:rPr>
          <w:rFonts w:ascii="Book Antiqua" w:eastAsia="Book Antiqua" w:hAnsi="Book Antiqua" w:cs="Book Antiqua"/>
          <w:color w:val="000000"/>
        </w:rPr>
        <w:lastRenderedPageBreak/>
        <w:t>manifestations</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Therefore, addressing additional symptoms and implications of hypophosphatemia in this patient group is a challenge, and no specific questionnaire related to hypophosphatemia is available.</w:t>
      </w:r>
    </w:p>
    <w:p w14:paraId="7531081D" w14:textId="77777777" w:rsidR="00A77B3E" w:rsidRDefault="00052F7F" w:rsidP="00F45B48">
      <w:pPr>
        <w:spacing w:line="360" w:lineRule="auto"/>
        <w:ind w:firstLineChars="100" w:firstLine="240"/>
        <w:jc w:val="both"/>
      </w:pPr>
      <w:r>
        <w:rPr>
          <w:rFonts w:ascii="Book Antiqua" w:eastAsia="Book Antiqua" w:hAnsi="Book Antiqua" w:cs="Book Antiqua"/>
          <w:color w:val="000000"/>
        </w:rPr>
        <w:t>In this short-term study, we aimed to investigate the mechanisms causing the development of hypophosphatemia in IBD patients, with ID or IDA, who received one high-dose (1000 mg) infusion of iron. Moreover, we aimed to document symptoms and clinical manifestations related to hypophosphatemia.</w:t>
      </w:r>
    </w:p>
    <w:p w14:paraId="75113845" w14:textId="77777777" w:rsidR="00A77B3E" w:rsidRDefault="00A77B3E">
      <w:pPr>
        <w:spacing w:line="360" w:lineRule="auto"/>
        <w:jc w:val="both"/>
      </w:pPr>
    </w:p>
    <w:p w14:paraId="30A89319" w14:textId="77777777" w:rsidR="00A77B3E" w:rsidRDefault="00052F7F">
      <w:pPr>
        <w:spacing w:line="360" w:lineRule="auto"/>
        <w:jc w:val="both"/>
      </w:pPr>
      <w:r>
        <w:rPr>
          <w:rFonts w:ascii="Book Antiqua" w:eastAsia="Book Antiqua" w:hAnsi="Book Antiqua" w:cs="Book Antiqua"/>
          <w:b/>
          <w:caps/>
          <w:color w:val="000000"/>
          <w:u w:val="single"/>
        </w:rPr>
        <w:t>MATERIALS AND METHODS</w:t>
      </w:r>
    </w:p>
    <w:p w14:paraId="4E1FEC70" w14:textId="77777777" w:rsidR="00A77B3E" w:rsidRPr="00F45B48" w:rsidRDefault="00052F7F">
      <w:pPr>
        <w:spacing w:line="360" w:lineRule="auto"/>
        <w:jc w:val="both"/>
        <w:rPr>
          <w:b/>
          <w:bCs/>
          <w:i/>
          <w:iCs/>
        </w:rPr>
      </w:pPr>
      <w:r w:rsidRPr="00F45B48">
        <w:rPr>
          <w:rFonts w:ascii="Book Antiqua" w:eastAsia="Book Antiqua" w:hAnsi="Book Antiqua" w:cs="Book Antiqua"/>
          <w:b/>
          <w:bCs/>
          <w:i/>
          <w:iCs/>
          <w:color w:val="000000"/>
        </w:rPr>
        <w:t>Study design and patient population</w:t>
      </w:r>
    </w:p>
    <w:p w14:paraId="39BE7408" w14:textId="7CBE406C" w:rsidR="00A77B3E" w:rsidRDefault="00052F7F">
      <w:pPr>
        <w:spacing w:line="360" w:lineRule="auto"/>
        <w:jc w:val="both"/>
      </w:pPr>
      <w:r>
        <w:rPr>
          <w:rFonts w:ascii="Book Antiqua" w:eastAsia="Book Antiqua" w:hAnsi="Book Antiqua" w:cs="Book Antiqua"/>
          <w:color w:val="000000"/>
        </w:rPr>
        <w:t>This prospective observational study was conducted between</w:t>
      </w:r>
      <w:r w:rsidR="00F45B48">
        <w:rPr>
          <w:rFonts w:ascii="Book Antiqua" w:eastAsia="Book Antiqua" w:hAnsi="Book Antiqua" w:cs="Book Antiqua"/>
          <w:color w:val="000000"/>
        </w:rPr>
        <w:t xml:space="preserve"> </w:t>
      </w:r>
      <w:r>
        <w:rPr>
          <w:rFonts w:ascii="Book Antiqua" w:eastAsia="Book Antiqua" w:hAnsi="Book Antiqua" w:cs="Book Antiqua"/>
          <w:color w:val="000000"/>
        </w:rPr>
        <w:t xml:space="preserve">February </w:t>
      </w:r>
      <w:r w:rsidR="00F45B48">
        <w:rPr>
          <w:rFonts w:ascii="Book Antiqua" w:eastAsia="Book Antiqua" w:hAnsi="Book Antiqua" w:cs="Book Antiqua"/>
          <w:color w:val="000000"/>
        </w:rPr>
        <w:t xml:space="preserve">1, </w:t>
      </w:r>
      <w:r>
        <w:rPr>
          <w:rFonts w:ascii="Book Antiqua" w:eastAsia="Book Antiqua" w:hAnsi="Book Antiqua" w:cs="Book Antiqua"/>
          <w:color w:val="000000"/>
        </w:rPr>
        <w:t>2017 and</w:t>
      </w:r>
      <w:r w:rsidR="00F45B48">
        <w:rPr>
          <w:rFonts w:ascii="Book Antiqua" w:eastAsia="Book Antiqua" w:hAnsi="Book Antiqua" w:cs="Book Antiqua"/>
          <w:color w:val="000000"/>
        </w:rPr>
        <w:t xml:space="preserve"> </w:t>
      </w:r>
      <w:r>
        <w:rPr>
          <w:rFonts w:ascii="Book Antiqua" w:eastAsia="Book Antiqua" w:hAnsi="Book Antiqua" w:cs="Book Antiqua"/>
          <w:color w:val="000000"/>
        </w:rPr>
        <w:t xml:space="preserve">July </w:t>
      </w:r>
      <w:r w:rsidR="00F45B48">
        <w:rPr>
          <w:rFonts w:ascii="Book Antiqua" w:eastAsia="Book Antiqua" w:hAnsi="Book Antiqua" w:cs="Book Antiqua"/>
          <w:color w:val="000000"/>
        </w:rPr>
        <w:t xml:space="preserve">1, </w:t>
      </w:r>
      <w:r>
        <w:rPr>
          <w:rFonts w:ascii="Book Antiqua" w:eastAsia="Book Antiqua" w:hAnsi="Book Antiqua" w:cs="Book Antiqua"/>
          <w:color w:val="000000"/>
        </w:rPr>
        <w:t>2018. The study design and patient recruitment have previously been described in detail (</w:t>
      </w:r>
      <w:proofErr w:type="spellStart"/>
      <w:r>
        <w:rPr>
          <w:rFonts w:ascii="Book Antiqua" w:eastAsia="Book Antiqua" w:hAnsi="Book Antiqua" w:cs="Book Antiqua"/>
          <w:color w:val="000000"/>
        </w:rPr>
        <w:t>Detlie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45B48">
        <w:rPr>
          <w:rFonts w:ascii="Book Antiqua" w:eastAsia="Book Antiqua" w:hAnsi="Book Antiqua" w:cs="Book Antiqua"/>
          <w:color w:val="000000"/>
          <w:szCs w:val="30"/>
          <w:vertAlign w:val="superscript"/>
        </w:rPr>
        <w:t>[</w:t>
      </w:r>
      <w:proofErr w:type="gramEnd"/>
      <w:r w:rsidR="00F45B48">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brief, adult IBD patients (&gt;</w:t>
      </w:r>
      <w:r w:rsidR="00F45B48">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diagnosed with ID or IDA (according to </w:t>
      </w:r>
      <w:r w:rsidR="00F45B48">
        <w:rPr>
          <w:rFonts w:ascii="Book Antiqua" w:eastAsia="Book Antiqua" w:hAnsi="Book Antiqua" w:cs="Book Antiqua"/>
          <w:color w:val="000000"/>
        </w:rPr>
        <w:t xml:space="preserve">European Crohn’s and Colitis </w:t>
      </w:r>
      <w:proofErr w:type="spellStart"/>
      <w:r w:rsidR="00F45B48">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were recruited at two separate study sites in the southeast region of Norway and treated with either FCM or FDI.</w:t>
      </w:r>
    </w:p>
    <w:p w14:paraId="5A762D99" w14:textId="1A11E64A" w:rsidR="00A77B3E" w:rsidRDefault="00052F7F" w:rsidP="00F45B48">
      <w:pPr>
        <w:spacing w:line="360" w:lineRule="auto"/>
        <w:ind w:firstLineChars="100" w:firstLine="240"/>
        <w:jc w:val="both"/>
      </w:pPr>
      <w:r>
        <w:rPr>
          <w:rFonts w:ascii="Book Antiqua" w:eastAsia="Book Antiqua" w:hAnsi="Book Antiqua" w:cs="Book Antiqua"/>
          <w:color w:val="000000"/>
        </w:rPr>
        <w:t xml:space="preserve">Eligible patients were prescribed 1000 mg of high-dose intravenous iron, </w:t>
      </w:r>
      <w:r w:rsidR="004B6B88">
        <w:rPr>
          <w:rFonts w:ascii="Book Antiqua" w:eastAsia="Book Antiqua" w:hAnsi="Book Antiqua" w:cs="Book Antiqua"/>
          <w:color w:val="000000"/>
        </w:rPr>
        <w:t>FCM</w:t>
      </w:r>
      <w:r>
        <w:rPr>
          <w:rFonts w:ascii="Book Antiqua" w:eastAsia="Book Antiqua" w:hAnsi="Book Antiqua" w:cs="Book Antiqua"/>
          <w:color w:val="000000"/>
        </w:rPr>
        <w:t xml:space="preserve"> (50 mg/mL) or iron </w:t>
      </w:r>
      <w:proofErr w:type="spellStart"/>
      <w:r>
        <w:rPr>
          <w:rFonts w:ascii="Book Antiqua" w:eastAsia="Book Antiqua" w:hAnsi="Book Antiqua" w:cs="Book Antiqua"/>
          <w:color w:val="000000"/>
        </w:rPr>
        <w:t>derisomaltose</w:t>
      </w:r>
      <w:proofErr w:type="spellEnd"/>
      <w:r>
        <w:rPr>
          <w:rFonts w:ascii="Book Antiqua" w:eastAsia="Book Antiqua" w:hAnsi="Book Antiqua" w:cs="Book Antiqua"/>
          <w:color w:val="000000"/>
        </w:rPr>
        <w:t xml:space="preserve"> (100 mg/mL), administered as a single dose. Patients who had received high-dose intravenous iron treatment or a packed red blood cell transfusion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study entry, or for whom high-dose intravenous iron treatment was contraindicated, were not included in the study.</w:t>
      </w:r>
    </w:p>
    <w:p w14:paraId="02C0267F" w14:textId="4B3E9FF5" w:rsidR="00A77B3E" w:rsidRDefault="00052F7F" w:rsidP="00F45B48">
      <w:pPr>
        <w:spacing w:line="360" w:lineRule="auto"/>
        <w:ind w:firstLineChars="100" w:firstLine="240"/>
        <w:jc w:val="both"/>
      </w:pPr>
      <w:r>
        <w:rPr>
          <w:rFonts w:ascii="Book Antiqua" w:eastAsia="Book Antiqua" w:hAnsi="Book Antiqua" w:cs="Book Antiqua"/>
          <w:color w:val="000000"/>
        </w:rPr>
        <w:t>Enrolment continued until at least 50 consecutive patients with complete adherence to the study protocol were recruited at each site (a total of more than 100 patients) (Supplementary Figure 1)</w:t>
      </w:r>
      <w:r w:rsidR="00F45B48">
        <w:rPr>
          <w:rFonts w:ascii="Book Antiqua" w:eastAsia="Book Antiqua" w:hAnsi="Book Antiqua" w:cs="Book Antiqua"/>
          <w:color w:val="000000"/>
        </w:rPr>
        <w:t>.</w:t>
      </w:r>
      <w:r>
        <w:rPr>
          <w:rFonts w:ascii="Book Antiqua" w:eastAsia="Book Antiqua" w:hAnsi="Book Antiqua" w:cs="Book Antiqua"/>
          <w:color w:val="000000"/>
        </w:rPr>
        <w:t xml:space="preserve"> The enrolment period was followed by a prospective observation period, which lasted ≤</w:t>
      </w:r>
      <w:r w:rsidR="00E13565">
        <w:rPr>
          <w:rFonts w:ascii="Book Antiqua" w:eastAsia="Book Antiqua" w:hAnsi="Book Antiqua" w:cs="Book Antiqua"/>
          <w:color w:val="000000"/>
        </w:rPr>
        <w:t xml:space="preserve"> </w:t>
      </w:r>
      <w:r>
        <w:rPr>
          <w:rFonts w:ascii="Book Antiqua" w:eastAsia="Book Antiqua" w:hAnsi="Book Antiqua" w:cs="Book Antiqua"/>
          <w:color w:val="000000"/>
        </w:rPr>
        <w:t xml:space="preserve">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each patient and included three study visits.</w:t>
      </w:r>
    </w:p>
    <w:p w14:paraId="2091766F" w14:textId="54991BC5" w:rsidR="00A77B3E" w:rsidRDefault="00052F7F" w:rsidP="00E13565">
      <w:pPr>
        <w:spacing w:line="360" w:lineRule="auto"/>
        <w:ind w:firstLineChars="100" w:firstLine="240"/>
        <w:jc w:val="both"/>
      </w:pPr>
      <w:r>
        <w:rPr>
          <w:rFonts w:ascii="Book Antiqua" w:eastAsia="Book Antiqua" w:hAnsi="Book Antiqua" w:cs="Book Antiqua"/>
          <w:color w:val="000000"/>
        </w:rPr>
        <w:t xml:space="preserve">Study inclusion was performed at baseline, at which time intravenous iron treatment was administered. Patients attended the clinic at </w:t>
      </w:r>
      <w:r w:rsidR="00E13565">
        <w:rPr>
          <w:rFonts w:ascii="Book Antiqua" w:eastAsia="Book Antiqua" w:hAnsi="Book Antiqua" w:cs="Book Antiqua"/>
          <w:color w:val="000000"/>
        </w:rPr>
        <w:t>w</w:t>
      </w:r>
      <w:r>
        <w:rPr>
          <w:rFonts w:ascii="Book Antiqua" w:eastAsia="Book Antiqua" w:hAnsi="Book Antiqua" w:cs="Book Antiqua"/>
          <w:color w:val="000000"/>
        </w:rPr>
        <w:t>eek 2 (10</w:t>
      </w:r>
      <w:r w:rsidR="00E13565">
        <w:rPr>
          <w:rFonts w:ascii="Book Antiqua" w:eastAsia="Book Antiqua" w:hAnsi="Book Antiqua" w:cs="Book Antiqua"/>
          <w:color w:val="000000"/>
        </w:rPr>
        <w:t>-</w:t>
      </w:r>
      <w:r>
        <w:rPr>
          <w:rFonts w:ascii="Book Antiqua" w:eastAsia="Book Antiqua" w:hAnsi="Book Antiqua" w:cs="Book Antiqua"/>
          <w:color w:val="000000"/>
        </w:rPr>
        <w:t xml:space="preserve">15 d) and at </w:t>
      </w:r>
      <w:r w:rsidR="00E13565">
        <w:rPr>
          <w:rFonts w:ascii="Book Antiqua" w:eastAsia="Book Antiqua" w:hAnsi="Book Antiqua" w:cs="Book Antiqua"/>
          <w:color w:val="000000"/>
        </w:rPr>
        <w:t>w</w:t>
      </w:r>
      <w:r>
        <w:rPr>
          <w:rFonts w:ascii="Book Antiqua" w:eastAsia="Book Antiqua" w:hAnsi="Book Antiqua" w:cs="Book Antiqua"/>
          <w:color w:val="000000"/>
        </w:rPr>
        <w:t>eek 6 (5</w:t>
      </w:r>
      <w:r w:rsidR="00E13565">
        <w:rPr>
          <w:rFonts w:ascii="Book Antiqua" w:eastAsia="Book Antiqua" w:hAnsi="Book Antiqua" w:cs="Book Antiqua"/>
          <w:color w:val="000000"/>
        </w:rPr>
        <w:t>-</w:t>
      </w:r>
      <w:r>
        <w:rPr>
          <w:rFonts w:ascii="Book Antiqua" w:eastAsia="Book Antiqua" w:hAnsi="Book Antiqua" w:cs="Book Antiqua"/>
          <w:color w:val="000000"/>
        </w:rPr>
        <w:t xml:space="preserve">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following intravenous iron treatment. Each patient could receive only one infusion within an approximate 2-mo</w:t>
      </w:r>
      <w:r w:rsidR="00E13565">
        <w:rPr>
          <w:rFonts w:ascii="Book Antiqua" w:eastAsia="Book Antiqua" w:hAnsi="Book Antiqua" w:cs="Book Antiqua"/>
          <w:color w:val="000000"/>
        </w:rPr>
        <w:t xml:space="preserve"> </w:t>
      </w:r>
      <w:r>
        <w:rPr>
          <w:rFonts w:ascii="Book Antiqua" w:eastAsia="Book Antiqua" w:hAnsi="Book Antiqua" w:cs="Book Antiqua"/>
          <w:color w:val="000000"/>
        </w:rPr>
        <w:t>period after consenting to study participation.</w:t>
      </w:r>
    </w:p>
    <w:p w14:paraId="07793ED2" w14:textId="77777777" w:rsidR="00A77B3E" w:rsidRDefault="00A77B3E">
      <w:pPr>
        <w:spacing w:line="360" w:lineRule="auto"/>
        <w:jc w:val="both"/>
      </w:pPr>
    </w:p>
    <w:p w14:paraId="2C10D80F" w14:textId="77777777" w:rsidR="00A77B3E" w:rsidRPr="00E13565" w:rsidRDefault="00052F7F">
      <w:pPr>
        <w:spacing w:line="360" w:lineRule="auto"/>
        <w:jc w:val="both"/>
        <w:rPr>
          <w:b/>
          <w:bCs/>
          <w:i/>
          <w:iCs/>
        </w:rPr>
      </w:pPr>
      <w:r w:rsidRPr="00E13565">
        <w:rPr>
          <w:rFonts w:ascii="Book Antiqua" w:eastAsia="Book Antiqua" w:hAnsi="Book Antiqua" w:cs="Book Antiqua"/>
          <w:b/>
          <w:bCs/>
          <w:i/>
          <w:iCs/>
          <w:color w:val="000000"/>
        </w:rPr>
        <w:lastRenderedPageBreak/>
        <w:t>Study assessments and data collection</w:t>
      </w:r>
    </w:p>
    <w:p w14:paraId="1D3D70D9" w14:textId="77777777" w:rsidR="00A77B3E" w:rsidRDefault="00052F7F">
      <w:pPr>
        <w:spacing w:line="360" w:lineRule="auto"/>
        <w:jc w:val="both"/>
      </w:pPr>
      <w:r>
        <w:rPr>
          <w:rFonts w:ascii="Book Antiqua" w:eastAsia="Book Antiqua" w:hAnsi="Book Antiqua" w:cs="Book Antiqua"/>
          <w:color w:val="000000"/>
        </w:rPr>
        <w:t xml:space="preserve">Blood analysis at each study visit included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creatinine, phosphate, parathyroid hormone (PTH) and vitamin D (25-hydroxyvitamin D).</w:t>
      </w:r>
    </w:p>
    <w:p w14:paraId="591EED8D" w14:textId="77777777" w:rsidR="00A77B3E" w:rsidRDefault="00052F7F" w:rsidP="00E13565">
      <w:pPr>
        <w:spacing w:line="360" w:lineRule="auto"/>
        <w:ind w:firstLineChars="100" w:firstLine="240"/>
        <w:jc w:val="both"/>
      </w:pPr>
      <w:r>
        <w:rPr>
          <w:rFonts w:ascii="Book Antiqua" w:eastAsia="Book Antiqua" w:hAnsi="Book Antiqua" w:cs="Book Antiqua"/>
          <w:color w:val="000000"/>
        </w:rPr>
        <w:t xml:space="preserve">Blood samples were also frozen and sent to </w:t>
      </w:r>
      <w:proofErr w:type="spellStart"/>
      <w:r>
        <w:rPr>
          <w:rFonts w:ascii="Book Antiqua" w:eastAsia="Book Antiqua" w:hAnsi="Book Antiqua" w:cs="Book Antiqua"/>
          <w:color w:val="000000"/>
        </w:rPr>
        <w:t>Medizinische</w:t>
      </w:r>
      <w:proofErr w:type="spellEnd"/>
      <w:r>
        <w:rPr>
          <w:rFonts w:ascii="Book Antiqua" w:eastAsia="Book Antiqua" w:hAnsi="Book Antiqua" w:cs="Book Antiqua"/>
          <w:color w:val="000000"/>
        </w:rPr>
        <w:t xml:space="preserve"> Universität Innsbruck, </w:t>
      </w:r>
      <w:proofErr w:type="spellStart"/>
      <w:r>
        <w:rPr>
          <w:rFonts w:ascii="Book Antiqua" w:eastAsia="Book Antiqua" w:hAnsi="Book Antiqua" w:cs="Book Antiqua"/>
          <w:color w:val="000000"/>
        </w:rPr>
        <w:t>Universitätsklinik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für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Innere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Medizin</w:t>
      </w:r>
      <w:proofErr w:type="spellEnd"/>
      <w:r>
        <w:rPr>
          <w:rFonts w:ascii="Book Antiqua" w:eastAsia="Book Antiqua" w:hAnsi="Book Antiqua" w:cs="Book Antiqua"/>
          <w:color w:val="000000"/>
        </w:rPr>
        <w:t xml:space="preserve"> I, for analysis of 1,25-dihydroxyvitamin D, intact and C-terminal FGF23. The </w:t>
      </w:r>
      <w:proofErr w:type="spellStart"/>
      <w:r>
        <w:rPr>
          <w:rFonts w:ascii="Book Antiqua" w:eastAsia="Book Antiqua" w:hAnsi="Book Antiqua" w:cs="Book Antiqua"/>
          <w:color w:val="000000"/>
        </w:rPr>
        <w:t>Kainos</w:t>
      </w:r>
      <w:proofErr w:type="spellEnd"/>
      <w:r>
        <w:rPr>
          <w:rFonts w:ascii="Book Antiqua" w:eastAsia="Book Antiqua" w:hAnsi="Book Antiqua" w:cs="Book Antiqua"/>
          <w:color w:val="000000"/>
        </w:rPr>
        <w:t xml:space="preserve"> FGF-23 ELISA Kit was used for the FGF23 analysis. The assay for intact FGF23 measures only full-length peptide, whereas the assay for C-terminal FGF23 measures full-length peptide and the C-terminal fragments thereby representing total FGF23.</w:t>
      </w:r>
    </w:p>
    <w:p w14:paraId="128C2752" w14:textId="4D2CD257" w:rsidR="00A77B3E" w:rsidRDefault="00052F7F" w:rsidP="00E13565">
      <w:pPr>
        <w:spacing w:line="360" w:lineRule="auto"/>
        <w:ind w:firstLineChars="100" w:firstLine="240"/>
        <w:jc w:val="both"/>
      </w:pPr>
      <w:r>
        <w:rPr>
          <w:rFonts w:ascii="Book Antiqua" w:eastAsia="Book Antiqua" w:hAnsi="Book Antiqua" w:cs="Book Antiqua"/>
          <w:color w:val="000000"/>
        </w:rPr>
        <w:t xml:space="preserve">Spot urine samples were collected at each study visit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for urine phosphate and urine creatinine. A calculation of the fractional excretion of phosphate rate (FEPO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was then performed using the formula, FEPO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 (urine phosphate </w:t>
      </w:r>
      <w:r w:rsidR="00E13565">
        <w:rPr>
          <w:rFonts w:ascii="Book Antiqua" w:eastAsia="Book Antiqua" w:hAnsi="Book Antiqua" w:cs="Book Antiqua"/>
          <w:color w:val="000000"/>
        </w:rPr>
        <w:t>×</w:t>
      </w:r>
      <w:r>
        <w:rPr>
          <w:rFonts w:ascii="Book Antiqua" w:eastAsia="Book Antiqua" w:hAnsi="Book Antiqua" w:cs="Book Antiqua"/>
          <w:color w:val="000000"/>
        </w:rPr>
        <w:t xml:space="preserve"> plasma creatinine </w:t>
      </w:r>
      <w:r w:rsidR="00E13565">
        <w:rPr>
          <w:rFonts w:ascii="Book Antiqua" w:eastAsia="Book Antiqua" w:hAnsi="Book Antiqua" w:cs="Book Antiqua"/>
          <w:color w:val="000000"/>
        </w:rPr>
        <w:t>×</w:t>
      </w:r>
      <w:r>
        <w:rPr>
          <w:rFonts w:ascii="Book Antiqua" w:eastAsia="Book Antiqua" w:hAnsi="Book Antiqua" w:cs="Book Antiqua"/>
          <w:color w:val="000000"/>
        </w:rPr>
        <w:t xml:space="preserve"> 100)</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plasma phosphate </w:t>
      </w:r>
      <w:r w:rsidR="00E13565">
        <w:rPr>
          <w:rFonts w:ascii="Book Antiqua" w:eastAsia="Book Antiqua" w:hAnsi="Book Antiqua" w:cs="Book Antiqua"/>
          <w:color w:val="000000"/>
        </w:rPr>
        <w:t>×</w:t>
      </w:r>
      <w:r>
        <w:rPr>
          <w:rFonts w:ascii="Book Antiqua" w:eastAsia="Book Antiqua" w:hAnsi="Book Antiqua" w:cs="Book Antiqua"/>
          <w:color w:val="000000"/>
        </w:rPr>
        <w:t xml:space="preserve"> urine creatinine). Oslo University Hospital </w:t>
      </w:r>
      <w:proofErr w:type="spellStart"/>
      <w:r>
        <w:rPr>
          <w:rFonts w:ascii="Book Antiqua" w:eastAsia="Book Antiqua" w:hAnsi="Book Antiqua" w:cs="Book Antiqua"/>
          <w:color w:val="000000"/>
        </w:rPr>
        <w:t>Ullevål</w:t>
      </w:r>
      <w:proofErr w:type="spellEnd"/>
      <w:r>
        <w:rPr>
          <w:rFonts w:ascii="Book Antiqua" w:eastAsia="Book Antiqua" w:hAnsi="Book Antiqua" w:cs="Book Antiqua"/>
          <w:color w:val="000000"/>
        </w:rPr>
        <w:t xml:space="preserve"> used the Roche analysis method (Roche/Hitachi Cobas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 systems PHOS2 and CREP2) while </w:t>
      </w:r>
      <w:proofErr w:type="spellStart"/>
      <w:r>
        <w:rPr>
          <w:rFonts w:ascii="Book Antiqua" w:eastAsia="Book Antiqua" w:hAnsi="Book Antiqua" w:cs="Book Antiqua"/>
          <w:color w:val="000000"/>
        </w:rPr>
        <w:t>Akershus</w:t>
      </w:r>
      <w:proofErr w:type="spellEnd"/>
      <w:r>
        <w:rPr>
          <w:rFonts w:ascii="Book Antiqua" w:eastAsia="Book Antiqua" w:hAnsi="Book Antiqua" w:cs="Book Antiqua"/>
          <w:color w:val="000000"/>
        </w:rPr>
        <w:t xml:space="preserve"> University Hospital used the </w:t>
      </w:r>
      <w:proofErr w:type="spellStart"/>
      <w:r>
        <w:rPr>
          <w:rFonts w:ascii="Book Antiqua" w:eastAsia="Book Antiqua" w:hAnsi="Book Antiqua" w:cs="Book Antiqua"/>
          <w:color w:val="000000"/>
        </w:rPr>
        <w:t>Vitros</w:t>
      </w:r>
      <w:proofErr w:type="spellEnd"/>
      <w:r>
        <w:rPr>
          <w:rFonts w:ascii="Book Antiqua" w:eastAsia="Book Antiqua" w:hAnsi="Book Antiqua" w:cs="Book Antiqua"/>
          <w:color w:val="000000"/>
        </w:rPr>
        <w:t xml:space="preserve"> analysis (VITROS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MicroSlide</w:t>
      </w:r>
      <w:proofErr w:type="spellEnd"/>
      <w:r>
        <w:rPr>
          <w:rFonts w:ascii="Book Antiqua" w:eastAsia="Book Antiqua" w:hAnsi="Book Antiqua" w:cs="Book Antiqua"/>
          <w:color w:val="000000"/>
        </w:rPr>
        <w:t xml:space="preserve"> Assay 5.1 FS Diluent Pack 3). The slight sensitivity difference between the two analytical methods was minimi</w:t>
      </w:r>
      <w:r w:rsidR="00E13565">
        <w:rPr>
          <w:rFonts w:ascii="Book Antiqua" w:eastAsia="Book Antiqua" w:hAnsi="Book Antiqua" w:cs="Book Antiqua"/>
          <w:color w:val="000000"/>
        </w:rPr>
        <w:t>z</w:t>
      </w:r>
      <w:r>
        <w:rPr>
          <w:rFonts w:ascii="Book Antiqua" w:eastAsia="Book Antiqua" w:hAnsi="Book Antiqua" w:cs="Book Antiqua"/>
          <w:color w:val="000000"/>
        </w:rPr>
        <w:t>ed by recalculating FEPO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using the above-mentioned formula.</w:t>
      </w:r>
    </w:p>
    <w:p w14:paraId="25CD3A40" w14:textId="6492CC03" w:rsidR="00A77B3E" w:rsidRDefault="00052F7F" w:rsidP="00E13565">
      <w:pPr>
        <w:spacing w:line="360" w:lineRule="auto"/>
        <w:ind w:firstLineChars="100" w:firstLine="240"/>
        <w:jc w:val="both"/>
      </w:pPr>
      <w:r>
        <w:rPr>
          <w:rFonts w:ascii="Book Antiqua" w:eastAsia="Book Antiqua" w:hAnsi="Book Antiqua" w:cs="Book Antiqua"/>
          <w:color w:val="000000"/>
        </w:rPr>
        <w:t xml:space="preserve">Symptoms that might be related to hypophosphatemia were assessed at each of the three study visits using the </w:t>
      </w:r>
      <w:proofErr w:type="spellStart"/>
      <w:r>
        <w:rPr>
          <w:rFonts w:ascii="Book Antiqua" w:eastAsia="Book Antiqua" w:hAnsi="Book Antiqua" w:cs="Book Antiqua"/>
          <w:color w:val="000000"/>
        </w:rPr>
        <w:t>MicroRPM</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(CareFusion) test to determine respiratory muscle function by measuring maximum inspiratory and maximum expiratory pressure, a health-related QoL questionnaire (36-item</w:t>
      </w:r>
      <w:r w:rsidR="004B6B88">
        <w:rPr>
          <w:rFonts w:ascii="Book Antiqua" w:eastAsia="Book Antiqua" w:hAnsi="Book Antiqua" w:cs="Book Antiqua"/>
          <w:color w:val="000000"/>
        </w:rPr>
        <w:t xml:space="preserve"> short form health surv</w:t>
      </w:r>
      <w:r>
        <w:rPr>
          <w:rFonts w:ascii="Book Antiqua" w:eastAsia="Book Antiqua" w:hAnsi="Book Antiqua" w:cs="Book Antiqua"/>
          <w:color w:val="000000"/>
        </w:rPr>
        <w:t>ey</w:t>
      </w:r>
      <w:r w:rsidR="00E13565">
        <w:rPr>
          <w:rFonts w:ascii="Book Antiqua" w:eastAsia="Book Antiqua" w:hAnsi="Book Antiqua" w:cs="Book Antiqua"/>
          <w:color w:val="000000"/>
        </w:rPr>
        <w:t>, SF-36</w:t>
      </w:r>
      <w:r>
        <w:rPr>
          <w:rFonts w:ascii="Book Antiqua" w:eastAsia="Book Antiqua" w:hAnsi="Book Antiqua" w:cs="Book Antiqua"/>
          <w:color w:val="000000"/>
        </w:rPr>
        <w:t xml:space="preserve">), and a </w:t>
      </w:r>
      <w:bookmarkStart w:id="0" w:name="_Hlk69471875"/>
      <w:r>
        <w:rPr>
          <w:rFonts w:ascii="Book Antiqua" w:eastAsia="Book Antiqua" w:hAnsi="Book Antiqua" w:cs="Book Antiqua"/>
          <w:color w:val="000000"/>
        </w:rPr>
        <w:t>visual analogue scale</w:t>
      </w:r>
      <w:bookmarkEnd w:id="0"/>
      <w:r>
        <w:rPr>
          <w:rFonts w:ascii="Book Antiqua" w:eastAsia="Book Antiqua" w:hAnsi="Book Antiqua" w:cs="Book Antiqua"/>
          <w:color w:val="000000"/>
        </w:rPr>
        <w:t xml:space="preserve"> (VAS).</w:t>
      </w:r>
    </w:p>
    <w:p w14:paraId="4D406B56" w14:textId="77777777" w:rsidR="00A77B3E" w:rsidRDefault="00052F7F" w:rsidP="00E13565">
      <w:pPr>
        <w:spacing w:line="360" w:lineRule="auto"/>
        <w:ind w:firstLineChars="100" w:firstLine="240"/>
        <w:jc w:val="both"/>
      </w:pPr>
      <w:r>
        <w:rPr>
          <w:rFonts w:ascii="Book Antiqua" w:eastAsia="Book Antiqua" w:hAnsi="Book Antiqua" w:cs="Book Antiqua"/>
          <w:color w:val="000000"/>
        </w:rPr>
        <w:t xml:space="preserve">For the </w:t>
      </w:r>
      <w:proofErr w:type="spellStart"/>
      <w:r>
        <w:rPr>
          <w:rFonts w:ascii="Book Antiqua" w:eastAsia="Book Antiqua" w:hAnsi="Book Antiqua" w:cs="Book Antiqua"/>
          <w:color w:val="000000"/>
        </w:rPr>
        <w:t>MicroRPM</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respiratory function test, patients were asked to inhale and exhale as hard as possible. The test was repeated three times at every visit, and the best result of the three attempts was registered.</w:t>
      </w:r>
    </w:p>
    <w:p w14:paraId="3B62A406" w14:textId="2270A2C5" w:rsidR="00A77B3E" w:rsidRDefault="00052F7F" w:rsidP="00E13565">
      <w:pPr>
        <w:spacing w:line="360" w:lineRule="auto"/>
        <w:ind w:firstLineChars="100" w:firstLine="240"/>
        <w:jc w:val="both"/>
      </w:pPr>
      <w:r>
        <w:rPr>
          <w:rFonts w:ascii="Book Antiqua" w:eastAsia="Book Antiqua" w:hAnsi="Book Antiqua" w:cs="Book Antiqua"/>
          <w:color w:val="000000"/>
        </w:rPr>
        <w:t xml:space="preserve">The SF-36 is a generic, self-administered questionnaire containing 36 </w:t>
      </w:r>
      <w:proofErr w:type="gramStart"/>
      <w:r>
        <w:rPr>
          <w:rFonts w:ascii="Book Antiqua" w:eastAsia="Book Antiqua" w:hAnsi="Book Antiqua" w:cs="Book Antiqua"/>
          <w:color w:val="000000"/>
        </w:rPr>
        <w:t>items</w:t>
      </w:r>
      <w:r w:rsidR="00E13565">
        <w:rPr>
          <w:rFonts w:ascii="Book Antiqua" w:eastAsia="Book Antiqua" w:hAnsi="Book Antiqua" w:cs="Book Antiqua"/>
          <w:color w:val="000000"/>
          <w:szCs w:val="30"/>
          <w:vertAlign w:val="superscript"/>
        </w:rPr>
        <w:t>[</w:t>
      </w:r>
      <w:proofErr w:type="gramEnd"/>
      <w:r w:rsidR="00E13565">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items are divided into eight multi-item scales that reflect general health, physical functioning, role limitations due to physical problems, bodily pain, vitality, mental health, social functioning, and role limitations due to emotional problems. Each scale is transformed into a 1</w:t>
      </w:r>
      <w:r w:rsidR="003664AF">
        <w:rPr>
          <w:rFonts w:ascii="Book Antiqua" w:eastAsia="Book Antiqua" w:hAnsi="Book Antiqua" w:cs="Book Antiqua"/>
          <w:color w:val="000000"/>
        </w:rPr>
        <w:t>-</w:t>
      </w:r>
      <w:r>
        <w:rPr>
          <w:rFonts w:ascii="Book Antiqua" w:eastAsia="Book Antiqua" w:hAnsi="Book Antiqua" w:cs="Book Antiqua"/>
          <w:color w:val="000000"/>
        </w:rPr>
        <w:t xml:space="preserve">100 scale, where a lower score represents more disability. The </w:t>
      </w:r>
      <w:r>
        <w:rPr>
          <w:rFonts w:ascii="Book Antiqua" w:eastAsia="Book Antiqua" w:hAnsi="Book Antiqua" w:cs="Book Antiqua"/>
          <w:color w:val="000000"/>
        </w:rPr>
        <w:lastRenderedPageBreak/>
        <w:t xml:space="preserve">processing of raw SF-36 data into results was executed according to the SF-36 scoring </w:t>
      </w:r>
      <w:proofErr w:type="gramStart"/>
      <w:r>
        <w:rPr>
          <w:rFonts w:ascii="Book Antiqua" w:eastAsia="Book Antiqua" w:hAnsi="Book Antiqua" w:cs="Book Antiqua"/>
          <w:color w:val="000000"/>
        </w:rPr>
        <w:t>algorithms</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523B5597" w14:textId="5945678B" w:rsidR="00A77B3E" w:rsidRDefault="00052F7F" w:rsidP="003664AF">
      <w:pPr>
        <w:spacing w:line="360" w:lineRule="auto"/>
        <w:ind w:firstLineChars="100" w:firstLine="240"/>
        <w:jc w:val="both"/>
      </w:pPr>
      <w:r>
        <w:rPr>
          <w:rFonts w:ascii="Book Antiqua" w:eastAsia="Book Antiqua" w:hAnsi="Book Antiqua" w:cs="Book Antiqua"/>
          <w:color w:val="000000"/>
        </w:rPr>
        <w:t>The VAS is a 10 cm line on which the patient is asked to place a vertical mark to indicate the level of intensity of a symptom that best fits his or her experience. Scores range from 0</w:t>
      </w:r>
      <w:r w:rsidR="003664AF">
        <w:rPr>
          <w:rFonts w:ascii="Book Antiqua" w:eastAsia="Book Antiqua" w:hAnsi="Book Antiqua" w:cs="Book Antiqua"/>
          <w:color w:val="000000"/>
        </w:rPr>
        <w:t>-</w:t>
      </w:r>
      <w:r>
        <w:rPr>
          <w:rFonts w:ascii="Book Antiqua" w:eastAsia="Book Antiqua" w:hAnsi="Book Antiqua" w:cs="Book Antiqua"/>
          <w:color w:val="000000"/>
        </w:rPr>
        <w:t>100 (mm) where a higher score represents greater symptom intensity. The VAS was used to assess general weakness, fatigue, joint pain, joint stiffness, muscle pain, bone and skeletal pain, and difficulties performing daily activities.</w:t>
      </w:r>
    </w:p>
    <w:p w14:paraId="494F72C6" w14:textId="77777777" w:rsidR="00A77B3E" w:rsidRDefault="00052F7F" w:rsidP="003664AF">
      <w:pPr>
        <w:spacing w:line="360" w:lineRule="auto"/>
        <w:ind w:firstLineChars="100" w:firstLine="240"/>
        <w:jc w:val="both"/>
      </w:pPr>
      <w:r>
        <w:rPr>
          <w:rFonts w:ascii="Book Antiqua" w:eastAsia="Book Antiqua" w:hAnsi="Book Antiqua" w:cs="Book Antiqua"/>
          <w:color w:val="000000"/>
        </w:rPr>
        <w:t>All demographic information was collected from patients’ medical records and was entered into an electronic case report form.</w:t>
      </w:r>
    </w:p>
    <w:p w14:paraId="07F2E582" w14:textId="56A21596" w:rsidR="00A77B3E" w:rsidRDefault="00052F7F" w:rsidP="00366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study was completed when all enrolled patients had received intravenous iron administration, had attended all three study visits, and had fulfilled the requirements of the study protocol.</w:t>
      </w:r>
    </w:p>
    <w:p w14:paraId="23231062" w14:textId="77777777" w:rsidR="003664AF" w:rsidRDefault="003664AF" w:rsidP="003664AF">
      <w:pPr>
        <w:spacing w:line="360" w:lineRule="auto"/>
        <w:jc w:val="both"/>
      </w:pPr>
    </w:p>
    <w:p w14:paraId="0C5B5BF6" w14:textId="77777777" w:rsidR="00A77B3E" w:rsidRPr="003664AF" w:rsidRDefault="00052F7F">
      <w:pPr>
        <w:spacing w:line="360" w:lineRule="auto"/>
        <w:jc w:val="both"/>
        <w:rPr>
          <w:b/>
          <w:bCs/>
          <w:i/>
          <w:iCs/>
        </w:rPr>
      </w:pPr>
      <w:r w:rsidRPr="003664AF">
        <w:rPr>
          <w:rFonts w:ascii="Book Antiqua" w:eastAsia="Book Antiqua" w:hAnsi="Book Antiqua" w:cs="Book Antiqua"/>
          <w:b/>
          <w:bCs/>
          <w:i/>
          <w:iCs/>
          <w:color w:val="000000"/>
        </w:rPr>
        <w:t>Study outcomes</w:t>
      </w:r>
    </w:p>
    <w:p w14:paraId="27E39488" w14:textId="77777777" w:rsidR="00A77B3E" w:rsidRDefault="00052F7F">
      <w:pPr>
        <w:spacing w:line="360" w:lineRule="auto"/>
        <w:jc w:val="both"/>
      </w:pPr>
      <w:r>
        <w:rPr>
          <w:rFonts w:ascii="Book Antiqua" w:eastAsia="Book Antiqua" w:hAnsi="Book Antiqua" w:cs="Book Antiqua"/>
          <w:color w:val="000000"/>
        </w:rPr>
        <w:t xml:space="preserve">Serum phosphate, PTH, 25-hydroxyvitamin D, 1,25-dihydroxyvitamin D,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creatinine, intact and C-terminal FGF23, and FEPO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(urine phosphate and urine creatinine) were measured in order to assess possible mechanisms behind the development of hypophosphatemia after intravenous iron treatment. Results from the FCM treatment group were compared with results from the FDI treatment group.</w:t>
      </w:r>
    </w:p>
    <w:p w14:paraId="60C5E6AB" w14:textId="7DE0B9CA" w:rsidR="00A77B3E" w:rsidRDefault="00052F7F" w:rsidP="00366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Hypophosphatemia was defined as a serum phosphate level &lt;</w:t>
      </w:r>
      <w:r w:rsidR="003664AF">
        <w:rPr>
          <w:rFonts w:ascii="Book Antiqua" w:eastAsia="Book Antiqua" w:hAnsi="Book Antiqua" w:cs="Book Antiqua"/>
          <w:color w:val="000000"/>
        </w:rPr>
        <w:t xml:space="preserve"> </w:t>
      </w:r>
      <w:r>
        <w:rPr>
          <w:rFonts w:ascii="Book Antiqua" w:eastAsia="Book Antiqua" w:hAnsi="Book Antiqua" w:cs="Book Antiqua"/>
          <w:color w:val="000000"/>
        </w:rPr>
        <w:t>0.8 mmol/L (&lt;</w:t>
      </w:r>
      <w:r w:rsidR="003664AF">
        <w:rPr>
          <w:rFonts w:ascii="Book Antiqua" w:eastAsia="Book Antiqua" w:hAnsi="Book Antiqua" w:cs="Book Antiqua"/>
          <w:color w:val="000000"/>
        </w:rPr>
        <w:t xml:space="preserve"> </w:t>
      </w:r>
      <w:r>
        <w:rPr>
          <w:rFonts w:ascii="Book Antiqua" w:eastAsia="Book Antiqua" w:hAnsi="Book Antiqua" w:cs="Book Antiqua"/>
          <w:color w:val="000000"/>
        </w:rPr>
        <w:t>2.5 mg/dL). The clinical impact of hypophosphatemia was evaluated at week 2 and week 6 using the respiratory muscle function test, SF-36, and the VAS score. In relation to the assessment of clinical impact, the hypophosphatemia group was defined as patients experiencing hypophosphatemia at both week 2 and week 6. Results for patients with hypophosphatemia were compared with results for patients without hypophosphatemia, independent of treatment group.</w:t>
      </w:r>
    </w:p>
    <w:p w14:paraId="31446F32" w14:textId="77777777" w:rsidR="003664AF" w:rsidRDefault="003664AF" w:rsidP="003664AF">
      <w:pPr>
        <w:spacing w:line="360" w:lineRule="auto"/>
        <w:jc w:val="both"/>
      </w:pPr>
    </w:p>
    <w:p w14:paraId="35A79755" w14:textId="77777777" w:rsidR="003664AF" w:rsidRPr="003664AF" w:rsidRDefault="003664AF">
      <w:pPr>
        <w:spacing w:line="360" w:lineRule="auto"/>
        <w:jc w:val="both"/>
        <w:rPr>
          <w:rFonts w:ascii="Book Antiqua" w:eastAsia="Book Antiqua" w:hAnsi="Book Antiqua" w:cs="Book Antiqua"/>
          <w:b/>
          <w:bCs/>
          <w:i/>
          <w:iCs/>
          <w:color w:val="000000"/>
        </w:rPr>
      </w:pPr>
      <w:r w:rsidRPr="003664AF">
        <w:rPr>
          <w:rFonts w:ascii="Book Antiqua" w:eastAsia="Book Antiqua" w:hAnsi="Book Antiqua" w:cs="Book Antiqua"/>
          <w:b/>
          <w:bCs/>
          <w:i/>
          <w:iCs/>
          <w:color w:val="000000"/>
        </w:rPr>
        <w:t>Statistical analysis</w:t>
      </w:r>
    </w:p>
    <w:p w14:paraId="5F84CC33" w14:textId="54387FEE" w:rsidR="00A77B3E" w:rsidRDefault="00052F7F">
      <w:pPr>
        <w:spacing w:line="360" w:lineRule="auto"/>
        <w:jc w:val="both"/>
      </w:pPr>
      <w:r>
        <w:rPr>
          <w:rFonts w:ascii="Book Antiqua" w:eastAsia="Book Antiqua" w:hAnsi="Book Antiqua" w:cs="Book Antiqua"/>
          <w:color w:val="000000"/>
        </w:rPr>
        <w:t xml:space="preserve">This study was designed to achieve 80% power to detect a difference in the primary outcome, which was the incidence of hypophosphatemia (previously described by </w:t>
      </w:r>
      <w:proofErr w:type="spellStart"/>
      <w:r>
        <w:rPr>
          <w:rFonts w:ascii="Book Antiqua" w:eastAsia="Book Antiqua" w:hAnsi="Book Antiqua" w:cs="Book Antiqua"/>
          <w:color w:val="000000"/>
        </w:rPr>
        <w:t>Detlie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lastRenderedPageBreak/>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Hence, the </w:t>
      </w:r>
      <w:proofErr w:type="spellStart"/>
      <w:r>
        <w:rPr>
          <w:rFonts w:ascii="Book Antiqua" w:eastAsia="Book Antiqua" w:hAnsi="Book Antiqua" w:cs="Book Antiqua"/>
          <w:color w:val="000000"/>
        </w:rPr>
        <w:t>MicroRPM</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respiratory test, SF-36, and VAS scores were not used to justify sample size.</w:t>
      </w:r>
    </w:p>
    <w:p w14:paraId="049AAD54" w14:textId="4169AB24" w:rsidR="00A77B3E" w:rsidRDefault="00052F7F" w:rsidP="00366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Data are presented descriptively, as mean with SD or 95% confidence intervals for continuous variables, and as the number of exposed patients (with proportions) for categorical variables. Hypothesis tests for differences in change between treatment groups, change from baseline, and groups with or without hypophosphatemia, were conducted using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-tests. All analyses were performed in R.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&lt; 0.05 was considered significant.</w:t>
      </w:r>
    </w:p>
    <w:p w14:paraId="0DD75B39" w14:textId="77777777" w:rsidR="003664AF" w:rsidRDefault="003664AF" w:rsidP="003664AF">
      <w:pPr>
        <w:spacing w:line="360" w:lineRule="auto"/>
        <w:jc w:val="both"/>
      </w:pPr>
    </w:p>
    <w:p w14:paraId="3CF8191A" w14:textId="77777777" w:rsidR="00A77B3E" w:rsidRPr="003664AF" w:rsidRDefault="00052F7F">
      <w:pPr>
        <w:spacing w:line="360" w:lineRule="auto"/>
        <w:jc w:val="both"/>
        <w:rPr>
          <w:b/>
          <w:bCs/>
          <w:i/>
          <w:iCs/>
        </w:rPr>
      </w:pPr>
      <w:r w:rsidRPr="003664AF">
        <w:rPr>
          <w:rFonts w:ascii="Book Antiqua" w:eastAsia="Book Antiqua" w:hAnsi="Book Antiqua" w:cs="Book Antiqua"/>
          <w:b/>
          <w:bCs/>
          <w:i/>
          <w:iCs/>
          <w:color w:val="000000"/>
        </w:rPr>
        <w:t>Ethical considerations</w:t>
      </w:r>
    </w:p>
    <w:p w14:paraId="14E7CD05" w14:textId="5BB1E552" w:rsidR="00A77B3E" w:rsidRDefault="00052F7F">
      <w:pPr>
        <w:spacing w:line="360" w:lineRule="auto"/>
        <w:jc w:val="both"/>
      </w:pPr>
      <w:r>
        <w:rPr>
          <w:rFonts w:ascii="Book Antiqua" w:eastAsia="Book Antiqua" w:hAnsi="Book Antiqua" w:cs="Book Antiqua"/>
          <w:color w:val="000000"/>
        </w:rPr>
        <w:t xml:space="preserve">The study protocol was approved by the relevant local regulatory and ethical committees and adhered to the applicable laws on data protection. A study registration application was sent to the EudraCT system with the application </w:t>
      </w:r>
      <w:r w:rsidR="003664AF">
        <w:rPr>
          <w:rFonts w:ascii="Book Antiqua" w:eastAsia="Book Antiqua" w:hAnsi="Book Antiqua" w:cs="Book Antiqua"/>
          <w:color w:val="000000"/>
        </w:rPr>
        <w:t>N</w:t>
      </w:r>
      <w:r>
        <w:rPr>
          <w:rFonts w:ascii="Book Antiqua" w:eastAsia="Book Antiqua" w:hAnsi="Book Antiqua" w:cs="Book Antiqua"/>
          <w:color w:val="000000"/>
        </w:rPr>
        <w:t>o. 2016-003476-41, but the application was deemed unnecessary since there were no indications of a medical intervention study.</w:t>
      </w:r>
    </w:p>
    <w:p w14:paraId="1BB0F2BD" w14:textId="77777777" w:rsidR="00A77B3E" w:rsidRDefault="00052F7F" w:rsidP="003664AF">
      <w:pPr>
        <w:spacing w:line="360" w:lineRule="auto"/>
        <w:ind w:firstLineChars="100" w:firstLine="240"/>
        <w:jc w:val="both"/>
      </w:pPr>
      <w:r>
        <w:rPr>
          <w:rFonts w:ascii="Book Antiqua" w:eastAsia="Book Antiqua" w:hAnsi="Book Antiqua" w:cs="Book Antiqua"/>
          <w:color w:val="000000"/>
        </w:rPr>
        <w:t>All patients gave informed consent before inclusion into the study, and the study was performed in accordance with the principles for post-</w:t>
      </w:r>
      <w:proofErr w:type="spellStart"/>
      <w:r>
        <w:rPr>
          <w:rFonts w:ascii="Book Antiqua" w:eastAsia="Book Antiqua" w:hAnsi="Book Antiqua" w:cs="Book Antiqua"/>
          <w:color w:val="000000"/>
        </w:rPr>
        <w:t>authorisation</w:t>
      </w:r>
      <w:proofErr w:type="spellEnd"/>
      <w:r>
        <w:rPr>
          <w:rFonts w:ascii="Book Antiqua" w:eastAsia="Book Antiqua" w:hAnsi="Book Antiqua" w:cs="Book Antiqua"/>
          <w:color w:val="000000"/>
        </w:rPr>
        <w:t xml:space="preserve"> safety studies, according to Good Clinical Practice guidelines.</w:t>
      </w:r>
    </w:p>
    <w:p w14:paraId="6E5CFFCB" w14:textId="77777777" w:rsidR="00A77B3E" w:rsidRDefault="00052F7F" w:rsidP="003664AF">
      <w:pPr>
        <w:spacing w:line="360" w:lineRule="auto"/>
        <w:ind w:firstLineChars="100" w:firstLine="240"/>
        <w:jc w:val="both"/>
      </w:pPr>
      <w:r>
        <w:rPr>
          <w:rFonts w:ascii="Book Antiqua" w:eastAsia="Book Antiqua" w:hAnsi="Book Antiqua" w:cs="Book Antiqua"/>
          <w:color w:val="000000"/>
        </w:rPr>
        <w:t>All biological material obtained from patients was destroyed after analysis, as were the frozen blood samples sent to the Medical University of Innsbruck.</w:t>
      </w:r>
    </w:p>
    <w:p w14:paraId="00CE055D" w14:textId="77777777" w:rsidR="00A77B3E" w:rsidRDefault="00052F7F" w:rsidP="003664AF">
      <w:pPr>
        <w:spacing w:line="360" w:lineRule="auto"/>
        <w:ind w:firstLineChars="100" w:firstLine="240"/>
        <w:jc w:val="both"/>
      </w:pPr>
      <w:r>
        <w:rPr>
          <w:rFonts w:ascii="Book Antiqua" w:eastAsia="Book Antiqua" w:hAnsi="Book Antiqua" w:cs="Book Antiqua"/>
          <w:color w:val="000000"/>
        </w:rPr>
        <w:t xml:space="preserve">Study nurses were blinded to the results of laboratory findings but, for safety reasons, the primary investigator at each study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was not blinded.</w:t>
      </w:r>
    </w:p>
    <w:p w14:paraId="7AB06293" w14:textId="77777777" w:rsidR="00A77B3E" w:rsidRDefault="00A77B3E">
      <w:pPr>
        <w:spacing w:line="360" w:lineRule="auto"/>
        <w:jc w:val="both"/>
      </w:pPr>
    </w:p>
    <w:p w14:paraId="5BC29E88" w14:textId="77777777" w:rsidR="00A77B3E" w:rsidRDefault="00052F7F">
      <w:pPr>
        <w:spacing w:line="360" w:lineRule="auto"/>
        <w:jc w:val="both"/>
      </w:pPr>
      <w:r>
        <w:rPr>
          <w:rFonts w:ascii="Book Antiqua" w:eastAsia="Book Antiqua" w:hAnsi="Book Antiqua" w:cs="Book Antiqua"/>
          <w:b/>
          <w:caps/>
          <w:color w:val="000000"/>
          <w:u w:val="single"/>
        </w:rPr>
        <w:t>RESULTS</w:t>
      </w:r>
    </w:p>
    <w:p w14:paraId="5448B9D2" w14:textId="543921C9" w:rsidR="00A77B3E" w:rsidRDefault="00052F7F">
      <w:pPr>
        <w:spacing w:line="360" w:lineRule="auto"/>
        <w:jc w:val="both"/>
      </w:pPr>
      <w:r>
        <w:rPr>
          <w:rFonts w:ascii="Book Antiqua" w:eastAsia="Book Antiqua" w:hAnsi="Book Antiqua" w:cs="Book Antiqua"/>
          <w:color w:val="000000"/>
        </w:rPr>
        <w:t xml:space="preserve">Of the 130 patients screened for this study, 106 patients (52 patients at Oslo University Hospital </w:t>
      </w:r>
      <w:proofErr w:type="spellStart"/>
      <w:r>
        <w:rPr>
          <w:rFonts w:ascii="Book Antiqua" w:eastAsia="Book Antiqua" w:hAnsi="Book Antiqua" w:cs="Book Antiqua"/>
          <w:color w:val="000000"/>
        </w:rPr>
        <w:t>Ullevål</w:t>
      </w:r>
      <w:proofErr w:type="spellEnd"/>
      <w:r>
        <w:rPr>
          <w:rFonts w:ascii="Book Antiqua" w:eastAsia="Book Antiqua" w:hAnsi="Book Antiqua" w:cs="Book Antiqua"/>
          <w:color w:val="000000"/>
        </w:rPr>
        <w:t xml:space="preserve"> and 54 patients at </w:t>
      </w:r>
      <w:proofErr w:type="spellStart"/>
      <w:r>
        <w:rPr>
          <w:rFonts w:ascii="Book Antiqua" w:eastAsia="Book Antiqua" w:hAnsi="Book Antiqua" w:cs="Book Antiqua"/>
          <w:color w:val="000000"/>
        </w:rPr>
        <w:t>Akershus</w:t>
      </w:r>
      <w:proofErr w:type="spellEnd"/>
      <w:r>
        <w:rPr>
          <w:rFonts w:ascii="Book Antiqua" w:eastAsia="Book Antiqua" w:hAnsi="Book Antiqua" w:cs="Book Antiqua"/>
          <w:color w:val="000000"/>
        </w:rPr>
        <w:t xml:space="preserve"> University Hospital) were included in the analyses. Demographic and clinical characteristics of the patients have previously been </w:t>
      </w:r>
      <w:proofErr w:type="gramStart"/>
      <w:r>
        <w:rPr>
          <w:rFonts w:ascii="Book Antiqua" w:eastAsia="Book Antiqua" w:hAnsi="Book Antiqua" w:cs="Book Antiqua"/>
          <w:color w:val="000000"/>
        </w:rPr>
        <w:t>described</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50D9525" w14:textId="2ED1EFA4" w:rsidR="00A77B3E" w:rsidRDefault="00052F7F" w:rsidP="00366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Data for serum phosphate, FEPO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intact and C-terminal FGF23, 25-hydroxyvitamin D, 1,25-dihydroxyvitamin D,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and PTH at baseline and at each study visit </w:t>
      </w:r>
      <w:r>
        <w:rPr>
          <w:rFonts w:ascii="Book Antiqua" w:eastAsia="Book Antiqua" w:hAnsi="Book Antiqua" w:cs="Book Antiqua"/>
          <w:color w:val="000000"/>
        </w:rPr>
        <w:lastRenderedPageBreak/>
        <w:t>are shown in Table 1. A sub-analysis of the same data, stratified according to hypophosphatemia status (with/without) at week 2 and at week 6, is shown in Table 2.</w:t>
      </w:r>
    </w:p>
    <w:p w14:paraId="46E33554" w14:textId="77777777" w:rsidR="003664AF" w:rsidRDefault="003664AF" w:rsidP="003664AF">
      <w:pPr>
        <w:spacing w:line="360" w:lineRule="auto"/>
        <w:jc w:val="both"/>
      </w:pPr>
    </w:p>
    <w:p w14:paraId="751F5679" w14:textId="77777777" w:rsidR="00A77B3E" w:rsidRPr="003664AF" w:rsidRDefault="00052F7F">
      <w:pPr>
        <w:spacing w:line="360" w:lineRule="auto"/>
        <w:jc w:val="both"/>
        <w:rPr>
          <w:b/>
          <w:bCs/>
          <w:i/>
          <w:iCs/>
        </w:rPr>
      </w:pPr>
      <w:r w:rsidRPr="003664AF">
        <w:rPr>
          <w:rFonts w:ascii="Book Antiqua" w:eastAsia="Book Antiqua" w:hAnsi="Book Antiqua" w:cs="Book Antiqua"/>
          <w:b/>
          <w:bCs/>
          <w:i/>
          <w:iCs/>
          <w:color w:val="000000"/>
        </w:rPr>
        <w:t>Serum phosphate and urinary excretion of phosphate</w:t>
      </w:r>
    </w:p>
    <w:p w14:paraId="4E455C56" w14:textId="0920C596" w:rsidR="00A77B3E" w:rsidRDefault="00052F7F">
      <w:pPr>
        <w:spacing w:line="360" w:lineRule="auto"/>
        <w:jc w:val="both"/>
      </w:pPr>
      <w:r>
        <w:rPr>
          <w:rFonts w:ascii="Book Antiqua" w:eastAsia="Book Antiqua" w:hAnsi="Book Antiqua" w:cs="Book Antiqua"/>
          <w:color w:val="000000"/>
        </w:rPr>
        <w:t>As previously described, following treatment with FCM, hypophosphatemia was present in 72.5% (37/51) of patients at week 2, and in 21.6% (11/51) of patients at week 6. In comparison, in the FDI treatment group, 11.3% (6/53) of patients had hypophosphatemia at week 2, and 3.7% (2/54) at week 6. There were no new incidences of hypophosphatemia at week 6. The difference in incidence was highly significant at both week 2 and 6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3664AF">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0.013, </w:t>
      </w:r>
      <w:proofErr w:type="gramStart"/>
      <w:r>
        <w:rPr>
          <w:rFonts w:ascii="Book Antiqua" w:eastAsia="Book Antiqua" w:hAnsi="Book Antiqua" w:cs="Book Antiqua"/>
          <w:color w:val="000000"/>
        </w:rPr>
        <w:t>respectively)</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These findings are consistent with the mean urine FEPO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that was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higher at week 2 in the FCM treatment group compared with the FDI treatment group, and still elevated (though declining) at week 6 in the FCM group (Table 1 and Figure 1A). In the sub-analysis, the FDI-treated patients with hypophosphatemia (</w:t>
      </w:r>
      <w:r>
        <w:rPr>
          <w:rFonts w:ascii="Book Antiqua" w:eastAsia="Book Antiqua" w:hAnsi="Book Antiqua" w:cs="Book Antiqua"/>
          <w:i/>
          <w:iCs/>
          <w:color w:val="000000"/>
        </w:rPr>
        <w:t>n</w:t>
      </w:r>
      <w:r>
        <w:rPr>
          <w:rFonts w:ascii="Book Antiqua" w:eastAsia="Book Antiqua" w:hAnsi="Book Antiqua" w:cs="Book Antiqua"/>
          <w:color w:val="000000"/>
        </w:rPr>
        <w:t xml:space="preserve"> = 6) had numerically increased FEPO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(Table 2).</w:t>
      </w:r>
    </w:p>
    <w:p w14:paraId="55F43D29" w14:textId="4948C5B6" w:rsidR="00A77B3E" w:rsidRDefault="00052F7F" w:rsidP="00366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Patients in both treatment groups without hypophosphatemia at week 2 also experienced an increase in FEPO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at week 2 compared to baseline values, but urinary phosphate excretion declined again at week 6 in these patients.</w:t>
      </w:r>
    </w:p>
    <w:p w14:paraId="07D5B621" w14:textId="77777777" w:rsidR="003664AF" w:rsidRDefault="003664AF" w:rsidP="003664AF">
      <w:pPr>
        <w:spacing w:line="360" w:lineRule="auto"/>
        <w:jc w:val="both"/>
      </w:pPr>
    </w:p>
    <w:p w14:paraId="15DB39A5" w14:textId="4F20C8F4" w:rsidR="00A77B3E" w:rsidRPr="003664AF" w:rsidRDefault="00F45B48">
      <w:pPr>
        <w:spacing w:line="360" w:lineRule="auto"/>
        <w:jc w:val="both"/>
        <w:rPr>
          <w:b/>
          <w:bCs/>
          <w:i/>
          <w:iCs/>
        </w:rPr>
      </w:pPr>
      <w:r w:rsidRPr="003664AF">
        <w:rPr>
          <w:rFonts w:ascii="Book Antiqua" w:eastAsia="Book Antiqua" w:hAnsi="Book Antiqua" w:cs="Book Antiqua"/>
          <w:b/>
          <w:bCs/>
          <w:i/>
          <w:iCs/>
          <w:color w:val="000000"/>
        </w:rPr>
        <w:t>FGF23</w:t>
      </w:r>
    </w:p>
    <w:p w14:paraId="163F2A10" w14:textId="5A76662D" w:rsidR="00A77B3E" w:rsidRDefault="00052F7F">
      <w:pPr>
        <w:spacing w:line="360" w:lineRule="auto"/>
        <w:jc w:val="both"/>
      </w:pPr>
      <w:r>
        <w:rPr>
          <w:rFonts w:ascii="Book Antiqua" w:eastAsia="Book Antiqua" w:hAnsi="Book Antiqua" w:cs="Book Antiqua"/>
          <w:color w:val="000000"/>
        </w:rPr>
        <w:t>There was a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increase in intact FGF23 from baseline to week 2 after infusion of FCM, compared with the FDI treatment group (Table 1 and Figure 1B). At week 6, intact FGF23 values in the FCM treatment group had returned close to baseline. In comparison, after FDI treatment no such increases were found (Figure 1B). At baseline, the serum concentration of C-terminal FGF23 was higher in the FDI treatment group than in the FCM treatment group (Table 1</w:t>
      </w:r>
      <w:proofErr w:type="gramStart"/>
      <w:r>
        <w:rPr>
          <w:rFonts w:ascii="Book Antiqua" w:eastAsia="Book Antiqua" w:hAnsi="Book Antiqua" w:cs="Book Antiqua"/>
          <w:color w:val="000000"/>
        </w:rPr>
        <w:t>), and</w:t>
      </w:r>
      <w:proofErr w:type="gramEnd"/>
      <w:r>
        <w:rPr>
          <w:rFonts w:ascii="Book Antiqua" w:eastAsia="Book Antiqua" w:hAnsi="Book Antiqua" w:cs="Book Antiqua"/>
          <w:color w:val="000000"/>
        </w:rPr>
        <w:t xml:space="preserve"> declined after FDI infusion (Figure 1C). This high value at baseline was not seen in the FCM treatment group (Table 1), which is probably compatible with the less severe ID/IDA seen in the FCM </w:t>
      </w:r>
      <w:proofErr w:type="gramStart"/>
      <w:r>
        <w:rPr>
          <w:rFonts w:ascii="Book Antiqua" w:eastAsia="Book Antiqua" w:hAnsi="Book Antiqua" w:cs="Book Antiqua"/>
          <w:color w:val="000000"/>
        </w:rPr>
        <w:t>group</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103D675B" w14:textId="77777777" w:rsidR="00A77B3E" w:rsidRDefault="00052F7F" w:rsidP="003664AF">
      <w:pPr>
        <w:spacing w:line="360" w:lineRule="auto"/>
        <w:ind w:firstLineChars="100" w:firstLine="240"/>
        <w:jc w:val="both"/>
      </w:pPr>
      <w:r>
        <w:rPr>
          <w:rFonts w:ascii="Book Antiqua" w:eastAsia="Book Antiqua" w:hAnsi="Book Antiqua" w:cs="Book Antiqua"/>
          <w:color w:val="000000"/>
        </w:rPr>
        <w:t xml:space="preserve">In the sub-analysis, for the FCM-treated patients with hypophosphatemia, intact FGF23 was significantly increased compared with FCM-treated patients without </w:t>
      </w:r>
      <w:r>
        <w:rPr>
          <w:rFonts w:ascii="Book Antiqua" w:eastAsia="Book Antiqua" w:hAnsi="Book Antiqua" w:cs="Book Antiqua"/>
          <w:color w:val="000000"/>
        </w:rPr>
        <w:lastRenderedPageBreak/>
        <w:t>hypophosphatemia at week 2 and at week 6 (Table 2). In the FCM-treated patients who had normal phosphate, intact FGF23 was not increased at week 2 or week 6.</w:t>
      </w:r>
    </w:p>
    <w:p w14:paraId="1EB2C2BC" w14:textId="0B3ABC5E" w:rsidR="00A77B3E" w:rsidRDefault="00052F7F" w:rsidP="00366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For FDI-treated patients, the sub-analysis showed that there was no significant difference in mean intact FGF23 Levels between patients with/without hypophosphatemia at week 2 or at week 6 (Table 2). At week 2, only one FDI-treated patient with hypophosphatemia had significantly increased intact FGF23; the other five patients with hypophosphatemia had minimal change in their intact FGF23 values.</w:t>
      </w:r>
    </w:p>
    <w:p w14:paraId="67592AD4" w14:textId="77777777" w:rsidR="003664AF" w:rsidRDefault="003664AF" w:rsidP="003664AF">
      <w:pPr>
        <w:spacing w:line="360" w:lineRule="auto"/>
        <w:jc w:val="both"/>
      </w:pPr>
    </w:p>
    <w:p w14:paraId="4AE5745F" w14:textId="77777777" w:rsidR="00A77B3E" w:rsidRPr="003664AF" w:rsidRDefault="00052F7F">
      <w:pPr>
        <w:spacing w:line="360" w:lineRule="auto"/>
        <w:jc w:val="both"/>
        <w:rPr>
          <w:b/>
          <w:bCs/>
          <w:i/>
          <w:iCs/>
        </w:rPr>
      </w:pPr>
      <w:r w:rsidRPr="003664AF">
        <w:rPr>
          <w:rFonts w:ascii="Book Antiqua" w:eastAsia="Book Antiqua" w:hAnsi="Book Antiqua" w:cs="Book Antiqua"/>
          <w:b/>
          <w:bCs/>
          <w:i/>
          <w:iCs/>
          <w:color w:val="000000"/>
        </w:rPr>
        <w:t>Vitamin D</w:t>
      </w:r>
    </w:p>
    <w:p w14:paraId="5FAE44B0" w14:textId="6C0C511B" w:rsidR="00A77B3E" w:rsidRDefault="00052F7F">
      <w:pPr>
        <w:spacing w:line="360" w:lineRule="auto"/>
        <w:jc w:val="both"/>
      </w:pPr>
      <w:r>
        <w:rPr>
          <w:rFonts w:ascii="Book Antiqua" w:eastAsia="Book Antiqua" w:hAnsi="Book Antiqua" w:cs="Book Antiqua"/>
          <w:color w:val="000000"/>
        </w:rPr>
        <w:t>There were no significant differences between the treatment groups in the concentration of 25-hydroxyvitamin D throughout the study period (Figure 1D). However, the sub-analysis showed that 25-hydroxyvitamin D concentrations were lower at week 6 in the two FDI-treated patients with hypophosphatemia when compared with baseline concentrations within the same group (Table</w:t>
      </w:r>
      <w:r w:rsidR="003664AF">
        <w:rPr>
          <w:rFonts w:ascii="Book Antiqua" w:eastAsia="Book Antiqua" w:hAnsi="Book Antiqua" w:cs="Book Antiqua"/>
          <w:color w:val="000000"/>
        </w:rPr>
        <w:t>s</w:t>
      </w:r>
      <w:r>
        <w:rPr>
          <w:rFonts w:ascii="Book Antiqua" w:eastAsia="Book Antiqua" w:hAnsi="Book Antiqua" w:cs="Book Antiqua"/>
          <w:color w:val="000000"/>
        </w:rPr>
        <w:t xml:space="preserve"> 1 and</w:t>
      </w:r>
      <w:r w:rsidR="003664AF">
        <w:rPr>
          <w:rFonts w:ascii="Book Antiqua" w:eastAsia="Book Antiqua" w:hAnsi="Book Antiqua" w:cs="Book Antiqua"/>
          <w:color w:val="000000"/>
        </w:rPr>
        <w:t xml:space="preserve"> </w:t>
      </w:r>
      <w:r>
        <w:rPr>
          <w:rFonts w:ascii="Book Antiqua" w:eastAsia="Book Antiqua" w:hAnsi="Book Antiqua" w:cs="Book Antiqua"/>
          <w:color w:val="000000"/>
        </w:rPr>
        <w:t>2). At week 2, 1,25-dihydroxyvitamin D concentrations were significantly lower in patients who received FCM compared with patients who received FDI (Table 1). In the FCM-treatment group, the mean concentration of 1,25-dihydroxyvitamin D returned to baseline at week 6 (Table 1 and Figure 1E). However, the sub-analysis revealed that, for the FCM-treated patients with hypophosphatemia, low 1,25-dihydroxyvitamin D levels persisted at week 6 (Table 2). In the subgroups of patients without hypophosphatemia, 1,25-dihydroxyvitamin D levels were relatively unchanged.</w:t>
      </w:r>
    </w:p>
    <w:p w14:paraId="3B8E0E85" w14:textId="712E5052" w:rsidR="00A77B3E" w:rsidRDefault="00052F7F" w:rsidP="00366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our cohort, we identified 36 patients (34.0%) with vitamin D deficiency (25-hydroxyvitamin D &lt;</w:t>
      </w:r>
      <w:r w:rsidR="003664AF">
        <w:rPr>
          <w:rFonts w:ascii="Book Antiqua" w:eastAsia="Book Antiqua" w:hAnsi="Book Antiqua" w:cs="Book Antiqua"/>
          <w:color w:val="000000"/>
        </w:rPr>
        <w:t xml:space="preserve"> </w:t>
      </w:r>
      <w:r>
        <w:rPr>
          <w:rFonts w:ascii="Book Antiqua" w:eastAsia="Book Antiqua" w:hAnsi="Book Antiqua" w:cs="Book Antiqua"/>
          <w:color w:val="000000"/>
        </w:rPr>
        <w:t>50 nmol/L) at baseline; 10 of these patients had severe vitamin D deficiency (25-hydroxyvitamin D &lt;</w:t>
      </w:r>
      <w:r w:rsidR="003664AF">
        <w:rPr>
          <w:rFonts w:ascii="Book Antiqua" w:eastAsia="Book Antiqua" w:hAnsi="Book Antiqua" w:cs="Book Antiqua"/>
          <w:color w:val="000000"/>
        </w:rPr>
        <w:t xml:space="preserve"> </w:t>
      </w:r>
      <w:r>
        <w:rPr>
          <w:rFonts w:ascii="Book Antiqua" w:eastAsia="Book Antiqua" w:hAnsi="Book Antiqua" w:cs="Book Antiqua"/>
          <w:color w:val="000000"/>
        </w:rPr>
        <w:t>30 nmol/L). The distribution of these patients was equal in the two treatment groups, as well as equally distributed across disease states – ulcerative colitis and Crohn’s disease. Moreover, we found no association between low levels of vitamin D and development of hypophosphatemia.</w:t>
      </w:r>
    </w:p>
    <w:p w14:paraId="18CC508E" w14:textId="77777777" w:rsidR="003664AF" w:rsidRDefault="003664AF" w:rsidP="003664AF">
      <w:pPr>
        <w:spacing w:line="360" w:lineRule="auto"/>
        <w:jc w:val="both"/>
      </w:pPr>
    </w:p>
    <w:p w14:paraId="53CFE473" w14:textId="5CF3C00E" w:rsidR="00A77B3E" w:rsidRPr="003664AF" w:rsidRDefault="00052F7F">
      <w:pPr>
        <w:spacing w:line="360" w:lineRule="auto"/>
        <w:jc w:val="both"/>
        <w:rPr>
          <w:b/>
          <w:bCs/>
          <w:i/>
          <w:iCs/>
        </w:rPr>
      </w:pPr>
      <w:r w:rsidRPr="003664AF">
        <w:rPr>
          <w:rFonts w:ascii="Book Antiqua" w:eastAsia="Book Antiqua" w:hAnsi="Book Antiqua" w:cs="Book Antiqua"/>
          <w:b/>
          <w:bCs/>
          <w:i/>
          <w:iCs/>
          <w:color w:val="000000"/>
        </w:rPr>
        <w:t xml:space="preserve">Calcium and </w:t>
      </w:r>
      <w:r w:rsidR="00E13565" w:rsidRPr="003664AF">
        <w:rPr>
          <w:rFonts w:ascii="Book Antiqua" w:eastAsia="Book Antiqua" w:hAnsi="Book Antiqua" w:cs="Book Antiqua"/>
          <w:b/>
          <w:bCs/>
          <w:i/>
          <w:iCs/>
          <w:color w:val="000000"/>
        </w:rPr>
        <w:t>PTH</w:t>
      </w:r>
    </w:p>
    <w:p w14:paraId="697BEB56" w14:textId="77777777" w:rsidR="00A77B3E" w:rsidRDefault="00052F7F">
      <w:pPr>
        <w:spacing w:line="360" w:lineRule="auto"/>
        <w:jc w:val="both"/>
      </w:pPr>
      <w:proofErr w:type="spellStart"/>
      <w:r>
        <w:rPr>
          <w:rFonts w:ascii="Book Antiqua" w:eastAsia="Book Antiqua" w:hAnsi="Book Antiqua" w:cs="Book Antiqua"/>
          <w:color w:val="000000"/>
        </w:rPr>
        <w:lastRenderedPageBreak/>
        <w:t>Ionised</w:t>
      </w:r>
      <w:proofErr w:type="spellEnd"/>
      <w:r>
        <w:rPr>
          <w:rFonts w:ascii="Book Antiqua" w:eastAsia="Book Antiqua" w:hAnsi="Book Antiqua" w:cs="Book Antiqua"/>
          <w:color w:val="000000"/>
        </w:rPr>
        <w:t xml:space="preserve"> calcium values dropped significantly from baseline to week 2 in the FCM treatment group compared with the FDI treatment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0.012) but stayed within normal range. The mean values in the FCM group had increased by week 6, but the between-group difference was still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0.044). Calcium values remained stable throughout the study in the FDI treatment group (Figure 1F), and in the subgroup of FCM-treated patients who did not develop hypophosphatemia. The sub-analysis showed that there was a numerically lower level of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in the FDI-treated patients with hypophosphatemia than in the FDI-treated patients without hypophosphatemia (Table 2).</w:t>
      </w:r>
    </w:p>
    <w:p w14:paraId="52004118" w14:textId="00947CF4" w:rsidR="00A77B3E" w:rsidRDefault="00052F7F" w:rsidP="00366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PTH values were elevated (&gt;</w:t>
      </w:r>
      <w:r w:rsidR="003664AF">
        <w:rPr>
          <w:rFonts w:ascii="Book Antiqua" w:eastAsia="Book Antiqua" w:hAnsi="Book Antiqua" w:cs="Book Antiqua"/>
          <w:color w:val="000000"/>
        </w:rPr>
        <w:t xml:space="preserve"> </w:t>
      </w:r>
      <w:r>
        <w:rPr>
          <w:rFonts w:ascii="Book Antiqua" w:eastAsia="Book Antiqua" w:hAnsi="Book Antiqua" w:cs="Book Antiqua"/>
          <w:color w:val="000000"/>
        </w:rPr>
        <w:t xml:space="preserve">7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in 28 patients (26.4%) at baseline; the distribution was similar between treatment groups. PTH concentrations were similar between treatment groups at baseline, and no significant between-group differences were observed in mean PTH concentrations at week 2, and at week 6 (Table 1). PTH values increased in both treatment groups at week 2 and decreased again at week 6 (Figure 1G). The sub-analysis indicated that the increase in PTH in both treatment groups was mainly driven by the patients who developed hypophosphatemia, with significant differences at week 2 and week 6 for the FCM-treated patients with hypophosphatemia compared to FCM-treated patients without hypophosphatemia (Table 2).</w:t>
      </w:r>
    </w:p>
    <w:p w14:paraId="5B8A5DE7" w14:textId="77777777" w:rsidR="003664AF" w:rsidRDefault="003664AF" w:rsidP="003664AF">
      <w:pPr>
        <w:spacing w:line="360" w:lineRule="auto"/>
        <w:jc w:val="both"/>
      </w:pPr>
    </w:p>
    <w:p w14:paraId="6ECE2369" w14:textId="77777777" w:rsidR="00A77B3E" w:rsidRPr="003664AF" w:rsidRDefault="00052F7F">
      <w:pPr>
        <w:spacing w:line="360" w:lineRule="auto"/>
        <w:jc w:val="both"/>
        <w:rPr>
          <w:b/>
          <w:bCs/>
          <w:i/>
          <w:iCs/>
        </w:rPr>
      </w:pPr>
      <w:r w:rsidRPr="003664AF">
        <w:rPr>
          <w:rFonts w:ascii="Book Antiqua" w:eastAsia="Book Antiqua" w:hAnsi="Book Antiqua" w:cs="Book Antiqua"/>
          <w:b/>
          <w:bCs/>
          <w:i/>
          <w:iCs/>
          <w:color w:val="000000"/>
        </w:rPr>
        <w:t>Respiratory muscle function tests</w:t>
      </w:r>
    </w:p>
    <w:p w14:paraId="75317059" w14:textId="664148C6" w:rsidR="00A77B3E" w:rsidRDefault="00052F7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comparison of patients who developed hypophosphatemia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develop hypophosphatemia, independent of treatment group, no significant differences were observed in the respiratory muscle function test results. The differences between patients with hypophosphatemia and those with normal phosphate values were minimal and the standard deviation was wide in both groups (Figure 2).</w:t>
      </w:r>
    </w:p>
    <w:p w14:paraId="7191C1C6" w14:textId="77777777" w:rsidR="003664AF" w:rsidRDefault="003664AF">
      <w:pPr>
        <w:spacing w:line="360" w:lineRule="auto"/>
        <w:jc w:val="both"/>
      </w:pPr>
    </w:p>
    <w:p w14:paraId="04AFF441" w14:textId="77777777" w:rsidR="00A77B3E" w:rsidRPr="003664AF" w:rsidRDefault="00052F7F">
      <w:pPr>
        <w:spacing w:line="360" w:lineRule="auto"/>
        <w:jc w:val="both"/>
        <w:rPr>
          <w:b/>
          <w:bCs/>
          <w:i/>
          <w:iCs/>
        </w:rPr>
      </w:pPr>
      <w:r w:rsidRPr="003664AF">
        <w:rPr>
          <w:rFonts w:ascii="Book Antiqua" w:eastAsia="Book Antiqua" w:hAnsi="Book Antiqua" w:cs="Book Antiqua"/>
          <w:b/>
          <w:bCs/>
          <w:i/>
          <w:iCs/>
          <w:color w:val="000000"/>
        </w:rPr>
        <w:t>SF-36</w:t>
      </w:r>
    </w:p>
    <w:p w14:paraId="6D3A2712" w14:textId="7FC3ADB4" w:rsidR="00A77B3E" w:rsidRDefault="00052F7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results of the SF-36 QoL assessment are presented in Table 3. Overall, there were no significant differences between patient groups with or without hypophosphatemia at </w:t>
      </w:r>
      <w:r>
        <w:rPr>
          <w:rFonts w:ascii="Book Antiqua" w:eastAsia="Book Antiqua" w:hAnsi="Book Antiqua" w:cs="Book Antiqua"/>
          <w:color w:val="000000"/>
        </w:rPr>
        <w:lastRenderedPageBreak/>
        <w:t>baseline and at any time point during the study. The mean scores at baseline in both treatment groups were generally low.</w:t>
      </w:r>
    </w:p>
    <w:p w14:paraId="10EBDE6F" w14:textId="77777777" w:rsidR="003664AF" w:rsidRDefault="003664AF">
      <w:pPr>
        <w:spacing w:line="360" w:lineRule="auto"/>
        <w:jc w:val="both"/>
      </w:pPr>
    </w:p>
    <w:p w14:paraId="6AF9C5FD" w14:textId="77777777" w:rsidR="00A77B3E" w:rsidRPr="003664AF" w:rsidRDefault="00052F7F">
      <w:pPr>
        <w:spacing w:line="360" w:lineRule="auto"/>
        <w:jc w:val="both"/>
        <w:rPr>
          <w:b/>
          <w:bCs/>
          <w:i/>
          <w:iCs/>
        </w:rPr>
      </w:pPr>
      <w:r w:rsidRPr="003664AF">
        <w:rPr>
          <w:rFonts w:ascii="Book Antiqua" w:eastAsia="Book Antiqua" w:hAnsi="Book Antiqua" w:cs="Book Antiqua"/>
          <w:b/>
          <w:bCs/>
          <w:i/>
          <w:iCs/>
          <w:color w:val="000000"/>
        </w:rPr>
        <w:t>VAS scores</w:t>
      </w:r>
    </w:p>
    <w:p w14:paraId="0B2D5CD8" w14:textId="77777777" w:rsidR="00A77B3E" w:rsidRDefault="00052F7F">
      <w:pPr>
        <w:spacing w:line="360" w:lineRule="auto"/>
        <w:jc w:val="both"/>
      </w:pPr>
      <w:r>
        <w:rPr>
          <w:rFonts w:ascii="Book Antiqua" w:eastAsia="Book Antiqua" w:hAnsi="Book Antiqua" w:cs="Book Antiqua"/>
          <w:color w:val="000000"/>
        </w:rPr>
        <w:t>There were no significant differences in VAS scores between the groups of patients with/without hypophosphatemia at week 2 and at week 6 (Table 4). Overall, VAS scores were elevated at baseline. However, the group of patients who developed hypophosphatemia had lower VAS scores at baseline for the items joint pain, muscle pain, and bone and skeletal pain, compared to the group of patients who did not develop hypophosphatemia; between-group differences were not significant for these items. There was, however, a significant between-group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at baseline for the VAS joint stiffness item score, with lower values in the group of patients who developed hypophosphatemia.</w:t>
      </w:r>
    </w:p>
    <w:p w14:paraId="664F8D87" w14:textId="77777777" w:rsidR="00A77B3E" w:rsidRDefault="00A77B3E">
      <w:pPr>
        <w:spacing w:line="360" w:lineRule="auto"/>
        <w:jc w:val="both"/>
      </w:pPr>
    </w:p>
    <w:p w14:paraId="14F563B0" w14:textId="77777777" w:rsidR="00A77B3E" w:rsidRDefault="00052F7F">
      <w:pPr>
        <w:spacing w:line="360" w:lineRule="auto"/>
        <w:jc w:val="both"/>
      </w:pPr>
      <w:r>
        <w:rPr>
          <w:rFonts w:ascii="Book Antiqua" w:eastAsia="Book Antiqua" w:hAnsi="Book Antiqua" w:cs="Book Antiqua"/>
          <w:b/>
          <w:caps/>
          <w:color w:val="000000"/>
          <w:u w:val="single"/>
        </w:rPr>
        <w:t>DISCUSSION</w:t>
      </w:r>
    </w:p>
    <w:p w14:paraId="24FE2324" w14:textId="605758D0" w:rsidR="00A77B3E" w:rsidRDefault="00052F7F">
      <w:pPr>
        <w:spacing w:line="360" w:lineRule="auto"/>
        <w:jc w:val="both"/>
      </w:pPr>
      <w:r>
        <w:rPr>
          <w:rFonts w:ascii="Book Antiqua" w:eastAsia="Book Antiqua" w:hAnsi="Book Antiqua" w:cs="Book Antiqua"/>
          <w:color w:val="000000"/>
        </w:rPr>
        <w:t>Our study indicates that FGF23 plays an important role in the development of hypophosphatemia in IBD patients treated with FCM. In these patients, a high level of intact FGF23, an increased excretion of phosphate in the urine, a decrease of 1,25</w:t>
      </w:r>
      <w:r w:rsidR="003664AF">
        <w:rPr>
          <w:rFonts w:ascii="Book Antiqua" w:eastAsia="Book Antiqua" w:hAnsi="Book Antiqua" w:cs="Book Antiqua"/>
          <w:color w:val="000000"/>
        </w:rPr>
        <w:t>-</w:t>
      </w:r>
      <w:r>
        <w:rPr>
          <w:rFonts w:ascii="Book Antiqua" w:eastAsia="Book Antiqua" w:hAnsi="Book Antiqua" w:cs="Book Antiqua"/>
          <w:color w:val="000000"/>
        </w:rPr>
        <w:t>dihydroxyvitamin D and of serum calcium levels, and a slight elevation of PTH, was demonstrated.</w:t>
      </w:r>
    </w:p>
    <w:p w14:paraId="4496EB81" w14:textId="413CF553" w:rsidR="00A77B3E" w:rsidRDefault="00052F7F" w:rsidP="003664AF">
      <w:pPr>
        <w:spacing w:line="360" w:lineRule="auto"/>
        <w:ind w:firstLineChars="100" w:firstLine="240"/>
        <w:jc w:val="both"/>
      </w:pPr>
      <w:r>
        <w:rPr>
          <w:rFonts w:ascii="Book Antiqua" w:eastAsia="Book Antiqua" w:hAnsi="Book Antiqua" w:cs="Book Antiqua"/>
          <w:color w:val="000000"/>
        </w:rPr>
        <w:t xml:space="preserve">Previous clinical trials of FCM have shown similar </w:t>
      </w:r>
      <w:proofErr w:type="gramStart"/>
      <w:r>
        <w:rPr>
          <w:rFonts w:ascii="Book Antiqua" w:eastAsia="Book Antiqua" w:hAnsi="Book Antiqua" w:cs="Book Antiqua"/>
          <w:color w:val="000000"/>
        </w:rPr>
        <w:t>results</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9,22]</w:t>
      </w:r>
      <w:r>
        <w:rPr>
          <w:rFonts w:ascii="Book Antiqua" w:eastAsia="Book Antiqua" w:hAnsi="Book Antiqua" w:cs="Book Antiqua"/>
          <w:color w:val="000000"/>
        </w:rPr>
        <w:t xml:space="preserve">. However, for the most part, these studies have been conducted in healthy and, predominantly, female populations. The role of FGF23 has also been described in earlier </w:t>
      </w:r>
      <w:proofErr w:type="gramStart"/>
      <w:r>
        <w:rPr>
          <w:rFonts w:ascii="Book Antiqua" w:eastAsia="Book Antiqua" w:hAnsi="Book Antiqua" w:cs="Book Antiqua"/>
          <w:color w:val="000000"/>
        </w:rPr>
        <w:t>publications</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23-26]</w:t>
      </w:r>
      <w:r>
        <w:rPr>
          <w:rFonts w:ascii="Book Antiqua" w:eastAsia="Book Antiqua" w:hAnsi="Book Antiqua" w:cs="Book Antiqua"/>
          <w:color w:val="000000"/>
        </w:rPr>
        <w:t>. Regulation of phosphate concentrations in the body seems to be strongly influenced by intact FGF23, which reduces phosphate reabsorption in the proximal tubules in the kidneys and inhibits production of 1,25-dihydroxyvitamin D, probably by inhibiting the activity of the enzyme 25-hydroxyvitamin D-1a-hydroxylase and increased expression of 24-</w:t>
      </w:r>
      <w:proofErr w:type="gramStart"/>
      <w:r>
        <w:rPr>
          <w:rFonts w:ascii="Book Antiqua" w:eastAsia="Book Antiqua" w:hAnsi="Book Antiqua" w:cs="Book Antiqua"/>
          <w:color w:val="000000"/>
        </w:rPr>
        <w:t>hydroxylase</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Our findings suggest that FCM could have a direct impact on cleavage of FGF23, resulting in a high level of intact FGF23 and consequent phosphate wasting. This might also explain why baseline phosphate level does not predict the </w:t>
      </w:r>
      <w:r>
        <w:rPr>
          <w:rFonts w:ascii="Book Antiqua" w:eastAsia="Book Antiqua" w:hAnsi="Book Antiqua" w:cs="Book Antiqua"/>
          <w:color w:val="000000"/>
        </w:rPr>
        <w:lastRenderedPageBreak/>
        <w:t xml:space="preserve">development of mild or severe hypophosphatemia, due to the inappropriate excretion of available phosphate in the urine, following FCM </w:t>
      </w:r>
      <w:proofErr w:type="gramStart"/>
      <w:r>
        <w:rPr>
          <w:rFonts w:ascii="Book Antiqua" w:eastAsia="Book Antiqua" w:hAnsi="Book Antiqua" w:cs="Book Antiqua"/>
          <w:color w:val="000000"/>
        </w:rPr>
        <w:t>treatment</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We also observed a decrease in 1,25</w:t>
      </w:r>
      <w:r w:rsidR="003664AF">
        <w:rPr>
          <w:rFonts w:ascii="Book Antiqua" w:eastAsia="Book Antiqua" w:hAnsi="Book Antiqua" w:cs="Book Antiqua"/>
          <w:color w:val="000000"/>
        </w:rPr>
        <w:t>-</w:t>
      </w:r>
      <w:r>
        <w:rPr>
          <w:rFonts w:ascii="Book Antiqua" w:eastAsia="Book Antiqua" w:hAnsi="Book Antiqua" w:cs="Book Antiqua"/>
          <w:color w:val="000000"/>
        </w:rPr>
        <w:t xml:space="preserve">dihydroxyvitamin D (the active vitamin D metabolite), a decrease in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and development of secondary hyperparathyroidism. This might explain why some patients treated with FCM still had hypophosphatemia six weeks after treatment, when the intact FGF23 values had normali</w:t>
      </w:r>
      <w:r w:rsidR="003664AF">
        <w:rPr>
          <w:rFonts w:ascii="Book Antiqua" w:eastAsia="Book Antiqua" w:hAnsi="Book Antiqua" w:cs="Book Antiqua"/>
          <w:color w:val="000000"/>
        </w:rPr>
        <w:t>z</w:t>
      </w:r>
      <w:r>
        <w:rPr>
          <w:rFonts w:ascii="Book Antiqua" w:eastAsia="Book Antiqua" w:hAnsi="Book Antiqua" w:cs="Book Antiqua"/>
          <w:color w:val="000000"/>
        </w:rPr>
        <w:t xml:space="preserve">ed (Table 2) since elevated PTH promotes excretion of phosphate in the </w:t>
      </w:r>
      <w:proofErr w:type="gramStart"/>
      <w:r>
        <w:rPr>
          <w:rFonts w:ascii="Book Antiqua" w:eastAsia="Book Antiqua" w:hAnsi="Book Antiqua" w:cs="Book Antiqua"/>
          <w:color w:val="000000"/>
        </w:rPr>
        <w:t>urine</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9,27,28]</w:t>
      </w:r>
      <w:r>
        <w:rPr>
          <w:rFonts w:ascii="Book Antiqua" w:eastAsia="Book Antiqua" w:hAnsi="Book Antiqua" w:cs="Book Antiqua"/>
          <w:color w:val="000000"/>
        </w:rPr>
        <w:t>.</w:t>
      </w:r>
    </w:p>
    <w:p w14:paraId="6CD57C04" w14:textId="77777777" w:rsidR="00A77B3E" w:rsidRDefault="00052F7F" w:rsidP="003664AF">
      <w:pPr>
        <w:spacing w:line="360" w:lineRule="auto"/>
        <w:ind w:firstLineChars="100" w:firstLine="240"/>
        <w:jc w:val="both"/>
      </w:pPr>
      <w:r>
        <w:rPr>
          <w:rFonts w:ascii="Book Antiqua" w:eastAsia="Book Antiqua" w:hAnsi="Book Antiqua" w:cs="Book Antiqua"/>
          <w:color w:val="000000"/>
        </w:rPr>
        <w:t>The majority of patients in the FCM treatment group developed hypophosphatemia at week 2. The remaining patients did not develop hypophosphatemia and had unchanged levels of intact FGF23. So, there is a clear association between the development of high levels of intact FGF23 and hypophosphatemia. Therefore, it can only be speculated that there might be some individual factors related to the handling of FCM that cause the majority of patients treated with FCM to develop hypophosphatemia, whereas others do not. Neither is it known if any individual patient would develop hypophosphatemia on subsequent administrations of FCM, or if the effect of FCM treatment on phosphate wasting is indiscriminate. Perhaps some patients are protected against the influence of FCM on the enzyme responsible for FGF23 protein cleavage. From our results, we postulate that the mechanism of FCM-induced hypophosphatemia is not related to IBD; instead, it appears to be independently connected to the drug itself.</w:t>
      </w:r>
    </w:p>
    <w:p w14:paraId="5503A295" w14:textId="77777777" w:rsidR="00A77B3E" w:rsidRDefault="00052F7F" w:rsidP="003664AF">
      <w:pPr>
        <w:spacing w:line="360" w:lineRule="auto"/>
        <w:ind w:firstLineChars="100" w:firstLine="240"/>
        <w:jc w:val="both"/>
      </w:pPr>
      <w:r>
        <w:rPr>
          <w:rFonts w:ascii="Book Antiqua" w:eastAsia="Book Antiqua" w:hAnsi="Book Antiqua" w:cs="Book Antiqua"/>
          <w:color w:val="000000"/>
        </w:rPr>
        <w:t xml:space="preserve">A few patients who received treatment with FDI also developed hypophosphatemia but, unlike those receiving FCM, these patients did not on average have significantly elevated intact FGF23 Levels when assessed at week 2, which would suggest a different underlying mechanism. A transient increase in intact FGF23 during the first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patients experiencing hypophosphatemia cannot be ruled out, as data were not collected during this time period. A numerical increase in PTH was observed at week 2 along with decreased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calcium, and</w:t>
      </w:r>
      <w:proofErr w:type="gramEnd"/>
      <w:r>
        <w:rPr>
          <w:rFonts w:ascii="Book Antiqua" w:eastAsia="Book Antiqua" w:hAnsi="Book Antiqua" w:cs="Book Antiqua"/>
          <w:color w:val="000000"/>
        </w:rPr>
        <w:t xml:space="preserve"> decreased 25-hydroxyvitamin D at week 6. It is not clear whether these observations are the result of a transient increase of intact FGF23 during the first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solely a physiological response to a rapid correction of ID, or simply an artefact due to the low numbers of FDI patients who developed hypophosphatemia. The </w:t>
      </w:r>
      <w:r>
        <w:rPr>
          <w:rFonts w:ascii="Book Antiqua" w:eastAsia="Book Antiqua" w:hAnsi="Book Antiqua" w:cs="Book Antiqua"/>
          <w:color w:val="000000"/>
        </w:rPr>
        <w:lastRenderedPageBreak/>
        <w:t>general physiological response of mineral metabolism markers to rapid ID correction is not fully elucidated and is an area of further research.</w:t>
      </w:r>
    </w:p>
    <w:p w14:paraId="07811529" w14:textId="6E7485F5" w:rsidR="00A77B3E" w:rsidRDefault="00052F7F" w:rsidP="003664AF">
      <w:pPr>
        <w:spacing w:line="360" w:lineRule="auto"/>
        <w:ind w:firstLineChars="100" w:firstLine="240"/>
        <w:jc w:val="both"/>
      </w:pPr>
      <w:r>
        <w:rPr>
          <w:rFonts w:ascii="Book Antiqua" w:eastAsia="Book Antiqua" w:hAnsi="Book Antiqua" w:cs="Book Antiqua"/>
          <w:color w:val="000000"/>
        </w:rPr>
        <w:t>An important observation is that 34% of the study population was vitamin D deficient at baseline with 25-hydroxyvitamin D values &lt;</w:t>
      </w:r>
      <w:r w:rsidR="003664AF">
        <w:rPr>
          <w:rFonts w:ascii="Book Antiqua" w:eastAsia="Book Antiqua" w:hAnsi="Book Antiqua" w:cs="Book Antiqua"/>
          <w:color w:val="000000"/>
        </w:rPr>
        <w:t xml:space="preserve"> </w:t>
      </w:r>
      <w:r>
        <w:rPr>
          <w:rFonts w:ascii="Book Antiqua" w:eastAsia="Book Antiqua" w:hAnsi="Book Antiqua" w:cs="Book Antiqua"/>
          <w:color w:val="000000"/>
        </w:rPr>
        <w:t xml:space="preserve">50 nmol/L and, perhaps more interestingly, 24% of the patients had PTH values compatible with secondary hyperparathyroidism. These findings were equally distributed between the two treatment groups. This disturbance in vitamin D metabolism is unlikely to be a consequence of previous iron infusions since no patients received high-dose intravenous iron treatment during the </w:t>
      </w:r>
      <w:r w:rsidR="00E13565">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E13565">
        <w:rPr>
          <w:rFonts w:ascii="Book Antiqua" w:eastAsia="Book Antiqua" w:hAnsi="Book Antiqua" w:cs="Book Antiqua"/>
          <w:color w:val="000000"/>
        </w:rPr>
        <w:t xml:space="preserve"> </w:t>
      </w:r>
      <w:r>
        <w:rPr>
          <w:rFonts w:ascii="Book Antiqua" w:eastAsia="Book Antiqua" w:hAnsi="Book Antiqua" w:cs="Book Antiqua"/>
          <w:color w:val="000000"/>
        </w:rPr>
        <w:t xml:space="preserve">prior to inclusion in this study. The high prevalence of vitamin D deficiency at baseline is in agreement with previous studies of patients with </w:t>
      </w:r>
      <w:proofErr w:type="gramStart"/>
      <w:r>
        <w:rPr>
          <w:rFonts w:ascii="Book Antiqua" w:eastAsia="Book Antiqua" w:hAnsi="Book Antiqua" w:cs="Book Antiqua"/>
          <w:color w:val="000000"/>
        </w:rPr>
        <w:t>IBD</w:t>
      </w:r>
      <w:r w:rsidR="003664AF">
        <w:rPr>
          <w:rFonts w:ascii="Book Antiqua" w:eastAsia="Book Antiqua" w:hAnsi="Book Antiqua" w:cs="Book Antiqua"/>
          <w:color w:val="000000"/>
          <w:szCs w:val="30"/>
          <w:vertAlign w:val="superscript"/>
        </w:rPr>
        <w:t>[</w:t>
      </w:r>
      <w:proofErr w:type="gramEnd"/>
      <w:r w:rsidR="003664AF">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However, it is important to note that, in our study, many of the samples were taken during the winter months when sun exposure is reduced in Norway, and individuals could therefore be expected to be somewhat vitamin D deficient during this time. Nevertheless, this finding is important since both hypophosphatemia and vitamin D deficiency can contribute to the development of metabolic bone disease, including </w:t>
      </w:r>
      <w:proofErr w:type="spellStart"/>
      <w:r>
        <w:rPr>
          <w:rFonts w:ascii="Book Antiqua" w:eastAsia="Book Antiqua" w:hAnsi="Book Antiqua" w:cs="Book Antiqua"/>
          <w:color w:val="000000"/>
        </w:rPr>
        <w:t>osteomalacia</w:t>
      </w:r>
      <w:proofErr w:type="spellEnd"/>
      <w:r>
        <w:rPr>
          <w:rFonts w:ascii="Book Antiqua" w:eastAsia="Book Antiqua" w:hAnsi="Book Antiqua" w:cs="Book Antiqua"/>
          <w:color w:val="000000"/>
        </w:rPr>
        <w:t>.</w:t>
      </w:r>
    </w:p>
    <w:p w14:paraId="7E157000" w14:textId="728475A6" w:rsidR="00A77B3E" w:rsidRDefault="00052F7F" w:rsidP="00F334E6">
      <w:pPr>
        <w:spacing w:line="360" w:lineRule="auto"/>
        <w:ind w:firstLineChars="100" w:firstLine="240"/>
        <w:jc w:val="both"/>
      </w:pPr>
      <w:r>
        <w:rPr>
          <w:rFonts w:ascii="Book Antiqua" w:eastAsia="Book Antiqua" w:hAnsi="Book Antiqua" w:cs="Book Antiqua"/>
          <w:color w:val="000000"/>
        </w:rPr>
        <w:t xml:space="preserve">Guidelines regarding hypophosphatemia diagnosis, treatment, and follow-up are available, but the possible risk or incidence rate of developing hypophosphatemia with symptoms or complications are rarely </w:t>
      </w:r>
      <w:proofErr w:type="gramStart"/>
      <w:r>
        <w:rPr>
          <w:rFonts w:ascii="Book Antiqua" w:eastAsia="Book Antiqua" w:hAnsi="Book Antiqua" w:cs="Book Antiqua"/>
          <w:color w:val="000000"/>
        </w:rPr>
        <w:t>mentioned</w:t>
      </w:r>
      <w:r w:rsidR="00F334E6">
        <w:rPr>
          <w:rFonts w:ascii="Book Antiqua" w:eastAsia="Book Antiqua" w:hAnsi="Book Antiqua" w:cs="Book Antiqua"/>
          <w:color w:val="000000"/>
          <w:szCs w:val="30"/>
          <w:vertAlign w:val="superscript"/>
        </w:rPr>
        <w:t>[</w:t>
      </w:r>
      <w:proofErr w:type="gramEnd"/>
      <w:r w:rsidR="00F334E6">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 risk of developing respiratory failure, rhabdomyolysis, and left ventricular failure due to severe hypophosphatemia has been reported in case </w:t>
      </w:r>
      <w:proofErr w:type="gramStart"/>
      <w:r>
        <w:rPr>
          <w:rFonts w:ascii="Book Antiqua" w:eastAsia="Book Antiqua" w:hAnsi="Book Antiqua" w:cs="Book Antiqua"/>
          <w:color w:val="000000"/>
        </w:rPr>
        <w:t>series</w:t>
      </w:r>
      <w:r w:rsidR="00F334E6">
        <w:rPr>
          <w:rFonts w:ascii="Book Antiqua" w:eastAsia="Book Antiqua" w:hAnsi="Book Antiqua" w:cs="Book Antiqua"/>
          <w:color w:val="000000"/>
          <w:szCs w:val="30"/>
          <w:vertAlign w:val="superscript"/>
        </w:rPr>
        <w:t>[</w:t>
      </w:r>
      <w:proofErr w:type="gramEnd"/>
      <w:r w:rsidR="00F334E6">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More recent data also predict an increased risk of developing </w:t>
      </w:r>
      <w:proofErr w:type="spellStart"/>
      <w:r>
        <w:rPr>
          <w:rFonts w:ascii="Book Antiqua" w:eastAsia="Book Antiqua" w:hAnsi="Book Antiqua" w:cs="Book Antiqua"/>
          <w:color w:val="000000"/>
        </w:rPr>
        <w:t>osteomalacia</w:t>
      </w:r>
      <w:proofErr w:type="spellEnd"/>
      <w:r>
        <w:rPr>
          <w:rFonts w:ascii="Book Antiqua" w:eastAsia="Book Antiqua" w:hAnsi="Book Antiqua" w:cs="Book Antiqua"/>
          <w:color w:val="000000"/>
        </w:rPr>
        <w:t xml:space="preserve">, especially in long-standing </w:t>
      </w:r>
      <w:proofErr w:type="gramStart"/>
      <w:r>
        <w:rPr>
          <w:rFonts w:ascii="Book Antiqua" w:eastAsia="Book Antiqua" w:hAnsi="Book Antiqua" w:cs="Book Antiqua"/>
          <w:color w:val="000000"/>
        </w:rPr>
        <w:t>hypophosphatemia</w:t>
      </w:r>
      <w:r w:rsidR="00F334E6">
        <w:rPr>
          <w:rFonts w:ascii="Book Antiqua" w:eastAsia="Book Antiqua" w:hAnsi="Book Antiqua" w:cs="Book Antiqua"/>
          <w:color w:val="000000"/>
          <w:szCs w:val="30"/>
          <w:vertAlign w:val="superscript"/>
        </w:rPr>
        <w:t>[</w:t>
      </w:r>
      <w:proofErr w:type="gramEnd"/>
      <w:r w:rsidR="00F334E6">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What is less well known is the number of patients developing more subtle, but identifiable, symptoms related to hypophosphatemia that are experienced as troublesome and might influence QoL.</w:t>
      </w:r>
    </w:p>
    <w:p w14:paraId="1776B35A" w14:textId="77777777" w:rsidR="00A77B3E" w:rsidRDefault="00052F7F" w:rsidP="00F334E6">
      <w:pPr>
        <w:spacing w:line="360" w:lineRule="auto"/>
        <w:ind w:firstLineChars="100" w:firstLine="240"/>
        <w:jc w:val="both"/>
      </w:pPr>
      <w:r>
        <w:rPr>
          <w:rFonts w:ascii="Book Antiqua" w:eastAsia="Book Antiqua" w:hAnsi="Book Antiqua" w:cs="Book Antiqua"/>
          <w:color w:val="000000"/>
        </w:rPr>
        <w:t xml:space="preserve">With respect to the clinical impact of hypophosphatemia, measuring forced inspiratory and expiratory respiratory pressure can be used as a proxy to assess the physical effect of hypophosphatemia on skeletal and proximal muscles. There are no specific questionnaires available to evaluate the clinical impact of hypophosphatemia. The SF-36 is, however, one of the most commonly applied QoL questionnaires used world-wide in </w:t>
      </w:r>
      <w:r>
        <w:rPr>
          <w:rFonts w:ascii="Book Antiqua" w:eastAsia="Book Antiqua" w:hAnsi="Book Antiqua" w:cs="Book Antiqua"/>
          <w:color w:val="000000"/>
        </w:rPr>
        <w:lastRenderedPageBreak/>
        <w:t>health surveys. Additionally, the VAS score can be used as a general assessment of impact of symptoms, such as fatigue, general weakness, bone and skeletal pain, and joint and muscle conditions. In our study, these three methods were applied to assess clinical impact in patients who developed hypophosphatemia compared to those who did not develop hypophosphatemia. All three methods failed to demonstrate significant differences in clinical impact following one administration of high-dose intravenous iron in this short-term study.</w:t>
      </w:r>
    </w:p>
    <w:p w14:paraId="3FCB4735" w14:textId="157B15E0" w:rsidR="00A77B3E" w:rsidRDefault="00052F7F" w:rsidP="00F334E6">
      <w:pPr>
        <w:spacing w:line="360" w:lineRule="auto"/>
        <w:ind w:firstLineChars="100" w:firstLine="240"/>
        <w:jc w:val="both"/>
      </w:pPr>
      <w:r>
        <w:rPr>
          <w:rFonts w:ascii="Book Antiqua" w:eastAsia="Book Antiqua" w:hAnsi="Book Antiqua" w:cs="Book Antiqua"/>
          <w:color w:val="000000"/>
        </w:rPr>
        <w:t>We hypothesi</w:t>
      </w:r>
      <w:r w:rsidR="00F334E6">
        <w:rPr>
          <w:rFonts w:ascii="Book Antiqua" w:eastAsia="Book Antiqua" w:hAnsi="Book Antiqua" w:cs="Book Antiqua"/>
          <w:color w:val="000000"/>
        </w:rPr>
        <w:t>z</w:t>
      </w:r>
      <w:r>
        <w:rPr>
          <w:rFonts w:ascii="Book Antiqua" w:eastAsia="Book Antiqua" w:hAnsi="Book Antiqua" w:cs="Book Antiqua"/>
          <w:color w:val="000000"/>
        </w:rPr>
        <w:t>e several reasons that might explain these results. In addition to the fact that a type II error cannot be excluded, it can be speculated that the positive effect of the correction of ID or IDA plays a more important role than any short-term negative clinical impact of hypophosphatemia and, hence, the effects of hypophosphatemia would be difficult to discern in our study. Another challenge is that IBD, ID, IDA and hypophosphatemia are associated with similar symptoms and, possibly, similar impacts on daily life. Indeed, assessing the specific impact of hypophosphatemia with questionnaires would, therefore, prove difficult. Since the SF-36 and the VAS questionnaires are not disease- or population-specific, there may be uncertainty surrounding the reliability of the results. Additionally, the patient cohort had more than one dynamic medical condition, with overlapping symptoms, and patients were observed in a longitudinal manner. Certainly, it would be almost impossible to determine which disease state or co-morbidity is reflecting improvement or worsening of clinical status.</w:t>
      </w:r>
    </w:p>
    <w:p w14:paraId="747788FA" w14:textId="03887E56" w:rsidR="00A77B3E" w:rsidRDefault="00052F7F" w:rsidP="00F334E6">
      <w:pPr>
        <w:spacing w:line="360" w:lineRule="auto"/>
        <w:ind w:firstLineChars="100" w:firstLine="240"/>
        <w:jc w:val="both"/>
      </w:pPr>
      <w:r>
        <w:rPr>
          <w:rFonts w:ascii="Book Antiqua" w:eastAsia="Book Antiqua" w:hAnsi="Book Antiqua" w:cs="Book Antiqua"/>
          <w:color w:val="000000"/>
        </w:rPr>
        <w:t xml:space="preserve">The already affected baseline recordings in SF-36 and the VAS score should not go unnoticed. These findings mirror previous studies of IBD </w:t>
      </w:r>
      <w:proofErr w:type="gramStart"/>
      <w:r>
        <w:rPr>
          <w:rFonts w:ascii="Book Antiqua" w:eastAsia="Book Antiqua" w:hAnsi="Book Antiqua" w:cs="Book Antiqua"/>
          <w:color w:val="000000"/>
        </w:rPr>
        <w:t>populations</w:t>
      </w:r>
      <w:r w:rsidR="00F334E6">
        <w:rPr>
          <w:rFonts w:ascii="Book Antiqua" w:eastAsia="Book Antiqua" w:hAnsi="Book Antiqua" w:cs="Book Antiqua"/>
          <w:color w:val="000000"/>
          <w:szCs w:val="30"/>
          <w:vertAlign w:val="superscript"/>
        </w:rPr>
        <w:t>[</w:t>
      </w:r>
      <w:proofErr w:type="gramEnd"/>
      <w:r w:rsidR="00F334E6">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and reflect the reduced QoL and the intensity of symptoms that these patients experience in general. Finally, the fact that we did not detect clinical consequences in patients who developed hypophosphatemia suggests that, in order to detect overt symptoms and complications, the population size needs to be larger than our sample, as one might expect such complications to be relatively rare. Hence, this needs to be taken into account when considering the expectation of finding significant changes in the clinical outcomes in this study.</w:t>
      </w:r>
    </w:p>
    <w:p w14:paraId="28CEDF06" w14:textId="77777777" w:rsidR="00A77B3E" w:rsidRDefault="00A77B3E">
      <w:pPr>
        <w:spacing w:line="360" w:lineRule="auto"/>
        <w:jc w:val="both"/>
      </w:pPr>
    </w:p>
    <w:p w14:paraId="234EBAEE" w14:textId="77777777" w:rsidR="00A77B3E" w:rsidRDefault="00052F7F">
      <w:pPr>
        <w:spacing w:line="360" w:lineRule="auto"/>
        <w:jc w:val="both"/>
      </w:pPr>
      <w:r>
        <w:rPr>
          <w:rFonts w:ascii="Book Antiqua" w:eastAsia="Book Antiqua" w:hAnsi="Book Antiqua" w:cs="Book Antiqua"/>
          <w:b/>
          <w:caps/>
          <w:color w:val="000000"/>
          <w:u w:val="single"/>
        </w:rPr>
        <w:t>CONCLUSION</w:t>
      </w:r>
    </w:p>
    <w:p w14:paraId="1E65F675" w14:textId="77777777" w:rsidR="00A77B3E" w:rsidRDefault="00052F7F">
      <w:pPr>
        <w:spacing w:line="360" w:lineRule="auto"/>
        <w:jc w:val="both"/>
      </w:pPr>
      <w:r>
        <w:rPr>
          <w:rFonts w:ascii="Book Antiqua" w:eastAsia="Book Antiqua" w:hAnsi="Book Antiqua" w:cs="Book Antiqua"/>
          <w:color w:val="000000"/>
        </w:rPr>
        <w:t>In summary, our study has implicated the small peptide hormone FGF23 in the development of hypophosphatemia in IBD patients treated with FCM. An increase in intact FGF23 occurs, which probably results in phosphate wasting in the urine. Assessment of symptoms did not exclude, nor did they demonstrate, any short-term clinical impact of hypophosphatemia in IBD patients treated for ID or IDA with high-dose intravenous iron.</w:t>
      </w:r>
    </w:p>
    <w:p w14:paraId="48ACB09C" w14:textId="77777777" w:rsidR="00A77B3E" w:rsidRDefault="00A77B3E">
      <w:pPr>
        <w:spacing w:line="360" w:lineRule="auto"/>
        <w:jc w:val="both"/>
      </w:pPr>
    </w:p>
    <w:p w14:paraId="24001CCD" w14:textId="77777777" w:rsidR="00A77B3E" w:rsidRDefault="00052F7F">
      <w:pPr>
        <w:spacing w:line="360" w:lineRule="auto"/>
        <w:jc w:val="both"/>
      </w:pPr>
      <w:r>
        <w:rPr>
          <w:rFonts w:ascii="Book Antiqua" w:eastAsia="Book Antiqua" w:hAnsi="Book Antiqua" w:cs="Book Antiqua"/>
          <w:b/>
          <w:caps/>
          <w:color w:val="000000"/>
          <w:u w:val="single"/>
        </w:rPr>
        <w:t>ARTICLE HIGHLIGHTS</w:t>
      </w:r>
    </w:p>
    <w:p w14:paraId="335DACEE" w14:textId="77777777" w:rsidR="00A77B3E" w:rsidRDefault="00052F7F">
      <w:pPr>
        <w:spacing w:line="360" w:lineRule="auto"/>
        <w:jc w:val="both"/>
      </w:pPr>
      <w:r>
        <w:rPr>
          <w:rFonts w:ascii="Book Antiqua" w:eastAsia="Book Antiqua" w:hAnsi="Book Antiqua" w:cs="Book Antiqua"/>
          <w:b/>
          <w:i/>
          <w:color w:val="000000"/>
        </w:rPr>
        <w:t>Research background</w:t>
      </w:r>
    </w:p>
    <w:p w14:paraId="2BBFF2BD" w14:textId="4E37BAEB" w:rsidR="00A77B3E" w:rsidRDefault="00052F7F">
      <w:pPr>
        <w:spacing w:line="360" w:lineRule="auto"/>
        <w:jc w:val="both"/>
      </w:pPr>
      <w:r>
        <w:rPr>
          <w:rFonts w:ascii="Book Antiqua" w:eastAsia="Book Antiqua" w:hAnsi="Book Antiqua" w:cs="Book Antiqua"/>
          <w:color w:val="000000"/>
        </w:rPr>
        <w:t xml:space="preserve">High-dose intravenous iron is an effective and frequently used treatment option for iron deficiency </w:t>
      </w:r>
      <w:r w:rsidR="004B6B88">
        <w:rPr>
          <w:rFonts w:ascii="Book Antiqua" w:eastAsia="Book Antiqua" w:hAnsi="Book Antiqua" w:cs="Book Antiqua"/>
          <w:color w:val="000000"/>
        </w:rPr>
        <w:t xml:space="preserve">(ID) </w:t>
      </w:r>
      <w:r>
        <w:rPr>
          <w:rFonts w:ascii="Book Antiqua" w:eastAsia="Book Antiqua" w:hAnsi="Book Antiqua" w:cs="Book Antiqua"/>
          <w:color w:val="000000"/>
        </w:rPr>
        <w:t xml:space="preserve">or </w:t>
      </w:r>
      <w:r w:rsidR="004B6B88">
        <w:rPr>
          <w:rFonts w:ascii="Book Antiqua" w:eastAsia="Book Antiqua" w:hAnsi="Book Antiqua" w:cs="Book Antiqua"/>
          <w:color w:val="000000"/>
        </w:rPr>
        <w:t>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t>
      </w:r>
      <w:r w:rsidR="004B6B88">
        <w:rPr>
          <w:rFonts w:ascii="Book Antiqua" w:eastAsia="Book Antiqua" w:hAnsi="Book Antiqua" w:cs="Book Antiqua"/>
          <w:color w:val="000000"/>
        </w:rPr>
        <w:t xml:space="preserve">(IDA) </w:t>
      </w:r>
      <w:r>
        <w:rPr>
          <w:rFonts w:ascii="Book Antiqua" w:eastAsia="Book Antiqua" w:hAnsi="Book Antiqua" w:cs="Book Antiqua"/>
          <w:color w:val="000000"/>
        </w:rPr>
        <w:t>in inflammatory bowel disease</w:t>
      </w:r>
      <w:r w:rsidR="004B6B88">
        <w:rPr>
          <w:rFonts w:ascii="Book Antiqua" w:eastAsia="Book Antiqua" w:hAnsi="Book Antiqua" w:cs="Book Antiqua"/>
          <w:color w:val="000000"/>
        </w:rPr>
        <w:t xml:space="preserve"> (IBD)</w:t>
      </w:r>
      <w:r>
        <w:rPr>
          <w:rFonts w:ascii="Book Antiqua" w:eastAsia="Book Antiqua" w:hAnsi="Book Antiqua" w:cs="Book Antiqua"/>
          <w:color w:val="000000"/>
        </w:rPr>
        <w:t xml:space="preserve">. However, treatment with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w:t>
      </w:r>
      <w:r w:rsidR="004B6B88">
        <w:rPr>
          <w:rFonts w:ascii="Book Antiqua" w:eastAsia="Book Antiqua" w:hAnsi="Book Antiqua" w:cs="Book Antiqua"/>
          <w:color w:val="000000"/>
        </w:rPr>
        <w:t xml:space="preserve">(FCM) </w:t>
      </w:r>
      <w:r>
        <w:rPr>
          <w:rFonts w:ascii="Book Antiqua" w:eastAsia="Book Antiqua" w:hAnsi="Book Antiqua" w:cs="Book Antiqua"/>
          <w:color w:val="000000"/>
        </w:rPr>
        <w:t>has been associated with the development of hypophosphatemia.</w:t>
      </w:r>
    </w:p>
    <w:p w14:paraId="7DD0130D" w14:textId="77777777" w:rsidR="00A77B3E" w:rsidRDefault="00A77B3E">
      <w:pPr>
        <w:spacing w:line="360" w:lineRule="auto"/>
        <w:jc w:val="both"/>
      </w:pPr>
    </w:p>
    <w:p w14:paraId="3277C41F" w14:textId="77777777" w:rsidR="00A77B3E" w:rsidRDefault="00052F7F">
      <w:pPr>
        <w:spacing w:line="360" w:lineRule="auto"/>
        <w:jc w:val="both"/>
      </w:pPr>
      <w:r>
        <w:rPr>
          <w:rFonts w:ascii="Book Antiqua" w:eastAsia="Book Antiqua" w:hAnsi="Book Antiqua" w:cs="Book Antiqua"/>
          <w:b/>
          <w:i/>
          <w:color w:val="000000"/>
        </w:rPr>
        <w:t>Research motivation</w:t>
      </w:r>
    </w:p>
    <w:p w14:paraId="37ABB067" w14:textId="716948B1" w:rsidR="00A77B3E" w:rsidRDefault="00052F7F">
      <w:pPr>
        <w:spacing w:line="360" w:lineRule="auto"/>
        <w:jc w:val="both"/>
      </w:pPr>
      <w:r>
        <w:rPr>
          <w:rFonts w:ascii="Book Antiqua" w:eastAsia="Book Antiqua" w:hAnsi="Book Antiqua" w:cs="Book Antiqua"/>
          <w:color w:val="000000"/>
        </w:rPr>
        <w:t xml:space="preserve">We aimed to investigate the occurrence of hypophosphatemia after treatment with either </w:t>
      </w:r>
      <w:r w:rsidR="004B6B88">
        <w:rPr>
          <w:rFonts w:ascii="Book Antiqua" w:eastAsia="Book Antiqua" w:hAnsi="Book Antiqua" w:cs="Book Antiqua"/>
          <w:color w:val="000000"/>
        </w:rPr>
        <w:t>FCM</w:t>
      </w:r>
      <w:r>
        <w:rPr>
          <w:rFonts w:ascii="Book Antiqua" w:eastAsia="Book Antiqua" w:hAnsi="Book Antiqua" w:cs="Book Antiqua"/>
          <w:color w:val="000000"/>
        </w:rPr>
        <w:t xml:space="preserve"> and ferric </w:t>
      </w:r>
      <w:proofErr w:type="spellStart"/>
      <w:r>
        <w:rPr>
          <w:rFonts w:ascii="Book Antiqua" w:eastAsia="Book Antiqua" w:hAnsi="Book Antiqua" w:cs="Book Antiqua"/>
          <w:color w:val="000000"/>
        </w:rPr>
        <w:t>derisomaltose</w:t>
      </w:r>
      <w:proofErr w:type="spellEnd"/>
      <w:r>
        <w:rPr>
          <w:rFonts w:ascii="Book Antiqua" w:eastAsia="Book Antiqua" w:hAnsi="Book Antiqua" w:cs="Book Antiqua"/>
          <w:color w:val="000000"/>
        </w:rPr>
        <w:t xml:space="preserve"> </w:t>
      </w:r>
      <w:r w:rsidR="004B6B88">
        <w:rPr>
          <w:rFonts w:ascii="Book Antiqua" w:eastAsia="Book Antiqua" w:hAnsi="Book Antiqua" w:cs="Book Antiqua"/>
          <w:color w:val="000000"/>
        </w:rPr>
        <w:t xml:space="preserve">(FDI) </w:t>
      </w:r>
      <w:r>
        <w:rPr>
          <w:rFonts w:ascii="Book Antiqua" w:eastAsia="Book Antiqua" w:hAnsi="Book Antiqua" w:cs="Book Antiqua"/>
          <w:color w:val="000000"/>
        </w:rPr>
        <w:t xml:space="preserve">for </w:t>
      </w:r>
      <w:r w:rsidR="004B6B88">
        <w:rPr>
          <w:rFonts w:ascii="Book Antiqua" w:eastAsia="Book Antiqua" w:hAnsi="Book Antiqua" w:cs="Book Antiqua"/>
          <w:color w:val="000000"/>
        </w:rPr>
        <w:t>ID</w:t>
      </w:r>
      <w:r>
        <w:rPr>
          <w:rFonts w:ascii="Book Antiqua" w:eastAsia="Book Antiqua" w:hAnsi="Book Antiqua" w:cs="Book Antiqua"/>
          <w:color w:val="000000"/>
        </w:rPr>
        <w:t xml:space="preserve"> or </w:t>
      </w:r>
      <w:r w:rsidR="004B6B88">
        <w:rPr>
          <w:rFonts w:ascii="Book Antiqua" w:eastAsia="Book Antiqua" w:hAnsi="Book Antiqua" w:cs="Book Antiqua"/>
          <w:color w:val="000000"/>
        </w:rPr>
        <w:t>IDA</w:t>
      </w:r>
      <w:r>
        <w:rPr>
          <w:rFonts w:ascii="Book Antiqua" w:eastAsia="Book Antiqua" w:hAnsi="Book Antiqua" w:cs="Book Antiqua"/>
          <w:color w:val="000000"/>
        </w:rPr>
        <w:t xml:space="preserve"> in patients with </w:t>
      </w:r>
      <w:r w:rsidR="004B6B88">
        <w:rPr>
          <w:rFonts w:ascii="Book Antiqua" w:eastAsia="Book Antiqua" w:hAnsi="Book Antiqua" w:cs="Book Antiqua"/>
          <w:color w:val="000000"/>
        </w:rPr>
        <w:t>IBD</w:t>
      </w:r>
      <w:r>
        <w:rPr>
          <w:rFonts w:ascii="Book Antiqua" w:eastAsia="Book Antiqua" w:hAnsi="Book Antiqua" w:cs="Book Antiqua"/>
          <w:color w:val="000000"/>
        </w:rPr>
        <w:t>.</w:t>
      </w:r>
    </w:p>
    <w:p w14:paraId="509B42C6" w14:textId="77777777" w:rsidR="00A77B3E" w:rsidRDefault="00A77B3E">
      <w:pPr>
        <w:spacing w:line="360" w:lineRule="auto"/>
        <w:jc w:val="both"/>
      </w:pPr>
    </w:p>
    <w:p w14:paraId="6F5D7A39" w14:textId="77777777" w:rsidR="00A77B3E" w:rsidRDefault="00052F7F">
      <w:pPr>
        <w:spacing w:line="360" w:lineRule="auto"/>
        <w:jc w:val="both"/>
      </w:pPr>
      <w:r>
        <w:rPr>
          <w:rFonts w:ascii="Book Antiqua" w:eastAsia="Book Antiqua" w:hAnsi="Book Antiqua" w:cs="Book Antiqua"/>
          <w:b/>
          <w:i/>
          <w:color w:val="000000"/>
        </w:rPr>
        <w:t>Research objectives</w:t>
      </w:r>
    </w:p>
    <w:p w14:paraId="7026C3CE" w14:textId="77777777" w:rsidR="00A77B3E" w:rsidRDefault="00052F7F">
      <w:pPr>
        <w:spacing w:line="360" w:lineRule="auto"/>
        <w:jc w:val="both"/>
      </w:pPr>
      <w:r>
        <w:rPr>
          <w:rFonts w:ascii="Book Antiqua" w:eastAsia="Book Antiqua" w:hAnsi="Book Antiqua" w:cs="Book Antiqua"/>
          <w:color w:val="000000"/>
        </w:rPr>
        <w:t>In this part of the study, we aimed to disclose underlying mechanism behind the development of hypophosphatemia after treatment with high dose intravenous iron and whether hypophosphatemia had a clinical impact on these patients.</w:t>
      </w:r>
    </w:p>
    <w:p w14:paraId="1A32B3A5" w14:textId="77777777" w:rsidR="00A77B3E" w:rsidRDefault="00A77B3E">
      <w:pPr>
        <w:spacing w:line="360" w:lineRule="auto"/>
        <w:jc w:val="both"/>
      </w:pPr>
    </w:p>
    <w:p w14:paraId="26227385" w14:textId="77777777" w:rsidR="00A77B3E" w:rsidRDefault="00052F7F">
      <w:pPr>
        <w:spacing w:line="360" w:lineRule="auto"/>
        <w:jc w:val="both"/>
      </w:pPr>
      <w:r>
        <w:rPr>
          <w:rFonts w:ascii="Book Antiqua" w:eastAsia="Book Antiqua" w:hAnsi="Book Antiqua" w:cs="Book Antiqua"/>
          <w:b/>
          <w:i/>
          <w:color w:val="000000"/>
        </w:rPr>
        <w:t>Research methods</w:t>
      </w:r>
    </w:p>
    <w:p w14:paraId="12B68019" w14:textId="68D098F2" w:rsidR="00A77B3E" w:rsidRDefault="00052F7F">
      <w:pPr>
        <w:spacing w:line="360" w:lineRule="auto"/>
        <w:jc w:val="both"/>
      </w:pPr>
      <w:r>
        <w:rPr>
          <w:rFonts w:ascii="Book Antiqua" w:eastAsia="Book Antiqua" w:hAnsi="Book Antiqua" w:cs="Book Antiqua"/>
          <w:color w:val="000000"/>
        </w:rPr>
        <w:t xml:space="preserve">A prospective observational study of adult IBD patients with </w:t>
      </w:r>
      <w:r w:rsidR="004B6B88">
        <w:rPr>
          <w:rFonts w:ascii="Book Antiqua" w:eastAsia="Book Antiqua" w:hAnsi="Book Antiqua" w:cs="Book Antiqua"/>
          <w:color w:val="000000"/>
        </w:rPr>
        <w:t>ID</w:t>
      </w:r>
      <w:r>
        <w:rPr>
          <w:rFonts w:ascii="Book Antiqua" w:eastAsia="Book Antiqua" w:hAnsi="Book Antiqua" w:cs="Book Antiqua"/>
          <w:color w:val="000000"/>
        </w:rPr>
        <w:t xml:space="preserve"> or </w:t>
      </w:r>
      <w:r w:rsidR="004B6B88">
        <w:rPr>
          <w:rFonts w:ascii="Book Antiqua" w:eastAsia="Book Antiqua" w:hAnsi="Book Antiqua" w:cs="Book Antiqua"/>
          <w:color w:val="000000"/>
        </w:rPr>
        <w:t>IDA</w:t>
      </w:r>
      <w:r>
        <w:rPr>
          <w:rFonts w:ascii="Book Antiqua" w:eastAsia="Book Antiqua" w:hAnsi="Book Antiqua" w:cs="Book Antiqua"/>
          <w:color w:val="000000"/>
        </w:rPr>
        <w:t xml:space="preserve"> was conducted between</w:t>
      </w:r>
      <w:r w:rsidR="00F334E6">
        <w:rPr>
          <w:rFonts w:ascii="Book Antiqua" w:eastAsia="Book Antiqua" w:hAnsi="Book Antiqua" w:cs="Book Antiqua"/>
          <w:color w:val="000000"/>
        </w:rPr>
        <w:t xml:space="preserve"> </w:t>
      </w:r>
      <w:r>
        <w:rPr>
          <w:rFonts w:ascii="Book Antiqua" w:eastAsia="Book Antiqua" w:hAnsi="Book Antiqua" w:cs="Book Antiqua"/>
          <w:color w:val="000000"/>
        </w:rPr>
        <w:t xml:space="preserve">February </w:t>
      </w:r>
      <w:r w:rsidR="00F334E6">
        <w:rPr>
          <w:rFonts w:ascii="Book Antiqua" w:eastAsia="Book Antiqua" w:hAnsi="Book Antiqua" w:cs="Book Antiqua"/>
          <w:color w:val="000000"/>
        </w:rPr>
        <w:t xml:space="preserve">1, </w:t>
      </w:r>
      <w:r>
        <w:rPr>
          <w:rFonts w:ascii="Book Antiqua" w:eastAsia="Book Antiqua" w:hAnsi="Book Antiqua" w:cs="Book Antiqua"/>
          <w:color w:val="000000"/>
        </w:rPr>
        <w:t>2017 and</w:t>
      </w:r>
      <w:r w:rsidR="00F334E6">
        <w:rPr>
          <w:rFonts w:ascii="Book Antiqua" w:eastAsia="Book Antiqua" w:hAnsi="Book Antiqua" w:cs="Book Antiqua"/>
          <w:color w:val="000000"/>
        </w:rPr>
        <w:t xml:space="preserve"> </w:t>
      </w:r>
      <w:r>
        <w:rPr>
          <w:rFonts w:ascii="Book Antiqua" w:eastAsia="Book Antiqua" w:hAnsi="Book Antiqua" w:cs="Book Antiqua"/>
          <w:color w:val="000000"/>
        </w:rPr>
        <w:t xml:space="preserve">July </w:t>
      </w:r>
      <w:r w:rsidR="00F334E6">
        <w:rPr>
          <w:rFonts w:ascii="Book Antiqua" w:eastAsia="Book Antiqua" w:hAnsi="Book Antiqua" w:cs="Book Antiqua"/>
          <w:color w:val="000000"/>
        </w:rPr>
        <w:t xml:space="preserve">1, </w:t>
      </w:r>
      <w:r>
        <w:rPr>
          <w:rFonts w:ascii="Book Antiqua" w:eastAsia="Book Antiqua" w:hAnsi="Book Antiqua" w:cs="Book Antiqua"/>
          <w:color w:val="000000"/>
        </w:rPr>
        <w:t xml:space="preserve">2018 at two separate university hospitals in the southeast region of Norway. Patients were recruited consecutively and received one dose of 1000 mg of either </w:t>
      </w:r>
      <w:r w:rsidR="004B6B88">
        <w:rPr>
          <w:rFonts w:ascii="Book Antiqua" w:eastAsia="Book Antiqua" w:hAnsi="Book Antiqua" w:cs="Book Antiqua"/>
          <w:color w:val="000000"/>
        </w:rPr>
        <w:t>FCM</w:t>
      </w:r>
      <w:r>
        <w:rPr>
          <w:rFonts w:ascii="Book Antiqua" w:eastAsia="Book Antiqua" w:hAnsi="Book Antiqua" w:cs="Book Antiqua"/>
          <w:color w:val="000000"/>
        </w:rPr>
        <w:t xml:space="preserve"> or </w:t>
      </w:r>
      <w:proofErr w:type="gramStart"/>
      <w:r w:rsidR="004B6B88">
        <w:rPr>
          <w:rFonts w:ascii="Book Antiqua" w:eastAsia="Book Antiqua" w:hAnsi="Book Antiqua" w:cs="Book Antiqua"/>
          <w:color w:val="000000"/>
        </w:rPr>
        <w:t>FDI</w:t>
      </w:r>
      <w:r>
        <w:rPr>
          <w:rFonts w:ascii="Book Antiqua" w:eastAsia="Book Antiqua" w:hAnsi="Book Antiqua" w:cs="Book Antiqua"/>
          <w:color w:val="000000"/>
        </w:rPr>
        <w:t>, and</w:t>
      </w:r>
      <w:proofErr w:type="gramEnd"/>
      <w:r>
        <w:rPr>
          <w:rFonts w:ascii="Book Antiqua" w:eastAsia="Book Antiqua" w:hAnsi="Book Antiqua" w:cs="Book Antiqua"/>
          <w:color w:val="000000"/>
        </w:rPr>
        <w:t xml:space="preserve"> were followed for an observation period of at least </w:t>
      </w: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at three timepoints; baseline, week 2 and week 6. Blood and urine samples were collected for relevant analyses at all three visits in addition to assessment of clinical symptoms using a respiratory function test, a visual analogue scale, and a health-related quality of life questionnaire.</w:t>
      </w:r>
    </w:p>
    <w:p w14:paraId="7E5CFD32" w14:textId="77777777" w:rsidR="00A77B3E" w:rsidRDefault="00A77B3E">
      <w:pPr>
        <w:spacing w:line="360" w:lineRule="auto"/>
        <w:jc w:val="both"/>
      </w:pPr>
    </w:p>
    <w:p w14:paraId="506A5742" w14:textId="77777777" w:rsidR="00A77B3E" w:rsidRDefault="00052F7F">
      <w:pPr>
        <w:spacing w:line="360" w:lineRule="auto"/>
        <w:jc w:val="both"/>
      </w:pPr>
      <w:r>
        <w:rPr>
          <w:rFonts w:ascii="Book Antiqua" w:eastAsia="Book Antiqua" w:hAnsi="Book Antiqua" w:cs="Book Antiqua"/>
          <w:b/>
          <w:i/>
          <w:color w:val="000000"/>
        </w:rPr>
        <w:t>Research results</w:t>
      </w:r>
    </w:p>
    <w:p w14:paraId="1AA24EA1" w14:textId="7F7EA308" w:rsidR="00A77B3E" w:rsidRDefault="00052F7F">
      <w:pPr>
        <w:spacing w:line="360" w:lineRule="auto"/>
        <w:jc w:val="both"/>
      </w:pPr>
      <w:r>
        <w:rPr>
          <w:rFonts w:ascii="Book Antiqua" w:eastAsia="Book Antiqua" w:hAnsi="Book Antiqua" w:cs="Book Antiqua"/>
          <w:color w:val="000000"/>
        </w:rPr>
        <w:t xml:space="preserve">Our study results demonstrate an association between </w:t>
      </w:r>
      <w:r w:rsidR="004B6B88">
        <w:rPr>
          <w:rFonts w:ascii="Book Antiqua" w:eastAsia="Book Antiqua" w:hAnsi="Book Antiqua" w:cs="Book Antiqua"/>
          <w:color w:val="000000"/>
        </w:rPr>
        <w:t>FCM</w:t>
      </w:r>
      <w:r>
        <w:rPr>
          <w:rFonts w:ascii="Book Antiqua" w:eastAsia="Book Antiqua" w:hAnsi="Book Antiqua" w:cs="Book Antiqua"/>
          <w:color w:val="000000"/>
        </w:rPr>
        <w:t xml:space="preserve"> treatment and the development of hypophosphatemia by increasing the level of intact Fibroblast Growth Factor 23 (iFGF23) and phosphate wasting in the urine. Moreover, we observed a significant decline in active Vitamin D and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No clinical impact was detected by applying Short Form</w:t>
      </w:r>
      <w:r w:rsidR="00F334E6">
        <w:rPr>
          <w:rFonts w:ascii="Book Antiqua" w:eastAsia="Book Antiqua" w:hAnsi="Book Antiqua" w:cs="Book Antiqua"/>
          <w:color w:val="000000"/>
        </w:rPr>
        <w:t>-</w:t>
      </w:r>
      <w:r>
        <w:rPr>
          <w:rFonts w:ascii="Book Antiqua" w:eastAsia="Book Antiqua" w:hAnsi="Book Antiqua" w:cs="Book Antiqua"/>
          <w:color w:val="000000"/>
        </w:rPr>
        <w:t xml:space="preserve">36 questionnaire, </w:t>
      </w:r>
      <w:r w:rsidR="00E13565">
        <w:rPr>
          <w:rFonts w:ascii="Book Antiqua" w:eastAsia="Book Antiqua" w:hAnsi="Book Antiqua" w:cs="Book Antiqua"/>
          <w:color w:val="000000"/>
        </w:rPr>
        <w:t>visual analogue scale</w:t>
      </w:r>
      <w:r>
        <w:rPr>
          <w:rFonts w:ascii="Book Antiqua" w:eastAsia="Book Antiqua" w:hAnsi="Book Antiqua" w:cs="Book Antiqua"/>
          <w:color w:val="000000"/>
        </w:rPr>
        <w:t xml:space="preserve"> score and </w:t>
      </w:r>
      <w:r w:rsidR="00F334E6" w:rsidRPr="00F334E6">
        <w:rPr>
          <w:rFonts w:ascii="Book Antiqua" w:eastAsia="Book Antiqua" w:hAnsi="Book Antiqua" w:cs="Book Antiqua"/>
          <w:color w:val="000000"/>
        </w:rPr>
        <w:t>real-time position management</w:t>
      </w:r>
      <w:r>
        <w:rPr>
          <w:rFonts w:ascii="Book Antiqua" w:eastAsia="Book Antiqua" w:hAnsi="Book Antiqua" w:cs="Book Antiqua"/>
          <w:color w:val="000000"/>
        </w:rPr>
        <w:t xml:space="preserve"> breathing test in an observation period of </w:t>
      </w:r>
      <w:r w:rsidR="00F334E6">
        <w:rPr>
          <w:rFonts w:ascii="Book Antiqua" w:eastAsia="Book Antiqua" w:hAnsi="Book Antiqua" w:cs="Book Antiqua"/>
          <w:color w:val="000000"/>
        </w:rPr>
        <w:t>6</w:t>
      </w:r>
      <w:r>
        <w:rPr>
          <w:rFonts w:ascii="Book Antiqua" w:eastAsia="Book Antiqua" w:hAnsi="Book Antiqua" w:cs="Book Antiqua"/>
          <w:color w:val="000000"/>
        </w:rPr>
        <w:t xml:space="preserve"> w</w:t>
      </w:r>
      <w:r w:rsidR="00F334E6">
        <w:rPr>
          <w:rFonts w:ascii="Book Antiqua" w:eastAsia="Book Antiqua" w:hAnsi="Book Antiqua" w:cs="Book Antiqua"/>
          <w:color w:val="000000"/>
        </w:rPr>
        <w:t>k</w:t>
      </w:r>
      <w:r>
        <w:rPr>
          <w:rFonts w:ascii="Book Antiqua" w:eastAsia="Book Antiqua" w:hAnsi="Book Antiqua" w:cs="Book Antiqua"/>
          <w:color w:val="000000"/>
        </w:rPr>
        <w:t>.</w:t>
      </w:r>
    </w:p>
    <w:p w14:paraId="5FAF2D2F" w14:textId="77777777" w:rsidR="00A77B3E" w:rsidRDefault="00A77B3E">
      <w:pPr>
        <w:spacing w:line="360" w:lineRule="auto"/>
        <w:jc w:val="both"/>
      </w:pPr>
    </w:p>
    <w:p w14:paraId="5E6554D7" w14:textId="77777777" w:rsidR="00A77B3E" w:rsidRDefault="00052F7F">
      <w:pPr>
        <w:spacing w:line="360" w:lineRule="auto"/>
        <w:jc w:val="both"/>
      </w:pPr>
      <w:r>
        <w:rPr>
          <w:rFonts w:ascii="Book Antiqua" w:eastAsia="Book Antiqua" w:hAnsi="Book Antiqua" w:cs="Book Antiqua"/>
          <w:b/>
          <w:i/>
          <w:color w:val="000000"/>
        </w:rPr>
        <w:t>Research conclusions</w:t>
      </w:r>
    </w:p>
    <w:p w14:paraId="7074A41A" w14:textId="384177E5" w:rsidR="00A77B3E" w:rsidRDefault="004B6B88">
      <w:pPr>
        <w:spacing w:line="360" w:lineRule="auto"/>
        <w:jc w:val="both"/>
      </w:pPr>
      <w:r>
        <w:rPr>
          <w:rFonts w:ascii="Book Antiqua" w:eastAsia="Book Antiqua" w:hAnsi="Book Antiqua" w:cs="Book Antiqua"/>
          <w:color w:val="000000"/>
        </w:rPr>
        <w:t>FCM</w:t>
      </w:r>
      <w:r w:rsidR="00052F7F">
        <w:rPr>
          <w:rFonts w:ascii="Book Antiqua" w:eastAsia="Book Antiqua" w:hAnsi="Book Antiqua" w:cs="Book Antiqua"/>
          <w:color w:val="000000"/>
        </w:rPr>
        <w:t xml:space="preserve"> treatment is associated with the development of hypophosphatemia in patients with </w:t>
      </w:r>
      <w:r>
        <w:rPr>
          <w:rFonts w:ascii="Book Antiqua" w:eastAsia="Book Antiqua" w:hAnsi="Book Antiqua" w:cs="Book Antiqua"/>
          <w:color w:val="000000"/>
        </w:rPr>
        <w:t>IBD</w:t>
      </w:r>
      <w:r w:rsidR="00052F7F">
        <w:rPr>
          <w:rFonts w:ascii="Book Antiqua" w:eastAsia="Book Antiqua" w:hAnsi="Book Antiqua" w:cs="Book Antiqua"/>
          <w:color w:val="000000"/>
        </w:rPr>
        <w:t>. This is due to increased formation of iFGF23 which in turn probably results in an increase of urinary phosphate output. No clinical impact was detected nor excluded. Assumably our study is underpowered together with a too short observation period to provide solid information with regard to clinical impact of hypophosphatemia.</w:t>
      </w:r>
    </w:p>
    <w:p w14:paraId="45C87E25" w14:textId="77777777" w:rsidR="00A77B3E" w:rsidRDefault="00A77B3E">
      <w:pPr>
        <w:spacing w:line="360" w:lineRule="auto"/>
        <w:jc w:val="both"/>
      </w:pPr>
    </w:p>
    <w:p w14:paraId="379C1F4B" w14:textId="77777777" w:rsidR="00A77B3E" w:rsidRDefault="00052F7F">
      <w:pPr>
        <w:spacing w:line="360" w:lineRule="auto"/>
        <w:jc w:val="both"/>
      </w:pPr>
      <w:r>
        <w:rPr>
          <w:rFonts w:ascii="Book Antiqua" w:eastAsia="Book Antiqua" w:hAnsi="Book Antiqua" w:cs="Book Antiqua"/>
          <w:b/>
          <w:i/>
          <w:color w:val="000000"/>
        </w:rPr>
        <w:t>Research perspectives</w:t>
      </w:r>
    </w:p>
    <w:p w14:paraId="7B694F84" w14:textId="460A849C" w:rsidR="00A77B3E" w:rsidRDefault="00052F7F">
      <w:pPr>
        <w:spacing w:line="360" w:lineRule="auto"/>
        <w:jc w:val="both"/>
      </w:pPr>
      <w:r>
        <w:rPr>
          <w:rFonts w:ascii="Book Antiqua" w:eastAsia="Book Antiqua" w:hAnsi="Book Antiqua" w:cs="Book Antiqua"/>
          <w:color w:val="000000"/>
        </w:rPr>
        <w:t xml:space="preserve">Based on our results we encourage clinicians to be aware of the risk of developing hypophosphatemia after treatment with </w:t>
      </w:r>
      <w:r w:rsidR="004B6B88">
        <w:rPr>
          <w:rFonts w:ascii="Book Antiqua" w:eastAsia="Book Antiqua" w:hAnsi="Book Antiqua" w:cs="Book Antiqua"/>
          <w:color w:val="000000"/>
        </w:rPr>
        <w:t>FCM</w:t>
      </w:r>
      <w:r>
        <w:rPr>
          <w:rFonts w:ascii="Book Antiqua" w:eastAsia="Book Antiqua" w:hAnsi="Book Antiqua" w:cs="Book Antiqua"/>
          <w:color w:val="000000"/>
        </w:rPr>
        <w:t>. Larger studies with a longer observation period to detect possible clinical impact of hypophosphatemia is desirable.</w:t>
      </w:r>
    </w:p>
    <w:p w14:paraId="121C81E7" w14:textId="77777777" w:rsidR="00A77B3E" w:rsidRDefault="00A77B3E">
      <w:pPr>
        <w:spacing w:line="360" w:lineRule="auto"/>
        <w:jc w:val="both"/>
      </w:pPr>
    </w:p>
    <w:p w14:paraId="6AB033A3" w14:textId="77777777" w:rsidR="00A77B3E" w:rsidRDefault="00052F7F">
      <w:pPr>
        <w:spacing w:line="360" w:lineRule="auto"/>
        <w:jc w:val="both"/>
      </w:pPr>
      <w:r>
        <w:rPr>
          <w:rFonts w:ascii="Book Antiqua" w:eastAsia="Book Antiqua" w:hAnsi="Book Antiqua" w:cs="Book Antiqua"/>
          <w:b/>
          <w:caps/>
          <w:color w:val="000000"/>
          <w:u w:val="single"/>
        </w:rPr>
        <w:t>ACKNOWLEDGEMENTS</w:t>
      </w:r>
    </w:p>
    <w:p w14:paraId="04B9E150" w14:textId="6AF14134" w:rsidR="00A77B3E" w:rsidRDefault="00052F7F">
      <w:pPr>
        <w:spacing w:line="360" w:lineRule="auto"/>
        <w:jc w:val="both"/>
      </w:pPr>
      <w:r>
        <w:rPr>
          <w:rFonts w:ascii="Book Antiqua" w:eastAsia="Book Antiqua" w:hAnsi="Book Antiqua" w:cs="Book Antiqua"/>
          <w:color w:val="000000"/>
        </w:rPr>
        <w:t xml:space="preserve">We would like to acknowledge </w:t>
      </w:r>
      <w:proofErr w:type="spellStart"/>
      <w:r>
        <w:rPr>
          <w:rFonts w:ascii="Book Antiqua" w:eastAsia="Book Antiqua" w:hAnsi="Book Antiqua" w:cs="Book Antiqua"/>
          <w:color w:val="000000"/>
        </w:rPr>
        <w:t>Wondrak</w:t>
      </w:r>
      <w:proofErr w:type="spellEnd"/>
      <w:r>
        <w:rPr>
          <w:rFonts w:ascii="Book Antiqua" w:eastAsia="Book Antiqua" w:hAnsi="Book Antiqua" w:cs="Book Antiqua"/>
          <w:color w:val="000000"/>
        </w:rPr>
        <w:t xml:space="preserve"> </w:t>
      </w:r>
      <w:r w:rsidR="00BB6FE7">
        <w:rPr>
          <w:rFonts w:ascii="Book Antiqua" w:eastAsia="Book Antiqua" w:hAnsi="Book Antiqua" w:cs="Book Antiqua"/>
          <w:color w:val="000000"/>
        </w:rPr>
        <w:t xml:space="preserve">P </w:t>
      </w:r>
      <w:r>
        <w:rPr>
          <w:rFonts w:ascii="Book Antiqua" w:eastAsia="Book Antiqua" w:hAnsi="Book Antiqua" w:cs="Book Antiqua"/>
          <w:color w:val="000000"/>
        </w:rPr>
        <w:t>at the Medical University of Innsbruck, Austria, for her great assistance and work with the analysis of 1,25-dihydroxyvitamin D and fibroblast growth factor 23</w:t>
      </w:r>
      <w:r w:rsidR="00F334E6">
        <w:rPr>
          <w:rFonts w:ascii="Book Antiqua" w:eastAsia="Book Antiqua" w:hAnsi="Book Antiqua" w:cs="Book Antiqua"/>
          <w:color w:val="000000"/>
        </w:rPr>
        <w:t xml:space="preserve"> </w:t>
      </w:r>
      <w:r>
        <w:rPr>
          <w:rFonts w:ascii="Book Antiqua" w:eastAsia="Book Antiqua" w:hAnsi="Book Antiqua" w:cs="Book Antiqua"/>
          <w:color w:val="000000"/>
        </w:rPr>
        <w:t>in this study.</w:t>
      </w:r>
    </w:p>
    <w:p w14:paraId="6A057F85" w14:textId="77777777" w:rsidR="00A77B3E" w:rsidRDefault="00A77B3E">
      <w:pPr>
        <w:spacing w:line="360" w:lineRule="auto"/>
        <w:jc w:val="both"/>
      </w:pPr>
    </w:p>
    <w:p w14:paraId="6FF9F9C4" w14:textId="77777777" w:rsidR="00A77B3E" w:rsidRDefault="00052F7F">
      <w:pPr>
        <w:spacing w:line="360" w:lineRule="auto"/>
        <w:jc w:val="both"/>
      </w:pPr>
      <w:r>
        <w:rPr>
          <w:rFonts w:ascii="Book Antiqua" w:eastAsia="Book Antiqua" w:hAnsi="Book Antiqua" w:cs="Book Antiqua"/>
          <w:b/>
          <w:color w:val="000000"/>
        </w:rPr>
        <w:lastRenderedPageBreak/>
        <w:t>REFERENCES</w:t>
      </w:r>
    </w:p>
    <w:p w14:paraId="63EFB5FC" w14:textId="77777777" w:rsidR="00A77B3E" w:rsidRDefault="00052F7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Kulnigg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Gasche</w:t>
      </w:r>
      <w:proofErr w:type="spellEnd"/>
      <w:r>
        <w:rPr>
          <w:rFonts w:ascii="Book Antiqua" w:eastAsia="Book Antiqua" w:hAnsi="Book Antiqua" w:cs="Book Antiqua"/>
          <w:color w:val="000000"/>
        </w:rPr>
        <w:t xml:space="preserve"> C. Systematic review: managing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Crohn's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1507-1523 [PMID: 17206940 DOI: 10.1111/j.1365-2036.</w:t>
      </w:r>
      <w:proofErr w:type="gramStart"/>
      <w:r>
        <w:rPr>
          <w:rFonts w:ascii="Book Antiqua" w:eastAsia="Book Antiqua" w:hAnsi="Book Antiqua" w:cs="Book Antiqua"/>
          <w:color w:val="000000"/>
        </w:rPr>
        <w:t>2006.03146.x</w:t>
      </w:r>
      <w:proofErr w:type="gramEnd"/>
      <w:r>
        <w:rPr>
          <w:rFonts w:ascii="Book Antiqua" w:eastAsia="Book Antiqua" w:hAnsi="Book Antiqua" w:cs="Book Antiqua"/>
          <w:color w:val="000000"/>
        </w:rPr>
        <w:t>]</w:t>
      </w:r>
    </w:p>
    <w:p w14:paraId="7E256008" w14:textId="77777777" w:rsidR="00A77B3E" w:rsidRDefault="00052F7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Dignass</w:t>
      </w:r>
      <w:proofErr w:type="spellEnd"/>
      <w:r>
        <w:rPr>
          <w:rFonts w:ascii="Book Antiqua" w:eastAsia="Book Antiqua" w:hAnsi="Book Antiqua" w:cs="Book Antiqua"/>
          <w:b/>
          <w:bCs/>
          <w:color w:val="000000"/>
        </w:rPr>
        <w:t xml:space="preserve"> AU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Gasche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Birgegård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Gomollon</w:t>
      </w:r>
      <w:proofErr w:type="spellEnd"/>
      <w:r>
        <w:rPr>
          <w:rFonts w:ascii="Book Antiqua" w:eastAsia="Book Antiqua" w:hAnsi="Book Antiqua" w:cs="Book Antiqua"/>
          <w:color w:val="000000"/>
        </w:rPr>
        <w:t xml:space="preserve"> F, Iqbal T,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Koutroubakis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Savoye</w:t>
      </w:r>
      <w:proofErr w:type="spellEnd"/>
      <w:r>
        <w:rPr>
          <w:rFonts w:ascii="Book Antiqua" w:eastAsia="Book Antiqua" w:hAnsi="Book Antiqua" w:cs="Book Antiqua"/>
          <w:color w:val="000000"/>
        </w:rPr>
        <w:t xml:space="preserve"> G, Stein J,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European consensus on the diagnosis and management of iron deficiency and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inflammatory bowel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211-222 [PMID: 25518052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/jju009]</w:t>
      </w:r>
    </w:p>
    <w:p w14:paraId="7AE20ACA" w14:textId="77777777" w:rsidR="00A77B3E" w:rsidRDefault="00052F7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Eriksson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Henriksson</w:t>
      </w:r>
      <w:proofErr w:type="spellEnd"/>
      <w:r>
        <w:rPr>
          <w:rFonts w:ascii="Book Antiqua" w:eastAsia="Book Antiqua" w:hAnsi="Book Antiqua" w:cs="Book Antiqua"/>
          <w:color w:val="000000"/>
        </w:rPr>
        <w:t xml:space="preserve"> I, Brus O, </w:t>
      </w:r>
      <w:proofErr w:type="spellStart"/>
      <w:r>
        <w:rPr>
          <w:rFonts w:ascii="Book Antiqua" w:eastAsia="Book Antiqua" w:hAnsi="Book Antiqua" w:cs="Book Antiqua"/>
          <w:color w:val="000000"/>
        </w:rPr>
        <w:t>Zhulina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Nyhlin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Tysk</w:t>
      </w:r>
      <w:proofErr w:type="spellEnd"/>
      <w:r>
        <w:rPr>
          <w:rFonts w:ascii="Book Antiqua" w:eastAsia="Book Antiqua" w:hAnsi="Book Antiqua" w:cs="Book Antiqua"/>
          <w:color w:val="000000"/>
        </w:rPr>
        <w:t xml:space="preserve"> C, Montgomery S, </w:t>
      </w:r>
      <w:proofErr w:type="spellStart"/>
      <w:r>
        <w:rPr>
          <w:rFonts w:ascii="Book Antiqua" w:eastAsia="Book Antiqua" w:hAnsi="Book Antiqua" w:cs="Book Antiqua"/>
          <w:color w:val="000000"/>
        </w:rPr>
        <w:t>Halfvarson</w:t>
      </w:r>
      <w:proofErr w:type="spellEnd"/>
      <w:r>
        <w:rPr>
          <w:rFonts w:ascii="Book Antiqua" w:eastAsia="Book Antiqua" w:hAnsi="Book Antiqua" w:cs="Book Antiqua"/>
          <w:color w:val="000000"/>
        </w:rPr>
        <w:t xml:space="preserve"> J. Incidence, prevalence and clinical outcome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inflammatory bowel disease: a population-based cohort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638-645 [PMID: 30069892 DOI: 10.1111/apt.14920]</w:t>
      </w:r>
    </w:p>
    <w:p w14:paraId="4CC4D933" w14:textId="77777777" w:rsidR="00A77B3E" w:rsidRDefault="00052F7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Rampton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Goodhand</w:t>
      </w:r>
      <w:proofErr w:type="spellEnd"/>
      <w:r>
        <w:rPr>
          <w:rFonts w:ascii="Book Antiqua" w:eastAsia="Book Antiqua" w:hAnsi="Book Antiqua" w:cs="Book Antiqua"/>
          <w:color w:val="000000"/>
        </w:rPr>
        <w:t xml:space="preserve"> JR, Joshi NM, Karim AB, </w:t>
      </w:r>
      <w:proofErr w:type="spellStart"/>
      <w:r>
        <w:rPr>
          <w:rFonts w:ascii="Book Antiqua" w:eastAsia="Book Antiqua" w:hAnsi="Book Antiqua" w:cs="Book Antiqua"/>
          <w:color w:val="000000"/>
        </w:rPr>
        <w:t>Koodun</w:t>
      </w:r>
      <w:proofErr w:type="spellEnd"/>
      <w:r>
        <w:rPr>
          <w:rFonts w:ascii="Book Antiqua" w:eastAsia="Book Antiqua" w:hAnsi="Book Antiqua" w:cs="Book Antiqua"/>
          <w:color w:val="000000"/>
        </w:rPr>
        <w:t xml:space="preserve"> Y, Barakat FM, Macken L, Ward DG, Iqbal TH, Epstein J, Fell JM, Sanderson IR. Oral Iron Treatment Response and Predictors in </w:t>
      </w:r>
      <w:proofErr w:type="spellStart"/>
      <w:r>
        <w:rPr>
          <w:rFonts w:ascii="Book Antiqua" w:eastAsia="Book Antiqua" w:hAnsi="Book Antiqua" w:cs="Book Antiqua"/>
          <w:color w:val="000000"/>
        </w:rPr>
        <w:t>Anaemic</w:t>
      </w:r>
      <w:proofErr w:type="spellEnd"/>
      <w:r>
        <w:rPr>
          <w:rFonts w:ascii="Book Antiqua" w:eastAsia="Book Antiqua" w:hAnsi="Book Antiqua" w:cs="Book Antiqua"/>
          <w:color w:val="000000"/>
        </w:rPr>
        <w:t xml:space="preserve"> Adolescents and Adults with IBD: A Prospective Controlled Open-Label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706-715 [PMID: 27932449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/jjw208]</w:t>
      </w:r>
    </w:p>
    <w:p w14:paraId="36CD5012" w14:textId="77777777" w:rsidR="00A77B3E" w:rsidRDefault="00052F7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Lobo V</w:t>
      </w:r>
      <w:r>
        <w:rPr>
          <w:rFonts w:ascii="Book Antiqua" w:eastAsia="Book Antiqua" w:hAnsi="Book Antiqua" w:cs="Book Antiqua"/>
          <w:color w:val="000000"/>
        </w:rPr>
        <w:t xml:space="preserve">, Patil A, </w:t>
      </w:r>
      <w:proofErr w:type="spellStart"/>
      <w:r>
        <w:rPr>
          <w:rFonts w:ascii="Book Antiqua" w:eastAsia="Book Antiqua" w:hAnsi="Book Antiqua" w:cs="Book Antiqua"/>
          <w:color w:val="000000"/>
        </w:rPr>
        <w:t>Phatak</w:t>
      </w:r>
      <w:proofErr w:type="spellEnd"/>
      <w:r>
        <w:rPr>
          <w:rFonts w:ascii="Book Antiqua" w:eastAsia="Book Antiqua" w:hAnsi="Book Antiqua" w:cs="Book Antiqua"/>
          <w:color w:val="000000"/>
        </w:rPr>
        <w:t xml:space="preserve"> A, Chandra N. Free radicals, antioxidants and functional foods: Impact on human health. </w:t>
      </w:r>
      <w:proofErr w:type="spellStart"/>
      <w:r>
        <w:rPr>
          <w:rFonts w:ascii="Book Antiqua" w:eastAsia="Book Antiqua" w:hAnsi="Book Antiqua" w:cs="Book Antiqua"/>
          <w:i/>
          <w:iCs/>
          <w:color w:val="000000"/>
        </w:rPr>
        <w:t>Pharmacogn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118-126 [PMID: 22228951 DOI: 10.4103/0973-7847.70902]</w:t>
      </w:r>
    </w:p>
    <w:p w14:paraId="7D859482" w14:textId="77777777" w:rsidR="00A77B3E" w:rsidRDefault="00052F7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Mahalhal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Williams JM, Johnson S, </w:t>
      </w:r>
      <w:proofErr w:type="spellStart"/>
      <w:r>
        <w:rPr>
          <w:rFonts w:ascii="Book Antiqua" w:eastAsia="Book Antiqua" w:hAnsi="Book Antiqua" w:cs="Book Antiqua"/>
          <w:color w:val="000000"/>
        </w:rPr>
        <w:t>Ellaby</w:t>
      </w:r>
      <w:proofErr w:type="spellEnd"/>
      <w:r>
        <w:rPr>
          <w:rFonts w:ascii="Book Antiqua" w:eastAsia="Book Antiqua" w:hAnsi="Book Antiqua" w:cs="Book Antiqua"/>
          <w:color w:val="000000"/>
        </w:rPr>
        <w:t xml:space="preserve"> N, Duckworth CA, Burkitt MD, Liu X, Hold GL, Campbell BJ, Pritchard DM, Probert CS. Oral iron exacerbates colitis and influences the intestinal microbiome.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e0202460 [PMID: 30308045 DOI: 10.1371/journal.pone.0202460]</w:t>
      </w:r>
    </w:p>
    <w:p w14:paraId="089F347E" w14:textId="77777777" w:rsidR="00A77B3E" w:rsidRDefault="00052F7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Carrier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Aghdassi</w:t>
      </w:r>
      <w:proofErr w:type="spellEnd"/>
      <w:r>
        <w:rPr>
          <w:rFonts w:ascii="Book Antiqua" w:eastAsia="Book Antiqua" w:hAnsi="Book Antiqua" w:cs="Book Antiqua"/>
          <w:color w:val="000000"/>
        </w:rPr>
        <w:t xml:space="preserve"> E, Platt I, Cullen J, Allard JP. Effect of oral iron supplementation on oxidative stress and colonic inflammation in rats with induced colitis.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1989-1999 [PMID: 11736731 DOI: 10.1046/j.1365-2036.</w:t>
      </w:r>
      <w:proofErr w:type="gramStart"/>
      <w:r>
        <w:rPr>
          <w:rFonts w:ascii="Book Antiqua" w:eastAsia="Book Antiqua" w:hAnsi="Book Antiqua" w:cs="Book Antiqua"/>
          <w:color w:val="000000"/>
        </w:rPr>
        <w:t>2001.01113.x</w:t>
      </w:r>
      <w:proofErr w:type="gramEnd"/>
      <w:r>
        <w:rPr>
          <w:rFonts w:ascii="Book Antiqua" w:eastAsia="Book Antiqua" w:hAnsi="Book Antiqua" w:cs="Book Antiqua"/>
          <w:color w:val="000000"/>
        </w:rPr>
        <w:t>]</w:t>
      </w:r>
    </w:p>
    <w:p w14:paraId="5EAD8396" w14:textId="77777777" w:rsidR="00A77B3E" w:rsidRDefault="00052F7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Detlie</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Lindstrøm</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Finnes</w:t>
      </w:r>
      <w:proofErr w:type="spellEnd"/>
      <w:r>
        <w:rPr>
          <w:rFonts w:ascii="Book Antiqua" w:eastAsia="Book Antiqua" w:hAnsi="Book Antiqua" w:cs="Book Antiqua"/>
          <w:color w:val="000000"/>
        </w:rPr>
        <w:t xml:space="preserve"> E, Zoller H,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J. Incidence of hypophosphatemia in patients with inflammatory bowel disease treated with ferric </w:t>
      </w:r>
      <w:proofErr w:type="spellStart"/>
      <w:r>
        <w:rPr>
          <w:rFonts w:ascii="Book Antiqua" w:eastAsia="Book Antiqua" w:hAnsi="Book Antiqua" w:cs="Book Antiqua"/>
          <w:color w:val="000000"/>
        </w:rPr>
        <w:lastRenderedPageBreak/>
        <w:t>carboxymaltose</w:t>
      </w:r>
      <w:proofErr w:type="spellEnd"/>
      <w:r>
        <w:rPr>
          <w:rFonts w:ascii="Book Antiqua" w:eastAsia="Book Antiqua" w:hAnsi="Book Antiqua" w:cs="Book Antiqua"/>
          <w:color w:val="000000"/>
        </w:rPr>
        <w:t xml:space="preserve"> or iron </w:t>
      </w:r>
      <w:proofErr w:type="spellStart"/>
      <w:r>
        <w:rPr>
          <w:rFonts w:ascii="Book Antiqua" w:eastAsia="Book Antiqua" w:hAnsi="Book Antiqua" w:cs="Book Antiqua"/>
          <w:color w:val="000000"/>
        </w:rPr>
        <w:t>isomaltoside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397-406 [PMID: 31264261 DOI: 10.1111/apt.15386]</w:t>
      </w:r>
    </w:p>
    <w:p w14:paraId="419E0C13" w14:textId="77777777" w:rsidR="00A77B3E" w:rsidRDefault="00052F7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Wolf M</w:t>
      </w:r>
      <w:r>
        <w:rPr>
          <w:rFonts w:ascii="Book Antiqua" w:eastAsia="Book Antiqua" w:hAnsi="Book Antiqua" w:cs="Book Antiqua"/>
          <w:color w:val="000000"/>
        </w:rPr>
        <w:t xml:space="preserve">, Rubin J, Achebe M, </w:t>
      </w:r>
      <w:proofErr w:type="spellStart"/>
      <w:r>
        <w:rPr>
          <w:rFonts w:ascii="Book Antiqua" w:eastAsia="Book Antiqua" w:hAnsi="Book Antiqua" w:cs="Book Antiqua"/>
          <w:color w:val="000000"/>
        </w:rPr>
        <w:t>Econs</w:t>
      </w:r>
      <w:proofErr w:type="spellEnd"/>
      <w:r>
        <w:rPr>
          <w:rFonts w:ascii="Book Antiqua" w:eastAsia="Book Antiqua" w:hAnsi="Book Antiqua" w:cs="Book Antiqua"/>
          <w:color w:val="000000"/>
        </w:rPr>
        <w:t xml:space="preserve"> MJ, Peacock M, </w:t>
      </w:r>
      <w:proofErr w:type="spellStart"/>
      <w:r>
        <w:rPr>
          <w:rFonts w:ascii="Book Antiqua" w:eastAsia="Book Antiqua" w:hAnsi="Book Antiqua" w:cs="Book Antiqua"/>
          <w:color w:val="000000"/>
        </w:rPr>
        <w:t>Imel</w:t>
      </w:r>
      <w:proofErr w:type="spellEnd"/>
      <w:r>
        <w:rPr>
          <w:rFonts w:ascii="Book Antiqua" w:eastAsia="Book Antiqua" w:hAnsi="Book Antiqua" w:cs="Book Antiqua"/>
          <w:color w:val="000000"/>
        </w:rPr>
        <w:t xml:space="preserve"> EA, Thomsen LL, Carpenter TO, Weber T, Brandenburg V, Zoller H. Effects of Iron </w:t>
      </w:r>
      <w:proofErr w:type="spellStart"/>
      <w:r>
        <w:rPr>
          <w:rFonts w:ascii="Book Antiqua" w:eastAsia="Book Antiqua" w:hAnsi="Book Antiqua" w:cs="Book Antiqua"/>
          <w:color w:val="000000"/>
        </w:rPr>
        <w:t>Isomaltoside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on Hypophosphatemia in Iron-Deficiency Anemia: Two Randomized Clinical Trials.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432-443 [PMID: 32016310 DOI: 10.1001/jama.2019.22450]</w:t>
      </w:r>
    </w:p>
    <w:p w14:paraId="67421509" w14:textId="77777777" w:rsidR="00A77B3E" w:rsidRDefault="00052F7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Subramanian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Khardori</w:t>
      </w:r>
      <w:proofErr w:type="spellEnd"/>
      <w:r>
        <w:rPr>
          <w:rFonts w:ascii="Book Antiqua" w:eastAsia="Book Antiqua" w:hAnsi="Book Antiqua" w:cs="Book Antiqua"/>
          <w:color w:val="000000"/>
        </w:rPr>
        <w:t xml:space="preserve"> R. Severe hypophosphatemia. Pathophysiologic implications, clinical presentations, and treatment.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2000; </w:t>
      </w:r>
      <w:r>
        <w:rPr>
          <w:rFonts w:ascii="Book Antiqua" w:eastAsia="Book Antiqua" w:hAnsi="Book Antiqua" w:cs="Book Antiqua"/>
          <w:b/>
          <w:bCs/>
          <w:color w:val="000000"/>
        </w:rPr>
        <w:t>79</w:t>
      </w:r>
      <w:r>
        <w:rPr>
          <w:rFonts w:ascii="Book Antiqua" w:eastAsia="Book Antiqua" w:hAnsi="Book Antiqua" w:cs="Book Antiqua"/>
          <w:color w:val="000000"/>
        </w:rPr>
        <w:t>: 1-8 [PMID: 10670405 DOI: 10.1097/00005792-200001000-00001]</w:t>
      </w:r>
    </w:p>
    <w:p w14:paraId="6D2DD5D4" w14:textId="77777777" w:rsidR="00A77B3E" w:rsidRDefault="00052F7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Amanzadeh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Reilly RF Jr. Hypophosphatemia: an evidence-based approach to its clinical consequences and management. </w:t>
      </w:r>
      <w:r>
        <w:rPr>
          <w:rFonts w:ascii="Book Antiqua" w:eastAsia="Book Antiqua" w:hAnsi="Book Antiqua" w:cs="Book Antiqua"/>
          <w:i/>
          <w:iCs/>
          <w:color w:val="000000"/>
        </w:rPr>
        <w:t xml:space="preserve">Nat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136-148 [PMID: 16932412 DOI: 10.1038/ncpneph0124]</w:t>
      </w:r>
    </w:p>
    <w:p w14:paraId="127124DF" w14:textId="77777777" w:rsidR="00A77B3E" w:rsidRDefault="00052F7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Padelli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Leven C, </w:t>
      </w:r>
      <w:proofErr w:type="spellStart"/>
      <w:r>
        <w:rPr>
          <w:rFonts w:ascii="Book Antiqua" w:eastAsia="Book Antiqua" w:hAnsi="Book Antiqua" w:cs="Book Antiqua"/>
          <w:color w:val="000000"/>
        </w:rPr>
        <w:t>Sakka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Plée</w:t>
      </w:r>
      <w:proofErr w:type="spellEnd"/>
      <w:r>
        <w:rPr>
          <w:rFonts w:ascii="Book Antiqua" w:eastAsia="Book Antiqua" w:hAnsi="Book Antiqua" w:cs="Book Antiqua"/>
          <w:color w:val="000000"/>
        </w:rPr>
        <w:t xml:space="preserve">-Gautier E, </w:t>
      </w:r>
      <w:proofErr w:type="spellStart"/>
      <w:r>
        <w:rPr>
          <w:rFonts w:ascii="Book Antiqua" w:eastAsia="Book Antiqua" w:hAnsi="Book Antiqua" w:cs="Book Antiqua"/>
          <w:color w:val="000000"/>
        </w:rPr>
        <w:t>Carré</w:t>
      </w:r>
      <w:proofErr w:type="spellEnd"/>
      <w:r>
        <w:rPr>
          <w:rFonts w:ascii="Book Antiqua" w:eastAsia="Book Antiqua" w:hAnsi="Book Antiqua" w:cs="Book Antiqua"/>
          <w:color w:val="000000"/>
        </w:rPr>
        <w:t xml:space="preserve"> JL. [Causes, consequences and treatment of hypophosphatemia: A systematic review]. </w:t>
      </w:r>
      <w:r>
        <w:rPr>
          <w:rFonts w:ascii="Book Antiqua" w:eastAsia="Book Antiqua" w:hAnsi="Book Antiqua" w:cs="Book Antiqua"/>
          <w:i/>
          <w:iCs/>
          <w:color w:val="000000"/>
        </w:rPr>
        <w:t>Presse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987-999 [PMID: 29089216 DOI: 10.1016/j.lpm.2017.09.002]</w:t>
      </w:r>
    </w:p>
    <w:p w14:paraId="19A0466C" w14:textId="77777777" w:rsidR="00A77B3E" w:rsidRDefault="00052F7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Geerse</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Bindels</w:t>
      </w:r>
      <w:proofErr w:type="spellEnd"/>
      <w:r>
        <w:rPr>
          <w:rFonts w:ascii="Book Antiqua" w:eastAsia="Book Antiqua" w:hAnsi="Book Antiqua" w:cs="Book Antiqua"/>
          <w:color w:val="000000"/>
        </w:rPr>
        <w:t xml:space="preserve"> AJ, Kuiper MA,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Spronk</w:t>
      </w:r>
      <w:proofErr w:type="spellEnd"/>
      <w:r>
        <w:rPr>
          <w:rFonts w:ascii="Book Antiqua" w:eastAsia="Book Antiqua" w:hAnsi="Book Antiqua" w:cs="Book Antiqua"/>
          <w:color w:val="000000"/>
        </w:rPr>
        <w:t xml:space="preserve"> PE, Schultz MJ. Treatment of hypophosphatemia in the intensive care unit: a review.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R147 [PMID: 20682049 DOI: 10.1186/cc9215]</w:t>
      </w:r>
    </w:p>
    <w:p w14:paraId="34BA54AF" w14:textId="77777777" w:rsidR="00A77B3E" w:rsidRDefault="00052F7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Schaefer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Glodny</w:t>
      </w:r>
      <w:proofErr w:type="spellEnd"/>
      <w:r>
        <w:rPr>
          <w:rFonts w:ascii="Book Antiqua" w:eastAsia="Book Antiqua" w:hAnsi="Book Antiqua" w:cs="Book Antiqua"/>
          <w:color w:val="000000"/>
        </w:rPr>
        <w:t xml:space="preserve"> B, Zoller H. Blood and Bone Loser.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e5-e6 [PMID: 28384445 DOI: 10.1053/j.gastro.2016.09.050]</w:t>
      </w:r>
    </w:p>
    <w:p w14:paraId="6B4F80EF" w14:textId="77777777" w:rsidR="00A77B3E" w:rsidRDefault="00052F7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Klein K</w:t>
      </w:r>
      <w:r>
        <w:rPr>
          <w:rFonts w:ascii="Book Antiqua" w:eastAsia="Book Antiqua" w:hAnsi="Book Antiqua" w:cs="Book Antiqua"/>
          <w:color w:val="000000"/>
        </w:rPr>
        <w:t xml:space="preserve">, Asaad S, </w:t>
      </w:r>
      <w:proofErr w:type="spellStart"/>
      <w:r>
        <w:rPr>
          <w:rFonts w:ascii="Book Antiqua" w:eastAsia="Book Antiqua" w:hAnsi="Book Antiqua" w:cs="Book Antiqua"/>
          <w:color w:val="000000"/>
        </w:rPr>
        <w:t>Econs</w:t>
      </w:r>
      <w:proofErr w:type="spellEnd"/>
      <w:r>
        <w:rPr>
          <w:rFonts w:ascii="Book Antiqua" w:eastAsia="Book Antiqua" w:hAnsi="Book Antiqua" w:cs="Book Antiqua"/>
          <w:color w:val="000000"/>
        </w:rPr>
        <w:t xml:space="preserve"> M, Rubin JE. Severe FGF23-based </w:t>
      </w:r>
      <w:proofErr w:type="spellStart"/>
      <w:r>
        <w:rPr>
          <w:rFonts w:ascii="Book Antiqua" w:eastAsia="Book Antiqua" w:hAnsi="Book Antiqua" w:cs="Book Antiqua"/>
          <w:color w:val="000000"/>
        </w:rPr>
        <w:t>hypophosphataemic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osteomalacia</w:t>
      </w:r>
      <w:proofErr w:type="spellEnd"/>
      <w:r>
        <w:rPr>
          <w:rFonts w:ascii="Book Antiqua" w:eastAsia="Book Antiqua" w:hAnsi="Book Antiqua" w:cs="Book Antiqua"/>
          <w:color w:val="000000"/>
        </w:rPr>
        <w:t xml:space="preserve"> due to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administration.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29298794 DOI: 10.1136/bcr-2017-222851]</w:t>
      </w:r>
    </w:p>
    <w:p w14:paraId="641235FA" w14:textId="77777777" w:rsidR="00A77B3E" w:rsidRDefault="00052F7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Urbina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Belkhir</w:t>
      </w:r>
      <w:proofErr w:type="spellEnd"/>
      <w:r>
        <w:rPr>
          <w:rFonts w:ascii="Book Antiqua" w:eastAsia="Book Antiqua" w:hAnsi="Book Antiqua" w:cs="Book Antiqua"/>
          <w:color w:val="000000"/>
        </w:rPr>
        <w:t xml:space="preserve"> R, Rossi G,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Pavy</w:t>
      </w:r>
      <w:proofErr w:type="spellEnd"/>
      <w:r>
        <w:rPr>
          <w:rFonts w:ascii="Book Antiqua" w:eastAsia="Book Antiqua" w:hAnsi="Book Antiqua" w:cs="Book Antiqua"/>
          <w:color w:val="000000"/>
        </w:rPr>
        <w:t xml:space="preserve"> S, Collins M, Mariette X, </w:t>
      </w:r>
      <w:proofErr w:type="spellStart"/>
      <w:r>
        <w:rPr>
          <w:rFonts w:ascii="Book Antiqua" w:eastAsia="Book Antiqua" w:hAnsi="Book Antiqua" w:cs="Book Antiqua"/>
          <w:color w:val="000000"/>
        </w:rPr>
        <w:t>Seror</w:t>
      </w:r>
      <w:proofErr w:type="spellEnd"/>
      <w:r>
        <w:rPr>
          <w:rFonts w:ascii="Book Antiqua" w:eastAsia="Book Antiqua" w:hAnsi="Book Antiqua" w:cs="Book Antiqua"/>
          <w:color w:val="000000"/>
        </w:rPr>
        <w:t xml:space="preserve"> R. Iron Supplementation-Induced </w:t>
      </w:r>
      <w:proofErr w:type="spellStart"/>
      <w:r>
        <w:rPr>
          <w:rFonts w:ascii="Book Antiqua" w:eastAsia="Book Antiqua" w:hAnsi="Book Antiqua" w:cs="Book Antiqua"/>
          <w:color w:val="000000"/>
        </w:rPr>
        <w:t>Phosphaturic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Osteomalacia</w:t>
      </w:r>
      <w:proofErr w:type="spellEnd"/>
      <w:r>
        <w:rPr>
          <w:rFonts w:ascii="Book Antiqua" w:eastAsia="Book Antiqua" w:hAnsi="Book Antiqua" w:cs="Book Antiqua"/>
          <w:color w:val="000000"/>
        </w:rPr>
        <w:t xml:space="preserve">: FGF23 is the Culprit.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540-542 [PMID: 29281120 DOI: 10.1002/jbmr.3369]</w:t>
      </w:r>
    </w:p>
    <w:p w14:paraId="29AD9A0E" w14:textId="11278251" w:rsidR="00A77B3E" w:rsidRDefault="00052F7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Reyes M</w:t>
      </w:r>
      <w:r w:rsidRPr="00EB287F">
        <w:rPr>
          <w:rFonts w:ascii="Book Antiqua" w:eastAsia="Book Antiqua" w:hAnsi="Book Antiqua" w:cs="Book Antiqua"/>
          <w:color w:val="000000"/>
        </w:rPr>
        <w:t xml:space="preserve">, </w:t>
      </w:r>
      <w:r>
        <w:rPr>
          <w:rFonts w:ascii="Book Antiqua" w:eastAsia="Book Antiqua" w:hAnsi="Book Antiqua" w:cs="Book Antiqua"/>
          <w:color w:val="000000"/>
        </w:rPr>
        <w:t xml:space="preserve">Diamond T. </w:t>
      </w:r>
      <w:proofErr w:type="spellStart"/>
      <w:r>
        <w:rPr>
          <w:rFonts w:ascii="Book Antiqua" w:eastAsia="Book Antiqua" w:hAnsi="Book Antiqua" w:cs="Book Antiqua"/>
          <w:color w:val="000000"/>
        </w:rPr>
        <w:t>Hypophosphataemic</w:t>
      </w:r>
      <w:proofErr w:type="spellEnd"/>
      <w:r>
        <w:rPr>
          <w:rFonts w:ascii="Book Antiqua" w:eastAsia="Book Antiqua" w:hAnsi="Book Antiqua" w:cs="Book Antiqua"/>
          <w:color w:val="000000"/>
        </w:rPr>
        <w:t xml:space="preserve"> Rickets Due to Parenteral Ferrous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in a Young Man with Crohn Disease and Iron Deficiency: A Case Report and Review of Literature. </w:t>
      </w:r>
      <w:r w:rsidRPr="00EB287F">
        <w:rPr>
          <w:rFonts w:ascii="Book Antiqua" w:eastAsia="Book Antiqua" w:hAnsi="Book Antiqua" w:cs="Book Antiqua"/>
          <w:i/>
          <w:iCs/>
          <w:color w:val="000000"/>
        </w:rPr>
        <w:t>J</w:t>
      </w:r>
      <w:r w:rsidR="00EB287F" w:rsidRPr="00EB287F">
        <w:rPr>
          <w:rFonts w:ascii="Book Antiqua" w:eastAsia="Book Antiqua" w:hAnsi="Book Antiqua" w:cs="Book Antiqua"/>
          <w:i/>
          <w:iCs/>
          <w:color w:val="000000"/>
        </w:rPr>
        <w:t xml:space="preserve"> </w:t>
      </w:r>
      <w:r w:rsidRPr="00EB287F">
        <w:rPr>
          <w:rFonts w:ascii="Book Antiqua" w:eastAsia="Book Antiqua" w:hAnsi="Book Antiqua" w:cs="Book Antiqua"/>
          <w:i/>
          <w:iCs/>
          <w:color w:val="000000"/>
        </w:rPr>
        <w:t>Clin</w:t>
      </w:r>
      <w:r w:rsidR="00EB287F" w:rsidRPr="00EB287F">
        <w:rPr>
          <w:rFonts w:ascii="Book Antiqua" w:eastAsia="Book Antiqua" w:hAnsi="Book Antiqua" w:cs="Book Antiqua"/>
          <w:i/>
          <w:iCs/>
          <w:color w:val="000000"/>
        </w:rPr>
        <w:t xml:space="preserve"> </w:t>
      </w:r>
      <w:r w:rsidRPr="00EB287F">
        <w:rPr>
          <w:rFonts w:ascii="Book Antiqua" w:eastAsia="Book Antiqua" w:hAnsi="Book Antiqua" w:cs="Book Antiqua"/>
          <w:i/>
          <w:iCs/>
          <w:color w:val="000000"/>
        </w:rPr>
        <w:t>Case Rep</w:t>
      </w:r>
      <w:r w:rsidR="00EB287F">
        <w:rPr>
          <w:rFonts w:ascii="Book Antiqua" w:eastAsia="Book Antiqua" w:hAnsi="Book Antiqua" w:cs="Book Antiqua"/>
          <w:color w:val="000000"/>
        </w:rPr>
        <w:t xml:space="preserve"> </w:t>
      </w:r>
      <w:r>
        <w:rPr>
          <w:rFonts w:ascii="Book Antiqua" w:eastAsia="Book Antiqua" w:hAnsi="Book Antiqua" w:cs="Book Antiqua"/>
          <w:color w:val="000000"/>
        </w:rPr>
        <w:t xml:space="preserve">2017; </w:t>
      </w:r>
      <w:r w:rsidRPr="00EB287F">
        <w:rPr>
          <w:rFonts w:ascii="Book Antiqua" w:eastAsia="Book Antiqua" w:hAnsi="Book Antiqua" w:cs="Book Antiqua"/>
          <w:b/>
          <w:bCs/>
          <w:color w:val="000000"/>
        </w:rPr>
        <w:t>7</w:t>
      </w:r>
      <w:r>
        <w:rPr>
          <w:rFonts w:ascii="Book Antiqua" w:eastAsia="Book Antiqua" w:hAnsi="Book Antiqua" w:cs="Book Antiqua"/>
          <w:color w:val="000000"/>
        </w:rPr>
        <w:t>:</w:t>
      </w:r>
      <w:r w:rsidR="00EB287F">
        <w:rPr>
          <w:rFonts w:ascii="Book Antiqua" w:eastAsia="Book Antiqua" w:hAnsi="Book Antiqua" w:cs="Book Antiqua"/>
          <w:color w:val="000000"/>
        </w:rPr>
        <w:t xml:space="preserve"> </w:t>
      </w:r>
      <w:r>
        <w:rPr>
          <w:rFonts w:ascii="Book Antiqua" w:eastAsia="Book Antiqua" w:hAnsi="Book Antiqua" w:cs="Book Antiqua"/>
          <w:color w:val="000000"/>
        </w:rPr>
        <w:t>931 [DOI: 10.4172/2165-7920.1000931]</w:t>
      </w:r>
    </w:p>
    <w:p w14:paraId="03FBC396" w14:textId="77777777" w:rsidR="00A77B3E" w:rsidRDefault="00052F7F">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Moradkhani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Beckman LJ,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Health-related quality of life in inflammatory bowel disease: psychosocial, clinical, socioeconomic, and demographic predictors.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467-473 [PMID: 22884758 DOI: 10.1016/j.crohns.2012.07.012]</w:t>
      </w:r>
    </w:p>
    <w:p w14:paraId="6C8B0351" w14:textId="77777777" w:rsidR="00A77B3E" w:rsidRDefault="00052F7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Vavricka</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Schoepfer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Scharl</w:t>
      </w:r>
      <w:proofErr w:type="spellEnd"/>
      <w:r>
        <w:rPr>
          <w:rFonts w:ascii="Book Antiqua" w:eastAsia="Book Antiqua" w:hAnsi="Book Antiqua" w:cs="Book Antiqua"/>
          <w:color w:val="000000"/>
        </w:rPr>
        <w:t xml:space="preserve"> M, Lakatos PL, </w:t>
      </w:r>
      <w:proofErr w:type="spellStart"/>
      <w:r>
        <w:rPr>
          <w:rFonts w:ascii="Book Antiqua" w:eastAsia="Book Antiqua" w:hAnsi="Book Antiqua" w:cs="Book Antiqua"/>
          <w:color w:val="000000"/>
        </w:rPr>
        <w:t>Navarini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Extraintestinal Manifestations of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1982-1992 [PMID: 26154136 DOI: 10.1097/MIB.0000000000000392]</w:t>
      </w:r>
    </w:p>
    <w:p w14:paraId="2C0B329D" w14:textId="77777777" w:rsidR="00A77B3E" w:rsidRDefault="00052F7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Ware JE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Sherbourne</w:t>
      </w:r>
      <w:proofErr w:type="spellEnd"/>
      <w:r>
        <w:rPr>
          <w:rFonts w:ascii="Book Antiqua" w:eastAsia="Book Antiqua" w:hAnsi="Book Antiqua" w:cs="Book Antiqua"/>
          <w:color w:val="000000"/>
        </w:rPr>
        <w:t xml:space="preserve"> CD. The MOS 36-item short-form health survey (SF-36). I. Conceptual framework and item selection.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1992; </w:t>
      </w:r>
      <w:r>
        <w:rPr>
          <w:rFonts w:ascii="Book Antiqua" w:eastAsia="Book Antiqua" w:hAnsi="Book Antiqua" w:cs="Book Antiqua"/>
          <w:b/>
          <w:bCs/>
          <w:color w:val="000000"/>
        </w:rPr>
        <w:t>30</w:t>
      </w:r>
      <w:r>
        <w:rPr>
          <w:rFonts w:ascii="Book Antiqua" w:eastAsia="Book Antiqua" w:hAnsi="Book Antiqua" w:cs="Book Antiqua"/>
          <w:color w:val="000000"/>
        </w:rPr>
        <w:t>: 473-483 [PMID: 1593914]</w:t>
      </w:r>
    </w:p>
    <w:p w14:paraId="44A171FF" w14:textId="33BF1613" w:rsidR="00A77B3E" w:rsidRDefault="00052F7F">
      <w:pPr>
        <w:spacing w:line="360" w:lineRule="auto"/>
        <w:jc w:val="both"/>
      </w:pPr>
      <w:r w:rsidRPr="00EB287F">
        <w:rPr>
          <w:rFonts w:ascii="Book Antiqua" w:eastAsia="Book Antiqua" w:hAnsi="Book Antiqua" w:cs="Book Antiqua"/>
          <w:color w:val="000000"/>
          <w:highlight w:val="yellow"/>
        </w:rPr>
        <w:t xml:space="preserve">21 </w:t>
      </w:r>
      <w:r w:rsidRPr="00EB287F">
        <w:rPr>
          <w:rFonts w:ascii="Book Antiqua" w:eastAsia="Book Antiqua" w:hAnsi="Book Antiqua" w:cs="Book Antiqua"/>
          <w:b/>
          <w:bCs/>
          <w:color w:val="000000"/>
          <w:highlight w:val="yellow"/>
        </w:rPr>
        <w:t>Ware JE</w:t>
      </w:r>
      <w:r w:rsidRPr="00EB287F">
        <w:rPr>
          <w:rFonts w:ascii="Book Antiqua" w:eastAsia="Book Antiqua" w:hAnsi="Book Antiqua" w:cs="Book Antiqua"/>
          <w:color w:val="000000"/>
          <w:highlight w:val="yellow"/>
        </w:rPr>
        <w:t xml:space="preserve">, Snow KK, Kosinski M, </w:t>
      </w:r>
      <w:proofErr w:type="spellStart"/>
      <w:r w:rsidRPr="00EB287F">
        <w:rPr>
          <w:rFonts w:ascii="Book Antiqua" w:eastAsia="Book Antiqua" w:hAnsi="Book Antiqua" w:cs="Book Antiqua"/>
          <w:color w:val="000000"/>
          <w:highlight w:val="yellow"/>
        </w:rPr>
        <w:t>Gandek</w:t>
      </w:r>
      <w:proofErr w:type="spellEnd"/>
      <w:r w:rsidRPr="00EB287F">
        <w:rPr>
          <w:rFonts w:ascii="Book Antiqua" w:eastAsia="Book Antiqua" w:hAnsi="Book Antiqua" w:cs="Book Antiqua"/>
          <w:color w:val="000000"/>
          <w:highlight w:val="yellow"/>
        </w:rPr>
        <w:t xml:space="preserve"> B. Health survey manual and interpretation guide. Boston: The Health Institute, New England Medical Center, 1993</w:t>
      </w:r>
    </w:p>
    <w:p w14:paraId="009F2FFD" w14:textId="77777777" w:rsidR="00A77B3E" w:rsidRDefault="00052F7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Wolf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Chertow</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Macdougall</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Kaper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Krop</w:t>
      </w:r>
      <w:proofErr w:type="spellEnd"/>
      <w:r>
        <w:rPr>
          <w:rFonts w:ascii="Book Antiqua" w:eastAsia="Book Antiqua" w:hAnsi="Book Antiqua" w:cs="Book Antiqua"/>
          <w:color w:val="000000"/>
        </w:rPr>
        <w:t xml:space="preserve"> J, Strauss W. Randomized trial of intravenous iron-induced hypophosphatemia.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[PMID: 30518682 DOI: 10.1172/jci.insight.124486]</w:t>
      </w:r>
    </w:p>
    <w:p w14:paraId="7600A30C" w14:textId="77777777" w:rsidR="00A77B3E" w:rsidRDefault="00052F7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Fukumoto S</w:t>
      </w:r>
      <w:r>
        <w:rPr>
          <w:rFonts w:ascii="Book Antiqua" w:eastAsia="Book Antiqua" w:hAnsi="Book Antiqua" w:cs="Book Antiqua"/>
          <w:color w:val="000000"/>
        </w:rPr>
        <w:t xml:space="preserve">. Phosphate metabolism and vitamin D. </w:t>
      </w:r>
      <w:proofErr w:type="spellStart"/>
      <w:r>
        <w:rPr>
          <w:rFonts w:ascii="Book Antiqua" w:eastAsia="Book Antiqua" w:hAnsi="Book Antiqua" w:cs="Book Antiqua"/>
          <w:i/>
          <w:iCs/>
          <w:color w:val="000000"/>
        </w:rPr>
        <w:t>Bonekey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497 [PMID: 24605214 DOI: 10.1038/bonekey.2013.231]</w:t>
      </w:r>
    </w:p>
    <w:p w14:paraId="117BEEA9" w14:textId="77777777" w:rsidR="00A77B3E" w:rsidRDefault="00052F7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Hasegawa H</w:t>
      </w:r>
      <w:r>
        <w:rPr>
          <w:rFonts w:ascii="Book Antiqua" w:eastAsia="Book Antiqua" w:hAnsi="Book Antiqua" w:cs="Book Antiqua"/>
          <w:color w:val="000000"/>
        </w:rPr>
        <w:t xml:space="preserve">, Nagano N, Urakawa I, Yamazaki Y,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Fujita T, Yamashita T, Fukumoto S, Shimada T. Direct evidence for a causative role of FGF23 in the abnormal renal phosphate handling and vitamin D metabolism in rats with early-stage chronic kidney disease.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78</w:t>
      </w:r>
      <w:r>
        <w:rPr>
          <w:rFonts w:ascii="Book Antiqua" w:eastAsia="Book Antiqua" w:hAnsi="Book Antiqua" w:cs="Book Antiqua"/>
          <w:color w:val="000000"/>
        </w:rPr>
        <w:t>: 975-980 [PMID: 20844473 DOI: 10.1038/ki.2010.313]</w:t>
      </w:r>
    </w:p>
    <w:p w14:paraId="5A7F8C9B" w14:textId="77777777" w:rsidR="00A77B3E" w:rsidRDefault="00052F7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Shimada T</w:t>
      </w:r>
      <w:r>
        <w:rPr>
          <w:rFonts w:ascii="Book Antiqua" w:eastAsia="Book Antiqua" w:hAnsi="Book Antiqua" w:cs="Book Antiqua"/>
          <w:color w:val="000000"/>
        </w:rPr>
        <w:t xml:space="preserve">, Hasegawa H, Yamazaki Y, Muto T, Hino R, Takeuchi Y, Fujita T, Nakahara K, Fukumoto S, Yamashita T. FGF-23 is a potent regulator of vitamin D metabolism and phosphate homeostasis.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429-435 [PMID: 15040831 DOI: 10.1359/JBMR.0301264]</w:t>
      </w:r>
    </w:p>
    <w:p w14:paraId="6A41ED86" w14:textId="77777777" w:rsidR="00A77B3E" w:rsidRDefault="00052F7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Prié</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Friedlander G. Reciprocal control of 1,25-dihydroxyvitamin D and FGF23 formation involving the FGF23/Klotho system.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1717-1722 [PMID: 20798257 DOI: 10.2215/CJN.02680310]</w:t>
      </w:r>
    </w:p>
    <w:p w14:paraId="7E421800" w14:textId="77777777" w:rsidR="00A77B3E" w:rsidRDefault="00052F7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Quarles LD</w:t>
      </w:r>
      <w:r>
        <w:rPr>
          <w:rFonts w:ascii="Book Antiqua" w:eastAsia="Book Antiqua" w:hAnsi="Book Antiqua" w:cs="Book Antiqua"/>
          <w:color w:val="000000"/>
        </w:rPr>
        <w:t xml:space="preserve">. Endocrine functions of bone in mineral metabolism regulation.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3820-3828 [PMID: 19033649 DOI: 10.1172/JCI36479]</w:t>
      </w:r>
    </w:p>
    <w:p w14:paraId="489FAE89" w14:textId="77777777" w:rsidR="00A77B3E" w:rsidRDefault="00052F7F">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Potts JT</w:t>
      </w:r>
      <w:r>
        <w:rPr>
          <w:rFonts w:ascii="Book Antiqua" w:eastAsia="Book Antiqua" w:hAnsi="Book Antiqua" w:cs="Book Antiqua"/>
          <w:color w:val="000000"/>
        </w:rPr>
        <w:t xml:space="preserve">. Parathyroid </w:t>
      </w:r>
      <w:proofErr w:type="gramStart"/>
      <w:r>
        <w:rPr>
          <w:rFonts w:ascii="Book Antiqua" w:eastAsia="Book Antiqua" w:hAnsi="Book Antiqua" w:cs="Book Antiqua"/>
          <w:color w:val="000000"/>
        </w:rPr>
        <w:t>hormone</w:t>
      </w:r>
      <w:proofErr w:type="gramEnd"/>
      <w:r>
        <w:rPr>
          <w:rFonts w:ascii="Book Antiqua" w:eastAsia="Book Antiqua" w:hAnsi="Book Antiqua" w:cs="Book Antiqua"/>
          <w:color w:val="000000"/>
        </w:rPr>
        <w:t xml:space="preserve">: past and present.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187</w:t>
      </w:r>
      <w:r>
        <w:rPr>
          <w:rFonts w:ascii="Book Antiqua" w:eastAsia="Book Antiqua" w:hAnsi="Book Antiqua" w:cs="Book Antiqua"/>
          <w:color w:val="000000"/>
        </w:rPr>
        <w:t>: 311-325 [PMID: 16423810 DOI: 10.1677/joe.1.06057]</w:t>
      </w:r>
    </w:p>
    <w:p w14:paraId="30F7A566" w14:textId="77777777" w:rsidR="00A77B3E" w:rsidRDefault="00052F7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Fletcher J</w:t>
      </w:r>
      <w:r>
        <w:rPr>
          <w:rFonts w:ascii="Book Antiqua" w:eastAsia="Book Antiqua" w:hAnsi="Book Antiqua" w:cs="Book Antiqua"/>
          <w:color w:val="000000"/>
        </w:rPr>
        <w:t xml:space="preserve">, Cooper SC, Ghosh S, </w:t>
      </w:r>
      <w:proofErr w:type="spellStart"/>
      <w:r>
        <w:rPr>
          <w:rFonts w:ascii="Book Antiqua" w:eastAsia="Book Antiqua" w:hAnsi="Book Antiqua" w:cs="Book Antiqua"/>
          <w:color w:val="000000"/>
        </w:rPr>
        <w:t>Hewison</w:t>
      </w:r>
      <w:proofErr w:type="spellEnd"/>
      <w:r>
        <w:rPr>
          <w:rFonts w:ascii="Book Antiqua" w:eastAsia="Book Antiqua" w:hAnsi="Book Antiqua" w:cs="Book Antiqua"/>
          <w:color w:val="000000"/>
        </w:rPr>
        <w:t xml:space="preserve"> M. The Role of Vitamin D in Inflammatory Bowel Disease: Mechanism to Management.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31067701 DOI: 10.3390/nu11051019]</w:t>
      </w:r>
    </w:p>
    <w:p w14:paraId="2790F58D" w14:textId="42607AF9" w:rsidR="00A77B3E" w:rsidRDefault="00052F7F">
      <w:pPr>
        <w:spacing w:line="360" w:lineRule="auto"/>
        <w:jc w:val="both"/>
      </w:pPr>
      <w:r w:rsidRPr="00EB287F">
        <w:rPr>
          <w:rFonts w:ascii="Book Antiqua" w:eastAsia="Book Antiqua" w:hAnsi="Book Antiqua" w:cs="Book Antiqua"/>
          <w:color w:val="000000"/>
          <w:highlight w:val="yellow"/>
        </w:rPr>
        <w:t xml:space="preserve">30 </w:t>
      </w:r>
      <w:r w:rsidRPr="00EB287F">
        <w:rPr>
          <w:rFonts w:ascii="Book Antiqua" w:eastAsia="Book Antiqua" w:hAnsi="Book Antiqua" w:cs="Book Antiqua"/>
          <w:b/>
          <w:bCs/>
          <w:color w:val="000000"/>
          <w:highlight w:val="yellow"/>
        </w:rPr>
        <w:t>Nottingham University Hospitals</w:t>
      </w:r>
      <w:r w:rsidRPr="00EB287F">
        <w:rPr>
          <w:rFonts w:ascii="Book Antiqua" w:eastAsia="Book Antiqua" w:hAnsi="Book Antiqua" w:cs="Book Antiqua"/>
          <w:color w:val="000000"/>
          <w:highlight w:val="yellow"/>
        </w:rPr>
        <w:t xml:space="preserve">. Guideline for the Treatment of Hypophosphatemia in Adults. </w:t>
      </w:r>
      <w:r w:rsidR="00EB287F" w:rsidRPr="00EB287F">
        <w:rPr>
          <w:rFonts w:ascii="Book Antiqua" w:eastAsia="Book Antiqua" w:hAnsi="Book Antiqua" w:cs="Book Antiqua"/>
          <w:color w:val="000000"/>
          <w:highlight w:val="yellow"/>
        </w:rPr>
        <w:t>[cited 15 September 2020]. In: Nottingham University Hospitals [Internet]. Avail</w:t>
      </w:r>
      <w:r w:rsidR="00EB287F">
        <w:rPr>
          <w:rFonts w:ascii="Book Antiqua" w:eastAsia="Book Antiqua" w:hAnsi="Book Antiqua" w:cs="Book Antiqua"/>
          <w:color w:val="000000"/>
          <w:highlight w:val="yellow"/>
        </w:rPr>
        <w:t>a</w:t>
      </w:r>
      <w:r w:rsidR="00EB287F" w:rsidRPr="00EB287F">
        <w:rPr>
          <w:rFonts w:ascii="Book Antiqua" w:eastAsia="Book Antiqua" w:hAnsi="Book Antiqua" w:cs="Book Antiqua"/>
          <w:color w:val="000000"/>
          <w:highlight w:val="yellow"/>
        </w:rPr>
        <w:t xml:space="preserve">ble from: </w:t>
      </w:r>
      <w:r w:rsidRPr="00EB287F">
        <w:rPr>
          <w:rFonts w:ascii="Book Antiqua" w:eastAsia="Book Antiqua" w:hAnsi="Book Antiqua" w:cs="Book Antiqua"/>
          <w:color w:val="000000"/>
          <w:highlight w:val="yellow"/>
        </w:rPr>
        <w:t>https://studyres.com/doc/14104630/hypophosphataemia-in-adults---</w:t>
      </w:r>
      <w:proofErr w:type="spellStart"/>
      <w:r w:rsidRPr="00EB287F">
        <w:rPr>
          <w:rFonts w:ascii="Book Antiqua" w:eastAsia="Book Antiqua" w:hAnsi="Book Antiqua" w:cs="Book Antiqua"/>
          <w:color w:val="000000"/>
          <w:highlight w:val="yellow"/>
        </w:rPr>
        <w:t>nottingham</w:t>
      </w:r>
      <w:proofErr w:type="spellEnd"/>
      <w:r w:rsidRPr="00EB287F">
        <w:rPr>
          <w:rFonts w:ascii="Book Antiqua" w:eastAsia="Book Antiqua" w:hAnsi="Book Antiqua" w:cs="Book Antiqua"/>
          <w:color w:val="000000"/>
          <w:highlight w:val="yellow"/>
        </w:rPr>
        <w:t>-university-</w:t>
      </w:r>
      <w:proofErr w:type="spellStart"/>
      <w:r w:rsidRPr="00EB287F">
        <w:rPr>
          <w:rFonts w:ascii="Book Antiqua" w:eastAsia="Book Antiqua" w:hAnsi="Book Antiqua" w:cs="Book Antiqua"/>
          <w:color w:val="000000"/>
          <w:highlight w:val="yellow"/>
        </w:rPr>
        <w:t>hospi</w:t>
      </w:r>
      <w:proofErr w:type="spellEnd"/>
    </w:p>
    <w:p w14:paraId="7F28DE3D" w14:textId="77777777" w:rsidR="00A77B3E" w:rsidRDefault="00052F7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Jelsness-Jørgensen</w:t>
      </w:r>
      <w:proofErr w:type="spellEnd"/>
      <w:r>
        <w:rPr>
          <w:rFonts w:ascii="Book Antiqua" w:eastAsia="Book Antiqua" w:hAnsi="Book Antiqua" w:cs="Book Antiqua"/>
          <w:b/>
          <w:bCs/>
          <w:color w:val="000000"/>
        </w:rPr>
        <w:t xml:space="preserve">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Bernklev</w:t>
      </w:r>
      <w:proofErr w:type="spellEnd"/>
      <w:r>
        <w:rPr>
          <w:rFonts w:ascii="Book Antiqua" w:eastAsia="Book Antiqua" w:hAnsi="Book Antiqua" w:cs="Book Antiqua"/>
          <w:color w:val="000000"/>
        </w:rPr>
        <w:t xml:space="preserve"> T, Henriksen M, Torp R,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BA. Chronic fatigue is associated with impaired health-related quality of life in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106-114 [PMID: 21083587 DOI: 10.1111/j.1365-2036.</w:t>
      </w:r>
      <w:proofErr w:type="gramStart"/>
      <w:r>
        <w:rPr>
          <w:rFonts w:ascii="Book Antiqua" w:eastAsia="Book Antiqua" w:hAnsi="Book Antiqua" w:cs="Book Antiqua"/>
          <w:color w:val="000000"/>
        </w:rPr>
        <w:t>2010.04498.x</w:t>
      </w:r>
      <w:proofErr w:type="gramEnd"/>
      <w:r>
        <w:rPr>
          <w:rFonts w:ascii="Book Antiqua" w:eastAsia="Book Antiqua" w:hAnsi="Book Antiqua" w:cs="Book Antiqua"/>
          <w:color w:val="000000"/>
        </w:rPr>
        <w:t>]</w:t>
      </w:r>
    </w:p>
    <w:p w14:paraId="5DE2B6F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91A4F3" w14:textId="77777777" w:rsidR="00A77B3E" w:rsidRDefault="00052F7F">
      <w:pPr>
        <w:spacing w:line="360" w:lineRule="auto"/>
        <w:jc w:val="both"/>
      </w:pPr>
      <w:r>
        <w:rPr>
          <w:rFonts w:ascii="Book Antiqua" w:eastAsia="Book Antiqua" w:hAnsi="Book Antiqua" w:cs="Book Antiqua"/>
          <w:b/>
          <w:color w:val="000000"/>
        </w:rPr>
        <w:lastRenderedPageBreak/>
        <w:t>Footnotes</w:t>
      </w:r>
    </w:p>
    <w:p w14:paraId="3771F736" w14:textId="1E7D4793" w:rsidR="00A77B3E" w:rsidRDefault="00052F7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w:t>
      </w:r>
      <w:proofErr w:type="spellStart"/>
      <w:r>
        <w:rPr>
          <w:rFonts w:ascii="Book Antiqua" w:eastAsia="Book Antiqua" w:hAnsi="Book Antiqua" w:cs="Book Antiqua"/>
          <w:color w:val="000000"/>
        </w:rPr>
        <w:t>Regionale</w:t>
      </w:r>
      <w:proofErr w:type="spellEnd"/>
      <w:r>
        <w:rPr>
          <w:rFonts w:ascii="Book Antiqua" w:eastAsia="Book Antiqua" w:hAnsi="Book Antiqua" w:cs="Book Antiqua"/>
          <w:color w:val="000000"/>
        </w:rPr>
        <w:t xml:space="preserve"> </w:t>
      </w:r>
      <w:proofErr w:type="spellStart"/>
      <w:r w:rsidR="00F334E6">
        <w:rPr>
          <w:rFonts w:ascii="Book Antiqua" w:eastAsia="Book Antiqua" w:hAnsi="Book Antiqua" w:cs="Book Antiqua"/>
          <w:color w:val="000000"/>
        </w:rPr>
        <w:t>K</w:t>
      </w:r>
      <w:r>
        <w:rPr>
          <w:rFonts w:ascii="Book Antiqua" w:eastAsia="Book Antiqua" w:hAnsi="Book Antiqua" w:cs="Book Antiqua"/>
          <w:color w:val="000000"/>
        </w:rPr>
        <w:t>omiteer</w:t>
      </w:r>
      <w:proofErr w:type="spellEnd"/>
      <w:r>
        <w:rPr>
          <w:rFonts w:ascii="Book Antiqua" w:eastAsia="Book Antiqua" w:hAnsi="Book Antiqua" w:cs="Book Antiqua"/>
          <w:color w:val="000000"/>
        </w:rPr>
        <w:t xml:space="preserve"> for </w:t>
      </w:r>
      <w:proofErr w:type="spellStart"/>
      <w:r w:rsidR="00F334E6">
        <w:rPr>
          <w:rFonts w:ascii="Book Antiqua" w:eastAsia="Book Antiqua" w:hAnsi="Book Antiqua" w:cs="Book Antiqua"/>
          <w:color w:val="000000"/>
        </w:rPr>
        <w:t>M</w:t>
      </w:r>
      <w:r>
        <w:rPr>
          <w:rFonts w:ascii="Book Antiqua" w:eastAsia="Book Antiqua" w:hAnsi="Book Antiqua" w:cs="Book Antiqua"/>
          <w:color w:val="000000"/>
        </w:rPr>
        <w:t>edisinsk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w:t>
      </w:r>
      <w:proofErr w:type="spellEnd"/>
      <w:r>
        <w:rPr>
          <w:rFonts w:ascii="Book Antiqua" w:eastAsia="Book Antiqua" w:hAnsi="Book Antiqua" w:cs="Book Antiqua"/>
          <w:color w:val="000000"/>
        </w:rPr>
        <w:t xml:space="preserve"> </w:t>
      </w:r>
      <w:proofErr w:type="spellStart"/>
      <w:r w:rsidR="00F334E6">
        <w:rPr>
          <w:rFonts w:ascii="Book Antiqua" w:eastAsia="Book Antiqua" w:hAnsi="Book Antiqua" w:cs="Book Antiqua"/>
          <w:color w:val="000000"/>
        </w:rPr>
        <w:t>H</w:t>
      </w:r>
      <w:r>
        <w:rPr>
          <w:rFonts w:ascii="Book Antiqua" w:eastAsia="Book Antiqua" w:hAnsi="Book Antiqua" w:cs="Book Antiqua"/>
          <w:color w:val="000000"/>
        </w:rPr>
        <w:t>elsefaglig</w:t>
      </w:r>
      <w:proofErr w:type="spellEnd"/>
      <w:r>
        <w:rPr>
          <w:rFonts w:ascii="Book Antiqua" w:eastAsia="Book Antiqua" w:hAnsi="Book Antiqua" w:cs="Book Antiqua"/>
          <w:color w:val="000000"/>
        </w:rPr>
        <w:t xml:space="preserve"> </w:t>
      </w:r>
      <w:proofErr w:type="spellStart"/>
      <w:r w:rsidR="00F334E6">
        <w:rPr>
          <w:rFonts w:ascii="Book Antiqua" w:eastAsia="Book Antiqua" w:hAnsi="Book Antiqua" w:cs="Book Antiqua"/>
          <w:color w:val="000000"/>
        </w:rPr>
        <w:t>F</w:t>
      </w:r>
      <w:r>
        <w:rPr>
          <w:rFonts w:ascii="Book Antiqua" w:eastAsia="Book Antiqua" w:hAnsi="Book Antiqua" w:cs="Book Antiqua"/>
          <w:color w:val="000000"/>
        </w:rPr>
        <w:t>orskningsetikk</w:t>
      </w:r>
      <w:proofErr w:type="spellEnd"/>
      <w:r>
        <w:rPr>
          <w:rFonts w:ascii="Book Antiqua" w:eastAsia="Book Antiqua" w:hAnsi="Book Antiqua" w:cs="Book Antiqua"/>
          <w:color w:val="000000"/>
        </w:rPr>
        <w:t xml:space="preserve"> (REK) in Helse </w:t>
      </w:r>
      <w:proofErr w:type="spellStart"/>
      <w:r>
        <w:rPr>
          <w:rFonts w:ascii="Book Antiqua" w:eastAsia="Book Antiqua" w:hAnsi="Book Antiqua" w:cs="Book Antiqua"/>
          <w:color w:val="000000"/>
        </w:rPr>
        <w:t>Sør-Øst</w:t>
      </w:r>
      <w:proofErr w:type="spellEnd"/>
      <w:r>
        <w:rPr>
          <w:rFonts w:ascii="Book Antiqua" w:eastAsia="Book Antiqua" w:hAnsi="Book Antiqua" w:cs="Book Antiqua"/>
          <w:color w:val="000000"/>
        </w:rPr>
        <w:t>, Norway/Regional Ethics Committee from the South-East Health Region of Norway.</w:t>
      </w:r>
    </w:p>
    <w:p w14:paraId="2A25B2E7" w14:textId="77777777" w:rsidR="00A77B3E" w:rsidRDefault="00A77B3E">
      <w:pPr>
        <w:spacing w:line="360" w:lineRule="auto"/>
        <w:jc w:val="both"/>
      </w:pPr>
    </w:p>
    <w:p w14:paraId="034D0B0F" w14:textId="472F9996" w:rsidR="00A77B3E" w:rsidRDefault="00052F7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DADE856" w14:textId="77777777" w:rsidR="00A77B3E" w:rsidRDefault="00A77B3E">
      <w:pPr>
        <w:spacing w:line="360" w:lineRule="auto"/>
        <w:jc w:val="both"/>
      </w:pPr>
    </w:p>
    <w:p w14:paraId="4D28EEF8" w14:textId="51F6224A" w:rsidR="00A77B3E" w:rsidRDefault="00052F7F">
      <w:pPr>
        <w:spacing w:line="360" w:lineRule="auto"/>
        <w:jc w:val="both"/>
      </w:pPr>
      <w:r>
        <w:rPr>
          <w:rFonts w:ascii="Book Antiqua" w:eastAsia="Book Antiqua" w:hAnsi="Book Antiqua" w:cs="Book Antiqua"/>
          <w:b/>
          <w:bCs/>
          <w:color w:val="000000"/>
        </w:rPr>
        <w:t xml:space="preserve">Conflict-of-interest statement: </w:t>
      </w:r>
      <w:proofErr w:type="spellStart"/>
      <w:r w:rsidR="00F334E6">
        <w:rPr>
          <w:rFonts w:ascii="Book Antiqua" w:eastAsia="Book Antiqua" w:hAnsi="Book Antiqua" w:cs="Book Antiqua"/>
          <w:color w:val="000000"/>
        </w:rPr>
        <w:t>Detlie</w:t>
      </w:r>
      <w:proofErr w:type="spellEnd"/>
      <w:r w:rsidR="00F334E6">
        <w:rPr>
          <w:rFonts w:ascii="Book Antiqua" w:eastAsia="Book Antiqua" w:hAnsi="Book Antiqua" w:cs="Book Antiqua"/>
          <w:color w:val="000000"/>
        </w:rPr>
        <w:t xml:space="preserve"> TE</w:t>
      </w:r>
      <w:r>
        <w:rPr>
          <w:rFonts w:ascii="Book Antiqua" w:eastAsia="Book Antiqua" w:hAnsi="Book Antiqua" w:cs="Book Antiqua"/>
          <w:color w:val="000000"/>
        </w:rPr>
        <w:t xml:space="preserve"> has served as a speaker, consultant or advisory board member for AbbVie, Ferring, Pfizer, </w:t>
      </w:r>
      <w:proofErr w:type="spellStart"/>
      <w:r>
        <w:rPr>
          <w:rFonts w:ascii="Book Antiqua" w:eastAsia="Book Antiqua" w:hAnsi="Book Antiqua" w:cs="Book Antiqua"/>
          <w:color w:val="000000"/>
        </w:rPr>
        <w:t>Pharmacosmos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Tillotts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Vifor</w:t>
      </w:r>
      <w:proofErr w:type="spellEnd"/>
      <w:r>
        <w:rPr>
          <w:rFonts w:ascii="Book Antiqua" w:eastAsia="Book Antiqua" w:hAnsi="Book Antiqua" w:cs="Book Antiqua"/>
          <w:color w:val="000000"/>
        </w:rPr>
        <w:t xml:space="preserve"> Pharma. He has received unrestricted research grants from AbbVie, and </w:t>
      </w:r>
      <w:proofErr w:type="spellStart"/>
      <w:r>
        <w:rPr>
          <w:rFonts w:ascii="Book Antiqua" w:eastAsia="Book Antiqua" w:hAnsi="Book Antiqua" w:cs="Book Antiqua"/>
          <w:color w:val="000000"/>
        </w:rPr>
        <w:t>Pharmacosmos</w:t>
      </w:r>
      <w:proofErr w:type="spellEnd"/>
      <w:r>
        <w:rPr>
          <w:rFonts w:ascii="Book Antiqua" w:eastAsia="Book Antiqua" w:hAnsi="Book Antiqua" w:cs="Book Antiqua"/>
          <w:color w:val="000000"/>
        </w:rPr>
        <w:t>.</w:t>
      </w:r>
      <w:r w:rsidR="00F334E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w:t>
      </w:r>
      <w:r w:rsidR="00F334E6">
        <w:rPr>
          <w:rFonts w:ascii="Book Antiqua" w:eastAsia="Book Antiqua" w:hAnsi="Book Antiqua" w:cs="Book Antiqua"/>
          <w:color w:val="000000"/>
        </w:rPr>
        <w:t xml:space="preserve">ME </w:t>
      </w:r>
      <w:r>
        <w:rPr>
          <w:rFonts w:ascii="Book Antiqua" w:eastAsia="Book Antiqua" w:hAnsi="Book Antiqua" w:cs="Book Antiqua"/>
          <w:color w:val="000000"/>
        </w:rPr>
        <w:t xml:space="preserve">has received lecture fees from </w:t>
      </w:r>
      <w:proofErr w:type="spellStart"/>
      <w:r>
        <w:rPr>
          <w:rFonts w:ascii="Book Antiqua" w:eastAsia="Book Antiqua" w:hAnsi="Book Antiqua" w:cs="Book Antiqua"/>
          <w:color w:val="000000"/>
        </w:rPr>
        <w:t>Pharmacosmos</w:t>
      </w:r>
      <w:proofErr w:type="spellEnd"/>
      <w:r>
        <w:rPr>
          <w:rFonts w:ascii="Book Antiqua" w:eastAsia="Book Antiqua" w:hAnsi="Book Antiqua" w:cs="Book Antiqua"/>
          <w:color w:val="000000"/>
        </w:rPr>
        <w:t>.</w:t>
      </w:r>
      <w:r w:rsidR="00F334E6">
        <w:rPr>
          <w:rFonts w:ascii="Book Antiqua" w:eastAsia="Book Antiqua" w:hAnsi="Book Antiqua" w:cs="Book Antiqua"/>
          <w:color w:val="000000"/>
        </w:rPr>
        <w:t xml:space="preserve"> </w:t>
      </w:r>
      <w:r>
        <w:rPr>
          <w:rFonts w:ascii="Book Antiqua" w:eastAsia="Book Antiqua" w:hAnsi="Book Antiqua" w:cs="Book Antiqua"/>
          <w:color w:val="000000"/>
        </w:rPr>
        <w:t xml:space="preserve">Zoller </w:t>
      </w:r>
      <w:r w:rsidR="00F334E6">
        <w:rPr>
          <w:rFonts w:ascii="Book Antiqua" w:eastAsia="Book Antiqua" w:hAnsi="Book Antiqua" w:cs="Book Antiqua"/>
          <w:color w:val="000000"/>
        </w:rPr>
        <w:t xml:space="preserve">H </w:t>
      </w:r>
      <w:r>
        <w:rPr>
          <w:rFonts w:ascii="Book Antiqua" w:eastAsia="Book Antiqua" w:hAnsi="Book Antiqua" w:cs="Book Antiqua"/>
          <w:color w:val="000000"/>
        </w:rPr>
        <w:t xml:space="preserve">has served as a speaker, consultant or advisory board member for AbbVie, BMS, Gilead, MSD, Merck, Merz, Novartis, </w:t>
      </w:r>
      <w:proofErr w:type="spellStart"/>
      <w:r>
        <w:rPr>
          <w:rFonts w:ascii="Book Antiqua" w:eastAsia="Book Antiqua" w:hAnsi="Book Antiqua" w:cs="Book Antiqua"/>
          <w:color w:val="000000"/>
        </w:rPr>
        <w:t>Pharmacosmos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Vifor</w:t>
      </w:r>
      <w:proofErr w:type="spellEnd"/>
      <w:r>
        <w:rPr>
          <w:rFonts w:ascii="Book Antiqua" w:eastAsia="Book Antiqua" w:hAnsi="Book Antiqua" w:cs="Book Antiqua"/>
          <w:color w:val="000000"/>
        </w:rPr>
        <w:t xml:space="preserve"> Pharma.</w:t>
      </w:r>
      <w:r w:rsidR="00F334E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w:t>
      </w:r>
      <w:r w:rsidR="00F334E6">
        <w:rPr>
          <w:rFonts w:ascii="Book Antiqua" w:eastAsia="Book Antiqua" w:hAnsi="Book Antiqua" w:cs="Book Antiqua"/>
          <w:color w:val="000000"/>
        </w:rPr>
        <w:t xml:space="preserve">B </w:t>
      </w:r>
      <w:r>
        <w:rPr>
          <w:rFonts w:ascii="Book Antiqua" w:eastAsia="Book Antiqua" w:hAnsi="Book Antiqua" w:cs="Book Antiqua"/>
          <w:color w:val="000000"/>
        </w:rPr>
        <w:t>has</w:t>
      </w:r>
      <w:r w:rsidR="00F334E6">
        <w:rPr>
          <w:rFonts w:ascii="Book Antiqua" w:eastAsia="Book Antiqua" w:hAnsi="Book Antiqua" w:cs="Book Antiqua"/>
          <w:color w:val="000000"/>
        </w:rPr>
        <w:t xml:space="preserve"> </w:t>
      </w:r>
      <w:r>
        <w:rPr>
          <w:rFonts w:ascii="Book Antiqua" w:eastAsia="Book Antiqua" w:hAnsi="Book Antiqua" w:cs="Book Antiqua"/>
          <w:color w:val="000000"/>
        </w:rPr>
        <w:t>served as a speaker, consultant or advisory board member for AbbVie, Ferring, Janssen, Roche, and Takeda.</w:t>
      </w:r>
      <w:r w:rsidR="00F334E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w:t>
      </w:r>
      <w:r w:rsidR="00F334E6">
        <w:rPr>
          <w:rFonts w:ascii="Book Antiqua" w:eastAsia="Book Antiqua" w:hAnsi="Book Antiqua" w:cs="Book Antiqua"/>
          <w:color w:val="000000"/>
        </w:rPr>
        <w:t xml:space="preserve">J </w:t>
      </w:r>
      <w:r>
        <w:rPr>
          <w:rFonts w:ascii="Book Antiqua" w:eastAsia="Book Antiqua" w:hAnsi="Book Antiqua" w:cs="Book Antiqua"/>
          <w:color w:val="000000"/>
        </w:rPr>
        <w:t>has</w:t>
      </w:r>
      <w:r w:rsidR="00F334E6">
        <w:rPr>
          <w:rFonts w:ascii="Book Antiqua" w:eastAsia="Book Antiqua" w:hAnsi="Book Antiqua" w:cs="Book Antiqua"/>
          <w:color w:val="000000"/>
        </w:rPr>
        <w:t xml:space="preserve"> </w:t>
      </w:r>
      <w:r>
        <w:rPr>
          <w:rFonts w:ascii="Book Antiqua" w:eastAsia="Book Antiqua" w:hAnsi="Book Antiqua" w:cs="Book Antiqua"/>
          <w:color w:val="000000"/>
        </w:rPr>
        <w:t xml:space="preserve">served as a speaker, consultant or advisory board member for AbbVie, Astro Pharma, Boehringer Ingelheim, BMS, </w:t>
      </w:r>
      <w:proofErr w:type="spellStart"/>
      <w:r>
        <w:rPr>
          <w:rFonts w:ascii="Book Antiqua" w:eastAsia="Book Antiqua" w:hAnsi="Book Antiqua" w:cs="Book Antiqua"/>
          <w:color w:val="000000"/>
        </w:rPr>
        <w:t>Celltrion</w:t>
      </w:r>
      <w:proofErr w:type="spellEnd"/>
      <w:r>
        <w:rPr>
          <w:rFonts w:ascii="Book Antiqua" w:eastAsia="Book Antiqua" w:hAnsi="Book Antiqua" w:cs="Book Antiqua"/>
          <w:color w:val="000000"/>
        </w:rPr>
        <w:t xml:space="preserve">, Ferring, </w:t>
      </w:r>
      <w:proofErr w:type="spellStart"/>
      <w:r>
        <w:rPr>
          <w:rFonts w:ascii="Book Antiqua" w:eastAsia="Book Antiqua" w:hAnsi="Book Antiqua" w:cs="Book Antiqua"/>
          <w:color w:val="000000"/>
        </w:rPr>
        <w:t>Hikma</w:t>
      </w:r>
      <w:proofErr w:type="spellEnd"/>
      <w:r>
        <w:rPr>
          <w:rFonts w:ascii="Book Antiqua" w:eastAsia="Book Antiqua" w:hAnsi="Book Antiqua" w:cs="Book Antiqua"/>
          <w:color w:val="000000"/>
        </w:rPr>
        <w:t xml:space="preserve">, Janssen, </w:t>
      </w:r>
      <w:proofErr w:type="spellStart"/>
      <w:r>
        <w:rPr>
          <w:rFonts w:ascii="Book Antiqua" w:eastAsia="Book Antiqua" w:hAnsi="Book Antiqua" w:cs="Book Antiqua"/>
          <w:color w:val="000000"/>
        </w:rPr>
        <w:t>Meda</w:t>
      </w:r>
      <w:proofErr w:type="spellEnd"/>
      <w:r>
        <w:rPr>
          <w:rFonts w:ascii="Book Antiqua" w:eastAsia="Book Antiqua" w:hAnsi="Book Antiqua" w:cs="Book Antiqua"/>
          <w:color w:val="000000"/>
        </w:rPr>
        <w:t xml:space="preserve">, MSD, </w:t>
      </w:r>
      <w:proofErr w:type="spellStart"/>
      <w:r>
        <w:rPr>
          <w:rFonts w:ascii="Book Antiqua" w:eastAsia="Book Antiqua" w:hAnsi="Book Antiqua" w:cs="Book Antiqua"/>
          <w:color w:val="000000"/>
        </w:rPr>
        <w:t>Napp</w:t>
      </w:r>
      <w:proofErr w:type="spellEnd"/>
      <w:r>
        <w:rPr>
          <w:rFonts w:ascii="Book Antiqua" w:eastAsia="Book Antiqua" w:hAnsi="Book Antiqua" w:cs="Book Antiqua"/>
          <w:color w:val="000000"/>
        </w:rPr>
        <w:t xml:space="preserve"> Pharma, Novartis, Orion Pharma, Pfizer,</w:t>
      </w:r>
      <w:r w:rsidR="00F334E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Pharmacosmos</w:t>
      </w:r>
      <w:proofErr w:type="spellEnd"/>
      <w:r>
        <w:rPr>
          <w:rFonts w:ascii="Book Antiqua" w:eastAsia="Book Antiqua" w:hAnsi="Book Antiqua" w:cs="Book Antiqua"/>
          <w:color w:val="000000"/>
        </w:rPr>
        <w:t xml:space="preserve">, Roche, Takeda, </w:t>
      </w:r>
      <w:proofErr w:type="spellStart"/>
      <w:r>
        <w:rPr>
          <w:rFonts w:ascii="Book Antiqua" w:eastAsia="Book Antiqua" w:hAnsi="Book Antiqua" w:cs="Book Antiqua"/>
          <w:color w:val="000000"/>
        </w:rPr>
        <w:t>Tillotts</w:t>
      </w:r>
      <w:proofErr w:type="spellEnd"/>
      <w:r>
        <w:rPr>
          <w:rFonts w:ascii="Book Antiqua" w:eastAsia="Book Antiqua" w:hAnsi="Book Antiqua" w:cs="Book Antiqua"/>
          <w:color w:val="000000"/>
        </w:rPr>
        <w:t>, and Sandoz.</w:t>
      </w:r>
      <w:r w:rsidR="00F334E6">
        <w:rPr>
          <w:rFonts w:ascii="Book Antiqua" w:eastAsia="Book Antiqua" w:hAnsi="Book Antiqua" w:cs="Book Antiqua"/>
          <w:color w:val="000000"/>
        </w:rPr>
        <w:t xml:space="preserve"> </w:t>
      </w:r>
      <w:r>
        <w:rPr>
          <w:rFonts w:ascii="Book Antiqua" w:eastAsia="Book Antiqua" w:hAnsi="Book Antiqua" w:cs="Book Antiqua"/>
          <w:color w:val="000000"/>
        </w:rPr>
        <w:t>The other authors have no disclosures.</w:t>
      </w:r>
    </w:p>
    <w:p w14:paraId="36646BD9" w14:textId="77777777" w:rsidR="00A77B3E" w:rsidRDefault="00A77B3E">
      <w:pPr>
        <w:spacing w:line="360" w:lineRule="auto"/>
        <w:jc w:val="both"/>
      </w:pPr>
    </w:p>
    <w:p w14:paraId="458A2FCF" w14:textId="78A022A6" w:rsidR="00A77B3E" w:rsidRDefault="00052F7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underlying this article were provided by</w:t>
      </w:r>
      <w:r w:rsidR="00F334E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Akershus</w:t>
      </w:r>
      <w:proofErr w:type="spellEnd"/>
      <w:r>
        <w:rPr>
          <w:rFonts w:ascii="Book Antiqua" w:eastAsia="Book Antiqua" w:hAnsi="Book Antiqua" w:cs="Book Antiqua"/>
          <w:color w:val="000000"/>
        </w:rPr>
        <w:t xml:space="preserve"> University Hospital and Oslo University Hospital </w:t>
      </w:r>
      <w:proofErr w:type="spellStart"/>
      <w:r>
        <w:rPr>
          <w:rFonts w:ascii="Book Antiqua" w:eastAsia="Book Antiqua" w:hAnsi="Book Antiqua" w:cs="Book Antiqua"/>
          <w:color w:val="000000"/>
        </w:rPr>
        <w:t>Ullevål</w:t>
      </w:r>
      <w:proofErr w:type="spellEnd"/>
      <w:r>
        <w:rPr>
          <w:rFonts w:ascii="Book Antiqua" w:eastAsia="Book Antiqua" w:hAnsi="Book Antiqua" w:cs="Book Antiqua"/>
          <w:color w:val="000000"/>
        </w:rPr>
        <w:t xml:space="preserve"> by permission. Data will be shared on request to the corresponding author with permission of</w:t>
      </w:r>
      <w:r w:rsidR="00F334E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Akershus</w:t>
      </w:r>
      <w:proofErr w:type="spellEnd"/>
      <w:r>
        <w:rPr>
          <w:rFonts w:ascii="Book Antiqua" w:eastAsia="Book Antiqua" w:hAnsi="Book Antiqua" w:cs="Book Antiqua"/>
          <w:color w:val="000000"/>
        </w:rPr>
        <w:t xml:space="preserve"> University Hospital and Oslo University Hospital </w:t>
      </w:r>
      <w:proofErr w:type="spellStart"/>
      <w:r>
        <w:rPr>
          <w:rFonts w:ascii="Book Antiqua" w:eastAsia="Book Antiqua" w:hAnsi="Book Antiqua" w:cs="Book Antiqua"/>
          <w:color w:val="000000"/>
        </w:rPr>
        <w:t>Ullevål</w:t>
      </w:r>
      <w:proofErr w:type="spellEnd"/>
      <w:r>
        <w:rPr>
          <w:rFonts w:ascii="Book Antiqua" w:eastAsia="Book Antiqua" w:hAnsi="Book Antiqua" w:cs="Book Antiqua"/>
          <w:color w:val="000000"/>
        </w:rPr>
        <w:t>.</w:t>
      </w:r>
    </w:p>
    <w:p w14:paraId="6158F914" w14:textId="77777777" w:rsidR="00A77B3E" w:rsidRDefault="00A77B3E">
      <w:pPr>
        <w:spacing w:line="360" w:lineRule="auto"/>
        <w:jc w:val="both"/>
      </w:pPr>
    </w:p>
    <w:p w14:paraId="2D586F26" w14:textId="32D9BCFF" w:rsidR="00A77B3E" w:rsidRDefault="00052F7F">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EB287F">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EB287F">
        <w:rPr>
          <w:rFonts w:ascii="Book Antiqua" w:eastAsia="Book Antiqua" w:hAnsi="Book Antiqua" w:cs="Book Antiqua"/>
          <w:color w:val="000000"/>
        </w:rPr>
        <w:t>-</w:t>
      </w:r>
      <w:r>
        <w:rPr>
          <w:rFonts w:ascii="Book Antiqua" w:eastAsia="Book Antiqua" w:hAnsi="Book Antiqua" w:cs="Book Antiqua"/>
          <w:color w:val="000000"/>
        </w:rPr>
        <w:t>checklist of items.</w:t>
      </w:r>
    </w:p>
    <w:p w14:paraId="34ACDA73" w14:textId="77777777" w:rsidR="00A77B3E" w:rsidRDefault="00A77B3E">
      <w:pPr>
        <w:spacing w:line="360" w:lineRule="auto"/>
        <w:jc w:val="both"/>
      </w:pPr>
    </w:p>
    <w:p w14:paraId="664538DA" w14:textId="77777777" w:rsidR="00A77B3E" w:rsidRDefault="00052F7F">
      <w:pPr>
        <w:spacing w:line="360" w:lineRule="auto"/>
        <w:jc w:val="both"/>
      </w:pPr>
      <w:r>
        <w:rPr>
          <w:rFonts w:ascii="Book Antiqua" w:eastAsia="Book Antiqua" w:hAnsi="Book Antiqua" w:cs="Book Antiqua"/>
          <w:b/>
          <w:bCs/>
          <w:color w:val="000000"/>
        </w:rPr>
        <w:lastRenderedPageBreak/>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A3038D" w14:textId="77777777" w:rsidR="00A77B3E" w:rsidRDefault="00A77B3E">
      <w:pPr>
        <w:spacing w:line="360" w:lineRule="auto"/>
        <w:jc w:val="both"/>
      </w:pPr>
    </w:p>
    <w:p w14:paraId="70CBF177" w14:textId="3DCEAC82" w:rsidR="00A77B3E" w:rsidRDefault="00052F7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F90DF1">
        <w:rPr>
          <w:rFonts w:ascii="Book Antiqua" w:eastAsia="Book Antiqua" w:hAnsi="Book Antiqua" w:cs="Book Antiqua"/>
          <w:color w:val="000000"/>
        </w:rPr>
        <w:t>d man</w:t>
      </w:r>
      <w:r>
        <w:rPr>
          <w:rFonts w:ascii="Book Antiqua" w:eastAsia="Book Antiqua" w:hAnsi="Book Antiqua" w:cs="Book Antiqua"/>
          <w:color w:val="000000"/>
        </w:rPr>
        <w:t>uscript</w:t>
      </w:r>
    </w:p>
    <w:p w14:paraId="04BB34A0" w14:textId="77777777" w:rsidR="00E11527" w:rsidRDefault="00E11527">
      <w:pPr>
        <w:spacing w:line="360" w:lineRule="auto"/>
        <w:jc w:val="both"/>
      </w:pPr>
    </w:p>
    <w:p w14:paraId="5AFB59BD" w14:textId="6BB3230B" w:rsidR="00A77B3E" w:rsidRDefault="00052F7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Norwegian Gastroenterological Association; United European Gastroenterology; </w:t>
      </w:r>
      <w:r w:rsidR="00BB11DD">
        <w:rPr>
          <w:rFonts w:ascii="Book Antiqua" w:eastAsia="Book Antiqua" w:hAnsi="Book Antiqua" w:cs="Book Antiqua"/>
          <w:color w:val="000000"/>
        </w:rPr>
        <w:t xml:space="preserve">and </w:t>
      </w:r>
      <w:r>
        <w:rPr>
          <w:rFonts w:ascii="Book Antiqua" w:eastAsia="Book Antiqua" w:hAnsi="Book Antiqua" w:cs="Book Antiqua"/>
          <w:color w:val="000000"/>
        </w:rPr>
        <w:t>European Crohn</w:t>
      </w:r>
      <w:r w:rsidR="00F90DF1">
        <w:rPr>
          <w:rFonts w:ascii="Book Antiqua" w:eastAsia="Book Antiqua" w:hAnsi="Book Antiqua" w:cs="Book Antiqua"/>
          <w:color w:val="000000"/>
        </w:rPr>
        <w:t>’</w:t>
      </w:r>
      <w:r>
        <w:rPr>
          <w:rFonts w:ascii="Book Antiqua" w:eastAsia="Book Antiqua" w:hAnsi="Book Antiqua" w:cs="Book Antiqua"/>
          <w:color w:val="000000"/>
        </w:rPr>
        <w:t>s and Colitis Organization.</w:t>
      </w:r>
    </w:p>
    <w:p w14:paraId="77AE9D12" w14:textId="77777777" w:rsidR="00A77B3E" w:rsidRDefault="00A77B3E">
      <w:pPr>
        <w:spacing w:line="360" w:lineRule="auto"/>
        <w:jc w:val="both"/>
      </w:pPr>
    </w:p>
    <w:p w14:paraId="00CCAD96" w14:textId="77777777" w:rsidR="00A77B3E" w:rsidRDefault="00052F7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472BF24A" w14:textId="77777777" w:rsidR="00A77B3E" w:rsidRDefault="00052F7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6, 2021</w:t>
      </w:r>
    </w:p>
    <w:p w14:paraId="7BFACD75" w14:textId="77777777" w:rsidR="00A77B3E" w:rsidRDefault="00052F7F">
      <w:pPr>
        <w:spacing w:line="360" w:lineRule="auto"/>
        <w:jc w:val="both"/>
      </w:pPr>
      <w:r>
        <w:rPr>
          <w:rFonts w:ascii="Book Antiqua" w:eastAsia="Book Antiqua" w:hAnsi="Book Antiqua" w:cs="Book Antiqua"/>
          <w:b/>
          <w:color w:val="000000"/>
        </w:rPr>
        <w:t xml:space="preserve">Article in press: </w:t>
      </w:r>
    </w:p>
    <w:p w14:paraId="5FA8FF3B" w14:textId="77777777" w:rsidR="00A77B3E" w:rsidRDefault="00A77B3E">
      <w:pPr>
        <w:spacing w:line="360" w:lineRule="auto"/>
        <w:jc w:val="both"/>
      </w:pPr>
    </w:p>
    <w:p w14:paraId="715472D7" w14:textId="2FD04BD4" w:rsidR="00A77B3E" w:rsidRDefault="00052F7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F90DF1">
        <w:rPr>
          <w:rFonts w:ascii="Book Antiqua" w:eastAsia="Book Antiqua" w:hAnsi="Book Antiqua" w:cs="Book Antiqua"/>
          <w:color w:val="000000"/>
        </w:rPr>
        <w:t>d hep</w:t>
      </w:r>
      <w:r>
        <w:rPr>
          <w:rFonts w:ascii="Book Antiqua" w:eastAsia="Book Antiqua" w:hAnsi="Book Antiqua" w:cs="Book Antiqua"/>
          <w:color w:val="000000"/>
        </w:rPr>
        <w:t>atology</w:t>
      </w:r>
    </w:p>
    <w:p w14:paraId="4FC69E56" w14:textId="77777777" w:rsidR="00A77B3E" w:rsidRDefault="00052F7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Norway</w:t>
      </w:r>
    </w:p>
    <w:p w14:paraId="11B52961" w14:textId="77777777" w:rsidR="00A77B3E" w:rsidRDefault="00052F7F">
      <w:pPr>
        <w:spacing w:line="360" w:lineRule="auto"/>
        <w:jc w:val="both"/>
      </w:pPr>
      <w:r>
        <w:rPr>
          <w:rFonts w:ascii="Book Antiqua" w:eastAsia="Book Antiqua" w:hAnsi="Book Antiqua" w:cs="Book Antiqua"/>
          <w:b/>
          <w:color w:val="000000"/>
        </w:rPr>
        <w:t>Peer-review report’s scientific quality classification</w:t>
      </w:r>
    </w:p>
    <w:p w14:paraId="6E01236F" w14:textId="77777777" w:rsidR="00A77B3E" w:rsidRDefault="00052F7F">
      <w:pPr>
        <w:spacing w:line="360" w:lineRule="auto"/>
        <w:jc w:val="both"/>
      </w:pPr>
      <w:r>
        <w:rPr>
          <w:rFonts w:ascii="Book Antiqua" w:eastAsia="Book Antiqua" w:hAnsi="Book Antiqua" w:cs="Book Antiqua"/>
          <w:color w:val="000000"/>
        </w:rPr>
        <w:t>Grade A (Excellent): 0</w:t>
      </w:r>
    </w:p>
    <w:p w14:paraId="3CB9582E" w14:textId="77777777" w:rsidR="00A77B3E" w:rsidRDefault="00052F7F">
      <w:pPr>
        <w:spacing w:line="360" w:lineRule="auto"/>
        <w:jc w:val="both"/>
      </w:pPr>
      <w:r>
        <w:rPr>
          <w:rFonts w:ascii="Book Antiqua" w:eastAsia="Book Antiqua" w:hAnsi="Book Antiqua" w:cs="Book Antiqua"/>
          <w:color w:val="000000"/>
        </w:rPr>
        <w:t>Grade B (Very good): B, B</w:t>
      </w:r>
    </w:p>
    <w:p w14:paraId="2D78A41E" w14:textId="77777777" w:rsidR="00A77B3E" w:rsidRDefault="00052F7F">
      <w:pPr>
        <w:spacing w:line="360" w:lineRule="auto"/>
        <w:jc w:val="both"/>
      </w:pPr>
      <w:r>
        <w:rPr>
          <w:rFonts w:ascii="Book Antiqua" w:eastAsia="Book Antiqua" w:hAnsi="Book Antiqua" w:cs="Book Antiqua"/>
          <w:color w:val="000000"/>
        </w:rPr>
        <w:t>Grade C (Good): C</w:t>
      </w:r>
    </w:p>
    <w:p w14:paraId="083CF0B6" w14:textId="77777777" w:rsidR="00A77B3E" w:rsidRDefault="00052F7F">
      <w:pPr>
        <w:spacing w:line="360" w:lineRule="auto"/>
        <w:jc w:val="both"/>
      </w:pPr>
      <w:r>
        <w:rPr>
          <w:rFonts w:ascii="Book Antiqua" w:eastAsia="Book Antiqua" w:hAnsi="Book Antiqua" w:cs="Book Antiqua"/>
          <w:color w:val="000000"/>
        </w:rPr>
        <w:t>Grade D (Fair): 0</w:t>
      </w:r>
    </w:p>
    <w:p w14:paraId="24EB397B" w14:textId="77777777" w:rsidR="00A77B3E" w:rsidRDefault="00052F7F">
      <w:pPr>
        <w:spacing w:line="360" w:lineRule="auto"/>
        <w:jc w:val="both"/>
      </w:pPr>
      <w:r>
        <w:rPr>
          <w:rFonts w:ascii="Book Antiqua" w:eastAsia="Book Antiqua" w:hAnsi="Book Antiqua" w:cs="Book Antiqua"/>
          <w:color w:val="000000"/>
        </w:rPr>
        <w:t>Grade E (Poor): 0</w:t>
      </w:r>
    </w:p>
    <w:p w14:paraId="6F08E279" w14:textId="77777777" w:rsidR="00A77B3E" w:rsidRDefault="00A77B3E">
      <w:pPr>
        <w:spacing w:line="360" w:lineRule="auto"/>
        <w:jc w:val="both"/>
      </w:pPr>
    </w:p>
    <w:p w14:paraId="42E51E0A" w14:textId="77777777" w:rsidR="00A77B3E" w:rsidRDefault="00052F7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Henderson P, Howarth GS, </w:t>
      </w:r>
      <w:proofErr w:type="spellStart"/>
      <w:r>
        <w:rPr>
          <w:rFonts w:ascii="Book Antiqua" w:eastAsia="Book Antiqua" w:hAnsi="Book Antiqua" w:cs="Book Antiqua"/>
          <w:color w:val="000000"/>
        </w:rPr>
        <w:t>Lukin</w:t>
      </w:r>
      <w:proofErr w:type="spellEnd"/>
      <w:r>
        <w:rPr>
          <w:rFonts w:ascii="Book Antiqua" w:eastAsia="Book Antiqua" w:hAnsi="Book Antiqua" w:cs="Book Antiqua"/>
          <w:color w:val="000000"/>
        </w:rPr>
        <w:t xml:space="preserve"> DJ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ABE36A1" w14:textId="325E3DE1" w:rsidR="00A77B3E" w:rsidRDefault="00052F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478B914" w14:textId="01B58E14" w:rsidR="00F334E6" w:rsidRDefault="00F334E6">
      <w:pPr>
        <w:spacing w:line="360" w:lineRule="auto"/>
        <w:jc w:val="both"/>
        <w:rPr>
          <w:rFonts w:ascii="Book Antiqua" w:hAnsi="Book Antiqua" w:cs="Book Antiqua"/>
          <w:bCs/>
          <w:color w:val="000000"/>
          <w:lang w:eastAsia="zh-CN"/>
        </w:rPr>
      </w:pPr>
      <w:r w:rsidRPr="00F334E6">
        <w:rPr>
          <w:rFonts w:ascii="Book Antiqua" w:hAnsi="Book Antiqua" w:cs="Book Antiqua" w:hint="eastAsia"/>
          <w:bCs/>
          <w:color w:val="000000"/>
          <w:lang w:eastAsia="zh-CN"/>
        </w:rPr>
        <w:t>A</w:t>
      </w:r>
    </w:p>
    <w:p w14:paraId="2D183F74" w14:textId="2BF81496" w:rsidR="00F334E6" w:rsidRDefault="00F334E6">
      <w:pPr>
        <w:spacing w:line="360" w:lineRule="auto"/>
        <w:jc w:val="both"/>
        <w:rPr>
          <w:rFonts w:ascii="Book Antiqua" w:hAnsi="Book Antiqua" w:cs="Book Antiqua"/>
          <w:bCs/>
          <w:color w:val="000000"/>
          <w:lang w:eastAsia="zh-CN"/>
        </w:rPr>
      </w:pPr>
      <w:r>
        <w:rPr>
          <w:noProof/>
          <w:lang w:eastAsia="zh-CN"/>
        </w:rPr>
        <w:drawing>
          <wp:inline distT="0" distB="0" distL="0" distR="0" wp14:anchorId="673A94CF" wp14:editId="2448DF08">
            <wp:extent cx="3382118" cy="25256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8474" cy="2552798"/>
                    </a:xfrm>
                    <a:prstGeom prst="rect">
                      <a:avLst/>
                    </a:prstGeom>
                  </pic:spPr>
                </pic:pic>
              </a:graphicData>
            </a:graphic>
          </wp:inline>
        </w:drawing>
      </w:r>
    </w:p>
    <w:p w14:paraId="31E55A26" w14:textId="5762B24D" w:rsidR="00F334E6" w:rsidRDefault="00F334E6">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t>B</w:t>
      </w:r>
    </w:p>
    <w:p w14:paraId="005F08B9" w14:textId="2FC2F64E" w:rsidR="00F334E6" w:rsidRDefault="00877788">
      <w:pPr>
        <w:spacing w:line="360" w:lineRule="auto"/>
        <w:jc w:val="both"/>
        <w:rPr>
          <w:rFonts w:ascii="Book Antiqua" w:hAnsi="Book Antiqua" w:cs="Book Antiqua"/>
          <w:bCs/>
          <w:color w:val="000000"/>
          <w:lang w:eastAsia="zh-CN"/>
        </w:rPr>
      </w:pPr>
      <w:r>
        <w:rPr>
          <w:noProof/>
          <w:lang w:eastAsia="zh-CN"/>
        </w:rPr>
        <w:drawing>
          <wp:inline distT="0" distB="0" distL="0" distR="0" wp14:anchorId="656FE16E" wp14:editId="291C7971">
            <wp:extent cx="3518667" cy="2192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8667" cy="2192400"/>
                    </a:xfrm>
                    <a:prstGeom prst="rect">
                      <a:avLst/>
                    </a:prstGeom>
                  </pic:spPr>
                </pic:pic>
              </a:graphicData>
            </a:graphic>
          </wp:inline>
        </w:drawing>
      </w:r>
    </w:p>
    <w:p w14:paraId="7A31A515" w14:textId="4C9B2802" w:rsidR="00F334E6" w:rsidRDefault="00F334E6">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C</w:t>
      </w:r>
    </w:p>
    <w:p w14:paraId="775AB4C8" w14:textId="40D81F18" w:rsidR="00F334E6" w:rsidRDefault="00877788">
      <w:pPr>
        <w:spacing w:line="360" w:lineRule="auto"/>
        <w:jc w:val="both"/>
        <w:rPr>
          <w:rFonts w:ascii="Book Antiqua" w:hAnsi="Book Antiqua" w:cs="Book Antiqua"/>
          <w:bCs/>
          <w:color w:val="000000"/>
          <w:lang w:eastAsia="zh-CN"/>
        </w:rPr>
      </w:pPr>
      <w:r>
        <w:rPr>
          <w:noProof/>
          <w:lang w:eastAsia="zh-CN"/>
        </w:rPr>
        <w:drawing>
          <wp:inline distT="0" distB="0" distL="0" distR="0" wp14:anchorId="3E2DBE7A" wp14:editId="28CDF013">
            <wp:extent cx="3550937" cy="21924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0937" cy="2192400"/>
                    </a:xfrm>
                    <a:prstGeom prst="rect">
                      <a:avLst/>
                    </a:prstGeom>
                  </pic:spPr>
                </pic:pic>
              </a:graphicData>
            </a:graphic>
          </wp:inline>
        </w:drawing>
      </w:r>
    </w:p>
    <w:p w14:paraId="4B1E5685" w14:textId="1AA10868" w:rsidR="00F334E6" w:rsidRDefault="00F334E6">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lastRenderedPageBreak/>
        <w:t>D</w:t>
      </w:r>
    </w:p>
    <w:p w14:paraId="2ECC30BC" w14:textId="5975DB5B" w:rsidR="00F334E6" w:rsidRDefault="00F334E6">
      <w:pPr>
        <w:spacing w:line="360" w:lineRule="auto"/>
        <w:jc w:val="both"/>
        <w:rPr>
          <w:rFonts w:ascii="Book Antiqua" w:hAnsi="Book Antiqua" w:cs="Book Antiqua"/>
          <w:bCs/>
          <w:color w:val="000000"/>
          <w:lang w:eastAsia="zh-CN"/>
        </w:rPr>
      </w:pPr>
      <w:r w:rsidRPr="00F334E6">
        <w:rPr>
          <w:rFonts w:ascii="Book Antiqua" w:hAnsi="Book Antiqua" w:cs="Book Antiqua"/>
          <w:bCs/>
          <w:noProof/>
          <w:color w:val="000000"/>
          <w:lang w:eastAsia="zh-CN"/>
        </w:rPr>
        <w:drawing>
          <wp:inline distT="0" distB="0" distL="0" distR="0" wp14:anchorId="196D266D" wp14:editId="7FE6B840">
            <wp:extent cx="3682723" cy="2338688"/>
            <wp:effectExtent l="0" t="0" r="0" b="0"/>
            <wp:docPr id="3" name="Plassholder for innhold 4">
              <a:extLst xmlns:a="http://schemas.openxmlformats.org/drawingml/2006/main">
                <a:ext uri="{FF2B5EF4-FFF2-40B4-BE49-F238E27FC236}">
                  <a16:creationId xmlns:a16="http://schemas.microsoft.com/office/drawing/2014/main" id="{AE7469BE-6E19-054E-91D6-6CCDFA97BA1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a16="http://schemas.microsoft.com/office/drawing/2014/main" id="{AE7469BE-6E19-054E-91D6-6CCDFA97BA14}"/>
                        </a:ext>
                      </a:extLst>
                    </pic:cNvPr>
                    <pic:cNvPicPr>
                      <a:picLocks noGrp="1" noChangeAspect="1"/>
                    </pic:cNvPicPr>
                  </pic:nvPicPr>
                  <pic:blipFill>
                    <a:blip r:embed="rId10"/>
                    <a:stretch>
                      <a:fillRect/>
                    </a:stretch>
                  </pic:blipFill>
                  <pic:spPr>
                    <a:xfrm>
                      <a:off x="0" y="0"/>
                      <a:ext cx="3707994" cy="2354736"/>
                    </a:xfrm>
                    <a:prstGeom prst="rect">
                      <a:avLst/>
                    </a:prstGeom>
                  </pic:spPr>
                </pic:pic>
              </a:graphicData>
            </a:graphic>
          </wp:inline>
        </w:drawing>
      </w:r>
    </w:p>
    <w:p w14:paraId="5977BBB8" w14:textId="3BDFEEC7" w:rsidR="00F334E6" w:rsidRDefault="00F334E6">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E</w:t>
      </w:r>
    </w:p>
    <w:p w14:paraId="30D1DE47" w14:textId="3BFB390C" w:rsidR="00F334E6" w:rsidRDefault="00F334E6">
      <w:pPr>
        <w:spacing w:line="360" w:lineRule="auto"/>
        <w:jc w:val="both"/>
        <w:rPr>
          <w:rFonts w:ascii="Book Antiqua" w:hAnsi="Book Antiqua" w:cs="Book Antiqua"/>
          <w:bCs/>
          <w:color w:val="000000"/>
          <w:lang w:eastAsia="zh-CN"/>
        </w:rPr>
      </w:pPr>
      <w:r w:rsidRPr="00F334E6">
        <w:rPr>
          <w:rFonts w:ascii="Book Antiqua" w:hAnsi="Book Antiqua" w:cs="Book Antiqua"/>
          <w:bCs/>
          <w:noProof/>
          <w:color w:val="000000"/>
          <w:lang w:eastAsia="zh-CN"/>
        </w:rPr>
        <w:drawing>
          <wp:inline distT="0" distB="0" distL="0" distR="0" wp14:anchorId="2FC8464B" wp14:editId="3955423F">
            <wp:extent cx="3682728" cy="2338689"/>
            <wp:effectExtent l="0" t="0" r="0" b="0"/>
            <wp:docPr id="4" name="Plassholder for innhold 4">
              <a:extLst xmlns:a="http://schemas.openxmlformats.org/drawingml/2006/main">
                <a:ext uri="{FF2B5EF4-FFF2-40B4-BE49-F238E27FC236}">
                  <a16:creationId xmlns:a16="http://schemas.microsoft.com/office/drawing/2014/main" id="{D8D68348-BAF5-4B4F-8DCE-6F9E891F868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a16="http://schemas.microsoft.com/office/drawing/2014/main" id="{D8D68348-BAF5-4B4F-8DCE-6F9E891F868D}"/>
                        </a:ext>
                      </a:extLst>
                    </pic:cNvPr>
                    <pic:cNvPicPr>
                      <a:picLocks noGrp="1" noChangeAspect="1"/>
                    </pic:cNvPicPr>
                  </pic:nvPicPr>
                  <pic:blipFill>
                    <a:blip r:embed="rId11"/>
                    <a:stretch>
                      <a:fillRect/>
                    </a:stretch>
                  </pic:blipFill>
                  <pic:spPr>
                    <a:xfrm>
                      <a:off x="0" y="0"/>
                      <a:ext cx="3703623" cy="2351959"/>
                    </a:xfrm>
                    <a:prstGeom prst="rect">
                      <a:avLst/>
                    </a:prstGeom>
                  </pic:spPr>
                </pic:pic>
              </a:graphicData>
            </a:graphic>
          </wp:inline>
        </w:drawing>
      </w:r>
    </w:p>
    <w:p w14:paraId="62B0B66C" w14:textId="42039376" w:rsidR="00F334E6" w:rsidRDefault="00F334E6">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F</w:t>
      </w:r>
    </w:p>
    <w:p w14:paraId="1E3CFF98" w14:textId="2363E607" w:rsidR="00F334E6" w:rsidRDefault="00F334E6">
      <w:pPr>
        <w:spacing w:line="360" w:lineRule="auto"/>
        <w:jc w:val="both"/>
        <w:rPr>
          <w:rFonts w:ascii="Book Antiqua" w:hAnsi="Book Antiqua" w:cs="Book Antiqua"/>
          <w:bCs/>
          <w:color w:val="000000"/>
          <w:lang w:eastAsia="zh-CN"/>
        </w:rPr>
      </w:pPr>
      <w:r w:rsidRPr="00F334E6">
        <w:rPr>
          <w:rFonts w:ascii="Book Antiqua" w:hAnsi="Book Antiqua" w:cs="Book Antiqua"/>
          <w:bCs/>
          <w:noProof/>
          <w:color w:val="000000"/>
          <w:lang w:eastAsia="zh-CN"/>
        </w:rPr>
        <w:drawing>
          <wp:inline distT="0" distB="0" distL="0" distR="0" wp14:anchorId="4A7C6A44" wp14:editId="3B3A18A5">
            <wp:extent cx="3709490" cy="2355685"/>
            <wp:effectExtent l="0" t="0" r="0" b="0"/>
            <wp:docPr id="6" name="Plassholder for innhold 4">
              <a:extLst xmlns:a="http://schemas.openxmlformats.org/drawingml/2006/main">
                <a:ext uri="{FF2B5EF4-FFF2-40B4-BE49-F238E27FC236}">
                  <a16:creationId xmlns:a16="http://schemas.microsoft.com/office/drawing/2014/main" id="{5227B7D5-152D-E348-980A-F580AD316BD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a16="http://schemas.microsoft.com/office/drawing/2014/main" id="{5227B7D5-152D-E348-980A-F580AD316BD6}"/>
                        </a:ext>
                      </a:extLst>
                    </pic:cNvPr>
                    <pic:cNvPicPr>
                      <a:picLocks noGrp="1" noChangeAspect="1"/>
                    </pic:cNvPicPr>
                  </pic:nvPicPr>
                  <pic:blipFill>
                    <a:blip r:embed="rId12"/>
                    <a:stretch>
                      <a:fillRect/>
                    </a:stretch>
                  </pic:blipFill>
                  <pic:spPr>
                    <a:xfrm>
                      <a:off x="0" y="0"/>
                      <a:ext cx="3723330" cy="2364474"/>
                    </a:xfrm>
                    <a:prstGeom prst="rect">
                      <a:avLst/>
                    </a:prstGeom>
                  </pic:spPr>
                </pic:pic>
              </a:graphicData>
            </a:graphic>
          </wp:inline>
        </w:drawing>
      </w:r>
    </w:p>
    <w:p w14:paraId="385E7348" w14:textId="2708D68A" w:rsidR="00F334E6" w:rsidRDefault="00F334E6">
      <w:pPr>
        <w:spacing w:line="360" w:lineRule="auto"/>
        <w:jc w:val="both"/>
        <w:rPr>
          <w:rFonts w:ascii="Book Antiqua" w:hAnsi="Book Antiqua"/>
          <w:bCs/>
          <w:lang w:eastAsia="zh-CN"/>
        </w:rPr>
      </w:pPr>
      <w:r w:rsidRPr="00F334E6">
        <w:rPr>
          <w:rFonts w:ascii="Book Antiqua" w:hAnsi="Book Antiqua"/>
          <w:bCs/>
          <w:lang w:eastAsia="zh-CN"/>
        </w:rPr>
        <w:lastRenderedPageBreak/>
        <w:t>G</w:t>
      </w:r>
    </w:p>
    <w:p w14:paraId="191B38CA" w14:textId="167DDF5E" w:rsidR="00F334E6" w:rsidRPr="00F334E6" w:rsidRDefault="00F334E6">
      <w:pPr>
        <w:spacing w:line="360" w:lineRule="auto"/>
        <w:jc w:val="both"/>
        <w:rPr>
          <w:rFonts w:ascii="Book Antiqua" w:hAnsi="Book Antiqua"/>
          <w:bCs/>
          <w:lang w:eastAsia="zh-CN"/>
        </w:rPr>
      </w:pPr>
      <w:r w:rsidRPr="00F334E6">
        <w:rPr>
          <w:rFonts w:ascii="Book Antiqua" w:hAnsi="Book Antiqua"/>
          <w:bCs/>
          <w:noProof/>
          <w:lang w:eastAsia="zh-CN"/>
        </w:rPr>
        <w:drawing>
          <wp:inline distT="0" distB="0" distL="0" distR="0" wp14:anchorId="75EEE19A" wp14:editId="3461CB1B">
            <wp:extent cx="3735783" cy="2372381"/>
            <wp:effectExtent l="0" t="0" r="0" b="0"/>
            <wp:docPr id="7" name="Plassholder for innhold 4">
              <a:extLst xmlns:a="http://schemas.openxmlformats.org/drawingml/2006/main">
                <a:ext uri="{FF2B5EF4-FFF2-40B4-BE49-F238E27FC236}">
                  <a16:creationId xmlns:a16="http://schemas.microsoft.com/office/drawing/2014/main" id="{BA073A12-0C04-5F41-BB13-623E1DED8A5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a16="http://schemas.microsoft.com/office/drawing/2014/main" id="{BA073A12-0C04-5F41-BB13-623E1DED8A54}"/>
                        </a:ext>
                      </a:extLst>
                    </pic:cNvPr>
                    <pic:cNvPicPr>
                      <a:picLocks noGrp="1" noChangeAspect="1"/>
                    </pic:cNvPicPr>
                  </pic:nvPicPr>
                  <pic:blipFill>
                    <a:blip r:embed="rId13"/>
                    <a:stretch>
                      <a:fillRect/>
                    </a:stretch>
                  </pic:blipFill>
                  <pic:spPr>
                    <a:xfrm>
                      <a:off x="0" y="0"/>
                      <a:ext cx="3742655" cy="2376745"/>
                    </a:xfrm>
                    <a:prstGeom prst="rect">
                      <a:avLst/>
                    </a:prstGeom>
                  </pic:spPr>
                </pic:pic>
              </a:graphicData>
            </a:graphic>
          </wp:inline>
        </w:drawing>
      </w:r>
    </w:p>
    <w:p w14:paraId="1E42A5E4" w14:textId="2B4F12BD" w:rsidR="00333FD9" w:rsidRDefault="00052F7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F334E6" w:rsidRPr="008121DF">
        <w:rPr>
          <w:rFonts w:ascii="Book Antiqua" w:eastAsia="Book Antiqua" w:hAnsi="Book Antiqua" w:cs="Book Antiqua"/>
          <w:b/>
          <w:bCs/>
          <w:color w:val="000000"/>
        </w:rPr>
        <w:t xml:space="preserve"> </w:t>
      </w:r>
      <w:r w:rsidRPr="008121DF">
        <w:rPr>
          <w:rFonts w:ascii="Book Antiqua" w:eastAsia="Book Antiqua" w:hAnsi="Book Antiqua" w:cs="Book Antiqua"/>
          <w:b/>
          <w:bCs/>
          <w:color w:val="000000"/>
        </w:rPr>
        <w:t>Mean (</w:t>
      </w:r>
      <w:r w:rsidR="008121DF" w:rsidRPr="008121DF">
        <w:rPr>
          <w:rFonts w:ascii="Book Antiqua" w:hAnsi="Book Antiqua" w:cs="Book Antiqua"/>
          <w:b/>
          <w:bCs/>
          <w:color w:val="000000"/>
          <w:lang w:eastAsia="zh-CN"/>
        </w:rPr>
        <w:t>±</w:t>
      </w:r>
      <w:r w:rsidR="008121DF">
        <w:rPr>
          <w:rFonts w:ascii="Book Antiqua" w:eastAsia="Book Antiqua" w:hAnsi="Book Antiqua" w:cs="Book Antiqua"/>
          <w:b/>
          <w:bCs/>
          <w:color w:val="000000"/>
        </w:rPr>
        <w:t xml:space="preserve"> </w:t>
      </w:r>
      <w:r w:rsidRPr="008121DF">
        <w:rPr>
          <w:rFonts w:ascii="Book Antiqua" w:eastAsia="Book Antiqua" w:hAnsi="Book Antiqua" w:cs="Book Antiqua"/>
          <w:b/>
          <w:bCs/>
          <w:color w:val="000000"/>
        </w:rPr>
        <w:t xml:space="preserve">SD) change from baseline in laboratory parameters in </w:t>
      </w:r>
      <w:r w:rsidR="008121DF" w:rsidRPr="008121DF">
        <w:rPr>
          <w:rFonts w:ascii="Book Antiqua" w:eastAsia="Book Antiqua" w:hAnsi="Book Antiqua" w:cs="Book Antiqua"/>
          <w:b/>
          <w:bCs/>
          <w:color w:val="000000"/>
        </w:rPr>
        <w:t>inflammatory bowel disease</w:t>
      </w:r>
      <w:r w:rsidRPr="008121DF">
        <w:rPr>
          <w:rFonts w:ascii="Book Antiqua" w:eastAsia="Book Antiqua" w:hAnsi="Book Antiqua" w:cs="Book Antiqua"/>
          <w:b/>
          <w:bCs/>
          <w:color w:val="000000"/>
        </w:rPr>
        <w:t xml:space="preserve"> patients with </w:t>
      </w:r>
      <w:r w:rsidR="008121DF" w:rsidRPr="008121DF">
        <w:rPr>
          <w:rFonts w:ascii="Book Antiqua" w:eastAsia="Book Antiqua" w:hAnsi="Book Antiqua" w:cs="Book Antiqua"/>
          <w:b/>
          <w:bCs/>
          <w:color w:val="000000"/>
        </w:rPr>
        <w:t>iron deficiency</w:t>
      </w:r>
      <w:r w:rsidRPr="008121DF">
        <w:rPr>
          <w:rFonts w:ascii="Book Antiqua" w:eastAsia="Book Antiqua" w:hAnsi="Book Antiqua" w:cs="Book Antiqua"/>
          <w:b/>
          <w:bCs/>
          <w:color w:val="000000"/>
        </w:rPr>
        <w:t>/</w:t>
      </w:r>
      <w:r w:rsidR="008121DF" w:rsidRPr="008121DF">
        <w:rPr>
          <w:rFonts w:ascii="Book Antiqua" w:eastAsia="Book Antiqua" w:hAnsi="Book Antiqua" w:cs="Book Antiqua"/>
          <w:b/>
          <w:bCs/>
          <w:color w:val="000000"/>
        </w:rPr>
        <w:t xml:space="preserve">iron deficiency </w:t>
      </w:r>
      <w:proofErr w:type="spellStart"/>
      <w:r w:rsidR="008121DF" w:rsidRPr="008121DF">
        <w:rPr>
          <w:rFonts w:ascii="Book Antiqua" w:eastAsia="Book Antiqua" w:hAnsi="Book Antiqua" w:cs="Book Antiqua"/>
          <w:b/>
          <w:bCs/>
          <w:color w:val="000000"/>
        </w:rPr>
        <w:t>anaemia</w:t>
      </w:r>
      <w:proofErr w:type="spellEnd"/>
      <w:r w:rsidRPr="008121DF">
        <w:rPr>
          <w:rFonts w:ascii="Book Antiqua" w:eastAsia="Book Antiqua" w:hAnsi="Book Antiqua" w:cs="Book Antiqua"/>
          <w:b/>
          <w:bCs/>
          <w:color w:val="000000"/>
        </w:rPr>
        <w:t xml:space="preserve"> treated with a single 1000 mg intravenous dose of </w:t>
      </w:r>
      <w:r w:rsidR="008121DF" w:rsidRPr="008121DF">
        <w:rPr>
          <w:rFonts w:ascii="Book Antiqua" w:eastAsia="Book Antiqua" w:hAnsi="Book Antiqua" w:cs="Book Antiqua"/>
          <w:b/>
          <w:bCs/>
          <w:color w:val="000000"/>
        </w:rPr>
        <w:t xml:space="preserve">ferric </w:t>
      </w:r>
      <w:proofErr w:type="spellStart"/>
      <w:r w:rsidR="008121DF" w:rsidRPr="008121DF">
        <w:rPr>
          <w:rFonts w:ascii="Book Antiqua" w:eastAsia="Book Antiqua" w:hAnsi="Book Antiqua" w:cs="Book Antiqua"/>
          <w:b/>
          <w:bCs/>
          <w:color w:val="000000"/>
        </w:rPr>
        <w:t>carboxymaltose</w:t>
      </w:r>
      <w:proofErr w:type="spellEnd"/>
      <w:r w:rsidRPr="008121DF">
        <w:rPr>
          <w:rFonts w:ascii="Book Antiqua" w:eastAsia="Book Antiqua" w:hAnsi="Book Antiqua" w:cs="Book Antiqua"/>
          <w:b/>
          <w:bCs/>
          <w:color w:val="000000"/>
        </w:rPr>
        <w:t xml:space="preserve"> or </w:t>
      </w:r>
      <w:r w:rsidR="008121DF" w:rsidRPr="008121DF">
        <w:rPr>
          <w:rFonts w:ascii="Book Antiqua" w:eastAsia="Book Antiqua" w:hAnsi="Book Antiqua" w:cs="Book Antiqua"/>
          <w:b/>
          <w:bCs/>
          <w:color w:val="000000"/>
        </w:rPr>
        <w:t xml:space="preserve">ferric </w:t>
      </w:r>
      <w:proofErr w:type="spellStart"/>
      <w:r w:rsidR="008121DF" w:rsidRPr="008121DF">
        <w:rPr>
          <w:rFonts w:ascii="Book Antiqua" w:eastAsia="Book Antiqua" w:hAnsi="Book Antiqua" w:cs="Book Antiqua"/>
          <w:b/>
          <w:bCs/>
          <w:color w:val="000000"/>
        </w:rPr>
        <w:t>derisomaltose</w:t>
      </w:r>
      <w:proofErr w:type="spellEnd"/>
      <w:r w:rsidRPr="008121DF">
        <w:rPr>
          <w:rFonts w:ascii="Book Antiqua" w:eastAsia="Book Antiqua" w:hAnsi="Book Antiqua" w:cs="Book Antiqua"/>
          <w:b/>
          <w:bCs/>
          <w:color w:val="000000"/>
        </w:rPr>
        <w:t>.</w:t>
      </w:r>
      <w:r w:rsidR="008121DF">
        <w:rPr>
          <w:rFonts w:ascii="Book Antiqua" w:eastAsia="Book Antiqua" w:hAnsi="Book Antiqua" w:cs="Book Antiqua"/>
          <w:color w:val="000000"/>
        </w:rPr>
        <w:t xml:space="preserve"> A: Fractional excretion of phosphate; B: Intact fibroblast growth factor 23; C: C-terminal fibroblast growth factor 23; D: 25-Hydroxyvitamin D; E: 1,25-Hydroxyvitamin D; F: </w:t>
      </w:r>
      <w:proofErr w:type="spellStart"/>
      <w:r w:rsidR="008121DF">
        <w:rPr>
          <w:rFonts w:ascii="Book Antiqua" w:eastAsia="Book Antiqua" w:hAnsi="Book Antiqua" w:cs="Book Antiqua"/>
          <w:color w:val="000000"/>
        </w:rPr>
        <w:t>Ionised</w:t>
      </w:r>
      <w:proofErr w:type="spellEnd"/>
      <w:r w:rsidR="008121DF">
        <w:rPr>
          <w:rFonts w:ascii="Book Antiqua" w:eastAsia="Book Antiqua" w:hAnsi="Book Antiqua" w:cs="Book Antiqua"/>
          <w:color w:val="000000"/>
        </w:rPr>
        <w:t xml:space="preserve"> calcium; G: Parathyroid hormone. FCM: Ferric </w:t>
      </w:r>
      <w:proofErr w:type="spellStart"/>
      <w:r w:rsidR="008121DF">
        <w:rPr>
          <w:rFonts w:ascii="Book Antiqua" w:eastAsia="Book Antiqua" w:hAnsi="Book Antiqua" w:cs="Book Antiqua"/>
          <w:color w:val="000000"/>
        </w:rPr>
        <w:t>carboxymaltose</w:t>
      </w:r>
      <w:proofErr w:type="spellEnd"/>
      <w:r w:rsidR="008121DF">
        <w:rPr>
          <w:rFonts w:ascii="Book Antiqua" w:eastAsia="Book Antiqua" w:hAnsi="Book Antiqua" w:cs="Book Antiqua"/>
          <w:color w:val="000000"/>
        </w:rPr>
        <w:t xml:space="preserve">; FDI: Ferric </w:t>
      </w:r>
      <w:proofErr w:type="spellStart"/>
      <w:r w:rsidR="008121DF">
        <w:rPr>
          <w:rFonts w:ascii="Book Antiqua" w:eastAsia="Book Antiqua" w:hAnsi="Book Antiqua" w:cs="Book Antiqua"/>
          <w:color w:val="000000"/>
        </w:rPr>
        <w:t>derisomaltose</w:t>
      </w:r>
      <w:proofErr w:type="spellEnd"/>
      <w:r w:rsidR="008121DF">
        <w:rPr>
          <w:rFonts w:ascii="Book Antiqua" w:eastAsia="Book Antiqua" w:hAnsi="Book Antiqua" w:cs="Book Antiqua"/>
          <w:color w:val="000000"/>
        </w:rPr>
        <w:t>; FEPO</w:t>
      </w:r>
      <w:r w:rsidR="008121DF">
        <w:rPr>
          <w:rFonts w:ascii="Book Antiqua" w:eastAsia="Book Antiqua" w:hAnsi="Book Antiqua" w:cs="Book Antiqua"/>
          <w:color w:val="000000"/>
          <w:szCs w:val="30"/>
          <w:vertAlign w:val="subscript"/>
        </w:rPr>
        <w:t>4</w:t>
      </w:r>
      <w:r w:rsidR="008121DF">
        <w:rPr>
          <w:rFonts w:ascii="Book Antiqua" w:eastAsia="Book Antiqua" w:hAnsi="Book Antiqua" w:cs="Book Antiqua"/>
          <w:color w:val="000000"/>
        </w:rPr>
        <w:t>: Fractional excretion of phosphate; FGF23: Fibroblast growth factor 23; PTH: Parathyroid hormone.</w:t>
      </w:r>
    </w:p>
    <w:p w14:paraId="0994C4D0" w14:textId="55DC9685" w:rsidR="00A77B3E" w:rsidRDefault="00333FD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color w:val="000000"/>
        </w:rPr>
        <w:lastRenderedPageBreak/>
        <w:t>A</w:t>
      </w:r>
    </w:p>
    <w:p w14:paraId="0A875EA9" w14:textId="560178BE" w:rsidR="00333FD9" w:rsidRDefault="00333FD9">
      <w:pPr>
        <w:spacing w:line="360" w:lineRule="auto"/>
        <w:jc w:val="both"/>
        <w:rPr>
          <w:rFonts w:ascii="Book Antiqua" w:eastAsia="Book Antiqua" w:hAnsi="Book Antiqua" w:cs="Book Antiqua"/>
          <w:color w:val="000000"/>
        </w:rPr>
      </w:pPr>
      <w:r w:rsidRPr="00333FD9">
        <w:rPr>
          <w:rFonts w:ascii="Book Antiqua" w:eastAsia="Book Antiqua" w:hAnsi="Book Antiqua" w:cs="Book Antiqua"/>
          <w:noProof/>
          <w:color w:val="000000"/>
          <w:lang w:eastAsia="zh-CN"/>
        </w:rPr>
        <w:drawing>
          <wp:inline distT="0" distB="0" distL="0" distR="0" wp14:anchorId="118202D8" wp14:editId="3F1DC1B8">
            <wp:extent cx="4176367" cy="2556240"/>
            <wp:effectExtent l="0" t="0" r="0" b="0"/>
            <wp:docPr id="8" name="Plassholder for innhold 4">
              <a:extLst xmlns:a="http://schemas.openxmlformats.org/drawingml/2006/main">
                <a:ext uri="{FF2B5EF4-FFF2-40B4-BE49-F238E27FC236}">
                  <a16:creationId xmlns:a16="http://schemas.microsoft.com/office/drawing/2014/main" id="{DD876253-1EEF-2541-BEC9-AC49D8FC8A8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a16="http://schemas.microsoft.com/office/drawing/2014/main" id="{DD876253-1EEF-2541-BEC9-AC49D8FC8A8C}"/>
                        </a:ext>
                      </a:extLst>
                    </pic:cNvPr>
                    <pic:cNvPicPr>
                      <a:picLocks noGrp="1" noChangeAspect="1"/>
                    </pic:cNvPicPr>
                  </pic:nvPicPr>
                  <pic:blipFill>
                    <a:blip r:embed="rId14"/>
                    <a:stretch>
                      <a:fillRect/>
                    </a:stretch>
                  </pic:blipFill>
                  <pic:spPr>
                    <a:xfrm>
                      <a:off x="0" y="0"/>
                      <a:ext cx="4184118" cy="2560984"/>
                    </a:xfrm>
                    <a:prstGeom prst="rect">
                      <a:avLst/>
                    </a:prstGeom>
                  </pic:spPr>
                </pic:pic>
              </a:graphicData>
            </a:graphic>
          </wp:inline>
        </w:drawing>
      </w:r>
    </w:p>
    <w:p w14:paraId="15E3039B" w14:textId="739D7F0A" w:rsidR="00333FD9" w:rsidRDefault="00333FD9">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B</w:t>
      </w:r>
    </w:p>
    <w:p w14:paraId="7C1FA29B" w14:textId="67B8CBC5" w:rsidR="00333FD9" w:rsidRPr="00333FD9" w:rsidRDefault="00333FD9">
      <w:pPr>
        <w:spacing w:line="360" w:lineRule="auto"/>
        <w:jc w:val="both"/>
        <w:rPr>
          <w:lang w:eastAsia="zh-CN"/>
        </w:rPr>
      </w:pPr>
      <w:r w:rsidRPr="00333FD9">
        <w:rPr>
          <w:noProof/>
          <w:lang w:eastAsia="zh-CN"/>
        </w:rPr>
        <w:drawing>
          <wp:inline distT="0" distB="0" distL="0" distR="0" wp14:anchorId="376E2EAA" wp14:editId="1D73517E">
            <wp:extent cx="4130097" cy="2527919"/>
            <wp:effectExtent l="0" t="0" r="0" b="0"/>
            <wp:docPr id="9" name="Plassholder for innhold 4">
              <a:extLst xmlns:a="http://schemas.openxmlformats.org/drawingml/2006/main">
                <a:ext uri="{FF2B5EF4-FFF2-40B4-BE49-F238E27FC236}">
                  <a16:creationId xmlns:a16="http://schemas.microsoft.com/office/drawing/2014/main" id="{3D2810CD-84A8-B546-9ED3-F37B7595583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a16="http://schemas.microsoft.com/office/drawing/2014/main" id="{3D2810CD-84A8-B546-9ED3-F37B75955839}"/>
                        </a:ext>
                      </a:extLst>
                    </pic:cNvPr>
                    <pic:cNvPicPr>
                      <a:picLocks noGrp="1" noChangeAspect="1"/>
                    </pic:cNvPicPr>
                  </pic:nvPicPr>
                  <pic:blipFill>
                    <a:blip r:embed="rId15"/>
                    <a:stretch>
                      <a:fillRect/>
                    </a:stretch>
                  </pic:blipFill>
                  <pic:spPr>
                    <a:xfrm>
                      <a:off x="0" y="0"/>
                      <a:ext cx="4143149" cy="2535908"/>
                    </a:xfrm>
                    <a:prstGeom prst="rect">
                      <a:avLst/>
                    </a:prstGeom>
                  </pic:spPr>
                </pic:pic>
              </a:graphicData>
            </a:graphic>
          </wp:inline>
        </w:drawing>
      </w:r>
    </w:p>
    <w:p w14:paraId="53FC946C" w14:textId="178C2224" w:rsidR="00052F7F" w:rsidRDefault="00052F7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333FD9" w:rsidRPr="00333FD9">
        <w:rPr>
          <w:rFonts w:ascii="Book Antiqua" w:eastAsia="Book Antiqua" w:hAnsi="Book Antiqua" w:cs="Book Antiqua"/>
          <w:b/>
          <w:bCs/>
          <w:color w:val="000000"/>
        </w:rPr>
        <w:t xml:space="preserve"> </w:t>
      </w:r>
      <w:r w:rsidRPr="00333FD9">
        <w:rPr>
          <w:rFonts w:ascii="Book Antiqua" w:eastAsia="Book Antiqua" w:hAnsi="Book Antiqua" w:cs="Book Antiqua"/>
          <w:b/>
          <w:bCs/>
          <w:color w:val="000000"/>
        </w:rPr>
        <w:t>Mean (</w:t>
      </w:r>
      <w:r w:rsidR="00333FD9" w:rsidRPr="00333FD9">
        <w:rPr>
          <w:rFonts w:ascii="Book Antiqua" w:hAnsi="Book Antiqua" w:cs="Book Antiqua"/>
          <w:b/>
          <w:bCs/>
          <w:color w:val="000000"/>
          <w:lang w:eastAsia="zh-CN"/>
        </w:rPr>
        <w:t>±</w:t>
      </w:r>
      <w:r w:rsidR="00333FD9" w:rsidRPr="00333FD9">
        <w:rPr>
          <w:rFonts w:ascii="Book Antiqua" w:eastAsia="Book Antiqua" w:hAnsi="Book Antiqua" w:cs="Book Antiqua"/>
          <w:b/>
          <w:bCs/>
          <w:color w:val="000000"/>
        </w:rPr>
        <w:t xml:space="preserve"> </w:t>
      </w:r>
      <w:r w:rsidRPr="00333FD9">
        <w:rPr>
          <w:rFonts w:ascii="Book Antiqua" w:eastAsia="Book Antiqua" w:hAnsi="Book Antiqua" w:cs="Book Antiqua"/>
          <w:b/>
          <w:bCs/>
          <w:color w:val="000000"/>
        </w:rPr>
        <w:t xml:space="preserve">SD) changes from baseline in respiratory pressure in </w:t>
      </w:r>
      <w:r w:rsidR="00333FD9" w:rsidRPr="00333FD9">
        <w:rPr>
          <w:rFonts w:ascii="Book Antiqua" w:eastAsia="Book Antiqua" w:hAnsi="Book Antiqua" w:cs="Book Antiqua"/>
          <w:b/>
          <w:bCs/>
          <w:color w:val="000000"/>
        </w:rPr>
        <w:t>inflammatory bowel disease</w:t>
      </w:r>
      <w:r w:rsidRPr="00333FD9">
        <w:rPr>
          <w:rFonts w:ascii="Book Antiqua" w:eastAsia="Book Antiqua" w:hAnsi="Book Antiqua" w:cs="Book Antiqua"/>
          <w:b/>
          <w:bCs/>
          <w:color w:val="000000"/>
        </w:rPr>
        <w:t xml:space="preserve"> patients with </w:t>
      </w:r>
      <w:r w:rsidR="00333FD9" w:rsidRPr="00333FD9">
        <w:rPr>
          <w:rFonts w:ascii="Book Antiqua" w:eastAsia="Book Antiqua" w:hAnsi="Book Antiqua" w:cs="Book Antiqua"/>
          <w:b/>
          <w:bCs/>
          <w:color w:val="000000"/>
        </w:rPr>
        <w:t>iron deficiency</w:t>
      </w:r>
      <w:r w:rsidRPr="00333FD9">
        <w:rPr>
          <w:rFonts w:ascii="Book Antiqua" w:eastAsia="Book Antiqua" w:hAnsi="Book Antiqua" w:cs="Book Antiqua"/>
          <w:b/>
          <w:bCs/>
          <w:color w:val="000000"/>
        </w:rPr>
        <w:t>/</w:t>
      </w:r>
      <w:r w:rsidR="00333FD9" w:rsidRPr="00333FD9">
        <w:rPr>
          <w:rFonts w:ascii="Book Antiqua" w:eastAsia="Book Antiqua" w:hAnsi="Book Antiqua" w:cs="Book Antiqua"/>
          <w:b/>
          <w:bCs/>
          <w:color w:val="000000"/>
        </w:rPr>
        <w:t xml:space="preserve">iron deficiency </w:t>
      </w:r>
      <w:proofErr w:type="spellStart"/>
      <w:r w:rsidR="00333FD9" w:rsidRPr="00333FD9">
        <w:rPr>
          <w:rFonts w:ascii="Book Antiqua" w:eastAsia="Book Antiqua" w:hAnsi="Book Antiqua" w:cs="Book Antiqua"/>
          <w:b/>
          <w:bCs/>
          <w:color w:val="000000"/>
        </w:rPr>
        <w:t>anaemia</w:t>
      </w:r>
      <w:proofErr w:type="spellEnd"/>
      <w:r w:rsidRPr="00333FD9">
        <w:rPr>
          <w:rFonts w:ascii="Book Antiqua" w:eastAsia="Book Antiqua" w:hAnsi="Book Antiqua" w:cs="Book Antiqua"/>
          <w:b/>
          <w:bCs/>
          <w:color w:val="000000"/>
        </w:rPr>
        <w:t xml:space="preserve"> treated with a single 1000 mg intravenous dose of </w:t>
      </w:r>
      <w:r w:rsidR="00333FD9" w:rsidRPr="00333FD9">
        <w:rPr>
          <w:rFonts w:ascii="Book Antiqua" w:eastAsia="Book Antiqua" w:hAnsi="Book Antiqua" w:cs="Book Antiqua"/>
          <w:b/>
          <w:bCs/>
          <w:color w:val="000000"/>
        </w:rPr>
        <w:t xml:space="preserve">ferric </w:t>
      </w:r>
      <w:proofErr w:type="spellStart"/>
      <w:r w:rsidR="00333FD9" w:rsidRPr="00333FD9">
        <w:rPr>
          <w:rFonts w:ascii="Book Antiqua" w:eastAsia="Book Antiqua" w:hAnsi="Book Antiqua" w:cs="Book Antiqua"/>
          <w:b/>
          <w:bCs/>
          <w:color w:val="000000"/>
        </w:rPr>
        <w:t>carboxymaltose</w:t>
      </w:r>
      <w:proofErr w:type="spellEnd"/>
      <w:r w:rsidR="00333FD9" w:rsidRPr="00333FD9">
        <w:rPr>
          <w:rFonts w:ascii="Book Antiqua" w:eastAsia="Book Antiqua" w:hAnsi="Book Antiqua" w:cs="Book Antiqua"/>
          <w:b/>
          <w:bCs/>
          <w:color w:val="000000"/>
        </w:rPr>
        <w:t xml:space="preserve"> or ferric </w:t>
      </w:r>
      <w:proofErr w:type="spellStart"/>
      <w:r w:rsidR="00333FD9" w:rsidRPr="00333FD9">
        <w:rPr>
          <w:rFonts w:ascii="Book Antiqua" w:eastAsia="Book Antiqua" w:hAnsi="Book Antiqua" w:cs="Book Antiqua"/>
          <w:b/>
          <w:bCs/>
          <w:color w:val="000000"/>
        </w:rPr>
        <w:t>derisomaltose</w:t>
      </w:r>
      <w:proofErr w:type="spellEnd"/>
      <w:r w:rsidRPr="00333FD9">
        <w:rPr>
          <w:rFonts w:ascii="Book Antiqua" w:eastAsia="Book Antiqua" w:hAnsi="Book Antiqua" w:cs="Book Antiqua"/>
          <w:b/>
          <w:bCs/>
          <w:color w:val="000000"/>
        </w:rPr>
        <w:t>.</w:t>
      </w:r>
      <w:r w:rsidR="00186B87" w:rsidRPr="00186B87">
        <w:rPr>
          <w:rFonts w:ascii="Book Antiqua" w:eastAsia="Book Antiqua" w:hAnsi="Book Antiqua" w:cs="Book Antiqua"/>
          <w:color w:val="000000"/>
        </w:rPr>
        <w:t xml:space="preserve"> A:</w:t>
      </w:r>
      <w:r w:rsidR="00186B87">
        <w:rPr>
          <w:rFonts w:ascii="Book Antiqua" w:eastAsia="Book Antiqua" w:hAnsi="Book Antiqua" w:cs="Book Antiqua"/>
          <w:color w:val="000000"/>
        </w:rPr>
        <w:t xml:space="preserve"> Inspiratory pressure; B: Expiratory pressure.</w:t>
      </w:r>
    </w:p>
    <w:p w14:paraId="665E81FD" w14:textId="602A5B47" w:rsidR="00186B87" w:rsidRDefault="00186B87">
      <w:pPr>
        <w:spacing w:line="360" w:lineRule="auto"/>
        <w:jc w:val="both"/>
        <w:rPr>
          <w:rFonts w:ascii="Book Antiqua" w:eastAsia="Book Antiqua" w:hAnsi="Book Antiqua" w:cs="Book Antiqua"/>
          <w:b/>
          <w:bCs/>
          <w:color w:val="000000"/>
        </w:rPr>
        <w:sectPr w:rsidR="00186B87">
          <w:pgSz w:w="12240" w:h="15840"/>
          <w:pgMar w:top="1440" w:right="1440" w:bottom="1440" w:left="1440" w:header="720" w:footer="720" w:gutter="0"/>
          <w:cols w:space="720"/>
          <w:docGrid w:linePitch="360"/>
        </w:sectPr>
      </w:pPr>
    </w:p>
    <w:p w14:paraId="1FBF8A1E" w14:textId="4CDEEE18" w:rsidR="00A77B3E" w:rsidRDefault="00052F7F">
      <w:pPr>
        <w:spacing w:line="360" w:lineRule="auto"/>
        <w:jc w:val="both"/>
        <w:rPr>
          <w:rFonts w:ascii="Book Antiqua" w:hAnsi="Book Antiqua"/>
          <w:b/>
          <w:bCs/>
        </w:rPr>
      </w:pPr>
      <w:r w:rsidRPr="00052F7F">
        <w:rPr>
          <w:rFonts w:ascii="Book Antiqua" w:hAnsi="Book Antiqua"/>
          <w:b/>
          <w:bCs/>
        </w:rPr>
        <w:lastRenderedPageBreak/>
        <w:t>Table 1 Descriptive data for laboratory parameters at baseline, at week 2 and at week 6</w:t>
      </w:r>
    </w:p>
    <w:tbl>
      <w:tblPr>
        <w:tblW w:w="5000" w:type="pct"/>
        <w:tblLayout w:type="fixed"/>
        <w:tblCellMar>
          <w:left w:w="70" w:type="dxa"/>
          <w:right w:w="70" w:type="dxa"/>
        </w:tblCellMar>
        <w:tblLook w:val="0000" w:firstRow="0" w:lastRow="0" w:firstColumn="0" w:lastColumn="0" w:noHBand="0" w:noVBand="0"/>
      </w:tblPr>
      <w:tblGrid>
        <w:gridCol w:w="1553"/>
        <w:gridCol w:w="975"/>
        <w:gridCol w:w="1133"/>
        <w:gridCol w:w="885"/>
        <w:gridCol w:w="1333"/>
        <w:gridCol w:w="1552"/>
        <w:gridCol w:w="848"/>
        <w:gridCol w:w="1082"/>
        <w:gridCol w:w="1199"/>
        <w:gridCol w:w="1552"/>
        <w:gridCol w:w="848"/>
      </w:tblGrid>
      <w:tr w:rsidR="00052F7F" w:rsidRPr="00052F7F" w14:paraId="3E18726A" w14:textId="77777777" w:rsidTr="00105027">
        <w:tc>
          <w:tcPr>
            <w:tcW w:w="1570" w:type="dxa"/>
            <w:tcBorders>
              <w:top w:val="single" w:sz="4" w:space="0" w:color="auto"/>
              <w:bottom w:val="single" w:sz="4" w:space="0" w:color="auto"/>
            </w:tcBorders>
          </w:tcPr>
          <w:p w14:paraId="6A53A513" w14:textId="77777777" w:rsidR="00052F7F" w:rsidRPr="00392C15" w:rsidRDefault="00052F7F" w:rsidP="00052F7F">
            <w:pPr>
              <w:spacing w:line="360" w:lineRule="auto"/>
              <w:jc w:val="both"/>
              <w:rPr>
                <w:rFonts w:ascii="Book Antiqua" w:hAnsi="Book Antiqua"/>
                <w:b/>
                <w:bCs/>
              </w:rPr>
            </w:pPr>
            <w:r w:rsidRPr="00392C15">
              <w:rPr>
                <w:rFonts w:ascii="Book Antiqua" w:hAnsi="Book Antiqua"/>
                <w:b/>
                <w:bCs/>
              </w:rPr>
              <w:t>Analysis</w:t>
            </w:r>
          </w:p>
        </w:tc>
        <w:tc>
          <w:tcPr>
            <w:tcW w:w="985" w:type="dxa"/>
            <w:tcBorders>
              <w:top w:val="single" w:sz="4" w:space="0" w:color="auto"/>
              <w:bottom w:val="single" w:sz="4" w:space="0" w:color="auto"/>
            </w:tcBorders>
          </w:tcPr>
          <w:p w14:paraId="25F0BCEB" w14:textId="0C90A6B6" w:rsidR="00052F7F" w:rsidRPr="00052F7F" w:rsidRDefault="00052F7F" w:rsidP="00052F7F">
            <w:pPr>
              <w:spacing w:line="360" w:lineRule="auto"/>
              <w:jc w:val="both"/>
              <w:rPr>
                <w:rFonts w:ascii="Book Antiqua" w:hAnsi="Book Antiqua"/>
              </w:rPr>
            </w:pPr>
            <w:r w:rsidRPr="00052F7F">
              <w:rPr>
                <w:rFonts w:ascii="Book Antiqua" w:hAnsi="Book Antiqua"/>
                <w:b/>
                <w:bCs/>
              </w:rPr>
              <w:t>High-dose</w:t>
            </w:r>
            <w:r>
              <w:rPr>
                <w:rFonts w:ascii="Book Antiqua" w:hAnsi="Book Antiqua"/>
                <w:b/>
                <w:bCs/>
              </w:rPr>
              <w:t xml:space="preserve"> </w:t>
            </w:r>
            <w:r w:rsidRPr="00052F7F">
              <w:rPr>
                <w:rFonts w:ascii="Book Antiqua" w:hAnsi="Book Antiqua"/>
                <w:b/>
                <w:bCs/>
              </w:rPr>
              <w:t>intravenous iron</w:t>
            </w:r>
          </w:p>
        </w:tc>
        <w:tc>
          <w:tcPr>
            <w:tcW w:w="1145" w:type="dxa"/>
            <w:tcBorders>
              <w:top w:val="single" w:sz="4" w:space="0" w:color="auto"/>
              <w:bottom w:val="single" w:sz="4" w:space="0" w:color="auto"/>
            </w:tcBorders>
          </w:tcPr>
          <w:p w14:paraId="1F8C563E" w14:textId="77777777" w:rsidR="00052F7F" w:rsidRPr="00052F7F" w:rsidRDefault="00052F7F" w:rsidP="00052F7F">
            <w:pPr>
              <w:spacing w:line="360" w:lineRule="auto"/>
              <w:jc w:val="both"/>
              <w:rPr>
                <w:rFonts w:ascii="Book Antiqua" w:hAnsi="Book Antiqua"/>
                <w:b/>
                <w:bCs/>
              </w:rPr>
            </w:pPr>
            <w:r w:rsidRPr="00052F7F">
              <w:rPr>
                <w:rFonts w:ascii="Book Antiqua" w:hAnsi="Book Antiqua"/>
                <w:b/>
                <w:bCs/>
              </w:rPr>
              <w:t xml:space="preserve">Baseline, </w:t>
            </w:r>
            <w:r w:rsidRPr="00052F7F">
              <w:rPr>
                <w:rFonts w:ascii="Book Antiqua" w:hAnsi="Book Antiqua"/>
                <w:b/>
                <w:bCs/>
              </w:rPr>
              <w:br/>
              <w:t>mean (SD)</w:t>
            </w:r>
          </w:p>
        </w:tc>
        <w:tc>
          <w:tcPr>
            <w:tcW w:w="894" w:type="dxa"/>
            <w:tcBorders>
              <w:top w:val="single" w:sz="4" w:space="0" w:color="auto"/>
              <w:bottom w:val="single" w:sz="4" w:space="0" w:color="auto"/>
            </w:tcBorders>
          </w:tcPr>
          <w:p w14:paraId="65D55E50" w14:textId="5AF5C936" w:rsidR="00052F7F" w:rsidRPr="00052F7F" w:rsidRDefault="00052F7F" w:rsidP="00052F7F">
            <w:pPr>
              <w:spacing w:line="360" w:lineRule="auto"/>
              <w:jc w:val="both"/>
              <w:rPr>
                <w:rFonts w:ascii="Book Antiqua" w:hAnsi="Book Antiqua"/>
                <w:b/>
                <w:bCs/>
              </w:rPr>
            </w:pPr>
            <w:r w:rsidRPr="00052F7F">
              <w:rPr>
                <w:rFonts w:ascii="Book Antiqua" w:hAnsi="Book Antiqua"/>
                <w:b/>
                <w:bCs/>
              </w:rPr>
              <w:t>Week 2, mean (SD)</w:t>
            </w:r>
          </w:p>
        </w:tc>
        <w:tc>
          <w:tcPr>
            <w:tcW w:w="1348" w:type="dxa"/>
            <w:tcBorders>
              <w:top w:val="single" w:sz="4" w:space="0" w:color="auto"/>
              <w:bottom w:val="single" w:sz="4" w:space="0" w:color="auto"/>
            </w:tcBorders>
          </w:tcPr>
          <w:p w14:paraId="45902271" w14:textId="77777777" w:rsidR="00052F7F" w:rsidRPr="00052F7F" w:rsidRDefault="00052F7F" w:rsidP="00052F7F">
            <w:pPr>
              <w:spacing w:line="360" w:lineRule="auto"/>
              <w:jc w:val="both"/>
              <w:rPr>
                <w:rFonts w:ascii="Book Antiqua" w:hAnsi="Book Antiqua"/>
                <w:b/>
                <w:bCs/>
              </w:rPr>
            </w:pPr>
            <w:r w:rsidRPr="00052F7F">
              <w:rPr>
                <w:rFonts w:ascii="Book Antiqua" w:hAnsi="Book Antiqua"/>
                <w:b/>
                <w:bCs/>
              </w:rPr>
              <w:t>Difference from baseline at week 2</w:t>
            </w:r>
          </w:p>
        </w:tc>
        <w:tc>
          <w:tcPr>
            <w:tcW w:w="1569" w:type="dxa"/>
            <w:tcBorders>
              <w:top w:val="single" w:sz="4" w:space="0" w:color="auto"/>
              <w:bottom w:val="single" w:sz="4" w:space="0" w:color="auto"/>
            </w:tcBorders>
          </w:tcPr>
          <w:p w14:paraId="45861ACC" w14:textId="614E46EC" w:rsidR="00052F7F" w:rsidRPr="00052F7F" w:rsidRDefault="00052F7F" w:rsidP="00052F7F">
            <w:pPr>
              <w:spacing w:line="360" w:lineRule="auto"/>
              <w:jc w:val="both"/>
              <w:rPr>
                <w:rFonts w:ascii="Book Antiqua" w:hAnsi="Book Antiqua"/>
                <w:b/>
                <w:bCs/>
              </w:rPr>
            </w:pPr>
            <w:r w:rsidRPr="00052F7F">
              <w:rPr>
                <w:rFonts w:ascii="Book Antiqua" w:hAnsi="Book Antiqua"/>
                <w:b/>
                <w:bCs/>
              </w:rPr>
              <w:t>Difference between FCM and FDI at week 2</w:t>
            </w:r>
            <w:r w:rsidR="00392C15">
              <w:rPr>
                <w:rFonts w:ascii="Book Antiqua" w:hAnsi="Book Antiqua"/>
                <w:b/>
                <w:bCs/>
              </w:rPr>
              <w:t xml:space="preserve"> </w:t>
            </w:r>
            <w:r w:rsidRPr="00052F7F">
              <w:rPr>
                <w:rFonts w:ascii="Book Antiqua" w:hAnsi="Book Antiqua"/>
                <w:b/>
                <w:bCs/>
              </w:rPr>
              <w:t>(95%CI)</w:t>
            </w:r>
          </w:p>
        </w:tc>
        <w:tc>
          <w:tcPr>
            <w:tcW w:w="857" w:type="dxa"/>
            <w:tcBorders>
              <w:top w:val="single" w:sz="4" w:space="0" w:color="auto"/>
              <w:bottom w:val="single" w:sz="4" w:space="0" w:color="auto"/>
            </w:tcBorders>
          </w:tcPr>
          <w:p w14:paraId="44BEE478" w14:textId="77777777" w:rsidR="00052F7F" w:rsidRPr="00052F7F" w:rsidRDefault="00052F7F" w:rsidP="00052F7F">
            <w:pPr>
              <w:spacing w:line="360" w:lineRule="auto"/>
              <w:jc w:val="both"/>
              <w:rPr>
                <w:rFonts w:ascii="Book Antiqua" w:hAnsi="Book Antiqua"/>
                <w:b/>
                <w:bCs/>
              </w:rPr>
            </w:pPr>
            <w:r w:rsidRPr="00052F7F">
              <w:rPr>
                <w:rFonts w:ascii="Book Antiqua" w:hAnsi="Book Antiqua"/>
                <w:b/>
                <w:bCs/>
                <w:i/>
                <w:iCs/>
              </w:rPr>
              <w:t>P</w:t>
            </w:r>
            <w:r w:rsidRPr="00052F7F">
              <w:rPr>
                <w:rFonts w:ascii="Book Antiqua" w:hAnsi="Book Antiqua"/>
                <w:b/>
                <w:bCs/>
              </w:rPr>
              <w:t xml:space="preserve"> value</w:t>
            </w:r>
          </w:p>
        </w:tc>
        <w:tc>
          <w:tcPr>
            <w:tcW w:w="1094" w:type="dxa"/>
            <w:tcBorders>
              <w:top w:val="single" w:sz="4" w:space="0" w:color="auto"/>
              <w:bottom w:val="single" w:sz="4" w:space="0" w:color="auto"/>
            </w:tcBorders>
          </w:tcPr>
          <w:p w14:paraId="6A4F99B2" w14:textId="77777777" w:rsidR="00052F7F" w:rsidRPr="00052F7F" w:rsidRDefault="00052F7F" w:rsidP="00052F7F">
            <w:pPr>
              <w:spacing w:line="360" w:lineRule="auto"/>
              <w:jc w:val="both"/>
              <w:rPr>
                <w:rFonts w:ascii="Book Antiqua" w:hAnsi="Book Antiqua"/>
                <w:b/>
                <w:bCs/>
              </w:rPr>
            </w:pPr>
            <w:r w:rsidRPr="00052F7F">
              <w:rPr>
                <w:rFonts w:ascii="Book Antiqua" w:hAnsi="Book Antiqua"/>
                <w:b/>
                <w:bCs/>
              </w:rPr>
              <w:t xml:space="preserve">Week 6, </w:t>
            </w:r>
            <w:r w:rsidRPr="00052F7F">
              <w:rPr>
                <w:rFonts w:ascii="Book Antiqua" w:hAnsi="Book Antiqua"/>
                <w:b/>
                <w:bCs/>
              </w:rPr>
              <w:br/>
              <w:t>mean (SD)</w:t>
            </w:r>
          </w:p>
        </w:tc>
        <w:tc>
          <w:tcPr>
            <w:tcW w:w="1212" w:type="dxa"/>
            <w:tcBorders>
              <w:top w:val="single" w:sz="4" w:space="0" w:color="auto"/>
              <w:bottom w:val="single" w:sz="4" w:space="0" w:color="auto"/>
            </w:tcBorders>
          </w:tcPr>
          <w:p w14:paraId="0AC83428" w14:textId="77777777" w:rsidR="00052F7F" w:rsidRPr="00052F7F" w:rsidRDefault="00052F7F" w:rsidP="00052F7F">
            <w:pPr>
              <w:spacing w:line="360" w:lineRule="auto"/>
              <w:jc w:val="both"/>
              <w:rPr>
                <w:rFonts w:ascii="Book Antiqua" w:hAnsi="Book Antiqua"/>
                <w:b/>
                <w:bCs/>
              </w:rPr>
            </w:pPr>
            <w:r w:rsidRPr="00052F7F">
              <w:rPr>
                <w:rFonts w:ascii="Book Antiqua" w:hAnsi="Book Antiqua"/>
                <w:b/>
                <w:bCs/>
              </w:rPr>
              <w:t>Difference from baseline at week 6</w:t>
            </w:r>
          </w:p>
        </w:tc>
        <w:tc>
          <w:tcPr>
            <w:tcW w:w="1569" w:type="dxa"/>
            <w:tcBorders>
              <w:top w:val="single" w:sz="4" w:space="0" w:color="auto"/>
              <w:bottom w:val="single" w:sz="4" w:space="0" w:color="auto"/>
            </w:tcBorders>
          </w:tcPr>
          <w:p w14:paraId="4BFD7830" w14:textId="0BB6D31C" w:rsidR="00052F7F" w:rsidRPr="00052F7F" w:rsidRDefault="00052F7F" w:rsidP="00392C15">
            <w:pPr>
              <w:spacing w:line="360" w:lineRule="auto"/>
              <w:jc w:val="both"/>
              <w:rPr>
                <w:rFonts w:ascii="Book Antiqua" w:hAnsi="Book Antiqua"/>
                <w:b/>
                <w:bCs/>
              </w:rPr>
            </w:pPr>
            <w:r w:rsidRPr="00052F7F">
              <w:rPr>
                <w:rFonts w:ascii="Book Antiqua" w:hAnsi="Book Antiqua"/>
                <w:b/>
                <w:bCs/>
              </w:rPr>
              <w:t>Difference between FCM and FDI at week 6</w:t>
            </w:r>
            <w:r w:rsidR="00392C15">
              <w:rPr>
                <w:rFonts w:ascii="Book Antiqua" w:hAnsi="Book Antiqua"/>
                <w:b/>
                <w:bCs/>
              </w:rPr>
              <w:t xml:space="preserve"> </w:t>
            </w:r>
            <w:r w:rsidRPr="00052F7F">
              <w:rPr>
                <w:rFonts w:ascii="Book Antiqua" w:hAnsi="Book Antiqua"/>
                <w:b/>
                <w:bCs/>
              </w:rPr>
              <w:t>(95%CI)</w:t>
            </w:r>
          </w:p>
        </w:tc>
        <w:tc>
          <w:tcPr>
            <w:tcW w:w="857" w:type="dxa"/>
            <w:tcBorders>
              <w:top w:val="single" w:sz="4" w:space="0" w:color="auto"/>
              <w:bottom w:val="single" w:sz="4" w:space="0" w:color="auto"/>
            </w:tcBorders>
          </w:tcPr>
          <w:p w14:paraId="55F89FD4" w14:textId="77777777" w:rsidR="00052F7F" w:rsidRPr="00052F7F" w:rsidRDefault="00052F7F" w:rsidP="00052F7F">
            <w:pPr>
              <w:spacing w:line="360" w:lineRule="auto"/>
              <w:jc w:val="both"/>
              <w:rPr>
                <w:rFonts w:ascii="Book Antiqua" w:hAnsi="Book Antiqua"/>
                <w:b/>
                <w:bCs/>
              </w:rPr>
            </w:pPr>
            <w:r w:rsidRPr="00052F7F">
              <w:rPr>
                <w:rFonts w:ascii="Book Antiqua" w:hAnsi="Book Antiqua"/>
                <w:b/>
                <w:bCs/>
                <w:i/>
                <w:iCs/>
              </w:rPr>
              <w:t>P</w:t>
            </w:r>
            <w:r w:rsidRPr="00052F7F">
              <w:rPr>
                <w:rFonts w:ascii="Book Antiqua" w:hAnsi="Book Antiqua"/>
                <w:b/>
                <w:bCs/>
              </w:rPr>
              <w:t xml:space="preserve"> value</w:t>
            </w:r>
          </w:p>
        </w:tc>
      </w:tr>
      <w:tr w:rsidR="00052F7F" w:rsidRPr="00052F7F" w14:paraId="7C4493DC" w14:textId="77777777" w:rsidTr="00105027">
        <w:tc>
          <w:tcPr>
            <w:tcW w:w="1570" w:type="dxa"/>
            <w:vMerge w:val="restart"/>
            <w:tcBorders>
              <w:top w:val="single" w:sz="4" w:space="0" w:color="auto"/>
            </w:tcBorders>
          </w:tcPr>
          <w:p w14:paraId="13667AAA" w14:textId="271B3364" w:rsidR="00052F7F" w:rsidRPr="00392C15" w:rsidRDefault="00052F7F" w:rsidP="00392C15">
            <w:pPr>
              <w:spacing w:line="360" w:lineRule="auto"/>
              <w:jc w:val="both"/>
              <w:rPr>
                <w:rFonts w:ascii="Book Antiqua" w:hAnsi="Book Antiqua"/>
                <w:color w:val="FF0000"/>
              </w:rPr>
            </w:pPr>
            <w:r w:rsidRPr="00392C15">
              <w:rPr>
                <w:rFonts w:ascii="Book Antiqua" w:hAnsi="Book Antiqua"/>
              </w:rPr>
              <w:t>Serum phosphate, mmol/L</w:t>
            </w:r>
            <w:r w:rsidR="00392C15" w:rsidRPr="00392C15">
              <w:rPr>
                <w:rFonts w:ascii="Book Antiqua" w:hAnsi="Book Antiqua"/>
              </w:rPr>
              <w:t xml:space="preserve"> </w:t>
            </w:r>
            <w:r w:rsidRPr="00392C15">
              <w:rPr>
                <w:rFonts w:ascii="Book Antiqua" w:hAnsi="Book Antiqua"/>
                <w:color w:val="000000" w:themeColor="text1"/>
              </w:rPr>
              <w:t>(</w:t>
            </w:r>
            <w:r w:rsidR="00392C15" w:rsidRPr="00392C15">
              <w:rPr>
                <w:rFonts w:ascii="Book Antiqua" w:hAnsi="Book Antiqua"/>
                <w:color w:val="000000" w:themeColor="text1"/>
              </w:rPr>
              <w:t>r</w:t>
            </w:r>
            <w:r w:rsidRPr="00392C15">
              <w:rPr>
                <w:rFonts w:ascii="Book Antiqua" w:hAnsi="Book Antiqua"/>
                <w:color w:val="000000" w:themeColor="text1"/>
              </w:rPr>
              <w:t>ef. value 0</w:t>
            </w:r>
            <w:r w:rsidR="00392C15" w:rsidRPr="00392C15">
              <w:rPr>
                <w:rFonts w:ascii="Book Antiqua" w:hAnsi="Book Antiqua"/>
                <w:color w:val="000000" w:themeColor="text1"/>
              </w:rPr>
              <w:t>.</w:t>
            </w:r>
            <w:r w:rsidRPr="00392C15">
              <w:rPr>
                <w:rFonts w:ascii="Book Antiqua" w:hAnsi="Book Antiqua"/>
                <w:color w:val="000000" w:themeColor="text1"/>
              </w:rPr>
              <w:t>8-1</w:t>
            </w:r>
            <w:r w:rsidR="00392C15" w:rsidRPr="00392C15">
              <w:rPr>
                <w:rFonts w:ascii="Book Antiqua" w:hAnsi="Book Antiqua"/>
                <w:color w:val="000000" w:themeColor="text1"/>
              </w:rPr>
              <w:t>.</w:t>
            </w:r>
            <w:r w:rsidRPr="00392C15">
              <w:rPr>
                <w:rFonts w:ascii="Book Antiqua" w:hAnsi="Book Antiqua"/>
                <w:color w:val="000000" w:themeColor="text1"/>
              </w:rPr>
              <w:t>65)</w:t>
            </w:r>
          </w:p>
        </w:tc>
        <w:tc>
          <w:tcPr>
            <w:tcW w:w="985" w:type="dxa"/>
            <w:tcBorders>
              <w:top w:val="single" w:sz="4" w:space="0" w:color="auto"/>
            </w:tcBorders>
          </w:tcPr>
          <w:p w14:paraId="5D7C79B0" w14:textId="77777777" w:rsidR="00052F7F" w:rsidRPr="00052F7F" w:rsidRDefault="00052F7F" w:rsidP="00392C15">
            <w:pPr>
              <w:spacing w:line="360" w:lineRule="auto"/>
              <w:jc w:val="both"/>
              <w:rPr>
                <w:rFonts w:ascii="Book Antiqua" w:hAnsi="Book Antiqua"/>
              </w:rPr>
            </w:pPr>
            <w:r w:rsidRPr="00052F7F">
              <w:rPr>
                <w:rFonts w:ascii="Book Antiqua" w:hAnsi="Book Antiqua"/>
              </w:rPr>
              <w:t>FCM</w:t>
            </w:r>
          </w:p>
        </w:tc>
        <w:tc>
          <w:tcPr>
            <w:tcW w:w="1145" w:type="dxa"/>
            <w:tcBorders>
              <w:top w:val="single" w:sz="4" w:space="0" w:color="auto"/>
            </w:tcBorders>
          </w:tcPr>
          <w:p w14:paraId="0B553C0B" w14:textId="77777777" w:rsidR="00052F7F" w:rsidRPr="00052F7F" w:rsidRDefault="00052F7F" w:rsidP="00392C15">
            <w:pPr>
              <w:spacing w:line="360" w:lineRule="auto"/>
              <w:jc w:val="both"/>
              <w:rPr>
                <w:rFonts w:ascii="Book Antiqua" w:hAnsi="Book Antiqua"/>
              </w:rPr>
            </w:pPr>
            <w:r w:rsidRPr="00052F7F">
              <w:rPr>
                <w:rFonts w:ascii="Book Antiqua" w:hAnsi="Book Antiqua"/>
              </w:rPr>
              <w:t>1.07 (0.2)</w:t>
            </w:r>
          </w:p>
        </w:tc>
        <w:tc>
          <w:tcPr>
            <w:tcW w:w="894" w:type="dxa"/>
            <w:tcBorders>
              <w:top w:val="single" w:sz="4" w:space="0" w:color="auto"/>
            </w:tcBorders>
          </w:tcPr>
          <w:p w14:paraId="5FED2313" w14:textId="77777777" w:rsidR="00052F7F" w:rsidRPr="00052F7F" w:rsidRDefault="00052F7F" w:rsidP="00392C15">
            <w:pPr>
              <w:spacing w:line="360" w:lineRule="auto"/>
              <w:jc w:val="both"/>
              <w:rPr>
                <w:rFonts w:ascii="Book Antiqua" w:hAnsi="Book Antiqua"/>
              </w:rPr>
            </w:pPr>
            <w:r w:rsidRPr="00052F7F">
              <w:rPr>
                <w:rFonts w:ascii="Book Antiqua" w:hAnsi="Book Antiqua"/>
              </w:rPr>
              <w:t>0.65 (0.2)</w:t>
            </w:r>
          </w:p>
        </w:tc>
        <w:tc>
          <w:tcPr>
            <w:tcW w:w="1348" w:type="dxa"/>
            <w:tcBorders>
              <w:top w:val="single" w:sz="4" w:space="0" w:color="auto"/>
            </w:tcBorders>
          </w:tcPr>
          <w:p w14:paraId="276768C5" w14:textId="77777777" w:rsidR="00052F7F" w:rsidRPr="00052F7F" w:rsidRDefault="00052F7F" w:rsidP="00392C15">
            <w:pPr>
              <w:spacing w:line="360" w:lineRule="auto"/>
              <w:jc w:val="both"/>
              <w:rPr>
                <w:rFonts w:ascii="Book Antiqua" w:hAnsi="Book Antiqua"/>
              </w:rPr>
            </w:pPr>
            <w:r w:rsidRPr="00052F7F">
              <w:rPr>
                <w:rFonts w:ascii="Book Antiqua" w:hAnsi="Book Antiqua"/>
              </w:rPr>
              <w:t>-0.417</w:t>
            </w:r>
          </w:p>
        </w:tc>
        <w:tc>
          <w:tcPr>
            <w:tcW w:w="1569" w:type="dxa"/>
            <w:vMerge w:val="restart"/>
            <w:tcBorders>
              <w:top w:val="single" w:sz="4" w:space="0" w:color="auto"/>
            </w:tcBorders>
          </w:tcPr>
          <w:p w14:paraId="452B1160" w14:textId="6863F56B" w:rsidR="00052F7F" w:rsidRPr="00052F7F" w:rsidRDefault="00052F7F" w:rsidP="00392C15">
            <w:pPr>
              <w:spacing w:line="360" w:lineRule="auto"/>
              <w:jc w:val="both"/>
              <w:rPr>
                <w:rFonts w:ascii="Book Antiqua" w:hAnsi="Book Antiqua"/>
              </w:rPr>
            </w:pPr>
            <w:r w:rsidRPr="00052F7F">
              <w:rPr>
                <w:rFonts w:ascii="Book Antiqua" w:hAnsi="Book Antiqua"/>
              </w:rPr>
              <w:t>-0.344</w:t>
            </w:r>
            <w:r w:rsidR="00392C15">
              <w:rPr>
                <w:rFonts w:ascii="Book Antiqua" w:hAnsi="Book Antiqua"/>
              </w:rPr>
              <w:t xml:space="preserve"> </w:t>
            </w:r>
            <w:r w:rsidRPr="00052F7F">
              <w:rPr>
                <w:rFonts w:ascii="Book Antiqua" w:hAnsi="Book Antiqua"/>
              </w:rPr>
              <w:t>(-0.427 to -0.260)</w:t>
            </w:r>
          </w:p>
        </w:tc>
        <w:tc>
          <w:tcPr>
            <w:tcW w:w="857" w:type="dxa"/>
            <w:vMerge w:val="restart"/>
            <w:tcBorders>
              <w:top w:val="single" w:sz="4" w:space="0" w:color="auto"/>
            </w:tcBorders>
          </w:tcPr>
          <w:p w14:paraId="2046787A" w14:textId="77777777" w:rsidR="00052F7F" w:rsidRPr="00052F7F" w:rsidRDefault="00052F7F" w:rsidP="00392C15">
            <w:pPr>
              <w:spacing w:line="360" w:lineRule="auto"/>
              <w:jc w:val="both"/>
              <w:rPr>
                <w:rFonts w:ascii="Book Antiqua" w:hAnsi="Book Antiqua"/>
              </w:rPr>
            </w:pPr>
            <w:r w:rsidRPr="00052F7F">
              <w:rPr>
                <w:rFonts w:ascii="Book Antiqua" w:hAnsi="Book Antiqua"/>
              </w:rPr>
              <w:t>&lt; 0.001</w:t>
            </w:r>
          </w:p>
        </w:tc>
        <w:tc>
          <w:tcPr>
            <w:tcW w:w="1094" w:type="dxa"/>
            <w:tcBorders>
              <w:top w:val="single" w:sz="4" w:space="0" w:color="auto"/>
            </w:tcBorders>
          </w:tcPr>
          <w:p w14:paraId="4A88A9AD" w14:textId="77777777" w:rsidR="00052F7F" w:rsidRPr="00052F7F" w:rsidRDefault="00052F7F" w:rsidP="00392C15">
            <w:pPr>
              <w:spacing w:line="360" w:lineRule="auto"/>
              <w:jc w:val="both"/>
              <w:rPr>
                <w:rFonts w:ascii="Book Antiqua" w:hAnsi="Book Antiqua"/>
              </w:rPr>
            </w:pPr>
            <w:r w:rsidRPr="00052F7F">
              <w:rPr>
                <w:rFonts w:ascii="Book Antiqua" w:hAnsi="Book Antiqua"/>
              </w:rPr>
              <w:t>1.00 (0.3)</w:t>
            </w:r>
          </w:p>
        </w:tc>
        <w:tc>
          <w:tcPr>
            <w:tcW w:w="1212" w:type="dxa"/>
            <w:tcBorders>
              <w:top w:val="single" w:sz="4" w:space="0" w:color="auto"/>
            </w:tcBorders>
          </w:tcPr>
          <w:p w14:paraId="77E22504" w14:textId="77777777" w:rsidR="00052F7F" w:rsidRPr="00052F7F" w:rsidRDefault="00052F7F" w:rsidP="00392C15">
            <w:pPr>
              <w:spacing w:line="360" w:lineRule="auto"/>
              <w:jc w:val="both"/>
              <w:rPr>
                <w:rFonts w:ascii="Book Antiqua" w:hAnsi="Book Antiqua"/>
              </w:rPr>
            </w:pPr>
            <w:r w:rsidRPr="00052F7F">
              <w:rPr>
                <w:rFonts w:ascii="Book Antiqua" w:hAnsi="Book Antiqua"/>
              </w:rPr>
              <w:t>-0.072</w:t>
            </w:r>
          </w:p>
        </w:tc>
        <w:tc>
          <w:tcPr>
            <w:tcW w:w="1569" w:type="dxa"/>
            <w:vMerge w:val="restart"/>
            <w:tcBorders>
              <w:top w:val="single" w:sz="4" w:space="0" w:color="auto"/>
            </w:tcBorders>
          </w:tcPr>
          <w:p w14:paraId="39B2FC1F" w14:textId="4C6904F6" w:rsidR="00052F7F" w:rsidRPr="00052F7F" w:rsidRDefault="00052F7F" w:rsidP="00392C15">
            <w:pPr>
              <w:spacing w:line="360" w:lineRule="auto"/>
              <w:jc w:val="both"/>
              <w:rPr>
                <w:rFonts w:ascii="Book Antiqua" w:hAnsi="Book Antiqua"/>
              </w:rPr>
            </w:pPr>
            <w:r w:rsidRPr="00052F7F">
              <w:rPr>
                <w:rFonts w:ascii="Book Antiqua" w:hAnsi="Book Antiqua"/>
              </w:rPr>
              <w:t>-0.070</w:t>
            </w:r>
            <w:r w:rsidR="00392C15">
              <w:rPr>
                <w:rFonts w:ascii="Book Antiqua" w:hAnsi="Book Antiqua"/>
              </w:rPr>
              <w:t xml:space="preserve"> </w:t>
            </w:r>
            <w:r w:rsidRPr="00052F7F">
              <w:rPr>
                <w:rFonts w:ascii="Book Antiqua" w:hAnsi="Book Antiqua"/>
              </w:rPr>
              <w:t>(-0.144 to 0.004)</w:t>
            </w:r>
          </w:p>
        </w:tc>
        <w:tc>
          <w:tcPr>
            <w:tcW w:w="857" w:type="dxa"/>
            <w:vMerge w:val="restart"/>
            <w:tcBorders>
              <w:top w:val="single" w:sz="4" w:space="0" w:color="auto"/>
            </w:tcBorders>
          </w:tcPr>
          <w:p w14:paraId="227EF9DF" w14:textId="77777777" w:rsidR="00052F7F" w:rsidRPr="00052F7F" w:rsidRDefault="00052F7F" w:rsidP="00392C15">
            <w:pPr>
              <w:spacing w:line="360" w:lineRule="auto"/>
              <w:jc w:val="both"/>
              <w:rPr>
                <w:rFonts w:ascii="Book Antiqua" w:hAnsi="Book Antiqua"/>
              </w:rPr>
            </w:pPr>
            <w:r w:rsidRPr="00052F7F">
              <w:rPr>
                <w:rFonts w:ascii="Book Antiqua" w:hAnsi="Book Antiqua"/>
              </w:rPr>
              <w:t>0.064</w:t>
            </w:r>
          </w:p>
        </w:tc>
      </w:tr>
      <w:tr w:rsidR="00052F7F" w:rsidRPr="00052F7F" w14:paraId="369D8AF7" w14:textId="77777777" w:rsidTr="00105027">
        <w:tc>
          <w:tcPr>
            <w:tcW w:w="1570" w:type="dxa"/>
            <w:vMerge/>
          </w:tcPr>
          <w:p w14:paraId="6DE9536F" w14:textId="77777777" w:rsidR="00052F7F" w:rsidRPr="00392C15" w:rsidRDefault="00052F7F" w:rsidP="00392C15">
            <w:pPr>
              <w:spacing w:line="360" w:lineRule="auto"/>
              <w:jc w:val="both"/>
              <w:rPr>
                <w:rFonts w:ascii="Book Antiqua" w:hAnsi="Book Antiqua"/>
              </w:rPr>
            </w:pPr>
          </w:p>
        </w:tc>
        <w:tc>
          <w:tcPr>
            <w:tcW w:w="985" w:type="dxa"/>
          </w:tcPr>
          <w:p w14:paraId="2B32B48C" w14:textId="77777777" w:rsidR="00052F7F" w:rsidRPr="00052F7F" w:rsidRDefault="00052F7F" w:rsidP="00392C15">
            <w:pPr>
              <w:spacing w:line="360" w:lineRule="auto"/>
              <w:jc w:val="both"/>
              <w:rPr>
                <w:rFonts w:ascii="Book Antiqua" w:hAnsi="Book Antiqua"/>
              </w:rPr>
            </w:pPr>
            <w:r w:rsidRPr="00052F7F">
              <w:rPr>
                <w:rFonts w:ascii="Book Antiqua" w:hAnsi="Book Antiqua"/>
              </w:rPr>
              <w:t>FDI</w:t>
            </w:r>
          </w:p>
        </w:tc>
        <w:tc>
          <w:tcPr>
            <w:tcW w:w="1145" w:type="dxa"/>
          </w:tcPr>
          <w:p w14:paraId="53453600" w14:textId="77777777" w:rsidR="00052F7F" w:rsidRPr="00052F7F" w:rsidRDefault="00052F7F" w:rsidP="00392C15">
            <w:pPr>
              <w:spacing w:line="360" w:lineRule="auto"/>
              <w:jc w:val="both"/>
              <w:rPr>
                <w:rFonts w:ascii="Book Antiqua" w:hAnsi="Book Antiqua"/>
              </w:rPr>
            </w:pPr>
            <w:r w:rsidRPr="00052F7F">
              <w:rPr>
                <w:rFonts w:ascii="Book Antiqua" w:hAnsi="Book Antiqua"/>
              </w:rPr>
              <w:t>1.15 (0.2)</w:t>
            </w:r>
          </w:p>
        </w:tc>
        <w:tc>
          <w:tcPr>
            <w:tcW w:w="894" w:type="dxa"/>
          </w:tcPr>
          <w:p w14:paraId="2135815B" w14:textId="77777777" w:rsidR="00052F7F" w:rsidRPr="00052F7F" w:rsidRDefault="00052F7F" w:rsidP="00392C15">
            <w:pPr>
              <w:spacing w:line="360" w:lineRule="auto"/>
              <w:jc w:val="both"/>
              <w:rPr>
                <w:rFonts w:ascii="Book Antiqua" w:hAnsi="Book Antiqua"/>
              </w:rPr>
            </w:pPr>
            <w:r w:rsidRPr="00052F7F">
              <w:rPr>
                <w:rFonts w:ascii="Book Antiqua" w:hAnsi="Book Antiqua"/>
              </w:rPr>
              <w:t>1.07 (0.2)</w:t>
            </w:r>
          </w:p>
        </w:tc>
        <w:tc>
          <w:tcPr>
            <w:tcW w:w="1348" w:type="dxa"/>
          </w:tcPr>
          <w:p w14:paraId="1CB0545B" w14:textId="77777777" w:rsidR="00052F7F" w:rsidRPr="00052F7F" w:rsidRDefault="00052F7F" w:rsidP="00392C15">
            <w:pPr>
              <w:spacing w:line="360" w:lineRule="auto"/>
              <w:jc w:val="both"/>
              <w:rPr>
                <w:rFonts w:ascii="Book Antiqua" w:hAnsi="Book Antiqua"/>
              </w:rPr>
            </w:pPr>
            <w:r w:rsidRPr="00052F7F">
              <w:rPr>
                <w:rFonts w:ascii="Book Antiqua" w:hAnsi="Book Antiqua"/>
              </w:rPr>
              <w:t>-0.073</w:t>
            </w:r>
          </w:p>
        </w:tc>
        <w:tc>
          <w:tcPr>
            <w:tcW w:w="1569" w:type="dxa"/>
            <w:vMerge/>
          </w:tcPr>
          <w:p w14:paraId="33A0E7CC" w14:textId="77777777" w:rsidR="00052F7F" w:rsidRPr="00052F7F" w:rsidRDefault="00052F7F" w:rsidP="00392C15">
            <w:pPr>
              <w:spacing w:line="360" w:lineRule="auto"/>
              <w:jc w:val="both"/>
              <w:rPr>
                <w:rFonts w:ascii="Book Antiqua" w:hAnsi="Book Antiqua"/>
              </w:rPr>
            </w:pPr>
          </w:p>
        </w:tc>
        <w:tc>
          <w:tcPr>
            <w:tcW w:w="857" w:type="dxa"/>
            <w:vMerge/>
          </w:tcPr>
          <w:p w14:paraId="3EE9548D" w14:textId="77777777" w:rsidR="00052F7F" w:rsidRPr="00052F7F" w:rsidRDefault="00052F7F" w:rsidP="00392C15">
            <w:pPr>
              <w:spacing w:line="360" w:lineRule="auto"/>
              <w:jc w:val="both"/>
              <w:rPr>
                <w:rFonts w:ascii="Book Antiqua" w:hAnsi="Book Antiqua"/>
              </w:rPr>
            </w:pPr>
          </w:p>
        </w:tc>
        <w:tc>
          <w:tcPr>
            <w:tcW w:w="1094" w:type="dxa"/>
          </w:tcPr>
          <w:p w14:paraId="185D7E17" w14:textId="77777777" w:rsidR="00052F7F" w:rsidRPr="00052F7F" w:rsidRDefault="00052F7F" w:rsidP="00392C15">
            <w:pPr>
              <w:spacing w:line="360" w:lineRule="auto"/>
              <w:jc w:val="both"/>
              <w:rPr>
                <w:rFonts w:ascii="Book Antiqua" w:hAnsi="Book Antiqua"/>
              </w:rPr>
            </w:pPr>
            <w:r w:rsidRPr="00052F7F">
              <w:rPr>
                <w:rFonts w:ascii="Book Antiqua" w:hAnsi="Book Antiqua"/>
              </w:rPr>
              <w:t>1.14 (0.2)</w:t>
            </w:r>
          </w:p>
        </w:tc>
        <w:tc>
          <w:tcPr>
            <w:tcW w:w="1212" w:type="dxa"/>
          </w:tcPr>
          <w:p w14:paraId="55BAFC2A" w14:textId="77777777" w:rsidR="00052F7F" w:rsidRPr="00052F7F" w:rsidRDefault="00052F7F" w:rsidP="00392C15">
            <w:pPr>
              <w:spacing w:line="360" w:lineRule="auto"/>
              <w:jc w:val="both"/>
              <w:rPr>
                <w:rFonts w:ascii="Book Antiqua" w:hAnsi="Book Antiqua"/>
              </w:rPr>
            </w:pPr>
            <w:r w:rsidRPr="00052F7F">
              <w:rPr>
                <w:rFonts w:ascii="Book Antiqua" w:hAnsi="Book Antiqua"/>
              </w:rPr>
              <w:t>-0.002</w:t>
            </w:r>
          </w:p>
        </w:tc>
        <w:tc>
          <w:tcPr>
            <w:tcW w:w="1569" w:type="dxa"/>
            <w:vMerge/>
          </w:tcPr>
          <w:p w14:paraId="0168BFDD" w14:textId="77777777" w:rsidR="00052F7F" w:rsidRPr="00052F7F" w:rsidRDefault="00052F7F" w:rsidP="00392C15">
            <w:pPr>
              <w:spacing w:line="360" w:lineRule="auto"/>
              <w:jc w:val="both"/>
              <w:rPr>
                <w:rFonts w:ascii="Book Antiqua" w:hAnsi="Book Antiqua"/>
              </w:rPr>
            </w:pPr>
          </w:p>
        </w:tc>
        <w:tc>
          <w:tcPr>
            <w:tcW w:w="857" w:type="dxa"/>
            <w:vMerge/>
          </w:tcPr>
          <w:p w14:paraId="2A952447" w14:textId="77777777" w:rsidR="00052F7F" w:rsidRPr="00052F7F" w:rsidRDefault="00052F7F" w:rsidP="00392C15">
            <w:pPr>
              <w:spacing w:line="360" w:lineRule="auto"/>
              <w:jc w:val="both"/>
              <w:rPr>
                <w:rFonts w:ascii="Book Antiqua" w:hAnsi="Book Antiqua"/>
              </w:rPr>
            </w:pPr>
          </w:p>
        </w:tc>
      </w:tr>
      <w:tr w:rsidR="00052F7F" w:rsidRPr="00052F7F" w14:paraId="5B09E66B" w14:textId="77777777" w:rsidTr="00105027">
        <w:tc>
          <w:tcPr>
            <w:tcW w:w="1570" w:type="dxa"/>
            <w:vMerge w:val="restart"/>
          </w:tcPr>
          <w:p w14:paraId="092CEAFD" w14:textId="454393CD" w:rsidR="00052F7F" w:rsidRPr="00392C15" w:rsidRDefault="00052F7F" w:rsidP="00392C15">
            <w:pPr>
              <w:spacing w:line="360" w:lineRule="auto"/>
              <w:jc w:val="both"/>
              <w:rPr>
                <w:rFonts w:ascii="Book Antiqua" w:hAnsi="Book Antiqua"/>
              </w:rPr>
            </w:pPr>
            <w:r w:rsidRPr="00392C15">
              <w:rPr>
                <w:rFonts w:ascii="Book Antiqua" w:hAnsi="Book Antiqua"/>
              </w:rPr>
              <w:t xml:space="preserve">Intact FGF23, </w:t>
            </w:r>
            <w:proofErr w:type="spellStart"/>
            <w:r w:rsidRPr="00392C15">
              <w:rPr>
                <w:rFonts w:ascii="Book Antiqua" w:hAnsi="Book Antiqua"/>
              </w:rPr>
              <w:t>pg</w:t>
            </w:r>
            <w:proofErr w:type="spellEnd"/>
            <w:r w:rsidRPr="00392C15">
              <w:rPr>
                <w:rFonts w:ascii="Book Antiqua" w:hAnsi="Book Antiqua"/>
              </w:rPr>
              <w:t>/mL</w:t>
            </w:r>
            <w:r w:rsidR="00392C15" w:rsidRPr="00392C15">
              <w:rPr>
                <w:rFonts w:ascii="Book Antiqua" w:hAnsi="Book Antiqua"/>
              </w:rPr>
              <w:t xml:space="preserve"> </w:t>
            </w:r>
            <w:r w:rsidRPr="00392C15">
              <w:rPr>
                <w:rFonts w:ascii="Book Antiqua" w:hAnsi="Book Antiqua"/>
              </w:rPr>
              <w:t>(</w:t>
            </w:r>
            <w:r w:rsidR="00392C15" w:rsidRPr="00392C15">
              <w:rPr>
                <w:rFonts w:ascii="Book Antiqua" w:hAnsi="Book Antiqua"/>
              </w:rPr>
              <w:t>r</w:t>
            </w:r>
            <w:r w:rsidRPr="00392C15">
              <w:rPr>
                <w:rFonts w:ascii="Book Antiqua" w:hAnsi="Book Antiqua"/>
              </w:rPr>
              <w:t>ef.</w:t>
            </w:r>
            <w:r w:rsidR="00392C15" w:rsidRPr="00392C15">
              <w:rPr>
                <w:rFonts w:ascii="Book Antiqua" w:hAnsi="Book Antiqua"/>
              </w:rPr>
              <w:t xml:space="preserve"> </w:t>
            </w:r>
            <w:r w:rsidRPr="00392C15">
              <w:rPr>
                <w:rFonts w:ascii="Book Antiqua" w:hAnsi="Book Antiqua"/>
              </w:rPr>
              <w:t>value 11</w:t>
            </w:r>
            <w:r w:rsidR="00392C15" w:rsidRPr="00392C15">
              <w:rPr>
                <w:rFonts w:ascii="Book Antiqua" w:hAnsi="Book Antiqua"/>
              </w:rPr>
              <w:t>.</w:t>
            </w:r>
            <w:r w:rsidRPr="00392C15">
              <w:rPr>
                <w:rFonts w:ascii="Book Antiqua" w:hAnsi="Book Antiqua"/>
              </w:rPr>
              <w:t>50-48</w:t>
            </w:r>
            <w:r w:rsidR="00392C15" w:rsidRPr="00392C15">
              <w:rPr>
                <w:rFonts w:ascii="Book Antiqua" w:hAnsi="Book Antiqua"/>
              </w:rPr>
              <w:t>.</w:t>
            </w:r>
            <w:r w:rsidRPr="00392C15">
              <w:rPr>
                <w:rFonts w:ascii="Book Antiqua" w:hAnsi="Book Antiqua"/>
              </w:rPr>
              <w:t>90)</w:t>
            </w:r>
          </w:p>
        </w:tc>
        <w:tc>
          <w:tcPr>
            <w:tcW w:w="985" w:type="dxa"/>
          </w:tcPr>
          <w:p w14:paraId="1B3FAFDF" w14:textId="77777777" w:rsidR="00052F7F" w:rsidRPr="00052F7F" w:rsidRDefault="00052F7F" w:rsidP="00392C15">
            <w:pPr>
              <w:spacing w:line="360" w:lineRule="auto"/>
              <w:jc w:val="both"/>
              <w:rPr>
                <w:rFonts w:ascii="Book Antiqua" w:hAnsi="Book Antiqua"/>
              </w:rPr>
            </w:pPr>
            <w:r w:rsidRPr="00052F7F">
              <w:rPr>
                <w:rFonts w:ascii="Book Antiqua" w:hAnsi="Book Antiqua"/>
              </w:rPr>
              <w:t>FCM</w:t>
            </w:r>
          </w:p>
        </w:tc>
        <w:tc>
          <w:tcPr>
            <w:tcW w:w="1145" w:type="dxa"/>
          </w:tcPr>
          <w:p w14:paraId="754ACE2F" w14:textId="77777777" w:rsidR="00052F7F" w:rsidRPr="00052F7F" w:rsidRDefault="00052F7F" w:rsidP="00392C15">
            <w:pPr>
              <w:spacing w:line="360" w:lineRule="auto"/>
              <w:jc w:val="both"/>
              <w:rPr>
                <w:rFonts w:ascii="Book Antiqua" w:hAnsi="Book Antiqua"/>
              </w:rPr>
            </w:pPr>
            <w:r w:rsidRPr="00052F7F">
              <w:rPr>
                <w:rFonts w:ascii="Book Antiqua" w:hAnsi="Book Antiqua"/>
              </w:rPr>
              <w:t>43.42 (14.2)</w:t>
            </w:r>
          </w:p>
        </w:tc>
        <w:tc>
          <w:tcPr>
            <w:tcW w:w="894" w:type="dxa"/>
          </w:tcPr>
          <w:p w14:paraId="51D4C88D" w14:textId="77777777" w:rsidR="00052F7F" w:rsidRPr="00052F7F" w:rsidRDefault="00052F7F" w:rsidP="00392C15">
            <w:pPr>
              <w:spacing w:line="360" w:lineRule="auto"/>
              <w:jc w:val="both"/>
              <w:rPr>
                <w:rFonts w:ascii="Book Antiqua" w:hAnsi="Book Antiqua"/>
              </w:rPr>
            </w:pPr>
            <w:r w:rsidRPr="00052F7F">
              <w:rPr>
                <w:rFonts w:ascii="Book Antiqua" w:hAnsi="Book Antiqua"/>
              </w:rPr>
              <w:t>91.61 (63.8)</w:t>
            </w:r>
          </w:p>
        </w:tc>
        <w:tc>
          <w:tcPr>
            <w:tcW w:w="1348" w:type="dxa"/>
          </w:tcPr>
          <w:p w14:paraId="6B1E9D37" w14:textId="77777777" w:rsidR="00052F7F" w:rsidRPr="00052F7F" w:rsidRDefault="00052F7F" w:rsidP="00392C15">
            <w:pPr>
              <w:spacing w:line="360" w:lineRule="auto"/>
              <w:jc w:val="both"/>
              <w:rPr>
                <w:rFonts w:ascii="Book Antiqua" w:hAnsi="Book Antiqua"/>
              </w:rPr>
            </w:pPr>
            <w:r w:rsidRPr="00052F7F">
              <w:rPr>
                <w:rFonts w:ascii="Book Antiqua" w:hAnsi="Book Antiqua"/>
              </w:rPr>
              <w:t>49.205</w:t>
            </w:r>
          </w:p>
        </w:tc>
        <w:tc>
          <w:tcPr>
            <w:tcW w:w="1569" w:type="dxa"/>
            <w:vMerge w:val="restart"/>
          </w:tcPr>
          <w:p w14:paraId="10823893" w14:textId="0A9FC286" w:rsidR="00052F7F" w:rsidRPr="00052F7F" w:rsidRDefault="00052F7F" w:rsidP="00392C15">
            <w:pPr>
              <w:spacing w:line="360" w:lineRule="auto"/>
              <w:jc w:val="both"/>
              <w:rPr>
                <w:rFonts w:ascii="Book Antiqua" w:hAnsi="Book Antiqua"/>
              </w:rPr>
            </w:pPr>
            <w:r w:rsidRPr="00052F7F">
              <w:rPr>
                <w:rFonts w:ascii="Book Antiqua" w:hAnsi="Book Antiqua"/>
              </w:rPr>
              <w:t>45.312</w:t>
            </w:r>
            <w:r w:rsidR="00392C15">
              <w:rPr>
                <w:rFonts w:ascii="Book Antiqua" w:hAnsi="Book Antiqua"/>
              </w:rPr>
              <w:t xml:space="preserve"> </w:t>
            </w:r>
            <w:r w:rsidRPr="00052F7F">
              <w:rPr>
                <w:rFonts w:ascii="Book Antiqua" w:hAnsi="Book Antiqua"/>
              </w:rPr>
              <w:t>(25.982 to 64.697)</w:t>
            </w:r>
          </w:p>
        </w:tc>
        <w:tc>
          <w:tcPr>
            <w:tcW w:w="857" w:type="dxa"/>
            <w:vMerge w:val="restart"/>
          </w:tcPr>
          <w:p w14:paraId="6EC120F6" w14:textId="77777777" w:rsidR="00052F7F" w:rsidRPr="00052F7F" w:rsidRDefault="00052F7F" w:rsidP="00392C15">
            <w:pPr>
              <w:spacing w:line="360" w:lineRule="auto"/>
              <w:jc w:val="both"/>
              <w:rPr>
                <w:rFonts w:ascii="Book Antiqua" w:hAnsi="Book Antiqua"/>
              </w:rPr>
            </w:pPr>
            <w:r w:rsidRPr="00052F7F">
              <w:rPr>
                <w:rFonts w:ascii="Book Antiqua" w:hAnsi="Book Antiqua"/>
              </w:rPr>
              <w:t>&lt; 0.001</w:t>
            </w:r>
          </w:p>
        </w:tc>
        <w:tc>
          <w:tcPr>
            <w:tcW w:w="1094" w:type="dxa"/>
          </w:tcPr>
          <w:p w14:paraId="021A7B1A" w14:textId="77777777" w:rsidR="00052F7F" w:rsidRPr="00052F7F" w:rsidRDefault="00052F7F" w:rsidP="00392C15">
            <w:pPr>
              <w:spacing w:line="360" w:lineRule="auto"/>
              <w:jc w:val="both"/>
              <w:rPr>
                <w:rFonts w:ascii="Book Antiqua" w:hAnsi="Book Antiqua"/>
              </w:rPr>
            </w:pPr>
            <w:r w:rsidRPr="00052F7F">
              <w:rPr>
                <w:rFonts w:ascii="Book Antiqua" w:hAnsi="Book Antiqua"/>
              </w:rPr>
              <w:t>44.79 (23.1)</w:t>
            </w:r>
          </w:p>
        </w:tc>
        <w:tc>
          <w:tcPr>
            <w:tcW w:w="1212" w:type="dxa"/>
          </w:tcPr>
          <w:p w14:paraId="4CF14021" w14:textId="77777777" w:rsidR="00052F7F" w:rsidRPr="00052F7F" w:rsidRDefault="00052F7F" w:rsidP="00392C15">
            <w:pPr>
              <w:spacing w:line="360" w:lineRule="auto"/>
              <w:jc w:val="both"/>
              <w:rPr>
                <w:rFonts w:ascii="Book Antiqua" w:hAnsi="Book Antiqua"/>
              </w:rPr>
            </w:pPr>
            <w:r w:rsidRPr="00052F7F">
              <w:rPr>
                <w:rFonts w:ascii="Book Antiqua" w:hAnsi="Book Antiqua"/>
              </w:rPr>
              <w:t>1.718</w:t>
            </w:r>
          </w:p>
        </w:tc>
        <w:tc>
          <w:tcPr>
            <w:tcW w:w="1569" w:type="dxa"/>
            <w:vMerge w:val="restart"/>
          </w:tcPr>
          <w:p w14:paraId="5E3607DB" w14:textId="5C51BED2" w:rsidR="00052F7F" w:rsidRPr="00052F7F" w:rsidRDefault="00052F7F" w:rsidP="00392C15">
            <w:pPr>
              <w:spacing w:line="360" w:lineRule="auto"/>
              <w:jc w:val="both"/>
              <w:rPr>
                <w:rFonts w:ascii="Book Antiqua" w:hAnsi="Book Antiqua"/>
              </w:rPr>
            </w:pPr>
            <w:r w:rsidRPr="00052F7F">
              <w:rPr>
                <w:rFonts w:ascii="Book Antiqua" w:hAnsi="Book Antiqua"/>
              </w:rPr>
              <w:t>1.559</w:t>
            </w:r>
            <w:r w:rsidR="00392C15">
              <w:rPr>
                <w:rFonts w:ascii="Book Antiqua" w:hAnsi="Book Antiqua"/>
              </w:rPr>
              <w:t xml:space="preserve"> </w:t>
            </w:r>
            <w:r w:rsidRPr="00052F7F">
              <w:rPr>
                <w:rFonts w:ascii="Book Antiqua" w:hAnsi="Book Antiqua"/>
              </w:rPr>
              <w:t>(-6.407 to 9.525)</w:t>
            </w:r>
          </w:p>
        </w:tc>
        <w:tc>
          <w:tcPr>
            <w:tcW w:w="857" w:type="dxa"/>
            <w:vMerge w:val="restart"/>
          </w:tcPr>
          <w:p w14:paraId="59D8538B" w14:textId="77777777" w:rsidR="00052F7F" w:rsidRPr="00052F7F" w:rsidRDefault="00052F7F" w:rsidP="00392C15">
            <w:pPr>
              <w:spacing w:line="360" w:lineRule="auto"/>
              <w:jc w:val="both"/>
              <w:rPr>
                <w:rFonts w:ascii="Book Antiqua" w:hAnsi="Book Antiqua"/>
              </w:rPr>
            </w:pPr>
            <w:r w:rsidRPr="00052F7F">
              <w:rPr>
                <w:rFonts w:ascii="Book Antiqua" w:hAnsi="Book Antiqua"/>
              </w:rPr>
              <w:t>0.698</w:t>
            </w:r>
          </w:p>
        </w:tc>
      </w:tr>
      <w:tr w:rsidR="00052F7F" w:rsidRPr="00052F7F" w14:paraId="43EBB756" w14:textId="77777777" w:rsidTr="00105027">
        <w:tc>
          <w:tcPr>
            <w:tcW w:w="1570" w:type="dxa"/>
            <w:vMerge/>
          </w:tcPr>
          <w:p w14:paraId="25D9786E" w14:textId="77777777" w:rsidR="00052F7F" w:rsidRPr="00392C15" w:rsidRDefault="00052F7F" w:rsidP="00392C15">
            <w:pPr>
              <w:spacing w:line="360" w:lineRule="auto"/>
              <w:jc w:val="both"/>
              <w:rPr>
                <w:rFonts w:ascii="Book Antiqua" w:hAnsi="Book Antiqua"/>
              </w:rPr>
            </w:pPr>
          </w:p>
        </w:tc>
        <w:tc>
          <w:tcPr>
            <w:tcW w:w="985" w:type="dxa"/>
          </w:tcPr>
          <w:p w14:paraId="22EDDA78" w14:textId="77777777" w:rsidR="00052F7F" w:rsidRPr="00052F7F" w:rsidRDefault="00052F7F" w:rsidP="00392C15">
            <w:pPr>
              <w:spacing w:line="360" w:lineRule="auto"/>
              <w:jc w:val="both"/>
              <w:rPr>
                <w:rFonts w:ascii="Book Antiqua" w:hAnsi="Book Antiqua"/>
              </w:rPr>
            </w:pPr>
            <w:r w:rsidRPr="00052F7F">
              <w:rPr>
                <w:rFonts w:ascii="Book Antiqua" w:hAnsi="Book Antiqua"/>
              </w:rPr>
              <w:t>FDI</w:t>
            </w:r>
          </w:p>
        </w:tc>
        <w:tc>
          <w:tcPr>
            <w:tcW w:w="1145" w:type="dxa"/>
          </w:tcPr>
          <w:p w14:paraId="19E30483" w14:textId="77777777" w:rsidR="00052F7F" w:rsidRPr="00052F7F" w:rsidRDefault="00052F7F" w:rsidP="00392C15">
            <w:pPr>
              <w:spacing w:line="360" w:lineRule="auto"/>
              <w:jc w:val="both"/>
              <w:rPr>
                <w:rFonts w:ascii="Book Antiqua" w:hAnsi="Book Antiqua"/>
              </w:rPr>
            </w:pPr>
            <w:r w:rsidRPr="00052F7F">
              <w:rPr>
                <w:rFonts w:ascii="Book Antiqua" w:hAnsi="Book Antiqua"/>
              </w:rPr>
              <w:t>43.88 (14.5)</w:t>
            </w:r>
          </w:p>
        </w:tc>
        <w:tc>
          <w:tcPr>
            <w:tcW w:w="894" w:type="dxa"/>
          </w:tcPr>
          <w:p w14:paraId="3530E40A" w14:textId="77777777" w:rsidR="00052F7F" w:rsidRPr="00052F7F" w:rsidRDefault="00052F7F" w:rsidP="00392C15">
            <w:pPr>
              <w:spacing w:line="360" w:lineRule="auto"/>
              <w:jc w:val="both"/>
              <w:rPr>
                <w:rFonts w:ascii="Book Antiqua" w:hAnsi="Book Antiqua"/>
              </w:rPr>
            </w:pPr>
            <w:r w:rsidRPr="00052F7F">
              <w:rPr>
                <w:rFonts w:ascii="Book Antiqua" w:hAnsi="Book Antiqua"/>
              </w:rPr>
              <w:t>47.77 (22.1)</w:t>
            </w:r>
          </w:p>
        </w:tc>
        <w:tc>
          <w:tcPr>
            <w:tcW w:w="1348" w:type="dxa"/>
          </w:tcPr>
          <w:p w14:paraId="2FA9344B" w14:textId="77777777" w:rsidR="00052F7F" w:rsidRPr="00052F7F" w:rsidRDefault="00052F7F" w:rsidP="00392C15">
            <w:pPr>
              <w:spacing w:line="360" w:lineRule="auto"/>
              <w:jc w:val="both"/>
              <w:rPr>
                <w:rFonts w:ascii="Book Antiqua" w:hAnsi="Book Antiqua"/>
              </w:rPr>
            </w:pPr>
            <w:r w:rsidRPr="00052F7F">
              <w:rPr>
                <w:rFonts w:ascii="Book Antiqua" w:hAnsi="Book Antiqua"/>
              </w:rPr>
              <w:t>3.892</w:t>
            </w:r>
          </w:p>
        </w:tc>
        <w:tc>
          <w:tcPr>
            <w:tcW w:w="1569" w:type="dxa"/>
            <w:vMerge/>
          </w:tcPr>
          <w:p w14:paraId="0947E0DD" w14:textId="77777777" w:rsidR="00052F7F" w:rsidRPr="00052F7F" w:rsidRDefault="00052F7F" w:rsidP="00392C15">
            <w:pPr>
              <w:spacing w:line="360" w:lineRule="auto"/>
              <w:jc w:val="both"/>
              <w:rPr>
                <w:rFonts w:ascii="Book Antiqua" w:hAnsi="Book Antiqua"/>
              </w:rPr>
            </w:pPr>
          </w:p>
        </w:tc>
        <w:tc>
          <w:tcPr>
            <w:tcW w:w="857" w:type="dxa"/>
            <w:vMerge/>
          </w:tcPr>
          <w:p w14:paraId="258A39EE" w14:textId="77777777" w:rsidR="00052F7F" w:rsidRPr="00052F7F" w:rsidRDefault="00052F7F" w:rsidP="00392C15">
            <w:pPr>
              <w:spacing w:line="360" w:lineRule="auto"/>
              <w:jc w:val="both"/>
              <w:rPr>
                <w:rFonts w:ascii="Book Antiqua" w:hAnsi="Book Antiqua"/>
              </w:rPr>
            </w:pPr>
          </w:p>
        </w:tc>
        <w:tc>
          <w:tcPr>
            <w:tcW w:w="1094" w:type="dxa"/>
          </w:tcPr>
          <w:p w14:paraId="42DD296A" w14:textId="77777777" w:rsidR="00052F7F" w:rsidRPr="00052F7F" w:rsidRDefault="00052F7F" w:rsidP="00392C15">
            <w:pPr>
              <w:spacing w:line="360" w:lineRule="auto"/>
              <w:jc w:val="both"/>
              <w:rPr>
                <w:rFonts w:ascii="Book Antiqua" w:hAnsi="Book Antiqua"/>
              </w:rPr>
            </w:pPr>
            <w:r w:rsidRPr="00052F7F">
              <w:rPr>
                <w:rFonts w:ascii="Book Antiqua" w:hAnsi="Book Antiqua"/>
              </w:rPr>
              <w:t>44.04 (16.6)</w:t>
            </w:r>
          </w:p>
        </w:tc>
        <w:tc>
          <w:tcPr>
            <w:tcW w:w="1212" w:type="dxa"/>
          </w:tcPr>
          <w:p w14:paraId="398AAC10" w14:textId="77777777" w:rsidR="00052F7F" w:rsidRPr="00052F7F" w:rsidRDefault="00052F7F" w:rsidP="00392C15">
            <w:pPr>
              <w:spacing w:line="360" w:lineRule="auto"/>
              <w:jc w:val="both"/>
              <w:rPr>
                <w:rFonts w:ascii="Book Antiqua" w:hAnsi="Book Antiqua"/>
              </w:rPr>
            </w:pPr>
            <w:r w:rsidRPr="00052F7F">
              <w:rPr>
                <w:rFonts w:ascii="Book Antiqua" w:hAnsi="Book Antiqua"/>
              </w:rPr>
              <w:t>0.159</w:t>
            </w:r>
          </w:p>
        </w:tc>
        <w:tc>
          <w:tcPr>
            <w:tcW w:w="1569" w:type="dxa"/>
            <w:vMerge/>
          </w:tcPr>
          <w:p w14:paraId="17F7B283" w14:textId="77777777" w:rsidR="00052F7F" w:rsidRPr="00052F7F" w:rsidRDefault="00052F7F" w:rsidP="00392C15">
            <w:pPr>
              <w:spacing w:line="360" w:lineRule="auto"/>
              <w:jc w:val="both"/>
              <w:rPr>
                <w:rFonts w:ascii="Book Antiqua" w:hAnsi="Book Antiqua"/>
              </w:rPr>
            </w:pPr>
          </w:p>
        </w:tc>
        <w:tc>
          <w:tcPr>
            <w:tcW w:w="857" w:type="dxa"/>
            <w:vMerge/>
          </w:tcPr>
          <w:p w14:paraId="1488171F" w14:textId="77777777" w:rsidR="00052F7F" w:rsidRPr="00052F7F" w:rsidRDefault="00052F7F" w:rsidP="00392C15">
            <w:pPr>
              <w:spacing w:line="360" w:lineRule="auto"/>
              <w:jc w:val="both"/>
              <w:rPr>
                <w:rFonts w:ascii="Book Antiqua" w:hAnsi="Book Antiqua"/>
              </w:rPr>
            </w:pPr>
          </w:p>
        </w:tc>
      </w:tr>
      <w:tr w:rsidR="00052F7F" w:rsidRPr="00052F7F" w14:paraId="527FDC44" w14:textId="77777777" w:rsidTr="00105027">
        <w:tc>
          <w:tcPr>
            <w:tcW w:w="1570" w:type="dxa"/>
            <w:vMerge w:val="restart"/>
          </w:tcPr>
          <w:p w14:paraId="25CE1006" w14:textId="4E417C0D" w:rsidR="00052F7F" w:rsidRPr="00392C15" w:rsidRDefault="00052F7F" w:rsidP="00392C15">
            <w:pPr>
              <w:spacing w:line="360" w:lineRule="auto"/>
              <w:jc w:val="both"/>
              <w:rPr>
                <w:rFonts w:ascii="Book Antiqua" w:hAnsi="Book Antiqua"/>
              </w:rPr>
            </w:pPr>
            <w:r w:rsidRPr="00392C15">
              <w:rPr>
                <w:rFonts w:ascii="Book Antiqua" w:hAnsi="Book Antiqua"/>
              </w:rPr>
              <w:t xml:space="preserve">C-terminal FGF23, </w:t>
            </w:r>
            <w:proofErr w:type="spellStart"/>
            <w:r w:rsidRPr="00392C15">
              <w:rPr>
                <w:rFonts w:ascii="Book Antiqua" w:hAnsi="Book Antiqua"/>
              </w:rPr>
              <w:t>pmol</w:t>
            </w:r>
            <w:proofErr w:type="spellEnd"/>
            <w:r w:rsidRPr="00392C15">
              <w:rPr>
                <w:rFonts w:ascii="Book Antiqua" w:hAnsi="Book Antiqua"/>
              </w:rPr>
              <w:t>/L</w:t>
            </w:r>
            <w:r w:rsidR="00392C15" w:rsidRPr="00392C15">
              <w:rPr>
                <w:rFonts w:ascii="Book Antiqua" w:hAnsi="Book Antiqua"/>
              </w:rPr>
              <w:t xml:space="preserve"> </w:t>
            </w:r>
            <w:r w:rsidRPr="00392C15">
              <w:rPr>
                <w:rFonts w:ascii="Book Antiqua" w:hAnsi="Book Antiqua"/>
              </w:rPr>
              <w:t>(</w:t>
            </w:r>
            <w:r w:rsidR="00392C15" w:rsidRPr="00392C15">
              <w:rPr>
                <w:rFonts w:ascii="Book Antiqua" w:hAnsi="Book Antiqua"/>
              </w:rPr>
              <w:t>r</w:t>
            </w:r>
            <w:r w:rsidRPr="00392C15">
              <w:rPr>
                <w:rFonts w:ascii="Book Antiqua" w:hAnsi="Book Antiqua"/>
              </w:rPr>
              <w:t>ef. value 0</w:t>
            </w:r>
            <w:r w:rsidR="00392C15" w:rsidRPr="00392C15">
              <w:rPr>
                <w:rFonts w:ascii="Book Antiqua" w:hAnsi="Book Antiqua"/>
              </w:rPr>
              <w:t>.</w:t>
            </w:r>
            <w:r w:rsidRPr="00392C15">
              <w:rPr>
                <w:rFonts w:ascii="Book Antiqua" w:hAnsi="Book Antiqua"/>
              </w:rPr>
              <w:t>30-3</w:t>
            </w:r>
            <w:r w:rsidR="00392C15" w:rsidRPr="00392C15">
              <w:rPr>
                <w:rFonts w:ascii="Book Antiqua" w:hAnsi="Book Antiqua"/>
              </w:rPr>
              <w:t>.</w:t>
            </w:r>
            <w:r w:rsidRPr="00392C15">
              <w:rPr>
                <w:rFonts w:ascii="Book Antiqua" w:hAnsi="Book Antiqua"/>
              </w:rPr>
              <w:t>00)</w:t>
            </w:r>
          </w:p>
        </w:tc>
        <w:tc>
          <w:tcPr>
            <w:tcW w:w="985" w:type="dxa"/>
          </w:tcPr>
          <w:p w14:paraId="6D497006" w14:textId="77777777" w:rsidR="00052F7F" w:rsidRPr="00052F7F" w:rsidRDefault="00052F7F" w:rsidP="00392C15">
            <w:pPr>
              <w:spacing w:line="360" w:lineRule="auto"/>
              <w:jc w:val="both"/>
              <w:rPr>
                <w:rFonts w:ascii="Book Antiqua" w:hAnsi="Book Antiqua"/>
              </w:rPr>
            </w:pPr>
            <w:r w:rsidRPr="00052F7F">
              <w:rPr>
                <w:rFonts w:ascii="Book Antiqua" w:hAnsi="Book Antiqua"/>
              </w:rPr>
              <w:t>FCM</w:t>
            </w:r>
          </w:p>
        </w:tc>
        <w:tc>
          <w:tcPr>
            <w:tcW w:w="1145" w:type="dxa"/>
          </w:tcPr>
          <w:p w14:paraId="355B78B6" w14:textId="77777777" w:rsidR="00052F7F" w:rsidRPr="00052F7F" w:rsidRDefault="00052F7F" w:rsidP="00392C15">
            <w:pPr>
              <w:spacing w:line="360" w:lineRule="auto"/>
              <w:jc w:val="both"/>
              <w:rPr>
                <w:rFonts w:ascii="Book Antiqua" w:hAnsi="Book Antiqua"/>
              </w:rPr>
            </w:pPr>
            <w:r w:rsidRPr="00052F7F">
              <w:rPr>
                <w:rFonts w:ascii="Book Antiqua" w:hAnsi="Book Antiqua"/>
              </w:rPr>
              <w:t>2.46 (3.2)</w:t>
            </w:r>
          </w:p>
        </w:tc>
        <w:tc>
          <w:tcPr>
            <w:tcW w:w="894" w:type="dxa"/>
          </w:tcPr>
          <w:p w14:paraId="1132B291" w14:textId="77777777" w:rsidR="00052F7F" w:rsidRPr="00052F7F" w:rsidRDefault="00052F7F" w:rsidP="00392C15">
            <w:pPr>
              <w:spacing w:line="360" w:lineRule="auto"/>
              <w:jc w:val="both"/>
              <w:rPr>
                <w:rFonts w:ascii="Book Antiqua" w:hAnsi="Book Antiqua"/>
              </w:rPr>
            </w:pPr>
            <w:r w:rsidRPr="00052F7F">
              <w:rPr>
                <w:rFonts w:ascii="Book Antiqua" w:hAnsi="Book Antiqua"/>
              </w:rPr>
              <w:t>1.68 (1.3)</w:t>
            </w:r>
          </w:p>
        </w:tc>
        <w:tc>
          <w:tcPr>
            <w:tcW w:w="1348" w:type="dxa"/>
          </w:tcPr>
          <w:p w14:paraId="60F90CFC" w14:textId="77777777" w:rsidR="00052F7F" w:rsidRPr="00052F7F" w:rsidRDefault="00052F7F" w:rsidP="00392C15">
            <w:pPr>
              <w:spacing w:line="360" w:lineRule="auto"/>
              <w:jc w:val="both"/>
              <w:rPr>
                <w:rFonts w:ascii="Book Antiqua" w:hAnsi="Book Antiqua"/>
              </w:rPr>
            </w:pPr>
            <w:r w:rsidRPr="00052F7F">
              <w:rPr>
                <w:rFonts w:ascii="Book Antiqua" w:hAnsi="Book Antiqua"/>
              </w:rPr>
              <w:t>-0.756</w:t>
            </w:r>
          </w:p>
        </w:tc>
        <w:tc>
          <w:tcPr>
            <w:tcW w:w="1569" w:type="dxa"/>
            <w:vMerge w:val="restart"/>
          </w:tcPr>
          <w:p w14:paraId="4D74151C" w14:textId="712B0DB0" w:rsidR="00052F7F" w:rsidRPr="00052F7F" w:rsidRDefault="00052F7F" w:rsidP="00392C15">
            <w:pPr>
              <w:spacing w:line="360" w:lineRule="auto"/>
              <w:jc w:val="both"/>
              <w:rPr>
                <w:rFonts w:ascii="Book Antiqua" w:hAnsi="Book Antiqua"/>
              </w:rPr>
            </w:pPr>
            <w:r w:rsidRPr="00052F7F">
              <w:rPr>
                <w:rFonts w:ascii="Book Antiqua" w:hAnsi="Book Antiqua"/>
              </w:rPr>
              <w:t>6.783</w:t>
            </w:r>
            <w:r w:rsidR="00392C15">
              <w:rPr>
                <w:rFonts w:ascii="Book Antiqua" w:hAnsi="Book Antiqua"/>
              </w:rPr>
              <w:t xml:space="preserve"> </w:t>
            </w:r>
            <w:r w:rsidRPr="00052F7F">
              <w:rPr>
                <w:rFonts w:ascii="Book Antiqua" w:hAnsi="Book Antiqua"/>
              </w:rPr>
              <w:t>(-1.319 to 14.885)</w:t>
            </w:r>
          </w:p>
        </w:tc>
        <w:tc>
          <w:tcPr>
            <w:tcW w:w="857" w:type="dxa"/>
            <w:vMerge w:val="restart"/>
          </w:tcPr>
          <w:p w14:paraId="795AACC8" w14:textId="77777777" w:rsidR="00052F7F" w:rsidRPr="00052F7F" w:rsidRDefault="00052F7F" w:rsidP="00392C15">
            <w:pPr>
              <w:spacing w:line="360" w:lineRule="auto"/>
              <w:jc w:val="both"/>
              <w:rPr>
                <w:rFonts w:ascii="Book Antiqua" w:hAnsi="Book Antiqua"/>
              </w:rPr>
            </w:pPr>
            <w:r w:rsidRPr="00052F7F">
              <w:rPr>
                <w:rFonts w:ascii="Book Antiqua" w:hAnsi="Book Antiqua"/>
              </w:rPr>
              <w:t>0.099</w:t>
            </w:r>
          </w:p>
        </w:tc>
        <w:tc>
          <w:tcPr>
            <w:tcW w:w="1094" w:type="dxa"/>
          </w:tcPr>
          <w:p w14:paraId="26A37E27" w14:textId="77777777" w:rsidR="00052F7F" w:rsidRPr="00052F7F" w:rsidRDefault="00052F7F" w:rsidP="00392C15">
            <w:pPr>
              <w:spacing w:line="360" w:lineRule="auto"/>
              <w:jc w:val="both"/>
              <w:rPr>
                <w:rFonts w:ascii="Book Antiqua" w:hAnsi="Book Antiqua"/>
              </w:rPr>
            </w:pPr>
            <w:r w:rsidRPr="00052F7F">
              <w:rPr>
                <w:rFonts w:ascii="Book Antiqua" w:hAnsi="Book Antiqua"/>
              </w:rPr>
              <w:t>0.94 (1.2)</w:t>
            </w:r>
          </w:p>
        </w:tc>
        <w:tc>
          <w:tcPr>
            <w:tcW w:w="1212" w:type="dxa"/>
          </w:tcPr>
          <w:p w14:paraId="692B5DA1" w14:textId="77777777" w:rsidR="00052F7F" w:rsidRPr="00052F7F" w:rsidRDefault="00052F7F" w:rsidP="00392C15">
            <w:pPr>
              <w:spacing w:line="360" w:lineRule="auto"/>
              <w:jc w:val="both"/>
              <w:rPr>
                <w:rFonts w:ascii="Book Antiqua" w:hAnsi="Book Antiqua"/>
              </w:rPr>
            </w:pPr>
            <w:r w:rsidRPr="00052F7F">
              <w:rPr>
                <w:rFonts w:ascii="Book Antiqua" w:hAnsi="Book Antiqua"/>
              </w:rPr>
              <w:t>-1.507</w:t>
            </w:r>
          </w:p>
        </w:tc>
        <w:tc>
          <w:tcPr>
            <w:tcW w:w="1569" w:type="dxa"/>
            <w:vMerge w:val="restart"/>
          </w:tcPr>
          <w:p w14:paraId="3FB3E3EC" w14:textId="23E1700A" w:rsidR="00052F7F" w:rsidRPr="00052F7F" w:rsidRDefault="00052F7F" w:rsidP="00392C15">
            <w:pPr>
              <w:spacing w:line="360" w:lineRule="auto"/>
              <w:jc w:val="both"/>
              <w:rPr>
                <w:rFonts w:ascii="Book Antiqua" w:hAnsi="Book Antiqua"/>
              </w:rPr>
            </w:pPr>
            <w:r w:rsidRPr="00052F7F">
              <w:rPr>
                <w:rFonts w:ascii="Book Antiqua" w:hAnsi="Book Antiqua"/>
              </w:rPr>
              <w:t>5.124</w:t>
            </w:r>
            <w:r w:rsidR="00392C15">
              <w:rPr>
                <w:rFonts w:ascii="Book Antiqua" w:hAnsi="Book Antiqua"/>
              </w:rPr>
              <w:t xml:space="preserve"> </w:t>
            </w:r>
            <w:r w:rsidRPr="00052F7F">
              <w:rPr>
                <w:rFonts w:ascii="Book Antiqua" w:hAnsi="Book Antiqua"/>
              </w:rPr>
              <w:t>(-1.310 to 11.558)</w:t>
            </w:r>
          </w:p>
        </w:tc>
        <w:tc>
          <w:tcPr>
            <w:tcW w:w="857" w:type="dxa"/>
            <w:vMerge w:val="restart"/>
          </w:tcPr>
          <w:p w14:paraId="733BA6EE" w14:textId="77777777" w:rsidR="00052F7F" w:rsidRPr="00052F7F" w:rsidRDefault="00052F7F" w:rsidP="00392C15">
            <w:pPr>
              <w:spacing w:line="360" w:lineRule="auto"/>
              <w:jc w:val="both"/>
              <w:rPr>
                <w:rFonts w:ascii="Book Antiqua" w:hAnsi="Book Antiqua"/>
              </w:rPr>
            </w:pPr>
            <w:r w:rsidRPr="00052F7F">
              <w:rPr>
                <w:rFonts w:ascii="Book Antiqua" w:hAnsi="Book Antiqua"/>
              </w:rPr>
              <w:t>0.116</w:t>
            </w:r>
          </w:p>
        </w:tc>
      </w:tr>
      <w:tr w:rsidR="00052F7F" w:rsidRPr="00052F7F" w14:paraId="1BA36DD6" w14:textId="77777777" w:rsidTr="00105027">
        <w:tc>
          <w:tcPr>
            <w:tcW w:w="1570" w:type="dxa"/>
            <w:vMerge/>
          </w:tcPr>
          <w:p w14:paraId="0E31F473" w14:textId="77777777" w:rsidR="00052F7F" w:rsidRPr="00392C15" w:rsidRDefault="00052F7F" w:rsidP="00392C15">
            <w:pPr>
              <w:spacing w:line="360" w:lineRule="auto"/>
              <w:jc w:val="both"/>
              <w:rPr>
                <w:rFonts w:ascii="Book Antiqua" w:hAnsi="Book Antiqua"/>
              </w:rPr>
            </w:pPr>
          </w:p>
        </w:tc>
        <w:tc>
          <w:tcPr>
            <w:tcW w:w="985" w:type="dxa"/>
          </w:tcPr>
          <w:p w14:paraId="2D7B87CA" w14:textId="77777777" w:rsidR="00052F7F" w:rsidRPr="00052F7F" w:rsidRDefault="00052F7F" w:rsidP="00392C15">
            <w:pPr>
              <w:spacing w:line="360" w:lineRule="auto"/>
              <w:jc w:val="both"/>
              <w:rPr>
                <w:rFonts w:ascii="Book Antiqua" w:hAnsi="Book Antiqua"/>
              </w:rPr>
            </w:pPr>
            <w:r w:rsidRPr="00052F7F">
              <w:rPr>
                <w:rFonts w:ascii="Book Antiqua" w:hAnsi="Book Antiqua"/>
              </w:rPr>
              <w:t>FDI</w:t>
            </w:r>
          </w:p>
        </w:tc>
        <w:tc>
          <w:tcPr>
            <w:tcW w:w="1145" w:type="dxa"/>
          </w:tcPr>
          <w:p w14:paraId="77152A12" w14:textId="77777777" w:rsidR="00052F7F" w:rsidRPr="00052F7F" w:rsidRDefault="00052F7F" w:rsidP="00392C15">
            <w:pPr>
              <w:spacing w:line="360" w:lineRule="auto"/>
              <w:jc w:val="both"/>
              <w:rPr>
                <w:rFonts w:ascii="Book Antiqua" w:hAnsi="Book Antiqua"/>
              </w:rPr>
            </w:pPr>
            <w:r w:rsidRPr="00052F7F">
              <w:rPr>
                <w:rFonts w:ascii="Book Antiqua" w:hAnsi="Book Antiqua"/>
              </w:rPr>
              <w:t>8.87 (30.6)</w:t>
            </w:r>
          </w:p>
        </w:tc>
        <w:tc>
          <w:tcPr>
            <w:tcW w:w="894" w:type="dxa"/>
          </w:tcPr>
          <w:p w14:paraId="01FBDEA4" w14:textId="77777777" w:rsidR="00052F7F" w:rsidRPr="00052F7F" w:rsidRDefault="00052F7F" w:rsidP="00392C15">
            <w:pPr>
              <w:spacing w:line="360" w:lineRule="auto"/>
              <w:jc w:val="both"/>
              <w:rPr>
                <w:rFonts w:ascii="Book Antiqua" w:hAnsi="Book Antiqua"/>
              </w:rPr>
            </w:pPr>
            <w:r w:rsidRPr="00052F7F">
              <w:rPr>
                <w:rFonts w:ascii="Book Antiqua" w:hAnsi="Book Antiqua"/>
              </w:rPr>
              <w:t>1.33 (1.4)</w:t>
            </w:r>
          </w:p>
        </w:tc>
        <w:tc>
          <w:tcPr>
            <w:tcW w:w="1348" w:type="dxa"/>
          </w:tcPr>
          <w:p w14:paraId="3698F4D9" w14:textId="77777777" w:rsidR="00052F7F" w:rsidRPr="00052F7F" w:rsidRDefault="00052F7F" w:rsidP="00392C15">
            <w:pPr>
              <w:spacing w:line="360" w:lineRule="auto"/>
              <w:jc w:val="both"/>
              <w:rPr>
                <w:rFonts w:ascii="Book Antiqua" w:hAnsi="Book Antiqua"/>
              </w:rPr>
            </w:pPr>
            <w:r w:rsidRPr="00052F7F">
              <w:rPr>
                <w:rFonts w:ascii="Book Antiqua" w:hAnsi="Book Antiqua"/>
              </w:rPr>
              <w:t>-7.539</w:t>
            </w:r>
          </w:p>
        </w:tc>
        <w:tc>
          <w:tcPr>
            <w:tcW w:w="1569" w:type="dxa"/>
            <w:vMerge/>
          </w:tcPr>
          <w:p w14:paraId="24F5F650" w14:textId="77777777" w:rsidR="00052F7F" w:rsidRPr="00052F7F" w:rsidRDefault="00052F7F" w:rsidP="00392C15">
            <w:pPr>
              <w:spacing w:line="360" w:lineRule="auto"/>
              <w:jc w:val="both"/>
              <w:rPr>
                <w:rFonts w:ascii="Book Antiqua" w:hAnsi="Book Antiqua"/>
              </w:rPr>
            </w:pPr>
          </w:p>
        </w:tc>
        <w:tc>
          <w:tcPr>
            <w:tcW w:w="857" w:type="dxa"/>
            <w:vMerge/>
          </w:tcPr>
          <w:p w14:paraId="0AF71E80" w14:textId="77777777" w:rsidR="00052F7F" w:rsidRPr="00052F7F" w:rsidRDefault="00052F7F" w:rsidP="00392C15">
            <w:pPr>
              <w:spacing w:line="360" w:lineRule="auto"/>
              <w:jc w:val="both"/>
              <w:rPr>
                <w:rFonts w:ascii="Book Antiqua" w:hAnsi="Book Antiqua"/>
              </w:rPr>
            </w:pPr>
          </w:p>
        </w:tc>
        <w:tc>
          <w:tcPr>
            <w:tcW w:w="1094" w:type="dxa"/>
          </w:tcPr>
          <w:p w14:paraId="4559DA42" w14:textId="77777777" w:rsidR="00052F7F" w:rsidRPr="00052F7F" w:rsidRDefault="00052F7F" w:rsidP="00392C15">
            <w:pPr>
              <w:spacing w:line="360" w:lineRule="auto"/>
              <w:jc w:val="both"/>
              <w:rPr>
                <w:rFonts w:ascii="Book Antiqua" w:hAnsi="Book Antiqua"/>
              </w:rPr>
            </w:pPr>
            <w:r w:rsidRPr="00052F7F">
              <w:rPr>
                <w:rFonts w:ascii="Book Antiqua" w:hAnsi="Book Antiqua"/>
              </w:rPr>
              <w:t>2.24 (7.6)</w:t>
            </w:r>
          </w:p>
        </w:tc>
        <w:tc>
          <w:tcPr>
            <w:tcW w:w="1212" w:type="dxa"/>
          </w:tcPr>
          <w:p w14:paraId="2316F3F0" w14:textId="77777777" w:rsidR="00052F7F" w:rsidRPr="00052F7F" w:rsidRDefault="00052F7F" w:rsidP="00392C15">
            <w:pPr>
              <w:spacing w:line="360" w:lineRule="auto"/>
              <w:jc w:val="both"/>
              <w:rPr>
                <w:rFonts w:ascii="Book Antiqua" w:hAnsi="Book Antiqua"/>
              </w:rPr>
            </w:pPr>
            <w:r w:rsidRPr="00052F7F">
              <w:rPr>
                <w:rFonts w:ascii="Book Antiqua" w:hAnsi="Book Antiqua"/>
              </w:rPr>
              <w:t>-6.632</w:t>
            </w:r>
          </w:p>
        </w:tc>
        <w:tc>
          <w:tcPr>
            <w:tcW w:w="1569" w:type="dxa"/>
            <w:vMerge/>
          </w:tcPr>
          <w:p w14:paraId="42990F7C" w14:textId="77777777" w:rsidR="00052F7F" w:rsidRPr="00052F7F" w:rsidRDefault="00052F7F" w:rsidP="00392C15">
            <w:pPr>
              <w:spacing w:line="360" w:lineRule="auto"/>
              <w:jc w:val="both"/>
              <w:rPr>
                <w:rFonts w:ascii="Book Antiqua" w:hAnsi="Book Antiqua"/>
              </w:rPr>
            </w:pPr>
          </w:p>
        </w:tc>
        <w:tc>
          <w:tcPr>
            <w:tcW w:w="857" w:type="dxa"/>
            <w:vMerge/>
          </w:tcPr>
          <w:p w14:paraId="04F3E4F6" w14:textId="77777777" w:rsidR="00052F7F" w:rsidRPr="00052F7F" w:rsidRDefault="00052F7F" w:rsidP="00392C15">
            <w:pPr>
              <w:spacing w:line="360" w:lineRule="auto"/>
              <w:jc w:val="both"/>
              <w:rPr>
                <w:rFonts w:ascii="Book Antiqua" w:hAnsi="Book Antiqua"/>
              </w:rPr>
            </w:pPr>
          </w:p>
        </w:tc>
      </w:tr>
      <w:tr w:rsidR="00052F7F" w:rsidRPr="00052F7F" w14:paraId="1A6F4E79" w14:textId="77777777" w:rsidTr="00105027">
        <w:tc>
          <w:tcPr>
            <w:tcW w:w="1570" w:type="dxa"/>
            <w:vMerge w:val="restart"/>
          </w:tcPr>
          <w:p w14:paraId="50BBD559" w14:textId="2F7B92CB" w:rsidR="00052F7F" w:rsidRPr="00392C15" w:rsidRDefault="00052F7F" w:rsidP="00392C15">
            <w:pPr>
              <w:spacing w:line="360" w:lineRule="auto"/>
              <w:jc w:val="both"/>
              <w:rPr>
                <w:rFonts w:ascii="Book Antiqua" w:hAnsi="Book Antiqua"/>
              </w:rPr>
            </w:pPr>
            <w:r w:rsidRPr="00392C15">
              <w:rPr>
                <w:rFonts w:ascii="Book Antiqua" w:hAnsi="Book Antiqua"/>
              </w:rPr>
              <w:lastRenderedPageBreak/>
              <w:t>FEPO</w:t>
            </w:r>
            <w:r w:rsidRPr="00392C15">
              <w:rPr>
                <w:rFonts w:ascii="Book Antiqua" w:hAnsi="Book Antiqua"/>
                <w:vertAlign w:val="subscript"/>
              </w:rPr>
              <w:t>4</w:t>
            </w:r>
            <w:r w:rsidRPr="00392C15">
              <w:rPr>
                <w:rFonts w:ascii="Book Antiqua" w:hAnsi="Book Antiqua"/>
              </w:rPr>
              <w:t>, %</w:t>
            </w:r>
            <w:r w:rsidR="00392C15" w:rsidRPr="00392C15">
              <w:rPr>
                <w:rFonts w:ascii="Book Antiqua" w:hAnsi="Book Antiqua"/>
              </w:rPr>
              <w:t xml:space="preserve"> </w:t>
            </w:r>
            <w:r w:rsidRPr="00392C15">
              <w:rPr>
                <w:rFonts w:ascii="Book Antiqua" w:hAnsi="Book Antiqua"/>
              </w:rPr>
              <w:t>(</w:t>
            </w:r>
            <w:r w:rsidR="00392C15" w:rsidRPr="00392C15">
              <w:rPr>
                <w:rFonts w:ascii="Book Antiqua" w:hAnsi="Book Antiqua"/>
              </w:rPr>
              <w:t>r</w:t>
            </w:r>
            <w:r w:rsidRPr="00392C15">
              <w:rPr>
                <w:rFonts w:ascii="Book Antiqua" w:hAnsi="Book Antiqua"/>
              </w:rPr>
              <w:t>ef. value N</w:t>
            </w:r>
            <w:r w:rsidR="00392C15" w:rsidRPr="00392C15">
              <w:rPr>
                <w:rFonts w:ascii="Book Antiqua" w:hAnsi="Book Antiqua"/>
              </w:rPr>
              <w:t>/</w:t>
            </w:r>
            <w:r w:rsidRPr="00392C15">
              <w:rPr>
                <w:rFonts w:ascii="Book Antiqua" w:hAnsi="Book Antiqua"/>
              </w:rPr>
              <w:t>A)</w:t>
            </w:r>
          </w:p>
        </w:tc>
        <w:tc>
          <w:tcPr>
            <w:tcW w:w="985" w:type="dxa"/>
          </w:tcPr>
          <w:p w14:paraId="50F48C26" w14:textId="77777777" w:rsidR="00052F7F" w:rsidRPr="00052F7F" w:rsidRDefault="00052F7F" w:rsidP="00392C15">
            <w:pPr>
              <w:spacing w:line="360" w:lineRule="auto"/>
              <w:jc w:val="both"/>
              <w:rPr>
                <w:rFonts w:ascii="Book Antiqua" w:hAnsi="Book Antiqua"/>
              </w:rPr>
            </w:pPr>
            <w:r w:rsidRPr="00052F7F">
              <w:rPr>
                <w:rFonts w:ascii="Book Antiqua" w:hAnsi="Book Antiqua"/>
              </w:rPr>
              <w:t>FCM</w:t>
            </w:r>
          </w:p>
        </w:tc>
        <w:tc>
          <w:tcPr>
            <w:tcW w:w="1145" w:type="dxa"/>
          </w:tcPr>
          <w:p w14:paraId="50B17F52" w14:textId="77777777" w:rsidR="00052F7F" w:rsidRPr="00052F7F" w:rsidRDefault="00052F7F" w:rsidP="00392C15">
            <w:pPr>
              <w:spacing w:line="360" w:lineRule="auto"/>
              <w:jc w:val="both"/>
              <w:rPr>
                <w:rFonts w:ascii="Book Antiqua" w:hAnsi="Book Antiqua"/>
              </w:rPr>
            </w:pPr>
            <w:r w:rsidRPr="00052F7F">
              <w:rPr>
                <w:rFonts w:ascii="Book Antiqua" w:hAnsi="Book Antiqua"/>
              </w:rPr>
              <w:t>9.95 (5.8)</w:t>
            </w:r>
          </w:p>
        </w:tc>
        <w:tc>
          <w:tcPr>
            <w:tcW w:w="894" w:type="dxa"/>
          </w:tcPr>
          <w:p w14:paraId="446E4DBF" w14:textId="77777777" w:rsidR="00052F7F" w:rsidRPr="00052F7F" w:rsidRDefault="00052F7F" w:rsidP="00392C15">
            <w:pPr>
              <w:spacing w:line="360" w:lineRule="auto"/>
              <w:jc w:val="both"/>
              <w:rPr>
                <w:rFonts w:ascii="Book Antiqua" w:hAnsi="Book Antiqua"/>
              </w:rPr>
            </w:pPr>
            <w:r w:rsidRPr="00052F7F">
              <w:rPr>
                <w:rFonts w:ascii="Book Antiqua" w:hAnsi="Book Antiqua"/>
              </w:rPr>
              <w:t>18.70 (10.8)</w:t>
            </w:r>
          </w:p>
        </w:tc>
        <w:tc>
          <w:tcPr>
            <w:tcW w:w="1348" w:type="dxa"/>
          </w:tcPr>
          <w:p w14:paraId="56A973E0" w14:textId="77777777" w:rsidR="00052F7F" w:rsidRPr="00052F7F" w:rsidRDefault="00052F7F" w:rsidP="00392C15">
            <w:pPr>
              <w:spacing w:line="360" w:lineRule="auto"/>
              <w:jc w:val="both"/>
              <w:rPr>
                <w:rFonts w:ascii="Book Antiqua" w:hAnsi="Book Antiqua"/>
              </w:rPr>
            </w:pPr>
            <w:r w:rsidRPr="00052F7F">
              <w:rPr>
                <w:rFonts w:ascii="Book Antiqua" w:hAnsi="Book Antiqua"/>
              </w:rPr>
              <w:t>9.946</w:t>
            </w:r>
          </w:p>
        </w:tc>
        <w:tc>
          <w:tcPr>
            <w:tcW w:w="1569" w:type="dxa"/>
            <w:vMerge w:val="restart"/>
          </w:tcPr>
          <w:p w14:paraId="3DCF29E6" w14:textId="561A0879" w:rsidR="00052F7F" w:rsidRPr="00052F7F" w:rsidRDefault="00052F7F" w:rsidP="00392C15">
            <w:pPr>
              <w:spacing w:line="360" w:lineRule="auto"/>
              <w:jc w:val="both"/>
              <w:rPr>
                <w:rFonts w:ascii="Book Antiqua" w:hAnsi="Book Antiqua"/>
              </w:rPr>
            </w:pPr>
            <w:r w:rsidRPr="00052F7F">
              <w:rPr>
                <w:rFonts w:ascii="Book Antiqua" w:hAnsi="Book Antiqua"/>
              </w:rPr>
              <w:t>5.375</w:t>
            </w:r>
            <w:r w:rsidR="00392C15">
              <w:rPr>
                <w:rFonts w:ascii="Book Antiqua" w:hAnsi="Book Antiqua"/>
              </w:rPr>
              <w:t xml:space="preserve"> </w:t>
            </w:r>
            <w:r w:rsidRPr="00052F7F">
              <w:rPr>
                <w:rFonts w:ascii="Book Antiqua" w:hAnsi="Book Antiqua"/>
              </w:rPr>
              <w:t>(1.801 to 8.95)</w:t>
            </w:r>
          </w:p>
        </w:tc>
        <w:tc>
          <w:tcPr>
            <w:tcW w:w="857" w:type="dxa"/>
            <w:vMerge w:val="restart"/>
          </w:tcPr>
          <w:p w14:paraId="4F872802" w14:textId="77777777" w:rsidR="00052F7F" w:rsidRPr="00052F7F" w:rsidRDefault="00052F7F" w:rsidP="00392C15">
            <w:pPr>
              <w:spacing w:line="360" w:lineRule="auto"/>
              <w:jc w:val="both"/>
              <w:rPr>
                <w:rFonts w:ascii="Book Antiqua" w:hAnsi="Book Antiqua"/>
              </w:rPr>
            </w:pPr>
            <w:r w:rsidRPr="00052F7F">
              <w:rPr>
                <w:rFonts w:ascii="Book Antiqua" w:hAnsi="Book Antiqua"/>
              </w:rPr>
              <w:t>0.004</w:t>
            </w:r>
          </w:p>
        </w:tc>
        <w:tc>
          <w:tcPr>
            <w:tcW w:w="1094" w:type="dxa"/>
          </w:tcPr>
          <w:p w14:paraId="0F16AB32" w14:textId="77777777" w:rsidR="00052F7F" w:rsidRPr="00052F7F" w:rsidRDefault="00052F7F" w:rsidP="00392C15">
            <w:pPr>
              <w:spacing w:line="360" w:lineRule="auto"/>
              <w:jc w:val="both"/>
              <w:rPr>
                <w:rFonts w:ascii="Book Antiqua" w:hAnsi="Book Antiqua"/>
              </w:rPr>
            </w:pPr>
            <w:r w:rsidRPr="00052F7F">
              <w:rPr>
                <w:rFonts w:ascii="Book Antiqua" w:hAnsi="Book Antiqua"/>
              </w:rPr>
              <w:t>13.68 (11.3)</w:t>
            </w:r>
          </w:p>
        </w:tc>
        <w:tc>
          <w:tcPr>
            <w:tcW w:w="1212" w:type="dxa"/>
          </w:tcPr>
          <w:p w14:paraId="73B2682A" w14:textId="77777777" w:rsidR="00052F7F" w:rsidRPr="00052F7F" w:rsidRDefault="00052F7F" w:rsidP="00392C15">
            <w:pPr>
              <w:spacing w:line="360" w:lineRule="auto"/>
              <w:jc w:val="both"/>
              <w:rPr>
                <w:rFonts w:ascii="Book Antiqua" w:hAnsi="Book Antiqua"/>
              </w:rPr>
            </w:pPr>
            <w:r w:rsidRPr="00052F7F">
              <w:rPr>
                <w:rFonts w:ascii="Book Antiqua" w:hAnsi="Book Antiqua"/>
              </w:rPr>
              <w:t>4.210</w:t>
            </w:r>
          </w:p>
        </w:tc>
        <w:tc>
          <w:tcPr>
            <w:tcW w:w="1569" w:type="dxa"/>
            <w:vMerge w:val="restart"/>
          </w:tcPr>
          <w:p w14:paraId="1E530CA5" w14:textId="5D2E6AEE" w:rsidR="00052F7F" w:rsidRPr="00052F7F" w:rsidRDefault="00052F7F" w:rsidP="00392C15">
            <w:pPr>
              <w:spacing w:line="360" w:lineRule="auto"/>
              <w:jc w:val="both"/>
              <w:rPr>
                <w:rFonts w:ascii="Book Antiqua" w:hAnsi="Book Antiqua"/>
              </w:rPr>
            </w:pPr>
            <w:r w:rsidRPr="00052F7F">
              <w:rPr>
                <w:rFonts w:ascii="Book Antiqua" w:hAnsi="Book Antiqua"/>
              </w:rPr>
              <w:t>3.326</w:t>
            </w:r>
            <w:r w:rsidR="00392C15">
              <w:rPr>
                <w:rFonts w:ascii="Book Antiqua" w:hAnsi="Book Antiqua"/>
              </w:rPr>
              <w:t xml:space="preserve"> </w:t>
            </w:r>
            <w:r w:rsidRPr="00052F7F">
              <w:rPr>
                <w:rFonts w:ascii="Book Antiqua" w:hAnsi="Book Antiqua"/>
              </w:rPr>
              <w:t>(-0.309 to 6.96)</w:t>
            </w:r>
          </w:p>
        </w:tc>
        <w:tc>
          <w:tcPr>
            <w:tcW w:w="857" w:type="dxa"/>
            <w:vMerge w:val="restart"/>
          </w:tcPr>
          <w:p w14:paraId="7318D34E" w14:textId="77777777" w:rsidR="00052F7F" w:rsidRPr="00052F7F" w:rsidRDefault="00052F7F" w:rsidP="00392C15">
            <w:pPr>
              <w:spacing w:line="360" w:lineRule="auto"/>
              <w:jc w:val="both"/>
              <w:rPr>
                <w:rFonts w:ascii="Book Antiqua" w:hAnsi="Book Antiqua"/>
              </w:rPr>
            </w:pPr>
            <w:r w:rsidRPr="00052F7F">
              <w:rPr>
                <w:rFonts w:ascii="Book Antiqua" w:hAnsi="Book Antiqua"/>
              </w:rPr>
              <w:t>0.072</w:t>
            </w:r>
          </w:p>
        </w:tc>
      </w:tr>
      <w:tr w:rsidR="00052F7F" w:rsidRPr="00052F7F" w14:paraId="57F41130" w14:textId="77777777" w:rsidTr="00105027">
        <w:tc>
          <w:tcPr>
            <w:tcW w:w="1570" w:type="dxa"/>
            <w:vMerge/>
          </w:tcPr>
          <w:p w14:paraId="3B224A9B" w14:textId="77777777" w:rsidR="00052F7F" w:rsidRPr="00392C15" w:rsidRDefault="00052F7F" w:rsidP="00392C15">
            <w:pPr>
              <w:spacing w:line="360" w:lineRule="auto"/>
              <w:jc w:val="both"/>
              <w:rPr>
                <w:rFonts w:ascii="Book Antiqua" w:hAnsi="Book Antiqua"/>
              </w:rPr>
            </w:pPr>
          </w:p>
        </w:tc>
        <w:tc>
          <w:tcPr>
            <w:tcW w:w="985" w:type="dxa"/>
          </w:tcPr>
          <w:p w14:paraId="2D94DD33" w14:textId="77777777" w:rsidR="00052F7F" w:rsidRPr="00052F7F" w:rsidRDefault="00052F7F" w:rsidP="00392C15">
            <w:pPr>
              <w:spacing w:line="360" w:lineRule="auto"/>
              <w:jc w:val="both"/>
              <w:rPr>
                <w:rFonts w:ascii="Book Antiqua" w:hAnsi="Book Antiqua"/>
              </w:rPr>
            </w:pPr>
            <w:r w:rsidRPr="00052F7F">
              <w:rPr>
                <w:rFonts w:ascii="Book Antiqua" w:hAnsi="Book Antiqua"/>
              </w:rPr>
              <w:t>FDI</w:t>
            </w:r>
          </w:p>
        </w:tc>
        <w:tc>
          <w:tcPr>
            <w:tcW w:w="1145" w:type="dxa"/>
          </w:tcPr>
          <w:p w14:paraId="42F6AC8B" w14:textId="77777777" w:rsidR="00052F7F" w:rsidRPr="00052F7F" w:rsidRDefault="00052F7F" w:rsidP="00392C15">
            <w:pPr>
              <w:spacing w:line="360" w:lineRule="auto"/>
              <w:jc w:val="both"/>
              <w:rPr>
                <w:rFonts w:ascii="Book Antiqua" w:hAnsi="Book Antiqua"/>
              </w:rPr>
            </w:pPr>
            <w:r w:rsidRPr="00052F7F">
              <w:rPr>
                <w:rFonts w:ascii="Book Antiqua" w:hAnsi="Book Antiqua"/>
              </w:rPr>
              <w:t>12.55 (5.9)</w:t>
            </w:r>
          </w:p>
        </w:tc>
        <w:tc>
          <w:tcPr>
            <w:tcW w:w="894" w:type="dxa"/>
          </w:tcPr>
          <w:p w14:paraId="0C46211F" w14:textId="77777777" w:rsidR="00052F7F" w:rsidRPr="00052F7F" w:rsidRDefault="00052F7F" w:rsidP="00392C15">
            <w:pPr>
              <w:spacing w:line="360" w:lineRule="auto"/>
              <w:jc w:val="both"/>
              <w:rPr>
                <w:rFonts w:ascii="Book Antiqua" w:hAnsi="Book Antiqua"/>
              </w:rPr>
            </w:pPr>
            <w:r w:rsidRPr="00052F7F">
              <w:rPr>
                <w:rFonts w:ascii="Book Antiqua" w:hAnsi="Book Antiqua"/>
              </w:rPr>
              <w:t>17.03 (8.6)</w:t>
            </w:r>
          </w:p>
        </w:tc>
        <w:tc>
          <w:tcPr>
            <w:tcW w:w="1348" w:type="dxa"/>
          </w:tcPr>
          <w:p w14:paraId="797166D1" w14:textId="77777777" w:rsidR="00052F7F" w:rsidRPr="00052F7F" w:rsidRDefault="00052F7F" w:rsidP="00392C15">
            <w:pPr>
              <w:spacing w:line="360" w:lineRule="auto"/>
              <w:jc w:val="both"/>
              <w:rPr>
                <w:rFonts w:ascii="Book Antiqua" w:hAnsi="Book Antiqua"/>
              </w:rPr>
            </w:pPr>
            <w:r w:rsidRPr="00052F7F">
              <w:rPr>
                <w:rFonts w:ascii="Book Antiqua" w:hAnsi="Book Antiqua"/>
              </w:rPr>
              <w:t>4.570</w:t>
            </w:r>
          </w:p>
        </w:tc>
        <w:tc>
          <w:tcPr>
            <w:tcW w:w="1569" w:type="dxa"/>
            <w:vMerge/>
          </w:tcPr>
          <w:p w14:paraId="0E8267D9" w14:textId="77777777" w:rsidR="00052F7F" w:rsidRPr="00052F7F" w:rsidRDefault="00052F7F" w:rsidP="00392C15">
            <w:pPr>
              <w:spacing w:line="360" w:lineRule="auto"/>
              <w:jc w:val="both"/>
              <w:rPr>
                <w:rFonts w:ascii="Book Antiqua" w:hAnsi="Book Antiqua"/>
              </w:rPr>
            </w:pPr>
          </w:p>
        </w:tc>
        <w:tc>
          <w:tcPr>
            <w:tcW w:w="857" w:type="dxa"/>
            <w:vMerge/>
          </w:tcPr>
          <w:p w14:paraId="3BD6B67D" w14:textId="77777777" w:rsidR="00052F7F" w:rsidRPr="00052F7F" w:rsidRDefault="00052F7F" w:rsidP="00392C15">
            <w:pPr>
              <w:spacing w:line="360" w:lineRule="auto"/>
              <w:jc w:val="both"/>
              <w:rPr>
                <w:rFonts w:ascii="Book Antiqua" w:hAnsi="Book Antiqua"/>
              </w:rPr>
            </w:pPr>
          </w:p>
        </w:tc>
        <w:tc>
          <w:tcPr>
            <w:tcW w:w="1094" w:type="dxa"/>
          </w:tcPr>
          <w:p w14:paraId="3723BE44" w14:textId="77777777" w:rsidR="00052F7F" w:rsidRPr="00052F7F" w:rsidRDefault="00052F7F" w:rsidP="00392C15">
            <w:pPr>
              <w:spacing w:line="360" w:lineRule="auto"/>
              <w:jc w:val="both"/>
              <w:rPr>
                <w:rFonts w:ascii="Book Antiqua" w:hAnsi="Book Antiqua"/>
              </w:rPr>
            </w:pPr>
            <w:r w:rsidRPr="00052F7F">
              <w:rPr>
                <w:rFonts w:ascii="Book Antiqua" w:hAnsi="Book Antiqua"/>
              </w:rPr>
              <w:t>13.37 (6.0)</w:t>
            </w:r>
          </w:p>
        </w:tc>
        <w:tc>
          <w:tcPr>
            <w:tcW w:w="1212" w:type="dxa"/>
          </w:tcPr>
          <w:p w14:paraId="7146FCE9" w14:textId="77777777" w:rsidR="00052F7F" w:rsidRPr="00052F7F" w:rsidRDefault="00052F7F" w:rsidP="00392C15">
            <w:pPr>
              <w:spacing w:line="360" w:lineRule="auto"/>
              <w:jc w:val="both"/>
              <w:rPr>
                <w:rFonts w:ascii="Book Antiqua" w:hAnsi="Book Antiqua"/>
              </w:rPr>
            </w:pPr>
            <w:r w:rsidRPr="00052F7F">
              <w:rPr>
                <w:rFonts w:ascii="Book Antiqua" w:hAnsi="Book Antiqua"/>
              </w:rPr>
              <w:t>0.884</w:t>
            </w:r>
          </w:p>
        </w:tc>
        <w:tc>
          <w:tcPr>
            <w:tcW w:w="1569" w:type="dxa"/>
            <w:vMerge/>
          </w:tcPr>
          <w:p w14:paraId="4B61580D" w14:textId="77777777" w:rsidR="00052F7F" w:rsidRPr="00052F7F" w:rsidRDefault="00052F7F" w:rsidP="00392C15">
            <w:pPr>
              <w:spacing w:line="360" w:lineRule="auto"/>
              <w:jc w:val="both"/>
              <w:rPr>
                <w:rFonts w:ascii="Book Antiqua" w:hAnsi="Book Antiqua"/>
              </w:rPr>
            </w:pPr>
          </w:p>
        </w:tc>
        <w:tc>
          <w:tcPr>
            <w:tcW w:w="857" w:type="dxa"/>
            <w:vMerge/>
          </w:tcPr>
          <w:p w14:paraId="707BC9A7" w14:textId="77777777" w:rsidR="00052F7F" w:rsidRPr="00052F7F" w:rsidRDefault="00052F7F" w:rsidP="00392C15">
            <w:pPr>
              <w:spacing w:line="360" w:lineRule="auto"/>
              <w:jc w:val="both"/>
              <w:rPr>
                <w:rFonts w:ascii="Book Antiqua" w:hAnsi="Book Antiqua"/>
              </w:rPr>
            </w:pPr>
          </w:p>
        </w:tc>
      </w:tr>
      <w:tr w:rsidR="00052F7F" w:rsidRPr="00052F7F" w14:paraId="14FCF468" w14:textId="77777777" w:rsidTr="00105027">
        <w:tc>
          <w:tcPr>
            <w:tcW w:w="1570" w:type="dxa"/>
            <w:vMerge w:val="restart"/>
          </w:tcPr>
          <w:p w14:paraId="5D239FF1" w14:textId="02773731" w:rsidR="00052F7F" w:rsidRPr="00392C15" w:rsidRDefault="00052F7F" w:rsidP="00392C15">
            <w:pPr>
              <w:spacing w:line="360" w:lineRule="auto"/>
              <w:jc w:val="both"/>
              <w:rPr>
                <w:rFonts w:ascii="Book Antiqua" w:hAnsi="Book Antiqua"/>
              </w:rPr>
            </w:pPr>
            <w:r w:rsidRPr="00392C15">
              <w:rPr>
                <w:rFonts w:ascii="Book Antiqua" w:hAnsi="Book Antiqua"/>
              </w:rPr>
              <w:t xml:space="preserve">PTH, </w:t>
            </w:r>
            <w:proofErr w:type="spellStart"/>
            <w:r w:rsidRPr="00392C15">
              <w:rPr>
                <w:rFonts w:ascii="Book Antiqua" w:hAnsi="Book Antiqua"/>
              </w:rPr>
              <w:t>pmol</w:t>
            </w:r>
            <w:proofErr w:type="spellEnd"/>
            <w:r w:rsidRPr="00392C15">
              <w:rPr>
                <w:rFonts w:ascii="Book Antiqua" w:hAnsi="Book Antiqua"/>
              </w:rPr>
              <w:t>/L</w:t>
            </w:r>
            <w:r w:rsidR="00392C15" w:rsidRPr="00392C15">
              <w:rPr>
                <w:rFonts w:ascii="Book Antiqua" w:hAnsi="Book Antiqua"/>
              </w:rPr>
              <w:t xml:space="preserve"> </w:t>
            </w:r>
            <w:r w:rsidRPr="00392C15">
              <w:rPr>
                <w:rFonts w:ascii="Book Antiqua" w:hAnsi="Book Antiqua"/>
              </w:rPr>
              <w:t>(</w:t>
            </w:r>
            <w:r w:rsidR="00392C15" w:rsidRPr="00392C15">
              <w:rPr>
                <w:rFonts w:ascii="Book Antiqua" w:hAnsi="Book Antiqua"/>
              </w:rPr>
              <w:t>r</w:t>
            </w:r>
            <w:r w:rsidRPr="00392C15">
              <w:rPr>
                <w:rFonts w:ascii="Book Antiqua" w:hAnsi="Book Antiqua"/>
              </w:rPr>
              <w:t>ef. value 1</w:t>
            </w:r>
            <w:r w:rsidR="00392C15" w:rsidRPr="00392C15">
              <w:rPr>
                <w:rFonts w:ascii="Book Antiqua" w:hAnsi="Book Antiqua"/>
              </w:rPr>
              <w:t>.</w:t>
            </w:r>
            <w:r w:rsidRPr="00392C15">
              <w:rPr>
                <w:rFonts w:ascii="Book Antiqua" w:hAnsi="Book Antiqua"/>
              </w:rPr>
              <w:t>5-7</w:t>
            </w:r>
            <w:r w:rsidR="00392C15" w:rsidRPr="00392C15">
              <w:rPr>
                <w:rFonts w:ascii="Book Antiqua" w:hAnsi="Book Antiqua"/>
              </w:rPr>
              <w:t>.</w:t>
            </w:r>
            <w:r w:rsidRPr="00392C15">
              <w:rPr>
                <w:rFonts w:ascii="Book Antiqua" w:hAnsi="Book Antiqua"/>
              </w:rPr>
              <w:t>0)</w:t>
            </w:r>
          </w:p>
        </w:tc>
        <w:tc>
          <w:tcPr>
            <w:tcW w:w="985" w:type="dxa"/>
          </w:tcPr>
          <w:p w14:paraId="3ABBC122" w14:textId="77777777" w:rsidR="00052F7F" w:rsidRPr="00052F7F" w:rsidRDefault="00052F7F" w:rsidP="00392C15">
            <w:pPr>
              <w:spacing w:line="360" w:lineRule="auto"/>
              <w:jc w:val="both"/>
              <w:rPr>
                <w:rFonts w:ascii="Book Antiqua" w:hAnsi="Book Antiqua"/>
              </w:rPr>
            </w:pPr>
            <w:r w:rsidRPr="00052F7F">
              <w:rPr>
                <w:rFonts w:ascii="Book Antiqua" w:hAnsi="Book Antiqua"/>
              </w:rPr>
              <w:t>FCM</w:t>
            </w:r>
          </w:p>
        </w:tc>
        <w:tc>
          <w:tcPr>
            <w:tcW w:w="1145" w:type="dxa"/>
          </w:tcPr>
          <w:p w14:paraId="4FED145C" w14:textId="77777777" w:rsidR="00052F7F" w:rsidRPr="00052F7F" w:rsidRDefault="00052F7F" w:rsidP="00392C15">
            <w:pPr>
              <w:spacing w:line="360" w:lineRule="auto"/>
              <w:jc w:val="both"/>
              <w:rPr>
                <w:rFonts w:ascii="Book Antiqua" w:hAnsi="Book Antiqua"/>
              </w:rPr>
            </w:pPr>
            <w:r w:rsidRPr="00052F7F">
              <w:rPr>
                <w:rFonts w:ascii="Book Antiqua" w:hAnsi="Book Antiqua"/>
              </w:rPr>
              <w:t>5.46 (2.6)</w:t>
            </w:r>
          </w:p>
        </w:tc>
        <w:tc>
          <w:tcPr>
            <w:tcW w:w="894" w:type="dxa"/>
          </w:tcPr>
          <w:p w14:paraId="5532F38C" w14:textId="77777777" w:rsidR="00052F7F" w:rsidRPr="00052F7F" w:rsidRDefault="00052F7F" w:rsidP="00392C15">
            <w:pPr>
              <w:spacing w:line="360" w:lineRule="auto"/>
              <w:jc w:val="both"/>
              <w:rPr>
                <w:rFonts w:ascii="Book Antiqua" w:hAnsi="Book Antiqua"/>
              </w:rPr>
            </w:pPr>
            <w:r w:rsidRPr="00052F7F">
              <w:rPr>
                <w:rFonts w:ascii="Book Antiqua" w:hAnsi="Book Antiqua"/>
              </w:rPr>
              <w:t>7.02 (3.4)</w:t>
            </w:r>
          </w:p>
        </w:tc>
        <w:tc>
          <w:tcPr>
            <w:tcW w:w="1348" w:type="dxa"/>
          </w:tcPr>
          <w:p w14:paraId="1EB631CE" w14:textId="77777777" w:rsidR="00052F7F" w:rsidRPr="00052F7F" w:rsidRDefault="00052F7F" w:rsidP="00392C15">
            <w:pPr>
              <w:spacing w:line="360" w:lineRule="auto"/>
              <w:jc w:val="both"/>
              <w:rPr>
                <w:rFonts w:ascii="Book Antiqua" w:hAnsi="Book Antiqua"/>
              </w:rPr>
            </w:pPr>
            <w:r w:rsidRPr="00052F7F">
              <w:rPr>
                <w:rFonts w:ascii="Book Antiqua" w:hAnsi="Book Antiqua"/>
              </w:rPr>
              <w:t>1.608</w:t>
            </w:r>
          </w:p>
        </w:tc>
        <w:tc>
          <w:tcPr>
            <w:tcW w:w="1569" w:type="dxa"/>
            <w:vMerge w:val="restart"/>
          </w:tcPr>
          <w:p w14:paraId="4EA16D8C" w14:textId="668A2B3A" w:rsidR="00052F7F" w:rsidRPr="00052F7F" w:rsidRDefault="00052F7F" w:rsidP="00392C15">
            <w:pPr>
              <w:spacing w:line="360" w:lineRule="auto"/>
              <w:jc w:val="both"/>
              <w:rPr>
                <w:rFonts w:ascii="Book Antiqua" w:hAnsi="Book Antiqua"/>
              </w:rPr>
            </w:pPr>
            <w:r w:rsidRPr="00052F7F">
              <w:rPr>
                <w:rFonts w:ascii="Book Antiqua" w:hAnsi="Book Antiqua"/>
              </w:rPr>
              <w:t>0.442</w:t>
            </w:r>
            <w:r w:rsidR="00392C15">
              <w:rPr>
                <w:rFonts w:ascii="Book Antiqua" w:hAnsi="Book Antiqua"/>
              </w:rPr>
              <w:t xml:space="preserve"> </w:t>
            </w:r>
            <w:r w:rsidRPr="00052F7F">
              <w:rPr>
                <w:rFonts w:ascii="Book Antiqua" w:hAnsi="Book Antiqua"/>
              </w:rPr>
              <w:t>(-0.561 to 1.445)</w:t>
            </w:r>
          </w:p>
        </w:tc>
        <w:tc>
          <w:tcPr>
            <w:tcW w:w="857" w:type="dxa"/>
            <w:vMerge w:val="restart"/>
          </w:tcPr>
          <w:p w14:paraId="21F4792A" w14:textId="77777777" w:rsidR="00052F7F" w:rsidRPr="00052F7F" w:rsidRDefault="00052F7F" w:rsidP="00392C15">
            <w:pPr>
              <w:spacing w:line="360" w:lineRule="auto"/>
              <w:jc w:val="both"/>
              <w:rPr>
                <w:rFonts w:ascii="Book Antiqua" w:hAnsi="Book Antiqua"/>
              </w:rPr>
            </w:pPr>
            <w:r w:rsidRPr="00052F7F">
              <w:rPr>
                <w:rFonts w:ascii="Book Antiqua" w:hAnsi="Book Antiqua"/>
              </w:rPr>
              <w:t>0.384</w:t>
            </w:r>
          </w:p>
        </w:tc>
        <w:tc>
          <w:tcPr>
            <w:tcW w:w="1094" w:type="dxa"/>
          </w:tcPr>
          <w:p w14:paraId="3AD909EA" w14:textId="77777777" w:rsidR="00052F7F" w:rsidRPr="00052F7F" w:rsidRDefault="00052F7F" w:rsidP="00392C15">
            <w:pPr>
              <w:spacing w:line="360" w:lineRule="auto"/>
              <w:jc w:val="both"/>
              <w:rPr>
                <w:rFonts w:ascii="Book Antiqua" w:hAnsi="Book Antiqua"/>
              </w:rPr>
            </w:pPr>
            <w:r w:rsidRPr="00052F7F">
              <w:rPr>
                <w:rFonts w:ascii="Book Antiqua" w:hAnsi="Book Antiqua"/>
              </w:rPr>
              <w:t>5.97 (3.3)</w:t>
            </w:r>
          </w:p>
        </w:tc>
        <w:tc>
          <w:tcPr>
            <w:tcW w:w="1212" w:type="dxa"/>
          </w:tcPr>
          <w:p w14:paraId="335E1EB0" w14:textId="77777777" w:rsidR="00052F7F" w:rsidRPr="00052F7F" w:rsidRDefault="00052F7F" w:rsidP="00392C15">
            <w:pPr>
              <w:spacing w:line="360" w:lineRule="auto"/>
              <w:jc w:val="both"/>
              <w:rPr>
                <w:rFonts w:ascii="Book Antiqua" w:hAnsi="Book Antiqua"/>
              </w:rPr>
            </w:pPr>
            <w:r w:rsidRPr="00052F7F">
              <w:rPr>
                <w:rFonts w:ascii="Book Antiqua" w:hAnsi="Book Antiqua"/>
              </w:rPr>
              <w:t>0.767</w:t>
            </w:r>
          </w:p>
        </w:tc>
        <w:tc>
          <w:tcPr>
            <w:tcW w:w="1569" w:type="dxa"/>
            <w:vMerge w:val="restart"/>
          </w:tcPr>
          <w:p w14:paraId="3CCC271F" w14:textId="3DEA7F1E" w:rsidR="00052F7F" w:rsidRPr="00052F7F" w:rsidRDefault="00052F7F" w:rsidP="00392C15">
            <w:pPr>
              <w:spacing w:line="360" w:lineRule="auto"/>
              <w:jc w:val="both"/>
              <w:rPr>
                <w:rFonts w:ascii="Book Antiqua" w:hAnsi="Book Antiqua"/>
              </w:rPr>
            </w:pPr>
            <w:r w:rsidRPr="00052F7F">
              <w:rPr>
                <w:rFonts w:ascii="Book Antiqua" w:hAnsi="Book Antiqua"/>
              </w:rPr>
              <w:t>0.590</w:t>
            </w:r>
            <w:r w:rsidR="00392C15">
              <w:rPr>
                <w:rFonts w:ascii="Book Antiqua" w:hAnsi="Book Antiqua"/>
              </w:rPr>
              <w:t xml:space="preserve"> </w:t>
            </w:r>
            <w:r w:rsidRPr="00052F7F">
              <w:rPr>
                <w:rFonts w:ascii="Book Antiqua" w:hAnsi="Book Antiqua"/>
              </w:rPr>
              <w:t>(-0.358 to 1.539)</w:t>
            </w:r>
          </w:p>
        </w:tc>
        <w:tc>
          <w:tcPr>
            <w:tcW w:w="857" w:type="dxa"/>
            <w:vMerge w:val="restart"/>
          </w:tcPr>
          <w:p w14:paraId="7F059A4A" w14:textId="77777777" w:rsidR="00052F7F" w:rsidRPr="00052F7F" w:rsidRDefault="00052F7F" w:rsidP="00392C15">
            <w:pPr>
              <w:spacing w:line="360" w:lineRule="auto"/>
              <w:jc w:val="both"/>
              <w:rPr>
                <w:rFonts w:ascii="Book Antiqua" w:hAnsi="Book Antiqua"/>
              </w:rPr>
            </w:pPr>
            <w:r w:rsidRPr="00052F7F">
              <w:rPr>
                <w:rFonts w:ascii="Book Antiqua" w:hAnsi="Book Antiqua"/>
              </w:rPr>
              <w:t>0.220</w:t>
            </w:r>
          </w:p>
        </w:tc>
      </w:tr>
      <w:tr w:rsidR="00052F7F" w:rsidRPr="00052F7F" w14:paraId="364A103F" w14:textId="77777777" w:rsidTr="00105027">
        <w:tc>
          <w:tcPr>
            <w:tcW w:w="1570" w:type="dxa"/>
            <w:vMerge/>
          </w:tcPr>
          <w:p w14:paraId="4739066F" w14:textId="77777777" w:rsidR="00052F7F" w:rsidRPr="00392C15" w:rsidRDefault="00052F7F" w:rsidP="00392C15">
            <w:pPr>
              <w:spacing w:line="360" w:lineRule="auto"/>
              <w:jc w:val="both"/>
              <w:rPr>
                <w:rFonts w:ascii="Book Antiqua" w:hAnsi="Book Antiqua"/>
              </w:rPr>
            </w:pPr>
          </w:p>
        </w:tc>
        <w:tc>
          <w:tcPr>
            <w:tcW w:w="985" w:type="dxa"/>
          </w:tcPr>
          <w:p w14:paraId="71B8A331" w14:textId="77777777" w:rsidR="00052F7F" w:rsidRPr="00052F7F" w:rsidRDefault="00052F7F" w:rsidP="00392C15">
            <w:pPr>
              <w:spacing w:line="360" w:lineRule="auto"/>
              <w:jc w:val="both"/>
              <w:rPr>
                <w:rFonts w:ascii="Book Antiqua" w:hAnsi="Book Antiqua"/>
              </w:rPr>
            </w:pPr>
            <w:r w:rsidRPr="00052F7F">
              <w:rPr>
                <w:rFonts w:ascii="Book Antiqua" w:hAnsi="Book Antiqua"/>
              </w:rPr>
              <w:t>FDI</w:t>
            </w:r>
          </w:p>
        </w:tc>
        <w:tc>
          <w:tcPr>
            <w:tcW w:w="1145" w:type="dxa"/>
          </w:tcPr>
          <w:p w14:paraId="53598AF5" w14:textId="77777777" w:rsidR="00052F7F" w:rsidRPr="00052F7F" w:rsidRDefault="00052F7F" w:rsidP="00392C15">
            <w:pPr>
              <w:spacing w:line="360" w:lineRule="auto"/>
              <w:jc w:val="both"/>
              <w:rPr>
                <w:rFonts w:ascii="Book Antiqua" w:hAnsi="Book Antiqua"/>
              </w:rPr>
            </w:pPr>
            <w:r w:rsidRPr="00052F7F">
              <w:rPr>
                <w:rFonts w:ascii="Book Antiqua" w:hAnsi="Book Antiqua"/>
              </w:rPr>
              <w:t>5.51 (2.6)</w:t>
            </w:r>
          </w:p>
        </w:tc>
        <w:tc>
          <w:tcPr>
            <w:tcW w:w="894" w:type="dxa"/>
          </w:tcPr>
          <w:p w14:paraId="2D34B218" w14:textId="77777777" w:rsidR="00052F7F" w:rsidRPr="00052F7F" w:rsidRDefault="00052F7F" w:rsidP="00392C15">
            <w:pPr>
              <w:spacing w:line="360" w:lineRule="auto"/>
              <w:jc w:val="both"/>
              <w:rPr>
                <w:rFonts w:ascii="Book Antiqua" w:hAnsi="Book Antiqua"/>
              </w:rPr>
            </w:pPr>
            <w:r w:rsidRPr="00052F7F">
              <w:rPr>
                <w:rFonts w:ascii="Book Antiqua" w:hAnsi="Book Antiqua"/>
              </w:rPr>
              <w:t>6.72 (3.4)</w:t>
            </w:r>
          </w:p>
        </w:tc>
        <w:tc>
          <w:tcPr>
            <w:tcW w:w="1348" w:type="dxa"/>
          </w:tcPr>
          <w:p w14:paraId="59A11B6F" w14:textId="77777777" w:rsidR="00052F7F" w:rsidRPr="00052F7F" w:rsidRDefault="00052F7F" w:rsidP="00392C15">
            <w:pPr>
              <w:spacing w:line="360" w:lineRule="auto"/>
              <w:jc w:val="both"/>
              <w:rPr>
                <w:rFonts w:ascii="Book Antiqua" w:hAnsi="Book Antiqua"/>
              </w:rPr>
            </w:pPr>
            <w:r w:rsidRPr="00052F7F">
              <w:rPr>
                <w:rFonts w:ascii="Book Antiqua" w:hAnsi="Book Antiqua"/>
              </w:rPr>
              <w:t>1.166</w:t>
            </w:r>
          </w:p>
        </w:tc>
        <w:tc>
          <w:tcPr>
            <w:tcW w:w="1569" w:type="dxa"/>
            <w:vMerge/>
          </w:tcPr>
          <w:p w14:paraId="14A64D90" w14:textId="77777777" w:rsidR="00052F7F" w:rsidRPr="00052F7F" w:rsidRDefault="00052F7F" w:rsidP="00392C15">
            <w:pPr>
              <w:spacing w:line="360" w:lineRule="auto"/>
              <w:jc w:val="both"/>
              <w:rPr>
                <w:rFonts w:ascii="Book Antiqua" w:hAnsi="Book Antiqua"/>
              </w:rPr>
            </w:pPr>
          </w:p>
        </w:tc>
        <w:tc>
          <w:tcPr>
            <w:tcW w:w="857" w:type="dxa"/>
            <w:vMerge/>
          </w:tcPr>
          <w:p w14:paraId="4AFA57CA" w14:textId="77777777" w:rsidR="00052F7F" w:rsidRPr="00052F7F" w:rsidRDefault="00052F7F" w:rsidP="00392C15">
            <w:pPr>
              <w:spacing w:line="360" w:lineRule="auto"/>
              <w:jc w:val="both"/>
              <w:rPr>
                <w:rFonts w:ascii="Book Antiqua" w:hAnsi="Book Antiqua"/>
              </w:rPr>
            </w:pPr>
          </w:p>
        </w:tc>
        <w:tc>
          <w:tcPr>
            <w:tcW w:w="1094" w:type="dxa"/>
          </w:tcPr>
          <w:p w14:paraId="0106CF5B" w14:textId="77777777" w:rsidR="00052F7F" w:rsidRPr="00052F7F" w:rsidRDefault="00052F7F" w:rsidP="00392C15">
            <w:pPr>
              <w:spacing w:line="360" w:lineRule="auto"/>
              <w:jc w:val="both"/>
              <w:rPr>
                <w:rFonts w:ascii="Book Antiqua" w:hAnsi="Book Antiqua"/>
              </w:rPr>
            </w:pPr>
            <w:r w:rsidRPr="00052F7F">
              <w:rPr>
                <w:rFonts w:ascii="Book Antiqua" w:hAnsi="Book Antiqua"/>
              </w:rPr>
              <w:t>5.69 (2.3)</w:t>
            </w:r>
          </w:p>
        </w:tc>
        <w:tc>
          <w:tcPr>
            <w:tcW w:w="1212" w:type="dxa"/>
          </w:tcPr>
          <w:p w14:paraId="7D4D89E8" w14:textId="77777777" w:rsidR="00052F7F" w:rsidRPr="00052F7F" w:rsidRDefault="00052F7F" w:rsidP="00392C15">
            <w:pPr>
              <w:spacing w:line="360" w:lineRule="auto"/>
              <w:jc w:val="both"/>
              <w:rPr>
                <w:rFonts w:ascii="Book Antiqua" w:hAnsi="Book Antiqua"/>
              </w:rPr>
            </w:pPr>
            <w:r w:rsidRPr="00052F7F">
              <w:rPr>
                <w:rFonts w:ascii="Book Antiqua" w:hAnsi="Book Antiqua"/>
              </w:rPr>
              <w:t>0.176</w:t>
            </w:r>
          </w:p>
        </w:tc>
        <w:tc>
          <w:tcPr>
            <w:tcW w:w="1569" w:type="dxa"/>
            <w:vMerge/>
          </w:tcPr>
          <w:p w14:paraId="22B07DCC" w14:textId="77777777" w:rsidR="00052F7F" w:rsidRPr="00052F7F" w:rsidRDefault="00052F7F" w:rsidP="00392C15">
            <w:pPr>
              <w:spacing w:line="360" w:lineRule="auto"/>
              <w:jc w:val="both"/>
              <w:rPr>
                <w:rFonts w:ascii="Book Antiqua" w:hAnsi="Book Antiqua"/>
              </w:rPr>
            </w:pPr>
          </w:p>
        </w:tc>
        <w:tc>
          <w:tcPr>
            <w:tcW w:w="857" w:type="dxa"/>
            <w:vMerge/>
          </w:tcPr>
          <w:p w14:paraId="67D6CB81" w14:textId="77777777" w:rsidR="00052F7F" w:rsidRPr="00052F7F" w:rsidRDefault="00052F7F" w:rsidP="00392C15">
            <w:pPr>
              <w:spacing w:line="360" w:lineRule="auto"/>
              <w:jc w:val="both"/>
              <w:rPr>
                <w:rFonts w:ascii="Book Antiqua" w:hAnsi="Book Antiqua"/>
              </w:rPr>
            </w:pPr>
          </w:p>
        </w:tc>
      </w:tr>
      <w:tr w:rsidR="00052F7F" w:rsidRPr="00052F7F" w14:paraId="26534D47" w14:textId="77777777" w:rsidTr="00105027">
        <w:tc>
          <w:tcPr>
            <w:tcW w:w="1570" w:type="dxa"/>
            <w:vMerge w:val="restart"/>
          </w:tcPr>
          <w:p w14:paraId="7C76C2CB" w14:textId="5870ECCA" w:rsidR="00052F7F" w:rsidRPr="00392C15" w:rsidRDefault="00052F7F" w:rsidP="00392C15">
            <w:pPr>
              <w:spacing w:line="360" w:lineRule="auto"/>
              <w:jc w:val="both"/>
              <w:rPr>
                <w:rFonts w:ascii="Book Antiqua" w:hAnsi="Book Antiqua"/>
              </w:rPr>
            </w:pPr>
            <w:proofErr w:type="spellStart"/>
            <w:r w:rsidRPr="00392C15">
              <w:rPr>
                <w:rFonts w:ascii="Book Antiqua" w:hAnsi="Book Antiqua"/>
              </w:rPr>
              <w:t>Ionised</w:t>
            </w:r>
            <w:proofErr w:type="spellEnd"/>
            <w:r w:rsidRPr="00392C15">
              <w:rPr>
                <w:rFonts w:ascii="Book Antiqua" w:hAnsi="Book Antiqua"/>
              </w:rPr>
              <w:t xml:space="preserve"> calcium, mmol/L</w:t>
            </w:r>
            <w:r w:rsidR="00392C15" w:rsidRPr="00392C15">
              <w:rPr>
                <w:rFonts w:ascii="Book Antiqua" w:hAnsi="Book Antiqua"/>
              </w:rPr>
              <w:t xml:space="preserve"> </w:t>
            </w:r>
            <w:r w:rsidRPr="00392C15">
              <w:rPr>
                <w:rFonts w:ascii="Book Antiqua" w:hAnsi="Book Antiqua"/>
              </w:rPr>
              <w:t>(</w:t>
            </w:r>
            <w:r w:rsidR="00392C15" w:rsidRPr="00392C15">
              <w:rPr>
                <w:rFonts w:ascii="Book Antiqua" w:hAnsi="Book Antiqua"/>
              </w:rPr>
              <w:t>r</w:t>
            </w:r>
            <w:r w:rsidRPr="00392C15">
              <w:rPr>
                <w:rFonts w:ascii="Book Antiqua" w:hAnsi="Book Antiqua"/>
              </w:rPr>
              <w:t>ef.</w:t>
            </w:r>
            <w:r w:rsidR="00392C15" w:rsidRPr="00392C15">
              <w:rPr>
                <w:rFonts w:ascii="Book Antiqua" w:hAnsi="Book Antiqua"/>
              </w:rPr>
              <w:t xml:space="preserve"> </w:t>
            </w:r>
            <w:r w:rsidRPr="00392C15">
              <w:rPr>
                <w:rFonts w:ascii="Book Antiqua" w:hAnsi="Book Antiqua"/>
              </w:rPr>
              <w:t>value 1</w:t>
            </w:r>
            <w:r w:rsidR="00392C15" w:rsidRPr="00392C15">
              <w:rPr>
                <w:rFonts w:ascii="Book Antiqua" w:hAnsi="Book Antiqua"/>
              </w:rPr>
              <w:t>.</w:t>
            </w:r>
            <w:r w:rsidRPr="00392C15">
              <w:rPr>
                <w:rFonts w:ascii="Book Antiqua" w:hAnsi="Book Antiqua"/>
              </w:rPr>
              <w:t>16-1</w:t>
            </w:r>
            <w:r w:rsidR="00392C15" w:rsidRPr="00392C15">
              <w:rPr>
                <w:rFonts w:ascii="Book Antiqua" w:hAnsi="Book Antiqua"/>
              </w:rPr>
              <w:t>.</w:t>
            </w:r>
            <w:r w:rsidRPr="00392C15">
              <w:rPr>
                <w:rFonts w:ascii="Book Antiqua" w:hAnsi="Book Antiqua"/>
              </w:rPr>
              <w:t>32)</w:t>
            </w:r>
          </w:p>
        </w:tc>
        <w:tc>
          <w:tcPr>
            <w:tcW w:w="985" w:type="dxa"/>
          </w:tcPr>
          <w:p w14:paraId="731BED97" w14:textId="77777777" w:rsidR="00052F7F" w:rsidRPr="00052F7F" w:rsidRDefault="00052F7F" w:rsidP="00392C15">
            <w:pPr>
              <w:spacing w:line="360" w:lineRule="auto"/>
              <w:jc w:val="both"/>
              <w:rPr>
                <w:rFonts w:ascii="Book Antiqua" w:hAnsi="Book Antiqua"/>
              </w:rPr>
            </w:pPr>
            <w:r w:rsidRPr="00052F7F">
              <w:rPr>
                <w:rFonts w:ascii="Book Antiqua" w:hAnsi="Book Antiqua"/>
              </w:rPr>
              <w:t>FCM</w:t>
            </w:r>
          </w:p>
        </w:tc>
        <w:tc>
          <w:tcPr>
            <w:tcW w:w="1145" w:type="dxa"/>
          </w:tcPr>
          <w:p w14:paraId="11769FD6" w14:textId="77777777" w:rsidR="00052F7F" w:rsidRPr="00052F7F" w:rsidRDefault="00052F7F" w:rsidP="00392C15">
            <w:pPr>
              <w:spacing w:line="360" w:lineRule="auto"/>
              <w:jc w:val="both"/>
              <w:rPr>
                <w:rFonts w:ascii="Book Antiqua" w:hAnsi="Book Antiqua"/>
              </w:rPr>
            </w:pPr>
            <w:r w:rsidRPr="00052F7F">
              <w:rPr>
                <w:rFonts w:ascii="Book Antiqua" w:hAnsi="Book Antiqua"/>
              </w:rPr>
              <w:t>1.21 (0.0)</w:t>
            </w:r>
          </w:p>
        </w:tc>
        <w:tc>
          <w:tcPr>
            <w:tcW w:w="894" w:type="dxa"/>
          </w:tcPr>
          <w:p w14:paraId="0EDE9077" w14:textId="77777777" w:rsidR="00052F7F" w:rsidRPr="00052F7F" w:rsidRDefault="00052F7F" w:rsidP="00392C15">
            <w:pPr>
              <w:spacing w:line="360" w:lineRule="auto"/>
              <w:jc w:val="both"/>
              <w:rPr>
                <w:rFonts w:ascii="Book Antiqua" w:hAnsi="Book Antiqua"/>
              </w:rPr>
            </w:pPr>
            <w:r w:rsidRPr="00052F7F">
              <w:rPr>
                <w:rFonts w:ascii="Book Antiqua" w:hAnsi="Book Antiqua"/>
              </w:rPr>
              <w:t>1.20 (0.0)</w:t>
            </w:r>
          </w:p>
        </w:tc>
        <w:tc>
          <w:tcPr>
            <w:tcW w:w="1348" w:type="dxa"/>
          </w:tcPr>
          <w:p w14:paraId="0B58CFCB" w14:textId="77777777" w:rsidR="00052F7F" w:rsidRPr="00052F7F" w:rsidRDefault="00052F7F" w:rsidP="00392C15">
            <w:pPr>
              <w:spacing w:line="360" w:lineRule="auto"/>
              <w:jc w:val="both"/>
              <w:rPr>
                <w:rFonts w:ascii="Book Antiqua" w:hAnsi="Book Antiqua"/>
              </w:rPr>
            </w:pPr>
            <w:r w:rsidRPr="00052F7F">
              <w:rPr>
                <w:rFonts w:ascii="Book Antiqua" w:hAnsi="Book Antiqua"/>
              </w:rPr>
              <w:t>-0.015</w:t>
            </w:r>
          </w:p>
        </w:tc>
        <w:tc>
          <w:tcPr>
            <w:tcW w:w="1569" w:type="dxa"/>
            <w:vMerge w:val="restart"/>
          </w:tcPr>
          <w:p w14:paraId="692858D0" w14:textId="478EB9B8" w:rsidR="00052F7F" w:rsidRPr="00052F7F" w:rsidRDefault="00052F7F" w:rsidP="00392C15">
            <w:pPr>
              <w:spacing w:line="360" w:lineRule="auto"/>
              <w:jc w:val="both"/>
              <w:rPr>
                <w:rFonts w:ascii="Book Antiqua" w:hAnsi="Book Antiqua"/>
              </w:rPr>
            </w:pPr>
            <w:r w:rsidRPr="00052F7F">
              <w:rPr>
                <w:rFonts w:ascii="Book Antiqua" w:hAnsi="Book Antiqua"/>
              </w:rPr>
              <w:t>-0.020</w:t>
            </w:r>
            <w:r w:rsidR="00392C15">
              <w:rPr>
                <w:rFonts w:ascii="Book Antiqua" w:hAnsi="Book Antiqua"/>
              </w:rPr>
              <w:t xml:space="preserve"> </w:t>
            </w:r>
            <w:r w:rsidRPr="00052F7F">
              <w:rPr>
                <w:rFonts w:ascii="Book Antiqua" w:hAnsi="Book Antiqua"/>
              </w:rPr>
              <w:t>(-0.035 to -0.004)</w:t>
            </w:r>
          </w:p>
        </w:tc>
        <w:tc>
          <w:tcPr>
            <w:tcW w:w="857" w:type="dxa"/>
            <w:vMerge w:val="restart"/>
          </w:tcPr>
          <w:p w14:paraId="4BE41AFF" w14:textId="77777777" w:rsidR="00052F7F" w:rsidRPr="00052F7F" w:rsidRDefault="00052F7F" w:rsidP="00392C15">
            <w:pPr>
              <w:spacing w:line="360" w:lineRule="auto"/>
              <w:jc w:val="both"/>
              <w:rPr>
                <w:rFonts w:ascii="Book Antiqua" w:hAnsi="Book Antiqua"/>
              </w:rPr>
            </w:pPr>
            <w:r w:rsidRPr="00052F7F">
              <w:rPr>
                <w:rFonts w:ascii="Book Antiqua" w:hAnsi="Book Antiqua"/>
              </w:rPr>
              <w:t>0.012</w:t>
            </w:r>
          </w:p>
        </w:tc>
        <w:tc>
          <w:tcPr>
            <w:tcW w:w="1094" w:type="dxa"/>
          </w:tcPr>
          <w:p w14:paraId="08EC9703" w14:textId="77777777" w:rsidR="00052F7F" w:rsidRPr="00052F7F" w:rsidRDefault="00052F7F" w:rsidP="00392C15">
            <w:pPr>
              <w:spacing w:line="360" w:lineRule="auto"/>
              <w:jc w:val="both"/>
              <w:rPr>
                <w:rFonts w:ascii="Book Antiqua" w:hAnsi="Book Antiqua"/>
              </w:rPr>
            </w:pPr>
            <w:r w:rsidRPr="00052F7F">
              <w:rPr>
                <w:rFonts w:ascii="Book Antiqua" w:hAnsi="Book Antiqua"/>
              </w:rPr>
              <w:t>1.21 (0.0)</w:t>
            </w:r>
          </w:p>
        </w:tc>
        <w:tc>
          <w:tcPr>
            <w:tcW w:w="1212" w:type="dxa"/>
          </w:tcPr>
          <w:p w14:paraId="7769F08E" w14:textId="77777777" w:rsidR="00052F7F" w:rsidRPr="00052F7F" w:rsidRDefault="00052F7F" w:rsidP="00392C15">
            <w:pPr>
              <w:spacing w:line="360" w:lineRule="auto"/>
              <w:jc w:val="both"/>
              <w:rPr>
                <w:rFonts w:ascii="Book Antiqua" w:hAnsi="Book Antiqua"/>
              </w:rPr>
            </w:pPr>
            <w:r w:rsidRPr="00052F7F">
              <w:rPr>
                <w:rFonts w:ascii="Book Antiqua" w:hAnsi="Book Antiqua"/>
              </w:rPr>
              <w:t>0.000</w:t>
            </w:r>
          </w:p>
        </w:tc>
        <w:tc>
          <w:tcPr>
            <w:tcW w:w="1569" w:type="dxa"/>
            <w:vMerge w:val="restart"/>
          </w:tcPr>
          <w:p w14:paraId="363E66B5" w14:textId="0C071952" w:rsidR="00052F7F" w:rsidRPr="00052F7F" w:rsidRDefault="00052F7F" w:rsidP="00392C15">
            <w:pPr>
              <w:spacing w:line="360" w:lineRule="auto"/>
              <w:jc w:val="both"/>
              <w:rPr>
                <w:rFonts w:ascii="Book Antiqua" w:hAnsi="Book Antiqua"/>
              </w:rPr>
            </w:pPr>
            <w:r w:rsidRPr="00052F7F">
              <w:rPr>
                <w:rFonts w:ascii="Book Antiqua" w:hAnsi="Book Antiqua"/>
              </w:rPr>
              <w:t>-0.018</w:t>
            </w:r>
            <w:r w:rsidR="00392C15">
              <w:rPr>
                <w:rFonts w:ascii="Book Antiqua" w:hAnsi="Book Antiqua"/>
              </w:rPr>
              <w:t xml:space="preserve"> </w:t>
            </w:r>
            <w:r w:rsidRPr="00052F7F">
              <w:rPr>
                <w:rFonts w:ascii="Book Antiqua" w:hAnsi="Book Antiqua"/>
              </w:rPr>
              <w:t>(-0.036 to -0.001)</w:t>
            </w:r>
          </w:p>
        </w:tc>
        <w:tc>
          <w:tcPr>
            <w:tcW w:w="857" w:type="dxa"/>
            <w:vMerge w:val="restart"/>
          </w:tcPr>
          <w:p w14:paraId="12F6EF9E" w14:textId="77777777" w:rsidR="00052F7F" w:rsidRPr="00052F7F" w:rsidRDefault="00052F7F" w:rsidP="00392C15">
            <w:pPr>
              <w:spacing w:line="360" w:lineRule="auto"/>
              <w:jc w:val="both"/>
              <w:rPr>
                <w:rFonts w:ascii="Book Antiqua" w:hAnsi="Book Antiqua"/>
              </w:rPr>
            </w:pPr>
            <w:r w:rsidRPr="00052F7F">
              <w:rPr>
                <w:rFonts w:ascii="Book Antiqua" w:hAnsi="Book Antiqua"/>
              </w:rPr>
              <w:t>0.044</w:t>
            </w:r>
          </w:p>
        </w:tc>
      </w:tr>
      <w:tr w:rsidR="00052F7F" w:rsidRPr="00052F7F" w14:paraId="11180582" w14:textId="77777777" w:rsidTr="00105027">
        <w:tc>
          <w:tcPr>
            <w:tcW w:w="1570" w:type="dxa"/>
            <w:vMerge/>
          </w:tcPr>
          <w:p w14:paraId="64C85E34" w14:textId="77777777" w:rsidR="00052F7F" w:rsidRPr="00392C15" w:rsidRDefault="00052F7F" w:rsidP="00392C15">
            <w:pPr>
              <w:spacing w:line="360" w:lineRule="auto"/>
              <w:jc w:val="both"/>
              <w:rPr>
                <w:rFonts w:ascii="Book Antiqua" w:hAnsi="Book Antiqua"/>
              </w:rPr>
            </w:pPr>
          </w:p>
        </w:tc>
        <w:tc>
          <w:tcPr>
            <w:tcW w:w="985" w:type="dxa"/>
          </w:tcPr>
          <w:p w14:paraId="75D2E0AE" w14:textId="77777777" w:rsidR="00052F7F" w:rsidRPr="00052F7F" w:rsidRDefault="00052F7F" w:rsidP="00392C15">
            <w:pPr>
              <w:spacing w:line="360" w:lineRule="auto"/>
              <w:jc w:val="both"/>
              <w:rPr>
                <w:rFonts w:ascii="Book Antiqua" w:hAnsi="Book Antiqua"/>
              </w:rPr>
            </w:pPr>
            <w:r w:rsidRPr="00052F7F">
              <w:rPr>
                <w:rFonts w:ascii="Book Antiqua" w:hAnsi="Book Antiqua"/>
              </w:rPr>
              <w:t>FDI</w:t>
            </w:r>
          </w:p>
        </w:tc>
        <w:tc>
          <w:tcPr>
            <w:tcW w:w="1145" w:type="dxa"/>
          </w:tcPr>
          <w:p w14:paraId="360273B7" w14:textId="77777777" w:rsidR="00052F7F" w:rsidRPr="00052F7F" w:rsidRDefault="00052F7F" w:rsidP="00392C15">
            <w:pPr>
              <w:spacing w:line="360" w:lineRule="auto"/>
              <w:jc w:val="both"/>
              <w:rPr>
                <w:rFonts w:ascii="Book Antiqua" w:hAnsi="Book Antiqua"/>
              </w:rPr>
            </w:pPr>
            <w:r w:rsidRPr="00052F7F">
              <w:rPr>
                <w:rFonts w:ascii="Book Antiqua" w:hAnsi="Book Antiqua"/>
              </w:rPr>
              <w:t>1.23 (0.0)</w:t>
            </w:r>
          </w:p>
        </w:tc>
        <w:tc>
          <w:tcPr>
            <w:tcW w:w="894" w:type="dxa"/>
          </w:tcPr>
          <w:p w14:paraId="171DFABD" w14:textId="77777777" w:rsidR="00052F7F" w:rsidRPr="00052F7F" w:rsidRDefault="00052F7F" w:rsidP="00392C15">
            <w:pPr>
              <w:spacing w:line="360" w:lineRule="auto"/>
              <w:jc w:val="both"/>
              <w:rPr>
                <w:rFonts w:ascii="Book Antiqua" w:hAnsi="Book Antiqua"/>
              </w:rPr>
            </w:pPr>
            <w:r w:rsidRPr="00052F7F">
              <w:rPr>
                <w:rFonts w:ascii="Book Antiqua" w:hAnsi="Book Antiqua"/>
              </w:rPr>
              <w:t>1.23 (0.1)</w:t>
            </w:r>
          </w:p>
        </w:tc>
        <w:tc>
          <w:tcPr>
            <w:tcW w:w="1348" w:type="dxa"/>
          </w:tcPr>
          <w:p w14:paraId="7428F488" w14:textId="77777777" w:rsidR="00052F7F" w:rsidRPr="00052F7F" w:rsidRDefault="00052F7F" w:rsidP="00392C15">
            <w:pPr>
              <w:spacing w:line="360" w:lineRule="auto"/>
              <w:jc w:val="both"/>
              <w:rPr>
                <w:rFonts w:ascii="Book Antiqua" w:hAnsi="Book Antiqua"/>
              </w:rPr>
            </w:pPr>
            <w:r w:rsidRPr="00052F7F">
              <w:rPr>
                <w:rFonts w:ascii="Book Antiqua" w:hAnsi="Book Antiqua"/>
              </w:rPr>
              <w:t>0.005</w:t>
            </w:r>
          </w:p>
        </w:tc>
        <w:tc>
          <w:tcPr>
            <w:tcW w:w="1569" w:type="dxa"/>
            <w:vMerge/>
          </w:tcPr>
          <w:p w14:paraId="6239F75F" w14:textId="77777777" w:rsidR="00052F7F" w:rsidRPr="00052F7F" w:rsidRDefault="00052F7F" w:rsidP="00392C15">
            <w:pPr>
              <w:spacing w:line="360" w:lineRule="auto"/>
              <w:jc w:val="both"/>
              <w:rPr>
                <w:rFonts w:ascii="Book Antiqua" w:hAnsi="Book Antiqua"/>
              </w:rPr>
            </w:pPr>
          </w:p>
        </w:tc>
        <w:tc>
          <w:tcPr>
            <w:tcW w:w="857" w:type="dxa"/>
            <w:vMerge/>
          </w:tcPr>
          <w:p w14:paraId="64D3DBFD" w14:textId="77777777" w:rsidR="00052F7F" w:rsidRPr="00052F7F" w:rsidRDefault="00052F7F" w:rsidP="00392C15">
            <w:pPr>
              <w:spacing w:line="360" w:lineRule="auto"/>
              <w:jc w:val="both"/>
              <w:rPr>
                <w:rFonts w:ascii="Book Antiqua" w:hAnsi="Book Antiqua"/>
              </w:rPr>
            </w:pPr>
          </w:p>
        </w:tc>
        <w:tc>
          <w:tcPr>
            <w:tcW w:w="1094" w:type="dxa"/>
          </w:tcPr>
          <w:p w14:paraId="2EAB6901" w14:textId="77777777" w:rsidR="00052F7F" w:rsidRPr="00052F7F" w:rsidRDefault="00052F7F" w:rsidP="00392C15">
            <w:pPr>
              <w:spacing w:line="360" w:lineRule="auto"/>
              <w:jc w:val="both"/>
              <w:rPr>
                <w:rFonts w:ascii="Book Antiqua" w:hAnsi="Book Antiqua"/>
              </w:rPr>
            </w:pPr>
            <w:r w:rsidRPr="00052F7F">
              <w:rPr>
                <w:rFonts w:ascii="Book Antiqua" w:hAnsi="Book Antiqua"/>
              </w:rPr>
              <w:t>1.25 (0.0)</w:t>
            </w:r>
          </w:p>
        </w:tc>
        <w:tc>
          <w:tcPr>
            <w:tcW w:w="1212" w:type="dxa"/>
          </w:tcPr>
          <w:p w14:paraId="00E81B04" w14:textId="77777777" w:rsidR="00052F7F" w:rsidRPr="00052F7F" w:rsidRDefault="00052F7F" w:rsidP="00392C15">
            <w:pPr>
              <w:spacing w:line="360" w:lineRule="auto"/>
              <w:jc w:val="both"/>
              <w:rPr>
                <w:rFonts w:ascii="Book Antiqua" w:hAnsi="Book Antiqua"/>
              </w:rPr>
            </w:pPr>
            <w:r w:rsidRPr="00052F7F">
              <w:rPr>
                <w:rFonts w:ascii="Book Antiqua" w:hAnsi="Book Antiqua"/>
              </w:rPr>
              <w:t>0.018</w:t>
            </w:r>
          </w:p>
        </w:tc>
        <w:tc>
          <w:tcPr>
            <w:tcW w:w="1569" w:type="dxa"/>
            <w:vMerge/>
          </w:tcPr>
          <w:p w14:paraId="63611F26" w14:textId="77777777" w:rsidR="00052F7F" w:rsidRPr="00052F7F" w:rsidRDefault="00052F7F" w:rsidP="00392C15">
            <w:pPr>
              <w:spacing w:line="360" w:lineRule="auto"/>
              <w:jc w:val="both"/>
              <w:rPr>
                <w:rFonts w:ascii="Book Antiqua" w:hAnsi="Book Antiqua"/>
              </w:rPr>
            </w:pPr>
          </w:p>
        </w:tc>
        <w:tc>
          <w:tcPr>
            <w:tcW w:w="857" w:type="dxa"/>
            <w:vMerge/>
          </w:tcPr>
          <w:p w14:paraId="1FF4E593" w14:textId="77777777" w:rsidR="00052F7F" w:rsidRPr="00052F7F" w:rsidRDefault="00052F7F" w:rsidP="00392C15">
            <w:pPr>
              <w:spacing w:line="360" w:lineRule="auto"/>
              <w:jc w:val="both"/>
              <w:rPr>
                <w:rFonts w:ascii="Book Antiqua" w:hAnsi="Book Antiqua"/>
              </w:rPr>
            </w:pPr>
          </w:p>
        </w:tc>
      </w:tr>
      <w:tr w:rsidR="00052F7F" w:rsidRPr="00052F7F" w14:paraId="7406A9A4" w14:textId="77777777" w:rsidTr="00105027">
        <w:tc>
          <w:tcPr>
            <w:tcW w:w="1570" w:type="dxa"/>
            <w:vMerge w:val="restart"/>
          </w:tcPr>
          <w:p w14:paraId="1EB25425" w14:textId="3B10A871" w:rsidR="00052F7F" w:rsidRPr="00392C15" w:rsidRDefault="00052F7F" w:rsidP="00392C15">
            <w:pPr>
              <w:spacing w:line="360" w:lineRule="auto"/>
              <w:jc w:val="both"/>
              <w:rPr>
                <w:rFonts w:ascii="Book Antiqua" w:hAnsi="Book Antiqua"/>
              </w:rPr>
            </w:pPr>
            <w:r w:rsidRPr="00392C15">
              <w:rPr>
                <w:rFonts w:ascii="Book Antiqua" w:hAnsi="Book Antiqua"/>
              </w:rPr>
              <w:t>25-hydroxyvitamin D, nmol/L</w:t>
            </w:r>
            <w:r w:rsidR="00392C15" w:rsidRPr="00392C15">
              <w:rPr>
                <w:rFonts w:ascii="Book Antiqua" w:hAnsi="Book Antiqua"/>
              </w:rPr>
              <w:t xml:space="preserve"> </w:t>
            </w:r>
            <w:r w:rsidRPr="00392C15">
              <w:rPr>
                <w:rFonts w:ascii="Book Antiqua" w:hAnsi="Book Antiqua"/>
              </w:rPr>
              <w:t>(</w:t>
            </w:r>
            <w:r w:rsidR="00392C15" w:rsidRPr="00392C15">
              <w:rPr>
                <w:rFonts w:ascii="Book Antiqua" w:hAnsi="Book Antiqua"/>
              </w:rPr>
              <w:t>r</w:t>
            </w:r>
            <w:r w:rsidRPr="00392C15">
              <w:rPr>
                <w:rFonts w:ascii="Book Antiqua" w:hAnsi="Book Antiqua"/>
              </w:rPr>
              <w:t>ef. value 50-125)</w:t>
            </w:r>
          </w:p>
        </w:tc>
        <w:tc>
          <w:tcPr>
            <w:tcW w:w="985" w:type="dxa"/>
          </w:tcPr>
          <w:p w14:paraId="3A52C457" w14:textId="77777777" w:rsidR="00052F7F" w:rsidRPr="00052F7F" w:rsidRDefault="00052F7F" w:rsidP="00392C15">
            <w:pPr>
              <w:spacing w:line="360" w:lineRule="auto"/>
              <w:jc w:val="both"/>
              <w:rPr>
                <w:rFonts w:ascii="Book Antiqua" w:hAnsi="Book Antiqua"/>
              </w:rPr>
            </w:pPr>
            <w:r w:rsidRPr="00052F7F">
              <w:rPr>
                <w:rFonts w:ascii="Book Antiqua" w:hAnsi="Book Antiqua"/>
              </w:rPr>
              <w:t>FCM</w:t>
            </w:r>
          </w:p>
        </w:tc>
        <w:tc>
          <w:tcPr>
            <w:tcW w:w="1145" w:type="dxa"/>
          </w:tcPr>
          <w:p w14:paraId="14432097" w14:textId="77777777" w:rsidR="00052F7F" w:rsidRPr="00052F7F" w:rsidRDefault="00052F7F" w:rsidP="00392C15">
            <w:pPr>
              <w:spacing w:line="360" w:lineRule="auto"/>
              <w:jc w:val="both"/>
              <w:rPr>
                <w:rFonts w:ascii="Book Antiqua" w:hAnsi="Book Antiqua"/>
              </w:rPr>
            </w:pPr>
            <w:r w:rsidRPr="00052F7F">
              <w:rPr>
                <w:rFonts w:ascii="Book Antiqua" w:hAnsi="Book Antiqua"/>
              </w:rPr>
              <w:t>58.35 (24.4)</w:t>
            </w:r>
          </w:p>
        </w:tc>
        <w:tc>
          <w:tcPr>
            <w:tcW w:w="894" w:type="dxa"/>
          </w:tcPr>
          <w:p w14:paraId="6E45F24E" w14:textId="77777777" w:rsidR="00052F7F" w:rsidRPr="00052F7F" w:rsidRDefault="00052F7F" w:rsidP="00392C15">
            <w:pPr>
              <w:spacing w:line="360" w:lineRule="auto"/>
              <w:jc w:val="both"/>
              <w:rPr>
                <w:rFonts w:ascii="Book Antiqua" w:hAnsi="Book Antiqua"/>
              </w:rPr>
            </w:pPr>
            <w:r w:rsidRPr="00052F7F">
              <w:rPr>
                <w:rFonts w:ascii="Book Antiqua" w:hAnsi="Book Antiqua"/>
              </w:rPr>
              <w:t>57.13 (23.1)</w:t>
            </w:r>
          </w:p>
        </w:tc>
        <w:tc>
          <w:tcPr>
            <w:tcW w:w="1348" w:type="dxa"/>
          </w:tcPr>
          <w:p w14:paraId="0C6D960C" w14:textId="77777777" w:rsidR="00052F7F" w:rsidRPr="00052F7F" w:rsidRDefault="00052F7F" w:rsidP="00392C15">
            <w:pPr>
              <w:spacing w:line="360" w:lineRule="auto"/>
              <w:jc w:val="both"/>
              <w:rPr>
                <w:rFonts w:ascii="Book Antiqua" w:hAnsi="Book Antiqua"/>
              </w:rPr>
            </w:pPr>
            <w:r w:rsidRPr="00052F7F">
              <w:rPr>
                <w:rFonts w:ascii="Book Antiqua" w:hAnsi="Book Antiqua"/>
              </w:rPr>
              <w:t>-1.212</w:t>
            </w:r>
          </w:p>
        </w:tc>
        <w:tc>
          <w:tcPr>
            <w:tcW w:w="1569" w:type="dxa"/>
            <w:vMerge w:val="restart"/>
          </w:tcPr>
          <w:p w14:paraId="6321F9A3" w14:textId="6456B1CD" w:rsidR="00052F7F" w:rsidRPr="00052F7F" w:rsidRDefault="00052F7F" w:rsidP="00392C15">
            <w:pPr>
              <w:spacing w:line="360" w:lineRule="auto"/>
              <w:jc w:val="both"/>
              <w:rPr>
                <w:rFonts w:ascii="Book Antiqua" w:hAnsi="Book Antiqua"/>
              </w:rPr>
            </w:pPr>
            <w:r w:rsidRPr="00052F7F">
              <w:rPr>
                <w:rFonts w:ascii="Book Antiqua" w:hAnsi="Book Antiqua"/>
              </w:rPr>
              <w:t>-2.133</w:t>
            </w:r>
            <w:r w:rsidR="00392C15">
              <w:rPr>
                <w:rFonts w:ascii="Book Antiqua" w:hAnsi="Book Antiqua"/>
              </w:rPr>
              <w:t xml:space="preserve"> </w:t>
            </w:r>
            <w:r w:rsidRPr="00052F7F">
              <w:rPr>
                <w:rFonts w:ascii="Book Antiqua" w:hAnsi="Book Antiqua"/>
              </w:rPr>
              <w:t>(-6.238 to 1.972)</w:t>
            </w:r>
          </w:p>
        </w:tc>
        <w:tc>
          <w:tcPr>
            <w:tcW w:w="857" w:type="dxa"/>
            <w:vMerge w:val="restart"/>
          </w:tcPr>
          <w:p w14:paraId="2972D3A8" w14:textId="77777777" w:rsidR="00052F7F" w:rsidRPr="00052F7F" w:rsidRDefault="00052F7F" w:rsidP="00392C15">
            <w:pPr>
              <w:spacing w:line="360" w:lineRule="auto"/>
              <w:jc w:val="both"/>
              <w:rPr>
                <w:rFonts w:ascii="Book Antiqua" w:hAnsi="Book Antiqua"/>
              </w:rPr>
            </w:pPr>
            <w:r w:rsidRPr="00052F7F">
              <w:rPr>
                <w:rFonts w:ascii="Book Antiqua" w:hAnsi="Book Antiqua"/>
              </w:rPr>
              <w:t>0.305</w:t>
            </w:r>
          </w:p>
        </w:tc>
        <w:tc>
          <w:tcPr>
            <w:tcW w:w="1094" w:type="dxa"/>
          </w:tcPr>
          <w:p w14:paraId="352EAE05" w14:textId="77777777" w:rsidR="00052F7F" w:rsidRPr="00052F7F" w:rsidRDefault="00052F7F" w:rsidP="00392C15">
            <w:pPr>
              <w:spacing w:line="360" w:lineRule="auto"/>
              <w:jc w:val="both"/>
              <w:rPr>
                <w:rFonts w:ascii="Book Antiqua" w:hAnsi="Book Antiqua"/>
              </w:rPr>
            </w:pPr>
            <w:r w:rsidRPr="00052F7F">
              <w:rPr>
                <w:rFonts w:ascii="Book Antiqua" w:hAnsi="Book Antiqua"/>
              </w:rPr>
              <w:t>57.48 (20.8)</w:t>
            </w:r>
          </w:p>
        </w:tc>
        <w:tc>
          <w:tcPr>
            <w:tcW w:w="1212" w:type="dxa"/>
          </w:tcPr>
          <w:p w14:paraId="5AD6D56C" w14:textId="77777777" w:rsidR="00052F7F" w:rsidRPr="00052F7F" w:rsidRDefault="00052F7F" w:rsidP="00392C15">
            <w:pPr>
              <w:spacing w:line="360" w:lineRule="auto"/>
              <w:jc w:val="both"/>
              <w:rPr>
                <w:rFonts w:ascii="Book Antiqua" w:hAnsi="Book Antiqua"/>
              </w:rPr>
            </w:pPr>
            <w:r w:rsidRPr="00052F7F">
              <w:rPr>
                <w:rFonts w:ascii="Book Antiqua" w:hAnsi="Book Antiqua"/>
              </w:rPr>
              <w:t>-0.865</w:t>
            </w:r>
          </w:p>
        </w:tc>
        <w:tc>
          <w:tcPr>
            <w:tcW w:w="1569" w:type="dxa"/>
            <w:vMerge w:val="restart"/>
          </w:tcPr>
          <w:p w14:paraId="7EC687BE" w14:textId="4B9897BD" w:rsidR="00052F7F" w:rsidRPr="00052F7F" w:rsidRDefault="00052F7F" w:rsidP="00392C15">
            <w:pPr>
              <w:spacing w:line="360" w:lineRule="auto"/>
              <w:jc w:val="both"/>
              <w:rPr>
                <w:rFonts w:ascii="Book Antiqua" w:hAnsi="Book Antiqua"/>
              </w:rPr>
            </w:pPr>
            <w:r w:rsidRPr="00052F7F">
              <w:rPr>
                <w:rFonts w:ascii="Book Antiqua" w:hAnsi="Book Antiqua"/>
              </w:rPr>
              <w:t>-0.160</w:t>
            </w:r>
            <w:r w:rsidR="00392C15">
              <w:rPr>
                <w:rFonts w:ascii="Book Antiqua" w:hAnsi="Book Antiqua"/>
              </w:rPr>
              <w:t xml:space="preserve"> </w:t>
            </w:r>
            <w:r w:rsidRPr="00052F7F">
              <w:rPr>
                <w:rFonts w:ascii="Book Antiqua" w:hAnsi="Book Antiqua"/>
              </w:rPr>
              <w:t>(-7.078 to 6.759)</w:t>
            </w:r>
          </w:p>
        </w:tc>
        <w:tc>
          <w:tcPr>
            <w:tcW w:w="857" w:type="dxa"/>
            <w:vMerge w:val="restart"/>
          </w:tcPr>
          <w:p w14:paraId="2152795D" w14:textId="77777777" w:rsidR="00052F7F" w:rsidRPr="00052F7F" w:rsidRDefault="00052F7F" w:rsidP="00392C15">
            <w:pPr>
              <w:spacing w:line="360" w:lineRule="auto"/>
              <w:jc w:val="both"/>
              <w:rPr>
                <w:rFonts w:ascii="Book Antiqua" w:hAnsi="Book Antiqua"/>
              </w:rPr>
            </w:pPr>
            <w:r w:rsidRPr="00052F7F">
              <w:rPr>
                <w:rFonts w:ascii="Book Antiqua" w:hAnsi="Book Antiqua"/>
              </w:rPr>
              <w:t>0.964</w:t>
            </w:r>
          </w:p>
        </w:tc>
      </w:tr>
      <w:tr w:rsidR="00052F7F" w:rsidRPr="00052F7F" w14:paraId="1D3C6024" w14:textId="77777777" w:rsidTr="00105027">
        <w:tc>
          <w:tcPr>
            <w:tcW w:w="1570" w:type="dxa"/>
            <w:vMerge/>
          </w:tcPr>
          <w:p w14:paraId="3EA6F602" w14:textId="77777777" w:rsidR="00052F7F" w:rsidRPr="00392C15" w:rsidRDefault="00052F7F" w:rsidP="00392C15">
            <w:pPr>
              <w:spacing w:line="360" w:lineRule="auto"/>
              <w:jc w:val="both"/>
              <w:rPr>
                <w:rFonts w:ascii="Book Antiqua" w:hAnsi="Book Antiqua"/>
              </w:rPr>
            </w:pPr>
          </w:p>
        </w:tc>
        <w:tc>
          <w:tcPr>
            <w:tcW w:w="985" w:type="dxa"/>
          </w:tcPr>
          <w:p w14:paraId="26388744" w14:textId="77777777" w:rsidR="00052F7F" w:rsidRPr="00052F7F" w:rsidRDefault="00052F7F" w:rsidP="00392C15">
            <w:pPr>
              <w:spacing w:line="360" w:lineRule="auto"/>
              <w:jc w:val="both"/>
              <w:rPr>
                <w:rFonts w:ascii="Book Antiqua" w:hAnsi="Book Antiqua"/>
              </w:rPr>
            </w:pPr>
            <w:r w:rsidRPr="00052F7F">
              <w:rPr>
                <w:rFonts w:ascii="Book Antiqua" w:hAnsi="Book Antiqua"/>
              </w:rPr>
              <w:t>FDI</w:t>
            </w:r>
          </w:p>
        </w:tc>
        <w:tc>
          <w:tcPr>
            <w:tcW w:w="1145" w:type="dxa"/>
          </w:tcPr>
          <w:p w14:paraId="61A9FBB1" w14:textId="77777777" w:rsidR="00052F7F" w:rsidRPr="00052F7F" w:rsidRDefault="00052F7F" w:rsidP="00392C15">
            <w:pPr>
              <w:spacing w:line="360" w:lineRule="auto"/>
              <w:jc w:val="both"/>
              <w:rPr>
                <w:rFonts w:ascii="Book Antiqua" w:hAnsi="Book Antiqua"/>
              </w:rPr>
            </w:pPr>
            <w:r w:rsidRPr="00052F7F">
              <w:rPr>
                <w:rFonts w:ascii="Book Antiqua" w:hAnsi="Book Antiqua"/>
              </w:rPr>
              <w:t>63.51 (21.9)</w:t>
            </w:r>
          </w:p>
        </w:tc>
        <w:tc>
          <w:tcPr>
            <w:tcW w:w="894" w:type="dxa"/>
          </w:tcPr>
          <w:p w14:paraId="512993C9" w14:textId="77777777" w:rsidR="00052F7F" w:rsidRPr="00052F7F" w:rsidRDefault="00052F7F" w:rsidP="00392C15">
            <w:pPr>
              <w:spacing w:line="360" w:lineRule="auto"/>
              <w:jc w:val="both"/>
              <w:rPr>
                <w:rFonts w:ascii="Book Antiqua" w:hAnsi="Book Antiqua"/>
              </w:rPr>
            </w:pPr>
            <w:r w:rsidRPr="00052F7F">
              <w:rPr>
                <w:rFonts w:ascii="Book Antiqua" w:hAnsi="Book Antiqua"/>
              </w:rPr>
              <w:t>64.63 (20.0)</w:t>
            </w:r>
          </w:p>
        </w:tc>
        <w:tc>
          <w:tcPr>
            <w:tcW w:w="1348" w:type="dxa"/>
          </w:tcPr>
          <w:p w14:paraId="431761BB" w14:textId="77777777" w:rsidR="00052F7F" w:rsidRPr="00052F7F" w:rsidRDefault="00052F7F" w:rsidP="00392C15">
            <w:pPr>
              <w:spacing w:line="360" w:lineRule="auto"/>
              <w:jc w:val="both"/>
              <w:rPr>
                <w:rFonts w:ascii="Book Antiqua" w:hAnsi="Book Antiqua"/>
              </w:rPr>
            </w:pPr>
            <w:r w:rsidRPr="00052F7F">
              <w:rPr>
                <w:rFonts w:ascii="Book Antiqua" w:hAnsi="Book Antiqua"/>
              </w:rPr>
              <w:t>0.922</w:t>
            </w:r>
          </w:p>
        </w:tc>
        <w:tc>
          <w:tcPr>
            <w:tcW w:w="1569" w:type="dxa"/>
            <w:vMerge/>
          </w:tcPr>
          <w:p w14:paraId="730D295C" w14:textId="77777777" w:rsidR="00052F7F" w:rsidRPr="00052F7F" w:rsidRDefault="00052F7F" w:rsidP="00392C15">
            <w:pPr>
              <w:spacing w:line="360" w:lineRule="auto"/>
              <w:jc w:val="both"/>
              <w:rPr>
                <w:rFonts w:ascii="Book Antiqua" w:hAnsi="Book Antiqua"/>
              </w:rPr>
            </w:pPr>
          </w:p>
        </w:tc>
        <w:tc>
          <w:tcPr>
            <w:tcW w:w="857" w:type="dxa"/>
            <w:vMerge/>
          </w:tcPr>
          <w:p w14:paraId="5AF893E0" w14:textId="77777777" w:rsidR="00052F7F" w:rsidRPr="00052F7F" w:rsidRDefault="00052F7F" w:rsidP="00392C15">
            <w:pPr>
              <w:spacing w:line="360" w:lineRule="auto"/>
              <w:jc w:val="both"/>
              <w:rPr>
                <w:rFonts w:ascii="Book Antiqua" w:hAnsi="Book Antiqua"/>
              </w:rPr>
            </w:pPr>
          </w:p>
        </w:tc>
        <w:tc>
          <w:tcPr>
            <w:tcW w:w="1094" w:type="dxa"/>
          </w:tcPr>
          <w:p w14:paraId="0D4DD01F" w14:textId="77777777" w:rsidR="00052F7F" w:rsidRPr="00052F7F" w:rsidRDefault="00052F7F" w:rsidP="00392C15">
            <w:pPr>
              <w:spacing w:line="360" w:lineRule="auto"/>
              <w:jc w:val="both"/>
              <w:rPr>
                <w:rFonts w:ascii="Book Antiqua" w:hAnsi="Book Antiqua"/>
              </w:rPr>
            </w:pPr>
            <w:r w:rsidRPr="00052F7F">
              <w:rPr>
                <w:rFonts w:ascii="Book Antiqua" w:hAnsi="Book Antiqua"/>
              </w:rPr>
              <w:t>62.75 (21.1)</w:t>
            </w:r>
          </w:p>
        </w:tc>
        <w:tc>
          <w:tcPr>
            <w:tcW w:w="1212" w:type="dxa"/>
          </w:tcPr>
          <w:p w14:paraId="7D35DD45" w14:textId="77777777" w:rsidR="00052F7F" w:rsidRPr="00052F7F" w:rsidRDefault="00052F7F" w:rsidP="00392C15">
            <w:pPr>
              <w:spacing w:line="360" w:lineRule="auto"/>
              <w:jc w:val="both"/>
              <w:rPr>
                <w:rFonts w:ascii="Book Antiqua" w:hAnsi="Book Antiqua"/>
              </w:rPr>
            </w:pPr>
            <w:r w:rsidRPr="00052F7F">
              <w:rPr>
                <w:rFonts w:ascii="Book Antiqua" w:hAnsi="Book Antiqua"/>
              </w:rPr>
              <w:t>-0.706</w:t>
            </w:r>
          </w:p>
        </w:tc>
        <w:tc>
          <w:tcPr>
            <w:tcW w:w="1569" w:type="dxa"/>
            <w:vMerge/>
          </w:tcPr>
          <w:p w14:paraId="1676A01F" w14:textId="77777777" w:rsidR="00052F7F" w:rsidRPr="00052F7F" w:rsidRDefault="00052F7F" w:rsidP="00392C15">
            <w:pPr>
              <w:spacing w:line="360" w:lineRule="auto"/>
              <w:jc w:val="both"/>
              <w:rPr>
                <w:rFonts w:ascii="Book Antiqua" w:hAnsi="Book Antiqua"/>
              </w:rPr>
            </w:pPr>
          </w:p>
        </w:tc>
        <w:tc>
          <w:tcPr>
            <w:tcW w:w="857" w:type="dxa"/>
            <w:vMerge/>
          </w:tcPr>
          <w:p w14:paraId="5FE98912" w14:textId="77777777" w:rsidR="00052F7F" w:rsidRPr="00052F7F" w:rsidRDefault="00052F7F" w:rsidP="00392C15">
            <w:pPr>
              <w:spacing w:line="360" w:lineRule="auto"/>
              <w:jc w:val="both"/>
              <w:rPr>
                <w:rFonts w:ascii="Book Antiqua" w:hAnsi="Book Antiqua"/>
              </w:rPr>
            </w:pPr>
          </w:p>
        </w:tc>
      </w:tr>
      <w:tr w:rsidR="00052F7F" w:rsidRPr="00052F7F" w14:paraId="50878626" w14:textId="77777777" w:rsidTr="00105027">
        <w:tc>
          <w:tcPr>
            <w:tcW w:w="1570" w:type="dxa"/>
            <w:vMerge w:val="restart"/>
          </w:tcPr>
          <w:p w14:paraId="4AD38B7F" w14:textId="232C8D7A" w:rsidR="00052F7F" w:rsidRPr="00392C15" w:rsidRDefault="00052F7F" w:rsidP="00392C15">
            <w:pPr>
              <w:spacing w:line="360" w:lineRule="auto"/>
              <w:jc w:val="both"/>
              <w:rPr>
                <w:rFonts w:ascii="Book Antiqua" w:hAnsi="Book Antiqua"/>
              </w:rPr>
            </w:pPr>
            <w:r w:rsidRPr="00392C15">
              <w:rPr>
                <w:rFonts w:ascii="Book Antiqua" w:hAnsi="Book Antiqua"/>
              </w:rPr>
              <w:t>1,25-dihydroxyvit</w:t>
            </w:r>
            <w:r w:rsidRPr="00392C15">
              <w:rPr>
                <w:rFonts w:ascii="Book Antiqua" w:hAnsi="Book Antiqua"/>
              </w:rPr>
              <w:lastRenderedPageBreak/>
              <w:t>amin D, ng/L</w:t>
            </w:r>
            <w:r w:rsidR="00392C15" w:rsidRPr="00392C15">
              <w:rPr>
                <w:rFonts w:ascii="Book Antiqua" w:hAnsi="Book Antiqua"/>
              </w:rPr>
              <w:t xml:space="preserve"> </w:t>
            </w:r>
            <w:r w:rsidRPr="00392C15">
              <w:rPr>
                <w:rFonts w:ascii="Book Antiqua" w:hAnsi="Book Antiqua"/>
              </w:rPr>
              <w:t>(</w:t>
            </w:r>
            <w:r w:rsidR="00392C15" w:rsidRPr="00392C15">
              <w:rPr>
                <w:rFonts w:ascii="Book Antiqua" w:hAnsi="Book Antiqua"/>
              </w:rPr>
              <w:t>r</w:t>
            </w:r>
            <w:r w:rsidRPr="00392C15">
              <w:rPr>
                <w:rFonts w:ascii="Book Antiqua" w:hAnsi="Book Antiqua"/>
              </w:rPr>
              <w:t>ef. value 20-79)</w:t>
            </w:r>
          </w:p>
        </w:tc>
        <w:tc>
          <w:tcPr>
            <w:tcW w:w="985" w:type="dxa"/>
          </w:tcPr>
          <w:p w14:paraId="309B5271" w14:textId="77777777" w:rsidR="00052F7F" w:rsidRPr="00052F7F" w:rsidRDefault="00052F7F" w:rsidP="00392C15">
            <w:pPr>
              <w:spacing w:line="360" w:lineRule="auto"/>
              <w:jc w:val="both"/>
              <w:rPr>
                <w:rFonts w:ascii="Book Antiqua" w:hAnsi="Book Antiqua"/>
              </w:rPr>
            </w:pPr>
            <w:r w:rsidRPr="00052F7F">
              <w:rPr>
                <w:rFonts w:ascii="Book Antiqua" w:hAnsi="Book Antiqua"/>
              </w:rPr>
              <w:lastRenderedPageBreak/>
              <w:t>FCM</w:t>
            </w:r>
          </w:p>
        </w:tc>
        <w:tc>
          <w:tcPr>
            <w:tcW w:w="1145" w:type="dxa"/>
          </w:tcPr>
          <w:p w14:paraId="51B68195" w14:textId="77777777" w:rsidR="00052F7F" w:rsidRPr="00052F7F" w:rsidRDefault="00052F7F" w:rsidP="00392C15">
            <w:pPr>
              <w:spacing w:line="360" w:lineRule="auto"/>
              <w:jc w:val="both"/>
              <w:rPr>
                <w:rFonts w:ascii="Book Antiqua" w:hAnsi="Book Antiqua"/>
              </w:rPr>
            </w:pPr>
            <w:r w:rsidRPr="00052F7F">
              <w:rPr>
                <w:rFonts w:ascii="Book Antiqua" w:hAnsi="Book Antiqua"/>
              </w:rPr>
              <w:t>51.10 (19.2)</w:t>
            </w:r>
          </w:p>
        </w:tc>
        <w:tc>
          <w:tcPr>
            <w:tcW w:w="894" w:type="dxa"/>
          </w:tcPr>
          <w:p w14:paraId="6196045F" w14:textId="77777777" w:rsidR="00052F7F" w:rsidRPr="00052F7F" w:rsidRDefault="00052F7F" w:rsidP="00392C15">
            <w:pPr>
              <w:spacing w:line="360" w:lineRule="auto"/>
              <w:jc w:val="both"/>
              <w:rPr>
                <w:rFonts w:ascii="Book Antiqua" w:hAnsi="Book Antiqua"/>
              </w:rPr>
            </w:pPr>
            <w:r w:rsidRPr="00052F7F">
              <w:rPr>
                <w:rFonts w:ascii="Book Antiqua" w:hAnsi="Book Antiqua"/>
              </w:rPr>
              <w:t>28.77 (17.9)</w:t>
            </w:r>
          </w:p>
        </w:tc>
        <w:tc>
          <w:tcPr>
            <w:tcW w:w="1348" w:type="dxa"/>
          </w:tcPr>
          <w:p w14:paraId="5332A925" w14:textId="77777777" w:rsidR="00052F7F" w:rsidRPr="00052F7F" w:rsidRDefault="00052F7F" w:rsidP="00392C15">
            <w:pPr>
              <w:spacing w:line="360" w:lineRule="auto"/>
              <w:jc w:val="both"/>
              <w:rPr>
                <w:rFonts w:ascii="Book Antiqua" w:hAnsi="Book Antiqua"/>
              </w:rPr>
            </w:pPr>
            <w:r w:rsidRPr="00052F7F">
              <w:rPr>
                <w:rFonts w:ascii="Book Antiqua" w:hAnsi="Book Antiqua"/>
              </w:rPr>
              <w:t>-21.074</w:t>
            </w:r>
          </w:p>
        </w:tc>
        <w:tc>
          <w:tcPr>
            <w:tcW w:w="1569" w:type="dxa"/>
            <w:vMerge w:val="restart"/>
          </w:tcPr>
          <w:p w14:paraId="598FDB37" w14:textId="4426E341" w:rsidR="00052F7F" w:rsidRPr="00052F7F" w:rsidRDefault="00052F7F" w:rsidP="00392C15">
            <w:pPr>
              <w:spacing w:line="360" w:lineRule="auto"/>
              <w:jc w:val="both"/>
              <w:rPr>
                <w:rFonts w:ascii="Book Antiqua" w:hAnsi="Book Antiqua"/>
              </w:rPr>
            </w:pPr>
            <w:r w:rsidRPr="00052F7F">
              <w:rPr>
                <w:rFonts w:ascii="Book Antiqua" w:hAnsi="Book Antiqua"/>
              </w:rPr>
              <w:t>-16.463</w:t>
            </w:r>
            <w:r w:rsidR="00392C15">
              <w:rPr>
                <w:rFonts w:ascii="Book Antiqua" w:hAnsi="Book Antiqua"/>
              </w:rPr>
              <w:t xml:space="preserve"> </w:t>
            </w:r>
            <w:r w:rsidRPr="00052F7F">
              <w:rPr>
                <w:rFonts w:ascii="Book Antiqua" w:hAnsi="Book Antiqua"/>
              </w:rPr>
              <w:t>(-24.487 to -8.438)</w:t>
            </w:r>
          </w:p>
        </w:tc>
        <w:tc>
          <w:tcPr>
            <w:tcW w:w="857" w:type="dxa"/>
            <w:vMerge w:val="restart"/>
          </w:tcPr>
          <w:p w14:paraId="7ED9A099" w14:textId="77777777" w:rsidR="00052F7F" w:rsidRPr="00052F7F" w:rsidRDefault="00052F7F" w:rsidP="00392C15">
            <w:pPr>
              <w:spacing w:line="360" w:lineRule="auto"/>
              <w:jc w:val="both"/>
              <w:rPr>
                <w:rFonts w:ascii="Book Antiqua" w:hAnsi="Book Antiqua"/>
              </w:rPr>
            </w:pPr>
            <w:r w:rsidRPr="00052F7F">
              <w:rPr>
                <w:rFonts w:ascii="Book Antiqua" w:hAnsi="Book Antiqua"/>
              </w:rPr>
              <w:t>&lt; 0.001</w:t>
            </w:r>
          </w:p>
        </w:tc>
        <w:tc>
          <w:tcPr>
            <w:tcW w:w="1094" w:type="dxa"/>
          </w:tcPr>
          <w:p w14:paraId="7DF302B1" w14:textId="77777777" w:rsidR="00052F7F" w:rsidRPr="00052F7F" w:rsidRDefault="00052F7F" w:rsidP="00392C15">
            <w:pPr>
              <w:spacing w:line="360" w:lineRule="auto"/>
              <w:jc w:val="both"/>
              <w:rPr>
                <w:rFonts w:ascii="Book Antiqua" w:hAnsi="Book Antiqua"/>
              </w:rPr>
            </w:pPr>
            <w:r w:rsidRPr="00052F7F">
              <w:rPr>
                <w:rFonts w:ascii="Book Antiqua" w:hAnsi="Book Antiqua"/>
              </w:rPr>
              <w:t>53.78 (20.2)</w:t>
            </w:r>
          </w:p>
        </w:tc>
        <w:tc>
          <w:tcPr>
            <w:tcW w:w="1212" w:type="dxa"/>
          </w:tcPr>
          <w:p w14:paraId="6EBB3CE7" w14:textId="77777777" w:rsidR="00052F7F" w:rsidRPr="00052F7F" w:rsidRDefault="00052F7F" w:rsidP="00392C15">
            <w:pPr>
              <w:spacing w:line="360" w:lineRule="auto"/>
              <w:jc w:val="both"/>
              <w:rPr>
                <w:rFonts w:ascii="Book Antiqua" w:hAnsi="Book Antiqua"/>
              </w:rPr>
            </w:pPr>
            <w:r w:rsidRPr="00052F7F">
              <w:rPr>
                <w:rFonts w:ascii="Book Antiqua" w:hAnsi="Book Antiqua"/>
              </w:rPr>
              <w:t>3.218</w:t>
            </w:r>
          </w:p>
        </w:tc>
        <w:tc>
          <w:tcPr>
            <w:tcW w:w="1569" w:type="dxa"/>
            <w:vMerge w:val="restart"/>
            <w:tcBorders>
              <w:bottom w:val="single" w:sz="4" w:space="0" w:color="auto"/>
            </w:tcBorders>
          </w:tcPr>
          <w:p w14:paraId="201C6CD2" w14:textId="632F7A8D" w:rsidR="00052F7F" w:rsidRPr="00052F7F" w:rsidRDefault="00052F7F" w:rsidP="00392C15">
            <w:pPr>
              <w:spacing w:line="360" w:lineRule="auto"/>
              <w:jc w:val="both"/>
              <w:rPr>
                <w:rFonts w:ascii="Book Antiqua" w:hAnsi="Book Antiqua"/>
              </w:rPr>
            </w:pPr>
            <w:r w:rsidRPr="00052F7F">
              <w:rPr>
                <w:rFonts w:ascii="Book Antiqua" w:hAnsi="Book Antiqua"/>
              </w:rPr>
              <w:t>5.357</w:t>
            </w:r>
            <w:r w:rsidR="00392C15">
              <w:rPr>
                <w:rFonts w:ascii="Book Antiqua" w:hAnsi="Book Antiqua"/>
              </w:rPr>
              <w:t xml:space="preserve"> </w:t>
            </w:r>
            <w:r w:rsidRPr="00052F7F">
              <w:rPr>
                <w:rFonts w:ascii="Book Antiqua" w:hAnsi="Book Antiqua"/>
              </w:rPr>
              <w:t>(-3.164 to 13.878)</w:t>
            </w:r>
          </w:p>
        </w:tc>
        <w:tc>
          <w:tcPr>
            <w:tcW w:w="857" w:type="dxa"/>
            <w:vMerge w:val="restart"/>
            <w:tcBorders>
              <w:bottom w:val="single" w:sz="4" w:space="0" w:color="auto"/>
            </w:tcBorders>
          </w:tcPr>
          <w:p w14:paraId="7D877459" w14:textId="77777777" w:rsidR="00052F7F" w:rsidRPr="00052F7F" w:rsidRDefault="00052F7F" w:rsidP="00392C15">
            <w:pPr>
              <w:spacing w:line="360" w:lineRule="auto"/>
              <w:jc w:val="both"/>
              <w:rPr>
                <w:rFonts w:ascii="Book Antiqua" w:hAnsi="Book Antiqua"/>
              </w:rPr>
            </w:pPr>
            <w:r w:rsidRPr="00052F7F">
              <w:rPr>
                <w:rFonts w:ascii="Book Antiqua" w:hAnsi="Book Antiqua"/>
              </w:rPr>
              <w:t>0.215</w:t>
            </w:r>
          </w:p>
        </w:tc>
      </w:tr>
      <w:tr w:rsidR="00052F7F" w:rsidRPr="00052F7F" w14:paraId="4F00CD7B" w14:textId="77777777" w:rsidTr="00105027">
        <w:tc>
          <w:tcPr>
            <w:tcW w:w="1570" w:type="dxa"/>
            <w:vMerge/>
            <w:tcBorders>
              <w:bottom w:val="single" w:sz="4" w:space="0" w:color="auto"/>
            </w:tcBorders>
          </w:tcPr>
          <w:p w14:paraId="7A32378B" w14:textId="77777777" w:rsidR="00052F7F" w:rsidRPr="00392C15" w:rsidRDefault="00052F7F" w:rsidP="00392C15">
            <w:pPr>
              <w:spacing w:line="360" w:lineRule="auto"/>
              <w:jc w:val="both"/>
              <w:rPr>
                <w:rFonts w:ascii="Book Antiqua" w:hAnsi="Book Antiqua"/>
              </w:rPr>
            </w:pPr>
          </w:p>
        </w:tc>
        <w:tc>
          <w:tcPr>
            <w:tcW w:w="985" w:type="dxa"/>
            <w:tcBorders>
              <w:bottom w:val="single" w:sz="4" w:space="0" w:color="auto"/>
            </w:tcBorders>
          </w:tcPr>
          <w:p w14:paraId="7389C43B" w14:textId="77777777" w:rsidR="00052F7F" w:rsidRPr="00052F7F" w:rsidRDefault="00052F7F" w:rsidP="00392C15">
            <w:pPr>
              <w:spacing w:line="360" w:lineRule="auto"/>
              <w:jc w:val="both"/>
              <w:rPr>
                <w:rFonts w:ascii="Book Antiqua" w:hAnsi="Book Antiqua"/>
              </w:rPr>
            </w:pPr>
            <w:r w:rsidRPr="00052F7F">
              <w:rPr>
                <w:rFonts w:ascii="Book Antiqua" w:hAnsi="Book Antiqua"/>
              </w:rPr>
              <w:t>FDI</w:t>
            </w:r>
          </w:p>
        </w:tc>
        <w:tc>
          <w:tcPr>
            <w:tcW w:w="1145" w:type="dxa"/>
            <w:tcBorders>
              <w:bottom w:val="single" w:sz="4" w:space="0" w:color="auto"/>
            </w:tcBorders>
          </w:tcPr>
          <w:p w14:paraId="073A0BA4" w14:textId="77777777" w:rsidR="00052F7F" w:rsidRPr="00052F7F" w:rsidRDefault="00052F7F" w:rsidP="00392C15">
            <w:pPr>
              <w:spacing w:line="360" w:lineRule="auto"/>
              <w:jc w:val="both"/>
              <w:rPr>
                <w:rFonts w:ascii="Book Antiqua" w:hAnsi="Book Antiqua"/>
              </w:rPr>
            </w:pPr>
            <w:r w:rsidRPr="00052F7F">
              <w:rPr>
                <w:rFonts w:ascii="Book Antiqua" w:hAnsi="Book Antiqua"/>
              </w:rPr>
              <w:t>52.85 (20.4)</w:t>
            </w:r>
          </w:p>
        </w:tc>
        <w:tc>
          <w:tcPr>
            <w:tcW w:w="894" w:type="dxa"/>
            <w:tcBorders>
              <w:bottom w:val="single" w:sz="4" w:space="0" w:color="auto"/>
            </w:tcBorders>
          </w:tcPr>
          <w:p w14:paraId="58DD3DF6" w14:textId="77777777" w:rsidR="00052F7F" w:rsidRPr="00052F7F" w:rsidRDefault="00052F7F" w:rsidP="00392C15">
            <w:pPr>
              <w:spacing w:line="360" w:lineRule="auto"/>
              <w:jc w:val="both"/>
              <w:rPr>
                <w:rFonts w:ascii="Book Antiqua" w:hAnsi="Book Antiqua"/>
              </w:rPr>
            </w:pPr>
            <w:r w:rsidRPr="00052F7F">
              <w:rPr>
                <w:rFonts w:ascii="Book Antiqua" w:hAnsi="Book Antiqua"/>
              </w:rPr>
              <w:t>48.24 (17.7)</w:t>
            </w:r>
          </w:p>
        </w:tc>
        <w:tc>
          <w:tcPr>
            <w:tcW w:w="1348" w:type="dxa"/>
            <w:tcBorders>
              <w:bottom w:val="single" w:sz="4" w:space="0" w:color="auto"/>
            </w:tcBorders>
          </w:tcPr>
          <w:p w14:paraId="3A9EE6BA" w14:textId="77777777" w:rsidR="00052F7F" w:rsidRPr="00052F7F" w:rsidRDefault="00052F7F" w:rsidP="00392C15">
            <w:pPr>
              <w:spacing w:line="360" w:lineRule="auto"/>
              <w:jc w:val="both"/>
              <w:rPr>
                <w:rFonts w:ascii="Book Antiqua" w:hAnsi="Book Antiqua"/>
              </w:rPr>
            </w:pPr>
            <w:r w:rsidRPr="00052F7F">
              <w:rPr>
                <w:rFonts w:ascii="Book Antiqua" w:hAnsi="Book Antiqua"/>
              </w:rPr>
              <w:t>-4.611</w:t>
            </w:r>
          </w:p>
        </w:tc>
        <w:tc>
          <w:tcPr>
            <w:tcW w:w="1569" w:type="dxa"/>
            <w:vMerge/>
            <w:tcBorders>
              <w:bottom w:val="single" w:sz="4" w:space="0" w:color="auto"/>
            </w:tcBorders>
          </w:tcPr>
          <w:p w14:paraId="7D0637AC" w14:textId="77777777" w:rsidR="00052F7F" w:rsidRPr="00052F7F" w:rsidRDefault="00052F7F" w:rsidP="00392C15">
            <w:pPr>
              <w:spacing w:line="360" w:lineRule="auto"/>
              <w:jc w:val="both"/>
              <w:rPr>
                <w:rFonts w:ascii="Book Antiqua" w:hAnsi="Book Antiqua"/>
              </w:rPr>
            </w:pPr>
          </w:p>
        </w:tc>
        <w:tc>
          <w:tcPr>
            <w:tcW w:w="857" w:type="dxa"/>
            <w:vMerge/>
            <w:tcBorders>
              <w:bottom w:val="single" w:sz="4" w:space="0" w:color="auto"/>
            </w:tcBorders>
          </w:tcPr>
          <w:p w14:paraId="7292B3F9" w14:textId="77777777" w:rsidR="00052F7F" w:rsidRPr="00052F7F" w:rsidRDefault="00052F7F" w:rsidP="00392C15">
            <w:pPr>
              <w:spacing w:line="360" w:lineRule="auto"/>
              <w:jc w:val="both"/>
              <w:rPr>
                <w:rFonts w:ascii="Book Antiqua" w:hAnsi="Book Antiqua"/>
              </w:rPr>
            </w:pPr>
          </w:p>
        </w:tc>
        <w:tc>
          <w:tcPr>
            <w:tcW w:w="1094" w:type="dxa"/>
            <w:tcBorders>
              <w:bottom w:val="single" w:sz="4" w:space="0" w:color="auto"/>
            </w:tcBorders>
          </w:tcPr>
          <w:p w14:paraId="010F4648" w14:textId="77777777" w:rsidR="00052F7F" w:rsidRPr="00052F7F" w:rsidRDefault="00052F7F" w:rsidP="00392C15">
            <w:pPr>
              <w:spacing w:line="360" w:lineRule="auto"/>
              <w:jc w:val="both"/>
              <w:rPr>
                <w:rFonts w:ascii="Book Antiqua" w:hAnsi="Book Antiqua"/>
              </w:rPr>
            </w:pPr>
            <w:r w:rsidRPr="00052F7F">
              <w:rPr>
                <w:rFonts w:ascii="Book Antiqua" w:hAnsi="Book Antiqua"/>
              </w:rPr>
              <w:t>50.71 (19.8)</w:t>
            </w:r>
          </w:p>
        </w:tc>
        <w:tc>
          <w:tcPr>
            <w:tcW w:w="1212" w:type="dxa"/>
            <w:tcBorders>
              <w:bottom w:val="single" w:sz="4" w:space="0" w:color="auto"/>
            </w:tcBorders>
          </w:tcPr>
          <w:p w14:paraId="4207DE25" w14:textId="77777777" w:rsidR="00052F7F" w:rsidRPr="00052F7F" w:rsidRDefault="00052F7F" w:rsidP="00392C15">
            <w:pPr>
              <w:spacing w:line="360" w:lineRule="auto"/>
              <w:jc w:val="both"/>
              <w:rPr>
                <w:rFonts w:ascii="Book Antiqua" w:hAnsi="Book Antiqua"/>
              </w:rPr>
            </w:pPr>
            <w:r w:rsidRPr="00052F7F">
              <w:rPr>
                <w:rFonts w:ascii="Book Antiqua" w:hAnsi="Book Antiqua"/>
              </w:rPr>
              <w:t>-2.139</w:t>
            </w:r>
          </w:p>
        </w:tc>
        <w:tc>
          <w:tcPr>
            <w:tcW w:w="1569" w:type="dxa"/>
            <w:vMerge/>
            <w:tcBorders>
              <w:bottom w:val="single" w:sz="4" w:space="0" w:color="auto"/>
            </w:tcBorders>
          </w:tcPr>
          <w:p w14:paraId="42E20ECE" w14:textId="77777777" w:rsidR="00052F7F" w:rsidRPr="00052F7F" w:rsidRDefault="00052F7F" w:rsidP="00392C15">
            <w:pPr>
              <w:spacing w:line="360" w:lineRule="auto"/>
              <w:jc w:val="both"/>
              <w:rPr>
                <w:rFonts w:ascii="Book Antiqua" w:hAnsi="Book Antiqua"/>
              </w:rPr>
            </w:pPr>
          </w:p>
        </w:tc>
        <w:tc>
          <w:tcPr>
            <w:tcW w:w="857" w:type="dxa"/>
            <w:vMerge/>
            <w:tcBorders>
              <w:bottom w:val="single" w:sz="4" w:space="0" w:color="auto"/>
            </w:tcBorders>
          </w:tcPr>
          <w:p w14:paraId="755EC036" w14:textId="77777777" w:rsidR="00052F7F" w:rsidRPr="00052F7F" w:rsidRDefault="00052F7F" w:rsidP="00392C15">
            <w:pPr>
              <w:spacing w:line="360" w:lineRule="auto"/>
              <w:jc w:val="both"/>
              <w:rPr>
                <w:rFonts w:ascii="Book Antiqua" w:hAnsi="Book Antiqua"/>
              </w:rPr>
            </w:pPr>
          </w:p>
        </w:tc>
      </w:tr>
    </w:tbl>
    <w:p w14:paraId="1F60E09E" w14:textId="10C082E9" w:rsidR="008A4E72" w:rsidRDefault="00392C15" w:rsidP="00392C15">
      <w:pPr>
        <w:spacing w:line="360" w:lineRule="auto"/>
        <w:jc w:val="both"/>
        <w:rPr>
          <w:rFonts w:ascii="Book Antiqua" w:eastAsia="SimSun" w:hAnsi="Book Antiqua"/>
        </w:rPr>
      </w:pPr>
      <w:r w:rsidRPr="00392C15">
        <w:rPr>
          <w:rFonts w:ascii="Book Antiqua" w:hAnsi="Book Antiqua"/>
        </w:rPr>
        <w:t>Normal phosphate levels: &gt;</w:t>
      </w:r>
      <w:r>
        <w:rPr>
          <w:rFonts w:ascii="Book Antiqua" w:hAnsi="Book Antiqua"/>
        </w:rPr>
        <w:t xml:space="preserve"> </w:t>
      </w:r>
      <w:r w:rsidRPr="00392C15">
        <w:rPr>
          <w:rFonts w:ascii="Book Antiqua" w:hAnsi="Book Antiqua"/>
        </w:rPr>
        <w:t>0.8 mmol/L = &gt;</w:t>
      </w:r>
      <w:r>
        <w:rPr>
          <w:rFonts w:ascii="Book Antiqua" w:hAnsi="Book Antiqua"/>
        </w:rPr>
        <w:t xml:space="preserve"> </w:t>
      </w:r>
      <w:r w:rsidRPr="00392C15">
        <w:rPr>
          <w:rFonts w:ascii="Book Antiqua" w:hAnsi="Book Antiqua"/>
        </w:rPr>
        <w:t>2.48 mg/</w:t>
      </w:r>
      <w:r w:rsidR="00F904A0" w:rsidRPr="00392C15">
        <w:rPr>
          <w:rFonts w:ascii="Book Antiqua" w:hAnsi="Book Antiqua"/>
        </w:rPr>
        <w:t>d</w:t>
      </w:r>
      <w:r w:rsidR="00F904A0">
        <w:rPr>
          <w:rFonts w:ascii="Book Antiqua" w:hAnsi="Book Antiqua"/>
        </w:rPr>
        <w:t>L</w:t>
      </w:r>
      <w:r>
        <w:rPr>
          <w:rFonts w:ascii="Book Antiqua" w:hAnsi="Book Antiqua"/>
        </w:rPr>
        <w:t xml:space="preserve">; </w:t>
      </w:r>
      <w:r w:rsidRPr="00392C15">
        <w:rPr>
          <w:rFonts w:ascii="Book Antiqua" w:hAnsi="Book Antiqua"/>
        </w:rPr>
        <w:t>Mild</w:t>
      </w:r>
      <w:r>
        <w:rPr>
          <w:rFonts w:ascii="Book Antiqua" w:hAnsi="Book Antiqua"/>
        </w:rPr>
        <w:t xml:space="preserve"> </w:t>
      </w:r>
      <w:r w:rsidRPr="00392C15">
        <w:rPr>
          <w:rFonts w:ascii="Book Antiqua" w:hAnsi="Book Antiqua"/>
        </w:rPr>
        <w:t>hypophosphatemia 0.79-0.6 mmol/L = 2.44</w:t>
      </w:r>
      <w:r>
        <w:rPr>
          <w:rFonts w:ascii="Book Antiqua" w:hAnsi="Book Antiqua"/>
        </w:rPr>
        <w:t>-</w:t>
      </w:r>
      <w:r w:rsidRPr="00392C15">
        <w:rPr>
          <w:rFonts w:ascii="Book Antiqua" w:hAnsi="Book Antiqua"/>
        </w:rPr>
        <w:t>1.86 mg/d</w:t>
      </w:r>
      <w:r>
        <w:rPr>
          <w:rFonts w:ascii="Book Antiqua" w:hAnsi="Book Antiqua"/>
        </w:rPr>
        <w:t xml:space="preserve">L; </w:t>
      </w:r>
      <w:r w:rsidRPr="00392C15">
        <w:rPr>
          <w:rFonts w:ascii="Book Antiqua" w:hAnsi="Book Antiqua"/>
        </w:rPr>
        <w:t>Moderate hypophosphatemia</w:t>
      </w:r>
      <w:r>
        <w:rPr>
          <w:rFonts w:ascii="Book Antiqua" w:hAnsi="Book Antiqua"/>
        </w:rPr>
        <w:t xml:space="preserve"> </w:t>
      </w:r>
      <w:r w:rsidRPr="00392C15">
        <w:rPr>
          <w:rFonts w:ascii="Book Antiqua" w:hAnsi="Book Antiqua"/>
        </w:rPr>
        <w:t>0.59-0.32 mmol/L = 1.83-0.99 mg/d</w:t>
      </w:r>
      <w:r>
        <w:rPr>
          <w:rFonts w:ascii="Book Antiqua" w:hAnsi="Book Antiqua"/>
        </w:rPr>
        <w:t xml:space="preserve">L; </w:t>
      </w:r>
      <w:r w:rsidRPr="00392C15">
        <w:rPr>
          <w:rFonts w:ascii="Book Antiqua" w:hAnsi="Book Antiqua"/>
        </w:rPr>
        <w:t>Severe hypophosphatemia &lt; 0.32 mmol/L = &lt; 0.99 mg/d</w:t>
      </w:r>
      <w:r>
        <w:rPr>
          <w:rFonts w:ascii="Book Antiqua" w:hAnsi="Book Antiqua"/>
        </w:rPr>
        <w:t xml:space="preserve">L. </w:t>
      </w:r>
      <w:r w:rsidRPr="00392C15">
        <w:rPr>
          <w:rFonts w:ascii="Book Antiqua" w:hAnsi="Book Antiqua"/>
        </w:rPr>
        <w:t>CI</w:t>
      </w:r>
      <w:r>
        <w:rPr>
          <w:rFonts w:ascii="Book Antiqua" w:hAnsi="Book Antiqua"/>
        </w:rPr>
        <w:t>:</w:t>
      </w:r>
      <w:r w:rsidRPr="00392C15">
        <w:rPr>
          <w:rFonts w:ascii="Book Antiqua" w:hAnsi="Book Antiqua"/>
        </w:rPr>
        <w:t xml:space="preserve"> </w:t>
      </w:r>
      <w:r>
        <w:rPr>
          <w:rFonts w:ascii="Book Antiqua" w:hAnsi="Book Antiqua"/>
        </w:rPr>
        <w:t>C</w:t>
      </w:r>
      <w:r w:rsidRPr="00392C15">
        <w:rPr>
          <w:rFonts w:ascii="Book Antiqua" w:hAnsi="Book Antiqua"/>
        </w:rPr>
        <w:t>onfidence interval; FCM</w:t>
      </w:r>
      <w:r>
        <w:rPr>
          <w:rFonts w:ascii="Book Antiqua" w:hAnsi="Book Antiqua"/>
        </w:rPr>
        <w:t>:</w:t>
      </w:r>
      <w:r w:rsidRPr="00392C15">
        <w:rPr>
          <w:rFonts w:ascii="Book Antiqua" w:hAnsi="Book Antiqua"/>
        </w:rPr>
        <w:t xml:space="preserve"> </w:t>
      </w:r>
      <w:r>
        <w:rPr>
          <w:rFonts w:ascii="Book Antiqua" w:hAnsi="Book Antiqua"/>
        </w:rPr>
        <w:t>F</w:t>
      </w:r>
      <w:r w:rsidRPr="00392C15">
        <w:rPr>
          <w:rFonts w:ascii="Book Antiqua" w:hAnsi="Book Antiqua"/>
        </w:rPr>
        <w:t xml:space="preserve">erric </w:t>
      </w:r>
      <w:proofErr w:type="spellStart"/>
      <w:r w:rsidRPr="00392C15">
        <w:rPr>
          <w:rFonts w:ascii="Book Antiqua" w:hAnsi="Book Antiqua"/>
        </w:rPr>
        <w:t>carboxymaltose</w:t>
      </w:r>
      <w:proofErr w:type="spellEnd"/>
      <w:r w:rsidRPr="00392C15">
        <w:rPr>
          <w:rFonts w:ascii="Book Antiqua" w:hAnsi="Book Antiqua"/>
        </w:rPr>
        <w:t>; FDI</w:t>
      </w:r>
      <w:r>
        <w:rPr>
          <w:rFonts w:ascii="Book Antiqua" w:hAnsi="Book Antiqua"/>
        </w:rPr>
        <w:t>:</w:t>
      </w:r>
      <w:r w:rsidRPr="00392C15">
        <w:rPr>
          <w:rFonts w:ascii="Book Antiqua" w:hAnsi="Book Antiqua"/>
        </w:rPr>
        <w:t xml:space="preserve"> </w:t>
      </w:r>
      <w:r>
        <w:rPr>
          <w:rFonts w:ascii="Book Antiqua" w:hAnsi="Book Antiqua"/>
        </w:rPr>
        <w:t>F</w:t>
      </w:r>
      <w:r w:rsidRPr="00392C15">
        <w:rPr>
          <w:rFonts w:ascii="Book Antiqua" w:hAnsi="Book Antiqua"/>
        </w:rPr>
        <w:t xml:space="preserve">erric </w:t>
      </w:r>
      <w:proofErr w:type="spellStart"/>
      <w:r w:rsidRPr="00392C15">
        <w:rPr>
          <w:rFonts w:ascii="Book Antiqua" w:hAnsi="Book Antiqua"/>
        </w:rPr>
        <w:t>derisomaltose</w:t>
      </w:r>
      <w:proofErr w:type="spellEnd"/>
      <w:r w:rsidRPr="00392C15">
        <w:rPr>
          <w:rFonts w:ascii="Book Antiqua" w:hAnsi="Book Antiqua"/>
        </w:rPr>
        <w:t>; FEPO4</w:t>
      </w:r>
      <w:r>
        <w:rPr>
          <w:rFonts w:ascii="Book Antiqua" w:hAnsi="Book Antiqua"/>
        </w:rPr>
        <w:t>:</w:t>
      </w:r>
      <w:r w:rsidRPr="00392C15">
        <w:rPr>
          <w:rFonts w:ascii="Book Antiqua" w:hAnsi="Book Antiqua"/>
        </w:rPr>
        <w:t xml:space="preserve"> </w:t>
      </w:r>
      <w:r>
        <w:rPr>
          <w:rFonts w:ascii="Book Antiqua" w:hAnsi="Book Antiqua"/>
        </w:rPr>
        <w:t>F</w:t>
      </w:r>
      <w:r w:rsidRPr="00392C15">
        <w:rPr>
          <w:rFonts w:ascii="Book Antiqua" w:hAnsi="Book Antiqua"/>
        </w:rPr>
        <w:t>ractional excretion of phosphate; FGF23</w:t>
      </w:r>
      <w:r>
        <w:rPr>
          <w:rFonts w:ascii="Book Antiqua" w:hAnsi="Book Antiqua"/>
        </w:rPr>
        <w:t>:</w:t>
      </w:r>
      <w:r w:rsidRPr="00392C15">
        <w:rPr>
          <w:rFonts w:ascii="Book Antiqua" w:hAnsi="Book Antiqua"/>
        </w:rPr>
        <w:t xml:space="preserve"> </w:t>
      </w:r>
      <w:r>
        <w:rPr>
          <w:rFonts w:ascii="Book Antiqua" w:hAnsi="Book Antiqua"/>
        </w:rPr>
        <w:t>F</w:t>
      </w:r>
      <w:r w:rsidRPr="00392C15">
        <w:rPr>
          <w:rFonts w:ascii="Book Antiqua" w:hAnsi="Book Antiqua"/>
        </w:rPr>
        <w:t>ibroblast growth factor 23; PTH</w:t>
      </w:r>
      <w:r>
        <w:rPr>
          <w:rFonts w:ascii="Book Antiqua" w:hAnsi="Book Antiqua"/>
        </w:rPr>
        <w:t>:</w:t>
      </w:r>
      <w:r w:rsidRPr="00392C15">
        <w:rPr>
          <w:rFonts w:ascii="Book Antiqua" w:hAnsi="Book Antiqua"/>
        </w:rPr>
        <w:t xml:space="preserve"> </w:t>
      </w:r>
      <w:r>
        <w:rPr>
          <w:rFonts w:ascii="Book Antiqua" w:hAnsi="Book Antiqua"/>
        </w:rPr>
        <w:t>P</w:t>
      </w:r>
      <w:r w:rsidRPr="00392C15">
        <w:rPr>
          <w:rFonts w:ascii="Book Antiqua" w:hAnsi="Book Antiqua"/>
        </w:rPr>
        <w:t xml:space="preserve">arathyroid hormone; </w:t>
      </w:r>
      <w:r w:rsidRPr="00D01F28">
        <w:rPr>
          <w:rFonts w:ascii="Book Antiqua" w:eastAsia="SimSun" w:hAnsi="Book Antiqua" w:hint="eastAsia"/>
        </w:rPr>
        <w:t>N/A: Not applicable</w:t>
      </w:r>
      <w:r>
        <w:rPr>
          <w:rFonts w:ascii="Book Antiqua" w:eastAsia="SimSun" w:hAnsi="Book Antiqua"/>
        </w:rPr>
        <w:t>.</w:t>
      </w:r>
    </w:p>
    <w:p w14:paraId="650AC1E0" w14:textId="53D476CF" w:rsidR="00052F7F" w:rsidRDefault="008A4E72" w:rsidP="00392C15">
      <w:pPr>
        <w:spacing w:line="360" w:lineRule="auto"/>
        <w:jc w:val="both"/>
        <w:rPr>
          <w:rFonts w:ascii="Book Antiqua" w:eastAsia="SimSun" w:hAnsi="Book Antiqua"/>
          <w:b/>
          <w:bCs/>
        </w:rPr>
      </w:pPr>
      <w:r>
        <w:rPr>
          <w:rFonts w:ascii="Book Antiqua" w:eastAsia="SimSun" w:hAnsi="Book Antiqua"/>
        </w:rPr>
        <w:br w:type="page"/>
      </w:r>
      <w:r w:rsidRPr="008A4E72">
        <w:rPr>
          <w:rFonts w:ascii="Book Antiqua" w:eastAsia="SimSun" w:hAnsi="Book Antiqua"/>
          <w:b/>
          <w:bCs/>
        </w:rPr>
        <w:lastRenderedPageBreak/>
        <w:t>Table 2 Laboratory parameters for patients stratified by hypophosphatemia status (with/without) at week 2 and at week 6</w:t>
      </w:r>
    </w:p>
    <w:tbl>
      <w:tblPr>
        <w:tblW w:w="5000" w:type="pct"/>
        <w:tblLayout w:type="fixed"/>
        <w:tblCellMar>
          <w:left w:w="70" w:type="dxa"/>
          <w:right w:w="70" w:type="dxa"/>
        </w:tblCellMar>
        <w:tblLook w:val="0000" w:firstRow="0" w:lastRow="0" w:firstColumn="0" w:lastColumn="0" w:noHBand="0" w:noVBand="0"/>
      </w:tblPr>
      <w:tblGrid>
        <w:gridCol w:w="2463"/>
        <w:gridCol w:w="1392"/>
        <w:gridCol w:w="1459"/>
        <w:gridCol w:w="1459"/>
        <w:gridCol w:w="928"/>
        <w:gridCol w:w="708"/>
        <w:gridCol w:w="1459"/>
        <w:gridCol w:w="1459"/>
        <w:gridCol w:w="928"/>
        <w:gridCol w:w="705"/>
      </w:tblGrid>
      <w:tr w:rsidR="00765116" w:rsidRPr="00765116" w14:paraId="4673F5C0" w14:textId="77777777" w:rsidTr="00067F88">
        <w:tc>
          <w:tcPr>
            <w:tcW w:w="950" w:type="pct"/>
            <w:tcBorders>
              <w:top w:val="single" w:sz="4" w:space="0" w:color="auto"/>
              <w:bottom w:val="single" w:sz="4" w:space="0" w:color="auto"/>
            </w:tcBorders>
          </w:tcPr>
          <w:p w14:paraId="41A09706" w14:textId="77777777" w:rsidR="00765116" w:rsidRPr="00765116" w:rsidRDefault="00765116" w:rsidP="00765116">
            <w:pPr>
              <w:spacing w:line="360" w:lineRule="auto"/>
              <w:jc w:val="both"/>
              <w:rPr>
                <w:rFonts w:ascii="Book Antiqua" w:hAnsi="Book Antiqua"/>
                <w:b/>
                <w:bCs/>
              </w:rPr>
            </w:pPr>
            <w:r w:rsidRPr="00765116">
              <w:rPr>
                <w:rFonts w:ascii="Book Antiqua" w:hAnsi="Book Antiqua"/>
                <w:b/>
                <w:bCs/>
              </w:rPr>
              <w:t>Analysis</w:t>
            </w:r>
          </w:p>
        </w:tc>
        <w:tc>
          <w:tcPr>
            <w:tcW w:w="537" w:type="pct"/>
            <w:tcBorders>
              <w:top w:val="single" w:sz="4" w:space="0" w:color="auto"/>
              <w:bottom w:val="single" w:sz="4" w:space="0" w:color="auto"/>
            </w:tcBorders>
          </w:tcPr>
          <w:p w14:paraId="48CEA210" w14:textId="24155913" w:rsidR="00765116" w:rsidRPr="00765116" w:rsidRDefault="00765116" w:rsidP="00765116">
            <w:pPr>
              <w:spacing w:line="360" w:lineRule="auto"/>
              <w:jc w:val="both"/>
              <w:rPr>
                <w:rFonts w:ascii="Book Antiqua" w:hAnsi="Book Antiqua"/>
              </w:rPr>
            </w:pPr>
            <w:r w:rsidRPr="00765116">
              <w:rPr>
                <w:rFonts w:ascii="Book Antiqua" w:hAnsi="Book Antiqua"/>
                <w:b/>
                <w:bCs/>
              </w:rPr>
              <w:t>High-dose</w:t>
            </w:r>
            <w:r>
              <w:rPr>
                <w:rFonts w:ascii="Book Antiqua" w:hAnsi="Book Antiqua"/>
                <w:b/>
                <w:bCs/>
              </w:rPr>
              <w:t xml:space="preserve"> </w:t>
            </w:r>
            <w:r w:rsidRPr="00765116">
              <w:rPr>
                <w:rFonts w:ascii="Book Antiqua" w:hAnsi="Book Antiqua"/>
                <w:b/>
                <w:bCs/>
              </w:rPr>
              <w:t>intravenous iron</w:t>
            </w:r>
          </w:p>
        </w:tc>
        <w:tc>
          <w:tcPr>
            <w:tcW w:w="563" w:type="pct"/>
            <w:tcBorders>
              <w:top w:val="single" w:sz="4" w:space="0" w:color="auto"/>
              <w:bottom w:val="single" w:sz="4" w:space="0" w:color="auto"/>
            </w:tcBorders>
          </w:tcPr>
          <w:p w14:paraId="4814D686" w14:textId="1362C87A" w:rsidR="00765116" w:rsidRPr="00765116" w:rsidRDefault="00765116" w:rsidP="00765116">
            <w:pPr>
              <w:spacing w:line="360" w:lineRule="auto"/>
              <w:jc w:val="both"/>
              <w:rPr>
                <w:rFonts w:ascii="Book Antiqua" w:hAnsi="Book Antiqua"/>
                <w:b/>
                <w:bCs/>
              </w:rPr>
            </w:pPr>
            <w:r w:rsidRPr="00765116">
              <w:rPr>
                <w:rFonts w:ascii="Book Antiqua" w:hAnsi="Book Antiqua"/>
                <w:b/>
                <w:bCs/>
              </w:rPr>
              <w:t>Week 2</w:t>
            </w:r>
            <w:r>
              <w:rPr>
                <w:rFonts w:ascii="Book Antiqua" w:hAnsi="Book Antiqua"/>
                <w:b/>
                <w:bCs/>
              </w:rPr>
              <w:t xml:space="preserve"> s</w:t>
            </w:r>
            <w:r w:rsidRPr="00765116">
              <w:rPr>
                <w:rFonts w:ascii="Book Antiqua" w:hAnsi="Book Antiqua"/>
                <w:b/>
                <w:bCs/>
              </w:rPr>
              <w:t xml:space="preserve">erum phosphate </w:t>
            </w:r>
            <w:bookmarkStart w:id="1" w:name="_Hlk52799984"/>
            <w:r w:rsidRPr="00736AB0">
              <w:rPr>
                <w:rFonts w:ascii="Book Antiqua" w:eastAsia="SimSun" w:hAnsi="Book Antiqua"/>
                <w:bCs/>
              </w:rPr>
              <w:t>≥</w:t>
            </w:r>
            <w:bookmarkEnd w:id="1"/>
            <w:r>
              <w:rPr>
                <w:rFonts w:ascii="Book Antiqua" w:eastAsia="SimSun" w:hAnsi="Book Antiqua"/>
                <w:bCs/>
              </w:rPr>
              <w:t xml:space="preserve"> </w:t>
            </w:r>
            <w:r w:rsidRPr="00765116">
              <w:rPr>
                <w:rFonts w:ascii="Book Antiqua" w:hAnsi="Book Antiqua"/>
                <w:b/>
                <w:bCs/>
              </w:rPr>
              <w:t>0.8 mmol/L, mean (SD)</w:t>
            </w:r>
          </w:p>
        </w:tc>
        <w:tc>
          <w:tcPr>
            <w:tcW w:w="563" w:type="pct"/>
            <w:tcBorders>
              <w:top w:val="single" w:sz="4" w:space="0" w:color="auto"/>
              <w:bottom w:val="single" w:sz="4" w:space="0" w:color="auto"/>
            </w:tcBorders>
          </w:tcPr>
          <w:p w14:paraId="7B8EF576" w14:textId="041A9B31" w:rsidR="00765116" w:rsidRPr="00765116" w:rsidRDefault="00765116" w:rsidP="00765116">
            <w:pPr>
              <w:spacing w:line="360" w:lineRule="auto"/>
              <w:jc w:val="both"/>
              <w:rPr>
                <w:rFonts w:ascii="Book Antiqua" w:hAnsi="Book Antiqua"/>
                <w:b/>
                <w:bCs/>
              </w:rPr>
            </w:pPr>
            <w:r w:rsidRPr="00765116">
              <w:rPr>
                <w:rFonts w:ascii="Book Antiqua" w:hAnsi="Book Antiqua"/>
                <w:b/>
                <w:bCs/>
              </w:rPr>
              <w:t>Week 2</w:t>
            </w:r>
            <w:r>
              <w:rPr>
                <w:rFonts w:ascii="Book Antiqua" w:hAnsi="Book Antiqua"/>
                <w:b/>
                <w:bCs/>
              </w:rPr>
              <w:t xml:space="preserve"> s</w:t>
            </w:r>
            <w:r w:rsidRPr="00765116">
              <w:rPr>
                <w:rFonts w:ascii="Book Antiqua" w:hAnsi="Book Antiqua"/>
                <w:b/>
                <w:bCs/>
              </w:rPr>
              <w:t xml:space="preserve">erum phosphate </w:t>
            </w:r>
            <w:r>
              <w:rPr>
                <w:rFonts w:ascii="Book Antiqua" w:hAnsi="Book Antiqua"/>
                <w:b/>
                <w:bCs/>
              </w:rPr>
              <w:t xml:space="preserve">&lt; </w:t>
            </w:r>
            <w:r w:rsidRPr="00765116">
              <w:rPr>
                <w:rFonts w:ascii="Book Antiqua" w:hAnsi="Book Antiqua"/>
                <w:b/>
                <w:bCs/>
              </w:rPr>
              <w:t>0.8 mmol/L, mean (SD)</w:t>
            </w:r>
          </w:p>
        </w:tc>
        <w:tc>
          <w:tcPr>
            <w:tcW w:w="358" w:type="pct"/>
            <w:tcBorders>
              <w:top w:val="single" w:sz="4" w:space="0" w:color="auto"/>
              <w:bottom w:val="single" w:sz="4" w:space="0" w:color="auto"/>
            </w:tcBorders>
          </w:tcPr>
          <w:p w14:paraId="366BB5D7" w14:textId="77777777" w:rsidR="00765116" w:rsidRPr="00765116" w:rsidRDefault="00765116" w:rsidP="00765116">
            <w:pPr>
              <w:spacing w:line="360" w:lineRule="auto"/>
              <w:jc w:val="both"/>
              <w:rPr>
                <w:rFonts w:ascii="Book Antiqua" w:hAnsi="Book Antiqua"/>
                <w:b/>
                <w:bCs/>
              </w:rPr>
            </w:pPr>
            <w:r w:rsidRPr="00765116">
              <w:rPr>
                <w:rFonts w:ascii="Book Antiqua" w:hAnsi="Book Antiqua"/>
                <w:b/>
                <w:bCs/>
              </w:rPr>
              <w:t>Difference</w:t>
            </w:r>
          </w:p>
        </w:tc>
        <w:tc>
          <w:tcPr>
            <w:tcW w:w="273" w:type="pct"/>
            <w:tcBorders>
              <w:top w:val="single" w:sz="4" w:space="0" w:color="auto"/>
              <w:bottom w:val="single" w:sz="4" w:space="0" w:color="auto"/>
            </w:tcBorders>
          </w:tcPr>
          <w:p w14:paraId="5D2BCA40" w14:textId="77777777" w:rsidR="00765116" w:rsidRPr="00765116" w:rsidRDefault="00765116" w:rsidP="00765116">
            <w:pPr>
              <w:spacing w:line="360" w:lineRule="auto"/>
              <w:jc w:val="both"/>
              <w:rPr>
                <w:rFonts w:ascii="Book Antiqua" w:hAnsi="Book Antiqua"/>
                <w:b/>
                <w:bCs/>
              </w:rPr>
            </w:pPr>
            <w:r w:rsidRPr="00765116">
              <w:rPr>
                <w:rFonts w:ascii="Book Antiqua" w:hAnsi="Book Antiqua"/>
                <w:b/>
                <w:bCs/>
                <w:i/>
                <w:iCs/>
              </w:rPr>
              <w:t>P</w:t>
            </w:r>
            <w:r w:rsidRPr="00765116">
              <w:rPr>
                <w:rFonts w:ascii="Book Antiqua" w:hAnsi="Book Antiqua"/>
                <w:b/>
                <w:bCs/>
              </w:rPr>
              <w:t xml:space="preserve"> value</w:t>
            </w:r>
          </w:p>
        </w:tc>
        <w:tc>
          <w:tcPr>
            <w:tcW w:w="563" w:type="pct"/>
            <w:tcBorders>
              <w:top w:val="single" w:sz="4" w:space="0" w:color="auto"/>
              <w:bottom w:val="single" w:sz="4" w:space="0" w:color="auto"/>
            </w:tcBorders>
          </w:tcPr>
          <w:p w14:paraId="7C9FDB90" w14:textId="60345E17" w:rsidR="00765116" w:rsidRPr="00765116" w:rsidRDefault="00765116" w:rsidP="00765116">
            <w:pPr>
              <w:spacing w:line="360" w:lineRule="auto"/>
              <w:jc w:val="both"/>
              <w:rPr>
                <w:rFonts w:ascii="Book Antiqua" w:hAnsi="Book Antiqua"/>
                <w:b/>
                <w:bCs/>
              </w:rPr>
            </w:pPr>
            <w:r w:rsidRPr="00765116">
              <w:rPr>
                <w:rFonts w:ascii="Book Antiqua" w:hAnsi="Book Antiqua"/>
                <w:b/>
                <w:bCs/>
              </w:rPr>
              <w:t>Week 6</w:t>
            </w:r>
            <w:r>
              <w:rPr>
                <w:rFonts w:ascii="Book Antiqua" w:hAnsi="Book Antiqua"/>
                <w:b/>
                <w:bCs/>
              </w:rPr>
              <w:t xml:space="preserve"> s</w:t>
            </w:r>
            <w:r w:rsidRPr="00765116">
              <w:rPr>
                <w:rFonts w:ascii="Book Antiqua" w:hAnsi="Book Antiqua"/>
                <w:b/>
                <w:bCs/>
              </w:rPr>
              <w:t xml:space="preserve">erum phosphate </w:t>
            </w:r>
            <w:r w:rsidRPr="00736AB0">
              <w:rPr>
                <w:rFonts w:ascii="Book Antiqua" w:eastAsia="SimSun" w:hAnsi="Book Antiqua"/>
                <w:bCs/>
              </w:rPr>
              <w:t>≥</w:t>
            </w:r>
            <w:r>
              <w:rPr>
                <w:rFonts w:ascii="Book Antiqua" w:eastAsia="SimSun" w:hAnsi="Book Antiqua"/>
                <w:bCs/>
              </w:rPr>
              <w:t xml:space="preserve"> </w:t>
            </w:r>
            <w:r w:rsidRPr="00765116">
              <w:rPr>
                <w:rFonts w:ascii="Book Antiqua" w:hAnsi="Book Antiqua"/>
                <w:b/>
                <w:bCs/>
              </w:rPr>
              <w:t>0.8 mmol/L, mean (SD)</w:t>
            </w:r>
          </w:p>
        </w:tc>
        <w:tc>
          <w:tcPr>
            <w:tcW w:w="563" w:type="pct"/>
            <w:tcBorders>
              <w:top w:val="single" w:sz="4" w:space="0" w:color="auto"/>
              <w:bottom w:val="single" w:sz="4" w:space="0" w:color="auto"/>
            </w:tcBorders>
          </w:tcPr>
          <w:p w14:paraId="595C2D69" w14:textId="07653063" w:rsidR="00765116" w:rsidRPr="00765116" w:rsidRDefault="00765116" w:rsidP="00765116">
            <w:pPr>
              <w:spacing w:line="360" w:lineRule="auto"/>
              <w:jc w:val="both"/>
              <w:rPr>
                <w:rFonts w:ascii="Book Antiqua" w:hAnsi="Book Antiqua"/>
                <w:b/>
                <w:bCs/>
              </w:rPr>
            </w:pPr>
            <w:r w:rsidRPr="00765116">
              <w:rPr>
                <w:rFonts w:ascii="Book Antiqua" w:hAnsi="Book Antiqua"/>
                <w:b/>
                <w:bCs/>
              </w:rPr>
              <w:t>Week 6</w:t>
            </w:r>
            <w:r>
              <w:rPr>
                <w:rFonts w:ascii="Book Antiqua" w:hAnsi="Book Antiqua"/>
                <w:b/>
                <w:bCs/>
              </w:rPr>
              <w:t xml:space="preserve"> s</w:t>
            </w:r>
            <w:r w:rsidRPr="00765116">
              <w:rPr>
                <w:rFonts w:ascii="Book Antiqua" w:hAnsi="Book Antiqua"/>
                <w:b/>
                <w:bCs/>
              </w:rPr>
              <w:t xml:space="preserve">erum phosphate </w:t>
            </w:r>
            <w:r>
              <w:rPr>
                <w:rFonts w:ascii="Book Antiqua" w:hAnsi="Book Antiqua"/>
                <w:b/>
                <w:bCs/>
              </w:rPr>
              <w:t xml:space="preserve">&lt; </w:t>
            </w:r>
            <w:r w:rsidRPr="00765116">
              <w:rPr>
                <w:rFonts w:ascii="Book Antiqua" w:hAnsi="Book Antiqua"/>
                <w:b/>
                <w:bCs/>
              </w:rPr>
              <w:t>0.8 mmol/L, mean (SD)</w:t>
            </w:r>
          </w:p>
        </w:tc>
        <w:tc>
          <w:tcPr>
            <w:tcW w:w="358" w:type="pct"/>
            <w:tcBorders>
              <w:top w:val="single" w:sz="4" w:space="0" w:color="auto"/>
              <w:bottom w:val="single" w:sz="4" w:space="0" w:color="auto"/>
            </w:tcBorders>
          </w:tcPr>
          <w:p w14:paraId="4046EFA9" w14:textId="77777777" w:rsidR="00765116" w:rsidRPr="00765116" w:rsidRDefault="00765116" w:rsidP="00765116">
            <w:pPr>
              <w:spacing w:line="360" w:lineRule="auto"/>
              <w:jc w:val="both"/>
              <w:rPr>
                <w:rFonts w:ascii="Book Antiqua" w:hAnsi="Book Antiqua"/>
                <w:b/>
                <w:bCs/>
              </w:rPr>
            </w:pPr>
            <w:r w:rsidRPr="00765116">
              <w:rPr>
                <w:rFonts w:ascii="Book Antiqua" w:hAnsi="Book Antiqua"/>
                <w:b/>
                <w:bCs/>
              </w:rPr>
              <w:t>Difference</w:t>
            </w:r>
          </w:p>
        </w:tc>
        <w:tc>
          <w:tcPr>
            <w:tcW w:w="272" w:type="pct"/>
            <w:tcBorders>
              <w:top w:val="single" w:sz="4" w:space="0" w:color="auto"/>
              <w:bottom w:val="single" w:sz="4" w:space="0" w:color="auto"/>
            </w:tcBorders>
          </w:tcPr>
          <w:p w14:paraId="7C64EA0D" w14:textId="77777777" w:rsidR="00765116" w:rsidRPr="00765116" w:rsidRDefault="00765116" w:rsidP="00765116">
            <w:pPr>
              <w:spacing w:line="360" w:lineRule="auto"/>
              <w:jc w:val="both"/>
              <w:rPr>
                <w:rFonts w:ascii="Book Antiqua" w:hAnsi="Book Antiqua"/>
                <w:b/>
                <w:bCs/>
              </w:rPr>
            </w:pPr>
            <w:r w:rsidRPr="00765116">
              <w:rPr>
                <w:rFonts w:ascii="Book Antiqua" w:hAnsi="Book Antiqua"/>
                <w:b/>
                <w:bCs/>
                <w:i/>
                <w:iCs/>
              </w:rPr>
              <w:t>P</w:t>
            </w:r>
            <w:r w:rsidRPr="00765116">
              <w:rPr>
                <w:rFonts w:ascii="Book Antiqua" w:hAnsi="Book Antiqua"/>
                <w:b/>
                <w:bCs/>
              </w:rPr>
              <w:t xml:space="preserve"> value</w:t>
            </w:r>
          </w:p>
        </w:tc>
      </w:tr>
      <w:tr w:rsidR="00765116" w:rsidRPr="00765116" w14:paraId="3FD85A46" w14:textId="77777777" w:rsidTr="00067F88">
        <w:tc>
          <w:tcPr>
            <w:tcW w:w="950" w:type="pct"/>
            <w:vMerge w:val="restart"/>
            <w:tcBorders>
              <w:top w:val="single" w:sz="4" w:space="0" w:color="auto"/>
            </w:tcBorders>
          </w:tcPr>
          <w:p w14:paraId="5D92207E" w14:textId="114D96AE" w:rsidR="00765116" w:rsidRPr="00765116" w:rsidRDefault="00765116" w:rsidP="00765116">
            <w:pPr>
              <w:spacing w:line="360" w:lineRule="auto"/>
              <w:jc w:val="both"/>
              <w:rPr>
                <w:rFonts w:ascii="Book Antiqua" w:hAnsi="Book Antiqua"/>
              </w:rPr>
            </w:pPr>
            <w:r w:rsidRPr="00765116">
              <w:rPr>
                <w:rFonts w:ascii="Book Antiqua" w:hAnsi="Book Antiqua"/>
              </w:rPr>
              <w:t xml:space="preserve">Intact FGF23, </w:t>
            </w:r>
            <w:proofErr w:type="spellStart"/>
            <w:r w:rsidRPr="00765116">
              <w:rPr>
                <w:rFonts w:ascii="Book Antiqua" w:hAnsi="Book Antiqua"/>
              </w:rPr>
              <w:t>pg</w:t>
            </w:r>
            <w:proofErr w:type="spellEnd"/>
            <w:r w:rsidRPr="00765116">
              <w:rPr>
                <w:rFonts w:ascii="Book Antiqua" w:hAnsi="Book Antiqua"/>
              </w:rPr>
              <w:t>/mL (ref. value 11.50-48.90)</w:t>
            </w:r>
          </w:p>
        </w:tc>
        <w:tc>
          <w:tcPr>
            <w:tcW w:w="537" w:type="pct"/>
            <w:tcBorders>
              <w:top w:val="single" w:sz="4" w:space="0" w:color="auto"/>
            </w:tcBorders>
          </w:tcPr>
          <w:p w14:paraId="49F5723E" w14:textId="77777777" w:rsidR="00765116" w:rsidRPr="00765116" w:rsidRDefault="00765116" w:rsidP="00765116">
            <w:pPr>
              <w:spacing w:line="360" w:lineRule="auto"/>
              <w:jc w:val="both"/>
              <w:rPr>
                <w:rFonts w:ascii="Book Antiqua" w:hAnsi="Book Antiqua"/>
              </w:rPr>
            </w:pPr>
            <w:r w:rsidRPr="00765116">
              <w:rPr>
                <w:rFonts w:ascii="Book Antiqua" w:hAnsi="Book Antiqua"/>
              </w:rPr>
              <w:t>FCM</w:t>
            </w:r>
          </w:p>
        </w:tc>
        <w:tc>
          <w:tcPr>
            <w:tcW w:w="563" w:type="pct"/>
            <w:tcBorders>
              <w:top w:val="single" w:sz="4" w:space="0" w:color="auto"/>
            </w:tcBorders>
          </w:tcPr>
          <w:p w14:paraId="0E504F21" w14:textId="524F9190" w:rsidR="00765116" w:rsidRPr="00765116" w:rsidRDefault="00765116" w:rsidP="00765116">
            <w:pPr>
              <w:spacing w:line="360" w:lineRule="auto"/>
              <w:jc w:val="both"/>
              <w:rPr>
                <w:rFonts w:ascii="Book Antiqua" w:hAnsi="Book Antiqua"/>
              </w:rPr>
            </w:pPr>
            <w:r w:rsidRPr="00765116">
              <w:rPr>
                <w:rFonts w:ascii="Book Antiqua" w:hAnsi="Book Antiqua"/>
              </w:rPr>
              <w:t>33.71 (10.56)</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14/51)</w:t>
            </w:r>
          </w:p>
        </w:tc>
        <w:tc>
          <w:tcPr>
            <w:tcW w:w="563" w:type="pct"/>
            <w:tcBorders>
              <w:top w:val="single" w:sz="4" w:space="0" w:color="auto"/>
            </w:tcBorders>
          </w:tcPr>
          <w:p w14:paraId="055E5650" w14:textId="196B7750" w:rsidR="00765116" w:rsidRPr="00765116" w:rsidRDefault="00765116" w:rsidP="00765116">
            <w:pPr>
              <w:spacing w:line="360" w:lineRule="auto"/>
              <w:jc w:val="both"/>
              <w:rPr>
                <w:rFonts w:ascii="Book Antiqua" w:hAnsi="Book Antiqua"/>
              </w:rPr>
            </w:pPr>
            <w:r w:rsidRPr="00765116">
              <w:rPr>
                <w:rFonts w:ascii="Book Antiqua" w:hAnsi="Book Antiqua"/>
              </w:rPr>
              <w:t>114.33 (62.22)</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37/51)</w:t>
            </w:r>
          </w:p>
        </w:tc>
        <w:tc>
          <w:tcPr>
            <w:tcW w:w="358" w:type="pct"/>
            <w:tcBorders>
              <w:top w:val="single" w:sz="4" w:space="0" w:color="auto"/>
            </w:tcBorders>
          </w:tcPr>
          <w:p w14:paraId="0F21FF1A" w14:textId="77777777" w:rsidR="00765116" w:rsidRPr="00765116" w:rsidRDefault="00765116" w:rsidP="00765116">
            <w:pPr>
              <w:spacing w:line="360" w:lineRule="auto"/>
              <w:jc w:val="both"/>
              <w:rPr>
                <w:rFonts w:ascii="Book Antiqua" w:hAnsi="Book Antiqua"/>
              </w:rPr>
            </w:pPr>
            <w:r w:rsidRPr="00765116">
              <w:rPr>
                <w:rFonts w:ascii="Book Antiqua" w:hAnsi="Book Antiqua"/>
              </w:rPr>
              <w:t>80.62</w:t>
            </w:r>
          </w:p>
        </w:tc>
        <w:tc>
          <w:tcPr>
            <w:tcW w:w="273" w:type="pct"/>
            <w:tcBorders>
              <w:top w:val="single" w:sz="4" w:space="0" w:color="auto"/>
            </w:tcBorders>
          </w:tcPr>
          <w:p w14:paraId="2644393A" w14:textId="77777777" w:rsidR="00765116" w:rsidRPr="00765116" w:rsidRDefault="00765116" w:rsidP="00765116">
            <w:pPr>
              <w:spacing w:line="360" w:lineRule="auto"/>
              <w:jc w:val="both"/>
              <w:rPr>
                <w:rFonts w:ascii="Book Antiqua" w:hAnsi="Book Antiqua"/>
              </w:rPr>
            </w:pPr>
            <w:r w:rsidRPr="00765116">
              <w:rPr>
                <w:rFonts w:ascii="Book Antiqua" w:hAnsi="Book Antiqua"/>
              </w:rPr>
              <w:t>&lt; 0.001</w:t>
            </w:r>
          </w:p>
        </w:tc>
        <w:tc>
          <w:tcPr>
            <w:tcW w:w="563" w:type="pct"/>
            <w:tcBorders>
              <w:top w:val="single" w:sz="4" w:space="0" w:color="auto"/>
            </w:tcBorders>
          </w:tcPr>
          <w:p w14:paraId="10D1F11C" w14:textId="332716CA" w:rsidR="00765116" w:rsidRPr="00765116" w:rsidRDefault="00765116" w:rsidP="00765116">
            <w:pPr>
              <w:spacing w:line="360" w:lineRule="auto"/>
              <w:jc w:val="both"/>
              <w:rPr>
                <w:rFonts w:ascii="Book Antiqua" w:hAnsi="Book Antiqua"/>
              </w:rPr>
            </w:pPr>
            <w:r w:rsidRPr="00765116">
              <w:rPr>
                <w:rFonts w:ascii="Book Antiqua" w:hAnsi="Book Antiqua"/>
              </w:rPr>
              <w:t>39.30 (16.79)</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40/51)</w:t>
            </w:r>
          </w:p>
        </w:tc>
        <w:tc>
          <w:tcPr>
            <w:tcW w:w="563" w:type="pct"/>
            <w:tcBorders>
              <w:top w:val="single" w:sz="4" w:space="0" w:color="auto"/>
            </w:tcBorders>
          </w:tcPr>
          <w:p w14:paraId="7706E515" w14:textId="4B6B11DE" w:rsidR="00765116" w:rsidRPr="00765116" w:rsidRDefault="00765116" w:rsidP="00765116">
            <w:pPr>
              <w:spacing w:line="360" w:lineRule="auto"/>
              <w:jc w:val="both"/>
              <w:rPr>
                <w:rFonts w:ascii="Book Antiqua" w:hAnsi="Book Antiqua"/>
              </w:rPr>
            </w:pPr>
            <w:r w:rsidRPr="00765116">
              <w:rPr>
                <w:rFonts w:ascii="Book Antiqua" w:hAnsi="Book Antiqua"/>
              </w:rPr>
              <w:t>66.86 (30.05)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11/51)</w:t>
            </w:r>
          </w:p>
        </w:tc>
        <w:tc>
          <w:tcPr>
            <w:tcW w:w="358" w:type="pct"/>
            <w:tcBorders>
              <w:top w:val="single" w:sz="4" w:space="0" w:color="auto"/>
            </w:tcBorders>
          </w:tcPr>
          <w:p w14:paraId="5E8F55DB" w14:textId="77777777" w:rsidR="00765116" w:rsidRPr="00765116" w:rsidRDefault="00765116" w:rsidP="00765116">
            <w:pPr>
              <w:spacing w:line="360" w:lineRule="auto"/>
              <w:jc w:val="both"/>
              <w:rPr>
                <w:rFonts w:ascii="Book Antiqua" w:hAnsi="Book Antiqua"/>
              </w:rPr>
            </w:pPr>
            <w:r w:rsidRPr="00765116">
              <w:rPr>
                <w:rFonts w:ascii="Book Antiqua" w:hAnsi="Book Antiqua"/>
              </w:rPr>
              <w:t>27.56</w:t>
            </w:r>
          </w:p>
        </w:tc>
        <w:tc>
          <w:tcPr>
            <w:tcW w:w="272" w:type="pct"/>
            <w:tcBorders>
              <w:top w:val="single" w:sz="4" w:space="0" w:color="auto"/>
            </w:tcBorders>
          </w:tcPr>
          <w:p w14:paraId="3BDD9CE2" w14:textId="77777777" w:rsidR="00765116" w:rsidRPr="00765116" w:rsidRDefault="00765116" w:rsidP="00765116">
            <w:pPr>
              <w:spacing w:line="360" w:lineRule="auto"/>
              <w:jc w:val="both"/>
              <w:rPr>
                <w:rFonts w:ascii="Book Antiqua" w:hAnsi="Book Antiqua"/>
              </w:rPr>
            </w:pPr>
            <w:r w:rsidRPr="00765116">
              <w:rPr>
                <w:rFonts w:ascii="Book Antiqua" w:hAnsi="Book Antiqua"/>
              </w:rPr>
              <w:t>0.013</w:t>
            </w:r>
          </w:p>
        </w:tc>
      </w:tr>
      <w:tr w:rsidR="00765116" w:rsidRPr="00765116" w14:paraId="779F06FA" w14:textId="77777777" w:rsidTr="00067F88">
        <w:tc>
          <w:tcPr>
            <w:tcW w:w="950" w:type="pct"/>
            <w:vMerge/>
          </w:tcPr>
          <w:p w14:paraId="6A0C16E7" w14:textId="77777777" w:rsidR="00765116" w:rsidRPr="00765116" w:rsidRDefault="00765116" w:rsidP="00765116">
            <w:pPr>
              <w:spacing w:line="360" w:lineRule="auto"/>
              <w:jc w:val="both"/>
              <w:rPr>
                <w:rFonts w:ascii="Book Antiqua" w:hAnsi="Book Antiqua"/>
              </w:rPr>
            </w:pPr>
          </w:p>
        </w:tc>
        <w:tc>
          <w:tcPr>
            <w:tcW w:w="537" w:type="pct"/>
          </w:tcPr>
          <w:p w14:paraId="6CD79633" w14:textId="77777777" w:rsidR="00765116" w:rsidRPr="00765116" w:rsidRDefault="00765116" w:rsidP="00765116">
            <w:pPr>
              <w:spacing w:line="360" w:lineRule="auto"/>
              <w:jc w:val="both"/>
              <w:rPr>
                <w:rFonts w:ascii="Book Antiqua" w:hAnsi="Book Antiqua"/>
              </w:rPr>
            </w:pPr>
            <w:r w:rsidRPr="00765116">
              <w:rPr>
                <w:rFonts w:ascii="Book Antiqua" w:hAnsi="Book Antiqua"/>
              </w:rPr>
              <w:t>FDI</w:t>
            </w:r>
          </w:p>
        </w:tc>
        <w:tc>
          <w:tcPr>
            <w:tcW w:w="563" w:type="pct"/>
          </w:tcPr>
          <w:p w14:paraId="07C756EE" w14:textId="207D5259" w:rsidR="00765116" w:rsidRPr="00765116" w:rsidRDefault="00765116" w:rsidP="00765116">
            <w:pPr>
              <w:spacing w:line="360" w:lineRule="auto"/>
              <w:jc w:val="both"/>
              <w:rPr>
                <w:rFonts w:ascii="Book Antiqua" w:hAnsi="Book Antiqua"/>
              </w:rPr>
            </w:pPr>
            <w:r w:rsidRPr="00765116">
              <w:rPr>
                <w:rFonts w:ascii="Book Antiqua" w:hAnsi="Book Antiqua"/>
              </w:rPr>
              <w:t>45.82 (16.90)</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47/53)</w:t>
            </w:r>
          </w:p>
        </w:tc>
        <w:tc>
          <w:tcPr>
            <w:tcW w:w="563" w:type="pct"/>
          </w:tcPr>
          <w:p w14:paraId="1A2F30C0" w14:textId="0B9DC78F" w:rsidR="00765116" w:rsidRPr="00765116" w:rsidRDefault="00765116" w:rsidP="00765116">
            <w:pPr>
              <w:spacing w:line="360" w:lineRule="auto"/>
              <w:jc w:val="both"/>
              <w:rPr>
                <w:rFonts w:ascii="Book Antiqua" w:hAnsi="Book Antiqua"/>
              </w:rPr>
            </w:pPr>
            <w:r w:rsidRPr="00765116">
              <w:rPr>
                <w:rFonts w:ascii="Book Antiqua" w:hAnsi="Book Antiqua"/>
              </w:rPr>
              <w:t>57.16 (46.35)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6/53)</w:t>
            </w:r>
          </w:p>
        </w:tc>
        <w:tc>
          <w:tcPr>
            <w:tcW w:w="358" w:type="pct"/>
          </w:tcPr>
          <w:p w14:paraId="1F6DEC4D" w14:textId="77777777" w:rsidR="00765116" w:rsidRPr="00765116" w:rsidRDefault="00765116" w:rsidP="00765116">
            <w:pPr>
              <w:spacing w:line="360" w:lineRule="auto"/>
              <w:jc w:val="both"/>
              <w:rPr>
                <w:rFonts w:ascii="Book Antiqua" w:hAnsi="Book Antiqua"/>
              </w:rPr>
            </w:pPr>
            <w:r w:rsidRPr="00765116">
              <w:rPr>
                <w:rFonts w:ascii="Book Antiqua" w:hAnsi="Book Antiqua"/>
              </w:rPr>
              <w:t>11.43</w:t>
            </w:r>
          </w:p>
        </w:tc>
        <w:tc>
          <w:tcPr>
            <w:tcW w:w="273" w:type="pct"/>
          </w:tcPr>
          <w:p w14:paraId="570F0270" w14:textId="77777777" w:rsidR="00765116" w:rsidRPr="00765116" w:rsidRDefault="00765116" w:rsidP="00765116">
            <w:pPr>
              <w:spacing w:line="360" w:lineRule="auto"/>
              <w:jc w:val="both"/>
              <w:rPr>
                <w:rFonts w:ascii="Book Antiqua" w:hAnsi="Book Antiqua"/>
              </w:rPr>
            </w:pPr>
            <w:r w:rsidRPr="00765116">
              <w:rPr>
                <w:rFonts w:ascii="Book Antiqua" w:hAnsi="Book Antiqua"/>
              </w:rPr>
              <w:t>0.577</w:t>
            </w:r>
          </w:p>
        </w:tc>
        <w:tc>
          <w:tcPr>
            <w:tcW w:w="563" w:type="pct"/>
          </w:tcPr>
          <w:p w14:paraId="4B8EF20C" w14:textId="1F268F3F" w:rsidR="00765116" w:rsidRPr="00765116" w:rsidRDefault="00765116" w:rsidP="00765116">
            <w:pPr>
              <w:spacing w:line="360" w:lineRule="auto"/>
              <w:jc w:val="both"/>
              <w:rPr>
                <w:rFonts w:ascii="Book Antiqua" w:hAnsi="Book Antiqua"/>
              </w:rPr>
            </w:pPr>
            <w:r w:rsidRPr="00765116">
              <w:rPr>
                <w:rFonts w:ascii="Book Antiqua" w:hAnsi="Book Antiqua"/>
              </w:rPr>
              <w:t>43.85 (16.83)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52/54)</w:t>
            </w:r>
          </w:p>
        </w:tc>
        <w:tc>
          <w:tcPr>
            <w:tcW w:w="563" w:type="pct"/>
          </w:tcPr>
          <w:p w14:paraId="05330EBD" w14:textId="5D4AEEEF" w:rsidR="00765116" w:rsidRPr="00765116" w:rsidRDefault="00765116" w:rsidP="00765116">
            <w:pPr>
              <w:spacing w:line="360" w:lineRule="auto"/>
              <w:jc w:val="both"/>
              <w:rPr>
                <w:rFonts w:ascii="Book Antiqua" w:hAnsi="Book Antiqua"/>
              </w:rPr>
            </w:pPr>
            <w:r w:rsidRPr="00765116">
              <w:rPr>
                <w:rFonts w:ascii="Book Antiqua" w:hAnsi="Book Antiqua"/>
              </w:rPr>
              <w:t>48.93 (10.13)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2/54)</w:t>
            </w:r>
          </w:p>
        </w:tc>
        <w:tc>
          <w:tcPr>
            <w:tcW w:w="358" w:type="pct"/>
          </w:tcPr>
          <w:p w14:paraId="12C91F23" w14:textId="77777777" w:rsidR="00765116" w:rsidRPr="00765116" w:rsidRDefault="00765116" w:rsidP="00765116">
            <w:pPr>
              <w:spacing w:line="360" w:lineRule="auto"/>
              <w:jc w:val="both"/>
              <w:rPr>
                <w:rFonts w:ascii="Book Antiqua" w:hAnsi="Book Antiqua"/>
              </w:rPr>
            </w:pPr>
            <w:r w:rsidRPr="00765116">
              <w:rPr>
                <w:rFonts w:ascii="Book Antiqua" w:hAnsi="Book Antiqua"/>
              </w:rPr>
              <w:t>5.08</w:t>
            </w:r>
          </w:p>
        </w:tc>
        <w:tc>
          <w:tcPr>
            <w:tcW w:w="272" w:type="pct"/>
          </w:tcPr>
          <w:p w14:paraId="48BC3737" w14:textId="77777777" w:rsidR="00765116" w:rsidRPr="00765116" w:rsidRDefault="00765116" w:rsidP="00765116">
            <w:pPr>
              <w:spacing w:line="360" w:lineRule="auto"/>
              <w:jc w:val="both"/>
              <w:rPr>
                <w:rFonts w:ascii="Book Antiqua" w:hAnsi="Book Antiqua"/>
              </w:rPr>
            </w:pPr>
            <w:r w:rsidRPr="00765116">
              <w:rPr>
                <w:rFonts w:ascii="Book Antiqua" w:hAnsi="Book Antiqua"/>
              </w:rPr>
              <w:t>0.604</w:t>
            </w:r>
          </w:p>
        </w:tc>
      </w:tr>
      <w:tr w:rsidR="00765116" w:rsidRPr="00765116" w14:paraId="4A6BBDCA" w14:textId="77777777" w:rsidTr="00067F88">
        <w:tc>
          <w:tcPr>
            <w:tcW w:w="950" w:type="pct"/>
            <w:vMerge w:val="restart"/>
          </w:tcPr>
          <w:p w14:paraId="47D80308" w14:textId="2F0B1C6F" w:rsidR="00765116" w:rsidRPr="00765116" w:rsidRDefault="00765116" w:rsidP="00765116">
            <w:pPr>
              <w:spacing w:line="360" w:lineRule="auto"/>
              <w:jc w:val="both"/>
              <w:rPr>
                <w:rFonts w:ascii="Book Antiqua" w:hAnsi="Book Antiqua"/>
              </w:rPr>
            </w:pPr>
            <w:r w:rsidRPr="00765116">
              <w:rPr>
                <w:rFonts w:ascii="Book Antiqua" w:hAnsi="Book Antiqua"/>
              </w:rPr>
              <w:t xml:space="preserve">C-terminal FGF23, </w:t>
            </w:r>
            <w:proofErr w:type="spellStart"/>
            <w:r w:rsidRPr="00765116">
              <w:rPr>
                <w:rFonts w:ascii="Book Antiqua" w:hAnsi="Book Antiqua"/>
              </w:rPr>
              <w:t>pmol</w:t>
            </w:r>
            <w:proofErr w:type="spellEnd"/>
            <w:r w:rsidRPr="00765116">
              <w:rPr>
                <w:rFonts w:ascii="Book Antiqua" w:hAnsi="Book Antiqua"/>
              </w:rPr>
              <w:t>/L (ref. value 0.30-3.00)</w:t>
            </w:r>
          </w:p>
        </w:tc>
        <w:tc>
          <w:tcPr>
            <w:tcW w:w="537" w:type="pct"/>
          </w:tcPr>
          <w:p w14:paraId="44F929AA" w14:textId="77777777" w:rsidR="00765116" w:rsidRPr="00765116" w:rsidRDefault="00765116" w:rsidP="00765116">
            <w:pPr>
              <w:spacing w:line="360" w:lineRule="auto"/>
              <w:jc w:val="both"/>
              <w:rPr>
                <w:rFonts w:ascii="Book Antiqua" w:hAnsi="Book Antiqua"/>
              </w:rPr>
            </w:pPr>
            <w:r w:rsidRPr="00765116">
              <w:rPr>
                <w:rFonts w:ascii="Book Antiqua" w:hAnsi="Book Antiqua"/>
              </w:rPr>
              <w:t>FCM</w:t>
            </w:r>
          </w:p>
        </w:tc>
        <w:tc>
          <w:tcPr>
            <w:tcW w:w="563" w:type="pct"/>
          </w:tcPr>
          <w:p w14:paraId="5B114E33" w14:textId="3C311E4C" w:rsidR="00765116" w:rsidRPr="00765116" w:rsidRDefault="00765116" w:rsidP="00765116">
            <w:pPr>
              <w:spacing w:line="360" w:lineRule="auto"/>
              <w:jc w:val="both"/>
              <w:rPr>
                <w:rFonts w:ascii="Book Antiqua" w:hAnsi="Book Antiqua"/>
              </w:rPr>
            </w:pPr>
            <w:r w:rsidRPr="00765116">
              <w:rPr>
                <w:rFonts w:ascii="Book Antiqua" w:hAnsi="Book Antiqua"/>
              </w:rPr>
              <w:t>1.03 (0.99)</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14/51)</w:t>
            </w:r>
          </w:p>
        </w:tc>
        <w:tc>
          <w:tcPr>
            <w:tcW w:w="563" w:type="pct"/>
          </w:tcPr>
          <w:p w14:paraId="781ECCC7" w14:textId="717D5DCB" w:rsidR="00765116" w:rsidRPr="00765116" w:rsidRDefault="00765116" w:rsidP="00765116">
            <w:pPr>
              <w:spacing w:line="360" w:lineRule="auto"/>
              <w:jc w:val="both"/>
              <w:rPr>
                <w:rFonts w:ascii="Book Antiqua" w:hAnsi="Book Antiqua"/>
              </w:rPr>
            </w:pPr>
            <w:r w:rsidRPr="00765116">
              <w:rPr>
                <w:rFonts w:ascii="Book Antiqua" w:hAnsi="Book Antiqua"/>
              </w:rPr>
              <w:t>1.93 (1.33)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37/51)</w:t>
            </w:r>
          </w:p>
        </w:tc>
        <w:tc>
          <w:tcPr>
            <w:tcW w:w="358" w:type="pct"/>
          </w:tcPr>
          <w:p w14:paraId="50A2F670" w14:textId="77777777" w:rsidR="00765116" w:rsidRPr="00765116" w:rsidRDefault="00765116" w:rsidP="00765116">
            <w:pPr>
              <w:spacing w:line="360" w:lineRule="auto"/>
              <w:jc w:val="both"/>
              <w:rPr>
                <w:rFonts w:ascii="Book Antiqua" w:hAnsi="Book Antiqua"/>
              </w:rPr>
            </w:pPr>
            <w:r w:rsidRPr="00765116">
              <w:rPr>
                <w:rFonts w:ascii="Book Antiqua" w:hAnsi="Book Antiqua"/>
              </w:rPr>
              <w:t>0.9</w:t>
            </w:r>
          </w:p>
        </w:tc>
        <w:tc>
          <w:tcPr>
            <w:tcW w:w="273" w:type="pct"/>
          </w:tcPr>
          <w:p w14:paraId="16D5022E" w14:textId="77777777" w:rsidR="00765116" w:rsidRPr="00765116" w:rsidRDefault="00765116" w:rsidP="00765116">
            <w:pPr>
              <w:spacing w:line="360" w:lineRule="auto"/>
              <w:jc w:val="both"/>
              <w:rPr>
                <w:rFonts w:ascii="Book Antiqua" w:hAnsi="Book Antiqua"/>
              </w:rPr>
            </w:pPr>
            <w:r w:rsidRPr="00765116">
              <w:rPr>
                <w:rFonts w:ascii="Book Antiqua" w:hAnsi="Book Antiqua"/>
              </w:rPr>
              <w:t>0.014</w:t>
            </w:r>
          </w:p>
        </w:tc>
        <w:tc>
          <w:tcPr>
            <w:tcW w:w="563" w:type="pct"/>
          </w:tcPr>
          <w:p w14:paraId="063BBB78" w14:textId="782F5D2D" w:rsidR="00765116" w:rsidRPr="00765116" w:rsidRDefault="00765116" w:rsidP="00765116">
            <w:pPr>
              <w:spacing w:line="360" w:lineRule="auto"/>
              <w:jc w:val="both"/>
              <w:rPr>
                <w:rFonts w:ascii="Book Antiqua" w:hAnsi="Book Antiqua"/>
              </w:rPr>
            </w:pPr>
            <w:r w:rsidRPr="00765116">
              <w:rPr>
                <w:rFonts w:ascii="Book Antiqua" w:hAnsi="Book Antiqua"/>
              </w:rPr>
              <w:t>0.76 (0.63)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40/51)</w:t>
            </w:r>
          </w:p>
        </w:tc>
        <w:tc>
          <w:tcPr>
            <w:tcW w:w="563" w:type="pct"/>
          </w:tcPr>
          <w:p w14:paraId="05A29009" w14:textId="16414AA5" w:rsidR="00765116" w:rsidRPr="00765116" w:rsidRDefault="00765116" w:rsidP="00765116">
            <w:pPr>
              <w:spacing w:line="360" w:lineRule="auto"/>
              <w:jc w:val="both"/>
              <w:rPr>
                <w:rFonts w:ascii="Book Antiqua" w:hAnsi="Book Antiqua"/>
              </w:rPr>
            </w:pPr>
            <w:r w:rsidRPr="00765116">
              <w:rPr>
                <w:rFonts w:ascii="Book Antiqua" w:hAnsi="Book Antiqua"/>
              </w:rPr>
              <w:t>1.64 (2.14)</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11/51)</w:t>
            </w:r>
          </w:p>
        </w:tc>
        <w:tc>
          <w:tcPr>
            <w:tcW w:w="358" w:type="pct"/>
          </w:tcPr>
          <w:p w14:paraId="487C55ED" w14:textId="77777777" w:rsidR="00765116" w:rsidRPr="00765116" w:rsidRDefault="00765116" w:rsidP="00765116">
            <w:pPr>
              <w:spacing w:line="360" w:lineRule="auto"/>
              <w:jc w:val="both"/>
              <w:rPr>
                <w:rFonts w:ascii="Book Antiqua" w:hAnsi="Book Antiqua"/>
              </w:rPr>
            </w:pPr>
            <w:r w:rsidRPr="00765116">
              <w:rPr>
                <w:rFonts w:ascii="Book Antiqua" w:hAnsi="Book Antiqua"/>
              </w:rPr>
              <w:t>0.88</w:t>
            </w:r>
          </w:p>
        </w:tc>
        <w:tc>
          <w:tcPr>
            <w:tcW w:w="272" w:type="pct"/>
          </w:tcPr>
          <w:p w14:paraId="64F948D3" w14:textId="77777777" w:rsidR="00765116" w:rsidRPr="00765116" w:rsidRDefault="00765116" w:rsidP="00765116">
            <w:pPr>
              <w:spacing w:line="360" w:lineRule="auto"/>
              <w:jc w:val="both"/>
              <w:rPr>
                <w:rFonts w:ascii="Book Antiqua" w:hAnsi="Book Antiqua"/>
              </w:rPr>
            </w:pPr>
            <w:r w:rsidRPr="00765116">
              <w:rPr>
                <w:rFonts w:ascii="Book Antiqua" w:hAnsi="Book Antiqua"/>
              </w:rPr>
              <w:t>0.206</w:t>
            </w:r>
          </w:p>
        </w:tc>
      </w:tr>
      <w:tr w:rsidR="00765116" w:rsidRPr="00765116" w14:paraId="4B025DDD" w14:textId="77777777" w:rsidTr="00067F88">
        <w:tc>
          <w:tcPr>
            <w:tcW w:w="950" w:type="pct"/>
            <w:vMerge/>
          </w:tcPr>
          <w:p w14:paraId="225CC0E2" w14:textId="77777777" w:rsidR="00765116" w:rsidRPr="00765116" w:rsidRDefault="00765116" w:rsidP="00765116">
            <w:pPr>
              <w:spacing w:line="360" w:lineRule="auto"/>
              <w:jc w:val="both"/>
              <w:rPr>
                <w:rFonts w:ascii="Book Antiqua" w:hAnsi="Book Antiqua"/>
              </w:rPr>
            </w:pPr>
          </w:p>
        </w:tc>
        <w:tc>
          <w:tcPr>
            <w:tcW w:w="537" w:type="pct"/>
          </w:tcPr>
          <w:p w14:paraId="5B60510D" w14:textId="77777777" w:rsidR="00765116" w:rsidRPr="00765116" w:rsidRDefault="00765116" w:rsidP="00765116">
            <w:pPr>
              <w:spacing w:line="360" w:lineRule="auto"/>
              <w:jc w:val="both"/>
              <w:rPr>
                <w:rFonts w:ascii="Book Antiqua" w:hAnsi="Book Antiqua"/>
              </w:rPr>
            </w:pPr>
            <w:r w:rsidRPr="00765116">
              <w:rPr>
                <w:rFonts w:ascii="Book Antiqua" w:hAnsi="Book Antiqua"/>
              </w:rPr>
              <w:t>FDI</w:t>
            </w:r>
          </w:p>
        </w:tc>
        <w:tc>
          <w:tcPr>
            <w:tcW w:w="563" w:type="pct"/>
          </w:tcPr>
          <w:p w14:paraId="6E2DF8D7" w14:textId="6CCABF5F" w:rsidR="00765116" w:rsidRPr="00765116" w:rsidRDefault="00765116" w:rsidP="00765116">
            <w:pPr>
              <w:spacing w:line="360" w:lineRule="auto"/>
              <w:jc w:val="both"/>
              <w:rPr>
                <w:rFonts w:ascii="Book Antiqua" w:hAnsi="Book Antiqua"/>
              </w:rPr>
            </w:pPr>
            <w:r w:rsidRPr="00765116">
              <w:rPr>
                <w:rFonts w:ascii="Book Antiqua" w:hAnsi="Book Antiqua"/>
              </w:rPr>
              <w:t>1.36 (1.47)</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47/53)</w:t>
            </w:r>
          </w:p>
        </w:tc>
        <w:tc>
          <w:tcPr>
            <w:tcW w:w="563" w:type="pct"/>
          </w:tcPr>
          <w:p w14:paraId="28E39105" w14:textId="1814393B" w:rsidR="00765116" w:rsidRPr="00765116" w:rsidRDefault="00765116" w:rsidP="00765116">
            <w:pPr>
              <w:spacing w:line="360" w:lineRule="auto"/>
              <w:jc w:val="both"/>
              <w:rPr>
                <w:rFonts w:ascii="Book Antiqua" w:hAnsi="Book Antiqua"/>
              </w:rPr>
            </w:pPr>
            <w:r w:rsidRPr="00765116">
              <w:rPr>
                <w:rFonts w:ascii="Book Antiqua" w:hAnsi="Book Antiqua"/>
              </w:rPr>
              <w:t>1.08 (0.72)</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6/53)</w:t>
            </w:r>
          </w:p>
        </w:tc>
        <w:tc>
          <w:tcPr>
            <w:tcW w:w="358" w:type="pct"/>
          </w:tcPr>
          <w:p w14:paraId="3D3F369F" w14:textId="77777777" w:rsidR="00765116" w:rsidRPr="00765116" w:rsidRDefault="00765116" w:rsidP="00765116">
            <w:pPr>
              <w:spacing w:line="360" w:lineRule="auto"/>
              <w:jc w:val="both"/>
              <w:rPr>
                <w:rFonts w:ascii="Book Antiqua" w:hAnsi="Book Antiqua"/>
              </w:rPr>
            </w:pPr>
            <w:r w:rsidRPr="00765116">
              <w:rPr>
                <w:rFonts w:ascii="Book Antiqua" w:hAnsi="Book Antiqua"/>
              </w:rPr>
              <w:t>-0.28</w:t>
            </w:r>
          </w:p>
        </w:tc>
        <w:tc>
          <w:tcPr>
            <w:tcW w:w="273" w:type="pct"/>
          </w:tcPr>
          <w:p w14:paraId="3D1F4861" w14:textId="77777777" w:rsidR="00765116" w:rsidRPr="00765116" w:rsidRDefault="00765116" w:rsidP="00765116">
            <w:pPr>
              <w:spacing w:line="360" w:lineRule="auto"/>
              <w:jc w:val="both"/>
              <w:rPr>
                <w:rFonts w:ascii="Book Antiqua" w:hAnsi="Book Antiqua"/>
              </w:rPr>
            </w:pPr>
            <w:r w:rsidRPr="00765116">
              <w:rPr>
                <w:rFonts w:ascii="Book Antiqua" w:hAnsi="Book Antiqua"/>
              </w:rPr>
              <w:t>0.465</w:t>
            </w:r>
          </w:p>
        </w:tc>
        <w:tc>
          <w:tcPr>
            <w:tcW w:w="563" w:type="pct"/>
          </w:tcPr>
          <w:p w14:paraId="5249D17D" w14:textId="02BF3073" w:rsidR="00765116" w:rsidRPr="00765116" w:rsidRDefault="00765116" w:rsidP="00765116">
            <w:pPr>
              <w:spacing w:line="360" w:lineRule="auto"/>
              <w:jc w:val="both"/>
              <w:rPr>
                <w:rFonts w:ascii="Book Antiqua" w:hAnsi="Book Antiqua"/>
              </w:rPr>
            </w:pPr>
            <w:r w:rsidRPr="00765116">
              <w:rPr>
                <w:rFonts w:ascii="Book Antiqua" w:hAnsi="Book Antiqua"/>
              </w:rPr>
              <w:t>2.27 (7.79)</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52/54)</w:t>
            </w:r>
          </w:p>
        </w:tc>
        <w:tc>
          <w:tcPr>
            <w:tcW w:w="563" w:type="pct"/>
          </w:tcPr>
          <w:p w14:paraId="318D904D" w14:textId="02E38A7A" w:rsidR="00765116" w:rsidRPr="00765116" w:rsidRDefault="00765116" w:rsidP="00765116">
            <w:pPr>
              <w:spacing w:line="360" w:lineRule="auto"/>
              <w:jc w:val="both"/>
              <w:rPr>
                <w:rFonts w:ascii="Book Antiqua" w:hAnsi="Book Antiqua"/>
              </w:rPr>
            </w:pPr>
            <w:r w:rsidRPr="00765116">
              <w:rPr>
                <w:rFonts w:ascii="Book Antiqua" w:hAnsi="Book Antiqua"/>
              </w:rPr>
              <w:t>1.31 (0.33)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2/54)</w:t>
            </w:r>
          </w:p>
        </w:tc>
        <w:tc>
          <w:tcPr>
            <w:tcW w:w="358" w:type="pct"/>
          </w:tcPr>
          <w:p w14:paraId="1EE5A188" w14:textId="77777777" w:rsidR="00765116" w:rsidRPr="00765116" w:rsidRDefault="00765116" w:rsidP="00765116">
            <w:pPr>
              <w:spacing w:line="360" w:lineRule="auto"/>
              <w:jc w:val="both"/>
              <w:rPr>
                <w:rFonts w:ascii="Book Antiqua" w:hAnsi="Book Antiqua"/>
              </w:rPr>
            </w:pPr>
            <w:r w:rsidRPr="00765116">
              <w:rPr>
                <w:rFonts w:ascii="Book Antiqua" w:hAnsi="Book Antiqua"/>
              </w:rPr>
              <w:t>-0.97</w:t>
            </w:r>
          </w:p>
        </w:tc>
        <w:tc>
          <w:tcPr>
            <w:tcW w:w="272" w:type="pct"/>
          </w:tcPr>
          <w:p w14:paraId="6A72A3CA" w14:textId="77777777" w:rsidR="00765116" w:rsidRPr="00765116" w:rsidRDefault="00765116" w:rsidP="00765116">
            <w:pPr>
              <w:spacing w:line="360" w:lineRule="auto"/>
              <w:jc w:val="both"/>
              <w:rPr>
                <w:rFonts w:ascii="Book Antiqua" w:hAnsi="Book Antiqua"/>
              </w:rPr>
            </w:pPr>
            <w:r w:rsidRPr="00765116">
              <w:rPr>
                <w:rFonts w:ascii="Book Antiqua" w:hAnsi="Book Antiqua"/>
              </w:rPr>
              <w:t>0.384</w:t>
            </w:r>
          </w:p>
        </w:tc>
      </w:tr>
      <w:tr w:rsidR="00765116" w:rsidRPr="00765116" w14:paraId="3DC746E9" w14:textId="77777777" w:rsidTr="00067F88">
        <w:tc>
          <w:tcPr>
            <w:tcW w:w="950" w:type="pct"/>
            <w:vMerge w:val="restart"/>
          </w:tcPr>
          <w:p w14:paraId="55E78579" w14:textId="1CC66312" w:rsidR="00765116" w:rsidRPr="00765116" w:rsidRDefault="00765116" w:rsidP="00765116">
            <w:pPr>
              <w:spacing w:line="360" w:lineRule="auto"/>
              <w:jc w:val="both"/>
              <w:rPr>
                <w:rFonts w:ascii="Book Antiqua" w:hAnsi="Book Antiqua"/>
              </w:rPr>
            </w:pPr>
            <w:r w:rsidRPr="00765116">
              <w:rPr>
                <w:rFonts w:ascii="Book Antiqua" w:hAnsi="Book Antiqua"/>
              </w:rPr>
              <w:t>FEPO</w:t>
            </w:r>
            <w:r w:rsidRPr="00765116">
              <w:rPr>
                <w:rFonts w:ascii="Book Antiqua" w:hAnsi="Book Antiqua"/>
                <w:vertAlign w:val="subscript"/>
              </w:rPr>
              <w:t>4</w:t>
            </w:r>
            <w:r w:rsidRPr="00765116">
              <w:rPr>
                <w:rFonts w:ascii="Book Antiqua" w:hAnsi="Book Antiqua"/>
              </w:rPr>
              <w:t>, % (ref. value N/A)</w:t>
            </w:r>
          </w:p>
        </w:tc>
        <w:tc>
          <w:tcPr>
            <w:tcW w:w="537" w:type="pct"/>
          </w:tcPr>
          <w:p w14:paraId="2DF86766" w14:textId="77777777" w:rsidR="00765116" w:rsidRPr="00765116" w:rsidRDefault="00765116" w:rsidP="00765116">
            <w:pPr>
              <w:spacing w:line="360" w:lineRule="auto"/>
              <w:jc w:val="both"/>
              <w:rPr>
                <w:rFonts w:ascii="Book Antiqua" w:hAnsi="Book Antiqua"/>
              </w:rPr>
            </w:pPr>
            <w:r w:rsidRPr="00765116">
              <w:rPr>
                <w:rFonts w:ascii="Book Antiqua" w:hAnsi="Book Antiqua"/>
              </w:rPr>
              <w:t>FCM</w:t>
            </w:r>
          </w:p>
        </w:tc>
        <w:tc>
          <w:tcPr>
            <w:tcW w:w="563" w:type="pct"/>
          </w:tcPr>
          <w:p w14:paraId="72544C3A" w14:textId="445AC240" w:rsidR="00765116" w:rsidRPr="00765116" w:rsidRDefault="00765116" w:rsidP="00765116">
            <w:pPr>
              <w:spacing w:line="360" w:lineRule="auto"/>
              <w:jc w:val="both"/>
              <w:rPr>
                <w:rFonts w:ascii="Book Antiqua" w:hAnsi="Book Antiqua"/>
              </w:rPr>
            </w:pPr>
            <w:r w:rsidRPr="00765116">
              <w:rPr>
                <w:rFonts w:ascii="Book Antiqua" w:hAnsi="Book Antiqua"/>
              </w:rPr>
              <w:t>13.35 (5.94)</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12/46)</w:t>
            </w:r>
          </w:p>
        </w:tc>
        <w:tc>
          <w:tcPr>
            <w:tcW w:w="563" w:type="pct"/>
          </w:tcPr>
          <w:p w14:paraId="5F7BBD50" w14:textId="33E68718" w:rsidR="00765116" w:rsidRPr="00765116" w:rsidRDefault="00765116" w:rsidP="00765116">
            <w:pPr>
              <w:spacing w:line="360" w:lineRule="auto"/>
              <w:jc w:val="both"/>
              <w:rPr>
                <w:rFonts w:ascii="Book Antiqua" w:hAnsi="Book Antiqua"/>
              </w:rPr>
            </w:pPr>
            <w:r w:rsidRPr="00765116">
              <w:rPr>
                <w:rFonts w:ascii="Book Antiqua" w:hAnsi="Book Antiqua"/>
              </w:rPr>
              <w:t>20.59 (11.60)</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34/46)</w:t>
            </w:r>
          </w:p>
        </w:tc>
        <w:tc>
          <w:tcPr>
            <w:tcW w:w="358" w:type="pct"/>
          </w:tcPr>
          <w:p w14:paraId="291A8586" w14:textId="77777777" w:rsidR="00765116" w:rsidRPr="00765116" w:rsidRDefault="00765116" w:rsidP="00765116">
            <w:pPr>
              <w:spacing w:line="360" w:lineRule="auto"/>
              <w:jc w:val="both"/>
              <w:rPr>
                <w:rFonts w:ascii="Book Antiqua" w:hAnsi="Book Antiqua"/>
              </w:rPr>
            </w:pPr>
            <w:r w:rsidRPr="00765116">
              <w:rPr>
                <w:rFonts w:ascii="Book Antiqua" w:hAnsi="Book Antiqua"/>
              </w:rPr>
              <w:t>7.24</w:t>
            </w:r>
          </w:p>
        </w:tc>
        <w:tc>
          <w:tcPr>
            <w:tcW w:w="273" w:type="pct"/>
          </w:tcPr>
          <w:p w14:paraId="798128E3" w14:textId="77777777" w:rsidR="00765116" w:rsidRPr="00765116" w:rsidRDefault="00765116" w:rsidP="00765116">
            <w:pPr>
              <w:spacing w:line="360" w:lineRule="auto"/>
              <w:jc w:val="both"/>
              <w:rPr>
                <w:rFonts w:ascii="Book Antiqua" w:hAnsi="Book Antiqua"/>
              </w:rPr>
            </w:pPr>
            <w:r w:rsidRPr="00765116">
              <w:rPr>
                <w:rFonts w:ascii="Book Antiqua" w:hAnsi="Book Antiqua"/>
              </w:rPr>
              <w:t>0.009</w:t>
            </w:r>
          </w:p>
        </w:tc>
        <w:tc>
          <w:tcPr>
            <w:tcW w:w="563" w:type="pct"/>
          </w:tcPr>
          <w:p w14:paraId="0E5EB253" w14:textId="0A7676DA" w:rsidR="00765116" w:rsidRPr="00765116" w:rsidRDefault="00765116" w:rsidP="00765116">
            <w:pPr>
              <w:spacing w:line="360" w:lineRule="auto"/>
              <w:jc w:val="both"/>
              <w:rPr>
                <w:rFonts w:ascii="Book Antiqua" w:hAnsi="Book Antiqua"/>
              </w:rPr>
            </w:pPr>
            <w:r w:rsidRPr="00765116">
              <w:rPr>
                <w:rFonts w:ascii="Book Antiqua" w:hAnsi="Book Antiqua"/>
              </w:rPr>
              <w:t>9.62 (6.56)</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36/47)</w:t>
            </w:r>
          </w:p>
        </w:tc>
        <w:tc>
          <w:tcPr>
            <w:tcW w:w="563" w:type="pct"/>
          </w:tcPr>
          <w:p w14:paraId="2CCC7BB7" w14:textId="6B96F116" w:rsidR="00765116" w:rsidRPr="00765116" w:rsidRDefault="00765116" w:rsidP="00765116">
            <w:pPr>
              <w:spacing w:line="360" w:lineRule="auto"/>
              <w:jc w:val="both"/>
              <w:rPr>
                <w:rFonts w:ascii="Book Antiqua" w:hAnsi="Book Antiqua"/>
              </w:rPr>
            </w:pPr>
            <w:r w:rsidRPr="00765116">
              <w:rPr>
                <w:rFonts w:ascii="Book Antiqua" w:hAnsi="Book Antiqua"/>
              </w:rPr>
              <w:t>26.99 (13.38)</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11/47)</w:t>
            </w:r>
          </w:p>
        </w:tc>
        <w:tc>
          <w:tcPr>
            <w:tcW w:w="358" w:type="pct"/>
          </w:tcPr>
          <w:p w14:paraId="3BB2EB48" w14:textId="77777777" w:rsidR="00765116" w:rsidRPr="00765116" w:rsidRDefault="00765116" w:rsidP="00765116">
            <w:pPr>
              <w:spacing w:line="360" w:lineRule="auto"/>
              <w:jc w:val="both"/>
              <w:rPr>
                <w:rFonts w:ascii="Book Antiqua" w:hAnsi="Book Antiqua"/>
              </w:rPr>
            </w:pPr>
            <w:r w:rsidRPr="00765116">
              <w:rPr>
                <w:rFonts w:ascii="Book Antiqua" w:hAnsi="Book Antiqua"/>
              </w:rPr>
              <w:t>17.37</w:t>
            </w:r>
          </w:p>
        </w:tc>
        <w:tc>
          <w:tcPr>
            <w:tcW w:w="272" w:type="pct"/>
          </w:tcPr>
          <w:p w14:paraId="59F8EDCA" w14:textId="77777777" w:rsidR="00765116" w:rsidRPr="00765116" w:rsidRDefault="00765116" w:rsidP="00765116">
            <w:pPr>
              <w:spacing w:line="360" w:lineRule="auto"/>
              <w:jc w:val="both"/>
              <w:rPr>
                <w:rFonts w:ascii="Book Antiqua" w:hAnsi="Book Antiqua"/>
              </w:rPr>
            </w:pPr>
            <w:r w:rsidRPr="00765116">
              <w:rPr>
                <w:rFonts w:ascii="Book Antiqua" w:hAnsi="Book Antiqua"/>
              </w:rPr>
              <w:t>0.001</w:t>
            </w:r>
          </w:p>
        </w:tc>
      </w:tr>
      <w:tr w:rsidR="00765116" w:rsidRPr="00765116" w14:paraId="7F8E3669" w14:textId="77777777" w:rsidTr="00067F88">
        <w:tc>
          <w:tcPr>
            <w:tcW w:w="950" w:type="pct"/>
            <w:vMerge/>
          </w:tcPr>
          <w:p w14:paraId="20F81B09" w14:textId="77777777" w:rsidR="00765116" w:rsidRPr="00765116" w:rsidRDefault="00765116" w:rsidP="00765116">
            <w:pPr>
              <w:spacing w:line="360" w:lineRule="auto"/>
              <w:jc w:val="both"/>
              <w:rPr>
                <w:rFonts w:ascii="Book Antiqua" w:hAnsi="Book Antiqua"/>
              </w:rPr>
            </w:pPr>
          </w:p>
        </w:tc>
        <w:tc>
          <w:tcPr>
            <w:tcW w:w="537" w:type="pct"/>
          </w:tcPr>
          <w:p w14:paraId="6931D932" w14:textId="77777777" w:rsidR="00765116" w:rsidRPr="00765116" w:rsidRDefault="00765116" w:rsidP="00765116">
            <w:pPr>
              <w:spacing w:line="360" w:lineRule="auto"/>
              <w:jc w:val="both"/>
              <w:rPr>
                <w:rFonts w:ascii="Book Antiqua" w:hAnsi="Book Antiqua"/>
              </w:rPr>
            </w:pPr>
            <w:r w:rsidRPr="00765116">
              <w:rPr>
                <w:rFonts w:ascii="Book Antiqua" w:hAnsi="Book Antiqua"/>
              </w:rPr>
              <w:t>FDI</w:t>
            </w:r>
          </w:p>
        </w:tc>
        <w:tc>
          <w:tcPr>
            <w:tcW w:w="563" w:type="pct"/>
          </w:tcPr>
          <w:p w14:paraId="465D088E" w14:textId="12313681" w:rsidR="00765116" w:rsidRPr="00765116" w:rsidRDefault="00765116" w:rsidP="00765116">
            <w:pPr>
              <w:spacing w:line="360" w:lineRule="auto"/>
              <w:jc w:val="both"/>
              <w:rPr>
                <w:rFonts w:ascii="Book Antiqua" w:hAnsi="Book Antiqua"/>
              </w:rPr>
            </w:pPr>
            <w:r w:rsidRPr="00765116">
              <w:rPr>
                <w:rFonts w:ascii="Book Antiqua" w:hAnsi="Book Antiqua"/>
              </w:rPr>
              <w:t>15.97 (7.85)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46/52)</w:t>
            </w:r>
          </w:p>
        </w:tc>
        <w:tc>
          <w:tcPr>
            <w:tcW w:w="563" w:type="pct"/>
          </w:tcPr>
          <w:p w14:paraId="6F75F415" w14:textId="1D2957E5" w:rsidR="00765116" w:rsidRPr="00765116" w:rsidRDefault="00765116" w:rsidP="00765116">
            <w:pPr>
              <w:spacing w:line="360" w:lineRule="auto"/>
              <w:jc w:val="both"/>
              <w:rPr>
                <w:rFonts w:ascii="Book Antiqua" w:hAnsi="Book Antiqua"/>
              </w:rPr>
            </w:pPr>
            <w:r w:rsidRPr="00765116">
              <w:rPr>
                <w:rFonts w:ascii="Book Antiqua" w:hAnsi="Book Antiqua"/>
              </w:rPr>
              <w:t>25.11 (10.22)</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6/52)</w:t>
            </w:r>
          </w:p>
        </w:tc>
        <w:tc>
          <w:tcPr>
            <w:tcW w:w="358" w:type="pct"/>
          </w:tcPr>
          <w:p w14:paraId="1B21C616" w14:textId="77777777" w:rsidR="00765116" w:rsidRPr="00765116" w:rsidRDefault="00765116" w:rsidP="00765116">
            <w:pPr>
              <w:spacing w:line="360" w:lineRule="auto"/>
              <w:jc w:val="both"/>
              <w:rPr>
                <w:rFonts w:ascii="Book Antiqua" w:hAnsi="Book Antiqua"/>
              </w:rPr>
            </w:pPr>
            <w:r w:rsidRPr="00765116">
              <w:rPr>
                <w:rFonts w:ascii="Book Antiqua" w:hAnsi="Book Antiqua"/>
              </w:rPr>
              <w:t>9.14</w:t>
            </w:r>
          </w:p>
        </w:tc>
        <w:tc>
          <w:tcPr>
            <w:tcW w:w="273" w:type="pct"/>
          </w:tcPr>
          <w:p w14:paraId="79B90897" w14:textId="77777777" w:rsidR="00765116" w:rsidRPr="00765116" w:rsidRDefault="00765116" w:rsidP="00765116">
            <w:pPr>
              <w:spacing w:line="360" w:lineRule="auto"/>
              <w:jc w:val="both"/>
              <w:rPr>
                <w:rFonts w:ascii="Book Antiqua" w:hAnsi="Book Antiqua"/>
              </w:rPr>
            </w:pPr>
            <w:r w:rsidRPr="00765116">
              <w:rPr>
                <w:rFonts w:ascii="Book Antiqua" w:hAnsi="Book Antiqua"/>
              </w:rPr>
              <w:t>0.080</w:t>
            </w:r>
          </w:p>
        </w:tc>
        <w:tc>
          <w:tcPr>
            <w:tcW w:w="563" w:type="pct"/>
          </w:tcPr>
          <w:p w14:paraId="63725483" w14:textId="4A3E0C63" w:rsidR="00765116" w:rsidRPr="00765116" w:rsidRDefault="00765116" w:rsidP="00765116">
            <w:pPr>
              <w:spacing w:line="360" w:lineRule="auto"/>
              <w:jc w:val="both"/>
              <w:rPr>
                <w:rFonts w:ascii="Book Antiqua" w:hAnsi="Book Antiqua"/>
              </w:rPr>
            </w:pPr>
            <w:r w:rsidRPr="00765116">
              <w:rPr>
                <w:rFonts w:ascii="Book Antiqua" w:hAnsi="Book Antiqua"/>
              </w:rPr>
              <w:t>13.00 (5.79)</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52/54)</w:t>
            </w:r>
          </w:p>
        </w:tc>
        <w:tc>
          <w:tcPr>
            <w:tcW w:w="563" w:type="pct"/>
          </w:tcPr>
          <w:p w14:paraId="724A013E" w14:textId="1DD04F1F" w:rsidR="00765116" w:rsidRPr="00765116" w:rsidRDefault="00765116" w:rsidP="00765116">
            <w:pPr>
              <w:spacing w:line="360" w:lineRule="auto"/>
              <w:jc w:val="both"/>
              <w:rPr>
                <w:rFonts w:ascii="Book Antiqua" w:hAnsi="Book Antiqua"/>
              </w:rPr>
            </w:pPr>
            <w:r w:rsidRPr="00765116">
              <w:rPr>
                <w:rFonts w:ascii="Book Antiqua" w:hAnsi="Book Antiqua"/>
              </w:rPr>
              <w:t>22.85 (4.41)</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2/54)</w:t>
            </w:r>
          </w:p>
        </w:tc>
        <w:tc>
          <w:tcPr>
            <w:tcW w:w="358" w:type="pct"/>
          </w:tcPr>
          <w:p w14:paraId="1C1E893C" w14:textId="77777777" w:rsidR="00765116" w:rsidRPr="00765116" w:rsidRDefault="00765116" w:rsidP="00765116">
            <w:pPr>
              <w:spacing w:line="360" w:lineRule="auto"/>
              <w:jc w:val="both"/>
              <w:rPr>
                <w:rFonts w:ascii="Book Antiqua" w:hAnsi="Book Antiqua"/>
              </w:rPr>
            </w:pPr>
            <w:r w:rsidRPr="00765116">
              <w:rPr>
                <w:rFonts w:ascii="Book Antiqua" w:hAnsi="Book Antiqua"/>
              </w:rPr>
              <w:t>9.85</w:t>
            </w:r>
          </w:p>
        </w:tc>
        <w:tc>
          <w:tcPr>
            <w:tcW w:w="272" w:type="pct"/>
          </w:tcPr>
          <w:p w14:paraId="5A8370E0" w14:textId="77777777" w:rsidR="00765116" w:rsidRPr="00765116" w:rsidRDefault="00765116" w:rsidP="00765116">
            <w:pPr>
              <w:spacing w:line="360" w:lineRule="auto"/>
              <w:jc w:val="both"/>
              <w:rPr>
                <w:rFonts w:ascii="Book Antiqua" w:hAnsi="Book Antiqua"/>
              </w:rPr>
            </w:pPr>
            <w:r w:rsidRPr="00765116">
              <w:rPr>
                <w:rFonts w:ascii="Book Antiqua" w:hAnsi="Book Antiqua"/>
              </w:rPr>
              <w:t>0.176</w:t>
            </w:r>
          </w:p>
        </w:tc>
      </w:tr>
      <w:tr w:rsidR="00765116" w:rsidRPr="00765116" w14:paraId="3EEAEF01" w14:textId="77777777" w:rsidTr="00067F88">
        <w:tc>
          <w:tcPr>
            <w:tcW w:w="950" w:type="pct"/>
            <w:vMerge w:val="restart"/>
          </w:tcPr>
          <w:p w14:paraId="2560AC72" w14:textId="047591A5" w:rsidR="00765116" w:rsidRPr="00765116" w:rsidRDefault="00765116" w:rsidP="00765116">
            <w:pPr>
              <w:spacing w:line="360" w:lineRule="auto"/>
              <w:jc w:val="both"/>
              <w:rPr>
                <w:rFonts w:ascii="Book Antiqua" w:hAnsi="Book Antiqua"/>
              </w:rPr>
            </w:pPr>
            <w:r w:rsidRPr="00765116">
              <w:rPr>
                <w:rFonts w:ascii="Book Antiqua" w:hAnsi="Book Antiqua"/>
              </w:rPr>
              <w:lastRenderedPageBreak/>
              <w:t xml:space="preserve">PTH, </w:t>
            </w:r>
            <w:proofErr w:type="spellStart"/>
            <w:r w:rsidRPr="00765116">
              <w:rPr>
                <w:rFonts w:ascii="Book Antiqua" w:hAnsi="Book Antiqua"/>
              </w:rPr>
              <w:t>pmol</w:t>
            </w:r>
            <w:proofErr w:type="spellEnd"/>
            <w:r w:rsidRPr="00765116">
              <w:rPr>
                <w:rFonts w:ascii="Book Antiqua" w:hAnsi="Book Antiqua"/>
              </w:rPr>
              <w:t>/L (ref. value 1.5-7.0)</w:t>
            </w:r>
          </w:p>
        </w:tc>
        <w:tc>
          <w:tcPr>
            <w:tcW w:w="537" w:type="pct"/>
          </w:tcPr>
          <w:p w14:paraId="08C45527" w14:textId="77777777" w:rsidR="00765116" w:rsidRPr="00765116" w:rsidRDefault="00765116" w:rsidP="00765116">
            <w:pPr>
              <w:spacing w:line="360" w:lineRule="auto"/>
              <w:jc w:val="both"/>
              <w:rPr>
                <w:rFonts w:ascii="Book Antiqua" w:hAnsi="Book Antiqua"/>
              </w:rPr>
            </w:pPr>
            <w:r w:rsidRPr="00765116">
              <w:rPr>
                <w:rFonts w:ascii="Book Antiqua" w:hAnsi="Book Antiqua"/>
              </w:rPr>
              <w:t>FCM</w:t>
            </w:r>
          </w:p>
        </w:tc>
        <w:tc>
          <w:tcPr>
            <w:tcW w:w="563" w:type="pct"/>
          </w:tcPr>
          <w:p w14:paraId="7296BA29" w14:textId="2B3B573C" w:rsidR="00765116" w:rsidRPr="00765116" w:rsidRDefault="00765116" w:rsidP="00765116">
            <w:pPr>
              <w:spacing w:line="360" w:lineRule="auto"/>
              <w:jc w:val="both"/>
              <w:rPr>
                <w:rFonts w:ascii="Book Antiqua" w:hAnsi="Book Antiqua"/>
              </w:rPr>
            </w:pPr>
            <w:r w:rsidRPr="00765116">
              <w:rPr>
                <w:rFonts w:ascii="Book Antiqua" w:hAnsi="Book Antiqua"/>
              </w:rPr>
              <w:t>5.46 (2.83)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14/48)</w:t>
            </w:r>
          </w:p>
        </w:tc>
        <w:tc>
          <w:tcPr>
            <w:tcW w:w="563" w:type="pct"/>
          </w:tcPr>
          <w:p w14:paraId="4D2497BA" w14:textId="561EF36F" w:rsidR="00765116" w:rsidRPr="00765116" w:rsidRDefault="00765116" w:rsidP="00765116">
            <w:pPr>
              <w:spacing w:line="360" w:lineRule="auto"/>
              <w:jc w:val="both"/>
              <w:rPr>
                <w:rFonts w:ascii="Book Antiqua" w:hAnsi="Book Antiqua"/>
              </w:rPr>
            </w:pPr>
            <w:r w:rsidRPr="00765116">
              <w:rPr>
                <w:rFonts w:ascii="Book Antiqua" w:hAnsi="Book Antiqua"/>
              </w:rPr>
              <w:t>7.46 (3.23)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34/48)</w:t>
            </w:r>
          </w:p>
        </w:tc>
        <w:tc>
          <w:tcPr>
            <w:tcW w:w="358" w:type="pct"/>
          </w:tcPr>
          <w:p w14:paraId="0FDD9670" w14:textId="77777777" w:rsidR="00765116" w:rsidRPr="00765116" w:rsidRDefault="00765116" w:rsidP="00765116">
            <w:pPr>
              <w:spacing w:line="360" w:lineRule="auto"/>
              <w:jc w:val="both"/>
              <w:rPr>
                <w:rFonts w:ascii="Book Antiqua" w:hAnsi="Book Antiqua"/>
              </w:rPr>
            </w:pPr>
            <w:r w:rsidRPr="00765116">
              <w:rPr>
                <w:rFonts w:ascii="Book Antiqua" w:hAnsi="Book Antiqua"/>
              </w:rPr>
              <w:t>2</w:t>
            </w:r>
          </w:p>
        </w:tc>
        <w:tc>
          <w:tcPr>
            <w:tcW w:w="273" w:type="pct"/>
          </w:tcPr>
          <w:p w14:paraId="42E0EE53" w14:textId="77777777" w:rsidR="00765116" w:rsidRPr="00765116" w:rsidRDefault="00765116" w:rsidP="00765116">
            <w:pPr>
              <w:spacing w:line="360" w:lineRule="auto"/>
              <w:jc w:val="both"/>
              <w:rPr>
                <w:rFonts w:ascii="Book Antiqua" w:hAnsi="Book Antiqua"/>
              </w:rPr>
            </w:pPr>
            <w:r w:rsidRPr="00765116">
              <w:rPr>
                <w:rFonts w:ascii="Book Antiqua" w:hAnsi="Book Antiqua"/>
              </w:rPr>
              <w:t>0.042</w:t>
            </w:r>
          </w:p>
        </w:tc>
        <w:tc>
          <w:tcPr>
            <w:tcW w:w="563" w:type="pct"/>
          </w:tcPr>
          <w:p w14:paraId="590A9F20" w14:textId="1BCABE13" w:rsidR="00765116" w:rsidRPr="00765116" w:rsidRDefault="00765116" w:rsidP="00765116">
            <w:pPr>
              <w:spacing w:line="360" w:lineRule="auto"/>
              <w:jc w:val="both"/>
              <w:rPr>
                <w:rFonts w:ascii="Book Antiqua" w:hAnsi="Book Antiqua"/>
              </w:rPr>
            </w:pPr>
            <w:r w:rsidRPr="00765116">
              <w:rPr>
                <w:rFonts w:ascii="Book Antiqua" w:hAnsi="Book Antiqua"/>
              </w:rPr>
              <w:t>5.22 (2.39)</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39/47)</w:t>
            </w:r>
          </w:p>
        </w:tc>
        <w:tc>
          <w:tcPr>
            <w:tcW w:w="563" w:type="pct"/>
          </w:tcPr>
          <w:p w14:paraId="71A284AF" w14:textId="05CCAD90" w:rsidR="00765116" w:rsidRPr="00765116" w:rsidRDefault="00765116" w:rsidP="00765116">
            <w:pPr>
              <w:spacing w:line="360" w:lineRule="auto"/>
              <w:jc w:val="both"/>
              <w:rPr>
                <w:rFonts w:ascii="Book Antiqua" w:hAnsi="Book Antiqua"/>
              </w:rPr>
            </w:pPr>
            <w:r w:rsidRPr="00765116">
              <w:rPr>
                <w:rFonts w:ascii="Book Antiqua" w:hAnsi="Book Antiqua"/>
              </w:rPr>
              <w:t>9.93 (4.43)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8/47)</w:t>
            </w:r>
          </w:p>
        </w:tc>
        <w:tc>
          <w:tcPr>
            <w:tcW w:w="358" w:type="pct"/>
          </w:tcPr>
          <w:p w14:paraId="02C91AAD" w14:textId="77777777" w:rsidR="00765116" w:rsidRPr="00765116" w:rsidRDefault="00765116" w:rsidP="00765116">
            <w:pPr>
              <w:spacing w:line="360" w:lineRule="auto"/>
              <w:jc w:val="both"/>
              <w:rPr>
                <w:rFonts w:ascii="Book Antiqua" w:hAnsi="Book Antiqua"/>
              </w:rPr>
            </w:pPr>
            <w:r w:rsidRPr="00765116">
              <w:rPr>
                <w:rFonts w:ascii="Book Antiqua" w:hAnsi="Book Antiqua"/>
              </w:rPr>
              <w:t>4.71</w:t>
            </w:r>
          </w:p>
        </w:tc>
        <w:tc>
          <w:tcPr>
            <w:tcW w:w="272" w:type="pct"/>
          </w:tcPr>
          <w:p w14:paraId="7810FDF1" w14:textId="77777777" w:rsidR="00765116" w:rsidRPr="00765116" w:rsidRDefault="00765116" w:rsidP="00765116">
            <w:pPr>
              <w:spacing w:line="360" w:lineRule="auto"/>
              <w:jc w:val="both"/>
              <w:rPr>
                <w:rFonts w:ascii="Book Antiqua" w:hAnsi="Book Antiqua"/>
              </w:rPr>
            </w:pPr>
            <w:r w:rsidRPr="00765116">
              <w:rPr>
                <w:rFonts w:ascii="Book Antiqua" w:hAnsi="Book Antiqua"/>
              </w:rPr>
              <w:t>0.020</w:t>
            </w:r>
          </w:p>
        </w:tc>
      </w:tr>
      <w:tr w:rsidR="00765116" w:rsidRPr="00765116" w14:paraId="6E4EC5C4" w14:textId="77777777" w:rsidTr="00067F88">
        <w:tc>
          <w:tcPr>
            <w:tcW w:w="950" w:type="pct"/>
            <w:vMerge/>
          </w:tcPr>
          <w:p w14:paraId="55DFCBDC" w14:textId="77777777" w:rsidR="00765116" w:rsidRPr="00765116" w:rsidRDefault="00765116" w:rsidP="00765116">
            <w:pPr>
              <w:spacing w:line="360" w:lineRule="auto"/>
              <w:jc w:val="both"/>
              <w:rPr>
                <w:rFonts w:ascii="Book Antiqua" w:hAnsi="Book Antiqua"/>
              </w:rPr>
            </w:pPr>
          </w:p>
        </w:tc>
        <w:tc>
          <w:tcPr>
            <w:tcW w:w="537" w:type="pct"/>
          </w:tcPr>
          <w:p w14:paraId="059C903E" w14:textId="77777777" w:rsidR="00765116" w:rsidRPr="00765116" w:rsidRDefault="00765116" w:rsidP="00765116">
            <w:pPr>
              <w:spacing w:line="360" w:lineRule="auto"/>
              <w:jc w:val="both"/>
              <w:rPr>
                <w:rFonts w:ascii="Book Antiqua" w:hAnsi="Book Antiqua"/>
              </w:rPr>
            </w:pPr>
            <w:r w:rsidRPr="00765116">
              <w:rPr>
                <w:rFonts w:ascii="Book Antiqua" w:hAnsi="Book Antiqua"/>
              </w:rPr>
              <w:t>FDI</w:t>
            </w:r>
          </w:p>
        </w:tc>
        <w:tc>
          <w:tcPr>
            <w:tcW w:w="563" w:type="pct"/>
          </w:tcPr>
          <w:p w14:paraId="213247BF" w14:textId="49A6F647" w:rsidR="00765116" w:rsidRPr="00765116" w:rsidRDefault="00765116" w:rsidP="00765116">
            <w:pPr>
              <w:spacing w:line="360" w:lineRule="auto"/>
              <w:jc w:val="both"/>
              <w:rPr>
                <w:rFonts w:ascii="Book Antiqua" w:hAnsi="Book Antiqua"/>
              </w:rPr>
            </w:pPr>
            <w:r w:rsidRPr="00765116">
              <w:rPr>
                <w:rFonts w:ascii="Book Antiqua" w:hAnsi="Book Antiqua"/>
              </w:rPr>
              <w:t>6.28 (2.97)</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47/53)</w:t>
            </w:r>
          </w:p>
        </w:tc>
        <w:tc>
          <w:tcPr>
            <w:tcW w:w="563" w:type="pct"/>
          </w:tcPr>
          <w:p w14:paraId="46DF0F50" w14:textId="12EA90C4" w:rsidR="00765116" w:rsidRPr="00765116" w:rsidRDefault="00765116" w:rsidP="00765116">
            <w:pPr>
              <w:spacing w:line="360" w:lineRule="auto"/>
              <w:jc w:val="both"/>
              <w:rPr>
                <w:rFonts w:ascii="Book Antiqua" w:hAnsi="Book Antiqua"/>
              </w:rPr>
            </w:pPr>
            <w:r w:rsidRPr="00765116">
              <w:rPr>
                <w:rFonts w:ascii="Book Antiqua" w:hAnsi="Book Antiqua"/>
              </w:rPr>
              <w:t>10.13 (4.70)</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6/53)</w:t>
            </w:r>
          </w:p>
        </w:tc>
        <w:tc>
          <w:tcPr>
            <w:tcW w:w="358" w:type="pct"/>
          </w:tcPr>
          <w:p w14:paraId="765B592F" w14:textId="77777777" w:rsidR="00765116" w:rsidRPr="00765116" w:rsidRDefault="00765116" w:rsidP="00765116">
            <w:pPr>
              <w:spacing w:line="360" w:lineRule="auto"/>
              <w:jc w:val="both"/>
              <w:rPr>
                <w:rFonts w:ascii="Book Antiqua" w:hAnsi="Book Antiqua"/>
              </w:rPr>
            </w:pPr>
            <w:r w:rsidRPr="00765116">
              <w:rPr>
                <w:rFonts w:ascii="Book Antiqua" w:hAnsi="Book Antiqua"/>
              </w:rPr>
              <w:t>3.85</w:t>
            </w:r>
          </w:p>
        </w:tc>
        <w:tc>
          <w:tcPr>
            <w:tcW w:w="273" w:type="pct"/>
          </w:tcPr>
          <w:p w14:paraId="29795A36" w14:textId="77777777" w:rsidR="00765116" w:rsidRPr="00765116" w:rsidRDefault="00765116" w:rsidP="00765116">
            <w:pPr>
              <w:spacing w:line="360" w:lineRule="auto"/>
              <w:jc w:val="both"/>
              <w:rPr>
                <w:rFonts w:ascii="Book Antiqua" w:hAnsi="Book Antiqua"/>
              </w:rPr>
            </w:pPr>
            <w:r w:rsidRPr="00765116">
              <w:rPr>
                <w:rFonts w:ascii="Book Antiqua" w:hAnsi="Book Antiqua"/>
              </w:rPr>
              <w:t>0.102</w:t>
            </w:r>
          </w:p>
        </w:tc>
        <w:tc>
          <w:tcPr>
            <w:tcW w:w="563" w:type="pct"/>
          </w:tcPr>
          <w:p w14:paraId="55ECCE37" w14:textId="2F0F3974" w:rsidR="00765116" w:rsidRPr="00765116" w:rsidRDefault="00765116" w:rsidP="00765116">
            <w:pPr>
              <w:spacing w:line="360" w:lineRule="auto"/>
              <w:jc w:val="both"/>
              <w:rPr>
                <w:rFonts w:ascii="Book Antiqua" w:hAnsi="Book Antiqua"/>
              </w:rPr>
            </w:pPr>
            <w:r w:rsidRPr="00765116">
              <w:rPr>
                <w:rFonts w:ascii="Book Antiqua" w:hAnsi="Book Antiqua"/>
              </w:rPr>
              <w:t>5.66 (2.32)</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52/54)</w:t>
            </w:r>
          </w:p>
        </w:tc>
        <w:tc>
          <w:tcPr>
            <w:tcW w:w="563" w:type="pct"/>
          </w:tcPr>
          <w:p w14:paraId="143CF52F" w14:textId="25F64184" w:rsidR="00765116" w:rsidRPr="00765116" w:rsidRDefault="00765116" w:rsidP="00765116">
            <w:pPr>
              <w:spacing w:line="360" w:lineRule="auto"/>
              <w:jc w:val="both"/>
              <w:rPr>
                <w:rFonts w:ascii="Book Antiqua" w:hAnsi="Book Antiqua"/>
              </w:rPr>
            </w:pPr>
            <w:r w:rsidRPr="00765116">
              <w:rPr>
                <w:rFonts w:ascii="Book Antiqua" w:hAnsi="Book Antiqua"/>
              </w:rPr>
              <w:t>6.40 (1.70)</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2/54)</w:t>
            </w:r>
          </w:p>
        </w:tc>
        <w:tc>
          <w:tcPr>
            <w:tcW w:w="358" w:type="pct"/>
          </w:tcPr>
          <w:p w14:paraId="0196BE0E" w14:textId="77777777" w:rsidR="00765116" w:rsidRPr="00765116" w:rsidRDefault="00765116" w:rsidP="00765116">
            <w:pPr>
              <w:spacing w:line="360" w:lineRule="auto"/>
              <w:jc w:val="both"/>
              <w:rPr>
                <w:rFonts w:ascii="Book Antiqua" w:hAnsi="Book Antiqua"/>
              </w:rPr>
            </w:pPr>
            <w:r w:rsidRPr="00765116">
              <w:rPr>
                <w:rFonts w:ascii="Book Antiqua" w:hAnsi="Book Antiqua"/>
              </w:rPr>
              <w:t>0.74</w:t>
            </w:r>
          </w:p>
        </w:tc>
        <w:tc>
          <w:tcPr>
            <w:tcW w:w="272" w:type="pct"/>
          </w:tcPr>
          <w:p w14:paraId="0F05D87C" w14:textId="77777777" w:rsidR="00765116" w:rsidRPr="00765116" w:rsidRDefault="00765116" w:rsidP="00765116">
            <w:pPr>
              <w:spacing w:line="360" w:lineRule="auto"/>
              <w:jc w:val="both"/>
              <w:rPr>
                <w:rFonts w:ascii="Book Antiqua" w:hAnsi="Book Antiqua"/>
              </w:rPr>
            </w:pPr>
            <w:r w:rsidRPr="00765116">
              <w:rPr>
                <w:rFonts w:ascii="Book Antiqua" w:hAnsi="Book Antiqua"/>
              </w:rPr>
              <w:t>0.649</w:t>
            </w:r>
          </w:p>
        </w:tc>
      </w:tr>
      <w:tr w:rsidR="00765116" w:rsidRPr="00765116" w14:paraId="441FA2BD" w14:textId="77777777" w:rsidTr="00067F88">
        <w:tc>
          <w:tcPr>
            <w:tcW w:w="950" w:type="pct"/>
            <w:vMerge w:val="restart"/>
          </w:tcPr>
          <w:p w14:paraId="00C0D49F" w14:textId="678CEC4E" w:rsidR="00765116" w:rsidRPr="00765116" w:rsidRDefault="00765116" w:rsidP="00765116">
            <w:pPr>
              <w:spacing w:line="360" w:lineRule="auto"/>
              <w:jc w:val="both"/>
              <w:rPr>
                <w:rFonts w:ascii="Book Antiqua" w:hAnsi="Book Antiqua"/>
              </w:rPr>
            </w:pPr>
            <w:proofErr w:type="spellStart"/>
            <w:r w:rsidRPr="00765116">
              <w:rPr>
                <w:rFonts w:ascii="Book Antiqua" w:hAnsi="Book Antiqua"/>
              </w:rPr>
              <w:t>Ionised</w:t>
            </w:r>
            <w:proofErr w:type="spellEnd"/>
            <w:r w:rsidRPr="00765116">
              <w:rPr>
                <w:rFonts w:ascii="Book Antiqua" w:hAnsi="Book Antiqua"/>
              </w:rPr>
              <w:t xml:space="preserve"> calcium, mmol/L (ref. value 1.16-1.32)</w:t>
            </w:r>
          </w:p>
        </w:tc>
        <w:tc>
          <w:tcPr>
            <w:tcW w:w="537" w:type="pct"/>
          </w:tcPr>
          <w:p w14:paraId="00A98A91" w14:textId="77777777" w:rsidR="00765116" w:rsidRPr="00765116" w:rsidRDefault="00765116" w:rsidP="00765116">
            <w:pPr>
              <w:spacing w:line="360" w:lineRule="auto"/>
              <w:jc w:val="both"/>
              <w:rPr>
                <w:rFonts w:ascii="Book Antiqua" w:hAnsi="Book Antiqua"/>
              </w:rPr>
            </w:pPr>
            <w:r w:rsidRPr="00765116">
              <w:rPr>
                <w:rFonts w:ascii="Book Antiqua" w:hAnsi="Book Antiqua"/>
              </w:rPr>
              <w:t>FCM</w:t>
            </w:r>
          </w:p>
        </w:tc>
        <w:tc>
          <w:tcPr>
            <w:tcW w:w="563" w:type="pct"/>
          </w:tcPr>
          <w:p w14:paraId="39C83B41" w14:textId="67FFD1E6" w:rsidR="00765116" w:rsidRPr="00765116" w:rsidRDefault="00765116" w:rsidP="00765116">
            <w:pPr>
              <w:spacing w:line="360" w:lineRule="auto"/>
              <w:jc w:val="both"/>
              <w:rPr>
                <w:rFonts w:ascii="Book Antiqua" w:hAnsi="Book Antiqua"/>
              </w:rPr>
            </w:pPr>
            <w:r w:rsidRPr="00765116">
              <w:rPr>
                <w:rFonts w:ascii="Book Antiqua" w:hAnsi="Book Antiqua"/>
              </w:rPr>
              <w:t>1.21 (0.32)</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13/50)</w:t>
            </w:r>
          </w:p>
        </w:tc>
        <w:tc>
          <w:tcPr>
            <w:tcW w:w="563" w:type="pct"/>
          </w:tcPr>
          <w:p w14:paraId="00035613" w14:textId="7B5CB698" w:rsidR="00765116" w:rsidRPr="00765116" w:rsidRDefault="00765116" w:rsidP="00765116">
            <w:pPr>
              <w:spacing w:line="360" w:lineRule="auto"/>
              <w:jc w:val="both"/>
              <w:rPr>
                <w:rFonts w:ascii="Book Antiqua" w:hAnsi="Book Antiqua"/>
              </w:rPr>
            </w:pPr>
            <w:r w:rsidRPr="00765116">
              <w:rPr>
                <w:rFonts w:ascii="Book Antiqua" w:hAnsi="Book Antiqua"/>
              </w:rPr>
              <w:t>1.19 (0.05)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37/50)</w:t>
            </w:r>
          </w:p>
        </w:tc>
        <w:tc>
          <w:tcPr>
            <w:tcW w:w="358" w:type="pct"/>
          </w:tcPr>
          <w:p w14:paraId="1B09DA44" w14:textId="77777777" w:rsidR="00765116" w:rsidRPr="00765116" w:rsidRDefault="00765116" w:rsidP="00765116">
            <w:pPr>
              <w:spacing w:line="360" w:lineRule="auto"/>
              <w:jc w:val="both"/>
              <w:rPr>
                <w:rFonts w:ascii="Book Antiqua" w:hAnsi="Book Antiqua"/>
              </w:rPr>
            </w:pPr>
            <w:r w:rsidRPr="00765116">
              <w:rPr>
                <w:rFonts w:ascii="Book Antiqua" w:hAnsi="Book Antiqua"/>
              </w:rPr>
              <w:t>-0.02</w:t>
            </w:r>
          </w:p>
        </w:tc>
        <w:tc>
          <w:tcPr>
            <w:tcW w:w="273" w:type="pct"/>
          </w:tcPr>
          <w:p w14:paraId="6407217E" w14:textId="77777777" w:rsidR="00765116" w:rsidRPr="00765116" w:rsidRDefault="00765116" w:rsidP="00765116">
            <w:pPr>
              <w:spacing w:line="360" w:lineRule="auto"/>
              <w:jc w:val="both"/>
              <w:rPr>
                <w:rFonts w:ascii="Book Antiqua" w:hAnsi="Book Antiqua"/>
              </w:rPr>
            </w:pPr>
            <w:r w:rsidRPr="00765116">
              <w:rPr>
                <w:rFonts w:ascii="Book Antiqua" w:hAnsi="Book Antiqua"/>
              </w:rPr>
              <w:t>0.336</w:t>
            </w:r>
          </w:p>
        </w:tc>
        <w:tc>
          <w:tcPr>
            <w:tcW w:w="563" w:type="pct"/>
          </w:tcPr>
          <w:p w14:paraId="1AB1BA96" w14:textId="5D1485E5" w:rsidR="00765116" w:rsidRPr="00765116" w:rsidRDefault="00765116" w:rsidP="00765116">
            <w:pPr>
              <w:spacing w:line="360" w:lineRule="auto"/>
              <w:jc w:val="both"/>
              <w:rPr>
                <w:rFonts w:ascii="Book Antiqua" w:hAnsi="Book Antiqua"/>
              </w:rPr>
            </w:pPr>
            <w:r w:rsidRPr="00765116">
              <w:rPr>
                <w:rFonts w:ascii="Book Antiqua" w:hAnsi="Book Antiqua"/>
              </w:rPr>
              <w:t>1.21 (0.05)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40/51)</w:t>
            </w:r>
          </w:p>
        </w:tc>
        <w:tc>
          <w:tcPr>
            <w:tcW w:w="563" w:type="pct"/>
          </w:tcPr>
          <w:p w14:paraId="230598F1" w14:textId="75F9415F" w:rsidR="00765116" w:rsidRPr="00765116" w:rsidRDefault="00765116" w:rsidP="00765116">
            <w:pPr>
              <w:spacing w:line="360" w:lineRule="auto"/>
              <w:jc w:val="both"/>
              <w:rPr>
                <w:rFonts w:ascii="Book Antiqua" w:hAnsi="Book Antiqua"/>
              </w:rPr>
            </w:pPr>
            <w:r w:rsidRPr="00765116">
              <w:rPr>
                <w:rFonts w:ascii="Book Antiqua" w:hAnsi="Book Antiqua"/>
              </w:rPr>
              <w:t>1.22 (0.04)</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11/51)</w:t>
            </w:r>
          </w:p>
        </w:tc>
        <w:tc>
          <w:tcPr>
            <w:tcW w:w="358" w:type="pct"/>
          </w:tcPr>
          <w:p w14:paraId="28C90817" w14:textId="77777777" w:rsidR="00765116" w:rsidRPr="00765116" w:rsidRDefault="00765116" w:rsidP="00765116">
            <w:pPr>
              <w:spacing w:line="360" w:lineRule="auto"/>
              <w:jc w:val="both"/>
              <w:rPr>
                <w:rFonts w:ascii="Book Antiqua" w:hAnsi="Book Antiqua"/>
              </w:rPr>
            </w:pPr>
            <w:r w:rsidRPr="00765116">
              <w:rPr>
                <w:rFonts w:ascii="Book Antiqua" w:hAnsi="Book Antiqua"/>
              </w:rPr>
              <w:t>0.01</w:t>
            </w:r>
          </w:p>
        </w:tc>
        <w:tc>
          <w:tcPr>
            <w:tcW w:w="272" w:type="pct"/>
          </w:tcPr>
          <w:p w14:paraId="434834D5" w14:textId="77777777" w:rsidR="00765116" w:rsidRPr="00765116" w:rsidRDefault="00765116" w:rsidP="00765116">
            <w:pPr>
              <w:spacing w:line="360" w:lineRule="auto"/>
              <w:jc w:val="both"/>
              <w:rPr>
                <w:rFonts w:ascii="Book Antiqua" w:hAnsi="Book Antiqua"/>
              </w:rPr>
            </w:pPr>
            <w:r w:rsidRPr="00765116">
              <w:rPr>
                <w:rFonts w:ascii="Book Antiqua" w:hAnsi="Book Antiqua"/>
              </w:rPr>
              <w:t>0.496</w:t>
            </w:r>
          </w:p>
        </w:tc>
      </w:tr>
      <w:tr w:rsidR="00765116" w:rsidRPr="00765116" w14:paraId="14E2E04F" w14:textId="77777777" w:rsidTr="00067F88">
        <w:tc>
          <w:tcPr>
            <w:tcW w:w="950" w:type="pct"/>
            <w:vMerge/>
          </w:tcPr>
          <w:p w14:paraId="0CB2F63E" w14:textId="77777777" w:rsidR="00765116" w:rsidRPr="00765116" w:rsidRDefault="00765116" w:rsidP="00765116">
            <w:pPr>
              <w:spacing w:line="360" w:lineRule="auto"/>
              <w:jc w:val="both"/>
              <w:rPr>
                <w:rFonts w:ascii="Book Antiqua" w:hAnsi="Book Antiqua"/>
              </w:rPr>
            </w:pPr>
          </w:p>
        </w:tc>
        <w:tc>
          <w:tcPr>
            <w:tcW w:w="537" w:type="pct"/>
          </w:tcPr>
          <w:p w14:paraId="489D6A3C" w14:textId="77777777" w:rsidR="00765116" w:rsidRPr="00765116" w:rsidRDefault="00765116" w:rsidP="00765116">
            <w:pPr>
              <w:spacing w:line="360" w:lineRule="auto"/>
              <w:jc w:val="both"/>
              <w:rPr>
                <w:rFonts w:ascii="Book Antiqua" w:hAnsi="Book Antiqua"/>
              </w:rPr>
            </w:pPr>
            <w:r w:rsidRPr="00765116">
              <w:rPr>
                <w:rFonts w:ascii="Book Antiqua" w:hAnsi="Book Antiqua"/>
              </w:rPr>
              <w:t>FDI</w:t>
            </w:r>
          </w:p>
        </w:tc>
        <w:tc>
          <w:tcPr>
            <w:tcW w:w="563" w:type="pct"/>
          </w:tcPr>
          <w:p w14:paraId="0290601B" w14:textId="226421B7" w:rsidR="00765116" w:rsidRPr="00765116" w:rsidRDefault="00765116" w:rsidP="00765116">
            <w:pPr>
              <w:spacing w:line="360" w:lineRule="auto"/>
              <w:jc w:val="both"/>
              <w:rPr>
                <w:rFonts w:ascii="Book Antiqua" w:hAnsi="Book Antiqua"/>
              </w:rPr>
            </w:pPr>
            <w:r w:rsidRPr="00765116">
              <w:rPr>
                <w:rFonts w:ascii="Book Antiqua" w:hAnsi="Book Antiqua"/>
              </w:rPr>
              <w:t>1.24 (0.45)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46/52)</w:t>
            </w:r>
          </w:p>
        </w:tc>
        <w:tc>
          <w:tcPr>
            <w:tcW w:w="563" w:type="pct"/>
          </w:tcPr>
          <w:p w14:paraId="243042D0" w14:textId="7A84A739" w:rsidR="00765116" w:rsidRPr="00765116" w:rsidRDefault="00765116" w:rsidP="00765116">
            <w:pPr>
              <w:spacing w:line="360" w:lineRule="auto"/>
              <w:jc w:val="both"/>
              <w:rPr>
                <w:rFonts w:ascii="Book Antiqua" w:hAnsi="Book Antiqua"/>
              </w:rPr>
            </w:pPr>
            <w:r w:rsidRPr="00765116">
              <w:rPr>
                <w:rFonts w:ascii="Book Antiqua" w:hAnsi="Book Antiqua"/>
              </w:rPr>
              <w:t>1.21 (0.09)</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6/52)</w:t>
            </w:r>
          </w:p>
        </w:tc>
        <w:tc>
          <w:tcPr>
            <w:tcW w:w="358" w:type="pct"/>
          </w:tcPr>
          <w:p w14:paraId="6A7FE03B" w14:textId="77777777" w:rsidR="00765116" w:rsidRPr="00765116" w:rsidRDefault="00765116" w:rsidP="00765116">
            <w:pPr>
              <w:spacing w:line="360" w:lineRule="auto"/>
              <w:jc w:val="both"/>
              <w:rPr>
                <w:rFonts w:ascii="Book Antiqua" w:hAnsi="Book Antiqua"/>
              </w:rPr>
            </w:pPr>
            <w:r w:rsidRPr="00765116">
              <w:rPr>
                <w:rFonts w:ascii="Book Antiqua" w:hAnsi="Book Antiqua"/>
              </w:rPr>
              <w:t>-0.03</w:t>
            </w:r>
          </w:p>
        </w:tc>
        <w:tc>
          <w:tcPr>
            <w:tcW w:w="273" w:type="pct"/>
          </w:tcPr>
          <w:p w14:paraId="46CA19E4" w14:textId="77777777" w:rsidR="00765116" w:rsidRPr="00765116" w:rsidRDefault="00765116" w:rsidP="00765116">
            <w:pPr>
              <w:spacing w:line="360" w:lineRule="auto"/>
              <w:jc w:val="both"/>
              <w:rPr>
                <w:rFonts w:ascii="Book Antiqua" w:hAnsi="Book Antiqua"/>
              </w:rPr>
            </w:pPr>
            <w:r w:rsidRPr="00765116">
              <w:rPr>
                <w:rFonts w:ascii="Book Antiqua" w:hAnsi="Book Antiqua"/>
              </w:rPr>
              <w:t>0.422</w:t>
            </w:r>
          </w:p>
        </w:tc>
        <w:tc>
          <w:tcPr>
            <w:tcW w:w="563" w:type="pct"/>
          </w:tcPr>
          <w:p w14:paraId="64185C42" w14:textId="5DE8894A" w:rsidR="00765116" w:rsidRPr="00765116" w:rsidRDefault="00765116" w:rsidP="00765116">
            <w:pPr>
              <w:spacing w:line="360" w:lineRule="auto"/>
              <w:jc w:val="both"/>
              <w:rPr>
                <w:rFonts w:ascii="Book Antiqua" w:hAnsi="Book Antiqua"/>
              </w:rPr>
            </w:pPr>
            <w:r w:rsidRPr="00765116">
              <w:rPr>
                <w:rFonts w:ascii="Book Antiqua" w:hAnsi="Book Antiqua"/>
              </w:rPr>
              <w:t>1.25 (0.05)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51/53)</w:t>
            </w:r>
          </w:p>
        </w:tc>
        <w:tc>
          <w:tcPr>
            <w:tcW w:w="563" w:type="pct"/>
          </w:tcPr>
          <w:p w14:paraId="0E405249" w14:textId="2080E864" w:rsidR="00765116" w:rsidRPr="00765116" w:rsidRDefault="00765116" w:rsidP="00765116">
            <w:pPr>
              <w:spacing w:line="360" w:lineRule="auto"/>
              <w:jc w:val="both"/>
              <w:rPr>
                <w:rFonts w:ascii="Book Antiqua" w:hAnsi="Book Antiqua"/>
              </w:rPr>
            </w:pPr>
            <w:r w:rsidRPr="00765116">
              <w:rPr>
                <w:rFonts w:ascii="Book Antiqua" w:hAnsi="Book Antiqua"/>
              </w:rPr>
              <w:t>1.23 (0.02)</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2/53)</w:t>
            </w:r>
          </w:p>
        </w:tc>
        <w:tc>
          <w:tcPr>
            <w:tcW w:w="358" w:type="pct"/>
          </w:tcPr>
          <w:p w14:paraId="54A1690D" w14:textId="77777777" w:rsidR="00765116" w:rsidRPr="00765116" w:rsidRDefault="00765116" w:rsidP="00765116">
            <w:pPr>
              <w:spacing w:line="360" w:lineRule="auto"/>
              <w:jc w:val="both"/>
              <w:rPr>
                <w:rFonts w:ascii="Book Antiqua" w:hAnsi="Book Antiqua"/>
              </w:rPr>
            </w:pPr>
            <w:r w:rsidRPr="00765116">
              <w:rPr>
                <w:rFonts w:ascii="Book Antiqua" w:hAnsi="Book Antiqua"/>
              </w:rPr>
              <w:t>-0.02</w:t>
            </w:r>
          </w:p>
        </w:tc>
        <w:tc>
          <w:tcPr>
            <w:tcW w:w="272" w:type="pct"/>
          </w:tcPr>
          <w:p w14:paraId="4F47E9D8" w14:textId="77777777" w:rsidR="00765116" w:rsidRPr="00765116" w:rsidRDefault="00765116" w:rsidP="00765116">
            <w:pPr>
              <w:spacing w:line="360" w:lineRule="auto"/>
              <w:jc w:val="both"/>
              <w:rPr>
                <w:rFonts w:ascii="Book Antiqua" w:hAnsi="Book Antiqua"/>
              </w:rPr>
            </w:pPr>
            <w:r w:rsidRPr="00765116">
              <w:rPr>
                <w:rFonts w:ascii="Book Antiqua" w:hAnsi="Book Antiqua"/>
              </w:rPr>
              <w:t>0.314</w:t>
            </w:r>
          </w:p>
        </w:tc>
      </w:tr>
      <w:tr w:rsidR="00765116" w:rsidRPr="00765116" w14:paraId="0ED0BB32" w14:textId="77777777" w:rsidTr="00067F88">
        <w:tc>
          <w:tcPr>
            <w:tcW w:w="950" w:type="pct"/>
            <w:vMerge w:val="restart"/>
          </w:tcPr>
          <w:p w14:paraId="1D492E88" w14:textId="115DE0C3" w:rsidR="00765116" w:rsidRPr="00765116" w:rsidRDefault="00765116" w:rsidP="00765116">
            <w:pPr>
              <w:spacing w:line="360" w:lineRule="auto"/>
              <w:jc w:val="both"/>
              <w:rPr>
                <w:rFonts w:ascii="Book Antiqua" w:hAnsi="Book Antiqua"/>
              </w:rPr>
            </w:pPr>
            <w:r w:rsidRPr="00765116">
              <w:rPr>
                <w:rFonts w:ascii="Book Antiqua" w:hAnsi="Book Antiqua"/>
              </w:rPr>
              <w:t>25-hydroxyvitamin D, nmol/L (ref. value 50-125)</w:t>
            </w:r>
          </w:p>
        </w:tc>
        <w:tc>
          <w:tcPr>
            <w:tcW w:w="537" w:type="pct"/>
          </w:tcPr>
          <w:p w14:paraId="1B8ACE42" w14:textId="77777777" w:rsidR="00765116" w:rsidRPr="00765116" w:rsidRDefault="00765116" w:rsidP="00765116">
            <w:pPr>
              <w:spacing w:line="360" w:lineRule="auto"/>
              <w:jc w:val="both"/>
              <w:rPr>
                <w:rFonts w:ascii="Book Antiqua" w:hAnsi="Book Antiqua"/>
              </w:rPr>
            </w:pPr>
            <w:r w:rsidRPr="00765116">
              <w:rPr>
                <w:rFonts w:ascii="Book Antiqua" w:hAnsi="Book Antiqua"/>
              </w:rPr>
              <w:t>FCM</w:t>
            </w:r>
          </w:p>
        </w:tc>
        <w:tc>
          <w:tcPr>
            <w:tcW w:w="563" w:type="pct"/>
          </w:tcPr>
          <w:p w14:paraId="18954F67" w14:textId="5933C5B0" w:rsidR="00765116" w:rsidRPr="00765116" w:rsidRDefault="00765116" w:rsidP="00765116">
            <w:pPr>
              <w:spacing w:line="360" w:lineRule="auto"/>
              <w:jc w:val="both"/>
              <w:rPr>
                <w:rFonts w:ascii="Book Antiqua" w:hAnsi="Book Antiqua"/>
              </w:rPr>
            </w:pPr>
            <w:r w:rsidRPr="00765116">
              <w:rPr>
                <w:rFonts w:ascii="Book Antiqua" w:hAnsi="Book Antiqua"/>
              </w:rPr>
              <w:t>63.00 (30.94)</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14/51)</w:t>
            </w:r>
          </w:p>
        </w:tc>
        <w:tc>
          <w:tcPr>
            <w:tcW w:w="563" w:type="pct"/>
          </w:tcPr>
          <w:p w14:paraId="1BCABAD0" w14:textId="08DA1BC0" w:rsidR="00765116" w:rsidRPr="00765116" w:rsidRDefault="00765116" w:rsidP="00765116">
            <w:pPr>
              <w:spacing w:line="360" w:lineRule="auto"/>
              <w:jc w:val="both"/>
              <w:rPr>
                <w:rFonts w:ascii="Book Antiqua" w:hAnsi="Book Antiqua"/>
              </w:rPr>
            </w:pPr>
            <w:r w:rsidRPr="00765116">
              <w:rPr>
                <w:rFonts w:ascii="Book Antiqua" w:hAnsi="Book Antiqua"/>
              </w:rPr>
              <w:t>54.54 (19.69)</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37/51)</w:t>
            </w:r>
          </w:p>
        </w:tc>
        <w:tc>
          <w:tcPr>
            <w:tcW w:w="358" w:type="pct"/>
          </w:tcPr>
          <w:p w14:paraId="4B6D8305" w14:textId="77777777" w:rsidR="00765116" w:rsidRPr="00765116" w:rsidRDefault="00765116" w:rsidP="00765116">
            <w:pPr>
              <w:spacing w:line="360" w:lineRule="auto"/>
              <w:jc w:val="both"/>
              <w:rPr>
                <w:rFonts w:ascii="Book Antiqua" w:hAnsi="Book Antiqua"/>
              </w:rPr>
            </w:pPr>
            <w:r w:rsidRPr="00765116">
              <w:rPr>
                <w:rFonts w:ascii="Book Antiqua" w:hAnsi="Book Antiqua"/>
              </w:rPr>
              <w:t>-8.46</w:t>
            </w:r>
          </w:p>
        </w:tc>
        <w:tc>
          <w:tcPr>
            <w:tcW w:w="273" w:type="pct"/>
          </w:tcPr>
          <w:p w14:paraId="43483F44" w14:textId="77777777" w:rsidR="00765116" w:rsidRPr="00765116" w:rsidRDefault="00765116" w:rsidP="00765116">
            <w:pPr>
              <w:spacing w:line="360" w:lineRule="auto"/>
              <w:jc w:val="both"/>
              <w:rPr>
                <w:rFonts w:ascii="Book Antiqua" w:hAnsi="Book Antiqua"/>
              </w:rPr>
            </w:pPr>
            <w:r w:rsidRPr="00765116">
              <w:rPr>
                <w:rFonts w:ascii="Book Antiqua" w:hAnsi="Book Antiqua"/>
              </w:rPr>
              <w:t>0.354</w:t>
            </w:r>
          </w:p>
        </w:tc>
        <w:tc>
          <w:tcPr>
            <w:tcW w:w="563" w:type="pct"/>
          </w:tcPr>
          <w:p w14:paraId="0A697177" w14:textId="422D6981" w:rsidR="00765116" w:rsidRPr="00765116" w:rsidRDefault="00765116" w:rsidP="00765116">
            <w:pPr>
              <w:spacing w:line="360" w:lineRule="auto"/>
              <w:jc w:val="both"/>
              <w:rPr>
                <w:rFonts w:ascii="Book Antiqua" w:hAnsi="Book Antiqua"/>
              </w:rPr>
            </w:pPr>
            <w:r w:rsidRPr="00765116">
              <w:rPr>
                <w:rFonts w:ascii="Book Antiqua" w:hAnsi="Book Antiqua"/>
              </w:rPr>
              <w:t>60.05 (21.68)</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40/51)</w:t>
            </w:r>
          </w:p>
        </w:tc>
        <w:tc>
          <w:tcPr>
            <w:tcW w:w="563" w:type="pct"/>
          </w:tcPr>
          <w:p w14:paraId="4F5BACCF" w14:textId="120978D9" w:rsidR="00765116" w:rsidRPr="00765116" w:rsidRDefault="00765116" w:rsidP="00765116">
            <w:pPr>
              <w:spacing w:line="360" w:lineRule="auto"/>
              <w:jc w:val="both"/>
              <w:rPr>
                <w:rFonts w:ascii="Book Antiqua" w:hAnsi="Book Antiqua"/>
              </w:rPr>
            </w:pPr>
            <w:r w:rsidRPr="00765116">
              <w:rPr>
                <w:rFonts w:ascii="Book Antiqua" w:hAnsi="Book Antiqua"/>
              </w:rPr>
              <w:t>45.45 (10.00)</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11/51)</w:t>
            </w:r>
          </w:p>
        </w:tc>
        <w:tc>
          <w:tcPr>
            <w:tcW w:w="358" w:type="pct"/>
          </w:tcPr>
          <w:p w14:paraId="0B01574C" w14:textId="77777777" w:rsidR="00765116" w:rsidRPr="00765116" w:rsidRDefault="00765116" w:rsidP="00765116">
            <w:pPr>
              <w:spacing w:line="360" w:lineRule="auto"/>
              <w:jc w:val="both"/>
              <w:rPr>
                <w:rFonts w:ascii="Book Antiqua" w:hAnsi="Book Antiqua"/>
              </w:rPr>
            </w:pPr>
            <w:r w:rsidRPr="00765116">
              <w:rPr>
                <w:rFonts w:ascii="Book Antiqua" w:hAnsi="Book Antiqua"/>
              </w:rPr>
              <w:t>-14.6</w:t>
            </w:r>
          </w:p>
        </w:tc>
        <w:tc>
          <w:tcPr>
            <w:tcW w:w="272" w:type="pct"/>
          </w:tcPr>
          <w:p w14:paraId="4D7EA6C5" w14:textId="77777777" w:rsidR="00765116" w:rsidRPr="00765116" w:rsidRDefault="00765116" w:rsidP="00765116">
            <w:pPr>
              <w:spacing w:line="360" w:lineRule="auto"/>
              <w:jc w:val="both"/>
              <w:rPr>
                <w:rFonts w:ascii="Book Antiqua" w:hAnsi="Book Antiqua"/>
              </w:rPr>
            </w:pPr>
            <w:r w:rsidRPr="00765116">
              <w:rPr>
                <w:rFonts w:ascii="Book Antiqua" w:hAnsi="Book Antiqua"/>
              </w:rPr>
              <w:t>0.002</w:t>
            </w:r>
          </w:p>
        </w:tc>
      </w:tr>
      <w:tr w:rsidR="00765116" w:rsidRPr="00765116" w14:paraId="43B52B9D" w14:textId="77777777" w:rsidTr="00067F88">
        <w:tc>
          <w:tcPr>
            <w:tcW w:w="950" w:type="pct"/>
            <w:vMerge/>
          </w:tcPr>
          <w:p w14:paraId="78AA28A7" w14:textId="77777777" w:rsidR="00765116" w:rsidRPr="00765116" w:rsidRDefault="00765116" w:rsidP="00765116">
            <w:pPr>
              <w:spacing w:line="360" w:lineRule="auto"/>
              <w:jc w:val="both"/>
              <w:rPr>
                <w:rFonts w:ascii="Book Antiqua" w:hAnsi="Book Antiqua"/>
              </w:rPr>
            </w:pPr>
          </w:p>
        </w:tc>
        <w:tc>
          <w:tcPr>
            <w:tcW w:w="537" w:type="pct"/>
          </w:tcPr>
          <w:p w14:paraId="32E6976A" w14:textId="77777777" w:rsidR="00765116" w:rsidRPr="00765116" w:rsidRDefault="00765116" w:rsidP="00765116">
            <w:pPr>
              <w:spacing w:line="360" w:lineRule="auto"/>
              <w:jc w:val="both"/>
              <w:rPr>
                <w:rFonts w:ascii="Book Antiqua" w:hAnsi="Book Antiqua"/>
              </w:rPr>
            </w:pPr>
            <w:r w:rsidRPr="00765116">
              <w:rPr>
                <w:rFonts w:ascii="Book Antiqua" w:hAnsi="Book Antiqua"/>
              </w:rPr>
              <w:t>FDI</w:t>
            </w:r>
          </w:p>
        </w:tc>
        <w:tc>
          <w:tcPr>
            <w:tcW w:w="563" w:type="pct"/>
          </w:tcPr>
          <w:p w14:paraId="1314645F" w14:textId="601995A7" w:rsidR="00765116" w:rsidRPr="00765116" w:rsidRDefault="00765116" w:rsidP="00765116">
            <w:pPr>
              <w:spacing w:line="360" w:lineRule="auto"/>
              <w:jc w:val="both"/>
              <w:rPr>
                <w:rFonts w:ascii="Book Antiqua" w:hAnsi="Book Antiqua"/>
              </w:rPr>
            </w:pPr>
            <w:r w:rsidRPr="00765116">
              <w:rPr>
                <w:rFonts w:ascii="Book Antiqua" w:hAnsi="Book Antiqua"/>
              </w:rPr>
              <w:t>64.16 (20.30)</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45/51)</w:t>
            </w:r>
          </w:p>
        </w:tc>
        <w:tc>
          <w:tcPr>
            <w:tcW w:w="563" w:type="pct"/>
          </w:tcPr>
          <w:p w14:paraId="1C56E407" w14:textId="1D6F9967" w:rsidR="00765116" w:rsidRPr="00765116" w:rsidRDefault="00765116" w:rsidP="00765116">
            <w:pPr>
              <w:spacing w:line="360" w:lineRule="auto"/>
              <w:jc w:val="both"/>
              <w:rPr>
                <w:rFonts w:ascii="Book Antiqua" w:hAnsi="Book Antiqua"/>
              </w:rPr>
            </w:pPr>
            <w:r w:rsidRPr="00765116">
              <w:rPr>
                <w:rFonts w:ascii="Book Antiqua" w:hAnsi="Book Antiqua"/>
              </w:rPr>
              <w:t>64.83 (18.93)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6/51)</w:t>
            </w:r>
          </w:p>
        </w:tc>
        <w:tc>
          <w:tcPr>
            <w:tcW w:w="358" w:type="pct"/>
          </w:tcPr>
          <w:p w14:paraId="4C76A028" w14:textId="77777777" w:rsidR="00765116" w:rsidRPr="00765116" w:rsidRDefault="00765116" w:rsidP="00765116">
            <w:pPr>
              <w:spacing w:line="360" w:lineRule="auto"/>
              <w:jc w:val="both"/>
              <w:rPr>
                <w:rFonts w:ascii="Book Antiqua" w:hAnsi="Book Antiqua"/>
              </w:rPr>
            </w:pPr>
            <w:r w:rsidRPr="00765116">
              <w:rPr>
                <w:rFonts w:ascii="Book Antiqua" w:hAnsi="Book Antiqua"/>
              </w:rPr>
              <w:t>0.67</w:t>
            </w:r>
          </w:p>
        </w:tc>
        <w:tc>
          <w:tcPr>
            <w:tcW w:w="273" w:type="pct"/>
          </w:tcPr>
          <w:p w14:paraId="7DEB0089" w14:textId="77777777" w:rsidR="00765116" w:rsidRPr="00765116" w:rsidRDefault="00765116" w:rsidP="00765116">
            <w:pPr>
              <w:spacing w:line="360" w:lineRule="auto"/>
              <w:jc w:val="both"/>
              <w:rPr>
                <w:rFonts w:ascii="Book Antiqua" w:hAnsi="Book Antiqua"/>
              </w:rPr>
            </w:pPr>
            <w:r w:rsidRPr="00765116">
              <w:rPr>
                <w:rFonts w:ascii="Book Antiqua" w:hAnsi="Book Antiqua"/>
              </w:rPr>
              <w:t>0.937</w:t>
            </w:r>
          </w:p>
        </w:tc>
        <w:tc>
          <w:tcPr>
            <w:tcW w:w="563" w:type="pct"/>
          </w:tcPr>
          <w:p w14:paraId="4A8BC89F" w14:textId="4D154F2D" w:rsidR="00765116" w:rsidRPr="00765116" w:rsidRDefault="00765116" w:rsidP="00765116">
            <w:pPr>
              <w:spacing w:line="360" w:lineRule="auto"/>
              <w:jc w:val="both"/>
              <w:rPr>
                <w:rFonts w:ascii="Book Antiqua" w:hAnsi="Book Antiqua"/>
              </w:rPr>
            </w:pPr>
            <w:r w:rsidRPr="00765116">
              <w:rPr>
                <w:rFonts w:ascii="Book Antiqua" w:hAnsi="Book Antiqua"/>
              </w:rPr>
              <w:t>63.68 (20.97)</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50/52)</w:t>
            </w:r>
          </w:p>
        </w:tc>
        <w:tc>
          <w:tcPr>
            <w:tcW w:w="563" w:type="pct"/>
          </w:tcPr>
          <w:p w14:paraId="5B396A5E" w14:textId="0D03D446" w:rsidR="00765116" w:rsidRPr="00765116" w:rsidRDefault="00765116" w:rsidP="00765116">
            <w:pPr>
              <w:spacing w:line="360" w:lineRule="auto"/>
              <w:jc w:val="both"/>
              <w:rPr>
                <w:rFonts w:ascii="Book Antiqua" w:hAnsi="Book Antiqua"/>
              </w:rPr>
            </w:pPr>
            <w:r w:rsidRPr="00765116">
              <w:rPr>
                <w:rFonts w:ascii="Book Antiqua" w:hAnsi="Book Antiqua"/>
              </w:rPr>
              <w:t>39.50 (2.12)</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2/52)</w:t>
            </w:r>
          </w:p>
        </w:tc>
        <w:tc>
          <w:tcPr>
            <w:tcW w:w="358" w:type="pct"/>
          </w:tcPr>
          <w:p w14:paraId="44B27609" w14:textId="77777777" w:rsidR="00765116" w:rsidRPr="00765116" w:rsidRDefault="00765116" w:rsidP="00765116">
            <w:pPr>
              <w:spacing w:line="360" w:lineRule="auto"/>
              <w:jc w:val="both"/>
              <w:rPr>
                <w:rFonts w:ascii="Book Antiqua" w:hAnsi="Book Antiqua"/>
              </w:rPr>
            </w:pPr>
            <w:r w:rsidRPr="00765116">
              <w:rPr>
                <w:rFonts w:ascii="Book Antiqua" w:hAnsi="Book Antiqua"/>
              </w:rPr>
              <w:t>-24.18</w:t>
            </w:r>
          </w:p>
        </w:tc>
        <w:tc>
          <w:tcPr>
            <w:tcW w:w="272" w:type="pct"/>
          </w:tcPr>
          <w:p w14:paraId="0D67019A" w14:textId="77777777" w:rsidR="00765116" w:rsidRPr="00765116" w:rsidRDefault="00765116" w:rsidP="00765116">
            <w:pPr>
              <w:spacing w:line="360" w:lineRule="auto"/>
              <w:jc w:val="both"/>
              <w:rPr>
                <w:rFonts w:ascii="Book Antiqua" w:hAnsi="Book Antiqua"/>
              </w:rPr>
            </w:pPr>
            <w:r w:rsidRPr="00765116">
              <w:rPr>
                <w:rFonts w:ascii="Book Antiqua" w:hAnsi="Book Antiqua"/>
              </w:rPr>
              <w:t>&lt; 0.001</w:t>
            </w:r>
          </w:p>
        </w:tc>
      </w:tr>
      <w:tr w:rsidR="00765116" w:rsidRPr="00765116" w14:paraId="27464239" w14:textId="77777777" w:rsidTr="00067F88">
        <w:tc>
          <w:tcPr>
            <w:tcW w:w="950" w:type="pct"/>
            <w:vMerge w:val="restart"/>
          </w:tcPr>
          <w:p w14:paraId="5DED972C" w14:textId="4EED88D3" w:rsidR="00765116" w:rsidRPr="00765116" w:rsidRDefault="00765116" w:rsidP="00765116">
            <w:pPr>
              <w:spacing w:line="360" w:lineRule="auto"/>
              <w:jc w:val="both"/>
              <w:rPr>
                <w:rFonts w:ascii="Book Antiqua" w:hAnsi="Book Antiqua"/>
              </w:rPr>
            </w:pPr>
            <w:r w:rsidRPr="00765116">
              <w:rPr>
                <w:rFonts w:ascii="Book Antiqua" w:hAnsi="Book Antiqua"/>
              </w:rPr>
              <w:t>1,25-dihydroxyvitamin D, ng/L (ref. value 20-79)</w:t>
            </w:r>
          </w:p>
        </w:tc>
        <w:tc>
          <w:tcPr>
            <w:tcW w:w="537" w:type="pct"/>
          </w:tcPr>
          <w:p w14:paraId="7ECD652C" w14:textId="77777777" w:rsidR="00765116" w:rsidRPr="00765116" w:rsidRDefault="00765116" w:rsidP="00765116">
            <w:pPr>
              <w:spacing w:line="360" w:lineRule="auto"/>
              <w:jc w:val="both"/>
              <w:rPr>
                <w:rFonts w:ascii="Book Antiqua" w:hAnsi="Book Antiqua"/>
              </w:rPr>
            </w:pPr>
            <w:r w:rsidRPr="00765116">
              <w:rPr>
                <w:rFonts w:ascii="Book Antiqua" w:hAnsi="Book Antiqua"/>
              </w:rPr>
              <w:t>FCM</w:t>
            </w:r>
          </w:p>
        </w:tc>
        <w:tc>
          <w:tcPr>
            <w:tcW w:w="563" w:type="pct"/>
          </w:tcPr>
          <w:p w14:paraId="668F1415" w14:textId="1E18B93C" w:rsidR="00765116" w:rsidRPr="00765116" w:rsidRDefault="00765116" w:rsidP="00765116">
            <w:pPr>
              <w:spacing w:line="360" w:lineRule="auto"/>
              <w:jc w:val="both"/>
              <w:rPr>
                <w:rFonts w:ascii="Book Antiqua" w:hAnsi="Book Antiqua"/>
              </w:rPr>
            </w:pPr>
            <w:r w:rsidRPr="00765116">
              <w:rPr>
                <w:rFonts w:ascii="Book Antiqua" w:hAnsi="Book Antiqua"/>
              </w:rPr>
              <w:t>46.34 (19.10)</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14/50)</w:t>
            </w:r>
          </w:p>
        </w:tc>
        <w:tc>
          <w:tcPr>
            <w:tcW w:w="563" w:type="pct"/>
          </w:tcPr>
          <w:p w14:paraId="6430C0C6" w14:textId="17E5C76F" w:rsidR="00765116" w:rsidRPr="00765116" w:rsidRDefault="00765116" w:rsidP="00765116">
            <w:pPr>
              <w:spacing w:line="360" w:lineRule="auto"/>
              <w:jc w:val="both"/>
              <w:rPr>
                <w:rFonts w:ascii="Book Antiqua" w:hAnsi="Book Antiqua"/>
              </w:rPr>
            </w:pPr>
            <w:r w:rsidRPr="00765116">
              <w:rPr>
                <w:rFonts w:ascii="Book Antiqua" w:hAnsi="Book Antiqua"/>
              </w:rPr>
              <w:t>21.46 (11.63)</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36/50)</w:t>
            </w:r>
          </w:p>
        </w:tc>
        <w:tc>
          <w:tcPr>
            <w:tcW w:w="358" w:type="pct"/>
          </w:tcPr>
          <w:p w14:paraId="3D604924" w14:textId="77777777" w:rsidR="00765116" w:rsidRPr="00765116" w:rsidRDefault="00765116" w:rsidP="00765116">
            <w:pPr>
              <w:spacing w:line="360" w:lineRule="auto"/>
              <w:jc w:val="both"/>
              <w:rPr>
                <w:rFonts w:ascii="Book Antiqua" w:hAnsi="Book Antiqua"/>
              </w:rPr>
            </w:pPr>
            <w:r w:rsidRPr="00765116">
              <w:rPr>
                <w:rFonts w:ascii="Book Antiqua" w:hAnsi="Book Antiqua"/>
              </w:rPr>
              <w:t>-24.88</w:t>
            </w:r>
          </w:p>
        </w:tc>
        <w:tc>
          <w:tcPr>
            <w:tcW w:w="273" w:type="pct"/>
          </w:tcPr>
          <w:p w14:paraId="31E2C26B" w14:textId="77777777" w:rsidR="00765116" w:rsidRPr="00765116" w:rsidRDefault="00765116" w:rsidP="00765116">
            <w:pPr>
              <w:spacing w:line="360" w:lineRule="auto"/>
              <w:jc w:val="both"/>
              <w:rPr>
                <w:rFonts w:ascii="Book Antiqua" w:hAnsi="Book Antiqua"/>
              </w:rPr>
            </w:pPr>
            <w:r w:rsidRPr="00765116">
              <w:rPr>
                <w:rFonts w:ascii="Book Antiqua" w:hAnsi="Book Antiqua"/>
              </w:rPr>
              <w:t>&lt; 0.001</w:t>
            </w:r>
          </w:p>
        </w:tc>
        <w:tc>
          <w:tcPr>
            <w:tcW w:w="563" w:type="pct"/>
          </w:tcPr>
          <w:p w14:paraId="11599993" w14:textId="321E6F1E" w:rsidR="00765116" w:rsidRPr="00765116" w:rsidRDefault="00765116" w:rsidP="00765116">
            <w:pPr>
              <w:spacing w:line="360" w:lineRule="auto"/>
              <w:jc w:val="both"/>
              <w:rPr>
                <w:rFonts w:ascii="Book Antiqua" w:hAnsi="Book Antiqua"/>
              </w:rPr>
            </w:pPr>
            <w:r w:rsidRPr="00765116">
              <w:rPr>
                <w:rFonts w:ascii="Book Antiqua" w:hAnsi="Book Antiqua"/>
              </w:rPr>
              <w:t>56.76 (20.27)</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40/50)</w:t>
            </w:r>
          </w:p>
        </w:tc>
        <w:tc>
          <w:tcPr>
            <w:tcW w:w="563" w:type="pct"/>
          </w:tcPr>
          <w:p w14:paraId="0D98FB2D" w14:textId="23B501FC" w:rsidR="00765116" w:rsidRPr="00765116" w:rsidRDefault="00765116" w:rsidP="00765116">
            <w:pPr>
              <w:spacing w:line="360" w:lineRule="auto"/>
              <w:jc w:val="both"/>
              <w:rPr>
                <w:rFonts w:ascii="Book Antiqua" w:hAnsi="Book Antiqua"/>
              </w:rPr>
            </w:pPr>
            <w:r w:rsidRPr="00765116">
              <w:rPr>
                <w:rFonts w:ascii="Book Antiqua" w:hAnsi="Book Antiqua"/>
              </w:rPr>
              <w:t>40.89 (15.95)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10/50)</w:t>
            </w:r>
          </w:p>
        </w:tc>
        <w:tc>
          <w:tcPr>
            <w:tcW w:w="358" w:type="pct"/>
          </w:tcPr>
          <w:p w14:paraId="40E8AF6F" w14:textId="77777777" w:rsidR="00765116" w:rsidRPr="00765116" w:rsidRDefault="00765116" w:rsidP="00765116">
            <w:pPr>
              <w:spacing w:line="360" w:lineRule="auto"/>
              <w:jc w:val="both"/>
              <w:rPr>
                <w:rFonts w:ascii="Book Antiqua" w:hAnsi="Book Antiqua"/>
              </w:rPr>
            </w:pPr>
            <w:r w:rsidRPr="00765116">
              <w:rPr>
                <w:rFonts w:ascii="Book Antiqua" w:hAnsi="Book Antiqua"/>
              </w:rPr>
              <w:t>-15.87</w:t>
            </w:r>
          </w:p>
        </w:tc>
        <w:tc>
          <w:tcPr>
            <w:tcW w:w="272" w:type="pct"/>
          </w:tcPr>
          <w:p w14:paraId="399F171B" w14:textId="77777777" w:rsidR="00765116" w:rsidRPr="00765116" w:rsidRDefault="00765116" w:rsidP="00765116">
            <w:pPr>
              <w:spacing w:line="360" w:lineRule="auto"/>
              <w:jc w:val="both"/>
              <w:rPr>
                <w:rFonts w:ascii="Book Antiqua" w:hAnsi="Book Antiqua"/>
              </w:rPr>
            </w:pPr>
            <w:r w:rsidRPr="00765116">
              <w:rPr>
                <w:rFonts w:ascii="Book Antiqua" w:hAnsi="Book Antiqua"/>
              </w:rPr>
              <w:t>0.016</w:t>
            </w:r>
          </w:p>
        </w:tc>
      </w:tr>
      <w:tr w:rsidR="00765116" w:rsidRPr="00765116" w14:paraId="1BAE86C5" w14:textId="77777777" w:rsidTr="00067F88">
        <w:tc>
          <w:tcPr>
            <w:tcW w:w="950" w:type="pct"/>
            <w:vMerge/>
            <w:tcBorders>
              <w:bottom w:val="single" w:sz="4" w:space="0" w:color="auto"/>
            </w:tcBorders>
          </w:tcPr>
          <w:p w14:paraId="4D674F43" w14:textId="77777777" w:rsidR="00765116" w:rsidRPr="00765116" w:rsidRDefault="00765116" w:rsidP="00765116">
            <w:pPr>
              <w:spacing w:line="360" w:lineRule="auto"/>
              <w:jc w:val="both"/>
              <w:rPr>
                <w:rFonts w:ascii="Book Antiqua" w:hAnsi="Book Antiqua"/>
              </w:rPr>
            </w:pPr>
          </w:p>
        </w:tc>
        <w:tc>
          <w:tcPr>
            <w:tcW w:w="537" w:type="pct"/>
            <w:tcBorders>
              <w:bottom w:val="single" w:sz="4" w:space="0" w:color="auto"/>
            </w:tcBorders>
          </w:tcPr>
          <w:p w14:paraId="0F588CEB" w14:textId="77777777" w:rsidR="00765116" w:rsidRPr="00765116" w:rsidRDefault="00765116" w:rsidP="00765116">
            <w:pPr>
              <w:spacing w:line="360" w:lineRule="auto"/>
              <w:jc w:val="both"/>
              <w:rPr>
                <w:rFonts w:ascii="Book Antiqua" w:hAnsi="Book Antiqua"/>
              </w:rPr>
            </w:pPr>
            <w:r w:rsidRPr="00765116">
              <w:rPr>
                <w:rFonts w:ascii="Book Antiqua" w:hAnsi="Book Antiqua"/>
              </w:rPr>
              <w:t>FDI</w:t>
            </w:r>
          </w:p>
        </w:tc>
        <w:tc>
          <w:tcPr>
            <w:tcW w:w="563" w:type="pct"/>
            <w:tcBorders>
              <w:bottom w:val="single" w:sz="4" w:space="0" w:color="auto"/>
            </w:tcBorders>
          </w:tcPr>
          <w:p w14:paraId="77A38AF8" w14:textId="6679FE3C" w:rsidR="00765116" w:rsidRPr="00765116" w:rsidRDefault="00765116" w:rsidP="00765116">
            <w:pPr>
              <w:spacing w:line="360" w:lineRule="auto"/>
              <w:jc w:val="both"/>
              <w:rPr>
                <w:rFonts w:ascii="Book Antiqua" w:hAnsi="Book Antiqua"/>
              </w:rPr>
            </w:pPr>
            <w:r w:rsidRPr="00765116">
              <w:rPr>
                <w:rFonts w:ascii="Book Antiqua" w:hAnsi="Book Antiqua"/>
              </w:rPr>
              <w:t>49.05 (18.52)</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47/53)</w:t>
            </w:r>
          </w:p>
        </w:tc>
        <w:tc>
          <w:tcPr>
            <w:tcW w:w="563" w:type="pct"/>
            <w:tcBorders>
              <w:bottom w:val="single" w:sz="4" w:space="0" w:color="auto"/>
            </w:tcBorders>
          </w:tcPr>
          <w:p w14:paraId="0D27FBC7" w14:textId="3A8BAE06" w:rsidR="00765116" w:rsidRPr="00765116" w:rsidRDefault="00765116" w:rsidP="00765116">
            <w:pPr>
              <w:spacing w:line="360" w:lineRule="auto"/>
              <w:jc w:val="both"/>
              <w:rPr>
                <w:rFonts w:ascii="Book Antiqua" w:hAnsi="Book Antiqua"/>
              </w:rPr>
            </w:pPr>
            <w:r w:rsidRPr="00765116">
              <w:rPr>
                <w:rFonts w:ascii="Book Antiqua" w:hAnsi="Book Antiqua"/>
              </w:rPr>
              <w:t>45.72 (7.15)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6/53)</w:t>
            </w:r>
          </w:p>
        </w:tc>
        <w:tc>
          <w:tcPr>
            <w:tcW w:w="358" w:type="pct"/>
            <w:tcBorders>
              <w:bottom w:val="single" w:sz="4" w:space="0" w:color="auto"/>
            </w:tcBorders>
          </w:tcPr>
          <w:p w14:paraId="51F2C447" w14:textId="77777777" w:rsidR="00765116" w:rsidRPr="00765116" w:rsidRDefault="00765116" w:rsidP="00765116">
            <w:pPr>
              <w:spacing w:line="360" w:lineRule="auto"/>
              <w:jc w:val="both"/>
              <w:rPr>
                <w:rFonts w:ascii="Book Antiqua" w:hAnsi="Book Antiqua"/>
              </w:rPr>
            </w:pPr>
            <w:r w:rsidRPr="00765116">
              <w:rPr>
                <w:rFonts w:ascii="Book Antiqua" w:hAnsi="Book Antiqua"/>
              </w:rPr>
              <w:t>-3.33</w:t>
            </w:r>
          </w:p>
        </w:tc>
        <w:tc>
          <w:tcPr>
            <w:tcW w:w="273" w:type="pct"/>
            <w:tcBorders>
              <w:bottom w:val="single" w:sz="4" w:space="0" w:color="auto"/>
            </w:tcBorders>
          </w:tcPr>
          <w:p w14:paraId="6960C077" w14:textId="77777777" w:rsidR="00765116" w:rsidRPr="00765116" w:rsidRDefault="00765116" w:rsidP="00765116">
            <w:pPr>
              <w:spacing w:line="360" w:lineRule="auto"/>
              <w:jc w:val="both"/>
              <w:rPr>
                <w:rFonts w:ascii="Book Antiqua" w:hAnsi="Book Antiqua"/>
              </w:rPr>
            </w:pPr>
            <w:r w:rsidRPr="00765116">
              <w:rPr>
                <w:rFonts w:ascii="Book Antiqua" w:hAnsi="Book Antiqua"/>
              </w:rPr>
              <w:t>0.414</w:t>
            </w:r>
          </w:p>
        </w:tc>
        <w:tc>
          <w:tcPr>
            <w:tcW w:w="563" w:type="pct"/>
            <w:tcBorders>
              <w:bottom w:val="single" w:sz="4" w:space="0" w:color="auto"/>
            </w:tcBorders>
          </w:tcPr>
          <w:p w14:paraId="7238856B" w14:textId="5FD99014" w:rsidR="00765116" w:rsidRPr="00765116" w:rsidRDefault="00765116" w:rsidP="00765116">
            <w:pPr>
              <w:spacing w:line="360" w:lineRule="auto"/>
              <w:jc w:val="both"/>
              <w:rPr>
                <w:rFonts w:ascii="Book Antiqua" w:hAnsi="Book Antiqua"/>
              </w:rPr>
            </w:pPr>
            <w:r w:rsidRPr="00765116">
              <w:rPr>
                <w:rFonts w:ascii="Book Antiqua" w:hAnsi="Book Antiqua"/>
              </w:rPr>
              <w:t>50.88 (19.92)</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52/54)</w:t>
            </w:r>
          </w:p>
        </w:tc>
        <w:tc>
          <w:tcPr>
            <w:tcW w:w="563" w:type="pct"/>
            <w:tcBorders>
              <w:bottom w:val="single" w:sz="4" w:space="0" w:color="auto"/>
            </w:tcBorders>
          </w:tcPr>
          <w:p w14:paraId="6564152A" w14:textId="1B80FE9A" w:rsidR="00765116" w:rsidRPr="00765116" w:rsidRDefault="00765116" w:rsidP="00765116">
            <w:pPr>
              <w:spacing w:line="360" w:lineRule="auto"/>
              <w:jc w:val="both"/>
              <w:rPr>
                <w:rFonts w:ascii="Book Antiqua" w:hAnsi="Book Antiqua"/>
              </w:rPr>
            </w:pPr>
            <w:r w:rsidRPr="00765116">
              <w:rPr>
                <w:rFonts w:ascii="Book Antiqua" w:hAnsi="Book Antiqua"/>
              </w:rPr>
              <w:t>46.45 (21.85)</w:t>
            </w:r>
            <w:r>
              <w:rPr>
                <w:rFonts w:ascii="Book Antiqua" w:hAnsi="Book Antiqua"/>
              </w:rPr>
              <w:t xml:space="preserve"> </w:t>
            </w:r>
            <w:r w:rsidRPr="00765116">
              <w:rPr>
                <w:rFonts w:ascii="Book Antiqua" w:hAnsi="Book Antiqua"/>
              </w:rPr>
              <w:t>(</w:t>
            </w:r>
            <w:r w:rsidRPr="00765116">
              <w:rPr>
                <w:rFonts w:ascii="Book Antiqua" w:hAnsi="Book Antiqua"/>
                <w:i/>
                <w:iCs/>
              </w:rPr>
              <w:t>n</w:t>
            </w:r>
            <w:r>
              <w:rPr>
                <w:rFonts w:ascii="Book Antiqua" w:hAnsi="Book Antiqua"/>
              </w:rPr>
              <w:t xml:space="preserve"> </w:t>
            </w:r>
            <w:r w:rsidRPr="00765116">
              <w:rPr>
                <w:rFonts w:ascii="Book Antiqua" w:hAnsi="Book Antiqua"/>
              </w:rPr>
              <w:t>=</w:t>
            </w:r>
            <w:r>
              <w:rPr>
                <w:rFonts w:ascii="Book Antiqua" w:hAnsi="Book Antiqua"/>
              </w:rPr>
              <w:t xml:space="preserve"> </w:t>
            </w:r>
            <w:r w:rsidRPr="00765116">
              <w:rPr>
                <w:rFonts w:ascii="Book Antiqua" w:hAnsi="Book Antiqua"/>
              </w:rPr>
              <w:t>2/54)</w:t>
            </w:r>
          </w:p>
        </w:tc>
        <w:tc>
          <w:tcPr>
            <w:tcW w:w="358" w:type="pct"/>
            <w:tcBorders>
              <w:bottom w:val="single" w:sz="4" w:space="0" w:color="auto"/>
            </w:tcBorders>
          </w:tcPr>
          <w:p w14:paraId="4B8CDF46" w14:textId="77777777" w:rsidR="00765116" w:rsidRPr="00765116" w:rsidRDefault="00765116" w:rsidP="00765116">
            <w:pPr>
              <w:spacing w:line="360" w:lineRule="auto"/>
              <w:jc w:val="both"/>
              <w:rPr>
                <w:rFonts w:ascii="Book Antiqua" w:hAnsi="Book Antiqua"/>
              </w:rPr>
            </w:pPr>
            <w:r w:rsidRPr="00765116">
              <w:rPr>
                <w:rFonts w:ascii="Book Antiqua" w:hAnsi="Book Antiqua"/>
              </w:rPr>
              <w:t>-4.43</w:t>
            </w:r>
          </w:p>
        </w:tc>
        <w:tc>
          <w:tcPr>
            <w:tcW w:w="272" w:type="pct"/>
            <w:tcBorders>
              <w:bottom w:val="single" w:sz="4" w:space="0" w:color="auto"/>
            </w:tcBorders>
          </w:tcPr>
          <w:p w14:paraId="765E534C" w14:textId="77777777" w:rsidR="00765116" w:rsidRPr="00765116" w:rsidRDefault="00765116" w:rsidP="00765116">
            <w:pPr>
              <w:spacing w:line="360" w:lineRule="auto"/>
              <w:jc w:val="both"/>
              <w:rPr>
                <w:rFonts w:ascii="Book Antiqua" w:hAnsi="Book Antiqua"/>
              </w:rPr>
            </w:pPr>
            <w:r w:rsidRPr="00765116">
              <w:rPr>
                <w:rFonts w:ascii="Book Antiqua" w:hAnsi="Book Antiqua"/>
              </w:rPr>
              <w:t>0.822</w:t>
            </w:r>
          </w:p>
        </w:tc>
      </w:tr>
    </w:tbl>
    <w:p w14:paraId="18DECE59" w14:textId="269A6F05" w:rsidR="00657115" w:rsidRDefault="00765116" w:rsidP="00765116">
      <w:pPr>
        <w:spacing w:line="360" w:lineRule="auto"/>
        <w:jc w:val="both"/>
        <w:rPr>
          <w:rFonts w:ascii="Book Antiqua" w:hAnsi="Book Antiqua"/>
        </w:rPr>
      </w:pPr>
      <w:r w:rsidRPr="00765116">
        <w:rPr>
          <w:rFonts w:ascii="Book Antiqua" w:hAnsi="Book Antiqua"/>
        </w:rPr>
        <w:t>Normal phosphate levels: &gt;</w:t>
      </w:r>
      <w:r>
        <w:rPr>
          <w:rFonts w:ascii="Book Antiqua" w:hAnsi="Book Antiqua"/>
        </w:rPr>
        <w:t xml:space="preserve"> </w:t>
      </w:r>
      <w:r w:rsidRPr="00765116">
        <w:rPr>
          <w:rFonts w:ascii="Book Antiqua" w:hAnsi="Book Antiqua"/>
        </w:rPr>
        <w:t>0.8 mmol/L = &gt;</w:t>
      </w:r>
      <w:r>
        <w:rPr>
          <w:rFonts w:ascii="Book Antiqua" w:hAnsi="Book Antiqua"/>
        </w:rPr>
        <w:t xml:space="preserve"> </w:t>
      </w:r>
      <w:r w:rsidRPr="00765116">
        <w:rPr>
          <w:rFonts w:ascii="Book Antiqua" w:hAnsi="Book Antiqua"/>
        </w:rPr>
        <w:t>2.48 mg/</w:t>
      </w:r>
      <w:r w:rsidR="00B73118" w:rsidRPr="00765116">
        <w:rPr>
          <w:rFonts w:ascii="Book Antiqua" w:hAnsi="Book Antiqua"/>
        </w:rPr>
        <w:t>d</w:t>
      </w:r>
      <w:r w:rsidRPr="00B73118">
        <w:rPr>
          <w:rFonts w:ascii="Book Antiqua" w:hAnsi="Book Antiqua"/>
          <w:caps/>
        </w:rPr>
        <w:t>l</w:t>
      </w:r>
      <w:r>
        <w:rPr>
          <w:rFonts w:ascii="Book Antiqua" w:hAnsi="Book Antiqua"/>
        </w:rPr>
        <w:t xml:space="preserve">; </w:t>
      </w:r>
      <w:r w:rsidRPr="00765116">
        <w:rPr>
          <w:rFonts w:ascii="Book Antiqua" w:hAnsi="Book Antiqua"/>
        </w:rPr>
        <w:t>Mild</w:t>
      </w:r>
      <w:r>
        <w:rPr>
          <w:rFonts w:ascii="Book Antiqua" w:hAnsi="Book Antiqua"/>
        </w:rPr>
        <w:t xml:space="preserve"> </w:t>
      </w:r>
      <w:r w:rsidRPr="00765116">
        <w:rPr>
          <w:rFonts w:ascii="Book Antiqua" w:hAnsi="Book Antiqua"/>
        </w:rPr>
        <w:t>hypophosphatemia 0.79-0.6 mmol/L = 2.44-1.86 mg/d</w:t>
      </w:r>
      <w:r>
        <w:rPr>
          <w:rFonts w:ascii="Book Antiqua" w:hAnsi="Book Antiqua"/>
        </w:rPr>
        <w:t xml:space="preserve">L; </w:t>
      </w:r>
      <w:r w:rsidRPr="00765116">
        <w:rPr>
          <w:rFonts w:ascii="Book Antiqua" w:hAnsi="Book Antiqua"/>
        </w:rPr>
        <w:t>Moderate hypophosphatemia</w:t>
      </w:r>
      <w:r>
        <w:rPr>
          <w:rFonts w:ascii="Book Antiqua" w:hAnsi="Book Antiqua"/>
        </w:rPr>
        <w:t xml:space="preserve"> </w:t>
      </w:r>
      <w:r w:rsidRPr="00765116">
        <w:rPr>
          <w:rFonts w:ascii="Book Antiqua" w:hAnsi="Book Antiqua"/>
        </w:rPr>
        <w:t>0.59-0.32 mmol/L = 1.83-0.99 mg/d</w:t>
      </w:r>
      <w:r>
        <w:rPr>
          <w:rFonts w:ascii="Book Antiqua" w:hAnsi="Book Antiqua"/>
        </w:rPr>
        <w:t xml:space="preserve">L; </w:t>
      </w:r>
      <w:r w:rsidRPr="00765116">
        <w:rPr>
          <w:rFonts w:ascii="Book Antiqua" w:hAnsi="Book Antiqua"/>
        </w:rPr>
        <w:t>Severe hypophosphatemia &lt; 0.32 mmol/L = &lt; 0.99 mg/d</w:t>
      </w:r>
      <w:r>
        <w:rPr>
          <w:rFonts w:ascii="Book Antiqua" w:hAnsi="Book Antiqua"/>
        </w:rPr>
        <w:t xml:space="preserve">L. </w:t>
      </w:r>
      <w:r w:rsidRPr="00765116">
        <w:rPr>
          <w:rFonts w:ascii="Book Antiqua" w:hAnsi="Book Antiqua"/>
        </w:rPr>
        <w:t>FCM</w:t>
      </w:r>
      <w:r>
        <w:rPr>
          <w:rFonts w:ascii="Book Antiqua" w:hAnsi="Book Antiqua"/>
        </w:rPr>
        <w:t>:</w:t>
      </w:r>
      <w:r w:rsidRPr="00765116">
        <w:rPr>
          <w:rFonts w:ascii="Book Antiqua" w:hAnsi="Book Antiqua"/>
        </w:rPr>
        <w:t xml:space="preserve"> </w:t>
      </w:r>
      <w:r>
        <w:rPr>
          <w:rFonts w:ascii="Book Antiqua" w:hAnsi="Book Antiqua"/>
        </w:rPr>
        <w:t>F</w:t>
      </w:r>
      <w:r w:rsidRPr="00765116">
        <w:rPr>
          <w:rFonts w:ascii="Book Antiqua" w:hAnsi="Book Antiqua"/>
        </w:rPr>
        <w:t xml:space="preserve">erric </w:t>
      </w:r>
      <w:proofErr w:type="spellStart"/>
      <w:r w:rsidRPr="00765116">
        <w:rPr>
          <w:rFonts w:ascii="Book Antiqua" w:hAnsi="Book Antiqua"/>
        </w:rPr>
        <w:t>carboxymaltose</w:t>
      </w:r>
      <w:proofErr w:type="spellEnd"/>
      <w:r w:rsidRPr="00765116">
        <w:rPr>
          <w:rFonts w:ascii="Book Antiqua" w:hAnsi="Book Antiqua"/>
        </w:rPr>
        <w:t>; FDI</w:t>
      </w:r>
      <w:r>
        <w:rPr>
          <w:rFonts w:ascii="Book Antiqua" w:hAnsi="Book Antiqua"/>
        </w:rPr>
        <w:t>:</w:t>
      </w:r>
      <w:r w:rsidRPr="00765116">
        <w:rPr>
          <w:rFonts w:ascii="Book Antiqua" w:hAnsi="Book Antiqua"/>
        </w:rPr>
        <w:t xml:space="preserve"> </w:t>
      </w:r>
      <w:r>
        <w:rPr>
          <w:rFonts w:ascii="Book Antiqua" w:hAnsi="Book Antiqua"/>
        </w:rPr>
        <w:t>F</w:t>
      </w:r>
      <w:r w:rsidRPr="00765116">
        <w:rPr>
          <w:rFonts w:ascii="Book Antiqua" w:hAnsi="Book Antiqua"/>
        </w:rPr>
        <w:t xml:space="preserve">erric </w:t>
      </w:r>
      <w:proofErr w:type="spellStart"/>
      <w:r w:rsidRPr="00765116">
        <w:rPr>
          <w:rFonts w:ascii="Book Antiqua" w:hAnsi="Book Antiqua"/>
        </w:rPr>
        <w:t>derisomaltose</w:t>
      </w:r>
      <w:proofErr w:type="spellEnd"/>
      <w:r w:rsidRPr="00765116">
        <w:rPr>
          <w:rFonts w:ascii="Book Antiqua" w:hAnsi="Book Antiqua"/>
        </w:rPr>
        <w:t>; FEPO4</w:t>
      </w:r>
      <w:r>
        <w:rPr>
          <w:rFonts w:ascii="Book Antiqua" w:hAnsi="Book Antiqua"/>
        </w:rPr>
        <w:t>:</w:t>
      </w:r>
      <w:r w:rsidRPr="00765116">
        <w:rPr>
          <w:rFonts w:ascii="Book Antiqua" w:hAnsi="Book Antiqua"/>
        </w:rPr>
        <w:t xml:space="preserve"> </w:t>
      </w:r>
      <w:r>
        <w:rPr>
          <w:rFonts w:ascii="Book Antiqua" w:hAnsi="Book Antiqua"/>
        </w:rPr>
        <w:t>F</w:t>
      </w:r>
      <w:r w:rsidRPr="00765116">
        <w:rPr>
          <w:rFonts w:ascii="Book Antiqua" w:hAnsi="Book Antiqua"/>
        </w:rPr>
        <w:t>ractional excretion of phosphate; FGF23</w:t>
      </w:r>
      <w:r>
        <w:rPr>
          <w:rFonts w:ascii="Book Antiqua" w:hAnsi="Book Antiqua"/>
        </w:rPr>
        <w:t>:</w:t>
      </w:r>
      <w:r w:rsidRPr="00765116">
        <w:rPr>
          <w:rFonts w:ascii="Book Antiqua" w:hAnsi="Book Antiqua"/>
        </w:rPr>
        <w:t xml:space="preserve"> </w:t>
      </w:r>
      <w:r>
        <w:rPr>
          <w:rFonts w:ascii="Book Antiqua" w:hAnsi="Book Antiqua"/>
        </w:rPr>
        <w:t>F</w:t>
      </w:r>
      <w:r w:rsidRPr="00765116">
        <w:rPr>
          <w:rFonts w:ascii="Book Antiqua" w:hAnsi="Book Antiqua"/>
        </w:rPr>
        <w:t>ibroblast growth factor 23; PTH</w:t>
      </w:r>
      <w:r>
        <w:rPr>
          <w:rFonts w:ascii="Book Antiqua" w:hAnsi="Book Antiqua"/>
        </w:rPr>
        <w:t>:</w:t>
      </w:r>
      <w:r w:rsidRPr="00765116">
        <w:rPr>
          <w:rFonts w:ascii="Book Antiqua" w:hAnsi="Book Antiqua"/>
        </w:rPr>
        <w:t xml:space="preserve"> </w:t>
      </w:r>
      <w:r>
        <w:rPr>
          <w:rFonts w:ascii="Book Antiqua" w:hAnsi="Book Antiqua"/>
        </w:rPr>
        <w:t>P</w:t>
      </w:r>
      <w:r w:rsidRPr="00765116">
        <w:rPr>
          <w:rFonts w:ascii="Book Antiqua" w:hAnsi="Book Antiqua"/>
        </w:rPr>
        <w:t>arathyroid hormone</w:t>
      </w:r>
      <w:r>
        <w:rPr>
          <w:rFonts w:ascii="Book Antiqua" w:hAnsi="Book Antiqua"/>
        </w:rPr>
        <w:t xml:space="preserve">; </w:t>
      </w:r>
      <w:r w:rsidRPr="00D01F28">
        <w:rPr>
          <w:rFonts w:ascii="Book Antiqua" w:eastAsia="SimSun" w:hAnsi="Book Antiqua" w:hint="eastAsia"/>
        </w:rPr>
        <w:t>N/A: Not applicable</w:t>
      </w:r>
      <w:r w:rsidRPr="00765116">
        <w:rPr>
          <w:rFonts w:ascii="Book Antiqua" w:hAnsi="Book Antiqua"/>
        </w:rPr>
        <w:t>.</w:t>
      </w:r>
    </w:p>
    <w:p w14:paraId="261C1596" w14:textId="0E75D5E3" w:rsidR="008A4E72" w:rsidRDefault="00657115" w:rsidP="00765116">
      <w:pPr>
        <w:spacing w:line="360" w:lineRule="auto"/>
        <w:jc w:val="both"/>
        <w:rPr>
          <w:rFonts w:ascii="Book Antiqua" w:hAnsi="Book Antiqua"/>
          <w:b/>
          <w:bCs/>
        </w:rPr>
      </w:pPr>
      <w:r>
        <w:rPr>
          <w:rFonts w:ascii="Book Antiqua" w:hAnsi="Book Antiqua"/>
        </w:rPr>
        <w:br w:type="page"/>
      </w:r>
      <w:r w:rsidRPr="00657115">
        <w:rPr>
          <w:rFonts w:ascii="Book Antiqua" w:hAnsi="Book Antiqua"/>
          <w:b/>
          <w:bCs/>
        </w:rPr>
        <w:lastRenderedPageBreak/>
        <w:t>Table 3 Descriptive 36-item short form health survey scores for patient groups with/without hypophosphatemia independent of treatment group</w:t>
      </w:r>
    </w:p>
    <w:tbl>
      <w:tblPr>
        <w:tblW w:w="4936" w:type="pct"/>
        <w:tblLayout w:type="fixed"/>
        <w:tblLook w:val="07E0" w:firstRow="1" w:lastRow="1" w:firstColumn="1" w:lastColumn="1" w:noHBand="1" w:noVBand="1"/>
      </w:tblPr>
      <w:tblGrid>
        <w:gridCol w:w="1431"/>
        <w:gridCol w:w="1119"/>
        <w:gridCol w:w="1152"/>
        <w:gridCol w:w="1252"/>
        <w:gridCol w:w="1155"/>
        <w:gridCol w:w="1158"/>
        <w:gridCol w:w="1190"/>
        <w:gridCol w:w="1144"/>
        <w:gridCol w:w="1389"/>
        <w:gridCol w:w="1804"/>
      </w:tblGrid>
      <w:tr w:rsidR="00657115" w:rsidRPr="00657115" w14:paraId="6D1126DC" w14:textId="77777777" w:rsidTr="00286FA4">
        <w:tc>
          <w:tcPr>
            <w:tcW w:w="559" w:type="pct"/>
            <w:tcBorders>
              <w:top w:val="single" w:sz="4" w:space="0" w:color="auto"/>
              <w:bottom w:val="single" w:sz="4" w:space="0" w:color="auto"/>
            </w:tcBorders>
          </w:tcPr>
          <w:p w14:paraId="01E42D84" w14:textId="77777777" w:rsidR="00657115" w:rsidRPr="00400A96" w:rsidRDefault="00657115" w:rsidP="00657115">
            <w:pPr>
              <w:spacing w:line="360" w:lineRule="auto"/>
              <w:jc w:val="both"/>
              <w:rPr>
                <w:rFonts w:ascii="Book Antiqua" w:hAnsi="Book Antiqua"/>
                <w:b/>
                <w:bCs/>
              </w:rPr>
            </w:pPr>
            <w:r w:rsidRPr="00400A96">
              <w:rPr>
                <w:rFonts w:ascii="Book Antiqua" w:hAnsi="Book Antiqua"/>
                <w:b/>
                <w:bCs/>
              </w:rPr>
              <w:t>SF-36 scale item</w:t>
            </w:r>
          </w:p>
        </w:tc>
        <w:tc>
          <w:tcPr>
            <w:tcW w:w="437" w:type="pct"/>
            <w:tcBorders>
              <w:top w:val="single" w:sz="4" w:space="0" w:color="auto"/>
              <w:bottom w:val="single" w:sz="4" w:space="0" w:color="auto"/>
            </w:tcBorders>
          </w:tcPr>
          <w:p w14:paraId="29B2C7FE" w14:textId="59A6678D" w:rsidR="00657115" w:rsidRPr="00657115" w:rsidRDefault="00657115" w:rsidP="00657115">
            <w:pPr>
              <w:spacing w:line="360" w:lineRule="auto"/>
              <w:jc w:val="both"/>
              <w:rPr>
                <w:rFonts w:ascii="Book Antiqua" w:hAnsi="Book Antiqua"/>
                <w:b/>
                <w:bCs/>
              </w:rPr>
            </w:pPr>
            <w:r w:rsidRPr="00657115">
              <w:rPr>
                <w:rFonts w:ascii="Book Antiqua" w:hAnsi="Book Antiqua"/>
                <w:b/>
                <w:bCs/>
              </w:rPr>
              <w:t>Normal phosphate population, baseline,</w:t>
            </w:r>
            <w:r>
              <w:rPr>
                <w:rFonts w:ascii="Book Antiqua" w:hAnsi="Book Antiqua"/>
                <w:b/>
                <w:bCs/>
              </w:rPr>
              <w:t xml:space="preserve"> </w:t>
            </w:r>
            <w:r w:rsidRPr="00657115">
              <w:rPr>
                <w:rFonts w:ascii="Book Antiqua" w:hAnsi="Book Antiqua"/>
                <w:b/>
                <w:bCs/>
              </w:rPr>
              <w:t>mean (SD)</w:t>
            </w:r>
          </w:p>
        </w:tc>
        <w:tc>
          <w:tcPr>
            <w:tcW w:w="450" w:type="pct"/>
            <w:tcBorders>
              <w:top w:val="single" w:sz="4" w:space="0" w:color="auto"/>
              <w:bottom w:val="single" w:sz="4" w:space="0" w:color="auto"/>
            </w:tcBorders>
          </w:tcPr>
          <w:p w14:paraId="4AAF271A" w14:textId="1C4C3818" w:rsidR="00657115" w:rsidRPr="00657115" w:rsidRDefault="00657115" w:rsidP="00657115">
            <w:pPr>
              <w:spacing w:line="360" w:lineRule="auto"/>
              <w:jc w:val="both"/>
              <w:rPr>
                <w:rFonts w:ascii="Book Antiqua" w:hAnsi="Book Antiqua"/>
                <w:b/>
                <w:bCs/>
              </w:rPr>
            </w:pPr>
            <w:r w:rsidRPr="00657115">
              <w:rPr>
                <w:rFonts w:ascii="Book Antiqua" w:hAnsi="Book Antiqua"/>
                <w:b/>
                <w:bCs/>
              </w:rPr>
              <w:t>Hypophosphatemia population, baseline,</w:t>
            </w:r>
            <w:r>
              <w:rPr>
                <w:rFonts w:ascii="Book Antiqua" w:hAnsi="Book Antiqua"/>
                <w:b/>
                <w:bCs/>
              </w:rPr>
              <w:t xml:space="preserve"> </w:t>
            </w:r>
            <w:r w:rsidRPr="00657115">
              <w:rPr>
                <w:rFonts w:ascii="Book Antiqua" w:hAnsi="Book Antiqua"/>
                <w:b/>
                <w:bCs/>
              </w:rPr>
              <w:t>mean (SD)</w:t>
            </w:r>
          </w:p>
        </w:tc>
        <w:tc>
          <w:tcPr>
            <w:tcW w:w="489" w:type="pct"/>
            <w:tcBorders>
              <w:top w:val="single" w:sz="4" w:space="0" w:color="auto"/>
              <w:bottom w:val="single" w:sz="4" w:space="0" w:color="auto"/>
            </w:tcBorders>
          </w:tcPr>
          <w:p w14:paraId="3C7BFA65" w14:textId="17C713F6" w:rsidR="00657115" w:rsidRPr="00657115" w:rsidRDefault="00657115" w:rsidP="00657115">
            <w:pPr>
              <w:spacing w:line="360" w:lineRule="auto"/>
              <w:jc w:val="both"/>
              <w:rPr>
                <w:rFonts w:ascii="Book Antiqua" w:hAnsi="Book Antiqua"/>
                <w:b/>
                <w:bCs/>
              </w:rPr>
            </w:pPr>
            <w:r w:rsidRPr="00657115">
              <w:rPr>
                <w:rFonts w:ascii="Book Antiqua" w:hAnsi="Book Antiqua"/>
                <w:b/>
                <w:bCs/>
              </w:rPr>
              <w:t>Difference</w:t>
            </w:r>
            <w:r w:rsidR="00400A96">
              <w:rPr>
                <w:rFonts w:ascii="Book Antiqua" w:hAnsi="Book Antiqua"/>
                <w:b/>
                <w:bCs/>
                <w:vertAlign w:val="superscript"/>
              </w:rPr>
              <w:t>1</w:t>
            </w:r>
            <w:r w:rsidRPr="00657115">
              <w:rPr>
                <w:rFonts w:ascii="Book Antiqua" w:hAnsi="Book Antiqua"/>
                <w:b/>
                <w:bCs/>
              </w:rPr>
              <w:t xml:space="preserve"> at baseline,</w:t>
            </w:r>
            <w:r>
              <w:rPr>
                <w:rFonts w:ascii="Book Antiqua" w:hAnsi="Book Antiqua"/>
                <w:b/>
                <w:bCs/>
              </w:rPr>
              <w:t xml:space="preserve"> </w:t>
            </w:r>
            <w:r w:rsidRPr="00657115">
              <w:rPr>
                <w:rFonts w:ascii="Book Antiqua" w:hAnsi="Book Antiqua"/>
                <w:b/>
                <w:bCs/>
              </w:rPr>
              <w:t>mean (95%CI)</w:t>
            </w:r>
          </w:p>
        </w:tc>
        <w:tc>
          <w:tcPr>
            <w:tcW w:w="451" w:type="pct"/>
            <w:tcBorders>
              <w:top w:val="single" w:sz="4" w:space="0" w:color="auto"/>
              <w:bottom w:val="single" w:sz="4" w:space="0" w:color="auto"/>
            </w:tcBorders>
          </w:tcPr>
          <w:p w14:paraId="7B41C862" w14:textId="060C608F" w:rsidR="00657115" w:rsidRPr="00657115" w:rsidRDefault="00657115" w:rsidP="00657115">
            <w:pPr>
              <w:spacing w:line="360" w:lineRule="auto"/>
              <w:jc w:val="both"/>
              <w:rPr>
                <w:rFonts w:ascii="Book Antiqua" w:hAnsi="Book Antiqua"/>
                <w:b/>
                <w:bCs/>
              </w:rPr>
            </w:pPr>
            <w:r w:rsidRPr="00657115">
              <w:rPr>
                <w:rFonts w:ascii="Book Antiqua" w:hAnsi="Book Antiqua"/>
                <w:b/>
                <w:bCs/>
              </w:rPr>
              <w:t>Normal phosphate population, change at week 2,</w:t>
            </w:r>
            <w:r w:rsidR="00400A96">
              <w:rPr>
                <w:rFonts w:ascii="Book Antiqua" w:hAnsi="Book Antiqua"/>
                <w:b/>
                <w:bCs/>
              </w:rPr>
              <w:t xml:space="preserve"> </w:t>
            </w:r>
            <w:r w:rsidRPr="00657115">
              <w:rPr>
                <w:rFonts w:ascii="Book Antiqua" w:hAnsi="Book Antiqua"/>
                <w:b/>
                <w:bCs/>
              </w:rPr>
              <w:t>mean (SD)</w:t>
            </w:r>
          </w:p>
        </w:tc>
        <w:tc>
          <w:tcPr>
            <w:tcW w:w="452" w:type="pct"/>
            <w:tcBorders>
              <w:top w:val="single" w:sz="4" w:space="0" w:color="auto"/>
              <w:bottom w:val="single" w:sz="4" w:space="0" w:color="auto"/>
            </w:tcBorders>
          </w:tcPr>
          <w:p w14:paraId="25B153AF" w14:textId="0A17833D" w:rsidR="00657115" w:rsidRPr="00657115" w:rsidRDefault="00657115" w:rsidP="00657115">
            <w:pPr>
              <w:spacing w:line="360" w:lineRule="auto"/>
              <w:jc w:val="both"/>
              <w:rPr>
                <w:rFonts w:ascii="Book Antiqua" w:hAnsi="Book Antiqua"/>
                <w:b/>
                <w:bCs/>
              </w:rPr>
            </w:pPr>
            <w:r w:rsidRPr="00657115">
              <w:rPr>
                <w:rFonts w:ascii="Book Antiqua" w:hAnsi="Book Antiqua"/>
                <w:b/>
                <w:bCs/>
              </w:rPr>
              <w:t>Hypophosphatemia population, change at week 2,</w:t>
            </w:r>
            <w:r w:rsidR="00400A96">
              <w:rPr>
                <w:rFonts w:ascii="Book Antiqua" w:hAnsi="Book Antiqua"/>
                <w:b/>
                <w:bCs/>
              </w:rPr>
              <w:t xml:space="preserve"> </w:t>
            </w:r>
            <w:r w:rsidRPr="00657115">
              <w:rPr>
                <w:rFonts w:ascii="Book Antiqua" w:hAnsi="Book Antiqua"/>
                <w:b/>
                <w:bCs/>
              </w:rPr>
              <w:t>mean (SD)</w:t>
            </w:r>
          </w:p>
        </w:tc>
        <w:tc>
          <w:tcPr>
            <w:tcW w:w="465" w:type="pct"/>
            <w:tcBorders>
              <w:top w:val="single" w:sz="4" w:space="0" w:color="auto"/>
              <w:bottom w:val="single" w:sz="4" w:space="0" w:color="auto"/>
            </w:tcBorders>
          </w:tcPr>
          <w:p w14:paraId="1EE4329F" w14:textId="2CCBBE23" w:rsidR="00657115" w:rsidRPr="00657115" w:rsidRDefault="00657115" w:rsidP="00657115">
            <w:pPr>
              <w:spacing w:line="360" w:lineRule="auto"/>
              <w:jc w:val="both"/>
              <w:rPr>
                <w:rFonts w:ascii="Book Antiqua" w:hAnsi="Book Antiqua"/>
                <w:b/>
                <w:bCs/>
              </w:rPr>
            </w:pPr>
            <w:r w:rsidRPr="00657115">
              <w:rPr>
                <w:rFonts w:ascii="Book Antiqua" w:hAnsi="Book Antiqua"/>
                <w:b/>
                <w:bCs/>
              </w:rPr>
              <w:t>Difference</w:t>
            </w:r>
            <w:r w:rsidR="00400A96">
              <w:rPr>
                <w:rFonts w:ascii="Book Antiqua" w:hAnsi="Book Antiqua"/>
                <w:b/>
                <w:bCs/>
                <w:vertAlign w:val="superscript"/>
              </w:rPr>
              <w:t>1</w:t>
            </w:r>
            <w:r w:rsidRPr="00657115">
              <w:rPr>
                <w:rFonts w:ascii="Book Antiqua" w:hAnsi="Book Antiqua"/>
                <w:b/>
                <w:bCs/>
              </w:rPr>
              <w:t xml:space="preserve"> at week 2,</w:t>
            </w:r>
            <w:r w:rsidR="00400A96">
              <w:rPr>
                <w:rFonts w:ascii="Book Antiqua" w:hAnsi="Book Antiqua"/>
                <w:b/>
                <w:bCs/>
              </w:rPr>
              <w:t xml:space="preserve"> </w:t>
            </w:r>
            <w:r w:rsidRPr="00657115">
              <w:rPr>
                <w:rFonts w:ascii="Book Antiqua" w:hAnsi="Book Antiqua"/>
                <w:b/>
                <w:bCs/>
              </w:rPr>
              <w:t>mean (95%CI)</w:t>
            </w:r>
          </w:p>
        </w:tc>
        <w:tc>
          <w:tcPr>
            <w:tcW w:w="447" w:type="pct"/>
            <w:tcBorders>
              <w:top w:val="single" w:sz="4" w:space="0" w:color="auto"/>
              <w:bottom w:val="single" w:sz="4" w:space="0" w:color="auto"/>
            </w:tcBorders>
          </w:tcPr>
          <w:p w14:paraId="3376D3A1" w14:textId="3ED355BC" w:rsidR="00657115" w:rsidRPr="00657115" w:rsidRDefault="00657115" w:rsidP="00657115">
            <w:pPr>
              <w:spacing w:line="360" w:lineRule="auto"/>
              <w:jc w:val="both"/>
              <w:rPr>
                <w:rFonts w:ascii="Book Antiqua" w:hAnsi="Book Antiqua"/>
                <w:b/>
                <w:bCs/>
              </w:rPr>
            </w:pPr>
            <w:r w:rsidRPr="00657115">
              <w:rPr>
                <w:rFonts w:ascii="Book Antiqua" w:hAnsi="Book Antiqua"/>
                <w:b/>
                <w:bCs/>
              </w:rPr>
              <w:t>Normal phosphate population, change at week 6,</w:t>
            </w:r>
            <w:r w:rsidR="00400A96">
              <w:rPr>
                <w:rFonts w:ascii="Book Antiqua" w:hAnsi="Book Antiqua"/>
                <w:b/>
                <w:bCs/>
              </w:rPr>
              <w:t xml:space="preserve"> </w:t>
            </w:r>
            <w:r w:rsidRPr="00657115">
              <w:rPr>
                <w:rFonts w:ascii="Book Antiqua" w:hAnsi="Book Antiqua"/>
                <w:b/>
                <w:bCs/>
              </w:rPr>
              <w:t>mean (SD)</w:t>
            </w:r>
          </w:p>
        </w:tc>
        <w:tc>
          <w:tcPr>
            <w:tcW w:w="543" w:type="pct"/>
            <w:tcBorders>
              <w:top w:val="single" w:sz="4" w:space="0" w:color="auto"/>
              <w:bottom w:val="single" w:sz="4" w:space="0" w:color="auto"/>
            </w:tcBorders>
          </w:tcPr>
          <w:p w14:paraId="70A1A778" w14:textId="512222B3" w:rsidR="00657115" w:rsidRPr="00657115" w:rsidRDefault="00657115" w:rsidP="00657115">
            <w:pPr>
              <w:spacing w:line="360" w:lineRule="auto"/>
              <w:jc w:val="both"/>
              <w:rPr>
                <w:rFonts w:ascii="Book Antiqua" w:hAnsi="Book Antiqua"/>
                <w:b/>
                <w:bCs/>
              </w:rPr>
            </w:pPr>
            <w:r w:rsidRPr="00657115">
              <w:rPr>
                <w:rFonts w:ascii="Book Antiqua" w:hAnsi="Book Antiqua"/>
                <w:b/>
                <w:bCs/>
              </w:rPr>
              <w:t>Hypophosphatemia population, change at week 6,</w:t>
            </w:r>
            <w:r w:rsidR="00400A96">
              <w:rPr>
                <w:rFonts w:ascii="Book Antiqua" w:hAnsi="Book Antiqua"/>
                <w:b/>
                <w:bCs/>
              </w:rPr>
              <w:t xml:space="preserve"> </w:t>
            </w:r>
            <w:r w:rsidRPr="00657115">
              <w:rPr>
                <w:rFonts w:ascii="Book Antiqua" w:hAnsi="Book Antiqua"/>
                <w:b/>
                <w:bCs/>
              </w:rPr>
              <w:t>mean (SD)</w:t>
            </w:r>
          </w:p>
        </w:tc>
        <w:tc>
          <w:tcPr>
            <w:tcW w:w="705" w:type="pct"/>
            <w:tcBorders>
              <w:top w:val="single" w:sz="4" w:space="0" w:color="auto"/>
              <w:bottom w:val="single" w:sz="4" w:space="0" w:color="auto"/>
            </w:tcBorders>
          </w:tcPr>
          <w:p w14:paraId="04A29A96" w14:textId="773E5961" w:rsidR="00657115" w:rsidRPr="00657115" w:rsidRDefault="00657115" w:rsidP="00657115">
            <w:pPr>
              <w:spacing w:line="360" w:lineRule="auto"/>
              <w:jc w:val="both"/>
              <w:rPr>
                <w:rFonts w:ascii="Book Antiqua" w:hAnsi="Book Antiqua"/>
                <w:b/>
                <w:bCs/>
              </w:rPr>
            </w:pPr>
            <w:r w:rsidRPr="00657115">
              <w:rPr>
                <w:rFonts w:ascii="Book Antiqua" w:hAnsi="Book Antiqua"/>
                <w:b/>
                <w:bCs/>
              </w:rPr>
              <w:t>Difference</w:t>
            </w:r>
            <w:r w:rsidR="00400A96">
              <w:rPr>
                <w:rFonts w:ascii="Book Antiqua" w:hAnsi="Book Antiqua"/>
                <w:b/>
                <w:bCs/>
                <w:vertAlign w:val="superscript"/>
              </w:rPr>
              <w:t>1</w:t>
            </w:r>
            <w:r w:rsidRPr="00657115">
              <w:rPr>
                <w:rFonts w:ascii="Book Antiqua" w:hAnsi="Book Antiqua"/>
                <w:b/>
                <w:bCs/>
              </w:rPr>
              <w:t xml:space="preserve"> at week 6,</w:t>
            </w:r>
            <w:r w:rsidR="00400A96">
              <w:rPr>
                <w:rFonts w:ascii="Book Antiqua" w:hAnsi="Book Antiqua"/>
                <w:b/>
                <w:bCs/>
              </w:rPr>
              <w:t xml:space="preserve"> </w:t>
            </w:r>
            <w:r w:rsidRPr="00657115">
              <w:rPr>
                <w:rFonts w:ascii="Book Antiqua" w:hAnsi="Book Antiqua"/>
                <w:b/>
                <w:bCs/>
              </w:rPr>
              <w:t>mean (95%CI)</w:t>
            </w:r>
          </w:p>
        </w:tc>
      </w:tr>
      <w:tr w:rsidR="00657115" w:rsidRPr="00657115" w14:paraId="5EAFF044" w14:textId="77777777" w:rsidTr="00286FA4">
        <w:tc>
          <w:tcPr>
            <w:tcW w:w="559" w:type="pct"/>
            <w:tcBorders>
              <w:top w:val="single" w:sz="4" w:space="0" w:color="auto"/>
            </w:tcBorders>
          </w:tcPr>
          <w:p w14:paraId="460CB2DE" w14:textId="0FE60EC4" w:rsidR="00657115" w:rsidRPr="00400A96" w:rsidRDefault="00657115" w:rsidP="00657115">
            <w:pPr>
              <w:spacing w:line="360" w:lineRule="auto"/>
              <w:jc w:val="both"/>
              <w:rPr>
                <w:rFonts w:ascii="Book Antiqua" w:hAnsi="Book Antiqua"/>
              </w:rPr>
            </w:pPr>
            <w:r w:rsidRPr="00400A96">
              <w:rPr>
                <w:rFonts w:ascii="Book Antiqua" w:hAnsi="Book Antiqua"/>
              </w:rPr>
              <w:t>General health</w:t>
            </w:r>
          </w:p>
        </w:tc>
        <w:tc>
          <w:tcPr>
            <w:tcW w:w="437" w:type="pct"/>
            <w:tcBorders>
              <w:top w:val="single" w:sz="4" w:space="0" w:color="auto"/>
            </w:tcBorders>
          </w:tcPr>
          <w:p w14:paraId="7036CCAE" w14:textId="77777777" w:rsidR="00657115" w:rsidRPr="00657115" w:rsidRDefault="00657115" w:rsidP="00657115">
            <w:pPr>
              <w:spacing w:line="360" w:lineRule="auto"/>
              <w:jc w:val="both"/>
              <w:rPr>
                <w:rFonts w:ascii="Book Antiqua" w:hAnsi="Book Antiqua"/>
              </w:rPr>
            </w:pPr>
            <w:r w:rsidRPr="00657115">
              <w:rPr>
                <w:rFonts w:ascii="Book Antiqua" w:hAnsi="Book Antiqua"/>
              </w:rPr>
              <w:t>50.91 (20.1)</w:t>
            </w:r>
          </w:p>
        </w:tc>
        <w:tc>
          <w:tcPr>
            <w:tcW w:w="450" w:type="pct"/>
            <w:tcBorders>
              <w:top w:val="single" w:sz="4" w:space="0" w:color="auto"/>
            </w:tcBorders>
          </w:tcPr>
          <w:p w14:paraId="01572DD8" w14:textId="77777777" w:rsidR="00657115" w:rsidRPr="00657115" w:rsidRDefault="00657115" w:rsidP="00657115">
            <w:pPr>
              <w:spacing w:line="360" w:lineRule="auto"/>
              <w:jc w:val="both"/>
              <w:rPr>
                <w:rFonts w:ascii="Book Antiqua" w:hAnsi="Book Antiqua"/>
              </w:rPr>
            </w:pPr>
            <w:r w:rsidRPr="00657115">
              <w:rPr>
                <w:rFonts w:ascii="Book Antiqua" w:hAnsi="Book Antiqua"/>
              </w:rPr>
              <w:t>48.50 (26.1)</w:t>
            </w:r>
          </w:p>
        </w:tc>
        <w:tc>
          <w:tcPr>
            <w:tcW w:w="489" w:type="pct"/>
            <w:tcBorders>
              <w:top w:val="single" w:sz="4" w:space="0" w:color="auto"/>
            </w:tcBorders>
          </w:tcPr>
          <w:p w14:paraId="08866A0D" w14:textId="77777777" w:rsidR="00657115" w:rsidRPr="00657115" w:rsidRDefault="00657115" w:rsidP="00657115">
            <w:pPr>
              <w:spacing w:line="360" w:lineRule="auto"/>
              <w:jc w:val="both"/>
              <w:rPr>
                <w:rFonts w:ascii="Book Antiqua" w:hAnsi="Book Antiqua"/>
              </w:rPr>
            </w:pPr>
            <w:r w:rsidRPr="00657115">
              <w:rPr>
                <w:rFonts w:ascii="Book Antiqua" w:hAnsi="Book Antiqua"/>
              </w:rPr>
              <w:t>2.4 (-14.5 to 19.4)</w:t>
            </w:r>
          </w:p>
        </w:tc>
        <w:tc>
          <w:tcPr>
            <w:tcW w:w="451" w:type="pct"/>
            <w:tcBorders>
              <w:top w:val="single" w:sz="4" w:space="0" w:color="auto"/>
            </w:tcBorders>
          </w:tcPr>
          <w:p w14:paraId="279F1924" w14:textId="77777777" w:rsidR="00657115" w:rsidRPr="00657115" w:rsidRDefault="00657115" w:rsidP="00657115">
            <w:pPr>
              <w:spacing w:line="360" w:lineRule="auto"/>
              <w:jc w:val="both"/>
              <w:rPr>
                <w:rFonts w:ascii="Book Antiqua" w:hAnsi="Book Antiqua"/>
              </w:rPr>
            </w:pPr>
            <w:r w:rsidRPr="00657115">
              <w:rPr>
                <w:rFonts w:ascii="Book Antiqua" w:hAnsi="Book Antiqua"/>
              </w:rPr>
              <w:t>-0.45 (12.9)</w:t>
            </w:r>
          </w:p>
        </w:tc>
        <w:tc>
          <w:tcPr>
            <w:tcW w:w="452" w:type="pct"/>
            <w:tcBorders>
              <w:top w:val="single" w:sz="4" w:space="0" w:color="auto"/>
            </w:tcBorders>
          </w:tcPr>
          <w:p w14:paraId="1D9443B3" w14:textId="77777777" w:rsidR="00657115" w:rsidRPr="00657115" w:rsidRDefault="00657115" w:rsidP="00657115">
            <w:pPr>
              <w:spacing w:line="360" w:lineRule="auto"/>
              <w:jc w:val="both"/>
              <w:rPr>
                <w:rFonts w:ascii="Book Antiqua" w:hAnsi="Book Antiqua"/>
              </w:rPr>
            </w:pPr>
            <w:r w:rsidRPr="00657115">
              <w:rPr>
                <w:rFonts w:ascii="Book Antiqua" w:hAnsi="Book Antiqua"/>
              </w:rPr>
              <w:t>0.75 (12.2)</w:t>
            </w:r>
          </w:p>
        </w:tc>
        <w:tc>
          <w:tcPr>
            <w:tcW w:w="465" w:type="pct"/>
            <w:tcBorders>
              <w:top w:val="single" w:sz="4" w:space="0" w:color="auto"/>
            </w:tcBorders>
          </w:tcPr>
          <w:p w14:paraId="5BF5DC0A" w14:textId="77777777" w:rsidR="00657115" w:rsidRPr="00657115" w:rsidRDefault="00657115" w:rsidP="00657115">
            <w:pPr>
              <w:spacing w:line="360" w:lineRule="auto"/>
              <w:jc w:val="both"/>
              <w:rPr>
                <w:rFonts w:ascii="Book Antiqua" w:hAnsi="Book Antiqua"/>
              </w:rPr>
            </w:pPr>
            <w:r w:rsidRPr="00657115">
              <w:rPr>
                <w:rFonts w:ascii="Book Antiqua" w:hAnsi="Book Antiqua"/>
              </w:rPr>
              <w:t>-1.2 (-9.2 to 6.8)</w:t>
            </w:r>
          </w:p>
        </w:tc>
        <w:tc>
          <w:tcPr>
            <w:tcW w:w="447" w:type="pct"/>
            <w:tcBorders>
              <w:top w:val="single" w:sz="4" w:space="0" w:color="auto"/>
            </w:tcBorders>
          </w:tcPr>
          <w:p w14:paraId="02076210" w14:textId="77777777" w:rsidR="00657115" w:rsidRPr="00657115" w:rsidRDefault="00657115" w:rsidP="00657115">
            <w:pPr>
              <w:spacing w:line="360" w:lineRule="auto"/>
              <w:jc w:val="both"/>
              <w:rPr>
                <w:rFonts w:ascii="Book Antiqua" w:hAnsi="Book Antiqua"/>
              </w:rPr>
            </w:pPr>
            <w:r w:rsidRPr="00657115">
              <w:rPr>
                <w:rFonts w:ascii="Book Antiqua" w:hAnsi="Book Antiqua"/>
              </w:rPr>
              <w:t>3.06 (16.3)</w:t>
            </w:r>
          </w:p>
        </w:tc>
        <w:tc>
          <w:tcPr>
            <w:tcW w:w="543" w:type="pct"/>
            <w:tcBorders>
              <w:top w:val="single" w:sz="4" w:space="0" w:color="auto"/>
            </w:tcBorders>
          </w:tcPr>
          <w:p w14:paraId="7049A353" w14:textId="77777777" w:rsidR="00657115" w:rsidRPr="00657115" w:rsidRDefault="00657115" w:rsidP="00657115">
            <w:pPr>
              <w:spacing w:line="360" w:lineRule="auto"/>
              <w:jc w:val="both"/>
              <w:rPr>
                <w:rFonts w:ascii="Book Antiqua" w:hAnsi="Book Antiqua"/>
              </w:rPr>
            </w:pPr>
            <w:r w:rsidRPr="00657115">
              <w:rPr>
                <w:rFonts w:ascii="Book Antiqua" w:hAnsi="Book Antiqua"/>
              </w:rPr>
              <w:t>3.25 (15.1)</w:t>
            </w:r>
          </w:p>
        </w:tc>
        <w:tc>
          <w:tcPr>
            <w:tcW w:w="705" w:type="pct"/>
            <w:tcBorders>
              <w:top w:val="single" w:sz="4" w:space="0" w:color="auto"/>
            </w:tcBorders>
          </w:tcPr>
          <w:p w14:paraId="540BAB1A" w14:textId="77777777" w:rsidR="00657115" w:rsidRPr="00657115" w:rsidRDefault="00657115" w:rsidP="00657115">
            <w:pPr>
              <w:spacing w:line="360" w:lineRule="auto"/>
              <w:jc w:val="both"/>
              <w:rPr>
                <w:rFonts w:ascii="Book Antiqua" w:hAnsi="Book Antiqua"/>
              </w:rPr>
            </w:pPr>
            <w:r w:rsidRPr="00657115">
              <w:rPr>
                <w:rFonts w:ascii="Book Antiqua" w:hAnsi="Book Antiqua"/>
              </w:rPr>
              <w:t>-0.2 (-10.2 to 9.8)</w:t>
            </w:r>
          </w:p>
        </w:tc>
      </w:tr>
      <w:tr w:rsidR="00657115" w:rsidRPr="00657115" w14:paraId="72FB0B1E" w14:textId="77777777" w:rsidTr="00286FA4">
        <w:tc>
          <w:tcPr>
            <w:tcW w:w="559" w:type="pct"/>
          </w:tcPr>
          <w:p w14:paraId="1EA14928" w14:textId="2DF7D274" w:rsidR="00657115" w:rsidRPr="00400A96" w:rsidRDefault="00657115" w:rsidP="00657115">
            <w:pPr>
              <w:spacing w:line="360" w:lineRule="auto"/>
              <w:jc w:val="both"/>
              <w:rPr>
                <w:rFonts w:ascii="Book Antiqua" w:hAnsi="Book Antiqua"/>
              </w:rPr>
            </w:pPr>
            <w:r w:rsidRPr="00400A96">
              <w:rPr>
                <w:rFonts w:ascii="Book Antiqua" w:hAnsi="Book Antiqua"/>
              </w:rPr>
              <w:t>Physical functioning</w:t>
            </w:r>
          </w:p>
        </w:tc>
        <w:tc>
          <w:tcPr>
            <w:tcW w:w="437" w:type="pct"/>
          </w:tcPr>
          <w:p w14:paraId="2C803EF3" w14:textId="77777777" w:rsidR="00657115" w:rsidRPr="00657115" w:rsidRDefault="00657115" w:rsidP="00657115">
            <w:pPr>
              <w:spacing w:line="360" w:lineRule="auto"/>
              <w:jc w:val="both"/>
              <w:rPr>
                <w:rFonts w:ascii="Book Antiqua" w:hAnsi="Book Antiqua"/>
              </w:rPr>
            </w:pPr>
            <w:r w:rsidRPr="00657115">
              <w:rPr>
                <w:rFonts w:ascii="Book Antiqua" w:hAnsi="Book Antiqua"/>
              </w:rPr>
              <w:t>78.72 (22.4)</w:t>
            </w:r>
          </w:p>
        </w:tc>
        <w:tc>
          <w:tcPr>
            <w:tcW w:w="450" w:type="pct"/>
          </w:tcPr>
          <w:p w14:paraId="4EFBCBB0" w14:textId="77777777" w:rsidR="00657115" w:rsidRPr="00657115" w:rsidRDefault="00657115" w:rsidP="00657115">
            <w:pPr>
              <w:spacing w:line="360" w:lineRule="auto"/>
              <w:jc w:val="both"/>
              <w:rPr>
                <w:rFonts w:ascii="Book Antiqua" w:hAnsi="Book Antiqua"/>
              </w:rPr>
            </w:pPr>
            <w:r w:rsidRPr="00657115">
              <w:rPr>
                <w:rFonts w:ascii="Book Antiqua" w:hAnsi="Book Antiqua"/>
              </w:rPr>
              <w:t>86.11 (21.1)</w:t>
            </w:r>
          </w:p>
        </w:tc>
        <w:tc>
          <w:tcPr>
            <w:tcW w:w="489" w:type="pct"/>
          </w:tcPr>
          <w:p w14:paraId="2CC20FDB" w14:textId="77777777" w:rsidR="00657115" w:rsidRPr="00657115" w:rsidRDefault="00657115" w:rsidP="00657115">
            <w:pPr>
              <w:spacing w:line="360" w:lineRule="auto"/>
              <w:jc w:val="both"/>
              <w:rPr>
                <w:rFonts w:ascii="Book Antiqua" w:hAnsi="Book Antiqua"/>
              </w:rPr>
            </w:pPr>
            <w:r w:rsidRPr="00657115">
              <w:rPr>
                <w:rFonts w:ascii="Book Antiqua" w:hAnsi="Book Antiqua"/>
              </w:rPr>
              <w:t>-7.4 (-21.3 to 6.6)</w:t>
            </w:r>
          </w:p>
        </w:tc>
        <w:tc>
          <w:tcPr>
            <w:tcW w:w="451" w:type="pct"/>
          </w:tcPr>
          <w:p w14:paraId="2BE71422" w14:textId="77777777" w:rsidR="00657115" w:rsidRPr="00657115" w:rsidRDefault="00657115" w:rsidP="00657115">
            <w:pPr>
              <w:spacing w:line="360" w:lineRule="auto"/>
              <w:jc w:val="both"/>
              <w:rPr>
                <w:rFonts w:ascii="Book Antiqua" w:hAnsi="Book Antiqua"/>
              </w:rPr>
            </w:pPr>
            <w:r w:rsidRPr="00657115">
              <w:rPr>
                <w:rFonts w:ascii="Book Antiqua" w:hAnsi="Book Antiqua"/>
              </w:rPr>
              <w:t>2.63 (10.9)</w:t>
            </w:r>
          </w:p>
        </w:tc>
        <w:tc>
          <w:tcPr>
            <w:tcW w:w="452" w:type="pct"/>
          </w:tcPr>
          <w:p w14:paraId="5AFC3271" w14:textId="77777777" w:rsidR="00657115" w:rsidRPr="00657115" w:rsidRDefault="00657115" w:rsidP="00657115">
            <w:pPr>
              <w:spacing w:line="360" w:lineRule="auto"/>
              <w:jc w:val="both"/>
              <w:rPr>
                <w:rFonts w:ascii="Book Antiqua" w:hAnsi="Book Antiqua"/>
              </w:rPr>
            </w:pPr>
            <w:r w:rsidRPr="00657115">
              <w:rPr>
                <w:rFonts w:ascii="Book Antiqua" w:hAnsi="Book Antiqua"/>
              </w:rPr>
              <w:t>-0.28 (6.3)</w:t>
            </w:r>
          </w:p>
        </w:tc>
        <w:tc>
          <w:tcPr>
            <w:tcW w:w="465" w:type="pct"/>
          </w:tcPr>
          <w:p w14:paraId="18280DF1" w14:textId="77777777" w:rsidR="00657115" w:rsidRPr="00657115" w:rsidRDefault="00657115" w:rsidP="00657115">
            <w:pPr>
              <w:spacing w:line="360" w:lineRule="auto"/>
              <w:jc w:val="both"/>
              <w:rPr>
                <w:rFonts w:ascii="Book Antiqua" w:hAnsi="Book Antiqua"/>
              </w:rPr>
            </w:pPr>
            <w:r w:rsidRPr="00657115">
              <w:rPr>
                <w:rFonts w:ascii="Book Antiqua" w:hAnsi="Book Antiqua"/>
              </w:rPr>
              <w:t>2.9 (-1.6 to 7.4)</w:t>
            </w:r>
          </w:p>
        </w:tc>
        <w:tc>
          <w:tcPr>
            <w:tcW w:w="447" w:type="pct"/>
          </w:tcPr>
          <w:p w14:paraId="53AB97D0" w14:textId="77777777" w:rsidR="00657115" w:rsidRPr="00657115" w:rsidRDefault="00657115" w:rsidP="00657115">
            <w:pPr>
              <w:spacing w:line="360" w:lineRule="auto"/>
              <w:jc w:val="both"/>
              <w:rPr>
                <w:rFonts w:ascii="Book Antiqua" w:hAnsi="Book Antiqua"/>
              </w:rPr>
            </w:pPr>
            <w:r w:rsidRPr="00657115">
              <w:rPr>
                <w:rFonts w:ascii="Book Antiqua" w:hAnsi="Book Antiqua"/>
              </w:rPr>
              <w:t>3.97 (14.5)</w:t>
            </w:r>
          </w:p>
        </w:tc>
        <w:tc>
          <w:tcPr>
            <w:tcW w:w="543" w:type="pct"/>
          </w:tcPr>
          <w:p w14:paraId="78EBE86A" w14:textId="77777777" w:rsidR="00657115" w:rsidRPr="00657115" w:rsidRDefault="00657115" w:rsidP="00657115">
            <w:pPr>
              <w:spacing w:line="360" w:lineRule="auto"/>
              <w:jc w:val="both"/>
              <w:rPr>
                <w:rFonts w:ascii="Book Antiqua" w:hAnsi="Book Antiqua"/>
              </w:rPr>
            </w:pPr>
            <w:r w:rsidRPr="00657115">
              <w:rPr>
                <w:rFonts w:ascii="Book Antiqua" w:hAnsi="Book Antiqua"/>
              </w:rPr>
              <w:t>-0.28 (4.7)</w:t>
            </w:r>
          </w:p>
        </w:tc>
        <w:tc>
          <w:tcPr>
            <w:tcW w:w="705" w:type="pct"/>
          </w:tcPr>
          <w:p w14:paraId="0D403341" w14:textId="77777777" w:rsidR="00657115" w:rsidRPr="00657115" w:rsidRDefault="00657115" w:rsidP="00657115">
            <w:pPr>
              <w:spacing w:line="360" w:lineRule="auto"/>
              <w:jc w:val="both"/>
              <w:rPr>
                <w:rFonts w:ascii="Book Antiqua" w:hAnsi="Book Antiqua"/>
              </w:rPr>
            </w:pPr>
            <w:r w:rsidRPr="00657115">
              <w:rPr>
                <w:rFonts w:ascii="Book Antiqua" w:hAnsi="Book Antiqua"/>
              </w:rPr>
              <w:t>4.2 (0.2 to 8.3)</w:t>
            </w:r>
          </w:p>
        </w:tc>
      </w:tr>
      <w:tr w:rsidR="00657115" w:rsidRPr="00657115" w14:paraId="5791E26A" w14:textId="77777777" w:rsidTr="00286FA4">
        <w:tc>
          <w:tcPr>
            <w:tcW w:w="559" w:type="pct"/>
          </w:tcPr>
          <w:p w14:paraId="23E67B2E" w14:textId="17517B7E" w:rsidR="00657115" w:rsidRPr="00400A96" w:rsidRDefault="00657115" w:rsidP="00657115">
            <w:pPr>
              <w:spacing w:line="360" w:lineRule="auto"/>
              <w:jc w:val="both"/>
              <w:rPr>
                <w:rFonts w:ascii="Book Antiqua" w:hAnsi="Book Antiqua"/>
              </w:rPr>
            </w:pPr>
            <w:r w:rsidRPr="00400A96">
              <w:rPr>
                <w:rFonts w:ascii="Book Antiqua" w:hAnsi="Book Antiqua"/>
              </w:rPr>
              <w:t>Role limitations due to physical problems</w:t>
            </w:r>
          </w:p>
        </w:tc>
        <w:tc>
          <w:tcPr>
            <w:tcW w:w="437" w:type="pct"/>
          </w:tcPr>
          <w:p w14:paraId="5C106229" w14:textId="77777777" w:rsidR="00657115" w:rsidRPr="00657115" w:rsidRDefault="00657115" w:rsidP="00657115">
            <w:pPr>
              <w:spacing w:line="360" w:lineRule="auto"/>
              <w:jc w:val="both"/>
              <w:rPr>
                <w:rFonts w:ascii="Book Antiqua" w:hAnsi="Book Antiqua"/>
              </w:rPr>
            </w:pPr>
            <w:r w:rsidRPr="00657115">
              <w:rPr>
                <w:rFonts w:ascii="Book Antiqua" w:hAnsi="Book Antiqua"/>
              </w:rPr>
              <w:t>47.61 (42.8)</w:t>
            </w:r>
          </w:p>
        </w:tc>
        <w:tc>
          <w:tcPr>
            <w:tcW w:w="450" w:type="pct"/>
          </w:tcPr>
          <w:p w14:paraId="7B929F8C" w14:textId="77777777" w:rsidR="00657115" w:rsidRPr="00657115" w:rsidRDefault="00657115" w:rsidP="00657115">
            <w:pPr>
              <w:spacing w:line="360" w:lineRule="auto"/>
              <w:jc w:val="both"/>
              <w:rPr>
                <w:rFonts w:ascii="Book Antiqua" w:hAnsi="Book Antiqua"/>
              </w:rPr>
            </w:pPr>
            <w:r w:rsidRPr="00657115">
              <w:rPr>
                <w:rFonts w:ascii="Book Antiqua" w:hAnsi="Book Antiqua"/>
              </w:rPr>
              <w:t>66.67 (40.4)</w:t>
            </w:r>
          </w:p>
        </w:tc>
        <w:tc>
          <w:tcPr>
            <w:tcW w:w="489" w:type="pct"/>
          </w:tcPr>
          <w:p w14:paraId="42FFCA33" w14:textId="77777777" w:rsidR="00657115" w:rsidRPr="00657115" w:rsidRDefault="00657115" w:rsidP="00657115">
            <w:pPr>
              <w:spacing w:line="360" w:lineRule="auto"/>
              <w:jc w:val="both"/>
              <w:rPr>
                <w:rFonts w:ascii="Book Antiqua" w:hAnsi="Book Antiqua"/>
              </w:rPr>
            </w:pPr>
            <w:r w:rsidRPr="00657115">
              <w:rPr>
                <w:rFonts w:ascii="Book Antiqua" w:hAnsi="Book Antiqua"/>
              </w:rPr>
              <w:t>-19.1 (-45.7 to 7.6)</w:t>
            </w:r>
          </w:p>
        </w:tc>
        <w:tc>
          <w:tcPr>
            <w:tcW w:w="451" w:type="pct"/>
          </w:tcPr>
          <w:p w14:paraId="69FCE89B" w14:textId="77777777" w:rsidR="00657115" w:rsidRPr="00657115" w:rsidRDefault="00657115" w:rsidP="00657115">
            <w:pPr>
              <w:spacing w:line="360" w:lineRule="auto"/>
              <w:jc w:val="both"/>
              <w:rPr>
                <w:rFonts w:ascii="Book Antiqua" w:hAnsi="Book Antiqua"/>
              </w:rPr>
            </w:pPr>
            <w:r w:rsidRPr="00657115">
              <w:rPr>
                <w:rFonts w:ascii="Book Antiqua" w:hAnsi="Book Antiqua"/>
              </w:rPr>
              <w:t>-4.08 (28.1)</w:t>
            </w:r>
          </w:p>
        </w:tc>
        <w:tc>
          <w:tcPr>
            <w:tcW w:w="452" w:type="pct"/>
          </w:tcPr>
          <w:p w14:paraId="26747999" w14:textId="77777777" w:rsidR="00657115" w:rsidRPr="00657115" w:rsidRDefault="00657115" w:rsidP="00657115">
            <w:pPr>
              <w:spacing w:line="360" w:lineRule="auto"/>
              <w:jc w:val="both"/>
              <w:rPr>
                <w:rFonts w:ascii="Book Antiqua" w:hAnsi="Book Antiqua"/>
              </w:rPr>
            </w:pPr>
            <w:r w:rsidRPr="00657115">
              <w:rPr>
                <w:rFonts w:ascii="Book Antiqua" w:hAnsi="Book Antiqua"/>
              </w:rPr>
              <w:t>-6.25 (18.8)</w:t>
            </w:r>
          </w:p>
        </w:tc>
        <w:tc>
          <w:tcPr>
            <w:tcW w:w="465" w:type="pct"/>
          </w:tcPr>
          <w:p w14:paraId="5D699CA6" w14:textId="77777777" w:rsidR="00657115" w:rsidRPr="00657115" w:rsidRDefault="00657115" w:rsidP="00657115">
            <w:pPr>
              <w:spacing w:line="360" w:lineRule="auto"/>
              <w:jc w:val="both"/>
              <w:rPr>
                <w:rFonts w:ascii="Book Antiqua" w:hAnsi="Book Antiqua"/>
              </w:rPr>
            </w:pPr>
            <w:r w:rsidRPr="00657115">
              <w:rPr>
                <w:rFonts w:ascii="Book Antiqua" w:hAnsi="Book Antiqua"/>
              </w:rPr>
              <w:t>2.2 (-10.8 to 15.1)</w:t>
            </w:r>
          </w:p>
        </w:tc>
        <w:tc>
          <w:tcPr>
            <w:tcW w:w="447" w:type="pct"/>
          </w:tcPr>
          <w:p w14:paraId="37AB83BE" w14:textId="77777777" w:rsidR="00657115" w:rsidRPr="00657115" w:rsidRDefault="00657115" w:rsidP="00657115">
            <w:pPr>
              <w:spacing w:line="360" w:lineRule="auto"/>
              <w:jc w:val="both"/>
              <w:rPr>
                <w:rFonts w:ascii="Book Antiqua" w:hAnsi="Book Antiqua"/>
              </w:rPr>
            </w:pPr>
            <w:r w:rsidRPr="00657115">
              <w:rPr>
                <w:rFonts w:ascii="Book Antiqua" w:hAnsi="Book Antiqua"/>
              </w:rPr>
              <w:t>11.32 (39.2)</w:t>
            </w:r>
          </w:p>
        </w:tc>
        <w:tc>
          <w:tcPr>
            <w:tcW w:w="543" w:type="pct"/>
          </w:tcPr>
          <w:p w14:paraId="49E9D807" w14:textId="77777777" w:rsidR="00657115" w:rsidRPr="00657115" w:rsidRDefault="00657115" w:rsidP="00657115">
            <w:pPr>
              <w:spacing w:line="360" w:lineRule="auto"/>
              <w:jc w:val="both"/>
              <w:rPr>
                <w:rFonts w:ascii="Book Antiqua" w:hAnsi="Book Antiqua"/>
              </w:rPr>
            </w:pPr>
            <w:r w:rsidRPr="00657115">
              <w:rPr>
                <w:rFonts w:ascii="Book Antiqua" w:hAnsi="Book Antiqua"/>
              </w:rPr>
              <w:t>2.08 (16.7)</w:t>
            </w:r>
          </w:p>
        </w:tc>
        <w:tc>
          <w:tcPr>
            <w:tcW w:w="705" w:type="pct"/>
          </w:tcPr>
          <w:p w14:paraId="2B1173BD" w14:textId="77777777" w:rsidR="00657115" w:rsidRPr="00657115" w:rsidRDefault="00657115" w:rsidP="00657115">
            <w:pPr>
              <w:spacing w:line="360" w:lineRule="auto"/>
              <w:jc w:val="both"/>
              <w:rPr>
                <w:rFonts w:ascii="Book Antiqua" w:hAnsi="Book Antiqua"/>
              </w:rPr>
            </w:pPr>
            <w:r w:rsidRPr="00657115">
              <w:rPr>
                <w:rFonts w:ascii="Book Antiqua" w:hAnsi="Book Antiqua"/>
              </w:rPr>
              <w:t>9.2 (-3.7 to 22.1)</w:t>
            </w:r>
          </w:p>
        </w:tc>
      </w:tr>
      <w:tr w:rsidR="00657115" w:rsidRPr="00657115" w14:paraId="655E8267" w14:textId="77777777" w:rsidTr="00286FA4">
        <w:tc>
          <w:tcPr>
            <w:tcW w:w="559" w:type="pct"/>
          </w:tcPr>
          <w:p w14:paraId="12A7E4A9" w14:textId="2BFB51F6" w:rsidR="00657115" w:rsidRPr="00400A96" w:rsidRDefault="00657115" w:rsidP="00657115">
            <w:pPr>
              <w:spacing w:line="360" w:lineRule="auto"/>
              <w:jc w:val="both"/>
              <w:rPr>
                <w:rFonts w:ascii="Book Antiqua" w:hAnsi="Book Antiqua"/>
              </w:rPr>
            </w:pPr>
            <w:r w:rsidRPr="00400A96">
              <w:rPr>
                <w:rFonts w:ascii="Book Antiqua" w:hAnsi="Book Antiqua"/>
              </w:rPr>
              <w:lastRenderedPageBreak/>
              <w:t>Bodily pain</w:t>
            </w:r>
          </w:p>
        </w:tc>
        <w:tc>
          <w:tcPr>
            <w:tcW w:w="437" w:type="pct"/>
          </w:tcPr>
          <w:p w14:paraId="4DFBED4D" w14:textId="77777777" w:rsidR="00657115" w:rsidRPr="00657115" w:rsidRDefault="00657115" w:rsidP="00657115">
            <w:pPr>
              <w:spacing w:line="360" w:lineRule="auto"/>
              <w:jc w:val="both"/>
              <w:rPr>
                <w:rFonts w:ascii="Book Antiqua" w:hAnsi="Book Antiqua"/>
              </w:rPr>
            </w:pPr>
            <w:r w:rsidRPr="00657115">
              <w:rPr>
                <w:rFonts w:ascii="Book Antiqua" w:hAnsi="Book Antiqua"/>
              </w:rPr>
              <w:t>65.65 (25.1)</w:t>
            </w:r>
          </w:p>
        </w:tc>
        <w:tc>
          <w:tcPr>
            <w:tcW w:w="450" w:type="pct"/>
          </w:tcPr>
          <w:p w14:paraId="54CB8EDE" w14:textId="77777777" w:rsidR="00657115" w:rsidRPr="00657115" w:rsidRDefault="00657115" w:rsidP="00657115">
            <w:pPr>
              <w:spacing w:line="360" w:lineRule="auto"/>
              <w:jc w:val="both"/>
              <w:rPr>
                <w:rFonts w:ascii="Book Antiqua" w:hAnsi="Book Antiqua"/>
              </w:rPr>
            </w:pPr>
            <w:r w:rsidRPr="00657115">
              <w:rPr>
                <w:rFonts w:ascii="Book Antiqua" w:hAnsi="Book Antiqua"/>
              </w:rPr>
              <w:t>67.17 (27.6)</w:t>
            </w:r>
          </w:p>
        </w:tc>
        <w:tc>
          <w:tcPr>
            <w:tcW w:w="489" w:type="pct"/>
          </w:tcPr>
          <w:p w14:paraId="2034CA12" w14:textId="77777777" w:rsidR="00657115" w:rsidRPr="00657115" w:rsidRDefault="00657115" w:rsidP="00657115">
            <w:pPr>
              <w:spacing w:line="360" w:lineRule="auto"/>
              <w:jc w:val="both"/>
              <w:rPr>
                <w:rFonts w:ascii="Book Antiqua" w:hAnsi="Book Antiqua"/>
              </w:rPr>
            </w:pPr>
            <w:r w:rsidRPr="00657115">
              <w:rPr>
                <w:rFonts w:ascii="Book Antiqua" w:hAnsi="Book Antiqua"/>
              </w:rPr>
              <w:t>-1.5 (-19.6 to 16.5)</w:t>
            </w:r>
          </w:p>
        </w:tc>
        <w:tc>
          <w:tcPr>
            <w:tcW w:w="451" w:type="pct"/>
          </w:tcPr>
          <w:p w14:paraId="2438CBD7" w14:textId="77777777" w:rsidR="00657115" w:rsidRPr="00657115" w:rsidRDefault="00657115" w:rsidP="00657115">
            <w:pPr>
              <w:spacing w:line="360" w:lineRule="auto"/>
              <w:jc w:val="both"/>
              <w:rPr>
                <w:rFonts w:ascii="Book Antiqua" w:hAnsi="Book Antiqua"/>
              </w:rPr>
            </w:pPr>
            <w:r w:rsidRPr="00657115">
              <w:rPr>
                <w:rFonts w:ascii="Book Antiqua" w:hAnsi="Book Antiqua"/>
              </w:rPr>
              <w:t>0.68 (18.9)</w:t>
            </w:r>
          </w:p>
        </w:tc>
        <w:tc>
          <w:tcPr>
            <w:tcW w:w="452" w:type="pct"/>
          </w:tcPr>
          <w:p w14:paraId="31F0AC88" w14:textId="77777777" w:rsidR="00657115" w:rsidRPr="00657115" w:rsidRDefault="00657115" w:rsidP="00657115">
            <w:pPr>
              <w:spacing w:line="360" w:lineRule="auto"/>
              <w:jc w:val="both"/>
              <w:rPr>
                <w:rFonts w:ascii="Book Antiqua" w:hAnsi="Book Antiqua"/>
              </w:rPr>
            </w:pPr>
            <w:r w:rsidRPr="00657115">
              <w:rPr>
                <w:rFonts w:ascii="Book Antiqua" w:hAnsi="Book Antiqua"/>
              </w:rPr>
              <w:t>4.42 (12.2)</w:t>
            </w:r>
          </w:p>
        </w:tc>
        <w:tc>
          <w:tcPr>
            <w:tcW w:w="465" w:type="pct"/>
          </w:tcPr>
          <w:p w14:paraId="7917A46F" w14:textId="77777777" w:rsidR="00657115" w:rsidRPr="00657115" w:rsidRDefault="00657115" w:rsidP="00657115">
            <w:pPr>
              <w:spacing w:line="360" w:lineRule="auto"/>
              <w:jc w:val="both"/>
              <w:rPr>
                <w:rFonts w:ascii="Book Antiqua" w:hAnsi="Book Antiqua"/>
              </w:rPr>
            </w:pPr>
            <w:r w:rsidRPr="00657115">
              <w:rPr>
                <w:rFonts w:ascii="Book Antiqua" w:hAnsi="Book Antiqua"/>
              </w:rPr>
              <w:t>-3.7 (-12.2 to 4.7)</w:t>
            </w:r>
          </w:p>
        </w:tc>
        <w:tc>
          <w:tcPr>
            <w:tcW w:w="447" w:type="pct"/>
          </w:tcPr>
          <w:p w14:paraId="1B0C3E06" w14:textId="77777777" w:rsidR="00657115" w:rsidRPr="00657115" w:rsidRDefault="00657115" w:rsidP="00657115">
            <w:pPr>
              <w:spacing w:line="360" w:lineRule="auto"/>
              <w:jc w:val="both"/>
              <w:rPr>
                <w:rFonts w:ascii="Book Antiqua" w:hAnsi="Book Antiqua"/>
              </w:rPr>
            </w:pPr>
            <w:r w:rsidRPr="00657115">
              <w:rPr>
                <w:rFonts w:ascii="Book Antiqua" w:hAnsi="Book Antiqua"/>
              </w:rPr>
              <w:t>3.40 (19.8)</w:t>
            </w:r>
          </w:p>
        </w:tc>
        <w:tc>
          <w:tcPr>
            <w:tcW w:w="543" w:type="pct"/>
          </w:tcPr>
          <w:p w14:paraId="3FB41DDC" w14:textId="77777777" w:rsidR="00657115" w:rsidRPr="00657115" w:rsidRDefault="00657115" w:rsidP="00657115">
            <w:pPr>
              <w:spacing w:line="360" w:lineRule="auto"/>
              <w:jc w:val="both"/>
              <w:rPr>
                <w:rFonts w:ascii="Book Antiqua" w:hAnsi="Book Antiqua"/>
              </w:rPr>
            </w:pPr>
            <w:r w:rsidRPr="00657115">
              <w:rPr>
                <w:rFonts w:ascii="Book Antiqua" w:hAnsi="Book Antiqua"/>
              </w:rPr>
              <w:t>10.83 (19.1)</w:t>
            </w:r>
          </w:p>
        </w:tc>
        <w:tc>
          <w:tcPr>
            <w:tcW w:w="705" w:type="pct"/>
          </w:tcPr>
          <w:p w14:paraId="7BEA44CE" w14:textId="77777777" w:rsidR="00657115" w:rsidRPr="00657115" w:rsidRDefault="00657115" w:rsidP="00657115">
            <w:pPr>
              <w:spacing w:line="360" w:lineRule="auto"/>
              <w:jc w:val="both"/>
              <w:rPr>
                <w:rFonts w:ascii="Book Antiqua" w:hAnsi="Book Antiqua"/>
              </w:rPr>
            </w:pPr>
            <w:r w:rsidRPr="00657115">
              <w:rPr>
                <w:rFonts w:ascii="Book Antiqua" w:hAnsi="Book Antiqua"/>
              </w:rPr>
              <w:t>-7.4 (-20.0 to 5.2)</w:t>
            </w:r>
          </w:p>
        </w:tc>
      </w:tr>
      <w:tr w:rsidR="00657115" w:rsidRPr="00657115" w14:paraId="100C1511" w14:textId="77777777" w:rsidTr="00286FA4">
        <w:tc>
          <w:tcPr>
            <w:tcW w:w="559" w:type="pct"/>
          </w:tcPr>
          <w:p w14:paraId="75BD9516" w14:textId="63842541" w:rsidR="00657115" w:rsidRPr="00400A96" w:rsidRDefault="00657115" w:rsidP="00657115">
            <w:pPr>
              <w:spacing w:line="360" w:lineRule="auto"/>
              <w:jc w:val="both"/>
              <w:rPr>
                <w:rFonts w:ascii="Book Antiqua" w:hAnsi="Book Antiqua"/>
              </w:rPr>
            </w:pPr>
            <w:r w:rsidRPr="00400A96">
              <w:rPr>
                <w:rFonts w:ascii="Book Antiqua" w:hAnsi="Book Antiqua"/>
              </w:rPr>
              <w:t>Vitality</w:t>
            </w:r>
          </w:p>
        </w:tc>
        <w:tc>
          <w:tcPr>
            <w:tcW w:w="437" w:type="pct"/>
          </w:tcPr>
          <w:p w14:paraId="050D6DDF" w14:textId="77777777" w:rsidR="00657115" w:rsidRPr="00657115" w:rsidRDefault="00657115" w:rsidP="00657115">
            <w:pPr>
              <w:spacing w:line="360" w:lineRule="auto"/>
              <w:jc w:val="both"/>
              <w:rPr>
                <w:rFonts w:ascii="Book Antiqua" w:hAnsi="Book Antiqua"/>
              </w:rPr>
            </w:pPr>
            <w:r w:rsidRPr="00657115">
              <w:rPr>
                <w:rFonts w:ascii="Book Antiqua" w:hAnsi="Book Antiqua"/>
              </w:rPr>
              <w:t>37.98 (22.0)</w:t>
            </w:r>
          </w:p>
        </w:tc>
        <w:tc>
          <w:tcPr>
            <w:tcW w:w="450" w:type="pct"/>
          </w:tcPr>
          <w:p w14:paraId="6F3CC7AB" w14:textId="77777777" w:rsidR="00657115" w:rsidRPr="00657115" w:rsidRDefault="00657115" w:rsidP="00657115">
            <w:pPr>
              <w:spacing w:line="360" w:lineRule="auto"/>
              <w:jc w:val="both"/>
              <w:rPr>
                <w:rFonts w:ascii="Book Antiqua" w:hAnsi="Book Antiqua"/>
              </w:rPr>
            </w:pPr>
            <w:r w:rsidRPr="00657115">
              <w:rPr>
                <w:rFonts w:ascii="Book Antiqua" w:hAnsi="Book Antiqua"/>
              </w:rPr>
              <w:t>40.00 (22.4)</w:t>
            </w:r>
          </w:p>
        </w:tc>
        <w:tc>
          <w:tcPr>
            <w:tcW w:w="489" w:type="pct"/>
          </w:tcPr>
          <w:p w14:paraId="09C4EC27" w14:textId="77777777" w:rsidR="00657115" w:rsidRPr="00657115" w:rsidRDefault="00657115" w:rsidP="00657115">
            <w:pPr>
              <w:spacing w:line="360" w:lineRule="auto"/>
              <w:jc w:val="both"/>
              <w:rPr>
                <w:rFonts w:ascii="Book Antiqua" w:hAnsi="Book Antiqua"/>
              </w:rPr>
            </w:pPr>
            <w:r w:rsidRPr="00657115">
              <w:rPr>
                <w:rFonts w:ascii="Book Antiqua" w:hAnsi="Book Antiqua"/>
              </w:rPr>
              <w:t>-2.0 (-16.7 to 12.7)</w:t>
            </w:r>
          </w:p>
        </w:tc>
        <w:tc>
          <w:tcPr>
            <w:tcW w:w="451" w:type="pct"/>
          </w:tcPr>
          <w:p w14:paraId="62A43F8D" w14:textId="77777777" w:rsidR="00657115" w:rsidRPr="00657115" w:rsidRDefault="00657115" w:rsidP="00657115">
            <w:pPr>
              <w:spacing w:line="360" w:lineRule="auto"/>
              <w:jc w:val="both"/>
              <w:rPr>
                <w:rFonts w:ascii="Book Antiqua" w:hAnsi="Book Antiqua"/>
              </w:rPr>
            </w:pPr>
            <w:r w:rsidRPr="00657115">
              <w:rPr>
                <w:rFonts w:ascii="Book Antiqua" w:hAnsi="Book Antiqua"/>
              </w:rPr>
              <w:t>4.05 (13.1)</w:t>
            </w:r>
          </w:p>
        </w:tc>
        <w:tc>
          <w:tcPr>
            <w:tcW w:w="452" w:type="pct"/>
          </w:tcPr>
          <w:p w14:paraId="5226E494" w14:textId="77777777" w:rsidR="00657115" w:rsidRPr="00657115" w:rsidRDefault="00657115" w:rsidP="00657115">
            <w:pPr>
              <w:spacing w:line="360" w:lineRule="auto"/>
              <w:jc w:val="both"/>
              <w:rPr>
                <w:rFonts w:ascii="Book Antiqua" w:hAnsi="Book Antiqua"/>
              </w:rPr>
            </w:pPr>
            <w:r w:rsidRPr="00657115">
              <w:rPr>
                <w:rFonts w:ascii="Book Antiqua" w:hAnsi="Book Antiqua"/>
              </w:rPr>
              <w:t>7.50 (15.9)</w:t>
            </w:r>
          </w:p>
        </w:tc>
        <w:tc>
          <w:tcPr>
            <w:tcW w:w="465" w:type="pct"/>
          </w:tcPr>
          <w:p w14:paraId="391BF23C" w14:textId="77777777" w:rsidR="00657115" w:rsidRPr="00657115" w:rsidRDefault="00657115" w:rsidP="00657115">
            <w:pPr>
              <w:spacing w:line="360" w:lineRule="auto"/>
              <w:jc w:val="both"/>
              <w:rPr>
                <w:rFonts w:ascii="Book Antiqua" w:hAnsi="Book Antiqua"/>
              </w:rPr>
            </w:pPr>
            <w:r w:rsidRPr="00657115">
              <w:rPr>
                <w:rFonts w:ascii="Book Antiqua" w:hAnsi="Book Antiqua"/>
              </w:rPr>
              <w:t>-3.4 (-13.8 to 6.9)</w:t>
            </w:r>
          </w:p>
        </w:tc>
        <w:tc>
          <w:tcPr>
            <w:tcW w:w="447" w:type="pct"/>
          </w:tcPr>
          <w:p w14:paraId="0028B3EE" w14:textId="77777777" w:rsidR="00657115" w:rsidRPr="00657115" w:rsidRDefault="00657115" w:rsidP="00657115">
            <w:pPr>
              <w:spacing w:line="360" w:lineRule="auto"/>
              <w:jc w:val="both"/>
              <w:rPr>
                <w:rFonts w:ascii="Book Antiqua" w:hAnsi="Book Antiqua"/>
              </w:rPr>
            </w:pPr>
            <w:r w:rsidRPr="00657115">
              <w:rPr>
                <w:rFonts w:ascii="Book Antiqua" w:hAnsi="Book Antiqua"/>
              </w:rPr>
              <w:t>10.89 (18.0)</w:t>
            </w:r>
          </w:p>
        </w:tc>
        <w:tc>
          <w:tcPr>
            <w:tcW w:w="543" w:type="pct"/>
          </w:tcPr>
          <w:p w14:paraId="348B538E" w14:textId="77777777" w:rsidR="00657115" w:rsidRPr="00657115" w:rsidRDefault="00657115" w:rsidP="00657115">
            <w:pPr>
              <w:spacing w:line="360" w:lineRule="auto"/>
              <w:jc w:val="both"/>
              <w:rPr>
                <w:rFonts w:ascii="Book Antiqua" w:hAnsi="Book Antiqua"/>
              </w:rPr>
            </w:pPr>
            <w:r w:rsidRPr="00657115">
              <w:rPr>
                <w:rFonts w:ascii="Book Antiqua" w:hAnsi="Book Antiqua"/>
              </w:rPr>
              <w:t>12.92 (16.0)</w:t>
            </w:r>
          </w:p>
        </w:tc>
        <w:tc>
          <w:tcPr>
            <w:tcW w:w="705" w:type="pct"/>
          </w:tcPr>
          <w:p w14:paraId="60113ADD" w14:textId="77777777" w:rsidR="00657115" w:rsidRPr="00657115" w:rsidRDefault="00657115" w:rsidP="00657115">
            <w:pPr>
              <w:spacing w:line="360" w:lineRule="auto"/>
              <w:jc w:val="both"/>
              <w:rPr>
                <w:rFonts w:ascii="Book Antiqua" w:hAnsi="Book Antiqua"/>
              </w:rPr>
            </w:pPr>
            <w:r w:rsidRPr="00657115">
              <w:rPr>
                <w:rFonts w:ascii="Book Antiqua" w:hAnsi="Book Antiqua"/>
              </w:rPr>
              <w:t>-2.0 (-12.7 to 8.6)</w:t>
            </w:r>
          </w:p>
        </w:tc>
      </w:tr>
      <w:tr w:rsidR="00657115" w:rsidRPr="00657115" w14:paraId="3C91EA72" w14:textId="77777777" w:rsidTr="00286FA4">
        <w:tc>
          <w:tcPr>
            <w:tcW w:w="559" w:type="pct"/>
          </w:tcPr>
          <w:p w14:paraId="3A90EC6A" w14:textId="5F96151D" w:rsidR="00657115" w:rsidRPr="00400A96" w:rsidRDefault="00657115" w:rsidP="00657115">
            <w:pPr>
              <w:spacing w:line="360" w:lineRule="auto"/>
              <w:jc w:val="both"/>
              <w:rPr>
                <w:rFonts w:ascii="Book Antiqua" w:hAnsi="Book Antiqua"/>
              </w:rPr>
            </w:pPr>
            <w:r w:rsidRPr="00400A96">
              <w:rPr>
                <w:rFonts w:ascii="Book Antiqua" w:hAnsi="Book Antiqua"/>
              </w:rPr>
              <w:t>Mental health</w:t>
            </w:r>
          </w:p>
        </w:tc>
        <w:tc>
          <w:tcPr>
            <w:tcW w:w="437" w:type="pct"/>
          </w:tcPr>
          <w:p w14:paraId="64CA8409" w14:textId="77777777" w:rsidR="00657115" w:rsidRPr="00657115" w:rsidRDefault="00657115" w:rsidP="00657115">
            <w:pPr>
              <w:spacing w:line="360" w:lineRule="auto"/>
              <w:jc w:val="both"/>
              <w:rPr>
                <w:rFonts w:ascii="Book Antiqua" w:hAnsi="Book Antiqua"/>
              </w:rPr>
            </w:pPr>
            <w:r w:rsidRPr="00657115">
              <w:rPr>
                <w:rFonts w:ascii="Book Antiqua" w:hAnsi="Book Antiqua"/>
              </w:rPr>
              <w:t>71.72 (18.9)</w:t>
            </w:r>
          </w:p>
        </w:tc>
        <w:tc>
          <w:tcPr>
            <w:tcW w:w="450" w:type="pct"/>
          </w:tcPr>
          <w:p w14:paraId="48382BD4" w14:textId="77777777" w:rsidR="00657115" w:rsidRPr="00657115" w:rsidRDefault="00657115" w:rsidP="00657115">
            <w:pPr>
              <w:spacing w:line="360" w:lineRule="auto"/>
              <w:jc w:val="both"/>
              <w:rPr>
                <w:rFonts w:ascii="Book Antiqua" w:hAnsi="Book Antiqua"/>
              </w:rPr>
            </w:pPr>
            <w:r w:rsidRPr="00657115">
              <w:rPr>
                <w:rFonts w:ascii="Book Antiqua" w:hAnsi="Book Antiqua"/>
              </w:rPr>
              <w:t>70.33 (16.9)</w:t>
            </w:r>
          </w:p>
        </w:tc>
        <w:tc>
          <w:tcPr>
            <w:tcW w:w="489" w:type="pct"/>
          </w:tcPr>
          <w:p w14:paraId="2DF646B3" w14:textId="77777777" w:rsidR="00657115" w:rsidRPr="00657115" w:rsidRDefault="00657115" w:rsidP="00657115">
            <w:pPr>
              <w:spacing w:line="360" w:lineRule="auto"/>
              <w:jc w:val="both"/>
              <w:rPr>
                <w:rFonts w:ascii="Book Antiqua" w:hAnsi="Book Antiqua"/>
              </w:rPr>
            </w:pPr>
            <w:r w:rsidRPr="00657115">
              <w:rPr>
                <w:rFonts w:ascii="Book Antiqua" w:hAnsi="Book Antiqua"/>
              </w:rPr>
              <w:t>1.4 (-9.9 to 12.6)</w:t>
            </w:r>
          </w:p>
        </w:tc>
        <w:tc>
          <w:tcPr>
            <w:tcW w:w="451" w:type="pct"/>
          </w:tcPr>
          <w:p w14:paraId="5C02FCF8" w14:textId="77777777" w:rsidR="00657115" w:rsidRPr="00657115" w:rsidRDefault="00657115" w:rsidP="00657115">
            <w:pPr>
              <w:spacing w:line="360" w:lineRule="auto"/>
              <w:jc w:val="both"/>
              <w:rPr>
                <w:rFonts w:ascii="Book Antiqua" w:hAnsi="Book Antiqua"/>
              </w:rPr>
            </w:pPr>
            <w:r w:rsidRPr="00657115">
              <w:rPr>
                <w:rFonts w:ascii="Book Antiqua" w:hAnsi="Book Antiqua"/>
              </w:rPr>
              <w:t>3.37 (9.0)</w:t>
            </w:r>
          </w:p>
        </w:tc>
        <w:tc>
          <w:tcPr>
            <w:tcW w:w="452" w:type="pct"/>
          </w:tcPr>
          <w:p w14:paraId="79AF9BEB" w14:textId="77777777" w:rsidR="00657115" w:rsidRPr="00657115" w:rsidRDefault="00657115" w:rsidP="00657115">
            <w:pPr>
              <w:spacing w:line="360" w:lineRule="auto"/>
              <w:jc w:val="both"/>
              <w:rPr>
                <w:rFonts w:ascii="Book Antiqua" w:hAnsi="Book Antiqua"/>
              </w:rPr>
            </w:pPr>
            <w:r w:rsidRPr="00657115">
              <w:rPr>
                <w:rFonts w:ascii="Book Antiqua" w:hAnsi="Book Antiqua"/>
              </w:rPr>
              <w:t>4.33 (5.0)</w:t>
            </w:r>
          </w:p>
        </w:tc>
        <w:tc>
          <w:tcPr>
            <w:tcW w:w="465" w:type="pct"/>
          </w:tcPr>
          <w:p w14:paraId="60FD80CD" w14:textId="77777777" w:rsidR="00657115" w:rsidRPr="00657115" w:rsidRDefault="00657115" w:rsidP="00657115">
            <w:pPr>
              <w:spacing w:line="360" w:lineRule="auto"/>
              <w:jc w:val="both"/>
              <w:rPr>
                <w:rFonts w:ascii="Book Antiqua" w:hAnsi="Book Antiqua"/>
              </w:rPr>
            </w:pPr>
            <w:r w:rsidRPr="00657115">
              <w:rPr>
                <w:rFonts w:ascii="Book Antiqua" w:hAnsi="Book Antiqua"/>
              </w:rPr>
              <w:t>-1.0 (-4.5 to 2.6)</w:t>
            </w:r>
          </w:p>
        </w:tc>
        <w:tc>
          <w:tcPr>
            <w:tcW w:w="447" w:type="pct"/>
          </w:tcPr>
          <w:p w14:paraId="7843312E" w14:textId="77777777" w:rsidR="00657115" w:rsidRPr="00657115" w:rsidRDefault="00657115" w:rsidP="00657115">
            <w:pPr>
              <w:spacing w:line="360" w:lineRule="auto"/>
              <w:jc w:val="both"/>
              <w:rPr>
                <w:rFonts w:ascii="Book Antiqua" w:hAnsi="Book Antiqua"/>
              </w:rPr>
            </w:pPr>
            <w:r w:rsidRPr="00657115">
              <w:rPr>
                <w:rFonts w:ascii="Book Antiqua" w:hAnsi="Book Antiqua"/>
              </w:rPr>
              <w:t>4.89 (13.2)</w:t>
            </w:r>
          </w:p>
        </w:tc>
        <w:tc>
          <w:tcPr>
            <w:tcW w:w="543" w:type="pct"/>
          </w:tcPr>
          <w:p w14:paraId="44C2A374" w14:textId="77777777" w:rsidR="00657115" w:rsidRPr="00657115" w:rsidRDefault="00657115" w:rsidP="00657115">
            <w:pPr>
              <w:spacing w:line="360" w:lineRule="auto"/>
              <w:jc w:val="both"/>
              <w:rPr>
                <w:rFonts w:ascii="Book Antiqua" w:hAnsi="Book Antiqua"/>
              </w:rPr>
            </w:pPr>
            <w:r w:rsidRPr="00657115">
              <w:rPr>
                <w:rFonts w:ascii="Book Antiqua" w:hAnsi="Book Antiqua"/>
              </w:rPr>
              <w:t>1.67 (11.1)</w:t>
            </w:r>
          </w:p>
        </w:tc>
        <w:tc>
          <w:tcPr>
            <w:tcW w:w="705" w:type="pct"/>
          </w:tcPr>
          <w:p w14:paraId="7A0568C9" w14:textId="77777777" w:rsidR="00657115" w:rsidRPr="00657115" w:rsidRDefault="00657115" w:rsidP="00657115">
            <w:pPr>
              <w:spacing w:line="360" w:lineRule="auto"/>
              <w:jc w:val="both"/>
              <w:rPr>
                <w:rFonts w:ascii="Book Antiqua" w:hAnsi="Book Antiqua"/>
              </w:rPr>
            </w:pPr>
            <w:r w:rsidRPr="00657115">
              <w:rPr>
                <w:rFonts w:ascii="Book Antiqua" w:hAnsi="Book Antiqua"/>
              </w:rPr>
              <w:t>3.2 (-4.2 to 10.7)</w:t>
            </w:r>
          </w:p>
        </w:tc>
      </w:tr>
      <w:tr w:rsidR="00657115" w:rsidRPr="00657115" w14:paraId="6A15032F" w14:textId="77777777" w:rsidTr="00286FA4">
        <w:tc>
          <w:tcPr>
            <w:tcW w:w="559" w:type="pct"/>
          </w:tcPr>
          <w:p w14:paraId="44DBE1F8" w14:textId="1BB4E5F5" w:rsidR="00657115" w:rsidRPr="00400A96" w:rsidRDefault="00657115" w:rsidP="00657115">
            <w:pPr>
              <w:spacing w:line="360" w:lineRule="auto"/>
              <w:jc w:val="both"/>
              <w:rPr>
                <w:rFonts w:ascii="Book Antiqua" w:hAnsi="Book Antiqua"/>
              </w:rPr>
            </w:pPr>
            <w:r w:rsidRPr="00400A96">
              <w:rPr>
                <w:rFonts w:ascii="Book Antiqua" w:hAnsi="Book Antiqua"/>
              </w:rPr>
              <w:t>Social functioning</w:t>
            </w:r>
          </w:p>
        </w:tc>
        <w:tc>
          <w:tcPr>
            <w:tcW w:w="437" w:type="pct"/>
          </w:tcPr>
          <w:p w14:paraId="4278B6AB" w14:textId="77777777" w:rsidR="00657115" w:rsidRPr="00657115" w:rsidRDefault="00657115" w:rsidP="00657115">
            <w:pPr>
              <w:spacing w:line="360" w:lineRule="auto"/>
              <w:jc w:val="both"/>
              <w:rPr>
                <w:rFonts w:ascii="Book Antiqua" w:hAnsi="Book Antiqua"/>
              </w:rPr>
            </w:pPr>
            <w:r w:rsidRPr="00657115">
              <w:rPr>
                <w:rFonts w:ascii="Book Antiqua" w:hAnsi="Book Antiqua"/>
              </w:rPr>
              <w:t>68.35 (26.3)</w:t>
            </w:r>
          </w:p>
        </w:tc>
        <w:tc>
          <w:tcPr>
            <w:tcW w:w="450" w:type="pct"/>
          </w:tcPr>
          <w:p w14:paraId="2C049437" w14:textId="77777777" w:rsidR="00657115" w:rsidRPr="00657115" w:rsidRDefault="00657115" w:rsidP="00657115">
            <w:pPr>
              <w:spacing w:line="360" w:lineRule="auto"/>
              <w:jc w:val="both"/>
              <w:rPr>
                <w:rFonts w:ascii="Book Antiqua" w:hAnsi="Book Antiqua"/>
              </w:rPr>
            </w:pPr>
            <w:r w:rsidRPr="00657115">
              <w:rPr>
                <w:rFonts w:ascii="Book Antiqua" w:hAnsi="Book Antiqua"/>
              </w:rPr>
              <w:t>68.75 (30.4)</w:t>
            </w:r>
          </w:p>
        </w:tc>
        <w:tc>
          <w:tcPr>
            <w:tcW w:w="489" w:type="pct"/>
          </w:tcPr>
          <w:p w14:paraId="46B6D081" w14:textId="77777777" w:rsidR="00657115" w:rsidRPr="00657115" w:rsidRDefault="00657115" w:rsidP="00657115">
            <w:pPr>
              <w:spacing w:line="360" w:lineRule="auto"/>
              <w:jc w:val="both"/>
              <w:rPr>
                <w:rFonts w:ascii="Book Antiqua" w:hAnsi="Book Antiqua"/>
              </w:rPr>
            </w:pPr>
            <w:r w:rsidRPr="00657115">
              <w:rPr>
                <w:rFonts w:ascii="Book Antiqua" w:hAnsi="Book Antiqua"/>
              </w:rPr>
              <w:t>-0.4 (-20.2 to 19.4)</w:t>
            </w:r>
          </w:p>
        </w:tc>
        <w:tc>
          <w:tcPr>
            <w:tcW w:w="451" w:type="pct"/>
          </w:tcPr>
          <w:p w14:paraId="6E69CC7D" w14:textId="77777777" w:rsidR="00657115" w:rsidRPr="00657115" w:rsidRDefault="00657115" w:rsidP="00657115">
            <w:pPr>
              <w:spacing w:line="360" w:lineRule="auto"/>
              <w:jc w:val="both"/>
              <w:rPr>
                <w:rFonts w:ascii="Book Antiqua" w:hAnsi="Book Antiqua"/>
              </w:rPr>
            </w:pPr>
            <w:r w:rsidRPr="00657115">
              <w:rPr>
                <w:rFonts w:ascii="Book Antiqua" w:hAnsi="Book Antiqua"/>
              </w:rPr>
              <w:t>3.86 (16.7)</w:t>
            </w:r>
          </w:p>
        </w:tc>
        <w:tc>
          <w:tcPr>
            <w:tcW w:w="452" w:type="pct"/>
          </w:tcPr>
          <w:p w14:paraId="6BD6B944" w14:textId="77777777" w:rsidR="00657115" w:rsidRPr="00657115" w:rsidRDefault="00657115" w:rsidP="00657115">
            <w:pPr>
              <w:spacing w:line="360" w:lineRule="auto"/>
              <w:jc w:val="both"/>
              <w:rPr>
                <w:rFonts w:ascii="Book Antiqua" w:hAnsi="Book Antiqua"/>
              </w:rPr>
            </w:pPr>
            <w:r w:rsidRPr="00657115">
              <w:rPr>
                <w:rFonts w:ascii="Book Antiqua" w:hAnsi="Book Antiqua"/>
              </w:rPr>
              <w:t>7.29 (13.5)</w:t>
            </w:r>
          </w:p>
        </w:tc>
        <w:tc>
          <w:tcPr>
            <w:tcW w:w="465" w:type="pct"/>
          </w:tcPr>
          <w:p w14:paraId="278E483C" w14:textId="77777777" w:rsidR="00657115" w:rsidRPr="00657115" w:rsidRDefault="00657115" w:rsidP="00657115">
            <w:pPr>
              <w:spacing w:line="360" w:lineRule="auto"/>
              <w:jc w:val="both"/>
              <w:rPr>
                <w:rFonts w:ascii="Book Antiqua" w:hAnsi="Book Antiqua"/>
              </w:rPr>
            </w:pPr>
            <w:r w:rsidRPr="00657115">
              <w:rPr>
                <w:rFonts w:ascii="Book Antiqua" w:hAnsi="Book Antiqua"/>
              </w:rPr>
              <w:t>-3.4 (-12.5 to 5.6)</w:t>
            </w:r>
          </w:p>
        </w:tc>
        <w:tc>
          <w:tcPr>
            <w:tcW w:w="447" w:type="pct"/>
          </w:tcPr>
          <w:p w14:paraId="1875FA3E" w14:textId="77777777" w:rsidR="00657115" w:rsidRPr="00657115" w:rsidRDefault="00657115" w:rsidP="00657115">
            <w:pPr>
              <w:spacing w:line="360" w:lineRule="auto"/>
              <w:jc w:val="both"/>
              <w:rPr>
                <w:rFonts w:ascii="Book Antiqua" w:hAnsi="Book Antiqua"/>
              </w:rPr>
            </w:pPr>
            <w:r w:rsidRPr="00657115">
              <w:rPr>
                <w:rFonts w:ascii="Book Antiqua" w:hAnsi="Book Antiqua"/>
              </w:rPr>
              <w:t>8.70 (20.7)</w:t>
            </w:r>
          </w:p>
        </w:tc>
        <w:tc>
          <w:tcPr>
            <w:tcW w:w="543" w:type="pct"/>
          </w:tcPr>
          <w:p w14:paraId="010DEB34" w14:textId="77777777" w:rsidR="00657115" w:rsidRPr="00657115" w:rsidRDefault="00657115" w:rsidP="00657115">
            <w:pPr>
              <w:spacing w:line="360" w:lineRule="auto"/>
              <w:jc w:val="both"/>
              <w:rPr>
                <w:rFonts w:ascii="Book Antiqua" w:hAnsi="Book Antiqua"/>
              </w:rPr>
            </w:pPr>
            <w:r w:rsidRPr="00657115">
              <w:rPr>
                <w:rFonts w:ascii="Book Antiqua" w:hAnsi="Book Antiqua"/>
              </w:rPr>
              <w:t>7.29 (15.5)</w:t>
            </w:r>
          </w:p>
        </w:tc>
        <w:tc>
          <w:tcPr>
            <w:tcW w:w="705" w:type="pct"/>
          </w:tcPr>
          <w:p w14:paraId="0E04D2BB" w14:textId="77777777" w:rsidR="00657115" w:rsidRPr="00657115" w:rsidRDefault="00657115" w:rsidP="00657115">
            <w:pPr>
              <w:spacing w:line="360" w:lineRule="auto"/>
              <w:jc w:val="both"/>
              <w:rPr>
                <w:rFonts w:ascii="Book Antiqua" w:hAnsi="Book Antiqua"/>
              </w:rPr>
            </w:pPr>
            <w:r w:rsidRPr="00657115">
              <w:rPr>
                <w:rFonts w:ascii="Book Antiqua" w:hAnsi="Book Antiqua"/>
              </w:rPr>
              <w:t>1.4 (-9.1 to 11.9)</w:t>
            </w:r>
          </w:p>
        </w:tc>
      </w:tr>
      <w:tr w:rsidR="00657115" w:rsidRPr="00657115" w14:paraId="56D7EA95" w14:textId="77777777" w:rsidTr="00286FA4">
        <w:tc>
          <w:tcPr>
            <w:tcW w:w="559" w:type="pct"/>
            <w:tcBorders>
              <w:bottom w:val="single" w:sz="4" w:space="0" w:color="auto"/>
            </w:tcBorders>
          </w:tcPr>
          <w:p w14:paraId="432810B5" w14:textId="05E6BB7A" w:rsidR="00657115" w:rsidRPr="00400A96" w:rsidRDefault="00657115" w:rsidP="00657115">
            <w:pPr>
              <w:spacing w:line="360" w:lineRule="auto"/>
              <w:jc w:val="both"/>
              <w:rPr>
                <w:rFonts w:ascii="Book Antiqua" w:hAnsi="Book Antiqua"/>
              </w:rPr>
            </w:pPr>
            <w:r w:rsidRPr="00400A96">
              <w:rPr>
                <w:rFonts w:ascii="Book Antiqua" w:hAnsi="Book Antiqua"/>
              </w:rPr>
              <w:t>Role limitations due to emotional problems</w:t>
            </w:r>
          </w:p>
        </w:tc>
        <w:tc>
          <w:tcPr>
            <w:tcW w:w="437" w:type="pct"/>
            <w:tcBorders>
              <w:bottom w:val="single" w:sz="4" w:space="0" w:color="auto"/>
            </w:tcBorders>
          </w:tcPr>
          <w:p w14:paraId="7315BDD4" w14:textId="77777777" w:rsidR="00657115" w:rsidRPr="00657115" w:rsidRDefault="00657115" w:rsidP="00657115">
            <w:pPr>
              <w:spacing w:line="360" w:lineRule="auto"/>
              <w:jc w:val="both"/>
              <w:rPr>
                <w:rFonts w:ascii="Book Antiqua" w:hAnsi="Book Antiqua"/>
              </w:rPr>
            </w:pPr>
            <w:r w:rsidRPr="00657115">
              <w:rPr>
                <w:rFonts w:ascii="Book Antiqua" w:hAnsi="Book Antiqua"/>
              </w:rPr>
              <w:t>67.91 (41.5)</w:t>
            </w:r>
          </w:p>
        </w:tc>
        <w:tc>
          <w:tcPr>
            <w:tcW w:w="450" w:type="pct"/>
            <w:tcBorders>
              <w:bottom w:val="single" w:sz="4" w:space="0" w:color="auto"/>
            </w:tcBorders>
          </w:tcPr>
          <w:p w14:paraId="24205232" w14:textId="77777777" w:rsidR="00657115" w:rsidRPr="00657115" w:rsidRDefault="00657115" w:rsidP="00657115">
            <w:pPr>
              <w:spacing w:line="360" w:lineRule="auto"/>
              <w:jc w:val="both"/>
              <w:rPr>
                <w:rFonts w:ascii="Book Antiqua" w:hAnsi="Book Antiqua"/>
              </w:rPr>
            </w:pPr>
            <w:r w:rsidRPr="00657115">
              <w:rPr>
                <w:rFonts w:ascii="Book Antiqua" w:hAnsi="Book Antiqua"/>
              </w:rPr>
              <w:t>72.22 (42.2)</w:t>
            </w:r>
          </w:p>
        </w:tc>
        <w:tc>
          <w:tcPr>
            <w:tcW w:w="489" w:type="pct"/>
            <w:tcBorders>
              <w:bottom w:val="single" w:sz="4" w:space="0" w:color="auto"/>
            </w:tcBorders>
          </w:tcPr>
          <w:p w14:paraId="06FE1C76" w14:textId="77777777" w:rsidR="00657115" w:rsidRPr="00657115" w:rsidRDefault="00657115" w:rsidP="00657115">
            <w:pPr>
              <w:spacing w:line="360" w:lineRule="auto"/>
              <w:jc w:val="both"/>
              <w:rPr>
                <w:rFonts w:ascii="Book Antiqua" w:hAnsi="Book Antiqua"/>
              </w:rPr>
            </w:pPr>
            <w:r w:rsidRPr="00657115">
              <w:rPr>
                <w:rFonts w:ascii="Book Antiqua" w:hAnsi="Book Antiqua"/>
              </w:rPr>
              <w:t>-4.3 (-32.1 to 23.4)</w:t>
            </w:r>
          </w:p>
        </w:tc>
        <w:tc>
          <w:tcPr>
            <w:tcW w:w="451" w:type="pct"/>
            <w:tcBorders>
              <w:bottom w:val="single" w:sz="4" w:space="0" w:color="auto"/>
            </w:tcBorders>
          </w:tcPr>
          <w:p w14:paraId="5D969B9B" w14:textId="77777777" w:rsidR="00657115" w:rsidRPr="00657115" w:rsidRDefault="00657115" w:rsidP="00657115">
            <w:pPr>
              <w:spacing w:line="360" w:lineRule="auto"/>
              <w:jc w:val="both"/>
              <w:rPr>
                <w:rFonts w:ascii="Book Antiqua" w:hAnsi="Book Antiqua"/>
              </w:rPr>
            </w:pPr>
            <w:r w:rsidRPr="00657115">
              <w:rPr>
                <w:rFonts w:ascii="Book Antiqua" w:hAnsi="Book Antiqua"/>
              </w:rPr>
              <w:t>-2.66 (34.8)</w:t>
            </w:r>
          </w:p>
        </w:tc>
        <w:tc>
          <w:tcPr>
            <w:tcW w:w="452" w:type="pct"/>
            <w:tcBorders>
              <w:bottom w:val="single" w:sz="4" w:space="0" w:color="auto"/>
            </w:tcBorders>
          </w:tcPr>
          <w:p w14:paraId="75DC60BF" w14:textId="77777777" w:rsidR="00657115" w:rsidRPr="00657115" w:rsidRDefault="00657115" w:rsidP="00657115">
            <w:pPr>
              <w:spacing w:line="360" w:lineRule="auto"/>
              <w:jc w:val="both"/>
              <w:rPr>
                <w:rFonts w:ascii="Book Antiqua" w:hAnsi="Book Antiqua"/>
              </w:rPr>
            </w:pPr>
            <w:r w:rsidRPr="00657115">
              <w:rPr>
                <w:rFonts w:ascii="Book Antiqua" w:hAnsi="Book Antiqua"/>
              </w:rPr>
              <w:t>-8.33 (37.9)</w:t>
            </w:r>
          </w:p>
        </w:tc>
        <w:tc>
          <w:tcPr>
            <w:tcW w:w="465" w:type="pct"/>
            <w:tcBorders>
              <w:bottom w:val="single" w:sz="4" w:space="0" w:color="auto"/>
            </w:tcBorders>
          </w:tcPr>
          <w:p w14:paraId="22787E9E" w14:textId="77777777" w:rsidR="00657115" w:rsidRPr="00657115" w:rsidRDefault="00657115" w:rsidP="00657115">
            <w:pPr>
              <w:spacing w:line="360" w:lineRule="auto"/>
              <w:jc w:val="both"/>
              <w:rPr>
                <w:rFonts w:ascii="Book Antiqua" w:hAnsi="Book Antiqua"/>
              </w:rPr>
            </w:pPr>
            <w:r w:rsidRPr="00657115">
              <w:rPr>
                <w:rFonts w:ascii="Book Antiqua" w:hAnsi="Book Antiqua"/>
              </w:rPr>
              <w:t>5.7 (-19.1 to 30.5)</w:t>
            </w:r>
          </w:p>
        </w:tc>
        <w:tc>
          <w:tcPr>
            <w:tcW w:w="447" w:type="pct"/>
            <w:tcBorders>
              <w:bottom w:val="single" w:sz="4" w:space="0" w:color="auto"/>
            </w:tcBorders>
          </w:tcPr>
          <w:p w14:paraId="039E375D" w14:textId="77777777" w:rsidR="00657115" w:rsidRPr="00657115" w:rsidRDefault="00657115" w:rsidP="00657115">
            <w:pPr>
              <w:spacing w:line="360" w:lineRule="auto"/>
              <w:jc w:val="both"/>
              <w:rPr>
                <w:rFonts w:ascii="Book Antiqua" w:hAnsi="Book Antiqua"/>
              </w:rPr>
            </w:pPr>
            <w:r w:rsidRPr="00657115">
              <w:rPr>
                <w:rFonts w:ascii="Book Antiqua" w:hAnsi="Book Antiqua"/>
              </w:rPr>
              <w:t>6.52 (38.0)</w:t>
            </w:r>
          </w:p>
        </w:tc>
        <w:tc>
          <w:tcPr>
            <w:tcW w:w="543" w:type="pct"/>
            <w:tcBorders>
              <w:bottom w:val="single" w:sz="4" w:space="0" w:color="auto"/>
            </w:tcBorders>
          </w:tcPr>
          <w:p w14:paraId="67BE9498" w14:textId="77777777" w:rsidR="00657115" w:rsidRPr="00657115" w:rsidRDefault="00657115" w:rsidP="00657115">
            <w:pPr>
              <w:spacing w:line="360" w:lineRule="auto"/>
              <w:jc w:val="both"/>
              <w:rPr>
                <w:rFonts w:ascii="Book Antiqua" w:hAnsi="Book Antiqua"/>
              </w:rPr>
            </w:pPr>
            <w:r w:rsidRPr="00657115">
              <w:rPr>
                <w:rFonts w:ascii="Book Antiqua" w:hAnsi="Book Antiqua"/>
              </w:rPr>
              <w:t>-2.78 (26.4)</w:t>
            </w:r>
          </w:p>
        </w:tc>
        <w:tc>
          <w:tcPr>
            <w:tcW w:w="705" w:type="pct"/>
            <w:tcBorders>
              <w:bottom w:val="single" w:sz="4" w:space="0" w:color="auto"/>
            </w:tcBorders>
          </w:tcPr>
          <w:p w14:paraId="155772B3" w14:textId="77777777" w:rsidR="00657115" w:rsidRPr="00657115" w:rsidRDefault="00657115" w:rsidP="00657115">
            <w:pPr>
              <w:spacing w:line="360" w:lineRule="auto"/>
              <w:jc w:val="both"/>
              <w:rPr>
                <w:rFonts w:ascii="Book Antiqua" w:hAnsi="Book Antiqua"/>
              </w:rPr>
            </w:pPr>
            <w:r w:rsidRPr="00657115">
              <w:rPr>
                <w:rFonts w:ascii="Book Antiqua" w:hAnsi="Book Antiqua"/>
              </w:rPr>
              <w:t>9.3 (-8.8 to 27.4)</w:t>
            </w:r>
          </w:p>
        </w:tc>
      </w:tr>
    </w:tbl>
    <w:p w14:paraId="599B265A" w14:textId="6AB04066" w:rsidR="00FE7AE0" w:rsidRDefault="0033342F" w:rsidP="00657115">
      <w:pPr>
        <w:spacing w:line="360" w:lineRule="auto"/>
        <w:jc w:val="both"/>
        <w:rPr>
          <w:rFonts w:ascii="Book Antiqua" w:hAnsi="Book Antiqua"/>
        </w:rPr>
      </w:pPr>
      <w:r w:rsidRPr="0033342F">
        <w:rPr>
          <w:rFonts w:ascii="Book Antiqua" w:hAnsi="Book Antiqua"/>
        </w:rPr>
        <w:t>Hypophosphatemia defined as serum phosphate &lt;</w:t>
      </w:r>
      <w:r>
        <w:rPr>
          <w:rFonts w:ascii="Book Antiqua" w:hAnsi="Book Antiqua"/>
        </w:rPr>
        <w:t xml:space="preserve"> </w:t>
      </w:r>
      <w:r w:rsidRPr="0033342F">
        <w:rPr>
          <w:rFonts w:ascii="Book Antiqua" w:hAnsi="Book Antiqua"/>
        </w:rPr>
        <w:t>0.8 mmol/L (&lt;</w:t>
      </w:r>
      <w:r>
        <w:rPr>
          <w:rFonts w:ascii="Book Antiqua" w:hAnsi="Book Antiqua"/>
        </w:rPr>
        <w:t xml:space="preserve"> </w:t>
      </w:r>
      <w:r w:rsidRPr="0033342F">
        <w:rPr>
          <w:rFonts w:ascii="Book Antiqua" w:hAnsi="Book Antiqua"/>
        </w:rPr>
        <w:t>2.5 mg/dL).</w:t>
      </w:r>
      <w:r>
        <w:rPr>
          <w:rFonts w:ascii="Book Antiqua" w:hAnsi="Book Antiqua"/>
        </w:rPr>
        <w:t xml:space="preserve"> </w:t>
      </w:r>
      <w:r>
        <w:rPr>
          <w:rFonts w:ascii="Book Antiqua" w:hAnsi="Book Antiqua"/>
          <w:vertAlign w:val="superscript"/>
        </w:rPr>
        <w:t>1</w:t>
      </w:r>
      <w:r w:rsidRPr="0033342F">
        <w:rPr>
          <w:rFonts w:ascii="Book Antiqua" w:hAnsi="Book Antiqua"/>
        </w:rPr>
        <w:t>Differences are normal phosphate group minus hypophosphatemia grou</w:t>
      </w:r>
      <w:r>
        <w:rPr>
          <w:rFonts w:ascii="Book Antiqua" w:hAnsi="Book Antiqua"/>
        </w:rPr>
        <w:t xml:space="preserve">p. </w:t>
      </w:r>
      <w:r w:rsidRPr="0033342F">
        <w:rPr>
          <w:rFonts w:ascii="Book Antiqua" w:hAnsi="Book Antiqua"/>
        </w:rPr>
        <w:t>CI</w:t>
      </w:r>
      <w:r>
        <w:rPr>
          <w:rFonts w:ascii="Book Antiqua" w:hAnsi="Book Antiqua"/>
        </w:rPr>
        <w:t>:</w:t>
      </w:r>
      <w:r w:rsidRPr="0033342F">
        <w:rPr>
          <w:rFonts w:ascii="Book Antiqua" w:hAnsi="Book Antiqua"/>
        </w:rPr>
        <w:t xml:space="preserve"> </w:t>
      </w:r>
      <w:r>
        <w:rPr>
          <w:rFonts w:ascii="Book Antiqua" w:hAnsi="Book Antiqua"/>
        </w:rPr>
        <w:t>C</w:t>
      </w:r>
      <w:r w:rsidRPr="0033342F">
        <w:rPr>
          <w:rFonts w:ascii="Book Antiqua" w:hAnsi="Book Antiqua"/>
        </w:rPr>
        <w:t>onfidence interval; SF-36</w:t>
      </w:r>
      <w:r>
        <w:rPr>
          <w:rFonts w:ascii="Book Antiqua" w:hAnsi="Book Antiqua"/>
        </w:rPr>
        <w:t>:</w:t>
      </w:r>
      <w:r w:rsidRPr="0033342F">
        <w:rPr>
          <w:rFonts w:ascii="Book Antiqua" w:hAnsi="Book Antiqua"/>
        </w:rPr>
        <w:t xml:space="preserve"> 36-</w:t>
      </w:r>
      <w:r>
        <w:rPr>
          <w:rFonts w:ascii="Book Antiqua" w:hAnsi="Book Antiqua"/>
        </w:rPr>
        <w:t>I</w:t>
      </w:r>
      <w:r w:rsidRPr="0033342F">
        <w:rPr>
          <w:rFonts w:ascii="Book Antiqua" w:hAnsi="Book Antiqua"/>
        </w:rPr>
        <w:t>tem short form health survey.</w:t>
      </w:r>
    </w:p>
    <w:p w14:paraId="2144E274" w14:textId="54AC5FC0" w:rsidR="00657115" w:rsidRDefault="00FE7AE0" w:rsidP="00657115">
      <w:pPr>
        <w:spacing w:line="360" w:lineRule="auto"/>
        <w:jc w:val="both"/>
        <w:rPr>
          <w:rFonts w:ascii="Book Antiqua" w:hAnsi="Book Antiqua"/>
          <w:b/>
          <w:bCs/>
        </w:rPr>
      </w:pPr>
      <w:r>
        <w:rPr>
          <w:rFonts w:ascii="Book Antiqua" w:hAnsi="Book Antiqua"/>
        </w:rPr>
        <w:br w:type="page"/>
      </w:r>
      <w:r w:rsidRPr="00FE7AE0">
        <w:rPr>
          <w:rFonts w:ascii="Book Antiqua" w:hAnsi="Book Antiqua"/>
          <w:b/>
          <w:bCs/>
        </w:rPr>
        <w:lastRenderedPageBreak/>
        <w:t>Table 4 Descriptive visual analogue scale score for patient groups with/without hypophosphatemia independent of treatment group</w:t>
      </w:r>
    </w:p>
    <w:tbl>
      <w:tblPr>
        <w:tblW w:w="5098" w:type="pct"/>
        <w:tblLayout w:type="fixed"/>
        <w:tblLook w:val="07E0" w:firstRow="1" w:lastRow="1" w:firstColumn="1" w:lastColumn="1" w:noHBand="1" w:noVBand="1"/>
      </w:tblPr>
      <w:tblGrid>
        <w:gridCol w:w="1004"/>
        <w:gridCol w:w="844"/>
        <w:gridCol w:w="1266"/>
        <w:gridCol w:w="1041"/>
        <w:gridCol w:w="701"/>
        <w:gridCol w:w="1153"/>
        <w:gridCol w:w="1264"/>
        <w:gridCol w:w="950"/>
        <w:gridCol w:w="666"/>
        <w:gridCol w:w="1153"/>
        <w:gridCol w:w="1266"/>
        <w:gridCol w:w="954"/>
        <w:gridCol w:w="952"/>
      </w:tblGrid>
      <w:tr w:rsidR="00FE7AE0" w:rsidRPr="00FE7AE0" w14:paraId="406FD5D2" w14:textId="77777777" w:rsidTr="005D7321">
        <w:tc>
          <w:tcPr>
            <w:tcW w:w="1022" w:type="dxa"/>
            <w:tcBorders>
              <w:top w:val="single" w:sz="4" w:space="0" w:color="auto"/>
              <w:bottom w:val="single" w:sz="4" w:space="0" w:color="auto"/>
            </w:tcBorders>
            <w:shd w:val="clear" w:color="auto" w:fill="auto"/>
          </w:tcPr>
          <w:p w14:paraId="585611B4" w14:textId="77777777"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VAS item</w:t>
            </w:r>
          </w:p>
        </w:tc>
        <w:tc>
          <w:tcPr>
            <w:tcW w:w="857" w:type="dxa"/>
            <w:tcBorders>
              <w:top w:val="single" w:sz="4" w:space="0" w:color="auto"/>
              <w:bottom w:val="single" w:sz="4" w:space="0" w:color="auto"/>
            </w:tcBorders>
            <w:shd w:val="clear" w:color="auto" w:fill="auto"/>
          </w:tcPr>
          <w:p w14:paraId="78F2120F" w14:textId="0A518EAA"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Normal phosphate group, baseline,</w:t>
            </w:r>
            <w:r>
              <w:rPr>
                <w:rFonts w:ascii="Book Antiqua" w:hAnsi="Book Antiqua" w:cs="Times New Roman"/>
                <w:b/>
                <w:bCs/>
                <w:lang w:val="en-GB"/>
              </w:rPr>
              <w:t xml:space="preserve"> </w:t>
            </w:r>
            <w:r w:rsidRPr="00FE7AE0">
              <w:rPr>
                <w:rFonts w:ascii="Book Antiqua" w:hAnsi="Book Antiqua" w:cs="Times New Roman"/>
                <w:b/>
                <w:bCs/>
                <w:lang w:val="en-GB"/>
              </w:rPr>
              <w:t>mean (SD)</w:t>
            </w:r>
          </w:p>
        </w:tc>
        <w:tc>
          <w:tcPr>
            <w:tcW w:w="1288" w:type="dxa"/>
            <w:tcBorders>
              <w:top w:val="single" w:sz="4" w:space="0" w:color="auto"/>
              <w:bottom w:val="single" w:sz="4" w:space="0" w:color="auto"/>
            </w:tcBorders>
            <w:shd w:val="clear" w:color="auto" w:fill="auto"/>
          </w:tcPr>
          <w:p w14:paraId="79ABCA53" w14:textId="67B101BD"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Hypophosphatemia group, baseline,</w:t>
            </w:r>
            <w:r>
              <w:rPr>
                <w:rFonts w:ascii="Book Antiqua" w:hAnsi="Book Antiqua" w:cs="Times New Roman"/>
                <w:b/>
                <w:bCs/>
                <w:lang w:val="en-GB"/>
              </w:rPr>
              <w:t xml:space="preserve"> </w:t>
            </w:r>
            <w:r w:rsidRPr="00FE7AE0">
              <w:rPr>
                <w:rFonts w:ascii="Book Antiqua" w:hAnsi="Book Antiqua" w:cs="Times New Roman"/>
                <w:b/>
                <w:bCs/>
                <w:lang w:val="en-GB"/>
              </w:rPr>
              <w:t>mean (SD)</w:t>
            </w:r>
          </w:p>
        </w:tc>
        <w:tc>
          <w:tcPr>
            <w:tcW w:w="1058" w:type="dxa"/>
            <w:tcBorders>
              <w:top w:val="single" w:sz="4" w:space="0" w:color="auto"/>
              <w:bottom w:val="single" w:sz="4" w:space="0" w:color="auto"/>
            </w:tcBorders>
            <w:shd w:val="clear" w:color="auto" w:fill="auto"/>
          </w:tcPr>
          <w:p w14:paraId="4E7DBC2D" w14:textId="45BAEC41"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Difference</w:t>
            </w:r>
            <w:r>
              <w:rPr>
                <w:rFonts w:ascii="Book Antiqua" w:hAnsi="Book Antiqua" w:cs="Times New Roman"/>
                <w:b/>
                <w:bCs/>
                <w:vertAlign w:val="superscript"/>
                <w:lang w:val="en-GB"/>
              </w:rPr>
              <w:t>1</w:t>
            </w:r>
            <w:r w:rsidRPr="00FE7AE0">
              <w:rPr>
                <w:rFonts w:ascii="Book Antiqua" w:hAnsi="Book Antiqua" w:cs="Times New Roman"/>
                <w:b/>
                <w:bCs/>
                <w:lang w:val="en-GB"/>
              </w:rPr>
              <w:t xml:space="preserve"> at baseline,</w:t>
            </w:r>
            <w:r>
              <w:rPr>
                <w:rFonts w:ascii="Book Antiqua" w:hAnsi="Book Antiqua" w:cs="Times New Roman"/>
                <w:b/>
                <w:bCs/>
                <w:lang w:val="en-GB"/>
              </w:rPr>
              <w:t xml:space="preserve"> </w:t>
            </w:r>
            <w:r w:rsidRPr="00FE7AE0">
              <w:rPr>
                <w:rFonts w:ascii="Book Antiqua" w:hAnsi="Book Antiqua" w:cs="Times New Roman"/>
                <w:b/>
                <w:bCs/>
                <w:lang w:val="en-GB"/>
              </w:rPr>
              <w:t>mean (95%CI)</w:t>
            </w:r>
          </w:p>
        </w:tc>
        <w:tc>
          <w:tcPr>
            <w:tcW w:w="711" w:type="dxa"/>
            <w:tcBorders>
              <w:top w:val="single" w:sz="4" w:space="0" w:color="auto"/>
              <w:bottom w:val="single" w:sz="4" w:space="0" w:color="auto"/>
            </w:tcBorders>
            <w:shd w:val="clear" w:color="auto" w:fill="auto"/>
          </w:tcPr>
          <w:p w14:paraId="48A8E516" w14:textId="77777777"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i/>
                <w:iCs/>
                <w:lang w:val="en-GB"/>
              </w:rPr>
              <w:t>P</w:t>
            </w:r>
            <w:r w:rsidRPr="00FE7AE0">
              <w:rPr>
                <w:rFonts w:ascii="Book Antiqua" w:hAnsi="Book Antiqua" w:cs="Times New Roman"/>
                <w:b/>
                <w:bCs/>
                <w:lang w:val="en-GB"/>
              </w:rPr>
              <w:t xml:space="preserve"> value</w:t>
            </w:r>
          </w:p>
        </w:tc>
        <w:tc>
          <w:tcPr>
            <w:tcW w:w="1173" w:type="dxa"/>
            <w:tcBorders>
              <w:top w:val="single" w:sz="4" w:space="0" w:color="auto"/>
              <w:bottom w:val="single" w:sz="4" w:space="0" w:color="auto"/>
            </w:tcBorders>
            <w:shd w:val="clear" w:color="auto" w:fill="auto"/>
          </w:tcPr>
          <w:p w14:paraId="1269558F" w14:textId="20661EB2"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Normal phosphate group, change at week 2,</w:t>
            </w:r>
            <w:r>
              <w:rPr>
                <w:rFonts w:ascii="Book Antiqua" w:hAnsi="Book Antiqua" w:cs="Times New Roman"/>
                <w:b/>
                <w:bCs/>
                <w:lang w:val="en-GB"/>
              </w:rPr>
              <w:t xml:space="preserve"> </w:t>
            </w:r>
            <w:r w:rsidRPr="00FE7AE0">
              <w:rPr>
                <w:rFonts w:ascii="Book Antiqua" w:hAnsi="Book Antiqua" w:cs="Times New Roman"/>
                <w:b/>
                <w:bCs/>
                <w:lang w:val="en-GB"/>
              </w:rPr>
              <w:t>mean (SD)</w:t>
            </w:r>
          </w:p>
        </w:tc>
        <w:tc>
          <w:tcPr>
            <w:tcW w:w="1286" w:type="dxa"/>
            <w:tcBorders>
              <w:top w:val="single" w:sz="4" w:space="0" w:color="auto"/>
              <w:bottom w:val="single" w:sz="4" w:space="0" w:color="auto"/>
            </w:tcBorders>
            <w:shd w:val="clear" w:color="auto" w:fill="auto"/>
          </w:tcPr>
          <w:p w14:paraId="6E041D3F" w14:textId="51B8DF55"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Hypophosphatemia group, change at week 2,</w:t>
            </w:r>
            <w:r>
              <w:rPr>
                <w:rFonts w:ascii="Book Antiqua" w:hAnsi="Book Antiqua" w:cs="Times New Roman"/>
                <w:b/>
                <w:bCs/>
                <w:lang w:val="en-GB"/>
              </w:rPr>
              <w:t xml:space="preserve"> </w:t>
            </w:r>
            <w:r w:rsidRPr="00FE7AE0">
              <w:rPr>
                <w:rFonts w:ascii="Book Antiqua" w:hAnsi="Book Antiqua" w:cs="Times New Roman"/>
                <w:b/>
                <w:bCs/>
                <w:lang w:val="en-GB"/>
              </w:rPr>
              <w:t>mean (SD)</w:t>
            </w:r>
          </w:p>
        </w:tc>
        <w:tc>
          <w:tcPr>
            <w:tcW w:w="965" w:type="dxa"/>
            <w:tcBorders>
              <w:top w:val="single" w:sz="4" w:space="0" w:color="auto"/>
              <w:bottom w:val="single" w:sz="4" w:space="0" w:color="auto"/>
            </w:tcBorders>
            <w:shd w:val="clear" w:color="auto" w:fill="auto"/>
          </w:tcPr>
          <w:p w14:paraId="2EE2F2F9" w14:textId="3B103799"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Difference</w:t>
            </w:r>
            <w:r>
              <w:rPr>
                <w:rFonts w:ascii="Book Antiqua" w:hAnsi="Book Antiqua" w:cs="Times New Roman"/>
                <w:b/>
                <w:bCs/>
                <w:vertAlign w:val="superscript"/>
                <w:lang w:val="en-GB"/>
              </w:rPr>
              <w:t>1</w:t>
            </w:r>
            <w:r w:rsidRPr="00FE7AE0">
              <w:rPr>
                <w:rFonts w:ascii="Book Antiqua" w:hAnsi="Book Antiqua" w:cs="Times New Roman"/>
                <w:b/>
                <w:bCs/>
                <w:lang w:val="en-GB"/>
              </w:rPr>
              <w:t xml:space="preserve"> at week 2,</w:t>
            </w:r>
            <w:r>
              <w:rPr>
                <w:rFonts w:ascii="Book Antiqua" w:hAnsi="Book Antiqua" w:cs="Times New Roman"/>
                <w:b/>
                <w:bCs/>
                <w:lang w:val="en-GB"/>
              </w:rPr>
              <w:t xml:space="preserve"> </w:t>
            </w:r>
            <w:r w:rsidRPr="00FE7AE0">
              <w:rPr>
                <w:rFonts w:ascii="Book Antiqua" w:hAnsi="Book Antiqua" w:cs="Times New Roman"/>
                <w:b/>
                <w:bCs/>
                <w:lang w:val="en-GB"/>
              </w:rPr>
              <w:t>mean (95%CI)</w:t>
            </w:r>
          </w:p>
        </w:tc>
        <w:tc>
          <w:tcPr>
            <w:tcW w:w="675" w:type="dxa"/>
            <w:tcBorders>
              <w:top w:val="single" w:sz="4" w:space="0" w:color="auto"/>
              <w:bottom w:val="single" w:sz="4" w:space="0" w:color="auto"/>
            </w:tcBorders>
            <w:shd w:val="clear" w:color="auto" w:fill="auto"/>
          </w:tcPr>
          <w:p w14:paraId="53900250" w14:textId="77777777"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i/>
                <w:iCs/>
                <w:lang w:val="en-GB"/>
              </w:rPr>
              <w:t>P</w:t>
            </w:r>
            <w:r w:rsidRPr="00FE7AE0">
              <w:rPr>
                <w:rFonts w:ascii="Book Antiqua" w:hAnsi="Book Antiqua" w:cs="Times New Roman"/>
                <w:b/>
                <w:bCs/>
                <w:lang w:val="en-GB"/>
              </w:rPr>
              <w:t xml:space="preserve"> value</w:t>
            </w:r>
          </w:p>
        </w:tc>
        <w:tc>
          <w:tcPr>
            <w:tcW w:w="1173" w:type="dxa"/>
            <w:tcBorders>
              <w:top w:val="single" w:sz="4" w:space="0" w:color="auto"/>
              <w:bottom w:val="single" w:sz="4" w:space="0" w:color="auto"/>
            </w:tcBorders>
            <w:shd w:val="clear" w:color="auto" w:fill="auto"/>
          </w:tcPr>
          <w:p w14:paraId="56B59852" w14:textId="28DCB0D2"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Normal phosphate group, change at week 6,</w:t>
            </w:r>
            <w:r>
              <w:rPr>
                <w:rFonts w:ascii="Book Antiqua" w:hAnsi="Book Antiqua" w:cs="Times New Roman"/>
                <w:b/>
                <w:bCs/>
                <w:lang w:val="en-GB"/>
              </w:rPr>
              <w:t xml:space="preserve"> </w:t>
            </w:r>
            <w:r w:rsidRPr="00FE7AE0">
              <w:rPr>
                <w:rFonts w:ascii="Book Antiqua" w:hAnsi="Book Antiqua" w:cs="Times New Roman"/>
                <w:b/>
                <w:bCs/>
                <w:lang w:val="en-GB"/>
              </w:rPr>
              <w:t>mean (SD)</w:t>
            </w:r>
          </w:p>
        </w:tc>
        <w:tc>
          <w:tcPr>
            <w:tcW w:w="1288" w:type="dxa"/>
            <w:tcBorders>
              <w:top w:val="single" w:sz="4" w:space="0" w:color="auto"/>
              <w:bottom w:val="single" w:sz="4" w:space="0" w:color="auto"/>
            </w:tcBorders>
            <w:shd w:val="clear" w:color="auto" w:fill="auto"/>
          </w:tcPr>
          <w:p w14:paraId="0FA152CA" w14:textId="6EAF1BA6"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Hypophosphatemia group, change at week 6,</w:t>
            </w:r>
            <w:r>
              <w:rPr>
                <w:rFonts w:ascii="Book Antiqua" w:hAnsi="Book Antiqua" w:cs="Times New Roman"/>
                <w:b/>
                <w:bCs/>
                <w:lang w:val="en-GB"/>
              </w:rPr>
              <w:t xml:space="preserve"> </w:t>
            </w:r>
            <w:r w:rsidRPr="00FE7AE0">
              <w:rPr>
                <w:rFonts w:ascii="Book Antiqua" w:hAnsi="Book Antiqua" w:cs="Times New Roman"/>
                <w:b/>
                <w:bCs/>
                <w:lang w:val="en-GB"/>
              </w:rPr>
              <w:t>mean (SD)</w:t>
            </w:r>
          </w:p>
        </w:tc>
        <w:tc>
          <w:tcPr>
            <w:tcW w:w="970" w:type="dxa"/>
            <w:tcBorders>
              <w:top w:val="single" w:sz="4" w:space="0" w:color="auto"/>
              <w:bottom w:val="single" w:sz="4" w:space="0" w:color="auto"/>
            </w:tcBorders>
            <w:shd w:val="clear" w:color="auto" w:fill="auto"/>
          </w:tcPr>
          <w:p w14:paraId="3AF1D06C" w14:textId="64D3E199"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lang w:val="en-GB"/>
              </w:rPr>
              <w:t>Difference</w:t>
            </w:r>
            <w:r>
              <w:rPr>
                <w:rFonts w:ascii="Book Antiqua" w:hAnsi="Book Antiqua" w:cs="Times New Roman"/>
                <w:b/>
                <w:bCs/>
                <w:vertAlign w:val="superscript"/>
                <w:lang w:val="en-GB"/>
              </w:rPr>
              <w:t>1</w:t>
            </w:r>
            <w:r w:rsidRPr="00FE7AE0">
              <w:rPr>
                <w:rFonts w:ascii="Book Antiqua" w:hAnsi="Book Antiqua" w:cs="Times New Roman"/>
                <w:b/>
                <w:bCs/>
                <w:lang w:val="en-GB"/>
              </w:rPr>
              <w:t xml:space="preserve"> at week 6,</w:t>
            </w:r>
            <w:r>
              <w:rPr>
                <w:rFonts w:ascii="Book Antiqua" w:hAnsi="Book Antiqua" w:cs="Times New Roman"/>
                <w:b/>
                <w:bCs/>
                <w:lang w:val="en-GB"/>
              </w:rPr>
              <w:t xml:space="preserve"> </w:t>
            </w:r>
            <w:r w:rsidRPr="00FE7AE0">
              <w:rPr>
                <w:rFonts w:ascii="Book Antiqua" w:hAnsi="Book Antiqua" w:cs="Times New Roman"/>
                <w:b/>
                <w:bCs/>
                <w:lang w:val="en-GB"/>
              </w:rPr>
              <w:t>mean (95%CI)</w:t>
            </w:r>
          </w:p>
        </w:tc>
        <w:tc>
          <w:tcPr>
            <w:tcW w:w="967" w:type="dxa"/>
            <w:tcBorders>
              <w:top w:val="single" w:sz="4" w:space="0" w:color="auto"/>
              <w:bottom w:val="single" w:sz="4" w:space="0" w:color="auto"/>
            </w:tcBorders>
            <w:shd w:val="clear" w:color="auto" w:fill="auto"/>
          </w:tcPr>
          <w:p w14:paraId="69D58C2F" w14:textId="77777777" w:rsidR="00FE7AE0" w:rsidRPr="00FE7AE0" w:rsidRDefault="00FE7AE0" w:rsidP="00FE7AE0">
            <w:pPr>
              <w:pStyle w:val="Compact"/>
              <w:spacing w:before="0" w:after="0" w:line="360" w:lineRule="auto"/>
              <w:jc w:val="both"/>
              <w:rPr>
                <w:rFonts w:ascii="Book Antiqua" w:hAnsi="Book Antiqua" w:cs="Times New Roman"/>
                <w:b/>
                <w:bCs/>
                <w:lang w:val="en-GB"/>
              </w:rPr>
            </w:pPr>
            <w:r w:rsidRPr="00FE7AE0">
              <w:rPr>
                <w:rFonts w:ascii="Book Antiqua" w:hAnsi="Book Antiqua" w:cs="Times New Roman"/>
                <w:b/>
                <w:bCs/>
                <w:i/>
                <w:iCs/>
                <w:lang w:val="en-GB"/>
              </w:rPr>
              <w:t>P</w:t>
            </w:r>
            <w:r w:rsidRPr="00FE7AE0">
              <w:rPr>
                <w:rFonts w:ascii="Book Antiqua" w:hAnsi="Book Antiqua" w:cs="Times New Roman"/>
                <w:b/>
                <w:bCs/>
                <w:lang w:val="en-GB"/>
              </w:rPr>
              <w:t xml:space="preserve"> value</w:t>
            </w:r>
          </w:p>
        </w:tc>
      </w:tr>
      <w:tr w:rsidR="00FE7AE0" w:rsidRPr="00FE7AE0" w14:paraId="750B2BF2" w14:textId="77777777" w:rsidTr="005D7321">
        <w:tc>
          <w:tcPr>
            <w:tcW w:w="1022" w:type="dxa"/>
            <w:tcBorders>
              <w:top w:val="single" w:sz="4" w:space="0" w:color="auto"/>
            </w:tcBorders>
            <w:shd w:val="clear" w:color="auto" w:fill="auto"/>
          </w:tcPr>
          <w:p w14:paraId="1D6A9E9A"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General weakness</w:t>
            </w:r>
          </w:p>
        </w:tc>
        <w:tc>
          <w:tcPr>
            <w:tcW w:w="857" w:type="dxa"/>
            <w:tcBorders>
              <w:top w:val="single" w:sz="4" w:space="0" w:color="auto"/>
            </w:tcBorders>
            <w:shd w:val="clear" w:color="auto" w:fill="auto"/>
          </w:tcPr>
          <w:p w14:paraId="1E532E19"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43.54 (28.7)</w:t>
            </w:r>
          </w:p>
        </w:tc>
        <w:tc>
          <w:tcPr>
            <w:tcW w:w="1288" w:type="dxa"/>
            <w:tcBorders>
              <w:top w:val="single" w:sz="4" w:space="0" w:color="auto"/>
            </w:tcBorders>
            <w:shd w:val="clear" w:color="auto" w:fill="auto"/>
          </w:tcPr>
          <w:p w14:paraId="781C38BD"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31.17 (30.5)</w:t>
            </w:r>
          </w:p>
        </w:tc>
        <w:tc>
          <w:tcPr>
            <w:tcW w:w="1058" w:type="dxa"/>
            <w:tcBorders>
              <w:top w:val="single" w:sz="4" w:space="0" w:color="auto"/>
            </w:tcBorders>
            <w:shd w:val="clear" w:color="auto" w:fill="auto"/>
          </w:tcPr>
          <w:p w14:paraId="6DB9ABAF" w14:textId="7BE12D2D"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12.4 (-7.6 to 32.4)</w:t>
            </w:r>
          </w:p>
        </w:tc>
        <w:tc>
          <w:tcPr>
            <w:tcW w:w="711" w:type="dxa"/>
            <w:tcBorders>
              <w:top w:val="single" w:sz="4" w:space="0" w:color="auto"/>
            </w:tcBorders>
            <w:shd w:val="clear" w:color="auto" w:fill="auto"/>
          </w:tcPr>
          <w:p w14:paraId="06FC50B0"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0.205</w:t>
            </w:r>
          </w:p>
        </w:tc>
        <w:tc>
          <w:tcPr>
            <w:tcW w:w="1173" w:type="dxa"/>
            <w:tcBorders>
              <w:top w:val="single" w:sz="4" w:space="0" w:color="auto"/>
            </w:tcBorders>
            <w:shd w:val="clear" w:color="auto" w:fill="auto"/>
          </w:tcPr>
          <w:p w14:paraId="18B02A02"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-4.98 (14.9)</w:t>
            </w:r>
          </w:p>
        </w:tc>
        <w:tc>
          <w:tcPr>
            <w:tcW w:w="1286" w:type="dxa"/>
            <w:tcBorders>
              <w:top w:val="single" w:sz="4" w:space="0" w:color="auto"/>
            </w:tcBorders>
            <w:shd w:val="clear" w:color="auto" w:fill="auto"/>
          </w:tcPr>
          <w:p w14:paraId="39485FCD"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-1.50 (17.2)</w:t>
            </w:r>
          </w:p>
        </w:tc>
        <w:tc>
          <w:tcPr>
            <w:tcW w:w="965" w:type="dxa"/>
            <w:tcBorders>
              <w:top w:val="single" w:sz="4" w:space="0" w:color="auto"/>
            </w:tcBorders>
            <w:shd w:val="clear" w:color="auto" w:fill="auto"/>
          </w:tcPr>
          <w:p w14:paraId="2890037B" w14:textId="088F10A9"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-3.5 (-14.7 to 7.7)</w:t>
            </w:r>
          </w:p>
        </w:tc>
        <w:tc>
          <w:tcPr>
            <w:tcW w:w="675" w:type="dxa"/>
            <w:tcBorders>
              <w:top w:val="single" w:sz="4" w:space="0" w:color="auto"/>
            </w:tcBorders>
            <w:shd w:val="clear" w:color="auto" w:fill="auto"/>
          </w:tcPr>
          <w:p w14:paraId="37E24E84"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0.515</w:t>
            </w:r>
          </w:p>
        </w:tc>
        <w:tc>
          <w:tcPr>
            <w:tcW w:w="1173" w:type="dxa"/>
            <w:tcBorders>
              <w:top w:val="single" w:sz="4" w:space="0" w:color="auto"/>
            </w:tcBorders>
            <w:shd w:val="clear" w:color="auto" w:fill="auto"/>
          </w:tcPr>
          <w:p w14:paraId="7FEAE6B4"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-10.64 (21.9)</w:t>
            </w:r>
          </w:p>
        </w:tc>
        <w:tc>
          <w:tcPr>
            <w:tcW w:w="1288" w:type="dxa"/>
            <w:tcBorders>
              <w:top w:val="single" w:sz="4" w:space="0" w:color="auto"/>
            </w:tcBorders>
            <w:shd w:val="clear" w:color="auto" w:fill="auto"/>
          </w:tcPr>
          <w:p w14:paraId="71A195E7"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-6.33 (25.7)</w:t>
            </w:r>
          </w:p>
        </w:tc>
        <w:tc>
          <w:tcPr>
            <w:tcW w:w="970" w:type="dxa"/>
            <w:tcBorders>
              <w:top w:val="single" w:sz="4" w:space="0" w:color="auto"/>
            </w:tcBorders>
            <w:shd w:val="clear" w:color="auto" w:fill="auto"/>
          </w:tcPr>
          <w:p w14:paraId="5F00AB56" w14:textId="737ED9DD"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-4.3 (-21.1 to 12.5)</w:t>
            </w:r>
          </w:p>
        </w:tc>
        <w:tc>
          <w:tcPr>
            <w:tcW w:w="967" w:type="dxa"/>
            <w:tcBorders>
              <w:top w:val="single" w:sz="4" w:space="0" w:color="auto"/>
            </w:tcBorders>
            <w:shd w:val="clear" w:color="auto" w:fill="auto"/>
          </w:tcPr>
          <w:p w14:paraId="37B9FC27"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0.589</w:t>
            </w:r>
          </w:p>
        </w:tc>
      </w:tr>
      <w:tr w:rsidR="00FE7AE0" w:rsidRPr="00FE7AE0" w14:paraId="365D0570" w14:textId="77777777" w:rsidTr="005D7321">
        <w:tc>
          <w:tcPr>
            <w:tcW w:w="1022" w:type="dxa"/>
            <w:shd w:val="clear" w:color="auto" w:fill="auto"/>
          </w:tcPr>
          <w:p w14:paraId="48A1E391"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Fatigue</w:t>
            </w:r>
          </w:p>
        </w:tc>
        <w:tc>
          <w:tcPr>
            <w:tcW w:w="857" w:type="dxa"/>
            <w:shd w:val="clear" w:color="auto" w:fill="auto"/>
          </w:tcPr>
          <w:p w14:paraId="05A406E0"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37.53 (30.0)</w:t>
            </w:r>
          </w:p>
        </w:tc>
        <w:tc>
          <w:tcPr>
            <w:tcW w:w="1288" w:type="dxa"/>
            <w:shd w:val="clear" w:color="auto" w:fill="auto"/>
          </w:tcPr>
          <w:p w14:paraId="00A860A6"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29.58 (30.1)</w:t>
            </w:r>
          </w:p>
        </w:tc>
        <w:tc>
          <w:tcPr>
            <w:tcW w:w="1058" w:type="dxa"/>
            <w:shd w:val="clear" w:color="auto" w:fill="auto"/>
          </w:tcPr>
          <w:p w14:paraId="5690664B" w14:textId="6478F582"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7.9 (-11.8 to 27.7)</w:t>
            </w:r>
          </w:p>
        </w:tc>
        <w:tc>
          <w:tcPr>
            <w:tcW w:w="711" w:type="dxa"/>
            <w:shd w:val="clear" w:color="auto" w:fill="auto"/>
          </w:tcPr>
          <w:p w14:paraId="7CB1289B"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0.403</w:t>
            </w:r>
          </w:p>
        </w:tc>
        <w:tc>
          <w:tcPr>
            <w:tcW w:w="1173" w:type="dxa"/>
            <w:shd w:val="clear" w:color="auto" w:fill="auto"/>
          </w:tcPr>
          <w:p w14:paraId="336FB40D"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-3.31 (19.4)</w:t>
            </w:r>
          </w:p>
        </w:tc>
        <w:tc>
          <w:tcPr>
            <w:tcW w:w="1286" w:type="dxa"/>
            <w:shd w:val="clear" w:color="auto" w:fill="auto"/>
          </w:tcPr>
          <w:p w14:paraId="5F5B265F"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-1.33 (17.9)</w:t>
            </w:r>
          </w:p>
        </w:tc>
        <w:tc>
          <w:tcPr>
            <w:tcW w:w="965" w:type="dxa"/>
            <w:shd w:val="clear" w:color="auto" w:fill="auto"/>
          </w:tcPr>
          <w:p w14:paraId="46DBE793" w14:textId="0F6F70BE"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-2.0 (-13.9 to 9.9)</w:t>
            </w:r>
          </w:p>
        </w:tc>
        <w:tc>
          <w:tcPr>
            <w:tcW w:w="675" w:type="dxa"/>
            <w:shd w:val="clear" w:color="auto" w:fill="auto"/>
          </w:tcPr>
          <w:p w14:paraId="7D4FBCCD"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0.728</w:t>
            </w:r>
          </w:p>
        </w:tc>
        <w:tc>
          <w:tcPr>
            <w:tcW w:w="1173" w:type="dxa"/>
            <w:shd w:val="clear" w:color="auto" w:fill="auto"/>
          </w:tcPr>
          <w:p w14:paraId="770B12D5"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-8.93 (22.0)</w:t>
            </w:r>
          </w:p>
        </w:tc>
        <w:tc>
          <w:tcPr>
            <w:tcW w:w="1288" w:type="dxa"/>
            <w:shd w:val="clear" w:color="auto" w:fill="auto"/>
          </w:tcPr>
          <w:p w14:paraId="7EDE7A13"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-5.17 (26.7)</w:t>
            </w:r>
          </w:p>
        </w:tc>
        <w:tc>
          <w:tcPr>
            <w:tcW w:w="970" w:type="dxa"/>
            <w:shd w:val="clear" w:color="auto" w:fill="auto"/>
          </w:tcPr>
          <w:p w14:paraId="37FE1F1E" w14:textId="4144EDCF"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-3.8 (-21.2 to 13.6)</w:t>
            </w:r>
          </w:p>
        </w:tc>
        <w:tc>
          <w:tcPr>
            <w:tcW w:w="967" w:type="dxa"/>
            <w:shd w:val="clear" w:color="auto" w:fill="auto"/>
          </w:tcPr>
          <w:p w14:paraId="2AFC9140"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0.648</w:t>
            </w:r>
          </w:p>
        </w:tc>
      </w:tr>
      <w:tr w:rsidR="00FE7AE0" w:rsidRPr="00FE7AE0" w14:paraId="64171F35" w14:textId="77777777" w:rsidTr="005D7321">
        <w:tc>
          <w:tcPr>
            <w:tcW w:w="1022" w:type="dxa"/>
            <w:shd w:val="clear" w:color="auto" w:fill="auto"/>
          </w:tcPr>
          <w:p w14:paraId="29A67494"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lastRenderedPageBreak/>
              <w:t>Joint pain</w:t>
            </w:r>
          </w:p>
        </w:tc>
        <w:tc>
          <w:tcPr>
            <w:tcW w:w="857" w:type="dxa"/>
            <w:shd w:val="clear" w:color="auto" w:fill="auto"/>
          </w:tcPr>
          <w:p w14:paraId="71D311E7"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17.30 (23.3)</w:t>
            </w:r>
          </w:p>
        </w:tc>
        <w:tc>
          <w:tcPr>
            <w:tcW w:w="1288" w:type="dxa"/>
            <w:shd w:val="clear" w:color="auto" w:fill="auto"/>
          </w:tcPr>
          <w:p w14:paraId="4962B757"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8.25 (14.8)</w:t>
            </w:r>
          </w:p>
        </w:tc>
        <w:tc>
          <w:tcPr>
            <w:tcW w:w="1058" w:type="dxa"/>
            <w:shd w:val="clear" w:color="auto" w:fill="auto"/>
          </w:tcPr>
          <w:p w14:paraId="6B205826" w14:textId="0C63EE4D"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9.1 (-1.2 to 19.3)</w:t>
            </w:r>
          </w:p>
        </w:tc>
        <w:tc>
          <w:tcPr>
            <w:tcW w:w="711" w:type="dxa"/>
            <w:shd w:val="clear" w:color="auto" w:fill="auto"/>
          </w:tcPr>
          <w:p w14:paraId="52E297F3"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0.081</w:t>
            </w:r>
          </w:p>
        </w:tc>
        <w:tc>
          <w:tcPr>
            <w:tcW w:w="1173" w:type="dxa"/>
            <w:shd w:val="clear" w:color="auto" w:fill="auto"/>
          </w:tcPr>
          <w:p w14:paraId="59EC1FB7"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0.32 (14.3)</w:t>
            </w:r>
          </w:p>
        </w:tc>
        <w:tc>
          <w:tcPr>
            <w:tcW w:w="1286" w:type="dxa"/>
            <w:shd w:val="clear" w:color="auto" w:fill="auto"/>
          </w:tcPr>
          <w:p w14:paraId="52899289"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-3.09 (6.9)</w:t>
            </w:r>
          </w:p>
        </w:tc>
        <w:tc>
          <w:tcPr>
            <w:tcW w:w="965" w:type="dxa"/>
            <w:shd w:val="clear" w:color="auto" w:fill="auto"/>
          </w:tcPr>
          <w:p w14:paraId="02C7708F" w14:textId="70B9BA1D"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3.4 (-1.9 to 8.7)</w:t>
            </w:r>
          </w:p>
        </w:tc>
        <w:tc>
          <w:tcPr>
            <w:tcW w:w="675" w:type="dxa"/>
            <w:shd w:val="clear" w:color="auto" w:fill="auto"/>
          </w:tcPr>
          <w:p w14:paraId="3835C8CF"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0.197</w:t>
            </w:r>
          </w:p>
        </w:tc>
        <w:tc>
          <w:tcPr>
            <w:tcW w:w="1173" w:type="dxa"/>
            <w:shd w:val="clear" w:color="auto" w:fill="auto"/>
          </w:tcPr>
          <w:p w14:paraId="02658326"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2.17 (18.0)</w:t>
            </w:r>
          </w:p>
        </w:tc>
        <w:tc>
          <w:tcPr>
            <w:tcW w:w="1288" w:type="dxa"/>
            <w:shd w:val="clear" w:color="auto" w:fill="auto"/>
          </w:tcPr>
          <w:p w14:paraId="0B64FA09"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0.17 (7.4)</w:t>
            </w:r>
          </w:p>
        </w:tc>
        <w:tc>
          <w:tcPr>
            <w:tcW w:w="970" w:type="dxa"/>
            <w:shd w:val="clear" w:color="auto" w:fill="auto"/>
          </w:tcPr>
          <w:p w14:paraId="3BD8EBB6" w14:textId="2025E8F1"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2.0 (-3.8 to 7.8)</w:t>
            </w:r>
          </w:p>
        </w:tc>
        <w:tc>
          <w:tcPr>
            <w:tcW w:w="967" w:type="dxa"/>
            <w:shd w:val="clear" w:color="auto" w:fill="auto"/>
          </w:tcPr>
          <w:p w14:paraId="0BD777AF"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0..489</w:t>
            </w:r>
          </w:p>
        </w:tc>
      </w:tr>
      <w:tr w:rsidR="00FE7AE0" w:rsidRPr="00FE7AE0" w14:paraId="064C4CF5" w14:textId="77777777" w:rsidTr="005D7321">
        <w:tc>
          <w:tcPr>
            <w:tcW w:w="1022" w:type="dxa"/>
            <w:shd w:val="clear" w:color="auto" w:fill="auto"/>
          </w:tcPr>
          <w:p w14:paraId="66151BA7"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Joint stiffness</w:t>
            </w:r>
          </w:p>
        </w:tc>
        <w:tc>
          <w:tcPr>
            <w:tcW w:w="857" w:type="dxa"/>
            <w:shd w:val="clear" w:color="auto" w:fill="auto"/>
          </w:tcPr>
          <w:p w14:paraId="52D2C8FB"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13.31 (22.3)</w:t>
            </w:r>
          </w:p>
        </w:tc>
        <w:tc>
          <w:tcPr>
            <w:tcW w:w="1288" w:type="dxa"/>
            <w:shd w:val="clear" w:color="auto" w:fill="auto"/>
          </w:tcPr>
          <w:p w14:paraId="7B7533ED"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1.42 (3.4)</w:t>
            </w:r>
          </w:p>
        </w:tc>
        <w:tc>
          <w:tcPr>
            <w:tcW w:w="1058" w:type="dxa"/>
            <w:shd w:val="clear" w:color="auto" w:fill="auto"/>
          </w:tcPr>
          <w:p w14:paraId="5A55F6C5" w14:textId="69662982"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11.9 (6.9 to 16.8)</w:t>
            </w:r>
          </w:p>
        </w:tc>
        <w:tc>
          <w:tcPr>
            <w:tcW w:w="711" w:type="dxa"/>
            <w:shd w:val="clear" w:color="auto" w:fill="auto"/>
          </w:tcPr>
          <w:p w14:paraId="2EE8BE28"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&lt; 0.001</w:t>
            </w:r>
          </w:p>
        </w:tc>
        <w:tc>
          <w:tcPr>
            <w:tcW w:w="1173" w:type="dxa"/>
            <w:shd w:val="clear" w:color="auto" w:fill="auto"/>
          </w:tcPr>
          <w:p w14:paraId="31D3CF29"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-0.57 (18.1)</w:t>
            </w:r>
          </w:p>
        </w:tc>
        <w:tc>
          <w:tcPr>
            <w:tcW w:w="1286" w:type="dxa"/>
            <w:shd w:val="clear" w:color="auto" w:fill="auto"/>
          </w:tcPr>
          <w:p w14:paraId="25BF2E70"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-0.64 (2.1)</w:t>
            </w:r>
          </w:p>
        </w:tc>
        <w:tc>
          <w:tcPr>
            <w:tcW w:w="965" w:type="dxa"/>
            <w:shd w:val="clear" w:color="auto" w:fill="auto"/>
          </w:tcPr>
          <w:p w14:paraId="326550A9" w14:textId="0F5356C4"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0.1 (-3.9 to 4.0)</w:t>
            </w:r>
          </w:p>
        </w:tc>
        <w:tc>
          <w:tcPr>
            <w:tcW w:w="675" w:type="dxa"/>
            <w:shd w:val="clear" w:color="auto" w:fill="auto"/>
          </w:tcPr>
          <w:p w14:paraId="73D4324B"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0.972</w:t>
            </w:r>
          </w:p>
        </w:tc>
        <w:tc>
          <w:tcPr>
            <w:tcW w:w="1173" w:type="dxa"/>
            <w:shd w:val="clear" w:color="auto" w:fill="auto"/>
          </w:tcPr>
          <w:p w14:paraId="2E9A4B5A"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0.99 (17.7)</w:t>
            </w:r>
          </w:p>
        </w:tc>
        <w:tc>
          <w:tcPr>
            <w:tcW w:w="1288" w:type="dxa"/>
            <w:shd w:val="clear" w:color="auto" w:fill="auto"/>
          </w:tcPr>
          <w:p w14:paraId="704988F2"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1.75 (8.5)</w:t>
            </w:r>
          </w:p>
        </w:tc>
        <w:tc>
          <w:tcPr>
            <w:tcW w:w="970" w:type="dxa"/>
            <w:shd w:val="clear" w:color="auto" w:fill="auto"/>
          </w:tcPr>
          <w:p w14:paraId="5017902B" w14:textId="0B345E52"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-0.8 (-7.1 to 5.6)</w:t>
            </w:r>
          </w:p>
        </w:tc>
        <w:tc>
          <w:tcPr>
            <w:tcW w:w="967" w:type="dxa"/>
            <w:shd w:val="clear" w:color="auto" w:fill="auto"/>
          </w:tcPr>
          <w:p w14:paraId="33029CF6"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0.807</w:t>
            </w:r>
          </w:p>
        </w:tc>
      </w:tr>
      <w:tr w:rsidR="00FE7AE0" w:rsidRPr="00FE7AE0" w14:paraId="64A7C979" w14:textId="77777777" w:rsidTr="005D7321">
        <w:tc>
          <w:tcPr>
            <w:tcW w:w="1022" w:type="dxa"/>
            <w:shd w:val="clear" w:color="auto" w:fill="auto"/>
          </w:tcPr>
          <w:p w14:paraId="38310056"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Muscle pain</w:t>
            </w:r>
          </w:p>
        </w:tc>
        <w:tc>
          <w:tcPr>
            <w:tcW w:w="857" w:type="dxa"/>
            <w:shd w:val="clear" w:color="auto" w:fill="auto"/>
          </w:tcPr>
          <w:p w14:paraId="4AE6B8F6"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15.35 (23.1)</w:t>
            </w:r>
          </w:p>
        </w:tc>
        <w:tc>
          <w:tcPr>
            <w:tcW w:w="1288" w:type="dxa"/>
            <w:shd w:val="clear" w:color="auto" w:fill="auto"/>
          </w:tcPr>
          <w:p w14:paraId="1052876B"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5.83 (14.5)</w:t>
            </w:r>
          </w:p>
        </w:tc>
        <w:tc>
          <w:tcPr>
            <w:tcW w:w="1058" w:type="dxa"/>
            <w:shd w:val="clear" w:color="auto" w:fill="auto"/>
          </w:tcPr>
          <w:p w14:paraId="4921C360" w14:textId="73131D58"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9.5 (-0.5 to 19.6)</w:t>
            </w:r>
          </w:p>
        </w:tc>
        <w:tc>
          <w:tcPr>
            <w:tcW w:w="711" w:type="dxa"/>
            <w:shd w:val="clear" w:color="auto" w:fill="auto"/>
          </w:tcPr>
          <w:p w14:paraId="2F5119DC"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0.062</w:t>
            </w:r>
          </w:p>
        </w:tc>
        <w:tc>
          <w:tcPr>
            <w:tcW w:w="1173" w:type="dxa"/>
            <w:shd w:val="clear" w:color="auto" w:fill="auto"/>
          </w:tcPr>
          <w:p w14:paraId="5559DA8C"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-1.71 (14.6)</w:t>
            </w:r>
          </w:p>
        </w:tc>
        <w:tc>
          <w:tcPr>
            <w:tcW w:w="1286" w:type="dxa"/>
            <w:shd w:val="clear" w:color="auto" w:fill="auto"/>
          </w:tcPr>
          <w:p w14:paraId="73220D97"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2.45 (8.9)</w:t>
            </w:r>
          </w:p>
        </w:tc>
        <w:tc>
          <w:tcPr>
            <w:tcW w:w="965" w:type="dxa"/>
            <w:shd w:val="clear" w:color="auto" w:fill="auto"/>
          </w:tcPr>
          <w:p w14:paraId="7C7046CC" w14:textId="3F59A398"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-4.2 (-10.7 to 2.3)</w:t>
            </w:r>
          </w:p>
        </w:tc>
        <w:tc>
          <w:tcPr>
            <w:tcW w:w="675" w:type="dxa"/>
            <w:shd w:val="clear" w:color="auto" w:fill="auto"/>
          </w:tcPr>
          <w:p w14:paraId="7A590481"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0.194</w:t>
            </w:r>
          </w:p>
        </w:tc>
        <w:tc>
          <w:tcPr>
            <w:tcW w:w="1173" w:type="dxa"/>
            <w:shd w:val="clear" w:color="auto" w:fill="auto"/>
          </w:tcPr>
          <w:p w14:paraId="440EC791"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-0.50 (20.6)</w:t>
            </w:r>
          </w:p>
        </w:tc>
        <w:tc>
          <w:tcPr>
            <w:tcW w:w="1288" w:type="dxa"/>
            <w:shd w:val="clear" w:color="auto" w:fill="auto"/>
          </w:tcPr>
          <w:p w14:paraId="060AE583"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-0.17 (11.0)</w:t>
            </w:r>
          </w:p>
        </w:tc>
        <w:tc>
          <w:tcPr>
            <w:tcW w:w="970" w:type="dxa"/>
            <w:shd w:val="clear" w:color="auto" w:fill="auto"/>
          </w:tcPr>
          <w:p w14:paraId="6B139247" w14:textId="6CE5C3F9"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-0.3 (-8.3 to 7.6)</w:t>
            </w:r>
          </w:p>
        </w:tc>
        <w:tc>
          <w:tcPr>
            <w:tcW w:w="967" w:type="dxa"/>
            <w:shd w:val="clear" w:color="auto" w:fill="auto"/>
          </w:tcPr>
          <w:p w14:paraId="68DF96C4"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0.932</w:t>
            </w:r>
          </w:p>
        </w:tc>
      </w:tr>
      <w:tr w:rsidR="00FE7AE0" w:rsidRPr="00FE7AE0" w14:paraId="575F4A3F" w14:textId="77777777" w:rsidTr="005D7321">
        <w:tc>
          <w:tcPr>
            <w:tcW w:w="1022" w:type="dxa"/>
            <w:shd w:val="clear" w:color="auto" w:fill="auto"/>
          </w:tcPr>
          <w:p w14:paraId="13E912DB"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Bone and skeletal pain</w:t>
            </w:r>
          </w:p>
        </w:tc>
        <w:tc>
          <w:tcPr>
            <w:tcW w:w="857" w:type="dxa"/>
            <w:shd w:val="clear" w:color="auto" w:fill="auto"/>
          </w:tcPr>
          <w:p w14:paraId="6F85249C"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7.24 (19.4)</w:t>
            </w:r>
          </w:p>
        </w:tc>
        <w:tc>
          <w:tcPr>
            <w:tcW w:w="1288" w:type="dxa"/>
            <w:shd w:val="clear" w:color="auto" w:fill="auto"/>
          </w:tcPr>
          <w:p w14:paraId="61DA78B2"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1.92 (6.6)</w:t>
            </w:r>
          </w:p>
        </w:tc>
        <w:tc>
          <w:tcPr>
            <w:tcW w:w="1058" w:type="dxa"/>
            <w:shd w:val="clear" w:color="auto" w:fill="auto"/>
          </w:tcPr>
          <w:p w14:paraId="1555209B" w14:textId="459C2BC8"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5.3 (-0.3 to 10.9)</w:t>
            </w:r>
          </w:p>
        </w:tc>
        <w:tc>
          <w:tcPr>
            <w:tcW w:w="711" w:type="dxa"/>
            <w:shd w:val="clear" w:color="auto" w:fill="auto"/>
          </w:tcPr>
          <w:p w14:paraId="7DD088E9"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0.061</w:t>
            </w:r>
          </w:p>
        </w:tc>
        <w:tc>
          <w:tcPr>
            <w:tcW w:w="1173" w:type="dxa"/>
            <w:shd w:val="clear" w:color="auto" w:fill="auto"/>
          </w:tcPr>
          <w:p w14:paraId="44215219"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1.85 (20.2)</w:t>
            </w:r>
          </w:p>
        </w:tc>
        <w:tc>
          <w:tcPr>
            <w:tcW w:w="1286" w:type="dxa"/>
            <w:shd w:val="clear" w:color="auto" w:fill="auto"/>
          </w:tcPr>
          <w:p w14:paraId="4D5761DF"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2.64 (8.7)</w:t>
            </w:r>
          </w:p>
        </w:tc>
        <w:tc>
          <w:tcPr>
            <w:tcW w:w="965" w:type="dxa"/>
            <w:shd w:val="clear" w:color="auto" w:fill="auto"/>
          </w:tcPr>
          <w:p w14:paraId="2C528B38" w14:textId="1348691B"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-0.8 (-7.7 to 6.1)</w:t>
            </w:r>
          </w:p>
        </w:tc>
        <w:tc>
          <w:tcPr>
            <w:tcW w:w="675" w:type="dxa"/>
            <w:shd w:val="clear" w:color="auto" w:fill="auto"/>
          </w:tcPr>
          <w:p w14:paraId="75B3A9B3"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0.817</w:t>
            </w:r>
          </w:p>
        </w:tc>
        <w:tc>
          <w:tcPr>
            <w:tcW w:w="1173" w:type="dxa"/>
            <w:shd w:val="clear" w:color="auto" w:fill="auto"/>
          </w:tcPr>
          <w:p w14:paraId="08822760"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3.42 (18.7)</w:t>
            </w:r>
          </w:p>
        </w:tc>
        <w:tc>
          <w:tcPr>
            <w:tcW w:w="1288" w:type="dxa"/>
            <w:shd w:val="clear" w:color="auto" w:fill="auto"/>
          </w:tcPr>
          <w:p w14:paraId="042D3E5C"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-1.67 (6.8)</w:t>
            </w:r>
          </w:p>
        </w:tc>
        <w:tc>
          <w:tcPr>
            <w:tcW w:w="970" w:type="dxa"/>
            <w:shd w:val="clear" w:color="auto" w:fill="auto"/>
          </w:tcPr>
          <w:p w14:paraId="56BDF08A" w14:textId="5BF4F54B"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5.1 (-0.5 to 10.7)</w:t>
            </w:r>
          </w:p>
        </w:tc>
        <w:tc>
          <w:tcPr>
            <w:tcW w:w="967" w:type="dxa"/>
            <w:shd w:val="clear" w:color="auto" w:fill="auto"/>
          </w:tcPr>
          <w:p w14:paraId="4FC1C2E9"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0.076</w:t>
            </w:r>
          </w:p>
        </w:tc>
      </w:tr>
      <w:tr w:rsidR="00FE7AE0" w:rsidRPr="00FE7AE0" w14:paraId="7146B625" w14:textId="77777777" w:rsidTr="005D7321">
        <w:tc>
          <w:tcPr>
            <w:tcW w:w="1022" w:type="dxa"/>
            <w:tcBorders>
              <w:bottom w:val="single" w:sz="4" w:space="0" w:color="auto"/>
            </w:tcBorders>
            <w:shd w:val="clear" w:color="auto" w:fill="auto"/>
          </w:tcPr>
          <w:p w14:paraId="7DB03869"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Difficulties performing daily activities</w:t>
            </w:r>
          </w:p>
        </w:tc>
        <w:tc>
          <w:tcPr>
            <w:tcW w:w="857" w:type="dxa"/>
            <w:tcBorders>
              <w:bottom w:val="single" w:sz="4" w:space="0" w:color="auto"/>
            </w:tcBorders>
            <w:shd w:val="clear" w:color="auto" w:fill="auto"/>
          </w:tcPr>
          <w:p w14:paraId="6C711911"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34.38 (28.5)</w:t>
            </w:r>
          </w:p>
        </w:tc>
        <w:tc>
          <w:tcPr>
            <w:tcW w:w="1288" w:type="dxa"/>
            <w:tcBorders>
              <w:bottom w:val="single" w:sz="4" w:space="0" w:color="auto"/>
            </w:tcBorders>
            <w:shd w:val="clear" w:color="auto" w:fill="auto"/>
          </w:tcPr>
          <w:p w14:paraId="49DB8402"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29.67 (29.7)</w:t>
            </w:r>
          </w:p>
        </w:tc>
        <w:tc>
          <w:tcPr>
            <w:tcW w:w="1058" w:type="dxa"/>
            <w:tcBorders>
              <w:bottom w:val="single" w:sz="4" w:space="0" w:color="auto"/>
            </w:tcBorders>
            <w:shd w:val="clear" w:color="auto" w:fill="auto"/>
          </w:tcPr>
          <w:p w14:paraId="05640AAF" w14:textId="5F7318D5"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4.7 (-14.8 to 24.2)</w:t>
            </w:r>
          </w:p>
        </w:tc>
        <w:tc>
          <w:tcPr>
            <w:tcW w:w="711" w:type="dxa"/>
            <w:tcBorders>
              <w:bottom w:val="single" w:sz="4" w:space="0" w:color="auto"/>
            </w:tcBorders>
            <w:shd w:val="clear" w:color="auto" w:fill="auto"/>
          </w:tcPr>
          <w:p w14:paraId="69FA99C3"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0.611</w:t>
            </w:r>
          </w:p>
        </w:tc>
        <w:tc>
          <w:tcPr>
            <w:tcW w:w="1173" w:type="dxa"/>
            <w:tcBorders>
              <w:bottom w:val="single" w:sz="4" w:space="0" w:color="auto"/>
            </w:tcBorders>
            <w:shd w:val="clear" w:color="auto" w:fill="auto"/>
          </w:tcPr>
          <w:p w14:paraId="4DE9C4E6"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-3.80 (14.9)</w:t>
            </w:r>
          </w:p>
        </w:tc>
        <w:tc>
          <w:tcPr>
            <w:tcW w:w="1286" w:type="dxa"/>
            <w:tcBorders>
              <w:bottom w:val="single" w:sz="4" w:space="0" w:color="auto"/>
            </w:tcBorders>
            <w:shd w:val="clear" w:color="auto" w:fill="auto"/>
          </w:tcPr>
          <w:p w14:paraId="1C339D73"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-2.17 (23.5)</w:t>
            </w:r>
          </w:p>
        </w:tc>
        <w:tc>
          <w:tcPr>
            <w:tcW w:w="965" w:type="dxa"/>
            <w:tcBorders>
              <w:bottom w:val="single" w:sz="4" w:space="0" w:color="auto"/>
            </w:tcBorders>
            <w:shd w:val="clear" w:color="auto" w:fill="auto"/>
          </w:tcPr>
          <w:p w14:paraId="032BFBDB" w14:textId="5D8C945F"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-1.6 (-16.8 to 13.5)</w:t>
            </w:r>
          </w:p>
        </w:tc>
        <w:tc>
          <w:tcPr>
            <w:tcW w:w="675" w:type="dxa"/>
            <w:tcBorders>
              <w:bottom w:val="single" w:sz="4" w:space="0" w:color="auto"/>
            </w:tcBorders>
            <w:shd w:val="clear" w:color="auto" w:fill="auto"/>
          </w:tcPr>
          <w:p w14:paraId="4969A114"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0.819</w:t>
            </w:r>
          </w:p>
        </w:tc>
        <w:tc>
          <w:tcPr>
            <w:tcW w:w="1173" w:type="dxa"/>
            <w:tcBorders>
              <w:bottom w:val="single" w:sz="4" w:space="0" w:color="auto"/>
            </w:tcBorders>
            <w:shd w:val="clear" w:color="auto" w:fill="auto"/>
          </w:tcPr>
          <w:p w14:paraId="74554FA9"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-9.45 (20.0)</w:t>
            </w:r>
          </w:p>
        </w:tc>
        <w:tc>
          <w:tcPr>
            <w:tcW w:w="1288" w:type="dxa"/>
            <w:tcBorders>
              <w:bottom w:val="single" w:sz="4" w:space="0" w:color="auto"/>
            </w:tcBorders>
            <w:shd w:val="clear" w:color="auto" w:fill="auto"/>
          </w:tcPr>
          <w:p w14:paraId="07DDFD9C"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-11.00 (24.8)</w:t>
            </w:r>
          </w:p>
        </w:tc>
        <w:tc>
          <w:tcPr>
            <w:tcW w:w="970" w:type="dxa"/>
            <w:tcBorders>
              <w:bottom w:val="single" w:sz="4" w:space="0" w:color="auto"/>
            </w:tcBorders>
            <w:shd w:val="clear" w:color="auto" w:fill="auto"/>
          </w:tcPr>
          <w:p w14:paraId="6A56FCD8" w14:textId="7524D70D"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1.6 (-14.6 to 17.7)</w:t>
            </w:r>
          </w:p>
        </w:tc>
        <w:tc>
          <w:tcPr>
            <w:tcW w:w="967" w:type="dxa"/>
            <w:tcBorders>
              <w:bottom w:val="single" w:sz="4" w:space="0" w:color="auto"/>
            </w:tcBorders>
            <w:shd w:val="clear" w:color="auto" w:fill="auto"/>
          </w:tcPr>
          <w:p w14:paraId="262EECFF" w14:textId="77777777" w:rsidR="00FE7AE0" w:rsidRPr="00FE7AE0" w:rsidRDefault="00FE7AE0" w:rsidP="00FE7AE0">
            <w:pPr>
              <w:pStyle w:val="Compact"/>
              <w:spacing w:before="0" w:after="0" w:line="360" w:lineRule="auto"/>
              <w:jc w:val="both"/>
              <w:rPr>
                <w:rFonts w:ascii="Book Antiqua" w:hAnsi="Book Antiqua" w:cs="Times New Roman"/>
                <w:lang w:val="en-GB"/>
              </w:rPr>
            </w:pPr>
            <w:r w:rsidRPr="00FE7AE0">
              <w:rPr>
                <w:rFonts w:ascii="Book Antiqua" w:hAnsi="Book Antiqua" w:cs="Times New Roman"/>
                <w:lang w:val="en-GB"/>
              </w:rPr>
              <w:t>0.839</w:t>
            </w:r>
          </w:p>
        </w:tc>
      </w:tr>
    </w:tbl>
    <w:p w14:paraId="73E238C4" w14:textId="0D594121" w:rsidR="00FE7AE0" w:rsidRPr="00FE7AE0" w:rsidRDefault="00FE7AE0" w:rsidP="00FE7AE0">
      <w:pPr>
        <w:spacing w:line="360" w:lineRule="auto"/>
        <w:jc w:val="both"/>
        <w:rPr>
          <w:rFonts w:ascii="Book Antiqua" w:hAnsi="Book Antiqua"/>
        </w:rPr>
      </w:pPr>
      <w:r w:rsidRPr="00FE7AE0">
        <w:rPr>
          <w:rFonts w:ascii="Book Antiqua" w:hAnsi="Book Antiqua"/>
        </w:rPr>
        <w:lastRenderedPageBreak/>
        <w:t>Hypophosphatemia defined as serum phosphate &lt;</w:t>
      </w:r>
      <w:r>
        <w:rPr>
          <w:rFonts w:ascii="Book Antiqua" w:hAnsi="Book Antiqua"/>
        </w:rPr>
        <w:t xml:space="preserve"> </w:t>
      </w:r>
      <w:r w:rsidRPr="00FE7AE0">
        <w:rPr>
          <w:rFonts w:ascii="Book Antiqua" w:hAnsi="Book Antiqua"/>
        </w:rPr>
        <w:t>0.8 mmol/L (&lt;</w:t>
      </w:r>
      <w:r>
        <w:rPr>
          <w:rFonts w:ascii="Book Antiqua" w:hAnsi="Book Antiqua"/>
        </w:rPr>
        <w:t xml:space="preserve"> </w:t>
      </w:r>
      <w:r w:rsidRPr="00FE7AE0">
        <w:rPr>
          <w:rFonts w:ascii="Book Antiqua" w:hAnsi="Book Antiqua"/>
        </w:rPr>
        <w:t>2.5 mg/dL).</w:t>
      </w:r>
      <w:r>
        <w:rPr>
          <w:rFonts w:ascii="Book Antiqua" w:hAnsi="Book Antiqua"/>
        </w:rPr>
        <w:t xml:space="preserve"> </w:t>
      </w:r>
      <w:r w:rsidRPr="00FE7AE0">
        <w:rPr>
          <w:rFonts w:ascii="Book Antiqua" w:hAnsi="Book Antiqua"/>
          <w:vertAlign w:val="superscript"/>
        </w:rPr>
        <w:t>1</w:t>
      </w:r>
      <w:r w:rsidRPr="00FE7AE0">
        <w:rPr>
          <w:rFonts w:ascii="Book Antiqua" w:hAnsi="Book Antiqua"/>
        </w:rPr>
        <w:t>Differences are normal phosphate group minus hypophosphatemia group.</w:t>
      </w:r>
      <w:r>
        <w:rPr>
          <w:rFonts w:ascii="Book Antiqua" w:hAnsi="Book Antiqua"/>
        </w:rPr>
        <w:t xml:space="preserve"> </w:t>
      </w:r>
      <w:r w:rsidRPr="00FE7AE0">
        <w:rPr>
          <w:rFonts w:ascii="Book Antiqua" w:hAnsi="Book Antiqua"/>
        </w:rPr>
        <w:t>CI</w:t>
      </w:r>
      <w:r>
        <w:rPr>
          <w:rFonts w:ascii="Book Antiqua" w:hAnsi="Book Antiqua"/>
        </w:rPr>
        <w:t>:</w:t>
      </w:r>
      <w:r w:rsidRPr="00FE7AE0">
        <w:rPr>
          <w:rFonts w:ascii="Book Antiqua" w:hAnsi="Book Antiqua"/>
        </w:rPr>
        <w:t xml:space="preserve"> </w:t>
      </w:r>
      <w:r>
        <w:rPr>
          <w:rFonts w:ascii="Book Antiqua" w:hAnsi="Book Antiqua"/>
        </w:rPr>
        <w:t>C</w:t>
      </w:r>
      <w:r w:rsidRPr="00FE7AE0">
        <w:rPr>
          <w:rFonts w:ascii="Book Antiqua" w:hAnsi="Book Antiqua"/>
        </w:rPr>
        <w:t>onfidence interval; VAS</w:t>
      </w:r>
      <w:r>
        <w:rPr>
          <w:rFonts w:ascii="Book Antiqua" w:hAnsi="Book Antiqua"/>
        </w:rPr>
        <w:t>:</w:t>
      </w:r>
      <w:r w:rsidRPr="00FE7AE0">
        <w:rPr>
          <w:rFonts w:ascii="Book Antiqua" w:hAnsi="Book Antiqua"/>
        </w:rPr>
        <w:t xml:space="preserve"> </w:t>
      </w:r>
      <w:r>
        <w:rPr>
          <w:rFonts w:ascii="Book Antiqua" w:hAnsi="Book Antiqua"/>
        </w:rPr>
        <w:t>V</w:t>
      </w:r>
      <w:r w:rsidRPr="00FE7AE0">
        <w:rPr>
          <w:rFonts w:ascii="Book Antiqua" w:hAnsi="Book Antiqua"/>
        </w:rPr>
        <w:t>isual analogue scale.</w:t>
      </w:r>
    </w:p>
    <w:sectPr w:rsidR="00FE7AE0" w:rsidRPr="00FE7AE0" w:rsidSect="00052F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AB15" w14:textId="77777777" w:rsidR="0054341C" w:rsidRDefault="0054341C" w:rsidP="004828F7">
      <w:r>
        <w:separator/>
      </w:r>
    </w:p>
  </w:endnote>
  <w:endnote w:type="continuationSeparator" w:id="0">
    <w:p w14:paraId="6F115725" w14:textId="77777777" w:rsidR="0054341C" w:rsidRDefault="0054341C" w:rsidP="0048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64572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959CB13" w14:textId="1D20E6C2" w:rsidR="004828F7" w:rsidRPr="004828F7" w:rsidRDefault="004828F7" w:rsidP="004828F7">
            <w:pPr>
              <w:pStyle w:val="Footer"/>
              <w:jc w:val="right"/>
              <w:rPr>
                <w:rFonts w:ascii="Book Antiqua" w:hAnsi="Book Antiqua"/>
                <w:sz w:val="24"/>
                <w:szCs w:val="24"/>
              </w:rPr>
            </w:pPr>
            <w:r w:rsidRPr="004828F7">
              <w:rPr>
                <w:rFonts w:ascii="Book Antiqua" w:hAnsi="Book Antiqua"/>
                <w:sz w:val="24"/>
                <w:szCs w:val="24"/>
                <w:lang w:val="zh-CN" w:eastAsia="zh-CN"/>
              </w:rPr>
              <w:t xml:space="preserve"> </w:t>
            </w:r>
            <w:r w:rsidRPr="004828F7">
              <w:rPr>
                <w:rFonts w:ascii="Book Antiqua" w:hAnsi="Book Antiqua"/>
                <w:sz w:val="24"/>
                <w:szCs w:val="24"/>
              </w:rPr>
              <w:fldChar w:fldCharType="begin"/>
            </w:r>
            <w:r w:rsidRPr="004828F7">
              <w:rPr>
                <w:rFonts w:ascii="Book Antiqua" w:hAnsi="Book Antiqua"/>
                <w:sz w:val="24"/>
                <w:szCs w:val="24"/>
              </w:rPr>
              <w:instrText>PAGE</w:instrText>
            </w:r>
            <w:r w:rsidRPr="004828F7">
              <w:rPr>
                <w:rFonts w:ascii="Book Antiqua" w:hAnsi="Book Antiqua"/>
                <w:sz w:val="24"/>
                <w:szCs w:val="24"/>
              </w:rPr>
              <w:fldChar w:fldCharType="separate"/>
            </w:r>
            <w:r w:rsidR="005D7321">
              <w:rPr>
                <w:rFonts w:ascii="Book Antiqua" w:hAnsi="Book Antiqua"/>
                <w:noProof/>
                <w:sz w:val="24"/>
                <w:szCs w:val="24"/>
              </w:rPr>
              <w:t>36</w:t>
            </w:r>
            <w:r w:rsidRPr="004828F7">
              <w:rPr>
                <w:rFonts w:ascii="Book Antiqua" w:hAnsi="Book Antiqua"/>
                <w:sz w:val="24"/>
                <w:szCs w:val="24"/>
              </w:rPr>
              <w:fldChar w:fldCharType="end"/>
            </w:r>
            <w:r w:rsidRPr="004828F7">
              <w:rPr>
                <w:rFonts w:ascii="Book Antiqua" w:hAnsi="Book Antiqua"/>
                <w:sz w:val="24"/>
                <w:szCs w:val="24"/>
                <w:lang w:val="zh-CN" w:eastAsia="zh-CN"/>
              </w:rPr>
              <w:t xml:space="preserve"> / </w:t>
            </w:r>
            <w:r w:rsidRPr="004828F7">
              <w:rPr>
                <w:rFonts w:ascii="Book Antiqua" w:hAnsi="Book Antiqua"/>
                <w:sz w:val="24"/>
                <w:szCs w:val="24"/>
              </w:rPr>
              <w:fldChar w:fldCharType="begin"/>
            </w:r>
            <w:r w:rsidRPr="004828F7">
              <w:rPr>
                <w:rFonts w:ascii="Book Antiqua" w:hAnsi="Book Antiqua"/>
                <w:sz w:val="24"/>
                <w:szCs w:val="24"/>
              </w:rPr>
              <w:instrText>NUMPAGES</w:instrText>
            </w:r>
            <w:r w:rsidRPr="004828F7">
              <w:rPr>
                <w:rFonts w:ascii="Book Antiqua" w:hAnsi="Book Antiqua"/>
                <w:sz w:val="24"/>
                <w:szCs w:val="24"/>
              </w:rPr>
              <w:fldChar w:fldCharType="separate"/>
            </w:r>
            <w:r w:rsidR="005D7321">
              <w:rPr>
                <w:rFonts w:ascii="Book Antiqua" w:hAnsi="Book Antiqua"/>
                <w:noProof/>
                <w:sz w:val="24"/>
                <w:szCs w:val="24"/>
              </w:rPr>
              <w:t>38</w:t>
            </w:r>
            <w:r w:rsidRPr="004828F7">
              <w:rPr>
                <w:rFonts w:ascii="Book Antiqua" w:hAnsi="Book Antiqua"/>
                <w:sz w:val="24"/>
                <w:szCs w:val="24"/>
              </w:rPr>
              <w:fldChar w:fldCharType="end"/>
            </w:r>
          </w:p>
        </w:sdtContent>
      </w:sdt>
    </w:sdtContent>
  </w:sdt>
  <w:p w14:paraId="2202A2AB" w14:textId="77777777" w:rsidR="004828F7" w:rsidRPr="004828F7" w:rsidRDefault="004828F7" w:rsidP="004828F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ED4B2" w14:textId="77777777" w:rsidR="0054341C" w:rsidRDefault="0054341C" w:rsidP="004828F7">
      <w:r>
        <w:separator/>
      </w:r>
    </w:p>
  </w:footnote>
  <w:footnote w:type="continuationSeparator" w:id="0">
    <w:p w14:paraId="05634054" w14:textId="77777777" w:rsidR="0054341C" w:rsidRDefault="0054341C" w:rsidP="0048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F7F"/>
    <w:rsid w:val="00067F88"/>
    <w:rsid w:val="000D1F3E"/>
    <w:rsid w:val="00105027"/>
    <w:rsid w:val="00114EC7"/>
    <w:rsid w:val="00154DF1"/>
    <w:rsid w:val="00186B87"/>
    <w:rsid w:val="00286FA4"/>
    <w:rsid w:val="0033342F"/>
    <w:rsid w:val="00333FD9"/>
    <w:rsid w:val="003664AF"/>
    <w:rsid w:val="00392C15"/>
    <w:rsid w:val="00400A96"/>
    <w:rsid w:val="00463B9B"/>
    <w:rsid w:val="004828F7"/>
    <w:rsid w:val="00491F65"/>
    <w:rsid w:val="004B6B88"/>
    <w:rsid w:val="004D0904"/>
    <w:rsid w:val="00501D9D"/>
    <w:rsid w:val="0054341C"/>
    <w:rsid w:val="00591EE4"/>
    <w:rsid w:val="005D7321"/>
    <w:rsid w:val="005F2FA7"/>
    <w:rsid w:val="00657115"/>
    <w:rsid w:val="00765116"/>
    <w:rsid w:val="00765F75"/>
    <w:rsid w:val="008121DF"/>
    <w:rsid w:val="00877788"/>
    <w:rsid w:val="00890397"/>
    <w:rsid w:val="008A4E72"/>
    <w:rsid w:val="008D1B7C"/>
    <w:rsid w:val="0094052A"/>
    <w:rsid w:val="00A63FB8"/>
    <w:rsid w:val="00A77B3E"/>
    <w:rsid w:val="00B17DEF"/>
    <w:rsid w:val="00B2608B"/>
    <w:rsid w:val="00B73118"/>
    <w:rsid w:val="00BB11DD"/>
    <w:rsid w:val="00BB6FE7"/>
    <w:rsid w:val="00C25427"/>
    <w:rsid w:val="00CA2A55"/>
    <w:rsid w:val="00D4419E"/>
    <w:rsid w:val="00E11527"/>
    <w:rsid w:val="00E13565"/>
    <w:rsid w:val="00E92986"/>
    <w:rsid w:val="00EB287F"/>
    <w:rsid w:val="00F334E6"/>
    <w:rsid w:val="00F4227B"/>
    <w:rsid w:val="00F45B48"/>
    <w:rsid w:val="00F66F91"/>
    <w:rsid w:val="00F904A0"/>
    <w:rsid w:val="00F90DF1"/>
    <w:rsid w:val="00FE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1A80D"/>
  <w15:docId w15:val="{CC55F391-3000-41E7-B56C-F34843BE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45B48"/>
    <w:rPr>
      <w:sz w:val="21"/>
      <w:szCs w:val="21"/>
    </w:rPr>
  </w:style>
  <w:style w:type="paragraph" w:styleId="CommentText">
    <w:name w:val="annotation text"/>
    <w:basedOn w:val="Normal"/>
    <w:link w:val="CommentTextChar"/>
    <w:semiHidden/>
    <w:unhideWhenUsed/>
    <w:rsid w:val="00F45B48"/>
  </w:style>
  <w:style w:type="character" w:customStyle="1" w:styleId="CommentTextChar">
    <w:name w:val="Comment Text Char"/>
    <w:basedOn w:val="DefaultParagraphFont"/>
    <w:link w:val="CommentText"/>
    <w:semiHidden/>
    <w:rsid w:val="00F45B48"/>
    <w:rPr>
      <w:sz w:val="24"/>
      <w:szCs w:val="24"/>
    </w:rPr>
  </w:style>
  <w:style w:type="paragraph" w:styleId="CommentSubject">
    <w:name w:val="annotation subject"/>
    <w:basedOn w:val="CommentText"/>
    <w:next w:val="CommentText"/>
    <w:link w:val="CommentSubjectChar"/>
    <w:semiHidden/>
    <w:unhideWhenUsed/>
    <w:rsid w:val="00F45B48"/>
    <w:rPr>
      <w:b/>
      <w:bCs/>
    </w:rPr>
  </w:style>
  <w:style w:type="character" w:customStyle="1" w:styleId="CommentSubjectChar">
    <w:name w:val="Comment Subject Char"/>
    <w:basedOn w:val="CommentTextChar"/>
    <w:link w:val="CommentSubject"/>
    <w:semiHidden/>
    <w:rsid w:val="00F45B48"/>
    <w:rPr>
      <w:b/>
      <w:bCs/>
      <w:sz w:val="24"/>
      <w:szCs w:val="24"/>
    </w:rPr>
  </w:style>
  <w:style w:type="paragraph" w:customStyle="1" w:styleId="Compact">
    <w:name w:val="Compact"/>
    <w:basedOn w:val="BodyText"/>
    <w:qFormat/>
    <w:rsid w:val="00FE7AE0"/>
    <w:pPr>
      <w:spacing w:before="36" w:after="36"/>
    </w:pPr>
    <w:rPr>
      <w:rFonts w:asciiTheme="minorHAnsi" w:eastAsiaTheme="minorHAnsi" w:hAnsiTheme="minorHAnsi" w:cstheme="minorBidi"/>
    </w:rPr>
  </w:style>
  <w:style w:type="paragraph" w:styleId="BodyText">
    <w:name w:val="Body Text"/>
    <w:basedOn w:val="Normal"/>
    <w:link w:val="BodyTextChar"/>
    <w:semiHidden/>
    <w:unhideWhenUsed/>
    <w:rsid w:val="00FE7AE0"/>
    <w:pPr>
      <w:spacing w:after="120"/>
    </w:pPr>
  </w:style>
  <w:style w:type="character" w:customStyle="1" w:styleId="BodyTextChar">
    <w:name w:val="Body Text Char"/>
    <w:basedOn w:val="DefaultParagraphFont"/>
    <w:link w:val="BodyText"/>
    <w:semiHidden/>
    <w:rsid w:val="00FE7AE0"/>
    <w:rPr>
      <w:sz w:val="24"/>
      <w:szCs w:val="24"/>
    </w:rPr>
  </w:style>
  <w:style w:type="paragraph" w:styleId="Header">
    <w:name w:val="header"/>
    <w:basedOn w:val="Normal"/>
    <w:link w:val="HeaderChar"/>
    <w:unhideWhenUsed/>
    <w:rsid w:val="004828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828F7"/>
    <w:rPr>
      <w:sz w:val="18"/>
      <w:szCs w:val="18"/>
    </w:rPr>
  </w:style>
  <w:style w:type="paragraph" w:styleId="Footer">
    <w:name w:val="footer"/>
    <w:basedOn w:val="Normal"/>
    <w:link w:val="FooterChar"/>
    <w:uiPriority w:val="99"/>
    <w:unhideWhenUsed/>
    <w:rsid w:val="004828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28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8270</Words>
  <Characters>47144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2021-04-22T03:49:00Z</dcterms:created>
  <dcterms:modified xsi:type="dcterms:W3CDTF">2021-04-22T03:50:00Z</dcterms:modified>
</cp:coreProperties>
</file>