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5698A" w14:textId="77777777" w:rsidR="006D2892" w:rsidRDefault="00121B1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6CE8B7A" w14:textId="77777777" w:rsidR="006D2892" w:rsidRDefault="00121B1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62810</w:t>
      </w:r>
    </w:p>
    <w:p w14:paraId="4CC9B7F0" w14:textId="77777777" w:rsidR="006D2892" w:rsidRDefault="00121B1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1A24C40" w14:textId="77777777" w:rsidR="006D2892" w:rsidRDefault="006D2892">
      <w:pPr>
        <w:spacing w:line="360" w:lineRule="auto"/>
        <w:jc w:val="both"/>
      </w:pPr>
    </w:p>
    <w:p w14:paraId="7A5419D3" w14:textId="77777777" w:rsidR="006D2892" w:rsidRDefault="00121B19">
      <w:pPr>
        <w:spacing w:line="360" w:lineRule="auto"/>
        <w:jc w:val="both"/>
      </w:pPr>
      <w:r>
        <w:rPr>
          <w:rFonts w:ascii="Book Antiqua" w:eastAsia="Book Antiqua" w:hAnsi="Book Antiqua" w:cs="Book Antiqua"/>
          <w:b/>
          <w:i/>
          <w:color w:val="000000"/>
        </w:rPr>
        <w:t>Basic Study</w:t>
      </w:r>
    </w:p>
    <w:p w14:paraId="076FA71F" w14:textId="77777777" w:rsidR="006D2892" w:rsidRDefault="00121B19">
      <w:pPr>
        <w:spacing w:line="360" w:lineRule="auto"/>
        <w:jc w:val="both"/>
      </w:pPr>
      <w:r>
        <w:rPr>
          <w:rFonts w:ascii="Book Antiqua" w:eastAsia="Book Antiqua" w:hAnsi="Book Antiqua" w:cs="Book Antiqua"/>
          <w:b/>
          <w:bCs/>
          <w:color w:val="000000"/>
          <w:szCs w:val="28"/>
        </w:rPr>
        <w:t xml:space="preserve">Early genetic diagnosis of clarithromycin resistance in </w:t>
      </w:r>
      <w:r>
        <w:rPr>
          <w:rFonts w:ascii="Book Antiqua" w:eastAsia="Book Antiqua" w:hAnsi="Book Antiqua" w:cs="Book Antiqua"/>
          <w:b/>
          <w:bCs/>
          <w:i/>
          <w:iCs/>
          <w:color w:val="000000"/>
          <w:szCs w:val="28"/>
        </w:rPr>
        <w:t>Helicobacter pylori</w:t>
      </w:r>
    </w:p>
    <w:p w14:paraId="616B004A" w14:textId="77777777" w:rsidR="006D2892" w:rsidRDefault="006D2892">
      <w:pPr>
        <w:spacing w:line="360" w:lineRule="auto"/>
        <w:jc w:val="both"/>
      </w:pPr>
    </w:p>
    <w:p w14:paraId="60F70148" w14:textId="1F7CE7CE" w:rsidR="006D2892" w:rsidRDefault="00121B19">
      <w:pPr>
        <w:spacing w:line="360" w:lineRule="auto"/>
        <w:jc w:val="both"/>
      </w:pPr>
      <w:r>
        <w:rPr>
          <w:rFonts w:ascii="Book Antiqua" w:eastAsia="Book Antiqua" w:hAnsi="Book Antiqua" w:cs="Book Antiqua"/>
          <w:color w:val="000000"/>
        </w:rPr>
        <w:t xml:space="preserve">Li XH </w:t>
      </w:r>
      <w:r>
        <w:rPr>
          <w:rFonts w:ascii="Book Antiqua" w:eastAsia="Book Antiqua" w:hAnsi="Book Antiqua" w:cs="Book Antiqua"/>
          <w:i/>
          <w:iCs/>
          <w:color w:val="000000"/>
        </w:rPr>
        <w:t xml:space="preserve">et </w:t>
      </w:r>
      <w:r>
        <w:rPr>
          <w:rFonts w:ascii="Book Antiqua" w:eastAsia="Book Antiqua" w:hAnsi="Book Antiqua" w:cs="Book Antiqua"/>
          <w:i/>
          <w:iCs/>
          <w:color w:val="000000"/>
        </w:rPr>
        <w:t>al</w:t>
      </w:r>
      <w:r>
        <w:rPr>
          <w:rFonts w:ascii="Book Antiqua" w:eastAsia="Book Antiqua" w:hAnsi="Book Antiqua" w:cs="Book Antiqua"/>
          <w:color w:val="000000"/>
        </w:rPr>
        <w:t xml:space="preserve">. </w:t>
      </w:r>
      <w:r w:rsidR="007579DE" w:rsidRPr="001C5267">
        <w:rPr>
          <w:rFonts w:ascii="Book Antiqua" w:eastAsia="Book Antiqua" w:hAnsi="Book Antiqua" w:cs="Book Antiqua"/>
          <w:bCs/>
          <w:color w:val="000000"/>
          <w:szCs w:val="28"/>
        </w:rPr>
        <w:t>Genetic</w:t>
      </w:r>
      <w:r w:rsidR="007579DE">
        <w:rPr>
          <w:rFonts w:ascii="Book Antiqua" w:eastAsia="Book Antiqua" w:hAnsi="Book Antiqua" w:cs="Book Antiqua"/>
          <w:b/>
          <w:bCs/>
          <w:color w:val="000000"/>
          <w:szCs w:val="28"/>
        </w:rPr>
        <w:t xml:space="preserve"> </w:t>
      </w:r>
      <w:r w:rsidR="007579DE">
        <w:rPr>
          <w:rFonts w:ascii="Book Antiqua" w:eastAsia="Book Antiqua" w:hAnsi="Book Antiqua" w:cs="Book Antiqua"/>
          <w:color w:val="000000"/>
        </w:rPr>
        <w:t>d</w:t>
      </w:r>
      <w:r>
        <w:rPr>
          <w:rFonts w:ascii="Book Antiqua" w:eastAsia="Book Antiqua" w:hAnsi="Book Antiqua" w:cs="Book Antiqua"/>
          <w:color w:val="000000"/>
        </w:rPr>
        <w:t>iagnosis</w:t>
      </w:r>
      <w:r w:rsidR="007579DE">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007579DE" w:rsidRPr="001C5267">
        <w:rPr>
          <w:rFonts w:ascii="Book Antiqua" w:eastAsia="Book Antiqua" w:hAnsi="Book Antiqua" w:cs="Book Antiqua"/>
          <w:bCs/>
          <w:color w:val="000000"/>
          <w:szCs w:val="28"/>
        </w:rPr>
        <w:t>clarithromycin</w:t>
      </w:r>
      <w:r w:rsidR="007579DE">
        <w:rPr>
          <w:rFonts w:ascii="Book Antiqua" w:eastAsia="Book Antiqua" w:hAnsi="Book Antiqua" w:cs="Book Antiqua"/>
          <w:color w:val="000000"/>
        </w:rPr>
        <w:t xml:space="preserve"> </w:t>
      </w:r>
      <w:r>
        <w:rPr>
          <w:rFonts w:ascii="Book Antiqua" w:eastAsia="Book Antiqua" w:hAnsi="Book Antiqua" w:cs="Book Antiqua"/>
          <w:color w:val="000000"/>
        </w:rPr>
        <w:t xml:space="preserve">resistance in </w:t>
      </w:r>
      <w:r>
        <w:rPr>
          <w:rFonts w:ascii="Book Antiqua" w:eastAsia="Book Antiqua" w:hAnsi="Book Antiqua" w:cs="Book Antiqua"/>
          <w:i/>
          <w:iCs/>
          <w:color w:val="000000"/>
        </w:rPr>
        <w:t>H. pylori</w:t>
      </w:r>
    </w:p>
    <w:p w14:paraId="7EF8FE4B" w14:textId="77777777" w:rsidR="006D2892" w:rsidRDefault="006D2892">
      <w:pPr>
        <w:spacing w:line="360" w:lineRule="auto"/>
        <w:jc w:val="both"/>
      </w:pPr>
    </w:p>
    <w:p w14:paraId="31408CF7" w14:textId="77777777" w:rsidR="006D2892" w:rsidRDefault="00121B19">
      <w:pPr>
        <w:spacing w:line="360" w:lineRule="auto"/>
        <w:jc w:val="both"/>
      </w:pPr>
      <w:r>
        <w:rPr>
          <w:rFonts w:ascii="Book Antiqua" w:eastAsia="Book Antiqua" w:hAnsi="Book Antiqua" w:cs="Book Antiqua"/>
          <w:color w:val="000000"/>
        </w:rPr>
        <w:t>Xiao-Hua Li, Yong-Yi Huang, Lin-Ming Lu, Li-Juan Zhao, Xian-</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Luo, Ru-</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Li, Yuan-Yuan Dai, Chun Qin, Yan-</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Huang,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Chen</w:t>
      </w:r>
    </w:p>
    <w:p w14:paraId="146CB42D" w14:textId="77777777" w:rsidR="006D2892" w:rsidRDefault="006D2892">
      <w:pPr>
        <w:spacing w:line="360" w:lineRule="auto"/>
        <w:jc w:val="both"/>
      </w:pPr>
    </w:p>
    <w:p w14:paraId="2948F106" w14:textId="77777777" w:rsidR="006D2892" w:rsidRDefault="00121B19">
      <w:pPr>
        <w:spacing w:line="360" w:lineRule="auto"/>
        <w:jc w:val="both"/>
      </w:pPr>
      <w:r>
        <w:rPr>
          <w:rFonts w:ascii="Book Antiqua" w:eastAsia="Book Antiqua" w:hAnsi="Book Antiqua" w:cs="Book Antiqua"/>
          <w:b/>
          <w:bCs/>
          <w:color w:val="000000"/>
        </w:rPr>
        <w:t>Xiao-Hua Li, Yong-Yi Huang, Li-Juan Zhao, Ru-Jia Li, Yuan-Yuan Dai, Chun Qin, Yan-</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Huang, </w:t>
      </w:r>
      <w:r>
        <w:rPr>
          <w:rFonts w:ascii="Book Antiqua" w:eastAsia="Book Antiqua" w:hAnsi="Book Antiqua" w:cs="Book Antiqua"/>
          <w:color w:val="000000"/>
        </w:rPr>
        <w:t xml:space="preserve">Research Center for the Prevention and Treatment of Drug Resistant Microbial Infection, </w:t>
      </w:r>
      <w:proofErr w:type="spellStart"/>
      <w:r>
        <w:rPr>
          <w:rFonts w:ascii="Book Antiqua" w:eastAsia="Book Antiqua" w:hAnsi="Book Antiqua" w:cs="Book Antiqua"/>
          <w:color w:val="000000"/>
        </w:rPr>
        <w:t>Youjiang</w:t>
      </w:r>
      <w:proofErr w:type="spellEnd"/>
      <w:r>
        <w:rPr>
          <w:rFonts w:ascii="Book Antiqua" w:eastAsia="Book Antiqua" w:hAnsi="Book Antiqua" w:cs="Book Antiqua"/>
          <w:color w:val="000000"/>
        </w:rPr>
        <w:t xml:space="preserve"> Medical University for Nationalities, </w:t>
      </w:r>
      <w:proofErr w:type="spellStart"/>
      <w:r>
        <w:rPr>
          <w:rFonts w:ascii="Book Antiqua" w:eastAsia="Book Antiqua" w:hAnsi="Book Antiqua" w:cs="Book Antiqua"/>
          <w:color w:val="000000"/>
        </w:rPr>
        <w:t>Baise</w:t>
      </w:r>
      <w:proofErr w:type="spellEnd"/>
      <w:r>
        <w:rPr>
          <w:rFonts w:ascii="Book Antiqua" w:eastAsia="Book Antiqua" w:hAnsi="Book Antiqua" w:cs="Book Antiqua"/>
          <w:color w:val="000000"/>
        </w:rPr>
        <w:t xml:space="preserve"> 533000, Guangxi Zhuang Autonomous Region, China</w:t>
      </w:r>
    </w:p>
    <w:p w14:paraId="6E534260" w14:textId="77777777" w:rsidR="006D2892" w:rsidRDefault="006D2892">
      <w:pPr>
        <w:spacing w:line="360" w:lineRule="auto"/>
        <w:jc w:val="both"/>
      </w:pPr>
    </w:p>
    <w:p w14:paraId="0B265CDB" w14:textId="77777777" w:rsidR="006D2892" w:rsidRDefault="00121B19">
      <w:pPr>
        <w:spacing w:line="360" w:lineRule="auto"/>
        <w:jc w:val="both"/>
      </w:pPr>
      <w:r>
        <w:rPr>
          <w:rFonts w:ascii="Book Antiqua" w:eastAsia="Book Antiqua" w:hAnsi="Book Antiqua" w:cs="Book Antiqua"/>
          <w:b/>
          <w:bCs/>
          <w:color w:val="000000"/>
        </w:rPr>
        <w:t xml:space="preserve">Lin-Ming Lu, Hao Chen, </w:t>
      </w:r>
      <w:r>
        <w:rPr>
          <w:rFonts w:ascii="Book Antiqua" w:eastAsia="Book Antiqua" w:hAnsi="Book Antiqua" w:cs="Book Antiqua"/>
          <w:color w:val="000000"/>
        </w:rPr>
        <w:t xml:space="preserve">School of Basic Medicine, </w:t>
      </w:r>
      <w:proofErr w:type="spellStart"/>
      <w:r>
        <w:rPr>
          <w:rFonts w:ascii="Book Antiqua" w:eastAsia="Book Antiqua" w:hAnsi="Book Antiqua" w:cs="Book Antiqua"/>
          <w:color w:val="000000"/>
        </w:rPr>
        <w:t>Wannan</w:t>
      </w:r>
      <w:proofErr w:type="spellEnd"/>
      <w:r>
        <w:rPr>
          <w:rFonts w:ascii="Book Antiqua" w:eastAsia="Book Antiqua" w:hAnsi="Book Antiqua" w:cs="Book Antiqua"/>
          <w:color w:val="000000"/>
        </w:rPr>
        <w:t xml:space="preserve"> Medical College, Wuhu 241002, Anhui Province, China</w:t>
      </w:r>
    </w:p>
    <w:p w14:paraId="59C4FA53" w14:textId="77777777" w:rsidR="006D2892" w:rsidRDefault="006D2892">
      <w:pPr>
        <w:spacing w:line="360" w:lineRule="auto"/>
        <w:jc w:val="both"/>
      </w:pPr>
    </w:p>
    <w:p w14:paraId="74C427E7" w14:textId="6B944393" w:rsidR="006D2892" w:rsidRDefault="00121B19">
      <w:pPr>
        <w:spacing w:line="360" w:lineRule="auto"/>
        <w:jc w:val="both"/>
      </w:pPr>
      <w:r>
        <w:rPr>
          <w:rFonts w:ascii="Book Antiqua" w:eastAsia="Book Antiqua" w:hAnsi="Book Antiqua" w:cs="Book Antiqua"/>
          <w:b/>
          <w:bCs/>
          <w:color w:val="000000"/>
        </w:rPr>
        <w:t>Xian-</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Luo, </w:t>
      </w:r>
      <w:r w:rsidR="00DB3901">
        <w:rPr>
          <w:rFonts w:ascii="Book Antiqua" w:eastAsia="Book Antiqua" w:hAnsi="Book Antiqua" w:cs="Book Antiqua"/>
          <w:color w:val="000000"/>
        </w:rPr>
        <w:t>Depart</w:t>
      </w:r>
      <w:r w:rsidR="00DB3901">
        <w:rPr>
          <w:rFonts w:ascii="Book Antiqua" w:eastAsia="Book Antiqua" w:hAnsi="Book Antiqua" w:cs="Book Antiqua"/>
          <w:color w:val="000000"/>
        </w:rPr>
        <w:t xml:space="preserve">ment of </w:t>
      </w:r>
      <w:r w:rsidR="007579DE">
        <w:rPr>
          <w:rFonts w:ascii="Book Antiqua" w:eastAsia="Book Antiqua" w:hAnsi="Book Antiqua" w:cs="Book Antiqua"/>
          <w:color w:val="000000"/>
        </w:rPr>
        <w:t>Gastroenterology</w:t>
      </w:r>
      <w:r>
        <w:rPr>
          <w:rFonts w:ascii="Book Antiqua" w:eastAsia="Book Antiqua" w:hAnsi="Book Antiqua" w:cs="Book Antiqua"/>
          <w:color w:val="000000"/>
        </w:rPr>
        <w:t>, National Hospital of Guangxi Zhuang Autonomous Region, Nanning Guangxi Zhuang Autonomous Region, 530001, China</w:t>
      </w:r>
    </w:p>
    <w:p w14:paraId="243BBC62" w14:textId="77777777" w:rsidR="006D2892" w:rsidRDefault="006D2892">
      <w:pPr>
        <w:spacing w:line="360" w:lineRule="auto"/>
        <w:jc w:val="both"/>
      </w:pPr>
    </w:p>
    <w:p w14:paraId="22B6D1FF" w14:textId="6B93A125" w:rsidR="006D2892" w:rsidRDefault="00121B19">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Li XH and Huang YY</w:t>
      </w:r>
      <w:r w:rsidR="007579DE" w:rsidRPr="007579DE">
        <w:rPr>
          <w:rFonts w:ascii="Book Antiqua" w:eastAsia="Book Antiqua" w:hAnsi="Book Antiqua" w:cs="Book Antiqua"/>
          <w:color w:val="000000"/>
          <w:szCs w:val="21"/>
        </w:rPr>
        <w:t xml:space="preserve"> </w:t>
      </w:r>
      <w:r w:rsidR="007579DE">
        <w:rPr>
          <w:rFonts w:ascii="Book Antiqua" w:eastAsia="Book Antiqua" w:hAnsi="Book Antiqua" w:cs="Book Antiqua"/>
          <w:color w:val="000000"/>
          <w:szCs w:val="21"/>
        </w:rPr>
        <w:t>contributed equally to this work, and they</w:t>
      </w:r>
      <w:r>
        <w:rPr>
          <w:rFonts w:ascii="Book Antiqua" w:eastAsia="Book Antiqua" w:hAnsi="Book Antiqua" w:cs="Book Antiqua"/>
          <w:color w:val="000000"/>
          <w:szCs w:val="21"/>
        </w:rPr>
        <w:t xml:space="preserve"> consulted </w:t>
      </w:r>
      <w:r w:rsidR="007579DE">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literature, performed </w:t>
      </w:r>
      <w:r w:rsidR="007579DE">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experiments, acquired and analyzed </w:t>
      </w:r>
      <w:r w:rsidR="007579DE">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data, </w:t>
      </w:r>
      <w:r w:rsidR="007579DE">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wrote the first draft; Lu LM, Zhao LJ, Luo XK, Li RJ, Dai YY</w:t>
      </w:r>
      <w:r w:rsidR="007579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Qin C </w:t>
      </w:r>
      <w:r w:rsidR="007579DE">
        <w:rPr>
          <w:rFonts w:ascii="Book Antiqua" w:eastAsia="Book Antiqua" w:hAnsi="Book Antiqua" w:cs="Book Antiqua"/>
          <w:color w:val="000000"/>
          <w:szCs w:val="21"/>
        </w:rPr>
        <w:t>revised the manuscript</w:t>
      </w:r>
      <w:r>
        <w:rPr>
          <w:rFonts w:ascii="Book Antiqua" w:eastAsia="Book Antiqua" w:hAnsi="Book Antiqua" w:cs="Book Antiqua"/>
          <w:color w:val="000000"/>
          <w:szCs w:val="21"/>
        </w:rPr>
        <w:t xml:space="preserve">; Huang YQ and Chen H </w:t>
      </w:r>
      <w:r w:rsidR="007579DE">
        <w:rPr>
          <w:rFonts w:ascii="Book Antiqua" w:eastAsia="Book Antiqua" w:hAnsi="Book Antiqua" w:cs="Book Antiqua"/>
          <w:color w:val="000000"/>
          <w:szCs w:val="21"/>
        </w:rPr>
        <w:t xml:space="preserve">contributed equally to this work, and they </w:t>
      </w:r>
      <w:r>
        <w:rPr>
          <w:rFonts w:ascii="Book Antiqua" w:eastAsia="Book Antiqua" w:hAnsi="Book Antiqua" w:cs="Book Antiqua"/>
          <w:color w:val="000000"/>
          <w:szCs w:val="21"/>
        </w:rPr>
        <w:t>designed, checked</w:t>
      </w:r>
      <w:r w:rsidR="007579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w:t>
      </w:r>
      <w:r w:rsidR="007579DE">
        <w:rPr>
          <w:rFonts w:ascii="Book Antiqua" w:eastAsia="Book Antiqua" w:hAnsi="Book Antiqua" w:cs="Book Antiqua"/>
          <w:color w:val="000000"/>
          <w:szCs w:val="21"/>
        </w:rPr>
        <w:t xml:space="preserve">revised the </w:t>
      </w:r>
      <w:r>
        <w:rPr>
          <w:rFonts w:ascii="Book Antiqua" w:eastAsia="Book Antiqua" w:hAnsi="Book Antiqua" w:cs="Book Antiqua"/>
          <w:color w:val="000000"/>
          <w:szCs w:val="21"/>
        </w:rPr>
        <w:t>fina</w:t>
      </w:r>
      <w:r>
        <w:rPr>
          <w:rFonts w:ascii="Book Antiqua" w:eastAsia="Book Antiqua" w:hAnsi="Book Antiqua" w:cs="Book Antiqua"/>
          <w:color w:val="000000"/>
          <w:szCs w:val="21"/>
        </w:rPr>
        <w:t>l manu</w:t>
      </w:r>
      <w:r>
        <w:rPr>
          <w:rFonts w:ascii="Book Antiqua" w:eastAsia="Book Antiqua" w:hAnsi="Book Antiqua" w:cs="Book Antiqua"/>
          <w:color w:val="000000"/>
          <w:szCs w:val="21"/>
        </w:rPr>
        <w:t>script; all auth</w:t>
      </w:r>
      <w:r>
        <w:rPr>
          <w:rFonts w:ascii="Book Antiqua" w:eastAsia="Book Antiqua" w:hAnsi="Book Antiqua" w:cs="Book Antiqua"/>
          <w:color w:val="000000"/>
          <w:szCs w:val="21"/>
        </w:rPr>
        <w:t>ors approved the final version of the article.</w:t>
      </w:r>
    </w:p>
    <w:p w14:paraId="5AA2E7AC" w14:textId="77777777" w:rsidR="006D2892" w:rsidRDefault="006D2892">
      <w:pPr>
        <w:spacing w:line="360" w:lineRule="auto"/>
        <w:jc w:val="both"/>
      </w:pPr>
    </w:p>
    <w:p w14:paraId="369E88A0" w14:textId="6ECC33ED" w:rsidR="006D2892" w:rsidRDefault="00121B19">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1"/>
        </w:rPr>
        <w:t xml:space="preserve">National Natural Science Foundation of China, No. 81760739 and No. 31460023; </w:t>
      </w:r>
      <w:r w:rsidR="00DB3901">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Special Fund Projects for Guiding Local Science and Technology Development by the Chinese Government, No. GUIKEZY20198004.</w:t>
      </w:r>
    </w:p>
    <w:p w14:paraId="7AEC457A" w14:textId="77777777" w:rsidR="006D2892" w:rsidRDefault="006D2892">
      <w:pPr>
        <w:spacing w:line="360" w:lineRule="auto"/>
        <w:jc w:val="both"/>
      </w:pPr>
    </w:p>
    <w:p w14:paraId="553253FA" w14:textId="77777777" w:rsidR="006D2892" w:rsidRDefault="00121B19">
      <w:pPr>
        <w:spacing w:line="360" w:lineRule="auto"/>
        <w:jc w:val="both"/>
      </w:pPr>
      <w:r>
        <w:rPr>
          <w:rFonts w:ascii="Book Antiqua" w:eastAsia="Book Antiqua" w:hAnsi="Book Antiqua" w:cs="Book Antiqua"/>
          <w:b/>
          <w:bCs/>
          <w:color w:val="000000"/>
        </w:rPr>
        <w:t>Corresponding author: Yan-</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Huang, MD, PhD, Professor, </w:t>
      </w:r>
      <w:r>
        <w:rPr>
          <w:rFonts w:ascii="Book Antiqua" w:eastAsia="Book Antiqua" w:hAnsi="Book Antiqua" w:cs="Book Antiqua"/>
          <w:color w:val="000000"/>
        </w:rPr>
        <w:t xml:space="preserve">Research Center for the Prevention and Treatment of Drug Resistant Microbial Infection, </w:t>
      </w:r>
      <w:proofErr w:type="spellStart"/>
      <w:r>
        <w:rPr>
          <w:rFonts w:ascii="Book Antiqua" w:eastAsia="Book Antiqua" w:hAnsi="Book Antiqua" w:cs="Book Antiqua"/>
          <w:color w:val="000000"/>
        </w:rPr>
        <w:t>Youjiang</w:t>
      </w:r>
      <w:proofErr w:type="spellEnd"/>
      <w:r>
        <w:rPr>
          <w:rFonts w:ascii="Book Antiqua" w:eastAsia="Book Antiqua" w:hAnsi="Book Antiqua" w:cs="Book Antiqua"/>
          <w:color w:val="000000"/>
        </w:rPr>
        <w:t xml:space="preserve"> Medical University for Nationalities, No. 98 Countryside Road, </w:t>
      </w:r>
      <w:proofErr w:type="spellStart"/>
      <w:r>
        <w:rPr>
          <w:rFonts w:ascii="Book Antiqua" w:eastAsia="Book Antiqua" w:hAnsi="Book Antiqua" w:cs="Book Antiqua"/>
          <w:color w:val="000000"/>
        </w:rPr>
        <w:t>Baise</w:t>
      </w:r>
      <w:proofErr w:type="spellEnd"/>
      <w:r>
        <w:rPr>
          <w:rFonts w:ascii="Book Antiqua" w:eastAsia="Book Antiqua" w:hAnsi="Book Antiqua" w:cs="Book Antiqua"/>
          <w:color w:val="000000"/>
        </w:rPr>
        <w:t xml:space="preserve"> 533000, Guangxi Zhuang Autonomous Region, China. hyq77615@163.com</w:t>
      </w:r>
    </w:p>
    <w:p w14:paraId="06CC8500" w14:textId="77777777" w:rsidR="006D2892" w:rsidRDefault="006D2892">
      <w:pPr>
        <w:spacing w:line="360" w:lineRule="auto"/>
        <w:jc w:val="both"/>
      </w:pPr>
    </w:p>
    <w:p w14:paraId="6F17090B" w14:textId="77777777" w:rsidR="006D2892" w:rsidRDefault="00121B1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 2021</w:t>
      </w:r>
    </w:p>
    <w:p w14:paraId="61C2E61A" w14:textId="77777777" w:rsidR="006D2892" w:rsidRDefault="00121B1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13, 2021</w:t>
      </w:r>
    </w:p>
    <w:p w14:paraId="0D025E12" w14:textId="5EC05B95" w:rsidR="006D2892" w:rsidRDefault="00121B19">
      <w:pPr>
        <w:spacing w:line="360" w:lineRule="auto"/>
        <w:jc w:val="both"/>
      </w:pPr>
      <w:r>
        <w:rPr>
          <w:rFonts w:ascii="Book Antiqua" w:eastAsia="Book Antiqua" w:hAnsi="Book Antiqua" w:cs="Book Antiqua"/>
          <w:b/>
          <w:bCs/>
          <w:color w:val="000000"/>
        </w:rPr>
        <w:t xml:space="preserve">Accepted: </w:t>
      </w:r>
      <w:r w:rsidR="00485FEA" w:rsidRPr="00485FEA">
        <w:rPr>
          <w:rFonts w:ascii="Book Antiqua" w:eastAsia="Book Antiqua" w:hAnsi="Book Antiqua" w:cs="Book Antiqua"/>
          <w:color w:val="000000"/>
        </w:rPr>
        <w:t>May 21, 2021</w:t>
      </w:r>
    </w:p>
    <w:p w14:paraId="2EDF9E39" w14:textId="77777777" w:rsidR="006D2892" w:rsidRDefault="00121B19">
      <w:pPr>
        <w:spacing w:line="360" w:lineRule="auto"/>
        <w:jc w:val="both"/>
      </w:pPr>
      <w:r>
        <w:rPr>
          <w:rFonts w:ascii="Book Antiqua" w:eastAsia="Book Antiqua" w:hAnsi="Book Antiqua" w:cs="Book Antiqua"/>
          <w:b/>
          <w:bCs/>
          <w:color w:val="000000"/>
        </w:rPr>
        <w:t xml:space="preserve">Published online: </w:t>
      </w:r>
    </w:p>
    <w:p w14:paraId="53C5C7B3" w14:textId="77777777" w:rsidR="006D2892" w:rsidRDefault="006D2892">
      <w:pPr>
        <w:spacing w:line="360" w:lineRule="auto"/>
        <w:jc w:val="both"/>
        <w:sectPr w:rsidR="006D2892">
          <w:footerReference w:type="default" r:id="rId8"/>
          <w:pgSz w:w="12240" w:h="15840"/>
          <w:pgMar w:top="1440" w:right="1440" w:bottom="1440" w:left="1440" w:header="720" w:footer="720" w:gutter="0"/>
          <w:cols w:space="720"/>
          <w:docGrid w:linePitch="360"/>
        </w:sectPr>
      </w:pPr>
    </w:p>
    <w:p w14:paraId="658AF372" w14:textId="77777777" w:rsidR="006D2892" w:rsidRDefault="00121B19">
      <w:pPr>
        <w:spacing w:line="360" w:lineRule="auto"/>
        <w:jc w:val="both"/>
      </w:pPr>
      <w:r>
        <w:rPr>
          <w:rFonts w:ascii="Book Antiqua" w:eastAsia="Book Antiqua" w:hAnsi="Book Antiqua" w:cs="Book Antiqua"/>
          <w:b/>
          <w:color w:val="000000"/>
        </w:rPr>
        <w:lastRenderedPageBreak/>
        <w:t>Abstract</w:t>
      </w:r>
    </w:p>
    <w:p w14:paraId="1EAA38F4" w14:textId="77777777" w:rsidR="006D2892" w:rsidRDefault="00121B19">
      <w:pPr>
        <w:spacing w:line="360" w:lineRule="auto"/>
        <w:jc w:val="both"/>
      </w:pPr>
      <w:r>
        <w:rPr>
          <w:rFonts w:ascii="Book Antiqua" w:eastAsia="Book Antiqua" w:hAnsi="Book Antiqua" w:cs="Book Antiqua"/>
          <w:color w:val="000000"/>
        </w:rPr>
        <w:t>BACKGROUND</w:t>
      </w:r>
    </w:p>
    <w:p w14:paraId="0357A8A2" w14:textId="12A2A6CD" w:rsidR="006D2892" w:rsidRDefault="00121B19">
      <w:pPr>
        <w:spacing w:line="360" w:lineRule="auto"/>
        <w:jc w:val="both"/>
      </w:pPr>
      <w:r>
        <w:rPr>
          <w:rFonts w:ascii="Book Antiqua" w:eastAsia="Book Antiqua" w:hAnsi="Book Antiqua" w:cs="Book Antiqua"/>
          <w:color w:val="000000"/>
        </w:rPr>
        <w:t>T</w:t>
      </w:r>
      <w:r>
        <w:rPr>
          <w:rFonts w:ascii="Book Antiqua" w:eastAsia="Book Antiqua" w:hAnsi="Book Antiqua" w:cs="Book Antiqua"/>
          <w:color w:val="000000"/>
        </w:rPr>
        <w:t xml:space="preserve">he </w:t>
      </w:r>
      <w:r w:rsidR="007579DE">
        <w:rPr>
          <w:rFonts w:ascii="Book Antiqua" w:eastAsia="Book Antiqua" w:hAnsi="Book Antiqua" w:cs="Book Antiqua"/>
          <w:color w:val="000000"/>
        </w:rPr>
        <w:t xml:space="preserve">drug </w:t>
      </w:r>
      <w:r>
        <w:rPr>
          <w:rFonts w:ascii="Book Antiqua" w:eastAsia="Book Antiqua" w:hAnsi="Book Antiqua" w:cs="Book Antiqua"/>
          <w:color w:val="000000"/>
        </w:rPr>
        <w:t>resistance</w:t>
      </w:r>
      <w:r>
        <w:rPr>
          <w:rFonts w:ascii="Book Antiqua" w:eastAsia="Book Antiqua" w:hAnsi="Book Antiqua" w:cs="Book Antiqua"/>
          <w:color w:val="000000"/>
        </w:rPr>
        <w:t xml:space="preserve"> rate of clinical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isolates has increased; however, the mechanism of drug resistance remains unclear. In this study, drug-resistant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strains were isolated from different areas and different populations of China for genomic analysis.</w:t>
      </w:r>
    </w:p>
    <w:p w14:paraId="54ED06F9" w14:textId="77777777" w:rsidR="006D2892" w:rsidRDefault="006D2892">
      <w:pPr>
        <w:spacing w:line="360" w:lineRule="auto"/>
        <w:jc w:val="both"/>
      </w:pPr>
    </w:p>
    <w:p w14:paraId="24315A2C" w14:textId="77777777" w:rsidR="006D2892" w:rsidRDefault="00121B19">
      <w:pPr>
        <w:spacing w:line="360" w:lineRule="auto"/>
        <w:jc w:val="both"/>
      </w:pPr>
      <w:r>
        <w:rPr>
          <w:rFonts w:ascii="Book Antiqua" w:eastAsia="Book Antiqua" w:hAnsi="Book Antiqua" w:cs="Book Antiqua"/>
          <w:color w:val="000000"/>
        </w:rPr>
        <w:t>AIM</w:t>
      </w:r>
    </w:p>
    <w:p w14:paraId="145D0A0D" w14:textId="77777777" w:rsidR="006D2892" w:rsidRDefault="00121B19">
      <w:pPr>
        <w:spacing w:line="360" w:lineRule="auto"/>
        <w:jc w:val="both"/>
      </w:pPr>
      <w:r>
        <w:rPr>
          <w:rFonts w:ascii="Book Antiqua" w:eastAsia="Book Antiqua" w:hAnsi="Book Antiqua" w:cs="Book Antiqua"/>
          <w:color w:val="000000"/>
        </w:rPr>
        <w:t xml:space="preserve">To investigate drug-resistant genes in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and find a gene for the early diagnosis of clarithromycin resistance.</w:t>
      </w:r>
    </w:p>
    <w:p w14:paraId="505753D0" w14:textId="77777777" w:rsidR="006D2892" w:rsidRDefault="006D2892">
      <w:pPr>
        <w:spacing w:line="360" w:lineRule="auto"/>
        <w:jc w:val="both"/>
      </w:pPr>
    </w:p>
    <w:p w14:paraId="41372A27" w14:textId="77777777" w:rsidR="006D2892" w:rsidRDefault="00121B19">
      <w:pPr>
        <w:spacing w:line="360" w:lineRule="auto"/>
        <w:jc w:val="both"/>
      </w:pPr>
      <w:r>
        <w:rPr>
          <w:rFonts w:ascii="Book Antiqua" w:eastAsia="Book Antiqua" w:hAnsi="Book Antiqua" w:cs="Book Antiqua"/>
          <w:color w:val="000000"/>
        </w:rPr>
        <w:t>METHODS</w:t>
      </w:r>
    </w:p>
    <w:p w14:paraId="7C5900F7" w14:textId="06CA90AC" w:rsidR="006D2892" w:rsidRDefault="00121B19">
      <w:pPr>
        <w:spacing w:line="360" w:lineRule="auto"/>
        <w:jc w:val="both"/>
      </w:pPr>
      <w:r>
        <w:rPr>
          <w:rFonts w:ascii="Book Antiqua" w:eastAsia="Book Antiqua" w:hAnsi="Book Antiqua" w:cs="Book Antiqua"/>
          <w:color w:val="000000"/>
        </w:rPr>
        <w:t xml:space="preserve">Three drug-resistant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strains were isolated from patients with gastritis in Bama County, Ch</w:t>
      </w:r>
      <w:r>
        <w:rPr>
          <w:rFonts w:ascii="Book Antiqua" w:eastAsia="Book Antiqua" w:hAnsi="Book Antiqua" w:cs="Book Antiqua"/>
          <w:color w:val="000000"/>
        </w:rPr>
        <w:t>ina. Minimal inhibitory concentrations of clarithromycin, metronidazole</w:t>
      </w:r>
      <w:r w:rsidR="007579DE">
        <w:rPr>
          <w:rFonts w:ascii="Book Antiqua" w:eastAsia="Book Antiqua" w:hAnsi="Book Antiqua" w:cs="Book Antiqua"/>
          <w:color w:val="000000"/>
        </w:rPr>
        <w:t>,</w:t>
      </w:r>
      <w:r>
        <w:rPr>
          <w:rFonts w:ascii="Book Antiqua" w:eastAsia="Book Antiqua" w:hAnsi="Book Antiqua" w:cs="Book Antiqua"/>
          <w:color w:val="000000"/>
        </w:rPr>
        <w:t xml:space="preserve"> and levofloxacin were determined and complete genome sequencing was performed with annotation. </w:t>
      </w:r>
      <w:r w:rsidR="007579DE">
        <w:rPr>
          <w:rFonts w:ascii="Book Antiqua" w:eastAsia="Book Antiqua" w:hAnsi="Book Antiqua" w:cs="Book Antiqua"/>
          <w:i/>
          <w:color w:val="000000"/>
        </w:rPr>
        <w:t>H</w:t>
      </w:r>
      <w:r w:rsidR="007579DE" w:rsidRPr="001C5267">
        <w:rPr>
          <w:rFonts w:ascii="Book Antiqua" w:eastAsia="Book Antiqua" w:hAnsi="Book Antiqua" w:cs="Book Antiqua"/>
          <w:i/>
          <w:color w:val="000000"/>
        </w:rPr>
        <w:t>p1181</w:t>
      </w:r>
      <w:r w:rsidR="007579DE">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genes were found in these strains</w:t>
      </w:r>
      <w:r w:rsidR="007850C9">
        <w:rPr>
          <w:rFonts w:ascii="Book Antiqua" w:eastAsia="Book Antiqua" w:hAnsi="Book Antiqua" w:cs="Book Antiqua"/>
          <w:color w:val="000000"/>
        </w:rPr>
        <w:t xml:space="preserve"> and </w:t>
      </w:r>
      <w:r w:rsidRPr="0027579D">
        <w:rPr>
          <w:rFonts w:ascii="Book Antiqua" w:eastAsia="Book Antiqua" w:hAnsi="Book Antiqua" w:cs="Book Antiqua"/>
          <w:color w:val="000000"/>
        </w:rPr>
        <w:t>then detected</w:t>
      </w:r>
      <w:r>
        <w:rPr>
          <w:rFonts w:ascii="Book Antiqua" w:eastAsia="Book Antiqua" w:hAnsi="Book Antiqua" w:cs="Book Antiqua"/>
          <w:color w:val="000000"/>
        </w:rPr>
        <w:t xml:space="preserve"> by reverse transcription polymerase chain reaction. The relationships between </w:t>
      </w:r>
      <w:r w:rsidRPr="001C5267">
        <w:rPr>
          <w:rFonts w:ascii="Book Antiqua" w:eastAsia="Book Antiqua" w:hAnsi="Book Antiqua" w:cs="Book Antiqua"/>
          <w:i/>
          <w:color w:val="000000"/>
        </w:rPr>
        <w:t>hp1181</w:t>
      </w:r>
      <w:r w:rsidR="007579DE">
        <w:rPr>
          <w:rFonts w:ascii="Book Antiqua" w:eastAsia="Book Antiqua" w:hAnsi="Book Antiqua" w:cs="Book Antiqua"/>
          <w:color w:val="000000"/>
        </w:rPr>
        <w:t xml:space="preserve"> or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and clarithromycin resistance were ascertained </w:t>
      </w:r>
      <w:r w:rsidR="007850C9">
        <w:rPr>
          <w:rFonts w:ascii="Book Antiqua" w:eastAsia="Book Antiqua" w:hAnsi="Book Antiqua" w:cs="Book Antiqua"/>
          <w:color w:val="000000"/>
        </w:rPr>
        <w:t xml:space="preserve">with </w:t>
      </w:r>
      <w:r w:rsidRPr="0027579D">
        <w:rPr>
          <w:rFonts w:ascii="Book Antiqua" w:eastAsia="Book Antiqua" w:hAnsi="Book Antiqua" w:cs="Book Antiqua"/>
          <w:color w:val="000000"/>
        </w:rPr>
        <w:t xml:space="preserve">gene </w:t>
      </w:r>
      <w:r w:rsidR="007850C9" w:rsidRPr="0027579D">
        <w:rPr>
          <w:rFonts w:ascii="Book Antiqua" w:eastAsia="Book Antiqua" w:hAnsi="Book Antiqua" w:cs="Book Antiqua"/>
          <w:color w:val="000000"/>
        </w:rPr>
        <w:t>muta</w:t>
      </w:r>
      <w:r w:rsidR="007850C9">
        <w:rPr>
          <w:rFonts w:ascii="Book Antiqua" w:eastAsia="Book Antiqua" w:hAnsi="Book Antiqua" w:cs="Book Antiqua"/>
          <w:color w:val="000000"/>
        </w:rPr>
        <w:t xml:space="preserve">nt </w:t>
      </w:r>
      <w:r>
        <w:rPr>
          <w:rFonts w:ascii="Book Antiqua" w:eastAsia="Book Antiqua" w:hAnsi="Book Antiqua" w:cs="Book Antiqua"/>
          <w:color w:val="000000"/>
        </w:rPr>
        <w:t xml:space="preserve">and drug-resistant strains. The homology of the strains with </w:t>
      </w:r>
      <w:r w:rsidRPr="001C5267">
        <w:rPr>
          <w:rFonts w:ascii="Book Antiqua" w:eastAsia="Book Antiqua" w:hAnsi="Book Antiqua" w:cs="Book Antiqua"/>
          <w:i/>
          <w:color w:val="000000"/>
        </w:rPr>
        <w:t>hp26695</w:t>
      </w:r>
      <w:r>
        <w:rPr>
          <w:rFonts w:ascii="Book Antiqua" w:eastAsia="Book Antiqua" w:hAnsi="Book Antiqua" w:cs="Book Antiqua"/>
          <w:color w:val="000000"/>
        </w:rPr>
        <w:t xml:space="preserve"> was assessed through complete genome detection and identification. Differences in genome sequences, gene quantity</w:t>
      </w:r>
      <w:r w:rsidR="007579DE">
        <w:rPr>
          <w:rFonts w:ascii="Book Antiqua" w:eastAsia="Book Antiqua" w:hAnsi="Book Antiqua" w:cs="Book Antiqua"/>
          <w:color w:val="000000"/>
        </w:rPr>
        <w:t>,</w:t>
      </w:r>
      <w:r>
        <w:rPr>
          <w:rFonts w:ascii="Book Antiqua" w:eastAsia="Book Antiqua" w:hAnsi="Book Antiqua" w:cs="Book Antiqua"/>
          <w:color w:val="000000"/>
        </w:rPr>
        <w:t xml:space="preserve"> and gene characteristics were detected amongst the three strains. Prediction and analysis of the function </w:t>
      </w:r>
      <w:r w:rsidR="007579DE">
        <w:rPr>
          <w:rFonts w:ascii="Book Antiqua" w:eastAsia="Book Antiqua" w:hAnsi="Book Antiqua" w:cs="Book Antiqua"/>
          <w:color w:val="000000"/>
        </w:rPr>
        <w:t xml:space="preserve">of </w:t>
      </w:r>
      <w:r>
        <w:rPr>
          <w:rFonts w:ascii="Book Antiqua" w:eastAsia="Book Antiqua" w:hAnsi="Book Antiqua" w:cs="Book Antiqua"/>
          <w:color w:val="000000"/>
        </w:rPr>
        <w:t xml:space="preserve">drug-resistant genes indicated that the RNA expression of </w:t>
      </w: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and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increased in the three strains</w:t>
      </w:r>
      <w:r w:rsidR="007850C9">
        <w:rPr>
          <w:rFonts w:ascii="Book Antiqua" w:eastAsia="Book Antiqua" w:hAnsi="Book Antiqua" w:cs="Book Antiqua"/>
          <w:color w:val="000000"/>
        </w:rPr>
        <w:t xml:space="preserve">, which </w:t>
      </w:r>
      <w:r w:rsidR="007850C9" w:rsidRPr="0027579D">
        <w:rPr>
          <w:rFonts w:ascii="Book Antiqua" w:eastAsia="Book Antiqua" w:hAnsi="Book Antiqua" w:cs="Book Antiqua"/>
          <w:color w:val="000000"/>
        </w:rPr>
        <w:t>w</w:t>
      </w:r>
      <w:r w:rsidR="007850C9">
        <w:rPr>
          <w:rFonts w:ascii="Book Antiqua" w:eastAsia="Book Antiqua" w:hAnsi="Book Antiqua" w:cs="Book Antiqua"/>
          <w:color w:val="000000"/>
        </w:rPr>
        <w:t>as</w:t>
      </w:r>
      <w:r w:rsidR="007850C9" w:rsidRPr="0027579D">
        <w:rPr>
          <w:rFonts w:ascii="Book Antiqua" w:eastAsia="Book Antiqua" w:hAnsi="Book Antiqua" w:cs="Book Antiqua"/>
          <w:color w:val="000000"/>
        </w:rPr>
        <w:t xml:space="preserve"> </w:t>
      </w:r>
      <w:r w:rsidRPr="0027579D">
        <w:rPr>
          <w:rFonts w:ascii="Book Antiqua" w:eastAsia="Book Antiqua" w:hAnsi="Book Antiqua" w:cs="Book Antiqua"/>
          <w:color w:val="000000"/>
        </w:rPr>
        <w:t>the same</w:t>
      </w:r>
      <w:r>
        <w:rPr>
          <w:rFonts w:ascii="Book Antiqua" w:eastAsia="Book Antiqua" w:hAnsi="Book Antiqua" w:cs="Book Antiqua"/>
          <w:color w:val="000000"/>
        </w:rPr>
        <w:t xml:space="preserve"> in the artificially induced clarithromycin-resistant bacteria.</w:t>
      </w:r>
      <w:r w:rsidR="00F23BB7">
        <w:rPr>
          <w:rFonts w:ascii="Book Antiqua" w:eastAsia="Book Antiqua" w:hAnsi="Book Antiqua" w:cs="Book Antiqua"/>
          <w:color w:val="000000"/>
        </w:rPr>
        <w:t xml:space="preserve"> </w:t>
      </w:r>
      <w:r>
        <w:rPr>
          <w:rFonts w:ascii="Book Antiqua" w:eastAsia="Book Antiqua" w:hAnsi="Book Antiqua" w:cs="Book Antiqua"/>
          <w:color w:val="000000"/>
        </w:rPr>
        <w:t>Aft</w:t>
      </w:r>
      <w:r>
        <w:rPr>
          <w:rFonts w:ascii="Book Antiqua" w:eastAsia="Book Antiqua" w:hAnsi="Book Antiqua" w:cs="Book Antiqua"/>
          <w:color w:val="000000"/>
        </w:rPr>
        <w:t>er gene knockout, the drug sensitivity of the strains was assessed.</w:t>
      </w:r>
    </w:p>
    <w:p w14:paraId="7D870C06" w14:textId="77777777" w:rsidR="006D2892" w:rsidRDefault="006D2892">
      <w:pPr>
        <w:spacing w:line="360" w:lineRule="auto"/>
        <w:jc w:val="both"/>
      </w:pPr>
    </w:p>
    <w:p w14:paraId="40E52B9B" w14:textId="77777777" w:rsidR="006D2892" w:rsidRDefault="00121B19">
      <w:pPr>
        <w:spacing w:line="360" w:lineRule="auto"/>
        <w:jc w:val="both"/>
      </w:pPr>
      <w:r>
        <w:rPr>
          <w:rFonts w:ascii="Book Antiqua" w:eastAsia="Book Antiqua" w:hAnsi="Book Antiqua" w:cs="Book Antiqua"/>
          <w:color w:val="000000"/>
        </w:rPr>
        <w:t>RESULTS</w:t>
      </w:r>
    </w:p>
    <w:p w14:paraId="32C6A2AA" w14:textId="7FCD306A" w:rsidR="006D2892" w:rsidRDefault="00121B19">
      <w:pPr>
        <w:spacing w:line="360" w:lineRule="auto"/>
        <w:jc w:val="both"/>
      </w:pPr>
      <w:r>
        <w:rPr>
          <w:rFonts w:ascii="Book Antiqua" w:eastAsia="Book Antiqua" w:hAnsi="Book Antiqua" w:cs="Book Antiqua"/>
          <w:color w:val="000000"/>
        </w:rPr>
        <w:lastRenderedPageBreak/>
        <w:t>The strains showing a high degree of ho</w:t>
      </w:r>
      <w:r>
        <w:rPr>
          <w:rFonts w:ascii="Book Antiqua" w:eastAsia="Book Antiqua" w:hAnsi="Book Antiqua" w:cs="Book Antiqua"/>
          <w:color w:val="000000"/>
        </w:rPr>
        <w:t xml:space="preserve">mology with </w:t>
      </w:r>
      <w:r w:rsidRPr="001C5267">
        <w:rPr>
          <w:rFonts w:ascii="Book Antiqua" w:eastAsia="Book Antiqua" w:hAnsi="Book Antiqua" w:cs="Book Antiqua"/>
          <w:i/>
          <w:color w:val="000000"/>
        </w:rPr>
        <w:t>hp26695</w:t>
      </w:r>
      <w:r>
        <w:rPr>
          <w:rFonts w:ascii="Book Antiqua" w:eastAsia="Book Antiqua" w:hAnsi="Book Antiqua" w:cs="Book Antiqua"/>
          <w:color w:val="000000"/>
        </w:rPr>
        <w:t xml:space="preserve">, </w:t>
      </w: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and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genes were found in these strains; the expression of the genes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and </w:t>
      </w: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w:t>
      </w:r>
      <w:r w:rsidR="007579DE">
        <w:rPr>
          <w:rFonts w:ascii="Book Antiqua" w:eastAsia="Book Antiqua" w:hAnsi="Book Antiqua" w:cs="Book Antiqua"/>
          <w:color w:val="000000"/>
        </w:rPr>
        <w:t xml:space="preserve">was </w:t>
      </w:r>
      <w:r>
        <w:rPr>
          <w:rFonts w:ascii="Book Antiqua" w:eastAsia="Book Antiqua" w:hAnsi="Book Antiqua" w:cs="Book Antiqua"/>
          <w:color w:val="000000"/>
        </w:rPr>
        <w:t>associated with clarithromycin resistance.</w:t>
      </w:r>
    </w:p>
    <w:p w14:paraId="095B26EF" w14:textId="77777777" w:rsidR="006D2892" w:rsidRDefault="006D2892">
      <w:pPr>
        <w:spacing w:line="360" w:lineRule="auto"/>
        <w:jc w:val="both"/>
      </w:pPr>
    </w:p>
    <w:p w14:paraId="08F143C4" w14:textId="77777777" w:rsidR="006D2892" w:rsidRDefault="00121B19">
      <w:pPr>
        <w:spacing w:line="360" w:lineRule="auto"/>
        <w:jc w:val="both"/>
      </w:pPr>
      <w:r>
        <w:rPr>
          <w:rFonts w:ascii="Book Antiqua" w:eastAsia="Book Antiqua" w:hAnsi="Book Antiqua" w:cs="Book Antiqua"/>
          <w:color w:val="000000"/>
        </w:rPr>
        <w:t>CONCLUSION</w:t>
      </w:r>
    </w:p>
    <w:p w14:paraId="2AC17EBC" w14:textId="62A02328" w:rsidR="006D2892" w:rsidRDefault="007579DE">
      <w:pPr>
        <w:spacing w:line="360" w:lineRule="auto"/>
        <w:jc w:val="both"/>
      </w:pPr>
      <w:r>
        <w:rPr>
          <w:rFonts w:ascii="Book Antiqua" w:eastAsia="Book Antiqua" w:hAnsi="Book Antiqua" w:cs="Book Antiqua"/>
          <w:i/>
          <w:color w:val="000000"/>
        </w:rPr>
        <w:t>H</w:t>
      </w:r>
      <w:r w:rsidRPr="001C5267">
        <w:rPr>
          <w:rFonts w:ascii="Book Antiqua" w:eastAsia="Book Antiqua" w:hAnsi="Book Antiqua" w:cs="Book Antiqua"/>
          <w:i/>
          <w:color w:val="000000"/>
        </w:rPr>
        <w:t>p1181</w:t>
      </w:r>
      <w:r>
        <w:rPr>
          <w:rFonts w:ascii="Book Antiqua" w:eastAsia="Book Antiqua" w:hAnsi="Book Antiqua" w:cs="Book Antiqua"/>
          <w:color w:val="000000"/>
        </w:rPr>
        <w:t xml:space="preserve"> </w:t>
      </w:r>
      <w:r w:rsidR="00121B19">
        <w:rPr>
          <w:rFonts w:ascii="Book Antiqua" w:eastAsia="Book Antiqua" w:hAnsi="Book Antiqua" w:cs="Book Antiqua"/>
          <w:color w:val="000000"/>
        </w:rPr>
        <w:t xml:space="preserve">and </w:t>
      </w:r>
      <w:r w:rsidR="00121B19" w:rsidRPr="001C5267">
        <w:rPr>
          <w:rFonts w:ascii="Book Antiqua" w:eastAsia="Book Antiqua" w:hAnsi="Book Antiqua" w:cs="Book Antiqua"/>
          <w:i/>
          <w:color w:val="000000"/>
        </w:rPr>
        <w:t>hp1184</w:t>
      </w:r>
      <w:r w:rsidR="00121B19">
        <w:rPr>
          <w:rFonts w:ascii="Book Antiqua" w:eastAsia="Book Antiqua" w:hAnsi="Book Antiqua" w:cs="Book Antiqua"/>
          <w:color w:val="000000"/>
        </w:rPr>
        <w:t xml:space="preserve"> mutation</w:t>
      </w:r>
      <w:r>
        <w:rPr>
          <w:rFonts w:ascii="Book Antiqua" w:eastAsia="Book Antiqua" w:hAnsi="Book Antiqua" w:cs="Book Antiqua"/>
          <w:color w:val="000000"/>
        </w:rPr>
        <w:t>s</w:t>
      </w:r>
      <w:r w:rsidR="00121B19">
        <w:rPr>
          <w:rFonts w:ascii="Book Antiqua" w:eastAsia="Book Antiqua" w:hAnsi="Book Antiqua" w:cs="Book Antiqua"/>
          <w:color w:val="000000"/>
        </w:rPr>
        <w:t xml:space="preserve"> may be the earliest and most persistent re</w:t>
      </w:r>
      <w:r w:rsidR="00121B19">
        <w:rPr>
          <w:rFonts w:ascii="Book Antiqua" w:eastAsia="Book Antiqua" w:hAnsi="Book Antiqua" w:cs="Book Antiqua"/>
          <w:color w:val="000000"/>
        </w:rPr>
        <w:t>sponse to clarithromycin resistance, and they may be the main target genes</w:t>
      </w:r>
      <w:r w:rsidR="00F23BB7">
        <w:rPr>
          <w:rFonts w:ascii="Book Antiqua" w:eastAsia="Book Antiqua" w:hAnsi="Book Antiqua" w:cs="Book Antiqua"/>
          <w:color w:val="000000"/>
        </w:rPr>
        <w:t xml:space="preserve"> </w:t>
      </w:r>
      <w:r w:rsidR="00121B19">
        <w:rPr>
          <w:rFonts w:ascii="Book Antiqua" w:eastAsia="Book Antiqua" w:hAnsi="Book Antiqua" w:cs="Book Antiqua"/>
          <w:color w:val="000000"/>
        </w:rPr>
        <w:t>for the diagnosis, prevention, and treatment of clarithromycin resistance.</w:t>
      </w:r>
    </w:p>
    <w:p w14:paraId="5C27C58A" w14:textId="77777777" w:rsidR="006D2892" w:rsidRDefault="006D2892">
      <w:pPr>
        <w:spacing w:line="360" w:lineRule="auto"/>
        <w:jc w:val="both"/>
      </w:pPr>
    </w:p>
    <w:p w14:paraId="7CD237C4" w14:textId="050030E4" w:rsidR="006D2892" w:rsidRDefault="00121B1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i/>
          <w:iCs/>
          <w:color w:val="000000"/>
        </w:rPr>
        <w:t>Helicobacter pylori</w:t>
      </w:r>
      <w:r>
        <w:rPr>
          <w:rFonts w:ascii="Book Antiqua" w:eastAsia="Book Antiqua" w:hAnsi="Book Antiqua" w:cs="Book Antiqua"/>
          <w:color w:val="000000"/>
        </w:rPr>
        <w:t>; Clarithromycin-resis</w:t>
      </w:r>
      <w:r>
        <w:rPr>
          <w:rFonts w:ascii="Book Antiqua" w:eastAsia="Book Antiqua" w:hAnsi="Book Antiqua" w:cs="Book Antiqua"/>
          <w:color w:val="000000"/>
        </w:rPr>
        <w:t xml:space="preserve">tance; </w:t>
      </w:r>
      <w:proofErr w:type="gramStart"/>
      <w:r w:rsidR="007579DE">
        <w:rPr>
          <w:rFonts w:ascii="Book Antiqua" w:eastAsia="Book Antiqua" w:hAnsi="Book Antiqua" w:cs="Book Antiqua"/>
          <w:color w:val="000000"/>
        </w:rPr>
        <w:t>Diagnostic</w:t>
      </w:r>
      <w:proofErr w:type="gramEnd"/>
      <w:r w:rsidR="007579DE">
        <w:rPr>
          <w:rFonts w:ascii="Book Antiqua" w:eastAsia="Book Antiqua" w:hAnsi="Book Antiqua" w:cs="Book Antiqua"/>
          <w:color w:val="000000"/>
        </w:rPr>
        <w:t xml:space="preserve"> </w:t>
      </w:r>
      <w:r>
        <w:rPr>
          <w:rFonts w:ascii="Book Antiqua" w:eastAsia="Book Antiqua" w:hAnsi="Book Antiqua" w:cs="Book Antiqua"/>
          <w:color w:val="000000"/>
        </w:rPr>
        <w:t>gene</w:t>
      </w:r>
      <w:r>
        <w:rPr>
          <w:rFonts w:ascii="Book Antiqua" w:eastAsia="Book Antiqua" w:hAnsi="Book Antiqua" w:cs="Book Antiqua"/>
          <w:color w:val="000000"/>
        </w:rPr>
        <w:t>; Early genetic diagnosis;</w:t>
      </w:r>
      <w:r>
        <w:rPr>
          <w:rFonts w:ascii="Book Antiqua" w:eastAsia="Book Antiqua" w:hAnsi="Book Antiqua" w:cs="Book Antiqua"/>
          <w:i/>
          <w:iCs/>
          <w:color w:val="000000"/>
        </w:rPr>
        <w:t xml:space="preserve"> Helicobacter pylori</w:t>
      </w:r>
      <w:r>
        <w:rPr>
          <w:rFonts w:ascii="Book Antiqua" w:eastAsia="Book Antiqua" w:hAnsi="Book Antiqua" w:cs="Book Antiqua"/>
          <w:color w:val="000000"/>
        </w:rPr>
        <w:t xml:space="preserve"> strains</w:t>
      </w:r>
    </w:p>
    <w:p w14:paraId="27B244FA" w14:textId="77777777" w:rsidR="006D2892" w:rsidRDefault="006D2892">
      <w:pPr>
        <w:spacing w:line="360" w:lineRule="auto"/>
        <w:jc w:val="both"/>
      </w:pPr>
    </w:p>
    <w:p w14:paraId="7D0CFE83" w14:textId="77777777" w:rsidR="006D2892" w:rsidRDefault="00121B19">
      <w:pPr>
        <w:spacing w:line="360" w:lineRule="auto"/>
        <w:jc w:val="both"/>
      </w:pPr>
      <w:r>
        <w:rPr>
          <w:rFonts w:ascii="Book Antiqua" w:eastAsia="Book Antiqua" w:hAnsi="Book Antiqua" w:cs="Book Antiqua"/>
          <w:color w:val="000000"/>
        </w:rPr>
        <w:t xml:space="preserve">Li XH, Huang YY, Lu LM, Zhao LJ, Luo XK, Li RJ, Dai YY, Qin C, Huang YQ, Chen H. Early genetic diagnosis of clarithromycin resistance in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768CE3AB" w14:textId="77777777" w:rsidR="006D2892" w:rsidRDefault="006D2892">
      <w:pPr>
        <w:spacing w:line="360" w:lineRule="auto"/>
        <w:jc w:val="both"/>
      </w:pPr>
    </w:p>
    <w:p w14:paraId="16070F89" w14:textId="4501E7C7" w:rsidR="006D2892" w:rsidRDefault="00121B19">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The World Health Organization designated clarithromycin-resistant </w:t>
      </w:r>
      <w:r>
        <w:rPr>
          <w:rFonts w:ascii="Book Antiqua" w:eastAsia="Book Antiqua" w:hAnsi="Book Antiqua" w:cs="Book Antiqua"/>
          <w:i/>
          <w:iCs/>
          <w:color w:val="000000"/>
        </w:rPr>
        <w:t xml:space="preserve">Helicobacter pylori </w:t>
      </w:r>
      <w:r w:rsidR="00DB3901">
        <w:rPr>
          <w:rFonts w:ascii="Book Antiqua" w:eastAsia="Book Antiqua" w:hAnsi="Book Antiqua" w:cs="Book Antiqua"/>
          <w:color w:val="000000"/>
        </w:rPr>
        <w:t>(</w:t>
      </w:r>
      <w:r w:rsidR="00DB3901">
        <w:rPr>
          <w:rFonts w:ascii="Book Antiqua" w:eastAsia="Book Antiqua" w:hAnsi="Book Antiqua" w:cs="Book Antiqua"/>
          <w:i/>
          <w:iCs/>
          <w:color w:val="000000"/>
        </w:rPr>
        <w:t>H. pylori</w:t>
      </w:r>
      <w:r w:rsidR="00DB3901">
        <w:rPr>
          <w:rFonts w:ascii="Book Antiqua" w:eastAsia="Book Antiqua" w:hAnsi="Book Antiqua" w:cs="Book Antiqua"/>
          <w:color w:val="000000"/>
        </w:rPr>
        <w:t xml:space="preserve">) </w:t>
      </w:r>
      <w:r>
        <w:rPr>
          <w:rFonts w:ascii="Book Antiqua" w:eastAsia="Book Antiqua" w:hAnsi="Book Antiqua" w:cs="Book Antiqua"/>
          <w:color w:val="000000"/>
        </w:rPr>
        <w:t>a high priority among bacteria for antibiotic research and development, but the clarithro</w:t>
      </w:r>
      <w:r>
        <w:rPr>
          <w:rFonts w:ascii="Book Antiqua" w:eastAsia="Book Antiqua" w:hAnsi="Book Antiqua" w:cs="Book Antiqua"/>
          <w:color w:val="000000"/>
        </w:rPr>
        <w:t>mycin</w:t>
      </w:r>
      <w:r w:rsidR="007579DE">
        <w:rPr>
          <w:rFonts w:ascii="Book Antiqua" w:eastAsia="Book Antiqua" w:hAnsi="Book Antiqua" w:cs="Book Antiqua"/>
          <w:color w:val="000000"/>
        </w:rPr>
        <w:t xml:space="preserve"> resistance </w:t>
      </w:r>
      <w:r>
        <w:rPr>
          <w:rFonts w:ascii="Book Antiqua" w:eastAsia="Book Antiqua" w:hAnsi="Book Antiqua" w:cs="Book Antiqua"/>
          <w:color w:val="000000"/>
        </w:rPr>
        <w:t xml:space="preserve">mechanism remains unclear. We isolated and cultured clinical </w:t>
      </w:r>
      <w:r w:rsidR="00DB3901">
        <w:rPr>
          <w:rFonts w:ascii="Book Antiqua" w:eastAsia="Book Antiqua" w:hAnsi="Book Antiqua" w:cs="Book Antiqua"/>
          <w:i/>
          <w:iCs/>
          <w:color w:val="000000"/>
        </w:rPr>
        <w:t>H. pylori</w:t>
      </w:r>
      <w:r w:rsidR="00DB3901">
        <w:rPr>
          <w:rFonts w:ascii="Book Antiqua" w:eastAsia="Book Antiqua" w:hAnsi="Book Antiqua" w:cs="Book Antiqua"/>
          <w:color w:val="000000"/>
        </w:rPr>
        <w:t xml:space="preserve"> </w:t>
      </w:r>
      <w:r>
        <w:rPr>
          <w:rFonts w:ascii="Book Antiqua" w:eastAsia="Book Antiqua" w:hAnsi="Book Antiqua" w:cs="Book Antiqua"/>
          <w:color w:val="000000"/>
        </w:rPr>
        <w:t xml:space="preserve">strains, determined their minimal inhibitory concentrations, completed genome sequencing of </w:t>
      </w: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and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genes, </w:t>
      </w:r>
      <w:r w:rsidR="00745015">
        <w:rPr>
          <w:rFonts w:ascii="Book Antiqua" w:eastAsia="Book Antiqua" w:hAnsi="Book Antiqua" w:cs="Book Antiqua"/>
          <w:color w:val="000000"/>
        </w:rPr>
        <w:t xml:space="preserve">analyzed </w:t>
      </w:r>
      <w:r>
        <w:rPr>
          <w:rFonts w:ascii="Book Antiqua" w:eastAsia="Book Antiqua" w:hAnsi="Book Antiqua" w:cs="Book Antiqua"/>
          <w:color w:val="000000"/>
        </w:rPr>
        <w:t xml:space="preserve">their mutations, and found </w:t>
      </w:r>
      <w:r w:rsidR="00745015">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expression of the genes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and </w:t>
      </w: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w:t>
      </w:r>
      <w:r w:rsidR="00745015">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clarithromycin resistance, </w:t>
      </w:r>
      <w:r w:rsidR="00745015">
        <w:rPr>
          <w:rFonts w:ascii="Book Antiqua" w:eastAsia="Book Antiqua" w:hAnsi="Book Antiqua" w:cs="Book Antiqua"/>
          <w:color w:val="000000"/>
        </w:rPr>
        <w:t xml:space="preserve">which suggested that </w:t>
      </w:r>
      <w:r>
        <w:rPr>
          <w:rFonts w:ascii="Book Antiqua" w:eastAsia="Book Antiqua" w:hAnsi="Book Antiqua" w:cs="Book Antiqua"/>
          <w:color w:val="000000"/>
        </w:rPr>
        <w:t>they can be u</w:t>
      </w:r>
      <w:r>
        <w:rPr>
          <w:rFonts w:ascii="Book Antiqua" w:eastAsia="Book Antiqua" w:hAnsi="Book Antiqua" w:cs="Book Antiqua"/>
          <w:color w:val="000000"/>
        </w:rPr>
        <w:t xml:space="preserve">sed as genes for early diagnosis. This research may prove useful in the diagnosis, prevention, and treatment of clarithromycin-resistant </w:t>
      </w:r>
      <w:r w:rsidR="00DB3901">
        <w:rPr>
          <w:rFonts w:ascii="Book Antiqua" w:eastAsia="Book Antiqua" w:hAnsi="Book Antiqua" w:cs="Book Antiqua"/>
          <w:i/>
          <w:iCs/>
          <w:color w:val="000000"/>
        </w:rPr>
        <w:t>H. pylori</w:t>
      </w:r>
      <w:r>
        <w:rPr>
          <w:rFonts w:ascii="Book Antiqua" w:eastAsia="Book Antiqua" w:hAnsi="Book Antiqua" w:cs="Book Antiqua"/>
          <w:color w:val="000000"/>
        </w:rPr>
        <w:t>.</w:t>
      </w:r>
    </w:p>
    <w:p w14:paraId="27EBAA5A" w14:textId="77777777" w:rsidR="006D2892" w:rsidRDefault="00121B19">
      <w:pPr>
        <w:spacing w:line="360" w:lineRule="auto"/>
        <w:jc w:val="both"/>
      </w:pPr>
      <w:r>
        <w:br w:type="page"/>
      </w:r>
      <w:r>
        <w:rPr>
          <w:rFonts w:ascii="Book Antiqua" w:eastAsia="Book Antiqua" w:hAnsi="Book Antiqua" w:cs="Book Antiqua"/>
          <w:b/>
          <w:caps/>
          <w:color w:val="000000"/>
          <w:u w:val="single"/>
        </w:rPr>
        <w:lastRenderedPageBreak/>
        <w:t>INTRODUCTION</w:t>
      </w:r>
    </w:p>
    <w:p w14:paraId="16F2FF49" w14:textId="3DCD88E7" w:rsidR="006D2892" w:rsidRDefault="00121B19">
      <w:pPr>
        <w:spacing w:line="360" w:lineRule="auto"/>
        <w:jc w:val="both"/>
      </w:pP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szCs w:val="21"/>
        </w:rPr>
        <w:t>(</w:t>
      </w:r>
      <w:r>
        <w:rPr>
          <w:rFonts w:ascii="Book Antiqua" w:eastAsia="Book Antiqua" w:hAnsi="Book Antiqua" w:cs="Book Antiqua"/>
          <w:i/>
          <w:iCs/>
          <w:color w:val="000000"/>
        </w:rPr>
        <w:t>H. pylori</w:t>
      </w:r>
      <w:r>
        <w:rPr>
          <w:rFonts w:ascii="Book Antiqua" w:eastAsia="Book Antiqua" w:hAnsi="Book Antiqua" w:cs="Book Antiqua"/>
          <w:color w:val="000000"/>
          <w:szCs w:val="21"/>
        </w:rPr>
        <w:t>)</w:t>
      </w:r>
      <w:r>
        <w:rPr>
          <w:rFonts w:ascii="Book Antiqua" w:eastAsia="Book Antiqua" w:hAnsi="Book Antiqua" w:cs="Book Antiqua"/>
          <w:color w:val="000000"/>
        </w:rPr>
        <w:t xml:space="preserve"> is recognized as an important human pathogen that colonizes the gastric mu</w:t>
      </w:r>
      <w:r>
        <w:rPr>
          <w:rFonts w:ascii="Book Antiqua" w:eastAsia="Book Antiqua" w:hAnsi="Book Antiqua" w:cs="Book Antiqua"/>
          <w:color w:val="000000"/>
        </w:rPr>
        <w:t>cus</w:t>
      </w:r>
      <w:r w:rsidR="00745015">
        <w:rPr>
          <w:rFonts w:ascii="Book Antiqua" w:eastAsia="Book Antiqua" w:hAnsi="Book Antiqua" w:cs="Book Antiqua"/>
          <w:color w:val="000000"/>
        </w:rPr>
        <w:t>,</w:t>
      </w:r>
      <w:r>
        <w:rPr>
          <w:rFonts w:ascii="Book Antiqua" w:eastAsia="Book Antiqua" w:hAnsi="Book Antiqua" w:cs="Book Antiqua"/>
          <w:color w:val="000000"/>
        </w:rPr>
        <w:t xml:space="preserve"> resulting in superficial gastritis, atrophic gastritis</w:t>
      </w:r>
      <w:r w:rsidR="00745015">
        <w:rPr>
          <w:rFonts w:ascii="Book Antiqua" w:eastAsia="Book Antiqua" w:hAnsi="Book Antiqua" w:cs="Book Antiqua"/>
          <w:color w:val="000000"/>
        </w:rPr>
        <w:t>,</w:t>
      </w:r>
      <w:r>
        <w:rPr>
          <w:rFonts w:ascii="Book Antiqua" w:eastAsia="Book Antiqua" w:hAnsi="Book Antiqua" w:cs="Book Antiqua"/>
          <w:color w:val="000000"/>
        </w:rPr>
        <w:t xml:space="preserve"> and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Present treatments for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include proton pump inhibitors or bismuth in combination with amoxicillin or metronidazole and </w:t>
      </w:r>
      <w:proofErr w:type="gramStart"/>
      <w:r>
        <w:rPr>
          <w:rFonts w:ascii="Book Antiqua" w:eastAsia="Book Antiqua" w:hAnsi="Book Antiqua" w:cs="Book Antiqua"/>
          <w:color w:val="000000"/>
        </w:rPr>
        <w:t>clarithromycin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The rate of drug resistance is increasing because of </w:t>
      </w:r>
      <w:r w:rsidR="00745015">
        <w:rPr>
          <w:rFonts w:ascii="Book Antiqua" w:eastAsia="Book Antiqua" w:hAnsi="Book Antiqua" w:cs="Book Antiqua"/>
          <w:color w:val="000000"/>
        </w:rPr>
        <w:t xml:space="preserve">the </w:t>
      </w:r>
      <w:r>
        <w:rPr>
          <w:rFonts w:ascii="Book Antiqua" w:eastAsia="Book Antiqua" w:hAnsi="Book Antiqua" w:cs="Book Antiqua"/>
          <w:color w:val="000000"/>
        </w:rPr>
        <w:t>wide</w:t>
      </w:r>
      <w:r w:rsidR="00745015">
        <w:rPr>
          <w:rFonts w:ascii="Book Antiqua" w:eastAsia="Book Antiqua" w:hAnsi="Book Antiqua" w:cs="Book Antiqua"/>
          <w:color w:val="000000"/>
        </w:rPr>
        <w:t xml:space="preserve"> </w:t>
      </w:r>
      <w:r>
        <w:rPr>
          <w:rFonts w:ascii="Book Antiqua" w:eastAsia="Book Antiqua" w:hAnsi="Book Antiqua" w:cs="Book Antiqua"/>
          <w:color w:val="000000"/>
        </w:rPr>
        <w:t>use of antibiotics and high resistance rates to clarithromycin, metronidazole</w:t>
      </w:r>
      <w:r w:rsidR="00745015">
        <w:rPr>
          <w:rFonts w:ascii="Book Antiqua" w:eastAsia="Book Antiqua" w:hAnsi="Book Antiqua" w:cs="Book Antiqua"/>
          <w:color w:val="000000"/>
        </w:rPr>
        <w:t>,</w:t>
      </w:r>
      <w:r>
        <w:rPr>
          <w:rFonts w:ascii="Book Antiqua" w:eastAsia="Book Antiqua" w:hAnsi="Book Antiqua" w:cs="Book Antiqua"/>
          <w:color w:val="000000"/>
        </w:rPr>
        <w:t xml:space="preserve"> and levofloxacin are a</w:t>
      </w:r>
      <w:r>
        <w:rPr>
          <w:rFonts w:ascii="Book Antiqua" w:eastAsia="Book Antiqua" w:hAnsi="Book Antiqua" w:cs="Book Antiqua"/>
          <w:color w:val="000000"/>
        </w:rPr>
        <w:t xml:space="preserve">ssociated with the failure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eradication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6-8]</w:t>
      </w:r>
      <w:r>
        <w:rPr>
          <w:rFonts w:ascii="Book Antiqua" w:eastAsia="Book Antiqua" w:hAnsi="Book Antiqua" w:cs="Book Antiqua"/>
          <w:color w:val="000000"/>
        </w:rPr>
        <w:t xml:space="preserve">. The World Health Organization designated clarithromycin-resistant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a high priority bacterium for antibiotic research and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w:t>
      </w:r>
    </w:p>
    <w:p w14:paraId="03385D07" w14:textId="46D2CD80" w:rsidR="006D2892" w:rsidRDefault="00121B19">
      <w:pPr>
        <w:spacing w:line="360" w:lineRule="auto"/>
        <w:ind w:firstLineChars="100" w:firstLine="240"/>
        <w:jc w:val="both"/>
      </w:pPr>
      <w:r>
        <w:rPr>
          <w:rFonts w:ascii="Book Antiqua" w:eastAsia="Book Antiqua" w:hAnsi="Book Antiqua" w:cs="Book Antiqua"/>
          <w:color w:val="000000"/>
        </w:rPr>
        <w:t xml:space="preserve">At present, the mechanism of antibiotic resistance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not completely </w:t>
      </w:r>
      <w:proofErr w:type="gramStart"/>
      <w:r>
        <w:rPr>
          <w:rFonts w:ascii="Book Antiqua" w:eastAsia="Book Antiqua" w:hAnsi="Book Antiqua" w:cs="Book Antiqua"/>
          <w:color w:val="000000"/>
        </w:rPr>
        <w:t>understood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10,11]</w:t>
      </w:r>
      <w:r>
        <w:rPr>
          <w:rFonts w:ascii="Book Antiqua" w:eastAsia="Book Antiqua" w:hAnsi="Book Antiqua" w:cs="Book Antiqua"/>
          <w:color w:val="000000"/>
        </w:rPr>
        <w:t>. It is widely accepted that the resistance to these antimicrobials is related to mutations in</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gene</w:t>
      </w:r>
      <w:r w:rsidR="00745015">
        <w:rPr>
          <w:rFonts w:ascii="Book Antiqua" w:eastAsia="Book Antiqua" w:hAnsi="Book Antiqua" w:cs="Book Antiqua"/>
          <w:color w:val="000000"/>
        </w:rPr>
        <w:t xml:space="preserve">s; </w:t>
      </w:r>
      <w:r>
        <w:rPr>
          <w:rFonts w:ascii="Book Antiqua" w:eastAsia="Book Antiqua" w:hAnsi="Book Antiqua" w:cs="Book Antiqua"/>
          <w:color w:val="000000"/>
        </w:rPr>
        <w:t>clarithromycin-resistant strains present three point mutations in the region of domain V of 23S ribosomal RNA (</w:t>
      </w:r>
      <w:proofErr w:type="spellStart"/>
      <w:r>
        <w:rPr>
          <w:rFonts w:ascii="Book Antiqua" w:eastAsia="Book Antiqua" w:hAnsi="Book Antiqua" w:cs="Book Antiqua"/>
          <w:color w:val="000000"/>
        </w:rPr>
        <w:t>rRNA</w:t>
      </w:r>
      <w:proofErr w:type="spellEnd"/>
      <w:r>
        <w:rPr>
          <w:rFonts w:ascii="Book Antiqua" w:eastAsia="Book Antiqua" w:hAnsi="Book Antiqua" w:cs="Book Antiqua"/>
          <w:color w:val="000000"/>
        </w:rPr>
        <w:t>): A2142G, A2142C</w:t>
      </w:r>
      <w:r w:rsidR="00745015">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and A2143G</w:t>
      </w:r>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 xml:space="preserve">. In addition to the mutations, the efflux pump cluster is also involved in the development of resistance to </w:t>
      </w:r>
      <w:proofErr w:type="gramStart"/>
      <w:r>
        <w:rPr>
          <w:rFonts w:ascii="Book Antiqua" w:eastAsia="Book Antiqua" w:hAnsi="Book Antiqua" w:cs="Book Antiqua"/>
          <w:color w:val="000000"/>
        </w:rPr>
        <w:t>clarithromycin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14,15]</w:t>
      </w:r>
      <w:r>
        <w:rPr>
          <w:rFonts w:ascii="Book Antiqua" w:eastAsia="Book Antiqua" w:hAnsi="Book Antiqua" w:cs="Book Antiqua"/>
          <w:color w:val="000000"/>
        </w:rPr>
        <w:t>. Furthermore, there may be gene mutation sites that are not yet known and so the mechanism of drug resistance warrants further study.</w:t>
      </w:r>
    </w:p>
    <w:p w14:paraId="2455904A" w14:textId="77777777" w:rsidR="006D2892" w:rsidRDefault="00121B19">
      <w:pPr>
        <w:spacing w:line="360" w:lineRule="auto"/>
        <w:ind w:firstLineChars="100" w:firstLine="240"/>
        <w:jc w:val="both"/>
      </w:pPr>
      <w:r>
        <w:rPr>
          <w:rFonts w:ascii="Book Antiqua" w:eastAsia="Book Antiqua" w:hAnsi="Book Antiqua" w:cs="Book Antiqua"/>
          <w:color w:val="000000"/>
        </w:rPr>
        <w:t xml:space="preserve">We isolated and cultured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from the population in Bama County, which is a township known for the longevity of its residents in Guangxi, and randomly selected three strains of multiple drug-resistant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with resistance to clarithromycin. Complete genome sequences were analyzed to study the genomic characteristics of the strains and to elucidate the underlying mechanism of drug resistance in </w:t>
      </w:r>
      <w:r>
        <w:rPr>
          <w:rFonts w:ascii="Book Antiqua" w:eastAsia="Book Antiqua" w:hAnsi="Book Antiqua" w:cs="Book Antiqua"/>
          <w:i/>
          <w:iCs/>
          <w:color w:val="000000"/>
        </w:rPr>
        <w:t>H. pylori</w:t>
      </w:r>
      <w:r>
        <w:rPr>
          <w:rFonts w:ascii="Book Antiqua" w:eastAsia="Book Antiqua" w:hAnsi="Book Antiqua" w:cs="Book Antiqua"/>
          <w:color w:val="000000"/>
        </w:rPr>
        <w:t>.</w:t>
      </w:r>
    </w:p>
    <w:p w14:paraId="018D29F3" w14:textId="77777777" w:rsidR="006D2892" w:rsidRDefault="006D2892">
      <w:pPr>
        <w:spacing w:line="360" w:lineRule="auto"/>
        <w:jc w:val="both"/>
      </w:pPr>
    </w:p>
    <w:p w14:paraId="1F8F0933" w14:textId="77777777" w:rsidR="006D2892" w:rsidRDefault="00121B19">
      <w:pPr>
        <w:spacing w:line="360" w:lineRule="auto"/>
        <w:jc w:val="both"/>
      </w:pPr>
      <w:r>
        <w:rPr>
          <w:rFonts w:ascii="Book Antiqua" w:eastAsia="Book Antiqua" w:hAnsi="Book Antiqua" w:cs="Book Antiqua"/>
          <w:b/>
          <w:caps/>
          <w:color w:val="000000"/>
          <w:u w:val="single"/>
        </w:rPr>
        <w:t>MATERIALS AND METHODS</w:t>
      </w:r>
    </w:p>
    <w:p w14:paraId="4D60ACAA" w14:textId="77777777" w:rsidR="006D2892" w:rsidRDefault="00121B19">
      <w:pPr>
        <w:spacing w:line="360" w:lineRule="auto"/>
        <w:jc w:val="both"/>
        <w:rPr>
          <w:b/>
          <w:bCs/>
          <w:i/>
          <w:iCs/>
        </w:rPr>
      </w:pPr>
      <w:r>
        <w:rPr>
          <w:rFonts w:ascii="Book Antiqua" w:eastAsia="Book Antiqua" w:hAnsi="Book Antiqua" w:cs="Book Antiqua"/>
          <w:b/>
          <w:bCs/>
          <w:i/>
          <w:iCs/>
          <w:color w:val="000000"/>
        </w:rPr>
        <w:t>Isolation and culture of H. pylori</w:t>
      </w:r>
    </w:p>
    <w:p w14:paraId="10CCD183" w14:textId="11A90B68"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study had received a strict medical ethics review from </w:t>
      </w:r>
      <w:proofErr w:type="spellStart"/>
      <w:r>
        <w:rPr>
          <w:rFonts w:ascii="Book Antiqua" w:eastAsia="Book Antiqua" w:hAnsi="Book Antiqua" w:cs="Book Antiqua"/>
          <w:color w:val="000000"/>
        </w:rPr>
        <w:t>Youjiang</w:t>
      </w:r>
      <w:proofErr w:type="spellEnd"/>
      <w:r>
        <w:rPr>
          <w:rFonts w:ascii="Book Antiqua" w:eastAsia="Book Antiqua" w:hAnsi="Book Antiqua" w:cs="Book Antiqua"/>
          <w:color w:val="000000"/>
        </w:rPr>
        <w:t xml:space="preserve"> Medical University for Nationalities. Written informed consent was obtained from each patient. Gastric mucosa tissue samples were collected from the People's Hospital of Bama Yao Autonomous County in patients’ gastric body and pylorus with gastritis or gastric ulcers. </w:t>
      </w:r>
      <w:r>
        <w:rPr>
          <w:rFonts w:ascii="Book Antiqua" w:eastAsia="Book Antiqua" w:hAnsi="Book Antiqua" w:cs="Book Antiqua"/>
          <w:color w:val="000000"/>
        </w:rPr>
        <w:lastRenderedPageBreak/>
        <w:t xml:space="preserve">Isolation and culture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were performed at the Research Center for the Prevention and Treatment of Drug Resistant Microbial Infection, </w:t>
      </w:r>
      <w:proofErr w:type="spellStart"/>
      <w:r>
        <w:rPr>
          <w:rFonts w:ascii="Book Antiqua" w:eastAsia="Book Antiqua" w:hAnsi="Book Antiqua" w:cs="Book Antiqua"/>
          <w:color w:val="000000"/>
        </w:rPr>
        <w:t>Youjiang</w:t>
      </w:r>
      <w:proofErr w:type="spellEnd"/>
      <w:r>
        <w:rPr>
          <w:rFonts w:ascii="Book Antiqua" w:eastAsia="Book Antiqua" w:hAnsi="Book Antiqua" w:cs="Book Antiqua"/>
          <w:color w:val="000000"/>
        </w:rPr>
        <w:t xml:space="preserve"> Medical University for Nationalities. Patients investigated had not taken any antibiotics for at le</w:t>
      </w:r>
      <w:r>
        <w:rPr>
          <w:rFonts w:ascii="Book Antiqua" w:eastAsia="Book Antiqua" w:hAnsi="Book Antiqua" w:cs="Book Antiqua"/>
          <w:color w:val="000000"/>
        </w:rPr>
        <w:t xml:space="preserve">ast </w:t>
      </w:r>
      <w:r w:rsidR="0054305D">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examination. The isolation and identification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were performed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16,17]</w:t>
      </w:r>
      <w:r>
        <w:rPr>
          <w:rFonts w:ascii="Book Antiqua" w:eastAsia="Book Antiqua" w:hAnsi="Book Antiqua" w:cs="Book Antiqua"/>
          <w:color w:val="000000"/>
        </w:rPr>
        <w:t xml:space="preserve">. The </w:t>
      </w:r>
      <w:r w:rsidR="0054305D">
        <w:rPr>
          <w:rFonts w:ascii="Book Antiqua" w:eastAsia="Book Antiqua" w:hAnsi="Book Antiqua" w:cs="Book Antiqua"/>
          <w:color w:val="000000"/>
        </w:rPr>
        <w:t xml:space="preserve">bacteria were </w:t>
      </w:r>
      <w:r>
        <w:rPr>
          <w:rFonts w:ascii="Book Antiqua" w:eastAsia="Book Antiqua" w:hAnsi="Book Antiqua" w:cs="Book Antiqua"/>
          <w:color w:val="000000"/>
        </w:rPr>
        <w:t>culture</w:t>
      </w:r>
      <w:r w:rsidR="0054305D">
        <w:rPr>
          <w:rFonts w:ascii="Book Antiqua" w:eastAsia="Book Antiqua" w:hAnsi="Book Antiqua" w:cs="Book Antiqua"/>
          <w:color w:val="000000"/>
        </w:rPr>
        <w:t xml:space="preserve">d on </w:t>
      </w:r>
      <w:r>
        <w:rPr>
          <w:rFonts w:ascii="Book Antiqua" w:eastAsia="Book Antiqua" w:hAnsi="Book Antiqua" w:cs="Book Antiqua"/>
          <w:color w:val="000000"/>
        </w:rPr>
        <w:t>Columbia agar plates containing 5% fresh defibrinated sheep blood. The microaerophilic conditions included 5% 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10% </w:t>
      </w:r>
      <w:r w:rsidR="0054305D">
        <w:rPr>
          <w:rFonts w:ascii="Book Antiqua" w:eastAsia="Book Antiqua" w:hAnsi="Book Antiqua" w:cs="Book Antiqua"/>
          <w:color w:val="000000"/>
        </w:rPr>
        <w:t>CO</w:t>
      </w:r>
      <w:r w:rsidR="0054305D">
        <w:rPr>
          <w:rFonts w:ascii="Book Antiqua" w:eastAsia="Book Antiqua" w:hAnsi="Book Antiqua" w:cs="Book Antiqua"/>
          <w:color w:val="000000"/>
          <w:vertAlign w:val="subscript"/>
        </w:rPr>
        <w:t>2</w:t>
      </w:r>
      <w:r w:rsidR="0054305D">
        <w:rPr>
          <w:rFonts w:ascii="Book Antiqua" w:eastAsia="Book Antiqua" w:hAnsi="Book Antiqua" w:cs="Book Antiqua"/>
          <w:color w:val="000000"/>
        </w:rPr>
        <w:t xml:space="preserve">, </w:t>
      </w:r>
      <w:r>
        <w:rPr>
          <w:rFonts w:ascii="Book Antiqua" w:eastAsia="Book Antiqua" w:hAnsi="Book Antiqua" w:cs="Book Antiqua"/>
          <w:color w:val="000000"/>
        </w:rPr>
        <w:t>and 85% N</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37 °C for </w:t>
      </w:r>
      <w:r w:rsidR="0054305D">
        <w:rPr>
          <w:rFonts w:ascii="Book Antiqua" w:eastAsia="Book Antiqua" w:hAnsi="Book Antiqua" w:cs="Book Antiqua"/>
          <w:color w:val="000000"/>
        </w:rPr>
        <w:t xml:space="preserve">3 </w:t>
      </w:r>
      <w:r>
        <w:rPr>
          <w:rFonts w:ascii="Book Antiqua" w:eastAsia="Book Antiqua" w:hAnsi="Book Antiqua" w:cs="Book Antiqua"/>
          <w:color w:val="000000"/>
        </w:rPr>
        <w:t xml:space="preserve">to </w:t>
      </w:r>
      <w:r w:rsidR="0054305D">
        <w:rPr>
          <w:rFonts w:ascii="Book Antiqua" w:eastAsia="Book Antiqua" w:hAnsi="Book Antiqua" w:cs="Book Antiqua"/>
          <w:color w:val="000000"/>
        </w:rPr>
        <w:t xml:space="preserve">5 </w:t>
      </w:r>
      <w:r>
        <w:rPr>
          <w:rFonts w:ascii="Book Antiqua" w:eastAsia="Book Antiqua" w:hAnsi="Book Antiqua" w:cs="Book Antiqua"/>
          <w:color w:val="000000"/>
        </w:rPr>
        <w:t>days. Suspicious colonies were confirmed by Gram stain</w:t>
      </w:r>
      <w:r w:rsidR="0054305D">
        <w:rPr>
          <w:rFonts w:ascii="Book Antiqua" w:eastAsia="Book Antiqua" w:hAnsi="Book Antiqua" w:cs="Book Antiqua"/>
          <w:color w:val="000000"/>
        </w:rPr>
        <w:t>ing</w:t>
      </w:r>
      <w:r>
        <w:rPr>
          <w:rFonts w:ascii="Book Antiqua" w:eastAsia="Book Antiqua" w:hAnsi="Book Antiqua" w:cs="Book Antiqua"/>
          <w:color w:val="000000"/>
        </w:rPr>
        <w:t xml:space="preserve">, urease, oxidase, </w:t>
      </w:r>
      <w:r w:rsidR="0054305D">
        <w:rPr>
          <w:rFonts w:ascii="Book Antiqua" w:eastAsia="Book Antiqua" w:hAnsi="Book Antiqua" w:cs="Book Antiqua"/>
          <w:color w:val="000000"/>
        </w:rPr>
        <w:t xml:space="preserve">and </w:t>
      </w:r>
      <w:r>
        <w:rPr>
          <w:rFonts w:ascii="Book Antiqua" w:eastAsia="Book Antiqua" w:hAnsi="Book Antiqua" w:cs="Book Antiqua"/>
          <w:color w:val="000000"/>
        </w:rPr>
        <w:t>catalase activity testing</w:t>
      </w:r>
      <w:r w:rsidR="0054305D">
        <w:rPr>
          <w:rFonts w:ascii="Book Antiqua" w:eastAsia="Book Antiqua" w:hAnsi="Book Antiqua" w:cs="Book Antiqua"/>
          <w:color w:val="000000"/>
        </w:rPr>
        <w:t>,</w:t>
      </w:r>
      <w:r>
        <w:rPr>
          <w:rFonts w:ascii="Book Antiqua" w:eastAsia="Book Antiqua" w:hAnsi="Book Antiqua" w:cs="Book Antiqua"/>
          <w:color w:val="000000"/>
        </w:rPr>
        <w:t xml:space="preserve"> and urease gene polymerase chain reaction (PCR).</w:t>
      </w:r>
    </w:p>
    <w:p w14:paraId="1C8E3EFF" w14:textId="77777777" w:rsidR="006D2892" w:rsidRDefault="006D2892">
      <w:pPr>
        <w:spacing w:line="360" w:lineRule="auto"/>
        <w:jc w:val="both"/>
        <w:rPr>
          <w:rFonts w:ascii="Book Antiqua" w:eastAsia="Book Antiqua" w:hAnsi="Book Antiqua" w:cs="Book Antiqua"/>
          <w:color w:val="000000"/>
        </w:rPr>
      </w:pPr>
    </w:p>
    <w:p w14:paraId="18137D27" w14:textId="77777777" w:rsidR="006D2892" w:rsidRDefault="00121B19">
      <w:pPr>
        <w:spacing w:line="360" w:lineRule="auto"/>
        <w:jc w:val="both"/>
        <w:rPr>
          <w:i/>
          <w:iCs/>
        </w:rPr>
      </w:pPr>
      <w:r>
        <w:rPr>
          <w:rFonts w:ascii="Book Antiqua" w:eastAsia="Book Antiqua" w:hAnsi="Book Antiqua" w:cs="Book Antiqua"/>
          <w:b/>
          <w:bCs/>
          <w:i/>
          <w:iCs/>
          <w:color w:val="000000"/>
        </w:rPr>
        <w:t>Antibiotic susceptibility testing</w:t>
      </w:r>
    </w:p>
    <w:p w14:paraId="3EB503B4" w14:textId="34295B22"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antibiotic resistance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was measured by dilution methods with reference to the protocols of the Clinical and Laboratory Standards Institute (Wayne, PA, United States</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Brie</w:t>
      </w:r>
      <w:r>
        <w:rPr>
          <w:rFonts w:ascii="Book Antiqua" w:eastAsia="Book Antiqua" w:hAnsi="Book Antiqua" w:cs="Book Antiqua"/>
          <w:color w:val="000000"/>
        </w:rPr>
        <w:t xml:space="preserve">fly, the </w:t>
      </w:r>
      <w:r w:rsidR="001B2EAD">
        <w:rPr>
          <w:rFonts w:ascii="Book Antiqua" w:eastAsia="Book Antiqua" w:hAnsi="Book Antiqua" w:cs="Book Antiqua"/>
          <w:color w:val="000000"/>
        </w:rPr>
        <w:t xml:space="preserve">density </w:t>
      </w:r>
      <w:r>
        <w:rPr>
          <w:rFonts w:ascii="Book Antiqua" w:eastAsia="Book Antiqua" w:hAnsi="Book Antiqua" w:cs="Book Antiqua"/>
          <w:color w:val="000000"/>
        </w:rPr>
        <w:t xml:space="preserve">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was </w:t>
      </w:r>
      <w:r w:rsidR="001B2EAD">
        <w:rPr>
          <w:rFonts w:ascii="Book Antiqua" w:eastAsia="Book Antiqua" w:hAnsi="Book Antiqua" w:cs="Book Antiqua"/>
          <w:color w:val="000000"/>
        </w:rPr>
        <w:t xml:space="preserve">adjusted </w:t>
      </w:r>
      <w:r>
        <w:rPr>
          <w:rFonts w:ascii="Book Antiqua" w:eastAsia="Book Antiqua" w:hAnsi="Book Antiqua" w:cs="Book Antiqua"/>
          <w:color w:val="000000"/>
        </w:rPr>
        <w:t>to be 1 × 10</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CFU/mL and incubated at 37 °C for </w:t>
      </w:r>
      <w:r w:rsidR="001B2EAD">
        <w:rPr>
          <w:rFonts w:ascii="Book Antiqua" w:eastAsia="Book Antiqua" w:hAnsi="Book Antiqua" w:cs="Book Antiqua"/>
          <w:color w:val="000000"/>
        </w:rPr>
        <w:t xml:space="preserve">3 </w:t>
      </w:r>
      <w:r>
        <w:rPr>
          <w:rFonts w:ascii="Book Antiqua" w:eastAsia="Book Antiqua" w:hAnsi="Book Antiqua" w:cs="Book Antiqua"/>
          <w:color w:val="000000"/>
        </w:rPr>
        <w:t>to 5 d under microaerophili</w:t>
      </w:r>
      <w:r>
        <w:rPr>
          <w:rFonts w:ascii="Book Antiqua" w:eastAsia="Book Antiqua" w:hAnsi="Book Antiqua" w:cs="Book Antiqua"/>
          <w:color w:val="000000"/>
        </w:rPr>
        <w:t>c conditions. After incubation, the plates were visually examined and the minimal inhibitory concentration (MIC) was determined to be the lowest concentration that resulted in no turbidity. Metronidazole (Aladdin, d1707126), amoxicillin (</w:t>
      </w:r>
      <w:proofErr w:type="spellStart"/>
      <w:r>
        <w:rPr>
          <w:rFonts w:ascii="Book Antiqua" w:eastAsia="Book Antiqua" w:hAnsi="Book Antiqua" w:cs="Book Antiqua"/>
          <w:color w:val="000000"/>
        </w:rPr>
        <w:t>Xiansheng</w:t>
      </w:r>
      <w:proofErr w:type="spellEnd"/>
      <w:r>
        <w:rPr>
          <w:rFonts w:ascii="Book Antiqua" w:eastAsia="Book Antiqua" w:hAnsi="Book Antiqua" w:cs="Book Antiqua"/>
          <w:color w:val="000000"/>
        </w:rPr>
        <w:t xml:space="preserve"> pharmaceutical, Co., Ltd, </w:t>
      </w:r>
      <w:r w:rsidR="00DB3901">
        <w:rPr>
          <w:rFonts w:ascii="Book Antiqua" w:eastAsia="Book Antiqua" w:hAnsi="Book Antiqua" w:cs="Book Antiqua"/>
          <w:color w:val="000000"/>
        </w:rPr>
        <w:t>China</w:t>
      </w:r>
      <w:r>
        <w:rPr>
          <w:rFonts w:ascii="Book Antiqua" w:eastAsia="Book Antiqua" w:hAnsi="Book Antiqua" w:cs="Book Antiqua"/>
          <w:color w:val="000000"/>
        </w:rPr>
        <w:t xml:space="preserve">), levofloxacin (Shandong </w:t>
      </w:r>
      <w:proofErr w:type="spellStart"/>
      <w:r>
        <w:rPr>
          <w:rFonts w:ascii="Book Antiqua" w:eastAsia="Book Antiqua" w:hAnsi="Book Antiqua" w:cs="Book Antiqua"/>
          <w:color w:val="000000"/>
        </w:rPr>
        <w:t>Lukang</w:t>
      </w:r>
      <w:proofErr w:type="spellEnd"/>
      <w:r>
        <w:rPr>
          <w:rFonts w:ascii="Book Antiqua" w:eastAsia="Book Antiqua" w:hAnsi="Book Antiqua" w:cs="Book Antiqua"/>
          <w:color w:val="000000"/>
        </w:rPr>
        <w:t xml:space="preserve"> Pharmaceutical Group </w:t>
      </w:r>
      <w:proofErr w:type="spellStart"/>
      <w:r>
        <w:rPr>
          <w:rFonts w:ascii="Book Antiqua" w:eastAsia="Book Antiqua" w:hAnsi="Book Antiqua" w:cs="Book Antiqua"/>
          <w:color w:val="000000"/>
        </w:rPr>
        <w:t>Saite</w:t>
      </w:r>
      <w:proofErr w:type="spellEnd"/>
      <w:r>
        <w:rPr>
          <w:rFonts w:ascii="Book Antiqua" w:eastAsia="Book Antiqua" w:hAnsi="Book Antiqua" w:cs="Book Antiqua"/>
          <w:color w:val="000000"/>
        </w:rPr>
        <w:t xml:space="preserve"> Co., Ltd, </w:t>
      </w:r>
      <w:r w:rsidR="00DB3901">
        <w:rPr>
          <w:rFonts w:ascii="Book Antiqua" w:eastAsia="Book Antiqua" w:hAnsi="Book Antiqua" w:cs="Book Antiqua"/>
          <w:color w:val="000000"/>
        </w:rPr>
        <w:t>China</w:t>
      </w:r>
      <w:r>
        <w:rPr>
          <w:rFonts w:ascii="Book Antiqua" w:eastAsia="Book Antiqua" w:hAnsi="Book Antiqua" w:cs="Book Antiqua"/>
          <w:color w:val="000000"/>
        </w:rPr>
        <w:t>), and clarithromycin (Yangzi River Pharmaceutical Group Co., Ltd</w:t>
      </w:r>
      <w:r w:rsidR="00DB3901">
        <w:rPr>
          <w:rFonts w:ascii="Book Antiqua" w:eastAsia="Book Antiqua" w:hAnsi="Book Antiqua" w:cs="Book Antiqua"/>
          <w:color w:val="000000"/>
        </w:rPr>
        <w:t>, China</w:t>
      </w:r>
      <w:r>
        <w:rPr>
          <w:rFonts w:ascii="Book Antiqua" w:eastAsia="Book Antiqua" w:hAnsi="Book Antiqua" w:cs="Book Antiqua"/>
          <w:color w:val="000000"/>
        </w:rPr>
        <w:t>) were also used.</w:t>
      </w:r>
    </w:p>
    <w:p w14:paraId="415BF59E" w14:textId="77777777" w:rsidR="006D2892" w:rsidRDefault="006D2892">
      <w:pPr>
        <w:spacing w:line="360" w:lineRule="auto"/>
        <w:jc w:val="both"/>
      </w:pPr>
    </w:p>
    <w:p w14:paraId="7FEA9772" w14:textId="3199F414" w:rsidR="006D2892" w:rsidRDefault="00121B19">
      <w:pPr>
        <w:spacing w:line="360" w:lineRule="auto"/>
        <w:jc w:val="both"/>
        <w:rPr>
          <w:i/>
          <w:iCs/>
        </w:rPr>
      </w:pPr>
      <w:r>
        <w:rPr>
          <w:rFonts w:ascii="Book Antiqua" w:eastAsia="Book Antiqua" w:hAnsi="Book Antiqua" w:cs="Book Antiqua"/>
          <w:b/>
          <w:bCs/>
          <w:i/>
          <w:iCs/>
          <w:color w:val="000000"/>
        </w:rPr>
        <w:t>Complete ge</w:t>
      </w:r>
      <w:r>
        <w:rPr>
          <w:rFonts w:ascii="Book Antiqua" w:eastAsia="Book Antiqua" w:hAnsi="Book Antiqua" w:cs="Book Antiqua"/>
          <w:b/>
          <w:bCs/>
          <w:i/>
          <w:iCs/>
          <w:color w:val="000000"/>
        </w:rPr>
        <w:t xml:space="preserve">nome </w:t>
      </w:r>
      <w:r w:rsidR="001B2EAD">
        <w:rPr>
          <w:rFonts w:ascii="Book Antiqua" w:eastAsia="Book Antiqua" w:hAnsi="Book Antiqua" w:cs="Book Antiqua"/>
          <w:b/>
          <w:bCs/>
          <w:i/>
          <w:iCs/>
          <w:color w:val="000000"/>
        </w:rPr>
        <w:t xml:space="preserve">sequencing </w:t>
      </w:r>
      <w:r>
        <w:rPr>
          <w:rFonts w:ascii="Book Antiqua" w:eastAsia="Book Antiqua" w:hAnsi="Book Antiqua" w:cs="Book Antiqua"/>
          <w:b/>
          <w:bCs/>
          <w:i/>
          <w:iCs/>
          <w:color w:val="000000"/>
        </w:rPr>
        <w:t>and analysis</w:t>
      </w:r>
    </w:p>
    <w:p w14:paraId="65C0E394" w14:textId="20F9A54D"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Drug-resistant strains were selected and sent to the Shenzhen </w:t>
      </w:r>
      <w:proofErr w:type="spellStart"/>
      <w:r>
        <w:rPr>
          <w:rFonts w:ascii="Book Antiqua" w:eastAsia="Book Antiqua" w:hAnsi="Book Antiqua" w:cs="Book Antiqua"/>
          <w:color w:val="000000"/>
        </w:rPr>
        <w:t>Huada</w:t>
      </w:r>
      <w:proofErr w:type="spellEnd"/>
      <w:r>
        <w:rPr>
          <w:rFonts w:ascii="Book Antiqua" w:eastAsia="Book Antiqua" w:hAnsi="Book Antiqua" w:cs="Book Antiqua"/>
          <w:color w:val="000000"/>
        </w:rPr>
        <w:t xml:space="preserve"> Gene Co., Ltd</w:t>
      </w:r>
      <w:r w:rsidR="00DB3901">
        <w:rPr>
          <w:rFonts w:ascii="Book Antiqua" w:eastAsia="Book Antiqua" w:hAnsi="Book Antiqua" w:cs="Book Antiqua"/>
          <w:color w:val="000000"/>
        </w:rPr>
        <w:t xml:space="preserve"> (China)</w:t>
      </w:r>
      <w:r>
        <w:rPr>
          <w:rFonts w:ascii="Book Antiqua" w:eastAsia="Book Antiqua" w:hAnsi="Book Antiqua" w:cs="Book Antiqua"/>
          <w:color w:val="000000"/>
        </w:rPr>
        <w:t xml:space="preserve"> for complete genome analysis. After the DNA samples were delivered, the quality of the samples was tested and then used to construct a </w:t>
      </w:r>
      <w:proofErr w:type="spellStart"/>
      <w:r>
        <w:rPr>
          <w:rFonts w:ascii="Book Antiqua" w:eastAsia="Book Antiqua" w:hAnsi="Book Antiqua" w:cs="Book Antiqua"/>
          <w:color w:val="000000"/>
        </w:rPr>
        <w:t>BSlibrary</w:t>
      </w:r>
      <w:proofErr w:type="spellEnd"/>
      <w:r>
        <w:rPr>
          <w:rFonts w:ascii="Book Antiqua" w:eastAsia="Book Antiqua" w:hAnsi="Book Antiqua" w:cs="Book Antiqua"/>
          <w:color w:val="000000"/>
        </w:rPr>
        <w:t>. The purified genomic DNA samples including genomic DNA, bacterial artificial chromosomes</w:t>
      </w:r>
      <w:r w:rsidR="001B2EAD">
        <w:rPr>
          <w:rFonts w:ascii="Book Antiqua" w:eastAsia="Book Antiqua" w:hAnsi="Book Antiqua" w:cs="Book Antiqua"/>
          <w:color w:val="000000"/>
        </w:rPr>
        <w:t>,</w:t>
      </w:r>
      <w:r>
        <w:rPr>
          <w:rFonts w:ascii="Book Antiqua" w:eastAsia="Book Antiqua" w:hAnsi="Book Antiqua" w:cs="Book Antiqua"/>
          <w:color w:val="000000"/>
        </w:rPr>
        <w:t xml:space="preserve"> o</w:t>
      </w:r>
      <w:r>
        <w:rPr>
          <w:rFonts w:ascii="Book Antiqua" w:eastAsia="Book Antiqua" w:hAnsi="Book Antiqua" w:cs="Book Antiqua"/>
          <w:color w:val="000000"/>
        </w:rPr>
        <w:t xml:space="preserve">r long-length PCR products were sheared into smaller fragments by </w:t>
      </w:r>
      <w:proofErr w:type="spellStart"/>
      <w:r>
        <w:rPr>
          <w:rFonts w:ascii="Book Antiqua" w:eastAsia="Book Antiqua" w:hAnsi="Book Antiqua" w:cs="Book Antiqua"/>
          <w:color w:val="000000"/>
        </w:rPr>
        <w:t>CovarisS</w:t>
      </w:r>
      <w:proofErr w:type="spellEnd"/>
      <w:r>
        <w:rPr>
          <w:rFonts w:ascii="Book Antiqua" w:eastAsia="Book Antiqua" w:hAnsi="Book Antiqua" w:cs="Book Antiqua"/>
          <w:color w:val="000000"/>
        </w:rPr>
        <w:t xml:space="preserve">/E210 or using a </w:t>
      </w:r>
      <w:proofErr w:type="spellStart"/>
      <w:r>
        <w:rPr>
          <w:rFonts w:ascii="Book Antiqua" w:eastAsia="Book Antiqua" w:hAnsi="Book Antiqua" w:cs="Book Antiqua"/>
          <w:color w:val="000000"/>
        </w:rPr>
        <w:t>Bioruptor</w:t>
      </w:r>
      <w:proofErr w:type="spellEnd"/>
      <w:r>
        <w:rPr>
          <w:rFonts w:ascii="Book Antiqua" w:eastAsia="Book Antiqua" w:hAnsi="Book Antiqua" w:cs="Book Antiqua"/>
          <w:color w:val="000000"/>
        </w:rPr>
        <w:t>. The overhangs resulting from fragmentation were converted into blunt ends using T4 DNA polymer</w:t>
      </w:r>
      <w:r>
        <w:rPr>
          <w:rFonts w:ascii="Book Antiqua" w:eastAsia="Book Antiqua" w:hAnsi="Book Antiqua" w:cs="Book Antiqua"/>
          <w:color w:val="000000"/>
        </w:rPr>
        <w:t xml:space="preserve">ase, </w:t>
      </w:r>
      <w:proofErr w:type="spellStart"/>
      <w:r>
        <w:rPr>
          <w:rFonts w:ascii="Book Antiqua" w:eastAsia="Book Antiqua" w:hAnsi="Book Antiqua" w:cs="Book Antiqua"/>
          <w:color w:val="000000"/>
        </w:rPr>
        <w:t>Klenow</w:t>
      </w:r>
      <w:proofErr w:type="spellEnd"/>
      <w:r>
        <w:rPr>
          <w:rFonts w:ascii="Book Antiqua" w:eastAsia="Book Antiqua" w:hAnsi="Book Antiqua" w:cs="Book Antiqua"/>
          <w:color w:val="000000"/>
        </w:rPr>
        <w:t xml:space="preserve"> </w:t>
      </w:r>
      <w:r w:rsidR="001B2EAD">
        <w:rPr>
          <w:rFonts w:ascii="Book Antiqua" w:eastAsia="Book Antiqua" w:hAnsi="Book Antiqua" w:cs="Book Antiqua"/>
          <w:color w:val="000000"/>
        </w:rPr>
        <w:t>fragment,</w:t>
      </w:r>
      <w:r>
        <w:rPr>
          <w:rFonts w:ascii="Book Antiqua" w:eastAsia="Book Antiqua" w:hAnsi="Book Antiqua" w:cs="Book Antiqua"/>
          <w:color w:val="000000"/>
        </w:rPr>
        <w:t xml:space="preserve"> and T4 </w:t>
      </w:r>
      <w:r w:rsidR="001B2EAD">
        <w:rPr>
          <w:rFonts w:ascii="Book Antiqua" w:eastAsia="Book Antiqua" w:hAnsi="Book Antiqua" w:cs="Book Antiqua"/>
          <w:color w:val="000000"/>
        </w:rPr>
        <w:t>polynucleotide kinase</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After adding an ‘A’ base to the 3' end of the blunt phosphorylated DNA fragments, adapters were ligated to the ends of the DNA fragments. The desired fragments were purified though gel-electrophoresis, selectively enriched</w:t>
      </w:r>
      <w:r w:rsidR="001B2EAD">
        <w:rPr>
          <w:rFonts w:ascii="Book Antiqua" w:eastAsia="Book Antiqua" w:hAnsi="Book Antiqua" w:cs="Book Antiqua"/>
          <w:color w:val="000000"/>
        </w:rPr>
        <w:t>,</w:t>
      </w:r>
      <w:r>
        <w:rPr>
          <w:rFonts w:ascii="Book Antiqua" w:eastAsia="Book Antiqua" w:hAnsi="Book Antiqua" w:cs="Book Antiqua"/>
          <w:color w:val="000000"/>
        </w:rPr>
        <w:t xml:space="preserve"> and amplified by PCR. The index tag was introduced into the adapter at the PCR stage as appropriate and a library quality test was conducted. Finally, the qualified </w:t>
      </w:r>
      <w:proofErr w:type="spellStart"/>
      <w:r>
        <w:rPr>
          <w:rFonts w:ascii="Book Antiqua" w:eastAsia="Book Antiqua" w:hAnsi="Book Antiqua" w:cs="Book Antiqua"/>
          <w:color w:val="000000"/>
        </w:rPr>
        <w:t>BSlibrary</w:t>
      </w:r>
      <w:proofErr w:type="spellEnd"/>
      <w:r>
        <w:rPr>
          <w:rFonts w:ascii="Book Antiqua" w:eastAsia="Book Antiqua" w:hAnsi="Book Antiqua" w:cs="Book Antiqua"/>
          <w:color w:val="000000"/>
        </w:rPr>
        <w:t xml:space="preserve"> was used for sequencing. Genomic component and gene function analyses were performed</w:t>
      </w:r>
      <w:r w:rsidR="001B2EAD">
        <w:rPr>
          <w:rFonts w:ascii="Book Antiqua" w:eastAsia="Book Antiqua" w:hAnsi="Book Antiqua" w:cs="Book Antiqua"/>
          <w:color w:val="000000"/>
        </w:rPr>
        <w:t>,</w:t>
      </w:r>
      <w:r>
        <w:rPr>
          <w:rFonts w:ascii="Book Antiqua" w:eastAsia="Book Antiqua" w:hAnsi="Book Antiqua" w:cs="Book Antiqua"/>
          <w:color w:val="000000"/>
        </w:rPr>
        <w:t xml:space="preserve"> including gene prediction, </w:t>
      </w:r>
      <w:proofErr w:type="spellStart"/>
      <w:r>
        <w:rPr>
          <w:rFonts w:ascii="Book Antiqua" w:eastAsia="Book Antiqua" w:hAnsi="Book Antiqua" w:cs="Book Antiqua"/>
          <w:color w:val="000000"/>
        </w:rPr>
        <w:t>tRNA</w:t>
      </w:r>
      <w:proofErr w:type="spellEnd"/>
      <w:r>
        <w:rPr>
          <w:rFonts w:ascii="Book Antiqua" w:eastAsia="Book Antiqua" w:hAnsi="Book Antiqua" w:cs="Book Antiqua"/>
          <w:color w:val="000000"/>
        </w:rPr>
        <w:t xml:space="preserve">, sRNA, </w:t>
      </w:r>
      <w:r w:rsidR="001B2EAD">
        <w:rPr>
          <w:rFonts w:ascii="Book Antiqua" w:eastAsia="Book Antiqua" w:hAnsi="Book Antiqua" w:cs="Book Antiqua"/>
          <w:color w:val="000000"/>
        </w:rPr>
        <w:t xml:space="preserve">and </w:t>
      </w:r>
      <w:r>
        <w:rPr>
          <w:rFonts w:ascii="Book Antiqua" w:eastAsia="Book Antiqua" w:hAnsi="Book Antiqua" w:cs="Book Antiqua"/>
          <w:color w:val="000000"/>
        </w:rPr>
        <w:t>gene annotation</w:t>
      </w:r>
      <w:r w:rsidR="001B2EAD">
        <w:rPr>
          <w:rFonts w:ascii="Book Antiqua" w:eastAsia="Book Antiqua" w:hAnsi="Book Antiqua" w:cs="Book Antiqua"/>
          <w:color w:val="000000"/>
        </w:rPr>
        <w:t>,</w:t>
      </w:r>
      <w:r>
        <w:rPr>
          <w:rFonts w:ascii="Book Antiqua" w:eastAsia="Book Antiqua" w:hAnsi="Book Antiqua" w:cs="Book Antiqua"/>
          <w:color w:val="000000"/>
        </w:rPr>
        <w:t xml:space="preserve"> and</w:t>
      </w:r>
      <w:r w:rsidR="001B2EAD">
        <w:rPr>
          <w:rFonts w:ascii="Book Antiqua" w:eastAsia="Book Antiqua" w:hAnsi="Book Antiqua" w:cs="Book Antiqua"/>
          <w:color w:val="000000"/>
        </w:rPr>
        <w:t xml:space="preserve"> prediction of </w:t>
      </w:r>
      <w:r>
        <w:rPr>
          <w:rFonts w:ascii="Book Antiqua" w:eastAsia="Book Antiqua" w:hAnsi="Book Antiqua" w:cs="Book Antiqua"/>
          <w:color w:val="000000"/>
        </w:rPr>
        <w:t>open reading frames by GO.</w:t>
      </w:r>
    </w:p>
    <w:p w14:paraId="33E785A6" w14:textId="77777777" w:rsidR="006D2892" w:rsidRDefault="006D2892">
      <w:pPr>
        <w:spacing w:line="360" w:lineRule="auto"/>
        <w:jc w:val="both"/>
      </w:pPr>
    </w:p>
    <w:p w14:paraId="53FF05D3" w14:textId="77777777" w:rsidR="006D2892" w:rsidRDefault="00121B19">
      <w:pPr>
        <w:spacing w:line="360" w:lineRule="auto"/>
        <w:jc w:val="both"/>
        <w:rPr>
          <w:i/>
          <w:iCs/>
        </w:rPr>
      </w:pPr>
      <w:r>
        <w:rPr>
          <w:rFonts w:ascii="Book Antiqua" w:eastAsia="Book Antiqua" w:hAnsi="Book Antiqua" w:cs="Book Antiqua"/>
          <w:b/>
          <w:bCs/>
          <w:i/>
          <w:iCs/>
          <w:color w:val="000000"/>
        </w:rPr>
        <w:t>Drug-resistant gene detection</w:t>
      </w:r>
    </w:p>
    <w:p w14:paraId="798F454B" w14:textId="34087E52"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Drug-resistant genes were predicted based on the results of the complete genome sequence analysis and selected for detection by reverse transcription PCR (RT-PCR). The reaction for cDNA synthesis was held at 25 °C for </w:t>
      </w:r>
      <w:r>
        <w:rPr>
          <w:rFonts w:ascii="Book Antiqua" w:eastAsia="Book Antiqua" w:hAnsi="Book Antiqua" w:cs="Book Antiqua"/>
          <w:color w:val="000000"/>
        </w:rPr>
        <w:t>10 min, 42 °C for 60 min</w:t>
      </w:r>
      <w:r w:rsidR="001B2EAD">
        <w:rPr>
          <w:rFonts w:ascii="Book Antiqua" w:eastAsia="Book Antiqua" w:hAnsi="Book Antiqua" w:cs="Book Antiqua"/>
          <w:color w:val="000000"/>
        </w:rPr>
        <w:t>,</w:t>
      </w:r>
      <w:r>
        <w:rPr>
          <w:rFonts w:ascii="Book Antiqua" w:eastAsia="Book Antiqua" w:hAnsi="Book Antiqua" w:cs="Book Antiqua"/>
          <w:color w:val="000000"/>
        </w:rPr>
        <w:t xml:space="preserve"> and 99 °C for 5 min. The reaction consisted of 32 cycles with each cycle composed of 1 min at 95 °C, 4 min at 56 °C</w:t>
      </w:r>
      <w:r w:rsidR="001B2EAD">
        <w:rPr>
          <w:rFonts w:ascii="Book Antiqua" w:eastAsia="Book Antiqua" w:hAnsi="Book Antiqua" w:cs="Book Antiqua"/>
          <w:color w:val="000000"/>
        </w:rPr>
        <w:t>,</w:t>
      </w:r>
      <w:r>
        <w:rPr>
          <w:rFonts w:ascii="Book Antiqua" w:eastAsia="Book Antiqua" w:hAnsi="Book Antiqua" w:cs="Book Antiqua"/>
          <w:color w:val="000000"/>
        </w:rPr>
        <w:t xml:space="preserve"> and 7 min at 70 °C. After a final extension of 15 min at 72 °C, the RT-PCR products were visualized by electrophoresis on 1% agarose gel and 15% acrylamide gel with a 200-bp ladder size marker.</w:t>
      </w:r>
    </w:p>
    <w:p w14:paraId="08623FB1" w14:textId="77777777" w:rsidR="006D2892" w:rsidRDefault="006D2892">
      <w:pPr>
        <w:spacing w:line="360" w:lineRule="auto"/>
        <w:jc w:val="both"/>
      </w:pPr>
    </w:p>
    <w:p w14:paraId="3C321D14" w14:textId="77777777" w:rsidR="006D2892" w:rsidRDefault="00121B19">
      <w:pPr>
        <w:spacing w:line="360" w:lineRule="auto"/>
        <w:jc w:val="both"/>
        <w:rPr>
          <w:i/>
          <w:iCs/>
        </w:rPr>
      </w:pPr>
      <w:r>
        <w:rPr>
          <w:rFonts w:ascii="Book Antiqua" w:eastAsia="Book Antiqua" w:hAnsi="Book Antiqua" w:cs="Book Antiqua"/>
          <w:b/>
          <w:bCs/>
          <w:i/>
          <w:iCs/>
          <w:color w:val="000000"/>
        </w:rPr>
        <w:t>Knockout of mutant genes</w:t>
      </w:r>
    </w:p>
    <w:p w14:paraId="69924F72" w14:textId="24472ED4" w:rsidR="006D2892" w:rsidRDefault="001B2EAD">
      <w:pPr>
        <w:spacing w:line="360" w:lineRule="auto"/>
        <w:jc w:val="both"/>
        <w:rPr>
          <w:rFonts w:ascii="Book Antiqua" w:eastAsia="Book Antiqua" w:hAnsi="Book Antiqua" w:cs="Book Antiqua"/>
          <w:color w:val="000000"/>
        </w:rPr>
      </w:pP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w:t>
      </w:r>
      <w:r w:rsidR="00121B19">
        <w:rPr>
          <w:rFonts w:ascii="Book Antiqua" w:eastAsia="Book Antiqua" w:hAnsi="Book Antiqua" w:cs="Book Antiqua"/>
          <w:color w:val="000000"/>
        </w:rPr>
        <w:t xml:space="preserve">and </w:t>
      </w:r>
      <w:r w:rsidR="00121B19" w:rsidRPr="001C5267">
        <w:rPr>
          <w:rFonts w:ascii="Book Antiqua" w:eastAsia="Book Antiqua" w:hAnsi="Book Antiqua" w:cs="Book Antiqua"/>
          <w:i/>
          <w:color w:val="000000"/>
        </w:rPr>
        <w:t>hp1184</w:t>
      </w:r>
      <w:r w:rsidR="00121B19">
        <w:rPr>
          <w:rFonts w:ascii="Book Antiqua" w:eastAsia="Book Antiqua" w:hAnsi="Book Antiqua" w:cs="Book Antiqua"/>
          <w:color w:val="000000"/>
        </w:rPr>
        <w:t xml:space="preserve"> knockout mutants were constructed by insertion </w:t>
      </w:r>
      <w:r w:rsidR="00121B19">
        <w:rPr>
          <w:rFonts w:ascii="Book Antiqua" w:eastAsia="Book Antiqua" w:hAnsi="Book Antiqua" w:cs="Book Antiqua"/>
          <w:color w:val="000000"/>
        </w:rPr>
        <w:t xml:space="preserve">of the KAN resistance cassette. Double-knockout mutants were made by natural transformation of the KAN resistance cassette with </w:t>
      </w:r>
      <w:proofErr w:type="spellStart"/>
      <w:r w:rsidR="00121B19">
        <w:rPr>
          <w:rFonts w:ascii="Book Antiqua" w:eastAsia="Book Antiqua" w:hAnsi="Book Antiqua" w:cs="Book Antiqua"/>
          <w:color w:val="000000"/>
        </w:rPr>
        <w:t>pBSII</w:t>
      </w:r>
      <w:proofErr w:type="spellEnd"/>
      <w:r w:rsidR="00121B19">
        <w:rPr>
          <w:rFonts w:ascii="Book Antiqua" w:eastAsia="Book Antiqua" w:hAnsi="Book Antiqua" w:cs="Book Antiqua"/>
          <w:color w:val="000000"/>
        </w:rPr>
        <w:t xml:space="preserve"> KS (as presented by Bi </w:t>
      </w:r>
      <w:r w:rsidR="00DB3901">
        <w:rPr>
          <w:rFonts w:ascii="Book Antiqua" w:eastAsia="Book Antiqua" w:hAnsi="Book Antiqua" w:cs="Book Antiqua"/>
          <w:color w:val="000000"/>
        </w:rPr>
        <w:t>HK</w:t>
      </w:r>
      <w:r w:rsidR="00121B19">
        <w:rPr>
          <w:rFonts w:ascii="Book Antiqua" w:eastAsia="Book Antiqua" w:hAnsi="Book Antiqua" w:cs="Book Antiqua"/>
          <w:color w:val="000000"/>
        </w:rPr>
        <w:t>, Laboratory of Nanjing Medical University</w:t>
      </w:r>
      <w:r w:rsidR="00DB3901">
        <w:rPr>
          <w:rFonts w:ascii="Book Antiqua" w:eastAsia="Book Antiqua" w:hAnsi="Book Antiqua" w:cs="Book Antiqua"/>
          <w:color w:val="000000"/>
        </w:rPr>
        <w:t>, China</w:t>
      </w:r>
      <w:r w:rsidR="00121B19">
        <w:rPr>
          <w:rFonts w:ascii="Book Antiqua" w:eastAsia="Book Antiqua" w:hAnsi="Book Antiqua" w:cs="Book Antiqua"/>
          <w:color w:val="000000"/>
        </w:rPr>
        <w:t xml:space="preserve">) containing an internal fragment interrupted with a cat cassette from pAV35, with selection for both KAN- and CHL-resistant colonies. Insertion of the KAN and cat resistance cassette at the desired locations in the </w:t>
      </w:r>
      <w:r w:rsidR="00121B19">
        <w:rPr>
          <w:rFonts w:ascii="Book Antiqua" w:eastAsia="Book Antiqua" w:hAnsi="Book Antiqua" w:cs="Book Antiqua"/>
          <w:i/>
          <w:iCs/>
          <w:color w:val="000000"/>
        </w:rPr>
        <w:t>H. pylori</w:t>
      </w:r>
      <w:r w:rsidR="00121B19">
        <w:rPr>
          <w:rFonts w:ascii="Book Antiqua" w:eastAsia="Book Antiqua" w:hAnsi="Book Antiqua" w:cs="Book Antiqua"/>
          <w:color w:val="000000"/>
        </w:rPr>
        <w:t xml:space="preserve"> putative efflux genes was validated by PCR.</w:t>
      </w:r>
    </w:p>
    <w:p w14:paraId="2CFEB7AF" w14:textId="77777777" w:rsidR="006D2892" w:rsidRDefault="006D2892">
      <w:pPr>
        <w:spacing w:line="360" w:lineRule="auto"/>
        <w:jc w:val="both"/>
      </w:pPr>
    </w:p>
    <w:p w14:paraId="42D9844C" w14:textId="77777777" w:rsidR="006D2892" w:rsidRDefault="00121B19">
      <w:pPr>
        <w:spacing w:line="360" w:lineRule="auto"/>
        <w:jc w:val="both"/>
        <w:rPr>
          <w:i/>
          <w:iCs/>
        </w:rPr>
      </w:pPr>
      <w:r>
        <w:rPr>
          <w:rFonts w:ascii="Book Antiqua" w:eastAsia="Book Antiqua" w:hAnsi="Book Antiqua" w:cs="Book Antiqua"/>
          <w:b/>
          <w:bCs/>
          <w:i/>
          <w:iCs/>
          <w:color w:val="000000"/>
        </w:rPr>
        <w:t>Induction of drug resistance</w:t>
      </w:r>
    </w:p>
    <w:p w14:paraId="2DB53BA4" w14:textId="0D665BC6" w:rsidR="006D2892" w:rsidRDefault="00121B19">
      <w:pPr>
        <w:spacing w:line="360" w:lineRule="auto"/>
        <w:jc w:val="both"/>
      </w:pPr>
      <w:r>
        <w:rPr>
          <w:rFonts w:ascii="Book Antiqua" w:eastAsia="Book Antiqua" w:hAnsi="Book Antiqua" w:cs="Book Antiqua"/>
          <w:color w:val="000000"/>
        </w:rPr>
        <w:lastRenderedPageBreak/>
        <w:t xml:space="preserve">The MIC of clarithromycin to </w:t>
      </w:r>
      <w:r>
        <w:rPr>
          <w:rFonts w:ascii="Book Antiqua" w:eastAsia="Book Antiqua" w:hAnsi="Book Antiqua" w:cs="Book Antiqua"/>
          <w:color w:val="000000"/>
        </w:rPr>
        <w:t>hp26695 was detected. Drug resistance was induced by 1/4</w:t>
      </w:r>
      <w:r w:rsidR="001B2EAD">
        <w:rPr>
          <w:rFonts w:ascii="Book Antiqua" w:eastAsia="Book Antiqua" w:hAnsi="Book Antiqua" w:cs="Book Antiqua"/>
          <w:color w:val="000000"/>
        </w:rPr>
        <w:t xml:space="preserve"> </w:t>
      </w:r>
      <w:r>
        <w:rPr>
          <w:rFonts w:ascii="Book Antiqua" w:eastAsia="Book Antiqua" w:hAnsi="Book Antiqua" w:cs="Book Antiqua"/>
          <w:color w:val="000000"/>
        </w:rPr>
        <w:t xml:space="preserve">MIC. The culture medium was changed every </w:t>
      </w:r>
      <w:r w:rsidR="001B2EAD">
        <w:rPr>
          <w:rFonts w:ascii="Book Antiqua" w:eastAsia="Book Antiqua" w:hAnsi="Book Antiqua" w:cs="Book Antiqua"/>
          <w:color w:val="000000"/>
        </w:rPr>
        <w:t xml:space="preserve">2 d </w:t>
      </w:r>
      <w:r>
        <w:rPr>
          <w:rFonts w:ascii="Book Antiqua" w:eastAsia="Book Antiqua" w:hAnsi="Book Antiqua" w:cs="Book Antiqua"/>
          <w:color w:val="000000"/>
        </w:rPr>
        <w:t xml:space="preserve">and MIC was detected every </w:t>
      </w:r>
      <w:r w:rsidR="001B2EAD">
        <w:rPr>
          <w:rFonts w:ascii="Book Antiqua" w:eastAsia="Book Antiqua" w:hAnsi="Book Antiqua" w:cs="Book Antiqua"/>
          <w:color w:val="000000"/>
        </w:rPr>
        <w:t xml:space="preserve">4 </w:t>
      </w:r>
      <w:r>
        <w:rPr>
          <w:rFonts w:ascii="Book Antiqua" w:eastAsia="Book Antiqua" w:hAnsi="Book Antiqua" w:cs="Book Antiqua"/>
          <w:color w:val="000000"/>
        </w:rPr>
        <w:t>d. The concentration of induced drug was changed with MIC.</w:t>
      </w:r>
    </w:p>
    <w:p w14:paraId="1CBDC8DD" w14:textId="77777777" w:rsidR="006D2892" w:rsidRDefault="006D2892">
      <w:pPr>
        <w:spacing w:line="360" w:lineRule="auto"/>
        <w:jc w:val="both"/>
      </w:pPr>
    </w:p>
    <w:p w14:paraId="37CF884C" w14:textId="77777777" w:rsidR="006D2892" w:rsidRDefault="00121B19">
      <w:pPr>
        <w:spacing w:line="360" w:lineRule="auto"/>
        <w:jc w:val="both"/>
      </w:pPr>
      <w:r>
        <w:rPr>
          <w:rFonts w:ascii="Book Antiqua" w:eastAsia="Book Antiqua" w:hAnsi="Book Antiqua" w:cs="Book Antiqua"/>
          <w:b/>
          <w:caps/>
          <w:color w:val="000000"/>
          <w:u w:val="single"/>
        </w:rPr>
        <w:t>RESULTS</w:t>
      </w:r>
    </w:p>
    <w:p w14:paraId="2FACA66C" w14:textId="77777777" w:rsidR="006D2892" w:rsidRDefault="00121B19">
      <w:pPr>
        <w:spacing w:line="360" w:lineRule="auto"/>
        <w:jc w:val="both"/>
        <w:rPr>
          <w:i/>
          <w:iCs/>
        </w:rPr>
      </w:pPr>
      <w:r>
        <w:rPr>
          <w:rFonts w:ascii="Book Antiqua" w:eastAsia="Book Antiqua" w:hAnsi="Book Antiqua" w:cs="Book Antiqua"/>
          <w:b/>
          <w:bCs/>
          <w:i/>
          <w:iCs/>
          <w:color w:val="000000"/>
        </w:rPr>
        <w:t>Bacterial resistance</w:t>
      </w:r>
    </w:p>
    <w:p w14:paraId="0D795CC5" w14:textId="2ADB65F1"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Three drug-resistant strains were isolated and identified by Gram stain</w:t>
      </w:r>
      <w:r w:rsidR="001B2EAD">
        <w:rPr>
          <w:rFonts w:ascii="Book Antiqua" w:eastAsia="Book Antiqua" w:hAnsi="Book Antiqua" w:cs="Book Antiqua"/>
          <w:color w:val="000000"/>
        </w:rPr>
        <w:t>ing</w:t>
      </w:r>
      <w:r>
        <w:rPr>
          <w:rFonts w:ascii="Book Antiqua" w:eastAsia="Book Antiqua" w:hAnsi="Book Antiqua" w:cs="Book Antiqua"/>
          <w:color w:val="000000"/>
        </w:rPr>
        <w:t xml:space="preserve">, urease, oxidase, </w:t>
      </w:r>
      <w:r w:rsidR="001B2EAD">
        <w:rPr>
          <w:rFonts w:ascii="Book Antiqua" w:eastAsia="Book Antiqua" w:hAnsi="Book Antiqua" w:cs="Book Antiqua"/>
          <w:color w:val="000000"/>
        </w:rPr>
        <w:t xml:space="preserve">and </w:t>
      </w:r>
      <w:r>
        <w:rPr>
          <w:rFonts w:ascii="Book Antiqua" w:eastAsia="Book Antiqua" w:hAnsi="Book Antiqua" w:cs="Book Antiqua"/>
          <w:color w:val="000000"/>
        </w:rPr>
        <w:t>catalase activity testing, and urease gene PCR. The dr</w:t>
      </w:r>
      <w:r>
        <w:rPr>
          <w:rFonts w:ascii="Book Antiqua" w:eastAsia="Book Antiqua" w:hAnsi="Book Antiqua" w:cs="Book Antiqua"/>
          <w:color w:val="000000"/>
        </w:rPr>
        <w:t>ug resistance information of these strains is summarized in Table 1.</w:t>
      </w:r>
    </w:p>
    <w:p w14:paraId="03E8BBC0" w14:textId="77777777" w:rsidR="006D2892" w:rsidRDefault="006D2892">
      <w:pPr>
        <w:spacing w:line="360" w:lineRule="auto"/>
        <w:jc w:val="both"/>
      </w:pPr>
    </w:p>
    <w:p w14:paraId="1277617C" w14:textId="77777777" w:rsidR="006D2892" w:rsidRDefault="00121B19">
      <w:pPr>
        <w:spacing w:line="360" w:lineRule="auto"/>
        <w:jc w:val="both"/>
        <w:rPr>
          <w:i/>
          <w:iCs/>
        </w:rPr>
      </w:pPr>
      <w:r>
        <w:rPr>
          <w:rFonts w:ascii="Book Antiqua" w:eastAsia="Book Antiqua" w:hAnsi="Book Antiqua" w:cs="Book Antiqua"/>
          <w:b/>
          <w:bCs/>
          <w:i/>
          <w:iCs/>
          <w:color w:val="000000"/>
        </w:rPr>
        <w:t>Bacterial sequence information</w:t>
      </w:r>
    </w:p>
    <w:p w14:paraId="08E39663" w14:textId="77777777"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Based on the valid data from the previous sequencing platform, the </w:t>
      </w:r>
      <w:proofErr w:type="spellStart"/>
      <w:r>
        <w:rPr>
          <w:rFonts w:ascii="Book Antiqua" w:eastAsia="Book Antiqua" w:hAnsi="Book Antiqua" w:cs="Book Antiqua"/>
          <w:color w:val="000000"/>
        </w:rPr>
        <w:t>CleanData</w:t>
      </w:r>
      <w:proofErr w:type="spellEnd"/>
      <w:r>
        <w:rPr>
          <w:rFonts w:ascii="Book Antiqua" w:eastAsia="Book Antiqua" w:hAnsi="Book Antiqua" w:cs="Book Antiqua"/>
          <w:color w:val="000000"/>
        </w:rPr>
        <w:t xml:space="preserve"> could be assembled for each sample and the optimal assembly results were obtained after multiple adjustments. The assembly sequence was analyzed by correcting single base, circular judgment, and plasmid comparison. The results of the genome assembly statistics of each sample are displayed in Table 2. These three strains have been uploaded to the NCBI </w:t>
      </w:r>
      <w:proofErr w:type="spellStart"/>
      <w:r>
        <w:rPr>
          <w:rFonts w:ascii="Book Antiqua" w:eastAsia="Book Antiqua" w:hAnsi="Book Antiqua" w:cs="Book Antiqua"/>
          <w:color w:val="000000"/>
        </w:rPr>
        <w:t>Biosample</w:t>
      </w:r>
      <w:proofErr w:type="spellEnd"/>
      <w:r>
        <w:rPr>
          <w:rFonts w:ascii="Book Antiqua" w:eastAsia="Book Antiqua" w:hAnsi="Book Antiqua" w:cs="Book Antiqua"/>
          <w:color w:val="000000"/>
        </w:rPr>
        <w:t xml:space="preserve"> database: Hpbs1 (https://www.ncbi.nlm.nih.gov/biosample/?term=SAMN10461767). Hpbs2 (</w:t>
      </w:r>
      <w:r>
        <w:rPr>
          <w:rStyle w:val="15"/>
          <w:rFonts w:ascii="Book Antiqua" w:eastAsia="Book Antiqua" w:hAnsi="Book Antiqua" w:cs="Book Antiqua"/>
          <w:color w:val="000000"/>
          <w:u w:color="000000"/>
        </w:rPr>
        <w:t>https://www.ncbi.nlm.nih.gov/biosample/?term=SAMN10663081</w:t>
      </w:r>
      <w:r>
        <w:rPr>
          <w:rFonts w:ascii="Book Antiqua" w:eastAsia="Book Antiqua" w:hAnsi="Book Antiqua" w:cs="Book Antiqua"/>
          <w:color w:val="000000"/>
        </w:rPr>
        <w:t>), and Hpbs3 (https://www.ncbi.nlm.nih.gov/biosample/?term=SAMN10663175).</w:t>
      </w:r>
    </w:p>
    <w:p w14:paraId="1E0CFA41" w14:textId="77777777" w:rsidR="006D2892" w:rsidRDefault="006D2892">
      <w:pPr>
        <w:spacing w:line="360" w:lineRule="auto"/>
        <w:jc w:val="both"/>
      </w:pPr>
    </w:p>
    <w:p w14:paraId="72E9627B" w14:textId="77777777" w:rsidR="006D2892" w:rsidRDefault="00121B19">
      <w:pPr>
        <w:spacing w:line="360" w:lineRule="auto"/>
        <w:jc w:val="both"/>
        <w:rPr>
          <w:i/>
          <w:iCs/>
        </w:rPr>
      </w:pPr>
      <w:r>
        <w:rPr>
          <w:rFonts w:ascii="Book Antiqua" w:eastAsia="Book Antiqua" w:hAnsi="Book Antiqua" w:cs="Book Antiqua"/>
          <w:b/>
          <w:bCs/>
          <w:i/>
          <w:iCs/>
          <w:color w:val="000000"/>
        </w:rPr>
        <w:t>Gene information</w:t>
      </w:r>
    </w:p>
    <w:p w14:paraId="7E7404D6" w14:textId="77777777"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Gene prediction was applied to determine gene composition. The statistics are shown in Table 3.</w:t>
      </w:r>
    </w:p>
    <w:p w14:paraId="43EA8532" w14:textId="77777777" w:rsidR="006D2892" w:rsidRDefault="006D2892">
      <w:pPr>
        <w:spacing w:line="360" w:lineRule="auto"/>
        <w:jc w:val="both"/>
      </w:pPr>
    </w:p>
    <w:p w14:paraId="1704A7F5" w14:textId="77777777" w:rsidR="006D2892" w:rsidRDefault="00121B19">
      <w:pPr>
        <w:spacing w:line="360" w:lineRule="auto"/>
        <w:jc w:val="both"/>
        <w:rPr>
          <w:i/>
          <w:iCs/>
        </w:rPr>
      </w:pPr>
      <w:r>
        <w:rPr>
          <w:rFonts w:ascii="Book Antiqua" w:eastAsia="Book Antiqua" w:hAnsi="Book Antiqua" w:cs="Book Antiqua"/>
          <w:b/>
          <w:bCs/>
          <w:i/>
          <w:iCs/>
          <w:color w:val="000000"/>
        </w:rPr>
        <w:t>Circular genome analysis</w:t>
      </w:r>
    </w:p>
    <w:p w14:paraId="28AC1ED9" w14:textId="05C03CB9"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GC skew analysis was carried out using (G-C)/(G+C) calculations based on genomic sequences of strains. The results of gene distribution, ncRNA distri</w:t>
      </w:r>
      <w:r>
        <w:rPr>
          <w:rFonts w:ascii="Book Antiqua" w:eastAsia="Book Antiqua" w:hAnsi="Book Antiqua" w:cs="Book Antiqua"/>
          <w:color w:val="000000"/>
        </w:rPr>
        <w:t>bution</w:t>
      </w:r>
      <w:r w:rsidR="006C4A28">
        <w:rPr>
          <w:rFonts w:ascii="Book Antiqua" w:eastAsia="Book Antiqua" w:hAnsi="Book Antiqua" w:cs="Book Antiqua"/>
          <w:color w:val="000000"/>
        </w:rPr>
        <w:t>,</w:t>
      </w:r>
      <w:r>
        <w:rPr>
          <w:rFonts w:ascii="Book Antiqua" w:eastAsia="Book Antiqua" w:hAnsi="Book Antiqua" w:cs="Book Antiqua"/>
          <w:color w:val="000000"/>
        </w:rPr>
        <w:t xml:space="preserve"> and gene annotation are demonstrated in Figure 1. Hpbs1 had 835 genes, 26 </w:t>
      </w:r>
      <w:proofErr w:type="spellStart"/>
      <w:proofErr w:type="gramStart"/>
      <w:r>
        <w:rPr>
          <w:rFonts w:ascii="Book Antiqua" w:eastAsia="Book Antiqua" w:hAnsi="Book Antiqua" w:cs="Book Antiqua"/>
          <w:color w:val="000000"/>
        </w:rPr>
        <w:t>tRNAs</w:t>
      </w:r>
      <w:proofErr w:type="spellEnd"/>
      <w:proofErr w:type="gram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rRNAs</w:t>
      </w:r>
      <w:proofErr w:type="spellEnd"/>
      <w:r>
        <w:rPr>
          <w:rFonts w:ascii="Book Antiqua" w:eastAsia="Book Antiqua" w:hAnsi="Book Antiqua" w:cs="Book Antiqua"/>
          <w:color w:val="000000"/>
        </w:rPr>
        <w:t xml:space="preserve">, </w:t>
      </w:r>
      <w:r w:rsidR="006C4A28">
        <w:rPr>
          <w:rFonts w:ascii="Book Antiqua" w:eastAsia="Book Antiqua" w:hAnsi="Book Antiqua" w:cs="Book Antiqua"/>
          <w:color w:val="000000"/>
        </w:rPr>
        <w:t xml:space="preserve">and </w:t>
      </w: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color w:val="000000"/>
        </w:rPr>
        <w:t>sRNAs</w:t>
      </w:r>
      <w:proofErr w:type="spellEnd"/>
      <w:r>
        <w:rPr>
          <w:rFonts w:ascii="Book Antiqua" w:eastAsia="Book Antiqua" w:hAnsi="Book Antiqua" w:cs="Book Antiqua"/>
          <w:color w:val="000000"/>
        </w:rPr>
        <w:t xml:space="preserve"> in </w:t>
      </w:r>
      <w:r w:rsidR="006C4A28">
        <w:rPr>
          <w:rFonts w:ascii="Book Antiqua" w:eastAsia="Book Antiqua" w:hAnsi="Book Antiqua" w:cs="Book Antiqua"/>
          <w:color w:val="000000"/>
        </w:rPr>
        <w:t xml:space="preserve">the </w:t>
      </w:r>
      <w:r>
        <w:rPr>
          <w:rFonts w:ascii="Book Antiqua" w:eastAsia="Book Antiqua" w:hAnsi="Book Antiqua" w:cs="Book Antiqua"/>
          <w:color w:val="000000"/>
        </w:rPr>
        <w:t xml:space="preserve">positive chain. It also had 736 genes, 10 </w:t>
      </w:r>
      <w:proofErr w:type="spellStart"/>
      <w:proofErr w:type="gramStart"/>
      <w:r>
        <w:rPr>
          <w:rFonts w:ascii="Book Antiqua" w:eastAsia="Book Antiqua" w:hAnsi="Book Antiqua" w:cs="Book Antiqua"/>
          <w:color w:val="000000"/>
        </w:rPr>
        <w:t>tRNAs</w:t>
      </w:r>
      <w:proofErr w:type="spellEnd"/>
      <w:proofErr w:type="gramEnd"/>
      <w:r>
        <w:rPr>
          <w:rFonts w:ascii="Book Antiqua" w:eastAsia="Book Antiqua" w:hAnsi="Book Antiqua" w:cs="Book Antiqua"/>
          <w:color w:val="000000"/>
        </w:rPr>
        <w:t xml:space="preserve">, 0 </w:t>
      </w:r>
      <w:proofErr w:type="spellStart"/>
      <w:r>
        <w:rPr>
          <w:rFonts w:ascii="Book Antiqua" w:eastAsia="Book Antiqua" w:hAnsi="Book Antiqua" w:cs="Book Antiqua"/>
          <w:color w:val="000000"/>
        </w:rPr>
        <w:t>rRNA</w:t>
      </w:r>
      <w:r w:rsidR="001C5267">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r w:rsidR="006C4A28">
        <w:rPr>
          <w:rFonts w:ascii="Book Antiqua" w:eastAsia="Book Antiqua" w:hAnsi="Book Antiqua" w:cs="Book Antiqua"/>
          <w:color w:val="000000"/>
        </w:rPr>
        <w:t xml:space="preserve">and </w:t>
      </w:r>
      <w:r>
        <w:rPr>
          <w:rFonts w:ascii="Book Antiqua" w:eastAsia="Book Antiqua" w:hAnsi="Book Antiqua" w:cs="Book Antiqua"/>
          <w:color w:val="000000"/>
        </w:rPr>
        <w:t xml:space="preserve">5 </w:t>
      </w:r>
      <w:proofErr w:type="spellStart"/>
      <w:r>
        <w:rPr>
          <w:rFonts w:ascii="Book Antiqua" w:eastAsia="Book Antiqua" w:hAnsi="Book Antiqua" w:cs="Book Antiqua"/>
          <w:color w:val="000000"/>
        </w:rPr>
        <w:t>sRNAs</w:t>
      </w:r>
      <w:proofErr w:type="spellEnd"/>
      <w:r>
        <w:rPr>
          <w:rFonts w:ascii="Book Antiqua" w:eastAsia="Book Antiqua" w:hAnsi="Book Antiqua" w:cs="Book Antiqua"/>
          <w:color w:val="000000"/>
        </w:rPr>
        <w:t xml:space="preserve"> in </w:t>
      </w:r>
      <w:r w:rsidR="006C4A28">
        <w:rPr>
          <w:rFonts w:ascii="Book Antiqua" w:eastAsia="Book Antiqua" w:hAnsi="Book Antiqua" w:cs="Book Antiqua"/>
          <w:color w:val="000000"/>
        </w:rPr>
        <w:t xml:space="preserve">the </w:t>
      </w:r>
      <w:r>
        <w:rPr>
          <w:rFonts w:ascii="Book Antiqua" w:eastAsia="Book Antiqua" w:hAnsi="Book Antiqua" w:cs="Book Antiqua"/>
          <w:color w:val="000000"/>
        </w:rPr>
        <w:t xml:space="preserve">negative chain and 157 repeats without positive or negative chain. There are 943 genes, 26 </w:t>
      </w:r>
      <w:proofErr w:type="gramStart"/>
      <w:r>
        <w:rPr>
          <w:rFonts w:ascii="Book Antiqua" w:eastAsia="Book Antiqua" w:hAnsi="Book Antiqua" w:cs="Book Antiqua"/>
          <w:color w:val="000000"/>
        </w:rPr>
        <w:t>tRNAs</w:t>
      </w:r>
      <w:proofErr w:type="gramEnd"/>
      <w:r>
        <w:rPr>
          <w:rFonts w:ascii="Book Antiqua" w:eastAsia="Book Antiqua" w:hAnsi="Book Antiqua" w:cs="Book Antiqua"/>
          <w:color w:val="000000"/>
        </w:rPr>
        <w:t xml:space="preserve">, 6 rRNAs, 3 sRNAs, 849 genes, 10 tRNAs, 0 rRNA, 3 sRNAs, and 153 repeats in Hpbs2; there are 869 genes, 26 tRNAs, 6 rRNAs, 3 </w:t>
      </w:r>
      <w:proofErr w:type="spellStart"/>
      <w:r>
        <w:rPr>
          <w:rFonts w:ascii="Book Antiqua" w:eastAsia="Book Antiqua" w:hAnsi="Book Antiqua" w:cs="Book Antiqua"/>
          <w:color w:val="000000"/>
        </w:rPr>
        <w:t>sRNAs</w:t>
      </w:r>
      <w:proofErr w:type="spellEnd"/>
      <w:r>
        <w:rPr>
          <w:rFonts w:ascii="Book Antiqua" w:eastAsia="Book Antiqua" w:hAnsi="Book Antiqua" w:cs="Book Antiqua"/>
          <w:color w:val="000000"/>
        </w:rPr>
        <w:t>, 863 genes,</w:t>
      </w:r>
      <w:r w:rsidR="001C5267">
        <w:rPr>
          <w:rFonts w:ascii="Book Antiqua" w:eastAsia="Book Antiqua" w:hAnsi="Book Antiqua" w:cs="Book Antiqua"/>
          <w:color w:val="000000"/>
        </w:rPr>
        <w:t xml:space="preserve"> </w:t>
      </w:r>
      <w:r>
        <w:rPr>
          <w:rFonts w:ascii="Book Antiqua" w:eastAsia="Book Antiqua" w:hAnsi="Book Antiqua" w:cs="Book Antiqua"/>
          <w:color w:val="000000"/>
        </w:rPr>
        <w:t xml:space="preserve">10 </w:t>
      </w:r>
      <w:proofErr w:type="spellStart"/>
      <w:r>
        <w:rPr>
          <w:rFonts w:ascii="Book Antiqua" w:eastAsia="Book Antiqua" w:hAnsi="Book Antiqua" w:cs="Book Antiqua"/>
          <w:color w:val="000000"/>
        </w:rPr>
        <w:t>tRNAs</w:t>
      </w:r>
      <w:proofErr w:type="spellEnd"/>
      <w:r>
        <w:rPr>
          <w:rFonts w:ascii="Book Antiqua" w:eastAsia="Book Antiqua" w:hAnsi="Book Antiqua" w:cs="Book Antiqua"/>
          <w:color w:val="000000"/>
        </w:rPr>
        <w:t xml:space="preserve">, 0 </w:t>
      </w:r>
      <w:proofErr w:type="spellStart"/>
      <w:r>
        <w:rPr>
          <w:rFonts w:ascii="Book Antiqua" w:eastAsia="Book Antiqua" w:hAnsi="Book Antiqua" w:cs="Book Antiqua"/>
          <w:color w:val="000000"/>
        </w:rPr>
        <w:t>rRNA</w:t>
      </w:r>
      <w:proofErr w:type="spellEnd"/>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sRNAs</w:t>
      </w:r>
      <w:proofErr w:type="spellEnd"/>
      <w:r>
        <w:rPr>
          <w:rFonts w:ascii="Book Antiqua" w:eastAsia="Book Antiqua" w:hAnsi="Book Antiqua" w:cs="Book Antiqua"/>
          <w:color w:val="000000"/>
        </w:rPr>
        <w:t xml:space="preserve">, </w:t>
      </w:r>
      <w:r w:rsidR="006C4A28">
        <w:rPr>
          <w:rFonts w:ascii="Book Antiqua" w:eastAsia="Book Antiqua" w:hAnsi="Book Antiqua" w:cs="Book Antiqua"/>
          <w:color w:val="000000"/>
        </w:rPr>
        <w:t xml:space="preserve">and </w:t>
      </w:r>
      <w:r>
        <w:rPr>
          <w:rFonts w:ascii="Book Antiqua" w:eastAsia="Book Antiqua" w:hAnsi="Book Antiqua" w:cs="Book Antiqua"/>
          <w:color w:val="000000"/>
        </w:rPr>
        <w:t>155 repeats in Hpbs3.</w:t>
      </w:r>
    </w:p>
    <w:p w14:paraId="6E283130" w14:textId="77777777" w:rsidR="006D2892" w:rsidRDefault="006D2892">
      <w:pPr>
        <w:spacing w:line="360" w:lineRule="auto"/>
        <w:jc w:val="both"/>
      </w:pPr>
    </w:p>
    <w:p w14:paraId="16F3EDC9" w14:textId="77777777" w:rsidR="006D2892" w:rsidRDefault="00121B19">
      <w:pPr>
        <w:spacing w:line="360" w:lineRule="auto"/>
        <w:jc w:val="both"/>
        <w:rPr>
          <w:i/>
          <w:iCs/>
        </w:rPr>
      </w:pPr>
      <w:r>
        <w:rPr>
          <w:rFonts w:ascii="Book Antiqua" w:eastAsia="Book Antiqua" w:hAnsi="Book Antiqua" w:cs="Book Antiqua"/>
          <w:b/>
          <w:bCs/>
          <w:i/>
          <w:iCs/>
          <w:color w:val="000000"/>
        </w:rPr>
        <w:t>Gene annotation</w:t>
      </w:r>
    </w:p>
    <w:p w14:paraId="26F5E880" w14:textId="2D2202DC"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Functional annotation was accomplished by analysis of protein sequences. We aligned genes with databases to obtain their corresponding annotations. To demonstrate the biological meaning, the highest quality alignment result was chosen as a gene annotation. Functional annotation was completed by blast resistance genes with different databases. In this project we have fin</w:t>
      </w:r>
      <w:r>
        <w:rPr>
          <w:rFonts w:ascii="Book Antiqua" w:eastAsia="Book Antiqua" w:hAnsi="Book Antiqua" w:cs="Book Antiqua"/>
          <w:color w:val="000000"/>
        </w:rPr>
        <w:t>ished</w:t>
      </w:r>
      <w:r w:rsidR="006C4A28" w:rsidRPr="006C4A28">
        <w:rPr>
          <w:rFonts w:ascii="Book Antiqua" w:eastAsia="Book Antiqua" w:hAnsi="Book Antiqua" w:cs="Book Antiqua"/>
          <w:color w:val="000000"/>
        </w:rPr>
        <w:t xml:space="preserve"> </w:t>
      </w:r>
      <w:r w:rsidR="006C4A28">
        <w:rPr>
          <w:rFonts w:ascii="Book Antiqua" w:eastAsia="Book Antiqua" w:hAnsi="Book Antiqua" w:cs="Book Antiqua"/>
          <w:color w:val="000000"/>
        </w:rPr>
        <w:t>annotations using 17 databases, including</w:t>
      </w:r>
      <w:r>
        <w:rPr>
          <w:rFonts w:ascii="Book Antiqua" w:eastAsia="Book Antiqua" w:hAnsi="Book Antiqua" w:cs="Book Antiqua"/>
          <w:color w:val="000000"/>
        </w:rPr>
        <w:t xml:space="preserve"> P450, VFDB, ARDB, CAZY, SWISSPROT, NOG, COG, CARD, NR, DBCAN, T3SS, TREMBL, IPR, PHI, KEGG, GO, </w:t>
      </w:r>
      <w:r w:rsidR="006C4A28">
        <w:rPr>
          <w:rFonts w:ascii="Book Antiqua" w:eastAsia="Book Antiqua" w:hAnsi="Book Antiqua" w:cs="Book Antiqua"/>
          <w:color w:val="000000"/>
        </w:rPr>
        <w:t xml:space="preserve">and </w:t>
      </w:r>
      <w:r>
        <w:rPr>
          <w:rFonts w:ascii="Book Antiqua" w:eastAsia="Book Antiqua" w:hAnsi="Book Antiqua" w:cs="Book Antiqua"/>
          <w:color w:val="000000"/>
        </w:rPr>
        <w:t>KOG. The annotatio</w:t>
      </w:r>
      <w:r>
        <w:rPr>
          <w:rFonts w:ascii="Book Antiqua" w:eastAsia="Book Antiqua" w:hAnsi="Book Antiqua" w:cs="Book Antiqua"/>
          <w:color w:val="000000"/>
        </w:rPr>
        <w:t>n results are shown in Tables 4 and 5.</w:t>
      </w:r>
    </w:p>
    <w:p w14:paraId="42E53DFB" w14:textId="77777777" w:rsidR="006D2892" w:rsidRDefault="006D2892">
      <w:pPr>
        <w:spacing w:line="360" w:lineRule="auto"/>
        <w:jc w:val="both"/>
      </w:pPr>
    </w:p>
    <w:p w14:paraId="6F87AAF6" w14:textId="77777777" w:rsidR="006D2892" w:rsidRDefault="00121B19">
      <w:pPr>
        <w:spacing w:line="360" w:lineRule="auto"/>
        <w:jc w:val="both"/>
        <w:rPr>
          <w:i/>
          <w:iCs/>
        </w:rPr>
      </w:pPr>
      <w:r>
        <w:rPr>
          <w:rFonts w:ascii="Book Antiqua" w:eastAsia="Book Antiqua" w:hAnsi="Book Antiqua" w:cs="Book Antiqua"/>
          <w:b/>
          <w:bCs/>
          <w:i/>
          <w:iCs/>
          <w:color w:val="000000"/>
        </w:rPr>
        <w:t>Analysis of drug-resistant gene database</w:t>
      </w:r>
    </w:p>
    <w:p w14:paraId="42B684F8" w14:textId="7DD0B38E"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drug resistance gene numbers of three str</w:t>
      </w:r>
      <w:r>
        <w:rPr>
          <w:rFonts w:ascii="Book Antiqua" w:eastAsia="Book Antiqua" w:hAnsi="Book Antiqua" w:cs="Book Antiqua"/>
          <w:color w:val="000000"/>
        </w:rPr>
        <w:t>ains were different in the CARD (Comprehensive Antibiotic Resistance Database), which are 14, 13</w:t>
      </w:r>
      <w:r w:rsidR="006C4A28">
        <w:rPr>
          <w:rFonts w:ascii="Book Antiqua" w:eastAsia="Book Antiqua" w:hAnsi="Book Antiqua" w:cs="Book Antiqua"/>
          <w:color w:val="000000"/>
        </w:rPr>
        <w:t>,</w:t>
      </w:r>
      <w:r>
        <w:rPr>
          <w:rFonts w:ascii="Book Antiqua" w:eastAsia="Book Antiqua" w:hAnsi="Book Antiqua" w:cs="Book Antiqua"/>
          <w:color w:val="000000"/>
        </w:rPr>
        <w:t xml:space="preserve"> and 15 genes, respectively. However, after sorting, it was found that some genes were repetitive. The specific numbers and characteristics of genes are presented in the Tables 6 and 7. NP_207975.1 and NP_207972.1 were efflux pump genes of 26695 strain, </w:t>
      </w:r>
      <w:r>
        <w:rPr>
          <w:rFonts w:ascii="Book Antiqua" w:eastAsia="Book Antiqua" w:hAnsi="Book Antiqua" w:cs="Book Antiqua"/>
          <w:i/>
          <w:iCs/>
          <w:color w:val="000000"/>
        </w:rPr>
        <w:t>i.e.</w:t>
      </w:r>
      <w:r>
        <w:rPr>
          <w:rFonts w:ascii="Book Antiqua" w:eastAsia="Book Antiqua" w:hAnsi="Book Antiqua" w:cs="Book Antiqua"/>
          <w:color w:val="000000"/>
        </w:rPr>
        <w:t xml:space="preserve">, </w:t>
      </w: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and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genes. Their drug resistance was verified by RT-PCR, as illustrated</w:t>
      </w:r>
      <w:r>
        <w:rPr>
          <w:rFonts w:ascii="Book Antiqua" w:eastAsia="Book Antiqua" w:hAnsi="Book Antiqua" w:cs="Book Antiqua"/>
          <w:color w:val="000000"/>
        </w:rPr>
        <w:t xml:space="preserve"> in Figure 2. After knocking out the drug-resistant gene, drug sensitivity w</w:t>
      </w:r>
      <w:r>
        <w:rPr>
          <w:rFonts w:ascii="Book Antiqua" w:eastAsia="Book Antiqua" w:hAnsi="Book Antiqua" w:cs="Book Antiqua"/>
          <w:color w:val="000000"/>
        </w:rPr>
        <w:t>as significantly improved</w:t>
      </w:r>
      <w:r w:rsidR="006C4A28">
        <w:rPr>
          <w:rFonts w:ascii="Book Antiqua" w:eastAsia="Book Antiqua" w:hAnsi="Book Antiqua" w:cs="Book Antiqua"/>
          <w:color w:val="000000"/>
        </w:rPr>
        <w:t>,</w:t>
      </w:r>
      <w:r>
        <w:rPr>
          <w:rFonts w:ascii="Book Antiqua" w:eastAsia="Book Antiqua" w:hAnsi="Book Antiqua" w:cs="Book Antiqua"/>
          <w:color w:val="000000"/>
        </w:rPr>
        <w:t xml:space="preserve"> as shown in Figure 3.</w:t>
      </w:r>
    </w:p>
    <w:p w14:paraId="6F18039E" w14:textId="77777777" w:rsidR="006D2892" w:rsidRDefault="006D2892">
      <w:pPr>
        <w:spacing w:line="360" w:lineRule="auto"/>
        <w:jc w:val="both"/>
      </w:pPr>
    </w:p>
    <w:p w14:paraId="074FC953" w14:textId="77777777" w:rsidR="006D2892" w:rsidRDefault="00121B19">
      <w:pPr>
        <w:spacing w:line="360" w:lineRule="auto"/>
        <w:jc w:val="both"/>
        <w:rPr>
          <w:i/>
          <w:iCs/>
        </w:rPr>
      </w:pPr>
      <w:r>
        <w:rPr>
          <w:rFonts w:ascii="Book Antiqua" w:eastAsia="Book Antiqua" w:hAnsi="Book Antiqua" w:cs="Book Antiqua"/>
          <w:b/>
          <w:bCs/>
          <w:i/>
          <w:iCs/>
          <w:color w:val="000000"/>
        </w:rPr>
        <w:t>Identification of 23S rRNA gene mutations</w:t>
      </w:r>
    </w:p>
    <w:p w14:paraId="1AEB319F" w14:textId="4A8546EC"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 three strains were resistant to clarithromycin, so we analyzed and identified the sites of clarithromycin-resistant mutations. We found that three strains had mutations in </w:t>
      </w:r>
      <w:r>
        <w:rPr>
          <w:rFonts w:ascii="Book Antiqua" w:eastAsia="Book Antiqua" w:hAnsi="Book Antiqua" w:cs="Book Antiqua"/>
          <w:color w:val="000000"/>
        </w:rPr>
        <w:lastRenderedPageBreak/>
        <w:t>A2142G, A2</w:t>
      </w:r>
      <w:r>
        <w:rPr>
          <w:rFonts w:ascii="Book Antiqua" w:eastAsia="Book Antiqua" w:hAnsi="Book Antiqua" w:cs="Book Antiqua"/>
          <w:color w:val="000000"/>
        </w:rPr>
        <w:t xml:space="preserve">143G, </w:t>
      </w:r>
      <w:r w:rsidR="006C4A28">
        <w:rPr>
          <w:rFonts w:ascii="Book Antiqua" w:eastAsia="Book Antiqua" w:hAnsi="Book Antiqua" w:cs="Book Antiqua"/>
          <w:color w:val="000000"/>
        </w:rPr>
        <w:t xml:space="preserve">and </w:t>
      </w:r>
      <w:r>
        <w:rPr>
          <w:rFonts w:ascii="Book Antiqua" w:eastAsia="Book Antiqua" w:hAnsi="Book Antiqua" w:cs="Book Antiqua"/>
          <w:color w:val="000000"/>
        </w:rPr>
        <w:t>G2144T, and some had mutations in other sites, as shown in Table 8.</w:t>
      </w:r>
    </w:p>
    <w:p w14:paraId="4BDB6AA4" w14:textId="77777777" w:rsidR="006D2892" w:rsidRDefault="006D2892">
      <w:pPr>
        <w:spacing w:line="360" w:lineRule="auto"/>
        <w:jc w:val="both"/>
      </w:pPr>
    </w:p>
    <w:p w14:paraId="3B96F32A" w14:textId="77777777" w:rsidR="006D2892" w:rsidRDefault="00121B19">
      <w:pPr>
        <w:spacing w:line="360" w:lineRule="auto"/>
        <w:jc w:val="both"/>
        <w:rPr>
          <w:i/>
          <w:iCs/>
        </w:rPr>
      </w:pPr>
      <w:r>
        <w:rPr>
          <w:rFonts w:ascii="Book Antiqua" w:eastAsia="Book Antiqua" w:hAnsi="Book Antiqua" w:cs="Book Antiqua"/>
          <w:b/>
          <w:bCs/>
          <w:i/>
          <w:iCs/>
          <w:color w:val="000000"/>
        </w:rPr>
        <w:t>Gene mutation induced in drug-resistant strains</w:t>
      </w:r>
    </w:p>
    <w:p w14:paraId="28FB6714" w14:textId="4F16FFA0" w:rsidR="006D2892" w:rsidRDefault="00121B19">
      <w:pPr>
        <w:spacing w:line="360" w:lineRule="auto"/>
        <w:jc w:val="both"/>
      </w:pPr>
      <w:r>
        <w:rPr>
          <w:rFonts w:ascii="Book Antiqua" w:eastAsia="Book Antiqua" w:hAnsi="Book Antiqua" w:cs="Book Antiqua"/>
          <w:color w:val="000000"/>
        </w:rPr>
        <w:t>After induction with clarithromycin, hp26695 drug resistance was enhanced on the 12th day, reached the highest level on day 16</w:t>
      </w:r>
      <w:r w:rsidR="006C4A28">
        <w:rPr>
          <w:rFonts w:ascii="Book Antiqua" w:eastAsia="Book Antiqua" w:hAnsi="Book Antiqua" w:cs="Book Antiqua"/>
          <w:color w:val="000000"/>
        </w:rPr>
        <w:t>,</w:t>
      </w:r>
      <w:r>
        <w:rPr>
          <w:rFonts w:ascii="Book Antiqua" w:eastAsia="Book Antiqua" w:hAnsi="Book Antiqua" w:cs="Book Antiqua"/>
          <w:color w:val="000000"/>
        </w:rPr>
        <w:t xml:space="preserve"> and increased to 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on the 24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The expression of </w:t>
      </w: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and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w:t>
      </w:r>
      <w:r w:rsidR="006C4A28">
        <w:rPr>
          <w:rFonts w:ascii="Book Antiqua" w:eastAsia="Book Antiqua" w:hAnsi="Book Antiqua" w:cs="Book Antiqua"/>
          <w:color w:val="000000"/>
        </w:rPr>
        <w:t xml:space="preserve">was </w:t>
      </w:r>
      <w:r>
        <w:rPr>
          <w:rFonts w:ascii="Book Antiqua" w:eastAsia="Book Antiqua" w:hAnsi="Book Antiqua" w:cs="Book Antiqua"/>
          <w:color w:val="000000"/>
        </w:rPr>
        <w:t xml:space="preserve">also increased with increasing clarithromycin resistance, especially </w:t>
      </w:r>
      <w:r w:rsidRPr="001C5267">
        <w:rPr>
          <w:rFonts w:ascii="Book Antiqua" w:eastAsia="Book Antiqua" w:hAnsi="Book Antiqua" w:cs="Book Antiqua"/>
          <w:i/>
          <w:color w:val="000000"/>
        </w:rPr>
        <w:t>hp1184</w:t>
      </w:r>
      <w:r>
        <w:rPr>
          <w:rFonts w:ascii="Book Antiqua" w:eastAsia="Book Antiqua" w:hAnsi="Book Antiqua" w:cs="Book Antiqua"/>
          <w:color w:val="000000"/>
        </w:rPr>
        <w:t>, as shown in Figure 4. Only A2142G and A 214</w:t>
      </w:r>
      <w:r>
        <w:rPr>
          <w:rFonts w:ascii="Book Antiqua" w:eastAsia="Book Antiqua" w:hAnsi="Book Antiqua" w:cs="Book Antiqua"/>
          <w:color w:val="000000"/>
        </w:rPr>
        <w:t>3G mutations were detected in 23S RNA, with no other mutation sites being found, as shown in Table 9. These data indicated that these two genes may be involved early in the regulation of clarithromycin resistance.</w:t>
      </w:r>
    </w:p>
    <w:p w14:paraId="4FAE356B" w14:textId="77777777" w:rsidR="006D2892" w:rsidRDefault="006D2892">
      <w:pPr>
        <w:spacing w:line="360" w:lineRule="auto"/>
        <w:jc w:val="both"/>
      </w:pPr>
    </w:p>
    <w:p w14:paraId="69442AD3" w14:textId="77777777" w:rsidR="006D2892" w:rsidRDefault="00121B19">
      <w:pPr>
        <w:spacing w:line="360" w:lineRule="auto"/>
        <w:jc w:val="both"/>
      </w:pPr>
      <w:r>
        <w:rPr>
          <w:rFonts w:ascii="Book Antiqua" w:eastAsia="Book Antiqua" w:hAnsi="Book Antiqua" w:cs="Book Antiqua"/>
          <w:b/>
          <w:caps/>
          <w:color w:val="000000"/>
          <w:u w:val="single"/>
        </w:rPr>
        <w:t>DISCUSSION</w:t>
      </w:r>
    </w:p>
    <w:p w14:paraId="772BE280" w14:textId="528601CC" w:rsidR="006D2892" w:rsidRDefault="00121B19">
      <w:pPr>
        <w:spacing w:line="360" w:lineRule="auto"/>
        <w:jc w:val="both"/>
      </w:pPr>
      <w:r>
        <w:rPr>
          <w:rFonts w:ascii="Book Antiqua" w:eastAsia="Book Antiqua" w:hAnsi="Book Antiqua" w:cs="Book Antiqua"/>
          <w:color w:val="000000"/>
        </w:rPr>
        <w:t xml:space="preserve">The treatment of </w:t>
      </w:r>
      <w:r>
        <w:rPr>
          <w:rFonts w:ascii="Book Antiqua" w:eastAsia="Book Antiqua" w:hAnsi="Book Antiqua" w:cs="Book Antiqua"/>
          <w:i/>
          <w:iCs/>
          <w:color w:val="000000"/>
        </w:rPr>
        <w:t>H</w:t>
      </w:r>
      <w:r>
        <w:rPr>
          <w:rFonts w:ascii="Book Antiqua" w:eastAsia="Book Antiqua" w:hAnsi="Book Antiqua" w:cs="Book Antiqua"/>
          <w:i/>
          <w:iCs/>
          <w:color w:val="000000"/>
        </w:rPr>
        <w:t>. pylori</w:t>
      </w:r>
      <w:r>
        <w:rPr>
          <w:rFonts w:ascii="Book Antiqua" w:eastAsia="Book Antiqua" w:hAnsi="Book Antiqua" w:cs="Book Antiqua"/>
          <w:color w:val="000000"/>
        </w:rPr>
        <w:t xml:space="preserve"> </w:t>
      </w:r>
      <w:r w:rsidR="0027579D">
        <w:rPr>
          <w:rFonts w:ascii="Book Antiqua" w:eastAsia="Book Antiqua" w:hAnsi="Book Antiqua" w:cs="Book Antiqua"/>
          <w:color w:val="000000"/>
        </w:rPr>
        <w:t xml:space="preserve">infection </w:t>
      </w:r>
      <w:r>
        <w:rPr>
          <w:rFonts w:ascii="Book Antiqua" w:eastAsia="Book Antiqua" w:hAnsi="Book Antiqua" w:cs="Book Antiqua"/>
          <w:color w:val="000000"/>
        </w:rPr>
        <w:t xml:space="preserve">remains </w:t>
      </w:r>
      <w:r w:rsidR="0027579D">
        <w:rPr>
          <w:rFonts w:ascii="Book Antiqua" w:eastAsia="Book Antiqua" w:hAnsi="Book Antiqua" w:cs="Book Antiqua"/>
          <w:color w:val="000000"/>
        </w:rPr>
        <w:t xml:space="preserve">reliant </w:t>
      </w:r>
      <w:r>
        <w:rPr>
          <w:rFonts w:ascii="Book Antiqua" w:eastAsia="Book Antiqua" w:hAnsi="Book Antiqua" w:cs="Book Antiqua"/>
          <w:color w:val="000000"/>
        </w:rPr>
        <w:t xml:space="preserve">on bismuth tetralogy at present.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eradicated clinically using common antibiotics including clarithromycin, amoxicillin, metronidazole, tetracycline and levofloxacin. However, in rece</w:t>
      </w:r>
      <w:r>
        <w:rPr>
          <w:rFonts w:ascii="Book Antiqua" w:eastAsia="Book Antiqua" w:hAnsi="Book Antiqua" w:cs="Book Antiqua"/>
          <w:color w:val="000000"/>
        </w:rPr>
        <w:t xml:space="preserve">nt years, the growing rate of antibiotic resistance has resulted in the failure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eradication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19,20]</w:t>
      </w:r>
      <w:r>
        <w:rPr>
          <w:rFonts w:ascii="Book Antiqua" w:eastAsia="Book Antiqua" w:hAnsi="Book Antiqua" w:cs="Book Antiqua"/>
          <w:color w:val="000000"/>
        </w:rPr>
        <w:t xml:space="preserve">. The most serious resistance has developed to drugs including metronidazole, clarithromycin, and levofloxacin star. The common mechanisms of bacterial resistance involve the production of inactivated enzymes, change in the target position of antibacterial drugs, change in the permeability of bacterial outer membrane, effects on the active outflow system, and formation of bacterial biofilm and cross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21-23]</w:t>
      </w:r>
      <w:r>
        <w:rPr>
          <w:rFonts w:ascii="Book Antiqua" w:eastAsia="Book Antiqua" w:hAnsi="Book Antiqua" w:cs="Book Antiqua"/>
          <w:color w:val="000000"/>
        </w:rPr>
        <w:t>. There are some differences in the mechanisms of drug resistance of ea</w:t>
      </w:r>
      <w:r>
        <w:rPr>
          <w:rFonts w:ascii="Book Antiqua" w:eastAsia="Book Antiqua" w:hAnsi="Book Antiqua" w:cs="Book Antiqua"/>
          <w:color w:val="000000"/>
        </w:rPr>
        <w:t>ch kind of bacteria</w:t>
      </w:r>
      <w:r w:rsidR="0027579D">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the same kind of bacteria still have different resistances to the same antibiotic in different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The mechanism of drug resistance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remains unclear and needs further study.</w:t>
      </w:r>
    </w:p>
    <w:p w14:paraId="699D4062" w14:textId="1894A2EB" w:rsidR="006D2892" w:rsidRDefault="00121B19">
      <w:pPr>
        <w:spacing w:line="360" w:lineRule="auto"/>
        <w:ind w:firstLineChars="100" w:firstLine="240"/>
        <w:jc w:val="both"/>
      </w:pPr>
      <w:r>
        <w:rPr>
          <w:rFonts w:ascii="Book Antiqua" w:eastAsia="Book Antiqua" w:hAnsi="Book Antiqua" w:cs="Book Antiqua"/>
          <w:color w:val="000000"/>
        </w:rPr>
        <w:t>We selected drug-resistant strains using metronidazole, clarithromycin</w:t>
      </w:r>
      <w:r w:rsidR="0027579D">
        <w:rPr>
          <w:rFonts w:ascii="Book Antiqua" w:eastAsia="Book Antiqua" w:hAnsi="Book Antiqua" w:cs="Book Antiqua"/>
          <w:color w:val="000000"/>
        </w:rPr>
        <w:t>,</w:t>
      </w:r>
      <w:r>
        <w:rPr>
          <w:rFonts w:ascii="Book Antiqua" w:eastAsia="Book Antiqua" w:hAnsi="Book Antiqua" w:cs="Book Antiqua"/>
          <w:color w:val="000000"/>
        </w:rPr>
        <w:t xml:space="preserve"> and levofloxacin for genome sequencing analysis. We found that there were no significant differences </w:t>
      </w:r>
      <w:r w:rsidR="0027579D">
        <w:rPr>
          <w:rFonts w:ascii="Book Antiqua" w:eastAsia="Book Antiqua" w:hAnsi="Book Antiqua" w:cs="Book Antiqua"/>
          <w:color w:val="000000"/>
        </w:rPr>
        <w:t xml:space="preserve">in </w:t>
      </w:r>
      <w:r>
        <w:rPr>
          <w:rFonts w:ascii="Book Antiqua" w:eastAsia="Book Antiqua" w:hAnsi="Book Antiqua" w:cs="Book Antiqua"/>
          <w:color w:val="000000"/>
        </w:rPr>
        <w:t>the number of drug-resistant genes in the CARD database. This m</w:t>
      </w:r>
      <w:r>
        <w:rPr>
          <w:rFonts w:ascii="Book Antiqua" w:eastAsia="Book Antiqua" w:hAnsi="Book Antiqua" w:cs="Book Antiqua"/>
          <w:color w:val="000000"/>
        </w:rPr>
        <w:t xml:space="preserve">ay be </w:t>
      </w:r>
      <w:r>
        <w:rPr>
          <w:rFonts w:ascii="Book Antiqua" w:eastAsia="Book Antiqua" w:hAnsi="Book Antiqua" w:cs="Book Antiqua"/>
          <w:color w:val="000000"/>
        </w:rPr>
        <w:lastRenderedPageBreak/>
        <w:t xml:space="preserve">because two kinds of antibiotic resistance can develop and the drug-resistant genes in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are ma</w:t>
      </w:r>
      <w:r>
        <w:rPr>
          <w:rFonts w:ascii="Book Antiqua" w:eastAsia="Book Antiqua" w:hAnsi="Book Antiqua" w:cs="Book Antiqua"/>
          <w:color w:val="000000"/>
        </w:rPr>
        <w:t>inly</w:t>
      </w:r>
      <w:r w:rsidRPr="001C5267">
        <w:rPr>
          <w:rFonts w:ascii="Book Antiqua" w:eastAsia="Book Antiqua" w:hAnsi="Book Antiqua" w:cs="Book Antiqua"/>
          <w:i/>
          <w:color w:val="000000"/>
        </w:rPr>
        <w:t xml:space="preserve"> hp1181</w:t>
      </w:r>
      <w:r>
        <w:rPr>
          <w:rFonts w:ascii="Book Antiqua" w:eastAsia="Book Antiqua" w:hAnsi="Book Antiqua" w:cs="Book Antiqua"/>
          <w:color w:val="000000"/>
        </w:rPr>
        <w:t xml:space="preserve"> and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w:t>
      </w:r>
      <w:r w:rsidR="0027579D" w:rsidRPr="001C5267">
        <w:rPr>
          <w:rFonts w:ascii="Book Antiqua" w:eastAsia="Book Antiqua" w:hAnsi="Book Antiqua" w:cs="Book Antiqua"/>
          <w:i/>
          <w:color w:val="000000"/>
        </w:rPr>
        <w:t>Hp1181</w:t>
      </w:r>
      <w:r w:rsidR="0027579D">
        <w:rPr>
          <w:rFonts w:ascii="Book Antiqua" w:eastAsia="Book Antiqua" w:hAnsi="Book Antiqua" w:cs="Book Antiqua"/>
          <w:color w:val="000000"/>
        </w:rPr>
        <w:t xml:space="preserve"> encodes a </w:t>
      </w:r>
      <w:r>
        <w:rPr>
          <w:rFonts w:ascii="Book Antiqua" w:eastAsia="Book Antiqua" w:hAnsi="Book Antiqua" w:cs="Book Antiqua"/>
          <w:color w:val="000000"/>
        </w:rPr>
        <w:t>putative NDA translocase</w:t>
      </w:r>
      <w:r w:rsidR="0027579D">
        <w:rPr>
          <w:rFonts w:ascii="Book Antiqua" w:eastAsia="Book Antiqua" w:hAnsi="Book Antiqua" w:cs="Book Antiqua"/>
          <w:color w:val="000000"/>
        </w:rPr>
        <w:t xml:space="preserve"> that is </w:t>
      </w:r>
      <w:r>
        <w:rPr>
          <w:rFonts w:ascii="Book Antiqua" w:eastAsia="Book Antiqua" w:hAnsi="Book Antiqua" w:cs="Book Antiqua"/>
          <w:color w:val="000000"/>
        </w:rPr>
        <w:t>related to the major facilitator superfamily</w:t>
      </w:r>
      <w:r w:rsidR="0027579D">
        <w:rPr>
          <w:rFonts w:ascii="Book Antiqua" w:eastAsia="Book Antiqua" w:hAnsi="Book Antiqua" w:cs="Book Antiqua"/>
          <w:color w:val="000000"/>
        </w:rPr>
        <w:t xml:space="preserve"> </w:t>
      </w:r>
      <w:r>
        <w:rPr>
          <w:rFonts w:ascii="Book Antiqua" w:eastAsia="Book Antiqua" w:hAnsi="Book Antiqua" w:cs="Book Antiqua"/>
          <w:color w:val="000000"/>
        </w:rPr>
        <w:t xml:space="preserve">and is an integral membrane protein;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w:t>
      </w:r>
      <w:r w:rsidR="0027579D">
        <w:rPr>
          <w:rFonts w:ascii="Book Antiqua" w:eastAsia="Book Antiqua" w:hAnsi="Book Antiqua" w:cs="Book Antiqua"/>
          <w:color w:val="000000"/>
        </w:rPr>
        <w:t xml:space="preserve">encodes another translocase that </w:t>
      </w:r>
      <w:r>
        <w:rPr>
          <w:rFonts w:ascii="Book Antiqua" w:eastAsia="Book Antiqua" w:hAnsi="Book Antiqua" w:cs="Book Antiqua"/>
          <w:color w:val="000000"/>
        </w:rPr>
        <w:t>belongs to the MATE family,</w:t>
      </w:r>
      <w:r w:rsidR="0027579D">
        <w:rPr>
          <w:rFonts w:ascii="Book Antiqua" w:eastAsia="Book Antiqua" w:hAnsi="Book Antiqua" w:cs="Book Antiqua"/>
          <w:color w:val="000000"/>
        </w:rPr>
        <w:t xml:space="preserve"> </w:t>
      </w:r>
      <w:r>
        <w:rPr>
          <w:rFonts w:ascii="Book Antiqua" w:eastAsia="Book Antiqua" w:hAnsi="Book Antiqua" w:cs="Book Antiqua"/>
          <w:color w:val="000000"/>
        </w:rPr>
        <w:t xml:space="preserve">resulting in the aforementioned susceptibility. These can contribute to 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a multidrug-resistant efflux protein, active-efflux of antibiotics</w:t>
      </w:r>
      <w:r w:rsidR="0027579D">
        <w:rPr>
          <w:rFonts w:ascii="Book Antiqua" w:eastAsia="Book Antiqua" w:hAnsi="Book Antiqua" w:cs="Book Antiqua"/>
          <w:color w:val="000000"/>
        </w:rPr>
        <w:t>,</w:t>
      </w:r>
      <w:r>
        <w:rPr>
          <w:rFonts w:ascii="Book Antiqua" w:eastAsia="Book Antiqua" w:hAnsi="Book Antiqua" w:cs="Book Antiqua"/>
          <w:color w:val="000000"/>
        </w:rPr>
        <w:t xml:space="preserve"> and</w:t>
      </w:r>
      <w:r>
        <w:rPr>
          <w:rFonts w:ascii="Book Antiqua" w:eastAsia="Book Antiqua" w:hAnsi="Book Antiqua" w:cs="Book Antiqua"/>
          <w:color w:val="000000"/>
        </w:rPr>
        <w:t xml:space="preserve"> other efflux pump genes, such as </w:t>
      </w:r>
      <w:proofErr w:type="spellStart"/>
      <w:r>
        <w:rPr>
          <w:rFonts w:ascii="Book Antiqua" w:eastAsia="Book Antiqua" w:hAnsi="Book Antiqua" w:cs="Book Antiqua"/>
          <w:i/>
          <w:iCs/>
          <w:color w:val="000000"/>
        </w:rPr>
        <w:t>HefA</w:t>
      </w:r>
      <w:proofErr w:type="spellEnd"/>
      <w:r>
        <w:rPr>
          <w:rFonts w:ascii="Book Antiqua" w:eastAsia="Book Antiqua" w:hAnsi="Book Antiqua" w:cs="Book Antiqua"/>
          <w:color w:val="000000"/>
        </w:rPr>
        <w:t xml:space="preserve">. After knockout of these two genes, the MICs of the drugs were significantly decreased and the sensitivity was increased. It is noteworthy that in addition to these two genes, the </w:t>
      </w:r>
      <w:r>
        <w:rPr>
          <w:rFonts w:ascii="Book Antiqua" w:eastAsia="Book Antiqua" w:hAnsi="Book Antiqua" w:cs="Book Antiqua"/>
          <w:i/>
          <w:iCs/>
          <w:color w:val="000000"/>
        </w:rPr>
        <w:t>GE2270A</w:t>
      </w:r>
      <w:r>
        <w:rPr>
          <w:rFonts w:ascii="Book Antiqua" w:eastAsia="Book Antiqua" w:hAnsi="Book Antiqua" w:cs="Book Antiqua"/>
          <w:color w:val="000000"/>
        </w:rPr>
        <w:t xml:space="preserve"> gene of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MurA</w:t>
      </w:r>
      <w:proofErr w:type="spellEnd"/>
      <w:r>
        <w:rPr>
          <w:rFonts w:ascii="Book Antiqua" w:eastAsia="Book Antiqua" w:hAnsi="Book Antiqua" w:cs="Book Antiqua"/>
          <w:color w:val="000000"/>
        </w:rPr>
        <w:t xml:space="preserve"> gene of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also show a correlation. It is likely that the drug-resistant plasmids of other strains invade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through transformation or other mechanisms. Bacteria other than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the gastric mucosa of patients can indirectly confirm this view. The main reason for this may be long-term acid resistant treatment, gastric erosion, or intestinal bacterial reflux. This will lead to drug resistance becoming more difficult to prevent and control. In addition, all three strains have clarithromycin resistance. The mechanism of resistance to clarithromycin is mainly reflected in the mutations A2</w:t>
      </w:r>
      <w:r>
        <w:rPr>
          <w:rFonts w:ascii="Book Antiqua" w:eastAsia="Book Antiqua" w:hAnsi="Book Antiqua" w:cs="Book Antiqua"/>
          <w:color w:val="000000"/>
        </w:rPr>
        <w:t>142G, A2143G,</w:t>
      </w:r>
      <w:r w:rsidR="0027579D">
        <w:rPr>
          <w:rFonts w:ascii="Book Antiqua" w:eastAsia="Book Antiqua" w:hAnsi="Book Antiqua" w:cs="Book Antiqua"/>
          <w:color w:val="000000"/>
        </w:rPr>
        <w:t xml:space="preserve"> and</w:t>
      </w:r>
      <w:r>
        <w:rPr>
          <w:rFonts w:ascii="Book Antiqua" w:eastAsia="Book Antiqua" w:hAnsi="Book Antiqua" w:cs="Book Antiqua"/>
          <w:color w:val="000000"/>
        </w:rPr>
        <w:t xml:space="preserve"> G2144T. In addition, it is common that there are several mutations in the same strain.</w:t>
      </w:r>
    </w:p>
    <w:p w14:paraId="50BBE16B" w14:textId="7E03517C" w:rsidR="006D2892" w:rsidRDefault="0027579D">
      <w:pPr>
        <w:spacing w:line="360" w:lineRule="auto"/>
        <w:ind w:firstLineChars="100" w:firstLine="240"/>
        <w:jc w:val="both"/>
      </w:pP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w:t>
      </w:r>
      <w:r w:rsidR="00121B19">
        <w:rPr>
          <w:rFonts w:ascii="Book Antiqua" w:eastAsia="Book Antiqua" w:hAnsi="Book Antiqua" w:cs="Book Antiqua"/>
          <w:color w:val="000000"/>
        </w:rPr>
        <w:t xml:space="preserve">and </w:t>
      </w:r>
      <w:r w:rsidR="00121B19" w:rsidRPr="001C5267">
        <w:rPr>
          <w:rFonts w:ascii="Book Antiqua" w:eastAsia="Book Antiqua" w:hAnsi="Book Antiqua" w:cs="Book Antiqua"/>
          <w:i/>
          <w:color w:val="000000"/>
        </w:rPr>
        <w:t>hp1184</w:t>
      </w:r>
      <w:r w:rsidR="00121B19">
        <w:rPr>
          <w:rFonts w:ascii="Book Antiqua" w:eastAsia="Book Antiqua" w:hAnsi="Book Antiqua" w:cs="Book Antiqua"/>
          <w:color w:val="000000"/>
        </w:rPr>
        <w:t xml:space="preserve"> are related to multidrug resistance and to clarithromycin resistance, which has been previously reported in the </w:t>
      </w:r>
      <w:proofErr w:type="gramStart"/>
      <w:r w:rsidR="00121B19">
        <w:rPr>
          <w:rFonts w:ascii="Book Antiqua" w:eastAsia="Book Antiqua" w:hAnsi="Book Antiqua" w:cs="Book Antiqua"/>
          <w:color w:val="000000"/>
        </w:rPr>
        <w:t>literature</w:t>
      </w:r>
      <w:r w:rsidR="00121B19">
        <w:rPr>
          <w:rFonts w:ascii="Book Antiqua" w:eastAsia="Book Antiqua" w:hAnsi="Book Antiqua" w:cs="Book Antiqua"/>
          <w:color w:val="000000"/>
          <w:szCs w:val="36"/>
          <w:vertAlign w:val="superscript"/>
        </w:rPr>
        <w:t>[</w:t>
      </w:r>
      <w:proofErr w:type="gramEnd"/>
      <w:r w:rsidR="00121B19">
        <w:rPr>
          <w:rFonts w:ascii="Book Antiqua" w:eastAsia="Book Antiqua" w:hAnsi="Book Antiqua" w:cs="Book Antiqua"/>
          <w:color w:val="000000"/>
          <w:szCs w:val="36"/>
          <w:vertAlign w:val="superscript"/>
        </w:rPr>
        <w:t>25,26]</w:t>
      </w:r>
      <w:r w:rsidR="00121B19">
        <w:rPr>
          <w:rFonts w:ascii="Book Antiqua" w:eastAsia="Book Antiqua" w:hAnsi="Book Antiqua" w:cs="Book Antiqua"/>
          <w:color w:val="000000"/>
        </w:rPr>
        <w:t xml:space="preserve">. The RNA expression of </w:t>
      </w:r>
      <w:r w:rsidR="00121B19" w:rsidRPr="001C5267">
        <w:rPr>
          <w:rFonts w:ascii="Book Antiqua" w:eastAsia="Book Antiqua" w:hAnsi="Book Antiqua" w:cs="Book Antiqua"/>
          <w:i/>
          <w:color w:val="000000"/>
        </w:rPr>
        <w:t>hp1181</w:t>
      </w:r>
      <w:r w:rsidR="00121B19">
        <w:rPr>
          <w:rFonts w:ascii="Book Antiqua" w:eastAsia="Book Antiqua" w:hAnsi="Book Antiqua" w:cs="Book Antiqua"/>
          <w:color w:val="000000"/>
        </w:rPr>
        <w:t xml:space="preserve"> and </w:t>
      </w:r>
      <w:r w:rsidR="00121B19" w:rsidRPr="001C5267">
        <w:rPr>
          <w:rFonts w:ascii="Book Antiqua" w:eastAsia="Book Antiqua" w:hAnsi="Book Antiqua" w:cs="Book Antiqua"/>
          <w:i/>
          <w:color w:val="000000"/>
        </w:rPr>
        <w:t>hp1184</w:t>
      </w:r>
      <w:r w:rsidR="00121B19">
        <w:rPr>
          <w:rFonts w:ascii="Book Antiqua" w:eastAsia="Book Antiqua" w:hAnsi="Book Antiqua" w:cs="Book Antiqua"/>
          <w:color w:val="000000"/>
        </w:rPr>
        <w:t xml:space="preserve"> were increased with the emergence of clarithromycin resistance</w:t>
      </w:r>
      <w:r>
        <w:rPr>
          <w:rFonts w:ascii="Book Antiqua" w:eastAsia="Book Antiqua" w:hAnsi="Book Antiqua" w:cs="Book Antiqua"/>
          <w:color w:val="000000"/>
        </w:rPr>
        <w:t>,</w:t>
      </w:r>
      <w:r w:rsidR="00121B19">
        <w:rPr>
          <w:rFonts w:ascii="Book Antiqua" w:eastAsia="Book Antiqua" w:hAnsi="Book Antiqua" w:cs="Book Antiqua"/>
          <w:color w:val="000000"/>
        </w:rPr>
        <w:t xml:space="preserve"> with </w:t>
      </w:r>
      <w:r w:rsidR="00121B19" w:rsidRPr="001C5267">
        <w:rPr>
          <w:rFonts w:ascii="Book Antiqua" w:eastAsia="Book Antiqua" w:hAnsi="Book Antiqua" w:cs="Book Antiqua"/>
          <w:i/>
          <w:color w:val="000000"/>
        </w:rPr>
        <w:t>hp1184</w:t>
      </w:r>
      <w:r w:rsidR="00121B19">
        <w:rPr>
          <w:rFonts w:ascii="Book Antiqua" w:eastAsia="Book Antiqua" w:hAnsi="Book Antiqua" w:cs="Book Antiqua"/>
          <w:color w:val="000000"/>
        </w:rPr>
        <w:t xml:space="preserve"> showing the fastest increase. Therefore, these genes are also involved in the regulation of drug resistance and may be one of the mechanisms of </w:t>
      </w:r>
      <w:r w:rsidR="00121B19">
        <w:rPr>
          <w:rFonts w:ascii="Book Antiqua" w:eastAsia="Book Antiqua" w:hAnsi="Book Antiqua" w:cs="Book Antiqua"/>
          <w:i/>
          <w:iCs/>
          <w:color w:val="000000"/>
        </w:rPr>
        <w:t>H. pylori</w:t>
      </w:r>
      <w:r w:rsidR="00121B19">
        <w:rPr>
          <w:rFonts w:ascii="Book Antiqua" w:eastAsia="Book Antiqua" w:hAnsi="Book Antiqua" w:cs="Book Antiqua"/>
          <w:color w:val="000000"/>
        </w:rPr>
        <w:t xml:space="preserve"> resistance to clarithromycin. Compared with the clinical isolates, 23S R</w:t>
      </w:r>
      <w:r w:rsidR="00121B19">
        <w:rPr>
          <w:rFonts w:ascii="Book Antiqua" w:eastAsia="Book Antiqua" w:hAnsi="Book Antiqua" w:cs="Book Antiqua"/>
          <w:color w:val="000000"/>
        </w:rPr>
        <w:t xml:space="preserve">NA mutation sites of </w:t>
      </w:r>
      <w:r w:rsidR="00121B19">
        <w:rPr>
          <w:rFonts w:ascii="Book Antiqua" w:eastAsia="Book Antiqua" w:hAnsi="Book Antiqua" w:cs="Book Antiqua"/>
          <w:i/>
          <w:iCs/>
          <w:color w:val="000000"/>
        </w:rPr>
        <w:t>H. pylori</w:t>
      </w:r>
      <w:r w:rsidR="00121B19">
        <w:rPr>
          <w:rFonts w:ascii="Book Antiqua" w:eastAsia="Book Antiqua" w:hAnsi="Book Antiqua" w:cs="Book Antiqua"/>
          <w:color w:val="000000"/>
        </w:rPr>
        <w:t xml:space="preserve"> were less frequent in artificially induced strains that had only A2142G and A2143G mutations. These may be attributed to the single factor of artificial induction that is not as complex as human stomach environment. Mor</w:t>
      </w:r>
      <w:r w:rsidR="00121B19">
        <w:rPr>
          <w:rFonts w:ascii="Book Antiqua" w:eastAsia="Book Antiqua" w:hAnsi="Book Antiqua" w:cs="Book Antiqua"/>
          <w:color w:val="000000"/>
        </w:rPr>
        <w:t xml:space="preserve">e importantly, </w:t>
      </w:r>
      <w:r w:rsidR="00121B19" w:rsidRPr="001C5267">
        <w:rPr>
          <w:rFonts w:ascii="Book Antiqua" w:eastAsia="Book Antiqua" w:hAnsi="Book Antiqua" w:cs="Book Antiqua"/>
          <w:i/>
          <w:color w:val="000000"/>
        </w:rPr>
        <w:t>hp1181</w:t>
      </w:r>
      <w:r w:rsidR="00121B19">
        <w:rPr>
          <w:rFonts w:ascii="Book Antiqua" w:eastAsia="Book Antiqua" w:hAnsi="Book Antiqua" w:cs="Book Antiqua"/>
          <w:color w:val="000000"/>
        </w:rPr>
        <w:t xml:space="preserve"> and </w:t>
      </w:r>
      <w:r w:rsidR="00121B19" w:rsidRPr="001C5267">
        <w:rPr>
          <w:rFonts w:ascii="Book Antiqua" w:eastAsia="Book Antiqua" w:hAnsi="Book Antiqua" w:cs="Book Antiqua"/>
          <w:i/>
          <w:color w:val="000000"/>
        </w:rPr>
        <w:t>hp1184</w:t>
      </w:r>
      <w:r w:rsidR="00121B19">
        <w:rPr>
          <w:rFonts w:ascii="Book Antiqua" w:eastAsia="Book Antiqua" w:hAnsi="Book Antiqua" w:cs="Book Antiqua"/>
          <w:color w:val="000000"/>
        </w:rPr>
        <w:t xml:space="preserve"> mutation</w:t>
      </w:r>
      <w:r>
        <w:rPr>
          <w:rFonts w:ascii="Book Antiqua" w:eastAsia="Book Antiqua" w:hAnsi="Book Antiqua" w:cs="Book Antiqua"/>
          <w:color w:val="000000"/>
        </w:rPr>
        <w:t>s</w:t>
      </w:r>
      <w:r w:rsidR="00121B19">
        <w:rPr>
          <w:rFonts w:ascii="Book Antiqua" w:eastAsia="Book Antiqua" w:hAnsi="Book Antiqua" w:cs="Book Antiqua"/>
          <w:color w:val="000000"/>
        </w:rPr>
        <w:t xml:space="preserve"> may be the earliest and most persistent response to clarithromycin resistance, and they may be the main target gene</w:t>
      </w:r>
      <w:r>
        <w:rPr>
          <w:rFonts w:ascii="Book Antiqua" w:eastAsia="Book Antiqua" w:hAnsi="Book Antiqua" w:cs="Book Antiqua"/>
          <w:color w:val="000000"/>
        </w:rPr>
        <w:t>s</w:t>
      </w:r>
      <w:r w:rsidR="00121B19">
        <w:rPr>
          <w:rFonts w:ascii="Book Antiqua" w:eastAsia="Book Antiqua" w:hAnsi="Book Antiqua" w:cs="Book Antiqua"/>
          <w:color w:val="000000"/>
        </w:rPr>
        <w:t xml:space="preserve"> for the diagnosis, prevention, and treatment</w:t>
      </w:r>
      <w:r w:rsidR="00121B19">
        <w:rPr>
          <w:rFonts w:ascii="Book Antiqua" w:eastAsia="Book Antiqua" w:hAnsi="Book Antiqua" w:cs="Book Antiqua"/>
          <w:color w:val="000000"/>
        </w:rPr>
        <w:t xml:space="preserve"> of clarithromycin resistance.</w:t>
      </w:r>
    </w:p>
    <w:p w14:paraId="52C39C56" w14:textId="202F190B" w:rsidR="006D2892" w:rsidRDefault="00121B19">
      <w:pPr>
        <w:spacing w:line="360" w:lineRule="auto"/>
        <w:ind w:firstLineChars="100" w:firstLine="240"/>
        <w:jc w:val="both"/>
      </w:pPr>
      <w:r>
        <w:rPr>
          <w:rFonts w:ascii="Book Antiqua" w:eastAsia="Book Antiqua" w:hAnsi="Book Antiqua" w:cs="Book Antiqua"/>
          <w:color w:val="000000"/>
        </w:rPr>
        <w:lastRenderedPageBreak/>
        <w:t>The genetic characteristics of mu</w:t>
      </w:r>
      <w:r>
        <w:rPr>
          <w:rFonts w:ascii="Book Antiqua" w:eastAsia="Book Antiqua" w:hAnsi="Book Antiqua" w:cs="Book Antiqua"/>
          <w:color w:val="000000"/>
        </w:rPr>
        <w:t>ltidrug-</w:t>
      </w:r>
      <w:r>
        <w:rPr>
          <w:rFonts w:ascii="Book Antiqua" w:eastAsia="Book Antiqua" w:hAnsi="Book Antiqua" w:cs="Book Antiqua"/>
          <w:color w:val="000000"/>
        </w:rPr>
        <w:t>resistant strains in this area were preliminarily id</w:t>
      </w:r>
      <w:r>
        <w:rPr>
          <w:rFonts w:ascii="Book Antiqua" w:eastAsia="Book Antiqua" w:hAnsi="Book Antiqua" w:cs="Book Antiqua"/>
          <w:color w:val="000000"/>
        </w:rPr>
        <w:t xml:space="preserve">entified: </w:t>
      </w:r>
      <w:r w:rsidR="0027579D">
        <w:rPr>
          <w:rFonts w:ascii="Book Antiqua" w:eastAsia="Book Antiqua" w:hAnsi="Book Antiqua" w:cs="Book Antiqua"/>
          <w:color w:val="000000"/>
        </w:rPr>
        <w:t xml:space="preserve">The </w:t>
      </w:r>
      <w:r>
        <w:rPr>
          <w:rFonts w:ascii="Book Antiqua" w:eastAsia="Book Antiqua" w:hAnsi="Book Antiqua" w:cs="Book Antiqua"/>
          <w:color w:val="000000"/>
        </w:rPr>
        <w:t xml:space="preserve">relationship between </w:t>
      </w:r>
      <w:r w:rsidRPr="001C5267">
        <w:rPr>
          <w:rFonts w:ascii="Book Antiqua" w:eastAsia="Book Antiqua" w:hAnsi="Book Antiqua" w:cs="Book Antiqua"/>
          <w:i/>
          <w:color w:val="000000"/>
        </w:rPr>
        <w:t>hp1181</w:t>
      </w:r>
      <w:r w:rsidR="0027579D">
        <w:rPr>
          <w:rFonts w:ascii="Book Antiqua" w:eastAsia="Book Antiqua" w:hAnsi="Book Antiqua" w:cs="Book Antiqua"/>
          <w:color w:val="000000"/>
        </w:rPr>
        <w:t xml:space="preserve"> or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and clarithromycin resistance was ascertained through genome sequencing analysis and gene function identification </w:t>
      </w:r>
      <w:r w:rsidR="0027579D">
        <w:rPr>
          <w:rFonts w:ascii="Book Antiqua" w:eastAsia="Book Antiqua" w:hAnsi="Book Antiqua" w:cs="Book Antiqua"/>
          <w:color w:val="000000"/>
        </w:rPr>
        <w:t xml:space="preserve">of </w:t>
      </w:r>
      <w:r>
        <w:rPr>
          <w:rFonts w:ascii="Book Antiqua" w:eastAsia="Book Antiqua" w:hAnsi="Book Antiqua" w:cs="Book Antiqua"/>
          <w:color w:val="000000"/>
        </w:rPr>
        <w:t xml:space="preserve">drug-resistant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from Bama County, Guangxi Province. Our study further provided an improved experimental basis for the prevention and treatment of drug resistance of </w:t>
      </w:r>
      <w:r>
        <w:rPr>
          <w:rFonts w:ascii="Book Antiqua" w:eastAsia="Book Antiqua" w:hAnsi="Book Antiqua" w:cs="Book Antiqua"/>
          <w:i/>
          <w:iCs/>
          <w:color w:val="000000"/>
        </w:rPr>
        <w:t>H. pylori</w:t>
      </w:r>
      <w:r>
        <w:rPr>
          <w:rFonts w:ascii="Book Antiqua" w:eastAsia="Book Antiqua" w:hAnsi="Book Antiqua" w:cs="Book Antiqua"/>
          <w:color w:val="000000"/>
        </w:rPr>
        <w:t>.</w:t>
      </w:r>
    </w:p>
    <w:p w14:paraId="3551809C" w14:textId="77777777" w:rsidR="006D2892" w:rsidRDefault="006D2892">
      <w:pPr>
        <w:spacing w:line="360" w:lineRule="auto"/>
        <w:jc w:val="both"/>
      </w:pPr>
    </w:p>
    <w:p w14:paraId="12BFB3B2" w14:textId="77777777" w:rsidR="006D2892" w:rsidRDefault="00121B19">
      <w:pPr>
        <w:spacing w:line="360" w:lineRule="auto"/>
        <w:jc w:val="both"/>
      </w:pPr>
      <w:r>
        <w:rPr>
          <w:rFonts w:ascii="Book Antiqua" w:eastAsia="Book Antiqua" w:hAnsi="Book Antiqua" w:cs="Book Antiqua"/>
          <w:b/>
          <w:caps/>
          <w:color w:val="000000"/>
          <w:u w:val="single"/>
        </w:rPr>
        <w:t>CONCLUSION</w:t>
      </w:r>
    </w:p>
    <w:p w14:paraId="5F5D7107" w14:textId="6E85DAFD" w:rsidR="006D2892" w:rsidRDefault="0027579D">
      <w:pPr>
        <w:spacing w:line="360" w:lineRule="auto"/>
        <w:jc w:val="both"/>
      </w:pP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w:t>
      </w:r>
      <w:r w:rsidR="00121B19">
        <w:rPr>
          <w:rFonts w:ascii="Book Antiqua" w:eastAsia="Book Antiqua" w:hAnsi="Book Antiqua" w:cs="Book Antiqua"/>
          <w:color w:val="000000"/>
        </w:rPr>
        <w:t xml:space="preserve">and </w:t>
      </w:r>
      <w:r w:rsidR="00121B19" w:rsidRPr="001C5267">
        <w:rPr>
          <w:rFonts w:ascii="Book Antiqua" w:eastAsia="Book Antiqua" w:hAnsi="Book Antiqua" w:cs="Book Antiqua"/>
          <w:i/>
          <w:color w:val="000000"/>
        </w:rPr>
        <w:t>hp1184</w:t>
      </w:r>
      <w:r w:rsidR="00121B19">
        <w:rPr>
          <w:rFonts w:ascii="Book Antiqua" w:eastAsia="Book Antiqua" w:hAnsi="Book Antiqua" w:cs="Book Antiqua"/>
          <w:color w:val="000000"/>
        </w:rPr>
        <w:t xml:space="preserve"> mutations may be the earliest and most persistent response to clarithromycin resistance, and they may be the main target gene</w:t>
      </w:r>
      <w:r>
        <w:rPr>
          <w:rFonts w:ascii="Book Antiqua" w:eastAsia="Book Antiqua" w:hAnsi="Book Antiqua" w:cs="Book Antiqua"/>
          <w:color w:val="000000"/>
        </w:rPr>
        <w:t>s</w:t>
      </w:r>
      <w:r w:rsidR="00121B19">
        <w:rPr>
          <w:rFonts w:ascii="Book Antiqua" w:eastAsia="Book Antiqua" w:hAnsi="Book Antiqua" w:cs="Book Antiqua"/>
          <w:color w:val="000000"/>
        </w:rPr>
        <w:t xml:space="preserve"> for the di</w:t>
      </w:r>
      <w:r w:rsidR="00121B19">
        <w:rPr>
          <w:rFonts w:ascii="Book Antiqua" w:eastAsia="Book Antiqua" w:hAnsi="Book Antiqua" w:cs="Book Antiqua"/>
          <w:color w:val="000000"/>
        </w:rPr>
        <w:t>agnosis, prevention, and treatment of clarithromycin resistance.</w:t>
      </w:r>
    </w:p>
    <w:p w14:paraId="1EC610AE" w14:textId="77777777" w:rsidR="006D2892" w:rsidRDefault="006D2892">
      <w:pPr>
        <w:spacing w:line="360" w:lineRule="auto"/>
        <w:jc w:val="both"/>
      </w:pPr>
    </w:p>
    <w:p w14:paraId="2F7AB5B5" w14:textId="77777777" w:rsidR="006D2892" w:rsidRDefault="00121B19">
      <w:pPr>
        <w:spacing w:line="360" w:lineRule="auto"/>
        <w:jc w:val="both"/>
      </w:pPr>
      <w:r>
        <w:rPr>
          <w:rFonts w:ascii="Book Antiqua" w:eastAsia="Book Antiqua" w:hAnsi="Book Antiqua" w:cs="Book Antiqua"/>
          <w:b/>
          <w:caps/>
          <w:color w:val="000000"/>
          <w:u w:val="single"/>
        </w:rPr>
        <w:t>ARTICLE HIGHLIGHTS</w:t>
      </w:r>
    </w:p>
    <w:p w14:paraId="1199BA12" w14:textId="77777777" w:rsidR="006D2892" w:rsidRDefault="00121B19">
      <w:pPr>
        <w:spacing w:line="360" w:lineRule="auto"/>
        <w:jc w:val="both"/>
      </w:pPr>
      <w:r>
        <w:rPr>
          <w:rFonts w:ascii="Book Antiqua" w:eastAsia="Book Antiqua" w:hAnsi="Book Antiqua" w:cs="Book Antiqua"/>
          <w:b/>
          <w:i/>
          <w:color w:val="000000"/>
        </w:rPr>
        <w:t>Research background</w:t>
      </w:r>
    </w:p>
    <w:p w14:paraId="51840BCC" w14:textId="43F4D2DE" w:rsidR="006D2892" w:rsidRDefault="00121B19">
      <w:pPr>
        <w:spacing w:line="360" w:lineRule="auto"/>
        <w:jc w:val="both"/>
      </w:pP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recognized as an important human pathogen associated with superficial gastritis, atrophic gastritis, gastric cancer, </w:t>
      </w:r>
      <w:r>
        <w:rPr>
          <w:rFonts w:ascii="Book Antiqua" w:eastAsia="Book Antiqua" w:hAnsi="Book Antiqua" w:cs="Book Antiqua"/>
          <w:i/>
          <w:iCs/>
          <w:color w:val="000000"/>
        </w:rPr>
        <w:t>etc</w:t>
      </w:r>
      <w:r>
        <w:rPr>
          <w:rFonts w:ascii="Book Antiqua" w:eastAsia="Book Antiqua" w:hAnsi="Book Antiqua" w:cs="Book Antiqua"/>
          <w:color w:val="000000"/>
        </w:rPr>
        <w:t>., each of which has become a serious threat to human health and survival. The rate of drug resistance is increasing du</w:t>
      </w:r>
      <w:r>
        <w:rPr>
          <w:rFonts w:ascii="Book Antiqua" w:eastAsia="Book Antiqua" w:hAnsi="Book Antiqua" w:cs="Book Antiqua"/>
          <w:color w:val="000000"/>
        </w:rPr>
        <w:t xml:space="preserve">e to </w:t>
      </w:r>
      <w:r w:rsidR="0027579D">
        <w:rPr>
          <w:rFonts w:ascii="Book Antiqua" w:eastAsia="Book Antiqua" w:hAnsi="Book Antiqua" w:cs="Book Antiqua"/>
          <w:color w:val="000000"/>
        </w:rPr>
        <w:t xml:space="preserve">the </w:t>
      </w:r>
      <w:r>
        <w:rPr>
          <w:rFonts w:ascii="Book Antiqua" w:eastAsia="Book Antiqua" w:hAnsi="Book Antiqua" w:cs="Book Antiqua"/>
          <w:color w:val="000000"/>
        </w:rPr>
        <w:t>wide</w:t>
      </w:r>
      <w:r w:rsidR="0027579D">
        <w:rPr>
          <w:rFonts w:ascii="Book Antiqua" w:eastAsia="Book Antiqua" w:hAnsi="Book Antiqua" w:cs="Book Antiqua"/>
          <w:color w:val="000000"/>
        </w:rPr>
        <w:t xml:space="preserve"> </w:t>
      </w:r>
      <w:r>
        <w:rPr>
          <w:rFonts w:ascii="Book Antiqua" w:eastAsia="Book Antiqua" w:hAnsi="Book Antiqua" w:cs="Book Antiqua"/>
          <w:color w:val="000000"/>
        </w:rPr>
        <w:t xml:space="preserve">use of antibiotics and high rates of resistance to clarithromycin, metronidazole, and levofloxacin are associated with the failure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At present, the mechanism of antibiotic resistance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not completely understood. It is very difficult to prevent drug resistance and improve the rate of eradication of the target, thus warranting exploration of the mechanism of drug resistance to </w:t>
      </w:r>
      <w:r>
        <w:rPr>
          <w:rFonts w:ascii="Book Antiqua" w:eastAsia="Book Antiqua" w:hAnsi="Book Antiqua" w:cs="Book Antiqua"/>
          <w:i/>
          <w:iCs/>
          <w:color w:val="000000"/>
        </w:rPr>
        <w:t>H. pylori</w:t>
      </w:r>
      <w:r>
        <w:rPr>
          <w:rFonts w:ascii="Book Antiqua" w:eastAsia="Book Antiqua" w:hAnsi="Book Antiqua" w:cs="Book Antiqua"/>
          <w:color w:val="000000"/>
        </w:rPr>
        <w:t>, and provision of an experimental basis for the prevention and treatment of drug resistance.</w:t>
      </w:r>
    </w:p>
    <w:p w14:paraId="51C560FB" w14:textId="77777777" w:rsidR="006D2892" w:rsidRDefault="006D2892">
      <w:pPr>
        <w:spacing w:line="360" w:lineRule="auto"/>
        <w:jc w:val="both"/>
      </w:pPr>
    </w:p>
    <w:p w14:paraId="1C266F27" w14:textId="77777777" w:rsidR="006D2892" w:rsidRDefault="00121B19">
      <w:pPr>
        <w:spacing w:line="360" w:lineRule="auto"/>
        <w:jc w:val="both"/>
      </w:pPr>
      <w:r>
        <w:rPr>
          <w:rFonts w:ascii="Book Antiqua" w:eastAsia="Book Antiqua" w:hAnsi="Book Antiqua" w:cs="Book Antiqua"/>
          <w:b/>
          <w:i/>
          <w:color w:val="000000"/>
        </w:rPr>
        <w:t>Research motivation</w:t>
      </w:r>
    </w:p>
    <w:p w14:paraId="0982E936" w14:textId="1C100FA7" w:rsidR="006D2892" w:rsidRDefault="00121B19">
      <w:pPr>
        <w:spacing w:line="360" w:lineRule="auto"/>
        <w:jc w:val="both"/>
      </w:pPr>
      <w:r>
        <w:rPr>
          <w:rFonts w:ascii="Book Antiqua" w:eastAsia="Book Antiqua" w:hAnsi="Book Antiqua" w:cs="Book Antiqua"/>
          <w:color w:val="000000"/>
        </w:rPr>
        <w:t xml:space="preserve">Clarithromycin-resistant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urgently needs new antibiotics</w:t>
      </w:r>
      <w:r w:rsidR="0027579D">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antibiotic research and development </w:t>
      </w:r>
      <w:r w:rsidR="0027579D">
        <w:rPr>
          <w:rFonts w:ascii="Book Antiqua" w:eastAsia="Book Antiqua" w:hAnsi="Book Antiqua" w:cs="Book Antiqua"/>
          <w:color w:val="000000"/>
        </w:rPr>
        <w:t xml:space="preserve">are </w:t>
      </w:r>
      <w:r>
        <w:rPr>
          <w:rFonts w:ascii="Book Antiqua" w:eastAsia="Book Antiqua" w:hAnsi="Book Antiqua" w:cs="Book Antiqua"/>
          <w:color w:val="000000"/>
        </w:rPr>
        <w:t xml:space="preserve">very difficult. If we can detect drug resistance by detecting </w:t>
      </w:r>
      <w:r>
        <w:rPr>
          <w:rFonts w:ascii="Book Antiqua" w:eastAsia="Book Antiqua" w:hAnsi="Book Antiqua" w:cs="Book Antiqua"/>
          <w:color w:val="000000"/>
        </w:rPr>
        <w:lastRenderedPageBreak/>
        <w:t>drug-resistant genes in a timeous manner, this may help to alleviate the problem of clarithromycin resistance.</w:t>
      </w:r>
    </w:p>
    <w:p w14:paraId="7E397F60" w14:textId="77777777" w:rsidR="006D2892" w:rsidRDefault="006D2892">
      <w:pPr>
        <w:spacing w:line="360" w:lineRule="auto"/>
        <w:jc w:val="both"/>
      </w:pPr>
    </w:p>
    <w:p w14:paraId="7ED88001" w14:textId="77777777" w:rsidR="006D2892" w:rsidRDefault="00121B19">
      <w:pPr>
        <w:spacing w:line="360" w:lineRule="auto"/>
        <w:jc w:val="both"/>
      </w:pPr>
      <w:r>
        <w:rPr>
          <w:rFonts w:ascii="Book Antiqua" w:eastAsia="Book Antiqua" w:hAnsi="Book Antiqua" w:cs="Book Antiqua"/>
          <w:b/>
          <w:i/>
          <w:color w:val="000000"/>
        </w:rPr>
        <w:t>Research objectives</w:t>
      </w:r>
    </w:p>
    <w:p w14:paraId="52B3A990" w14:textId="77777777" w:rsidR="006D2892" w:rsidRDefault="00121B19">
      <w:pPr>
        <w:spacing w:line="360" w:lineRule="auto"/>
        <w:jc w:val="both"/>
      </w:pPr>
      <w:r>
        <w:rPr>
          <w:rFonts w:ascii="Book Antiqua" w:eastAsia="Book Antiqua" w:hAnsi="Book Antiqua" w:cs="Book Antiqua"/>
          <w:color w:val="000000"/>
        </w:rPr>
        <w:t xml:space="preserve">The objectives of this study were to investigate drug-resistant genes in </w:t>
      </w:r>
      <w:r>
        <w:rPr>
          <w:rFonts w:ascii="Book Antiqua" w:eastAsia="Book Antiqua" w:hAnsi="Book Antiqua" w:cs="Book Antiqua"/>
          <w:i/>
          <w:iCs/>
          <w:color w:val="000000"/>
        </w:rPr>
        <w:t>H. pylori</w:t>
      </w:r>
      <w:r>
        <w:rPr>
          <w:rFonts w:ascii="Book Antiqua" w:eastAsia="Book Antiqua" w:hAnsi="Book Antiqua" w:cs="Book Antiqua"/>
          <w:color w:val="000000"/>
        </w:rPr>
        <w:t>, and find a gene suited to early diagnosis of clarithromycin resistance, thereby rationalizing the rate of use of the drug.</w:t>
      </w:r>
    </w:p>
    <w:p w14:paraId="517CD540" w14:textId="77777777" w:rsidR="006D2892" w:rsidRDefault="006D2892">
      <w:pPr>
        <w:spacing w:line="360" w:lineRule="auto"/>
        <w:jc w:val="both"/>
      </w:pPr>
    </w:p>
    <w:p w14:paraId="3D0DCD38" w14:textId="77777777" w:rsidR="006D2892" w:rsidRDefault="00121B19">
      <w:pPr>
        <w:spacing w:line="360" w:lineRule="auto"/>
        <w:jc w:val="both"/>
      </w:pPr>
      <w:r>
        <w:rPr>
          <w:rFonts w:ascii="Book Antiqua" w:eastAsia="Book Antiqua" w:hAnsi="Book Antiqua" w:cs="Book Antiqua"/>
          <w:b/>
          <w:i/>
          <w:color w:val="000000"/>
        </w:rPr>
        <w:t>Research methods</w:t>
      </w:r>
    </w:p>
    <w:p w14:paraId="5586B66F" w14:textId="04B93BBF" w:rsidR="006D2892" w:rsidRDefault="00121B19">
      <w:pPr>
        <w:spacing w:line="360" w:lineRule="auto"/>
        <w:jc w:val="both"/>
      </w:pPr>
      <w:r>
        <w:rPr>
          <w:rFonts w:ascii="Book Antiqua" w:eastAsia="Book Antiqua" w:hAnsi="Book Antiqua" w:cs="Book Antiqua"/>
          <w:i/>
          <w:iCs/>
          <w:color w:val="000000"/>
        </w:rPr>
        <w:t>H. pylori</w:t>
      </w:r>
      <w:r>
        <w:rPr>
          <w:rFonts w:ascii="Book Antiqua" w:eastAsia="Book Antiqua" w:hAnsi="Book Antiqua" w:cs="Book Antiqua"/>
          <w:color w:val="000000"/>
        </w:rPr>
        <w:t xml:space="preserve"> strains were isolated and cultured, minimal inhibitory concentrations </w:t>
      </w:r>
      <w:r w:rsidR="0027579D">
        <w:rPr>
          <w:rFonts w:ascii="Book Antiqua" w:eastAsia="Book Antiqua" w:hAnsi="Book Antiqua" w:cs="Book Antiqua"/>
          <w:color w:val="000000"/>
        </w:rPr>
        <w:t xml:space="preserve">were measured, </w:t>
      </w:r>
      <w:r>
        <w:rPr>
          <w:rFonts w:ascii="Book Antiqua" w:eastAsia="Book Antiqua" w:hAnsi="Book Antiqua" w:cs="Book Antiqua"/>
          <w:color w:val="000000"/>
        </w:rPr>
        <w:t>and</w:t>
      </w:r>
      <w:r w:rsidR="0027579D">
        <w:rPr>
          <w:rFonts w:ascii="Book Antiqua" w:eastAsia="Book Antiqua" w:hAnsi="Book Antiqua" w:cs="Book Antiqua"/>
          <w:color w:val="000000"/>
        </w:rPr>
        <w:t xml:space="preserve"> </w:t>
      </w:r>
      <w:r>
        <w:rPr>
          <w:rFonts w:ascii="Book Antiqua" w:eastAsia="Book Antiqua" w:hAnsi="Book Antiqua" w:cs="Book Antiqua"/>
          <w:color w:val="000000"/>
        </w:rPr>
        <w:t xml:space="preserve">complete genome sequence </w:t>
      </w:r>
      <w:r w:rsidR="0027579D">
        <w:rPr>
          <w:rFonts w:ascii="Book Antiqua" w:eastAsia="Book Antiqua" w:hAnsi="Book Antiqua" w:cs="Book Antiqua"/>
          <w:color w:val="000000"/>
        </w:rPr>
        <w:t xml:space="preserve">was </w:t>
      </w:r>
      <w:r>
        <w:rPr>
          <w:rFonts w:ascii="Book Antiqua" w:eastAsia="Book Antiqua" w:hAnsi="Book Antiqua" w:cs="Book Antiqua"/>
          <w:color w:val="000000"/>
        </w:rPr>
        <w:t xml:space="preserve">determined. Prediction and analysis of the function </w:t>
      </w:r>
      <w:r w:rsidR="0027579D">
        <w:rPr>
          <w:rFonts w:ascii="Book Antiqua" w:eastAsia="Book Antiqua" w:hAnsi="Book Antiqua" w:cs="Book Antiqua"/>
          <w:color w:val="000000"/>
        </w:rPr>
        <w:t xml:space="preserve">of </w:t>
      </w:r>
      <w:r>
        <w:rPr>
          <w:rFonts w:ascii="Book Antiqua" w:eastAsia="Book Antiqua" w:hAnsi="Book Antiqua" w:cs="Book Antiqua"/>
          <w:color w:val="000000"/>
        </w:rPr>
        <w:t xml:space="preserve">drug-resistant genes indicated that the RNA expression of </w:t>
      </w: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and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increased in the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strains</w:t>
      </w:r>
      <w:r w:rsidR="0027579D">
        <w:rPr>
          <w:rFonts w:ascii="Book Antiqua" w:eastAsia="Book Antiqua" w:hAnsi="Book Antiqua" w:cs="Book Antiqua"/>
          <w:color w:val="000000"/>
        </w:rPr>
        <w:t>, which</w:t>
      </w:r>
      <w:r>
        <w:rPr>
          <w:rFonts w:ascii="Book Antiqua" w:eastAsia="Book Antiqua" w:hAnsi="Book Antiqua" w:cs="Book Antiqua"/>
          <w:color w:val="000000"/>
        </w:rPr>
        <w:t xml:space="preserve"> </w:t>
      </w:r>
      <w:r w:rsidR="0027579D">
        <w:rPr>
          <w:rFonts w:ascii="Book Antiqua" w:eastAsia="Book Antiqua" w:hAnsi="Book Antiqua" w:cs="Book Antiqua"/>
          <w:color w:val="000000"/>
        </w:rPr>
        <w:t xml:space="preserve">was </w:t>
      </w:r>
      <w:r>
        <w:rPr>
          <w:rFonts w:ascii="Book Antiqua" w:eastAsia="Book Antiqua" w:hAnsi="Book Antiqua" w:cs="Book Antiqua"/>
          <w:color w:val="000000"/>
        </w:rPr>
        <w:t xml:space="preserve">the same in the artificially induced clarithromycin-resistant bacteria. The relationships between </w:t>
      </w:r>
      <w:r w:rsidRPr="001C5267">
        <w:rPr>
          <w:rFonts w:ascii="Book Antiqua" w:eastAsia="Book Antiqua" w:hAnsi="Book Antiqua" w:cs="Book Antiqua"/>
          <w:i/>
          <w:color w:val="000000"/>
        </w:rPr>
        <w:t>hp1181</w:t>
      </w:r>
      <w:r w:rsidR="0027579D">
        <w:rPr>
          <w:rFonts w:ascii="Book Antiqua" w:eastAsia="Book Antiqua" w:hAnsi="Book Antiqua" w:cs="Book Antiqua"/>
          <w:color w:val="000000"/>
        </w:rPr>
        <w:t xml:space="preserve"> or </w:t>
      </w:r>
      <w:r w:rsidRPr="001C5267">
        <w:rPr>
          <w:rFonts w:ascii="Book Antiqua" w:eastAsia="Book Antiqua" w:hAnsi="Book Antiqua" w:cs="Book Antiqua"/>
          <w:i/>
          <w:color w:val="000000"/>
        </w:rPr>
        <w:t>hp1184</w:t>
      </w:r>
      <w:r w:rsidR="0027579D">
        <w:rPr>
          <w:rFonts w:ascii="Book Antiqua" w:eastAsia="Book Antiqua" w:hAnsi="Book Antiqua" w:cs="Book Antiqua"/>
          <w:color w:val="000000"/>
        </w:rPr>
        <w:t xml:space="preserve"> </w:t>
      </w:r>
      <w:r>
        <w:rPr>
          <w:rFonts w:ascii="Book Antiqua" w:eastAsia="Book Antiqua" w:hAnsi="Book Antiqua" w:cs="Book Antiqua"/>
          <w:color w:val="000000"/>
        </w:rPr>
        <w:t xml:space="preserve">and clarithromycin resistance were confirmed </w:t>
      </w:r>
      <w:r w:rsidR="0027579D">
        <w:rPr>
          <w:rFonts w:ascii="Book Antiqua" w:eastAsia="Book Antiqua" w:hAnsi="Book Antiqua" w:cs="Book Antiqua"/>
          <w:color w:val="000000"/>
        </w:rPr>
        <w:t xml:space="preserve">with </w:t>
      </w:r>
      <w:r>
        <w:rPr>
          <w:rFonts w:ascii="Book Antiqua" w:eastAsia="Book Antiqua" w:hAnsi="Book Antiqua" w:cs="Book Antiqua"/>
          <w:color w:val="000000"/>
        </w:rPr>
        <w:t xml:space="preserve">gene </w:t>
      </w:r>
      <w:r w:rsidR="0027579D">
        <w:rPr>
          <w:rFonts w:ascii="Book Antiqua" w:eastAsia="Book Antiqua" w:hAnsi="Book Antiqua" w:cs="Book Antiqua"/>
          <w:color w:val="000000"/>
        </w:rPr>
        <w:t xml:space="preserve">mutant </w:t>
      </w:r>
      <w:r>
        <w:rPr>
          <w:rFonts w:ascii="Book Antiqua" w:eastAsia="Book Antiqua" w:hAnsi="Book Antiqua" w:cs="Book Antiqua"/>
          <w:color w:val="000000"/>
        </w:rPr>
        <w:t>and drug-resistant strains.</w:t>
      </w:r>
    </w:p>
    <w:p w14:paraId="2C11990A" w14:textId="77777777" w:rsidR="006D2892" w:rsidRDefault="006D2892">
      <w:pPr>
        <w:spacing w:line="360" w:lineRule="auto"/>
        <w:jc w:val="both"/>
      </w:pPr>
    </w:p>
    <w:p w14:paraId="3A28F0DF" w14:textId="77777777" w:rsidR="006D2892" w:rsidRDefault="00121B19">
      <w:pPr>
        <w:spacing w:line="360" w:lineRule="auto"/>
        <w:jc w:val="both"/>
      </w:pPr>
      <w:r>
        <w:rPr>
          <w:rFonts w:ascii="Book Antiqua" w:eastAsia="Book Antiqua" w:hAnsi="Book Antiqua" w:cs="Book Antiqua"/>
          <w:b/>
          <w:i/>
          <w:color w:val="000000"/>
        </w:rPr>
        <w:t>Research results</w:t>
      </w:r>
    </w:p>
    <w:p w14:paraId="4FAD657D" w14:textId="381A05FD" w:rsidR="006D2892" w:rsidRDefault="0027579D">
      <w:pPr>
        <w:spacing w:line="360" w:lineRule="auto"/>
        <w:jc w:val="both"/>
      </w:pP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w:t>
      </w:r>
      <w:r w:rsidR="00121B19">
        <w:rPr>
          <w:rFonts w:ascii="Book Antiqua" w:eastAsia="Book Antiqua" w:hAnsi="Book Antiqua" w:cs="Book Antiqua"/>
          <w:color w:val="000000"/>
        </w:rPr>
        <w:t xml:space="preserve">and </w:t>
      </w:r>
      <w:r w:rsidR="00121B19" w:rsidRPr="001C5267">
        <w:rPr>
          <w:rFonts w:ascii="Book Antiqua" w:eastAsia="Book Antiqua" w:hAnsi="Book Antiqua" w:cs="Book Antiqua"/>
          <w:i/>
          <w:color w:val="000000"/>
        </w:rPr>
        <w:t>hp1184</w:t>
      </w:r>
      <w:r w:rsidR="00121B19">
        <w:rPr>
          <w:rFonts w:ascii="Book Antiqua" w:eastAsia="Book Antiqua" w:hAnsi="Book Antiqua" w:cs="Book Antiqua"/>
          <w:color w:val="000000"/>
        </w:rPr>
        <w:t xml:space="preserve"> genes were found in these </w:t>
      </w:r>
      <w:r w:rsidR="00121B19">
        <w:rPr>
          <w:rFonts w:ascii="Book Antiqua" w:eastAsia="Book Antiqua" w:hAnsi="Book Antiqua" w:cs="Book Antiqua"/>
          <w:i/>
          <w:iCs/>
          <w:color w:val="000000"/>
        </w:rPr>
        <w:t xml:space="preserve">H. pylori </w:t>
      </w:r>
      <w:r w:rsidR="00121B19">
        <w:rPr>
          <w:rFonts w:ascii="Book Antiqua" w:eastAsia="Book Antiqua" w:hAnsi="Book Antiqua" w:cs="Book Antiqua"/>
          <w:color w:val="000000"/>
        </w:rPr>
        <w:t xml:space="preserve">strains. Their expression </w:t>
      </w:r>
      <w:r>
        <w:rPr>
          <w:rFonts w:ascii="Book Antiqua" w:eastAsia="Book Antiqua" w:hAnsi="Book Antiqua" w:cs="Book Antiqua"/>
          <w:color w:val="000000"/>
        </w:rPr>
        <w:t xml:space="preserve">was </w:t>
      </w:r>
      <w:r w:rsidR="00121B19">
        <w:rPr>
          <w:rFonts w:ascii="Book Antiqua" w:eastAsia="Book Antiqua" w:hAnsi="Book Antiqua" w:cs="Book Antiqua"/>
          <w:color w:val="000000"/>
        </w:rPr>
        <w:t>associated with clarithromycin resistance.</w:t>
      </w:r>
    </w:p>
    <w:p w14:paraId="4A1B5B61" w14:textId="77777777" w:rsidR="006D2892" w:rsidRDefault="006D2892">
      <w:pPr>
        <w:spacing w:line="360" w:lineRule="auto"/>
        <w:jc w:val="both"/>
      </w:pPr>
    </w:p>
    <w:p w14:paraId="168D7274" w14:textId="77777777" w:rsidR="006D2892" w:rsidRDefault="00121B19">
      <w:pPr>
        <w:spacing w:line="360" w:lineRule="auto"/>
        <w:jc w:val="both"/>
      </w:pPr>
      <w:r>
        <w:rPr>
          <w:rFonts w:ascii="Book Antiqua" w:eastAsia="Book Antiqua" w:hAnsi="Book Antiqua" w:cs="Book Antiqua"/>
          <w:b/>
          <w:i/>
          <w:color w:val="000000"/>
        </w:rPr>
        <w:t>Research conclusions</w:t>
      </w:r>
    </w:p>
    <w:p w14:paraId="4B6C9A4A" w14:textId="59649160" w:rsidR="006D2892" w:rsidRDefault="0027579D">
      <w:pPr>
        <w:spacing w:line="360" w:lineRule="auto"/>
        <w:jc w:val="both"/>
      </w:pP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w:t>
      </w:r>
      <w:r w:rsidR="00121B19">
        <w:rPr>
          <w:rFonts w:ascii="Book Antiqua" w:eastAsia="Book Antiqua" w:hAnsi="Book Antiqua" w:cs="Book Antiqua"/>
          <w:color w:val="000000"/>
        </w:rPr>
        <w:t xml:space="preserve">and </w:t>
      </w:r>
      <w:r w:rsidR="00121B19" w:rsidRPr="001C5267">
        <w:rPr>
          <w:rFonts w:ascii="Book Antiqua" w:eastAsia="Book Antiqua" w:hAnsi="Book Antiqua" w:cs="Book Antiqua"/>
          <w:i/>
          <w:color w:val="000000"/>
        </w:rPr>
        <w:t>hp1184</w:t>
      </w:r>
      <w:r w:rsidR="00121B19">
        <w:rPr>
          <w:rFonts w:ascii="Book Antiqua" w:eastAsia="Book Antiqua" w:hAnsi="Book Antiqua" w:cs="Book Antiqua"/>
          <w:color w:val="000000"/>
        </w:rPr>
        <w:t xml:space="preserve"> mutation</w:t>
      </w:r>
      <w:r>
        <w:rPr>
          <w:rFonts w:ascii="Book Antiqua" w:eastAsia="Book Antiqua" w:hAnsi="Book Antiqua" w:cs="Book Antiqua"/>
          <w:color w:val="000000"/>
        </w:rPr>
        <w:t>s</w:t>
      </w:r>
      <w:r w:rsidR="00121B19">
        <w:rPr>
          <w:rFonts w:ascii="Book Antiqua" w:eastAsia="Book Antiqua" w:hAnsi="Book Antiqua" w:cs="Book Antiqua"/>
          <w:color w:val="000000"/>
        </w:rPr>
        <w:t xml:space="preserve"> may be the earliest and most persistent response to clarithromycin resistance, and they may be the main target gene</w:t>
      </w:r>
      <w:r>
        <w:rPr>
          <w:rFonts w:ascii="Book Antiqua" w:eastAsia="Book Antiqua" w:hAnsi="Book Antiqua" w:cs="Book Antiqua"/>
          <w:color w:val="000000"/>
        </w:rPr>
        <w:t>s</w:t>
      </w:r>
      <w:r w:rsidR="00121B19">
        <w:rPr>
          <w:rFonts w:ascii="Book Antiqua" w:eastAsia="Book Antiqua" w:hAnsi="Book Antiqua" w:cs="Book Antiqua"/>
          <w:color w:val="000000"/>
        </w:rPr>
        <w:t xml:space="preserve"> for the diagnosis, prevention, and treatment of clarithromycin resistance.</w:t>
      </w:r>
    </w:p>
    <w:p w14:paraId="2067F408" w14:textId="77777777" w:rsidR="006D2892" w:rsidRDefault="006D2892">
      <w:pPr>
        <w:spacing w:line="360" w:lineRule="auto"/>
        <w:jc w:val="both"/>
      </w:pPr>
    </w:p>
    <w:p w14:paraId="4F09A701" w14:textId="77777777" w:rsidR="006D2892" w:rsidRDefault="00121B19">
      <w:pPr>
        <w:spacing w:line="360" w:lineRule="auto"/>
        <w:jc w:val="both"/>
      </w:pPr>
      <w:r>
        <w:rPr>
          <w:rFonts w:ascii="Book Antiqua" w:eastAsia="Book Antiqua" w:hAnsi="Book Antiqua" w:cs="Book Antiqua"/>
          <w:b/>
          <w:i/>
          <w:color w:val="000000"/>
        </w:rPr>
        <w:t>Research perspectives</w:t>
      </w:r>
    </w:p>
    <w:p w14:paraId="4058B1DF" w14:textId="207E7A8C" w:rsidR="006D2892" w:rsidRDefault="00121B19">
      <w:pPr>
        <w:spacing w:line="360" w:lineRule="auto"/>
        <w:jc w:val="both"/>
      </w:pPr>
      <w:r>
        <w:rPr>
          <w:rFonts w:ascii="Book Antiqua" w:eastAsia="Book Antiqua" w:hAnsi="Book Antiqua" w:cs="Book Antiqua"/>
          <w:color w:val="000000"/>
        </w:rPr>
        <w:t>The relationship between</w:t>
      </w:r>
      <w:r>
        <w:rPr>
          <w:rFonts w:ascii="Book Antiqua" w:eastAsia="Book Antiqua" w:hAnsi="Book Antiqua" w:cs="Book Antiqua"/>
          <w:color w:val="000000"/>
        </w:rPr>
        <w:t xml:space="preserve"> </w:t>
      </w:r>
      <w:r w:rsidRPr="001C5267">
        <w:rPr>
          <w:rFonts w:ascii="Book Antiqua" w:eastAsia="Book Antiqua" w:hAnsi="Book Antiqua" w:cs="Book Antiqua"/>
          <w:i/>
          <w:color w:val="000000"/>
        </w:rPr>
        <w:t>hp1181</w:t>
      </w:r>
      <w:r w:rsidR="0027579D">
        <w:rPr>
          <w:rFonts w:ascii="Book Antiqua" w:eastAsia="Book Antiqua" w:hAnsi="Book Antiqua" w:cs="Book Antiqua"/>
          <w:color w:val="000000"/>
        </w:rPr>
        <w:t xml:space="preserve"> or</w:t>
      </w:r>
      <w:r w:rsidR="0027579D" w:rsidRPr="001C5267">
        <w:rPr>
          <w:rFonts w:ascii="Book Antiqua" w:eastAsia="Book Antiqua" w:hAnsi="Book Antiqua" w:cs="Book Antiqua"/>
          <w:i/>
          <w:color w:val="000000"/>
        </w:rPr>
        <w:t xml:space="preserve"> </w:t>
      </w:r>
      <w:r w:rsidRPr="001C5267">
        <w:rPr>
          <w:rFonts w:ascii="Book Antiqua" w:eastAsia="Book Antiqua" w:hAnsi="Book Antiqua" w:cs="Book Antiqua"/>
          <w:i/>
          <w:color w:val="000000"/>
        </w:rPr>
        <w:t>hp1184</w:t>
      </w:r>
      <w:r w:rsidR="0027579D">
        <w:rPr>
          <w:rFonts w:ascii="Book Antiqua" w:eastAsia="Book Antiqua" w:hAnsi="Book Antiqua" w:cs="Book Antiqua"/>
          <w:color w:val="000000"/>
        </w:rPr>
        <w:t xml:space="preserve"> </w:t>
      </w:r>
      <w:r>
        <w:rPr>
          <w:rFonts w:ascii="Book Antiqua" w:eastAsia="Book Antiqua" w:hAnsi="Book Antiqua" w:cs="Book Antiqua"/>
          <w:color w:val="000000"/>
        </w:rPr>
        <w:t>and clarith</w:t>
      </w:r>
      <w:r>
        <w:rPr>
          <w:rFonts w:ascii="Book Antiqua" w:eastAsia="Book Antiqua" w:hAnsi="Book Antiqua" w:cs="Book Antiqua"/>
          <w:color w:val="000000"/>
        </w:rPr>
        <w:t xml:space="preserve">romycin resistance was demonstrated, providing an improved experimental basis for early diagnosis of clarithromycin resistance in </w:t>
      </w:r>
      <w:r>
        <w:rPr>
          <w:rFonts w:ascii="Book Antiqua" w:eastAsia="Book Antiqua" w:hAnsi="Book Antiqua" w:cs="Book Antiqua"/>
          <w:i/>
          <w:iCs/>
          <w:color w:val="000000"/>
        </w:rPr>
        <w:t>H. pylori.</w:t>
      </w:r>
    </w:p>
    <w:p w14:paraId="25AC900E" w14:textId="77777777" w:rsidR="006D2892" w:rsidRDefault="006D2892">
      <w:pPr>
        <w:spacing w:line="360" w:lineRule="auto"/>
        <w:jc w:val="both"/>
      </w:pPr>
    </w:p>
    <w:p w14:paraId="681F2CF8" w14:textId="77777777" w:rsidR="006D2892" w:rsidRDefault="00121B19">
      <w:pPr>
        <w:spacing w:line="360" w:lineRule="auto"/>
        <w:jc w:val="both"/>
      </w:pPr>
      <w:r>
        <w:rPr>
          <w:rFonts w:ascii="Book Antiqua" w:eastAsia="Book Antiqua" w:hAnsi="Book Antiqua" w:cs="Book Antiqua"/>
          <w:b/>
          <w:caps/>
          <w:color w:val="000000"/>
          <w:u w:val="single"/>
        </w:rPr>
        <w:t>ACKNOWLEDGEMENTS</w:t>
      </w:r>
    </w:p>
    <w:p w14:paraId="0F0D15AA" w14:textId="221A4503" w:rsidR="006D2892" w:rsidRDefault="00121B19">
      <w:pPr>
        <w:spacing w:line="360" w:lineRule="auto"/>
        <w:jc w:val="both"/>
      </w:pPr>
      <w:r>
        <w:rPr>
          <w:rFonts w:ascii="Book Antiqua" w:eastAsia="Book Antiqua" w:hAnsi="Book Antiqua" w:cs="Book Antiqua"/>
          <w:color w:val="000000"/>
        </w:rPr>
        <w:t xml:space="preserve">The authors thank Huang YN and Huang MY working in Guangxi Bama Yao Autonomous County People Hospital who helped to collect </w:t>
      </w:r>
      <w:r>
        <w:rPr>
          <w:rFonts w:ascii="Book Antiqua" w:eastAsia="Book Antiqua" w:hAnsi="Book Antiqua" w:cs="Book Antiqua"/>
          <w:color w:val="000000"/>
        </w:rPr>
        <w:t>gastric mucosa</w:t>
      </w:r>
      <w:r w:rsidR="0027579D">
        <w:rPr>
          <w:rFonts w:ascii="Book Antiqua" w:eastAsia="Book Antiqua" w:hAnsi="Book Antiqua" w:cs="Book Antiqua"/>
          <w:color w:val="000000"/>
        </w:rPr>
        <w:t>l samples</w:t>
      </w:r>
      <w:r>
        <w:rPr>
          <w:rFonts w:ascii="Book Antiqua" w:eastAsia="Book Antiqua" w:hAnsi="Book Antiqua" w:cs="Book Antiqua"/>
          <w:color w:val="000000"/>
        </w:rPr>
        <w:t xml:space="preserve"> </w:t>
      </w:r>
      <w:r>
        <w:rPr>
          <w:rFonts w:ascii="Book Antiqua" w:eastAsia="Book Antiqua" w:hAnsi="Book Antiqua" w:cs="Book Antiqua"/>
          <w:color w:val="000000"/>
        </w:rPr>
        <w:t>from clinical patients.</w:t>
      </w:r>
    </w:p>
    <w:p w14:paraId="0404DFFF" w14:textId="77777777" w:rsidR="006D2892" w:rsidRDefault="006D2892">
      <w:pPr>
        <w:spacing w:line="360" w:lineRule="auto"/>
        <w:jc w:val="both"/>
      </w:pPr>
    </w:p>
    <w:p w14:paraId="4A11E6D1" w14:textId="77777777" w:rsidR="006D2892" w:rsidRDefault="00121B19">
      <w:pPr>
        <w:spacing w:line="360" w:lineRule="auto"/>
        <w:jc w:val="both"/>
      </w:pPr>
      <w:r>
        <w:rPr>
          <w:rFonts w:ascii="Book Antiqua" w:eastAsia="Book Antiqua" w:hAnsi="Book Antiqua" w:cs="Book Antiqua"/>
          <w:b/>
          <w:color w:val="000000"/>
        </w:rPr>
        <w:t>REFERENCES</w:t>
      </w:r>
    </w:p>
    <w:p w14:paraId="2BD0CE12" w14:textId="77777777" w:rsidR="006D2892" w:rsidRDefault="00121B19">
      <w:pPr>
        <w:spacing w:line="360" w:lineRule="auto"/>
        <w:jc w:val="both"/>
      </w:pPr>
      <w:bookmarkStart w:id="0" w:name="OLE_LINK2"/>
      <w:r>
        <w:rPr>
          <w:rFonts w:ascii="Book Antiqua" w:eastAsia="Book Antiqua" w:hAnsi="Book Antiqua" w:cs="Book Antiqua"/>
          <w:color w:val="000000"/>
        </w:rPr>
        <w:t xml:space="preserve">1 </w:t>
      </w:r>
      <w:r>
        <w:rPr>
          <w:rFonts w:ascii="Book Antiqua" w:eastAsia="Book Antiqua" w:hAnsi="Book Antiqua" w:cs="Book Antiqua"/>
          <w:b/>
          <w:bCs/>
          <w:color w:val="000000"/>
        </w:rPr>
        <w:t>Yoon K</w:t>
      </w:r>
      <w:r>
        <w:rPr>
          <w:rFonts w:ascii="Book Antiqua" w:eastAsia="Book Antiqua" w:hAnsi="Book Antiqua" w:cs="Book Antiqua"/>
          <w:color w:val="000000"/>
        </w:rPr>
        <w:t xml:space="preserve">, Kim N, Lee JW, Yoon H, Shin CM, Park YS, Lee DH. Annual eradication rate of bismuth-containing quadruple therapy as second-line treatment for Helicobacter pylori infection: A 15-year prospective study at a tertiary hospital in Korea.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e12685 [PMID: 32141173 DOI: 10.1111/hel.12685]</w:t>
      </w:r>
    </w:p>
    <w:p w14:paraId="047E62D5" w14:textId="77777777" w:rsidR="006D2892" w:rsidRDefault="00121B1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Fischbach</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Malfertheiner</w:t>
      </w:r>
      <w:proofErr w:type="spellEnd"/>
      <w:r>
        <w:rPr>
          <w:rFonts w:ascii="Book Antiqua" w:eastAsia="Book Antiqua" w:hAnsi="Book Antiqua" w:cs="Book Antiqua"/>
          <w:color w:val="000000"/>
        </w:rPr>
        <w:t xml:space="preserve"> P. Helicobacter Pylori Infection. </w:t>
      </w:r>
      <w:proofErr w:type="spellStart"/>
      <w:r>
        <w:rPr>
          <w:rFonts w:ascii="Book Antiqua" w:eastAsia="Book Antiqua" w:hAnsi="Book Antiqua" w:cs="Book Antiqua"/>
          <w:i/>
          <w:iCs/>
          <w:color w:val="000000"/>
        </w:rPr>
        <w:t>Dtsch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Arztebl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429-436 [PMID: 29999489 DOI: 10.3238/arztebl.2018.0429]</w:t>
      </w:r>
    </w:p>
    <w:p w14:paraId="7FA23421" w14:textId="77777777" w:rsidR="006D2892" w:rsidRDefault="00121B1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Diaconu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Predescu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Moldoveanu</w:t>
      </w:r>
      <w:proofErr w:type="spellEnd"/>
      <w:r>
        <w:rPr>
          <w:rFonts w:ascii="Book Antiqua" w:eastAsia="Book Antiqua" w:hAnsi="Book Antiqua" w:cs="Book Antiqua"/>
          <w:color w:val="000000"/>
        </w:rPr>
        <w:t xml:space="preserve"> A, Pop CS, </w:t>
      </w:r>
      <w:proofErr w:type="spellStart"/>
      <w:r>
        <w:rPr>
          <w:rFonts w:ascii="Book Antiqua" w:eastAsia="Book Antiqua" w:hAnsi="Book Antiqua" w:cs="Book Antiqua"/>
          <w:color w:val="000000"/>
        </w:rPr>
        <w:t>Fierbințeanu-Braticevici</w:t>
      </w:r>
      <w:proofErr w:type="spellEnd"/>
      <w:r>
        <w:rPr>
          <w:rFonts w:ascii="Book Antiqua" w:eastAsia="Book Antiqua" w:hAnsi="Book Antiqua" w:cs="Book Antiqua"/>
          <w:color w:val="000000"/>
        </w:rPr>
        <w:t xml:space="preserve"> C. Helicobacter pylori infection: old and new. </w:t>
      </w:r>
      <w:r>
        <w:rPr>
          <w:rFonts w:ascii="Book Antiqua" w:eastAsia="Book Antiqua" w:hAnsi="Book Antiqua" w:cs="Book Antiqua"/>
          <w:i/>
          <w:iCs/>
          <w:color w:val="000000"/>
        </w:rPr>
        <w:t>J Med Life</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112-117 [PMID: 28616085]</w:t>
      </w:r>
    </w:p>
    <w:p w14:paraId="0CB6E362" w14:textId="77777777" w:rsidR="006D2892" w:rsidRDefault="00121B1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Lahner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Carabotti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Annibale</w:t>
      </w:r>
      <w:proofErr w:type="spellEnd"/>
      <w:r>
        <w:rPr>
          <w:rFonts w:ascii="Book Antiqua" w:eastAsia="Book Antiqua" w:hAnsi="Book Antiqua" w:cs="Book Antiqua"/>
          <w:color w:val="000000"/>
        </w:rPr>
        <w:t xml:space="preserve"> B. Treatment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in atrophic gastritis.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2373-2380 [PMID: 29904244 DOI: 10.3748/wjg.v24.i22.2373]</w:t>
      </w:r>
    </w:p>
    <w:p w14:paraId="5F3DD0C9" w14:textId="77777777" w:rsidR="006D2892" w:rsidRDefault="00121B1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Suzuki S</w:t>
      </w:r>
      <w:r>
        <w:rPr>
          <w:rFonts w:ascii="Book Antiqua" w:eastAsia="Book Antiqua" w:hAnsi="Book Antiqua" w:cs="Book Antiqua"/>
          <w:color w:val="000000"/>
        </w:rPr>
        <w:t xml:space="preserve">, Esaki M, </w:t>
      </w:r>
      <w:proofErr w:type="spellStart"/>
      <w:r>
        <w:rPr>
          <w:rFonts w:ascii="Book Antiqua" w:eastAsia="Book Antiqua" w:hAnsi="Book Antiqua" w:cs="Book Antiqua"/>
          <w:color w:val="000000"/>
        </w:rPr>
        <w:t>Kusano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Gotoda</w:t>
      </w:r>
      <w:proofErr w:type="spellEnd"/>
      <w:r>
        <w:rPr>
          <w:rFonts w:ascii="Book Antiqua" w:eastAsia="Book Antiqua" w:hAnsi="Book Antiqua" w:cs="Book Antiqua"/>
          <w:color w:val="000000"/>
        </w:rPr>
        <w:t xml:space="preserve"> T. Development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treatment: How do we manage antimicrobial resistance?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1907-1912 [PMID: 31086459 DOI: 10.3748/wjg.v25.i16.1907]</w:t>
      </w:r>
    </w:p>
    <w:p w14:paraId="617F92F9" w14:textId="77777777" w:rsidR="006D2892" w:rsidRDefault="00121B1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Malfertheiner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Megraud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O'Morain</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Gisbert</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EJ, Axon AT, </w:t>
      </w:r>
      <w:proofErr w:type="spellStart"/>
      <w:r>
        <w:rPr>
          <w:rFonts w:ascii="Book Antiqua" w:eastAsia="Book Antiqua" w:hAnsi="Book Antiqua" w:cs="Book Antiqua"/>
          <w:color w:val="000000"/>
        </w:rPr>
        <w:t>Bazzoli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Gasbarrini</w:t>
      </w:r>
      <w:proofErr w:type="spellEnd"/>
      <w:r>
        <w:rPr>
          <w:rFonts w:ascii="Book Antiqua" w:eastAsia="Book Antiqua" w:hAnsi="Book Antiqua" w:cs="Book Antiqua"/>
          <w:color w:val="000000"/>
        </w:rPr>
        <w:t xml:space="preserve"> A, Atherton J, Graham DY, Hunt R, </w:t>
      </w:r>
      <w:proofErr w:type="spellStart"/>
      <w:r>
        <w:rPr>
          <w:rFonts w:ascii="Book Antiqua" w:eastAsia="Book Antiqua" w:hAnsi="Book Antiqua" w:cs="Book Antiqua"/>
          <w:color w:val="000000"/>
        </w:rPr>
        <w:t>Moayyedi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Rokkas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Selgrad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Suerbaum</w:t>
      </w:r>
      <w:proofErr w:type="spellEnd"/>
      <w:r>
        <w:rPr>
          <w:rFonts w:ascii="Book Antiqua" w:eastAsia="Book Antiqua" w:hAnsi="Book Antiqua" w:cs="Book Antiqua"/>
          <w:color w:val="000000"/>
        </w:rPr>
        <w:t xml:space="preserve"> S, Sugano K, El-Omar EM; European Helicobacter and Microbiota Study Group and Consensus panel. Management of Helicobacter pylori infection-the Maastricht V/Florence Consensus Report.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6-30 [PMID: 27707777 DOI: 10.1136/gutjnl-2016-312288]</w:t>
      </w:r>
    </w:p>
    <w:p w14:paraId="76364022" w14:textId="77777777" w:rsidR="006D2892" w:rsidRDefault="00121B19">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Savoldi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Carrara E, Graham DY, Conti M, </w:t>
      </w:r>
      <w:proofErr w:type="spellStart"/>
      <w:r>
        <w:rPr>
          <w:rFonts w:ascii="Book Antiqua" w:eastAsia="Book Antiqua" w:hAnsi="Book Antiqua" w:cs="Book Antiqua"/>
          <w:color w:val="000000"/>
        </w:rPr>
        <w:t>Tacconelli</w:t>
      </w:r>
      <w:proofErr w:type="spellEnd"/>
      <w:r>
        <w:rPr>
          <w:rFonts w:ascii="Book Antiqua" w:eastAsia="Book Antiqua" w:hAnsi="Book Antiqua" w:cs="Book Antiqua"/>
          <w:color w:val="000000"/>
        </w:rPr>
        <w:t xml:space="preserve"> E. Prevalence of Antibiotic Resistance in Helicobacter pylori: A Systematic Review and Meta-analysis in World </w:t>
      </w:r>
      <w:r>
        <w:rPr>
          <w:rFonts w:ascii="Book Antiqua" w:eastAsia="Book Antiqua" w:hAnsi="Book Antiqua" w:cs="Book Antiqua"/>
          <w:color w:val="000000"/>
        </w:rPr>
        <w:lastRenderedPageBreak/>
        <w:t xml:space="preserve">Health Organization Regions.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155</w:t>
      </w:r>
      <w:r>
        <w:rPr>
          <w:rFonts w:ascii="Book Antiqua" w:eastAsia="Book Antiqua" w:hAnsi="Book Antiqua" w:cs="Book Antiqua"/>
          <w:color w:val="000000"/>
        </w:rPr>
        <w:t>: 1372-1382.e17 [PMID: 29990487 DOI: 10.1053/j.gastro.2018.07.007]</w:t>
      </w:r>
    </w:p>
    <w:p w14:paraId="1A4744DA" w14:textId="77777777" w:rsidR="006D2892" w:rsidRDefault="00121B1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Liu DS</w:t>
      </w:r>
      <w:r>
        <w:rPr>
          <w:rFonts w:ascii="Book Antiqua" w:eastAsia="Book Antiqua" w:hAnsi="Book Antiqua" w:cs="Book Antiqua"/>
          <w:color w:val="000000"/>
        </w:rPr>
        <w:t xml:space="preserve">, Wang YH, Zeng ZR, Zhang ZY, Lu H, Xu JM, Du YQ, Li Y, Wang JB, Xu SP, Chen Y, Lan CH, Cheng H, Jiang MD, Zhang LX,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LJ, Chen SY, Zhang GX, Wu KC, Zhu X, Chen YX, Zhu Y, Shu 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Lu NH. Primary antibiotic resistance of Helicobacter pylori in Chinese patients: a </w:t>
      </w:r>
      <w:proofErr w:type="spellStart"/>
      <w:r>
        <w:rPr>
          <w:rFonts w:ascii="Book Antiqua" w:eastAsia="Book Antiqua" w:hAnsi="Book Antiqua" w:cs="Book Antiqua"/>
          <w:color w:val="000000"/>
        </w:rPr>
        <w:t>multiregion</w:t>
      </w:r>
      <w:proofErr w:type="spellEnd"/>
      <w:r>
        <w:rPr>
          <w:rFonts w:ascii="Book Antiqua" w:eastAsia="Book Antiqua" w:hAnsi="Book Antiqua" w:cs="Book Antiqua"/>
          <w:color w:val="000000"/>
        </w:rPr>
        <w:t xml:space="preserve"> prospective 7-year study.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780.e5-780.e8 [PMID: 29138101 DOI: 10.1016/j.cmi.2017.11.010]</w:t>
      </w:r>
    </w:p>
    <w:p w14:paraId="3B291345" w14:textId="77777777" w:rsidR="006D2892" w:rsidRDefault="00121B1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Ge X</w:t>
      </w:r>
      <w:r>
        <w:rPr>
          <w:rFonts w:ascii="Book Antiqua" w:eastAsia="Book Antiqua" w:hAnsi="Book Antiqua" w:cs="Book Antiqua"/>
          <w:color w:val="000000"/>
        </w:rPr>
        <w:t xml:space="preserve">, Cai Y, Chen Z, Gao S,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X, Li Y, Li Y, Jia J, Sun Y. Bifunctional Enzyme </w:t>
      </w:r>
      <w:proofErr w:type="spellStart"/>
      <w:r>
        <w:rPr>
          <w:rFonts w:ascii="Book Antiqua" w:eastAsia="Book Antiqua" w:hAnsi="Book Antiqua" w:cs="Book Antiqua"/>
          <w:color w:val="000000"/>
        </w:rPr>
        <w:t>SpoT</w:t>
      </w:r>
      <w:proofErr w:type="spellEnd"/>
      <w:r>
        <w:rPr>
          <w:rFonts w:ascii="Book Antiqua" w:eastAsia="Book Antiqua" w:hAnsi="Book Antiqua" w:cs="Book Antiqua"/>
          <w:color w:val="000000"/>
        </w:rPr>
        <w:t xml:space="preserve"> Is Involved in Biofilm Formation of Helicobacter pylori with Multidrug Resistance by Upregulating Efflux Pump Hp1174 (</w:t>
      </w:r>
      <w:proofErr w:type="spellStart"/>
      <w:r>
        <w:rPr>
          <w:rFonts w:ascii="Book Antiqua" w:eastAsia="Book Antiqua" w:hAnsi="Book Antiqua" w:cs="Book Antiqua"/>
          <w:i/>
          <w:iCs/>
          <w:color w:val="000000"/>
        </w:rPr>
        <w:t>gluP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Agents </w:t>
      </w:r>
      <w:proofErr w:type="spellStart"/>
      <w:r>
        <w:rPr>
          <w:rFonts w:ascii="Book Antiqua" w:eastAsia="Book Antiqua" w:hAnsi="Book Antiqua" w:cs="Book Antiqua"/>
          <w:i/>
          <w:iCs/>
          <w:color w:val="000000"/>
        </w:rPr>
        <w:t>Chemother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xml:space="preserve"> [PMID: 30181372 DOI: 10.1128/AAC.00957-18]</w:t>
      </w:r>
    </w:p>
    <w:p w14:paraId="31D5211F" w14:textId="77777777" w:rsidR="006D2892" w:rsidRDefault="00121B1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Bińkowska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Biernat</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Łaczmański</w:t>
      </w:r>
      <w:proofErr w:type="spellEnd"/>
      <w:r>
        <w:rPr>
          <w:rFonts w:ascii="Book Antiqua" w:eastAsia="Book Antiqua" w:hAnsi="Book Antiqua" w:cs="Book Antiqua"/>
          <w:color w:val="000000"/>
        </w:rPr>
        <w:t xml:space="preserve"> Ł, </w:t>
      </w:r>
      <w:proofErr w:type="spellStart"/>
      <w:r>
        <w:rPr>
          <w:rFonts w:ascii="Book Antiqua" w:eastAsia="Book Antiqua" w:hAnsi="Book Antiqua" w:cs="Book Antiqua"/>
          <w:color w:val="000000"/>
        </w:rPr>
        <w:t>Gościniak</w:t>
      </w:r>
      <w:proofErr w:type="spellEnd"/>
      <w:r>
        <w:rPr>
          <w:rFonts w:ascii="Book Antiqua" w:eastAsia="Book Antiqua" w:hAnsi="Book Antiqua" w:cs="Book Antiqua"/>
          <w:color w:val="000000"/>
        </w:rPr>
        <w:t xml:space="preserve"> G. Molecular Patterns of Resistance Among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Strains in South-Western Poland.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3154 [PMID: 30619218 DOI: 10.3389/fmicb.2018.03154]</w:t>
      </w:r>
    </w:p>
    <w:p w14:paraId="5864810B" w14:textId="77777777" w:rsidR="006D2892" w:rsidRDefault="00121B1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Zhang XY</w:t>
      </w:r>
      <w:r>
        <w:rPr>
          <w:rFonts w:ascii="Book Antiqua" w:eastAsia="Book Antiqua" w:hAnsi="Book Antiqua" w:cs="Book Antiqua"/>
          <w:color w:val="000000"/>
        </w:rPr>
        <w:t xml:space="preserve">, Shen WX, Chen CF, Sheng HH, Cheng H, Li J, Hu F, Lu DR, Gao HJ. Detection of the clarithromycin resistance of Helicobacter pylori in gastric mucosa by the amplification refractory mutation system combined with quantitative real-time PCR.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1633-1640 [PMID: 30864275 DOI: 10.1002/cam4.1986]</w:t>
      </w:r>
    </w:p>
    <w:p w14:paraId="22B77A95" w14:textId="77777777" w:rsidR="006D2892" w:rsidRDefault="00121B1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Matta AJ</w:t>
      </w:r>
      <w:r>
        <w:rPr>
          <w:rFonts w:ascii="Book Antiqua" w:eastAsia="Book Antiqua" w:hAnsi="Book Antiqua" w:cs="Book Antiqua"/>
          <w:color w:val="000000"/>
        </w:rPr>
        <w:t xml:space="preserve">, Zambrano DC, </w:t>
      </w:r>
      <w:proofErr w:type="spellStart"/>
      <w:r>
        <w:rPr>
          <w:rFonts w:ascii="Book Antiqua" w:eastAsia="Book Antiqua" w:hAnsi="Book Antiqua" w:cs="Book Antiqua"/>
          <w:color w:val="000000"/>
        </w:rPr>
        <w:t>Pazos</w:t>
      </w:r>
      <w:proofErr w:type="spellEnd"/>
      <w:r>
        <w:rPr>
          <w:rFonts w:ascii="Book Antiqua" w:eastAsia="Book Antiqua" w:hAnsi="Book Antiqua" w:cs="Book Antiqua"/>
          <w:color w:val="000000"/>
        </w:rPr>
        <w:t xml:space="preserve"> AJ. Punctual mutations in </w:t>
      </w:r>
      <w:r>
        <w:rPr>
          <w:rFonts w:ascii="Book Antiqua" w:eastAsia="Book Antiqua" w:hAnsi="Book Antiqua" w:cs="Book Antiqua"/>
          <w:i/>
          <w:iCs/>
          <w:color w:val="000000"/>
        </w:rPr>
        <w:t>23S rRNA</w:t>
      </w:r>
      <w:r>
        <w:rPr>
          <w:rFonts w:ascii="Book Antiqua" w:eastAsia="Book Antiqua" w:hAnsi="Book Antiqua" w:cs="Book Antiqua"/>
          <w:color w:val="000000"/>
        </w:rPr>
        <w:t xml:space="preserve"> gene of clarithromycin-resistant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 Colombian populations.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1531-1539 [PMID: 29662291 DOI: 10.3748/wjg.v24.i14.1531]</w:t>
      </w:r>
    </w:p>
    <w:p w14:paraId="73E67C12" w14:textId="77777777" w:rsidR="006D2892" w:rsidRDefault="00121B19">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Alarcón-Millán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Fernández-Tilapa</w:t>
      </w:r>
      <w:proofErr w:type="spellEnd"/>
      <w:r>
        <w:rPr>
          <w:rFonts w:ascii="Book Antiqua" w:eastAsia="Book Antiqua" w:hAnsi="Book Antiqua" w:cs="Book Antiqua"/>
          <w:color w:val="000000"/>
        </w:rPr>
        <w:t xml:space="preserve"> G, Cortés-</w:t>
      </w:r>
      <w:proofErr w:type="spellStart"/>
      <w:r>
        <w:rPr>
          <w:rFonts w:ascii="Book Antiqua" w:eastAsia="Book Antiqua" w:hAnsi="Book Antiqua" w:cs="Book Antiqua"/>
          <w:color w:val="000000"/>
        </w:rPr>
        <w:t>Malagón</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Castañón</w:t>
      </w:r>
      <w:proofErr w:type="spellEnd"/>
      <w:r>
        <w:rPr>
          <w:rFonts w:ascii="Book Antiqua" w:eastAsia="Book Antiqua" w:hAnsi="Book Antiqua" w:cs="Book Antiqua"/>
          <w:color w:val="000000"/>
        </w:rPr>
        <w:t xml:space="preserve">-Sánchez CA, De </w:t>
      </w:r>
      <w:proofErr w:type="spellStart"/>
      <w:r>
        <w:rPr>
          <w:rFonts w:ascii="Book Antiqua" w:eastAsia="Book Antiqua" w:hAnsi="Book Antiqua" w:cs="Book Antiqua"/>
          <w:color w:val="000000"/>
        </w:rPr>
        <w:t>Sampedro</w:t>
      </w:r>
      <w:proofErr w:type="spellEnd"/>
      <w:r>
        <w:rPr>
          <w:rFonts w:ascii="Book Antiqua" w:eastAsia="Book Antiqua" w:hAnsi="Book Antiqua" w:cs="Book Antiqua"/>
          <w:color w:val="000000"/>
        </w:rPr>
        <w:t xml:space="preserve">-Reyes J, Cruz-Del Carmen I, Betancourt-Linares R, Román-Román A. Clarithromycin resistance and prevalence of Helicobacter pylori virulent genotypes in patients from Southern México with chronic gastritis. </w:t>
      </w:r>
      <w:r>
        <w:rPr>
          <w:rFonts w:ascii="Book Antiqua" w:eastAsia="Book Antiqua" w:hAnsi="Book Antiqua" w:cs="Book Antiqua"/>
          <w:i/>
          <w:iCs/>
          <w:color w:val="000000"/>
        </w:rPr>
        <w:t xml:space="preserve">Infect Genet </w:t>
      </w:r>
      <w:proofErr w:type="spellStart"/>
      <w:r>
        <w:rPr>
          <w:rFonts w:ascii="Book Antiqua" w:eastAsia="Book Antiqua" w:hAnsi="Book Antiqua" w:cs="Book Antiqua"/>
          <w:i/>
          <w:iCs/>
          <w:color w:val="000000"/>
        </w:rPr>
        <w:t>Evol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190-198 [PMID: 27355861 DOI: 10.1016/j.meegid.2016.06.044]</w:t>
      </w:r>
    </w:p>
    <w:p w14:paraId="6C32A57D" w14:textId="77777777" w:rsidR="006D2892" w:rsidRDefault="00121B19">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Kouitcheu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Mabeku</w:t>
      </w:r>
      <w:proofErr w:type="spellEnd"/>
      <w:r>
        <w:rPr>
          <w:rFonts w:ascii="Book Antiqua" w:eastAsia="Book Antiqua" w:hAnsi="Book Antiqua" w:cs="Book Antiqua"/>
          <w:b/>
          <w:bCs/>
          <w:color w:val="000000"/>
        </w:rPr>
        <w:t xml:space="preserve"> LB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Eyoum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Bille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Tepap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Zemnou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Nguefack</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Leundji</w:t>
      </w:r>
      <w:proofErr w:type="spellEnd"/>
      <w:r>
        <w:rPr>
          <w:rFonts w:ascii="Book Antiqua" w:eastAsia="Book Antiqua" w:hAnsi="Book Antiqua" w:cs="Book Antiqua"/>
          <w:color w:val="000000"/>
        </w:rPr>
        <w:t xml:space="preserve"> H. Broad spectrum resistance in Helicobacter pylori isolated from gastric biopsies of patients with dyspepsia in Cameroon and efflux-mediated </w:t>
      </w:r>
      <w:proofErr w:type="spellStart"/>
      <w:r>
        <w:rPr>
          <w:rFonts w:ascii="Book Antiqua" w:eastAsia="Book Antiqua" w:hAnsi="Book Antiqua" w:cs="Book Antiqua"/>
          <w:color w:val="000000"/>
        </w:rPr>
        <w:t>multiresistance</w:t>
      </w:r>
      <w:proofErr w:type="spellEnd"/>
      <w:r>
        <w:rPr>
          <w:rFonts w:ascii="Book Antiqua" w:eastAsia="Book Antiqua" w:hAnsi="Book Antiqua" w:cs="Book Antiqua"/>
          <w:color w:val="000000"/>
        </w:rPr>
        <w:t xml:space="preserve"> detection in </w:t>
      </w:r>
      <w:r>
        <w:rPr>
          <w:rFonts w:ascii="Book Antiqua" w:eastAsia="Book Antiqua" w:hAnsi="Book Antiqua" w:cs="Book Antiqua"/>
          <w:color w:val="000000"/>
        </w:rPr>
        <w:lastRenderedPageBreak/>
        <w:t xml:space="preserve">MDR isolates.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880 [PMID: 31640588 DOI: 10.1186/s12879-019-4536-8]</w:t>
      </w:r>
    </w:p>
    <w:p w14:paraId="6E039C6D" w14:textId="77777777" w:rsidR="006D2892" w:rsidRDefault="00121B1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Attaran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Falsafi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Ghorbanmehr</w:t>
      </w:r>
      <w:proofErr w:type="spellEnd"/>
      <w:r>
        <w:rPr>
          <w:rFonts w:ascii="Book Antiqua" w:eastAsia="Book Antiqua" w:hAnsi="Book Antiqua" w:cs="Book Antiqua"/>
          <w:color w:val="000000"/>
        </w:rPr>
        <w:t xml:space="preserve"> N. Effect of biofilm formation by clinical isolates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on the efflux-mediated resistance to commonly used antibiotics.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1163-1170 [PMID: 28275296 DOI: 10.3748/wjg.v23.i7.1163]</w:t>
      </w:r>
    </w:p>
    <w:p w14:paraId="1B94F0B8" w14:textId="77777777" w:rsidR="006D2892" w:rsidRDefault="00121B1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Su P</w:t>
      </w:r>
      <w:r>
        <w:rPr>
          <w:rFonts w:ascii="Book Antiqua" w:eastAsia="Book Antiqua" w:hAnsi="Book Antiqua" w:cs="Book Antiqua"/>
          <w:color w:val="000000"/>
        </w:rPr>
        <w:t xml:space="preserve">, Li Y, Li H, Zhang J, Lin L, Wang Q, Guo F, Ji Z, Mao J, Tang W, Shi Z, Shao W, Mao J, Zhu X, Zhang X, Tong Y, Tu H, Jiang M, Wang Z,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F, Yang N, Zhang J. Antibiotic resistance of Helicobacter pylori isolated in the Southeast Coastal Region of China.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18</w:t>
      </w:r>
      <w:r>
        <w:rPr>
          <w:rFonts w:ascii="Book Antiqua" w:eastAsia="Book Antiqua" w:hAnsi="Book Antiqua" w:cs="Book Antiqua"/>
          <w:color w:val="000000"/>
        </w:rPr>
        <w:t>: 274-279 [PMID: 23418857 DOI: 10.1111/hel.12046]</w:t>
      </w:r>
    </w:p>
    <w:p w14:paraId="3BE384B5" w14:textId="77777777" w:rsidR="006D2892" w:rsidRDefault="00121B19">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Ranjbar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Farsani</w:t>
      </w:r>
      <w:proofErr w:type="spellEnd"/>
      <w:r>
        <w:rPr>
          <w:rFonts w:ascii="Book Antiqua" w:eastAsia="Book Antiqua" w:hAnsi="Book Antiqua" w:cs="Book Antiqua"/>
          <w:color w:val="000000"/>
        </w:rPr>
        <w:t xml:space="preserve"> FY, </w:t>
      </w:r>
      <w:proofErr w:type="spellStart"/>
      <w:r>
        <w:rPr>
          <w:rFonts w:ascii="Book Antiqua" w:eastAsia="Book Antiqua" w:hAnsi="Book Antiqua" w:cs="Book Antiqua"/>
          <w:color w:val="000000"/>
        </w:rPr>
        <w:t>Dehkordi</w:t>
      </w:r>
      <w:proofErr w:type="spellEnd"/>
      <w:r>
        <w:rPr>
          <w:rFonts w:ascii="Book Antiqua" w:eastAsia="Book Antiqua" w:hAnsi="Book Antiqua" w:cs="Book Antiqua"/>
          <w:color w:val="000000"/>
        </w:rPr>
        <w:t xml:space="preserve"> FS. Phenotypic analysis of antibiotic resistance and genotypic study of the </w:t>
      </w: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iceA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oipA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babA</w:t>
      </w:r>
      <w:proofErr w:type="spellEnd"/>
      <w:r>
        <w:rPr>
          <w:rFonts w:ascii="Book Antiqua" w:eastAsia="Book Antiqua" w:hAnsi="Book Antiqua" w:cs="Book Antiqua"/>
          <w:color w:val="000000"/>
        </w:rPr>
        <w:t xml:space="preserve"> genotypes of the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strains isolated from raw milk.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Resist Infect Control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115 [PMID: 30288255 DOI: 10.1186/s13756-018-0409-y]</w:t>
      </w:r>
    </w:p>
    <w:p w14:paraId="2266E0A2" w14:textId="77777777" w:rsidR="006D2892" w:rsidRDefault="00121B1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Humphries RM</w:t>
      </w:r>
      <w:r>
        <w:rPr>
          <w:rFonts w:ascii="Book Antiqua" w:eastAsia="Book Antiqua" w:hAnsi="Book Antiqua" w:cs="Book Antiqua"/>
          <w:color w:val="000000"/>
        </w:rPr>
        <w:t xml:space="preserve">, Kircher S, Ferrell A, Krause KM, Malherbe R, </w:t>
      </w:r>
      <w:proofErr w:type="spellStart"/>
      <w:r>
        <w:rPr>
          <w:rFonts w:ascii="Book Antiqua" w:eastAsia="Book Antiqua" w:hAnsi="Book Antiqua" w:cs="Book Antiqua"/>
          <w:color w:val="000000"/>
        </w:rPr>
        <w:t>Hsiung</w:t>
      </w:r>
      <w:proofErr w:type="spellEnd"/>
      <w:r>
        <w:rPr>
          <w:rFonts w:ascii="Book Antiqua" w:eastAsia="Book Antiqua" w:hAnsi="Book Antiqua" w:cs="Book Antiqua"/>
          <w:color w:val="000000"/>
        </w:rPr>
        <w:t xml:space="preserve"> A, Burnham CA. The Continued Value of Disk Diffusion for Assessing Antimicrobial Susceptibility in Clinical Laboratories: Report from the Clinical and Laboratory Standards Institute Methods Development and Standardization Working Group.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xml:space="preserve"> [PMID: 29743302 DOI: 10.1128/JCM.00437-18]</w:t>
      </w:r>
    </w:p>
    <w:p w14:paraId="5FC46843" w14:textId="77777777" w:rsidR="006D2892" w:rsidRDefault="00121B19">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Goderska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Agudo</w:t>
      </w:r>
      <w:proofErr w:type="spellEnd"/>
      <w:r>
        <w:rPr>
          <w:rFonts w:ascii="Book Antiqua" w:eastAsia="Book Antiqua" w:hAnsi="Book Antiqua" w:cs="Book Antiqua"/>
          <w:color w:val="000000"/>
        </w:rPr>
        <w:t xml:space="preserve"> Pena S, Alarcon T. Helicobacter pylori treatment: antibiotics or probiotics.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102</w:t>
      </w:r>
      <w:r>
        <w:rPr>
          <w:rFonts w:ascii="Book Antiqua" w:eastAsia="Book Antiqua" w:hAnsi="Book Antiqua" w:cs="Book Antiqua"/>
          <w:color w:val="000000"/>
        </w:rPr>
        <w:t>: 1-7 [PMID: 29075827 DOI: 10.1007/s00253-017-8535-7]</w:t>
      </w:r>
    </w:p>
    <w:p w14:paraId="0CE0C223" w14:textId="77777777" w:rsidR="006D2892" w:rsidRDefault="00121B19">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Thung</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Aramin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Vavinskaya</w:t>
      </w:r>
      <w:proofErr w:type="spellEnd"/>
      <w:r>
        <w:rPr>
          <w:rFonts w:ascii="Book Antiqua" w:eastAsia="Book Antiqua" w:hAnsi="Book Antiqua" w:cs="Book Antiqua"/>
          <w:color w:val="000000"/>
        </w:rPr>
        <w:t xml:space="preserve"> V, Gupta S, Park JY, Crowe SE, </w:t>
      </w:r>
      <w:proofErr w:type="spellStart"/>
      <w:r>
        <w:rPr>
          <w:rFonts w:ascii="Book Antiqua" w:eastAsia="Book Antiqua" w:hAnsi="Book Antiqua" w:cs="Book Antiqua"/>
          <w:color w:val="000000"/>
        </w:rPr>
        <w:t>Valasek</w:t>
      </w:r>
      <w:proofErr w:type="spellEnd"/>
      <w:r>
        <w:rPr>
          <w:rFonts w:ascii="Book Antiqua" w:eastAsia="Book Antiqua" w:hAnsi="Book Antiqua" w:cs="Book Antiqua"/>
          <w:color w:val="000000"/>
        </w:rPr>
        <w:t xml:space="preserve"> MA. Review article: the global emergence of Helicobacter pylori antibiotic resistance.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514-533 [PMID: 26694080 DOI: 10.1111/apt.13497]</w:t>
      </w:r>
    </w:p>
    <w:p w14:paraId="25846C7E" w14:textId="77777777" w:rsidR="006D2892" w:rsidRDefault="00121B19">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Munita</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Arias CA. Mechanisms of Antibiotic Resistance.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Spectr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xml:space="preserve"> [PMID: 27227291 DOI: 10.1128/microbiolspec.VMBF-0016-2015]</w:t>
      </w:r>
    </w:p>
    <w:p w14:paraId="6442E4F4" w14:textId="77777777" w:rsidR="006D2892" w:rsidRDefault="00121B19">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Lee CR</w:t>
      </w:r>
      <w:r>
        <w:rPr>
          <w:rFonts w:ascii="Book Antiqua" w:eastAsia="Book Antiqua" w:hAnsi="Book Antiqua" w:cs="Book Antiqua"/>
          <w:color w:val="000000"/>
        </w:rPr>
        <w:t xml:space="preserve">, Lee JH, Park M, Park KS, Bae IK, Kim YB, Cha CJ,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BC, Lee SH. Biology of </w:t>
      </w:r>
      <w:r>
        <w:rPr>
          <w:rFonts w:ascii="Book Antiqua" w:eastAsia="Book Antiqua" w:hAnsi="Book Antiqua" w:cs="Book Antiqua"/>
          <w:i/>
          <w:iCs/>
          <w:color w:val="000000"/>
        </w:rPr>
        <w:t xml:space="preserve">Acinetobacter </w:t>
      </w:r>
      <w:proofErr w:type="spellStart"/>
      <w:r>
        <w:rPr>
          <w:rFonts w:ascii="Book Antiqua" w:eastAsia="Book Antiqua" w:hAnsi="Book Antiqua" w:cs="Book Antiqua"/>
          <w:i/>
          <w:iCs/>
          <w:color w:val="000000"/>
        </w:rPr>
        <w:t>baumannii</w:t>
      </w:r>
      <w:proofErr w:type="spellEnd"/>
      <w:r>
        <w:rPr>
          <w:rFonts w:ascii="Book Antiqua" w:eastAsia="Book Antiqua" w:hAnsi="Book Antiqua" w:cs="Book Antiqua"/>
          <w:color w:val="000000"/>
        </w:rPr>
        <w:t xml:space="preserve">: Pathogenesis, Antibiotic Resistance Mechanisms, and </w:t>
      </w:r>
      <w:r>
        <w:rPr>
          <w:rFonts w:ascii="Book Antiqua" w:eastAsia="Book Antiqua" w:hAnsi="Book Antiqua" w:cs="Book Antiqua"/>
          <w:color w:val="000000"/>
        </w:rPr>
        <w:lastRenderedPageBreak/>
        <w:t xml:space="preserve">Prospective Treatment Options. </w:t>
      </w:r>
      <w:r>
        <w:rPr>
          <w:rFonts w:ascii="Book Antiqua" w:eastAsia="Book Antiqua" w:hAnsi="Book Antiqua" w:cs="Book Antiqua"/>
          <w:i/>
          <w:iCs/>
          <w:color w:val="000000"/>
        </w:rPr>
        <w:t>Front Cell Infect Microbiol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55 [PMID: 28348979 DOI: 10.3389/fcimb.2017.00055]</w:t>
      </w:r>
    </w:p>
    <w:p w14:paraId="755653E8" w14:textId="77777777" w:rsidR="006D2892" w:rsidRDefault="00121B19">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Pang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Raudonis</w:t>
      </w:r>
      <w:proofErr w:type="spellEnd"/>
      <w:r>
        <w:rPr>
          <w:rFonts w:ascii="Book Antiqua" w:eastAsia="Book Antiqua" w:hAnsi="Book Antiqua" w:cs="Book Antiqua"/>
          <w:color w:val="000000"/>
        </w:rPr>
        <w:t xml:space="preserve"> R, Glick BR, Lin TJ, Cheng Z. Antibiotic resistance in Pseudomonas aeruginosa: mechanisms and alternative therapeutic strategies.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177-192 [PMID: 30500353 DOI: 10.1016/j.biotechadv.2018.11.013]</w:t>
      </w:r>
    </w:p>
    <w:p w14:paraId="0BDDE15F" w14:textId="77777777" w:rsidR="006D2892" w:rsidRDefault="00121B19">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 xml:space="preserve">Chung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Baker S. Out of Asia: the independent rise and global spread of fluoroquinolone-resistant Shigella.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Genom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xml:space="preserve"> [PMID: 29595412 DOI: 10.1099/mgen.0.000171]</w:t>
      </w:r>
    </w:p>
    <w:p w14:paraId="5A1BB72D" w14:textId="77777777" w:rsidR="006D2892" w:rsidRDefault="00121B19">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Falsafi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Ehsani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Attaran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Niknam</w:t>
      </w:r>
      <w:proofErr w:type="spellEnd"/>
      <w:r>
        <w:rPr>
          <w:rFonts w:ascii="Book Antiqua" w:eastAsia="Book Antiqua" w:hAnsi="Book Antiqua" w:cs="Book Antiqua"/>
          <w:color w:val="000000"/>
        </w:rPr>
        <w:t xml:space="preserve"> V. Association of hp1181 and hp1184 Genes With the Active Efflux Phenotype in Multidrug-Resistant Isolates of Helicobacter pylori. </w:t>
      </w:r>
      <w:proofErr w:type="spellStart"/>
      <w:r>
        <w:rPr>
          <w:rFonts w:ascii="Book Antiqua" w:eastAsia="Book Antiqua" w:hAnsi="Book Antiqua" w:cs="Book Antiqua"/>
          <w:i/>
          <w:iCs/>
          <w:color w:val="000000"/>
        </w:rPr>
        <w:t>Jundishapur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e30726 [PMID: 27303615 DOI: 10.5812/jjm.30726]</w:t>
      </w:r>
    </w:p>
    <w:p w14:paraId="744F25FE" w14:textId="77777777"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26 </w:t>
      </w:r>
      <w:r>
        <w:rPr>
          <w:rFonts w:ascii="Book Antiqua" w:eastAsia="Book Antiqua" w:hAnsi="Book Antiqua" w:cs="Book Antiqua"/>
          <w:b/>
          <w:bCs/>
          <w:color w:val="000000"/>
        </w:rPr>
        <w:t>van Amsterdam K</w:t>
      </w:r>
      <w:r>
        <w:rPr>
          <w:rFonts w:ascii="Book Antiqua" w:eastAsia="Book Antiqua" w:hAnsi="Book Antiqua" w:cs="Book Antiqua"/>
          <w:color w:val="000000"/>
        </w:rPr>
        <w:t xml:space="preserve">, Bart A, van der Ende A. A Helicobacter pylori </w:t>
      </w:r>
      <w:proofErr w:type="spellStart"/>
      <w:r>
        <w:rPr>
          <w:rFonts w:ascii="Book Antiqua" w:eastAsia="Book Antiqua" w:hAnsi="Book Antiqua" w:cs="Book Antiqua"/>
          <w:color w:val="000000"/>
        </w:rPr>
        <w:t>TolC</w:t>
      </w:r>
      <w:proofErr w:type="spellEnd"/>
      <w:r>
        <w:rPr>
          <w:rFonts w:ascii="Book Antiqua" w:eastAsia="Book Antiqua" w:hAnsi="Book Antiqua" w:cs="Book Antiqua"/>
          <w:color w:val="000000"/>
        </w:rPr>
        <w:t xml:space="preserve"> efflux pump confers resistance to metronidazole.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Agents </w:t>
      </w:r>
      <w:proofErr w:type="spellStart"/>
      <w:r>
        <w:rPr>
          <w:rFonts w:ascii="Book Antiqua" w:eastAsia="Book Antiqua" w:hAnsi="Book Antiqua" w:cs="Book Antiqua"/>
          <w:i/>
          <w:iCs/>
          <w:color w:val="000000"/>
        </w:rPr>
        <w:t>Chemother</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49</w:t>
      </w:r>
      <w:r>
        <w:rPr>
          <w:rFonts w:ascii="Book Antiqua" w:eastAsia="Book Antiqua" w:hAnsi="Book Antiqua" w:cs="Book Antiqua"/>
          <w:color w:val="000000"/>
        </w:rPr>
        <w:t>: 1477-1482 [PMID: 15793129 DOI: 10.1128/AAC.49.4.1477-1482.2005]</w:t>
      </w:r>
    </w:p>
    <w:p w14:paraId="1B7169A7"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27 </w:t>
      </w:r>
      <w:proofErr w:type="spellStart"/>
      <w:r w:rsidRPr="00345413">
        <w:rPr>
          <w:rFonts w:ascii="Book Antiqua" w:hAnsi="Book Antiqua"/>
          <w:b/>
          <w:bCs/>
          <w:lang w:eastAsia="zh-CN"/>
        </w:rPr>
        <w:t>Kubanov</w:t>
      </w:r>
      <w:proofErr w:type="spellEnd"/>
      <w:r w:rsidRPr="00345413">
        <w:rPr>
          <w:rFonts w:ascii="Book Antiqua" w:hAnsi="Book Antiqua"/>
          <w:b/>
          <w:bCs/>
          <w:lang w:eastAsia="zh-CN"/>
        </w:rPr>
        <w:t xml:space="preserve"> A</w:t>
      </w:r>
      <w:r w:rsidRPr="00345413">
        <w:rPr>
          <w:rFonts w:ascii="Book Antiqua" w:hAnsi="Book Antiqua"/>
          <w:lang w:eastAsia="zh-CN"/>
        </w:rPr>
        <w:t xml:space="preserve">, </w:t>
      </w:r>
      <w:proofErr w:type="spellStart"/>
      <w:r w:rsidRPr="00345413">
        <w:rPr>
          <w:rFonts w:ascii="Book Antiqua" w:hAnsi="Book Antiqua"/>
          <w:lang w:eastAsia="zh-CN"/>
        </w:rPr>
        <w:t>Vorobyev</w:t>
      </w:r>
      <w:proofErr w:type="spellEnd"/>
      <w:r w:rsidRPr="00345413">
        <w:rPr>
          <w:rFonts w:ascii="Book Antiqua" w:hAnsi="Book Antiqua"/>
          <w:lang w:eastAsia="zh-CN"/>
        </w:rPr>
        <w:t xml:space="preserve"> D, </w:t>
      </w:r>
      <w:proofErr w:type="spellStart"/>
      <w:r w:rsidRPr="00345413">
        <w:rPr>
          <w:rFonts w:ascii="Book Antiqua" w:hAnsi="Book Antiqua"/>
          <w:lang w:eastAsia="zh-CN"/>
        </w:rPr>
        <w:t>Chestkov</w:t>
      </w:r>
      <w:proofErr w:type="spellEnd"/>
      <w:r w:rsidRPr="00345413">
        <w:rPr>
          <w:rFonts w:ascii="Book Antiqua" w:hAnsi="Book Antiqua"/>
          <w:lang w:eastAsia="zh-CN"/>
        </w:rPr>
        <w:t xml:space="preserve"> A, </w:t>
      </w:r>
      <w:proofErr w:type="spellStart"/>
      <w:r w:rsidRPr="00345413">
        <w:rPr>
          <w:rFonts w:ascii="Book Antiqua" w:hAnsi="Book Antiqua"/>
          <w:lang w:eastAsia="zh-CN"/>
        </w:rPr>
        <w:t>Leinsoo</w:t>
      </w:r>
      <w:proofErr w:type="spellEnd"/>
      <w:r w:rsidRPr="00345413">
        <w:rPr>
          <w:rFonts w:ascii="Book Antiqua" w:hAnsi="Book Antiqua"/>
          <w:lang w:eastAsia="zh-CN"/>
        </w:rPr>
        <w:t xml:space="preserve"> A, </w:t>
      </w:r>
      <w:proofErr w:type="spellStart"/>
      <w:r w:rsidRPr="00345413">
        <w:rPr>
          <w:rFonts w:ascii="Book Antiqua" w:hAnsi="Book Antiqua"/>
          <w:lang w:eastAsia="zh-CN"/>
        </w:rPr>
        <w:t>Shaskolskiy</w:t>
      </w:r>
      <w:proofErr w:type="spellEnd"/>
      <w:r w:rsidRPr="00345413">
        <w:rPr>
          <w:rFonts w:ascii="Book Antiqua" w:hAnsi="Book Antiqua"/>
          <w:lang w:eastAsia="zh-CN"/>
        </w:rPr>
        <w:t xml:space="preserve"> B, </w:t>
      </w:r>
      <w:proofErr w:type="spellStart"/>
      <w:r w:rsidRPr="00345413">
        <w:rPr>
          <w:rFonts w:ascii="Book Antiqua" w:hAnsi="Book Antiqua"/>
          <w:lang w:eastAsia="zh-CN"/>
        </w:rPr>
        <w:t>Dementieva</w:t>
      </w:r>
      <w:proofErr w:type="spellEnd"/>
      <w:r w:rsidRPr="00345413">
        <w:rPr>
          <w:rFonts w:ascii="Book Antiqua" w:hAnsi="Book Antiqua"/>
          <w:lang w:eastAsia="zh-CN"/>
        </w:rPr>
        <w:t xml:space="preserve"> E, </w:t>
      </w:r>
      <w:proofErr w:type="spellStart"/>
      <w:r w:rsidRPr="00345413">
        <w:rPr>
          <w:rFonts w:ascii="Book Antiqua" w:hAnsi="Book Antiqua"/>
          <w:lang w:eastAsia="zh-CN"/>
        </w:rPr>
        <w:t>Solomka</w:t>
      </w:r>
      <w:proofErr w:type="spellEnd"/>
      <w:r w:rsidRPr="00345413">
        <w:rPr>
          <w:rFonts w:ascii="Book Antiqua" w:hAnsi="Book Antiqua"/>
          <w:lang w:eastAsia="zh-CN"/>
        </w:rPr>
        <w:t xml:space="preserve"> V, </w:t>
      </w:r>
      <w:proofErr w:type="spellStart"/>
      <w:r w:rsidRPr="00345413">
        <w:rPr>
          <w:rFonts w:ascii="Book Antiqua" w:hAnsi="Book Antiqua"/>
          <w:lang w:eastAsia="zh-CN"/>
        </w:rPr>
        <w:t>Plakhova</w:t>
      </w:r>
      <w:proofErr w:type="spellEnd"/>
      <w:r w:rsidRPr="00345413">
        <w:rPr>
          <w:rFonts w:ascii="Book Antiqua" w:hAnsi="Book Antiqua"/>
          <w:lang w:eastAsia="zh-CN"/>
        </w:rPr>
        <w:t xml:space="preserve"> X, </w:t>
      </w:r>
      <w:proofErr w:type="spellStart"/>
      <w:r w:rsidRPr="00345413">
        <w:rPr>
          <w:rFonts w:ascii="Book Antiqua" w:hAnsi="Book Antiqua"/>
          <w:lang w:eastAsia="zh-CN"/>
        </w:rPr>
        <w:t>Gryadunov</w:t>
      </w:r>
      <w:proofErr w:type="spellEnd"/>
      <w:r w:rsidRPr="00345413">
        <w:rPr>
          <w:rFonts w:ascii="Book Antiqua" w:hAnsi="Book Antiqua"/>
          <w:lang w:eastAsia="zh-CN"/>
        </w:rPr>
        <w:t xml:space="preserve"> D, </w:t>
      </w:r>
      <w:proofErr w:type="spellStart"/>
      <w:r w:rsidRPr="00345413">
        <w:rPr>
          <w:rFonts w:ascii="Book Antiqua" w:hAnsi="Book Antiqua"/>
          <w:lang w:eastAsia="zh-CN"/>
        </w:rPr>
        <w:t>Deryabin</w:t>
      </w:r>
      <w:proofErr w:type="spellEnd"/>
      <w:r w:rsidRPr="00345413">
        <w:rPr>
          <w:rFonts w:ascii="Book Antiqua" w:hAnsi="Book Antiqua"/>
          <w:lang w:eastAsia="zh-CN"/>
        </w:rPr>
        <w:t xml:space="preserve"> D. Molecular epidemiology of drug-resistant Neisseria gonorrhoeae in Russia (Current Status, 2015). </w:t>
      </w:r>
      <w:r w:rsidRPr="00345413">
        <w:rPr>
          <w:rFonts w:ascii="Book Antiqua" w:hAnsi="Book Antiqua"/>
          <w:i/>
          <w:iCs/>
          <w:lang w:eastAsia="zh-CN"/>
        </w:rPr>
        <w:t>BMC Infect Dis</w:t>
      </w:r>
      <w:r w:rsidRPr="00345413">
        <w:rPr>
          <w:rFonts w:ascii="Book Antiqua" w:hAnsi="Book Antiqua"/>
          <w:lang w:eastAsia="zh-CN"/>
        </w:rPr>
        <w:t xml:space="preserve"> 2016;</w:t>
      </w:r>
      <w:r w:rsidRPr="00345413">
        <w:rPr>
          <w:rFonts w:ascii="Book Antiqua" w:hAnsi="Book Antiqua"/>
          <w:b/>
          <w:bCs/>
          <w:lang w:eastAsia="zh-CN"/>
        </w:rPr>
        <w:t xml:space="preserve"> 16</w:t>
      </w:r>
      <w:r w:rsidRPr="00345413">
        <w:rPr>
          <w:rFonts w:ascii="Book Antiqua" w:hAnsi="Book Antiqua"/>
          <w:lang w:eastAsia="zh-CN"/>
        </w:rPr>
        <w:t>: 389 [PMID: 27506605 DOI: 10.1186/s12879-016-1688-7]</w:t>
      </w:r>
    </w:p>
    <w:p w14:paraId="68EEE031"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28 </w:t>
      </w:r>
      <w:r w:rsidRPr="00345413">
        <w:rPr>
          <w:rFonts w:ascii="Book Antiqua" w:hAnsi="Book Antiqua"/>
          <w:b/>
          <w:bCs/>
          <w:lang w:eastAsia="zh-CN"/>
        </w:rPr>
        <w:t>Miele A</w:t>
      </w:r>
      <w:r w:rsidRPr="00345413">
        <w:rPr>
          <w:rFonts w:ascii="Book Antiqua" w:hAnsi="Book Antiqua"/>
          <w:lang w:eastAsia="zh-CN"/>
        </w:rPr>
        <w:t xml:space="preserve">, Goldstein BP, Bandera M, Jarvis C, </w:t>
      </w:r>
      <w:proofErr w:type="spellStart"/>
      <w:r w:rsidRPr="00345413">
        <w:rPr>
          <w:rFonts w:ascii="Book Antiqua" w:hAnsi="Book Antiqua"/>
          <w:lang w:eastAsia="zh-CN"/>
        </w:rPr>
        <w:t>Resconi</w:t>
      </w:r>
      <w:proofErr w:type="spellEnd"/>
      <w:r w:rsidRPr="00345413">
        <w:rPr>
          <w:rFonts w:ascii="Book Antiqua" w:hAnsi="Book Antiqua"/>
          <w:lang w:eastAsia="zh-CN"/>
        </w:rPr>
        <w:t xml:space="preserve"> A, Williams RJ. Differential susceptibilities of </w:t>
      </w:r>
      <w:proofErr w:type="spellStart"/>
      <w:r w:rsidRPr="00345413">
        <w:rPr>
          <w:rFonts w:ascii="Book Antiqua" w:hAnsi="Book Antiqua"/>
          <w:lang w:eastAsia="zh-CN"/>
        </w:rPr>
        <w:t>enterococcal</w:t>
      </w:r>
      <w:proofErr w:type="spellEnd"/>
      <w:r w:rsidRPr="00345413">
        <w:rPr>
          <w:rFonts w:ascii="Book Antiqua" w:hAnsi="Book Antiqua"/>
          <w:lang w:eastAsia="zh-CN"/>
        </w:rPr>
        <w:t xml:space="preserve"> species to </w:t>
      </w:r>
      <w:proofErr w:type="spellStart"/>
      <w:r w:rsidRPr="00345413">
        <w:rPr>
          <w:rFonts w:ascii="Book Antiqua" w:hAnsi="Book Antiqua"/>
          <w:lang w:eastAsia="zh-CN"/>
        </w:rPr>
        <w:t>elfamycin</w:t>
      </w:r>
      <w:proofErr w:type="spellEnd"/>
      <w:r w:rsidRPr="00345413">
        <w:rPr>
          <w:rFonts w:ascii="Book Antiqua" w:hAnsi="Book Antiqua"/>
          <w:lang w:eastAsia="zh-CN"/>
        </w:rPr>
        <w:t xml:space="preserve"> antibiotics. </w:t>
      </w:r>
      <w:r w:rsidRPr="00345413">
        <w:rPr>
          <w:rFonts w:ascii="Book Antiqua" w:hAnsi="Book Antiqua"/>
          <w:i/>
          <w:iCs/>
          <w:lang w:eastAsia="zh-CN"/>
        </w:rPr>
        <w:t>J Clin Microbiol</w:t>
      </w:r>
      <w:r w:rsidRPr="00345413">
        <w:rPr>
          <w:rFonts w:ascii="Book Antiqua" w:hAnsi="Book Antiqua"/>
          <w:lang w:eastAsia="zh-CN"/>
        </w:rPr>
        <w:t xml:space="preserve"> 1994; </w:t>
      </w:r>
      <w:r w:rsidRPr="00345413">
        <w:rPr>
          <w:rFonts w:ascii="Book Antiqua" w:hAnsi="Book Antiqua"/>
          <w:b/>
          <w:bCs/>
          <w:lang w:eastAsia="zh-CN"/>
        </w:rPr>
        <w:t>32</w:t>
      </w:r>
      <w:r w:rsidRPr="00345413">
        <w:rPr>
          <w:rFonts w:ascii="Book Antiqua" w:hAnsi="Book Antiqua"/>
          <w:lang w:eastAsia="zh-CN"/>
        </w:rPr>
        <w:t>: 2016-2018 [PMID: 7989561 DOI: 10.1128/JCM.32.8.2016-2018.1994]</w:t>
      </w:r>
    </w:p>
    <w:p w14:paraId="2F1B9E4E"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29 </w:t>
      </w:r>
      <w:proofErr w:type="spellStart"/>
      <w:r w:rsidRPr="00345413">
        <w:rPr>
          <w:rFonts w:ascii="Book Antiqua" w:hAnsi="Book Antiqua"/>
          <w:b/>
          <w:bCs/>
          <w:lang w:eastAsia="zh-CN"/>
        </w:rPr>
        <w:t>Jin</w:t>
      </w:r>
      <w:proofErr w:type="spellEnd"/>
      <w:r w:rsidRPr="00345413">
        <w:rPr>
          <w:rFonts w:ascii="Book Antiqua" w:hAnsi="Book Antiqua"/>
          <w:b/>
          <w:bCs/>
          <w:lang w:eastAsia="zh-CN"/>
        </w:rPr>
        <w:t xml:space="preserve"> DJ</w:t>
      </w:r>
      <w:r w:rsidRPr="00345413">
        <w:rPr>
          <w:rFonts w:ascii="Book Antiqua" w:hAnsi="Book Antiqua"/>
          <w:lang w:eastAsia="zh-CN"/>
        </w:rPr>
        <w:t xml:space="preserve">, Gross CA. Mapping and sequencing of mutations in the Escherichia coli </w:t>
      </w:r>
      <w:proofErr w:type="spellStart"/>
      <w:r w:rsidRPr="00345413">
        <w:rPr>
          <w:rFonts w:ascii="Book Antiqua" w:hAnsi="Book Antiqua"/>
          <w:lang w:eastAsia="zh-CN"/>
        </w:rPr>
        <w:t>rpoB</w:t>
      </w:r>
      <w:proofErr w:type="spellEnd"/>
      <w:r w:rsidRPr="00345413">
        <w:rPr>
          <w:rFonts w:ascii="Book Antiqua" w:hAnsi="Book Antiqua"/>
          <w:lang w:eastAsia="zh-CN"/>
        </w:rPr>
        <w:t xml:space="preserve"> gene that lead to rifampicin resistance. </w:t>
      </w:r>
      <w:r w:rsidRPr="00345413">
        <w:rPr>
          <w:rFonts w:ascii="Book Antiqua" w:hAnsi="Book Antiqua"/>
          <w:i/>
          <w:iCs/>
          <w:lang w:eastAsia="zh-CN"/>
        </w:rPr>
        <w:t>J Mol Biol</w:t>
      </w:r>
      <w:r w:rsidRPr="00345413">
        <w:rPr>
          <w:rFonts w:ascii="Book Antiqua" w:hAnsi="Book Antiqua"/>
          <w:lang w:eastAsia="zh-CN"/>
        </w:rPr>
        <w:t xml:space="preserve"> 1988; </w:t>
      </w:r>
      <w:r w:rsidRPr="00345413">
        <w:rPr>
          <w:rFonts w:ascii="Book Antiqua" w:hAnsi="Book Antiqua"/>
          <w:b/>
          <w:bCs/>
          <w:lang w:eastAsia="zh-CN"/>
        </w:rPr>
        <w:t>202</w:t>
      </w:r>
      <w:r w:rsidRPr="00345413">
        <w:rPr>
          <w:rFonts w:ascii="Book Antiqua" w:hAnsi="Book Antiqua"/>
          <w:lang w:eastAsia="zh-CN"/>
        </w:rPr>
        <w:t>: 45-58 [PMID: 3050121 DOI: 10.1016/0022-2836(88)90517-7]</w:t>
      </w:r>
    </w:p>
    <w:p w14:paraId="5194DC65"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30 </w:t>
      </w:r>
      <w:proofErr w:type="spellStart"/>
      <w:r w:rsidRPr="00345413">
        <w:rPr>
          <w:rFonts w:ascii="Book Antiqua" w:hAnsi="Book Antiqua"/>
          <w:b/>
          <w:bCs/>
          <w:lang w:eastAsia="zh-CN"/>
        </w:rPr>
        <w:t>Ballif</w:t>
      </w:r>
      <w:proofErr w:type="spellEnd"/>
      <w:r w:rsidRPr="00345413">
        <w:rPr>
          <w:rFonts w:ascii="Book Antiqua" w:hAnsi="Book Antiqua"/>
          <w:b/>
          <w:bCs/>
          <w:lang w:eastAsia="zh-CN"/>
        </w:rPr>
        <w:t xml:space="preserve"> M</w:t>
      </w:r>
      <w:r w:rsidRPr="00345413">
        <w:rPr>
          <w:rFonts w:ascii="Book Antiqua" w:hAnsi="Book Antiqua"/>
          <w:lang w:eastAsia="zh-CN"/>
        </w:rPr>
        <w:t xml:space="preserve">, </w:t>
      </w:r>
      <w:proofErr w:type="spellStart"/>
      <w:r w:rsidRPr="00345413">
        <w:rPr>
          <w:rFonts w:ascii="Book Antiqua" w:hAnsi="Book Antiqua"/>
          <w:lang w:eastAsia="zh-CN"/>
        </w:rPr>
        <w:t>Harino</w:t>
      </w:r>
      <w:proofErr w:type="spellEnd"/>
      <w:r w:rsidRPr="00345413">
        <w:rPr>
          <w:rFonts w:ascii="Book Antiqua" w:hAnsi="Book Antiqua"/>
          <w:lang w:eastAsia="zh-CN"/>
        </w:rPr>
        <w:t xml:space="preserve"> P, Ley S, </w:t>
      </w:r>
      <w:proofErr w:type="spellStart"/>
      <w:r w:rsidRPr="00345413">
        <w:rPr>
          <w:rFonts w:ascii="Book Antiqua" w:hAnsi="Book Antiqua"/>
          <w:lang w:eastAsia="zh-CN"/>
        </w:rPr>
        <w:t>Coscolla</w:t>
      </w:r>
      <w:proofErr w:type="spellEnd"/>
      <w:r w:rsidRPr="00345413">
        <w:rPr>
          <w:rFonts w:ascii="Book Antiqua" w:hAnsi="Book Antiqua"/>
          <w:lang w:eastAsia="zh-CN"/>
        </w:rPr>
        <w:t xml:space="preserve"> M, </w:t>
      </w:r>
      <w:proofErr w:type="spellStart"/>
      <w:r w:rsidRPr="00345413">
        <w:rPr>
          <w:rFonts w:ascii="Book Antiqua" w:hAnsi="Book Antiqua"/>
          <w:lang w:eastAsia="zh-CN"/>
        </w:rPr>
        <w:t>Niemann</w:t>
      </w:r>
      <w:proofErr w:type="spellEnd"/>
      <w:r w:rsidRPr="00345413">
        <w:rPr>
          <w:rFonts w:ascii="Book Antiqua" w:hAnsi="Book Antiqua"/>
          <w:lang w:eastAsia="zh-CN"/>
        </w:rPr>
        <w:t xml:space="preserve"> S, Carter R, Coulter C, </w:t>
      </w:r>
      <w:proofErr w:type="spellStart"/>
      <w:r w:rsidRPr="00345413">
        <w:rPr>
          <w:rFonts w:ascii="Book Antiqua" w:hAnsi="Book Antiqua"/>
          <w:lang w:eastAsia="zh-CN"/>
        </w:rPr>
        <w:t>Borrell</w:t>
      </w:r>
      <w:proofErr w:type="spellEnd"/>
      <w:r w:rsidRPr="00345413">
        <w:rPr>
          <w:rFonts w:ascii="Book Antiqua" w:hAnsi="Book Antiqua"/>
          <w:lang w:eastAsia="zh-CN"/>
        </w:rPr>
        <w:t xml:space="preserve"> S, </w:t>
      </w:r>
      <w:proofErr w:type="spellStart"/>
      <w:r w:rsidRPr="00345413">
        <w:rPr>
          <w:rFonts w:ascii="Book Antiqua" w:hAnsi="Book Antiqua"/>
          <w:lang w:eastAsia="zh-CN"/>
        </w:rPr>
        <w:t>Siba</w:t>
      </w:r>
      <w:proofErr w:type="spellEnd"/>
      <w:r w:rsidRPr="00345413">
        <w:rPr>
          <w:rFonts w:ascii="Book Antiqua" w:hAnsi="Book Antiqua"/>
          <w:lang w:eastAsia="zh-CN"/>
        </w:rPr>
        <w:t xml:space="preserve"> P, </w:t>
      </w:r>
      <w:proofErr w:type="spellStart"/>
      <w:r w:rsidRPr="00345413">
        <w:rPr>
          <w:rFonts w:ascii="Book Antiqua" w:hAnsi="Book Antiqua"/>
          <w:lang w:eastAsia="zh-CN"/>
        </w:rPr>
        <w:t>Phuanukoonnon</w:t>
      </w:r>
      <w:proofErr w:type="spellEnd"/>
      <w:r w:rsidRPr="00345413">
        <w:rPr>
          <w:rFonts w:ascii="Book Antiqua" w:hAnsi="Book Antiqua"/>
          <w:lang w:eastAsia="zh-CN"/>
        </w:rPr>
        <w:t xml:space="preserve"> S, </w:t>
      </w:r>
      <w:proofErr w:type="spellStart"/>
      <w:r w:rsidRPr="00345413">
        <w:rPr>
          <w:rFonts w:ascii="Book Antiqua" w:hAnsi="Book Antiqua"/>
          <w:lang w:eastAsia="zh-CN"/>
        </w:rPr>
        <w:t>Gagneux</w:t>
      </w:r>
      <w:proofErr w:type="spellEnd"/>
      <w:r w:rsidRPr="00345413">
        <w:rPr>
          <w:rFonts w:ascii="Book Antiqua" w:hAnsi="Book Antiqua"/>
          <w:lang w:eastAsia="zh-CN"/>
        </w:rPr>
        <w:t xml:space="preserve"> S, Beck HP. Drug resistance-conferring mutations in Mycobacterium tuberculosis from Madang, Papua New Guinea. </w:t>
      </w:r>
      <w:r w:rsidRPr="00345413">
        <w:rPr>
          <w:rFonts w:ascii="Book Antiqua" w:hAnsi="Book Antiqua"/>
          <w:i/>
          <w:iCs/>
          <w:lang w:eastAsia="zh-CN"/>
        </w:rPr>
        <w:t>BMC Microbiol</w:t>
      </w:r>
      <w:r w:rsidRPr="00345413">
        <w:rPr>
          <w:rFonts w:ascii="Book Antiqua" w:hAnsi="Book Antiqua"/>
          <w:lang w:eastAsia="zh-CN"/>
        </w:rPr>
        <w:t xml:space="preserve"> 2012; </w:t>
      </w:r>
      <w:r w:rsidRPr="00345413">
        <w:rPr>
          <w:rFonts w:ascii="Book Antiqua" w:hAnsi="Book Antiqua"/>
          <w:b/>
          <w:bCs/>
          <w:lang w:eastAsia="zh-CN"/>
        </w:rPr>
        <w:t>12</w:t>
      </w:r>
      <w:r w:rsidRPr="00345413">
        <w:rPr>
          <w:rFonts w:ascii="Book Antiqua" w:hAnsi="Book Antiqua"/>
          <w:lang w:eastAsia="zh-CN"/>
        </w:rPr>
        <w:t>: 191 [PMID: 22943573 DOI: 10.1186/1471-2180-12-191]</w:t>
      </w:r>
    </w:p>
    <w:p w14:paraId="56D7E229"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lastRenderedPageBreak/>
        <w:t xml:space="preserve">31 </w:t>
      </w:r>
      <w:proofErr w:type="spellStart"/>
      <w:r w:rsidRPr="00345413">
        <w:rPr>
          <w:rFonts w:ascii="Book Antiqua" w:hAnsi="Book Antiqua"/>
          <w:b/>
          <w:bCs/>
          <w:lang w:eastAsia="zh-CN"/>
        </w:rPr>
        <w:t>Finken</w:t>
      </w:r>
      <w:proofErr w:type="spellEnd"/>
      <w:r w:rsidRPr="00345413">
        <w:rPr>
          <w:rFonts w:ascii="Book Antiqua" w:hAnsi="Book Antiqua"/>
          <w:b/>
          <w:bCs/>
          <w:lang w:eastAsia="zh-CN"/>
        </w:rPr>
        <w:t xml:space="preserve"> M</w:t>
      </w:r>
      <w:r w:rsidRPr="00345413">
        <w:rPr>
          <w:rFonts w:ascii="Book Antiqua" w:hAnsi="Book Antiqua"/>
          <w:lang w:eastAsia="zh-CN"/>
        </w:rPr>
        <w:t xml:space="preserve">, </w:t>
      </w:r>
      <w:proofErr w:type="spellStart"/>
      <w:r w:rsidRPr="00345413">
        <w:rPr>
          <w:rFonts w:ascii="Book Antiqua" w:hAnsi="Book Antiqua"/>
          <w:lang w:eastAsia="zh-CN"/>
        </w:rPr>
        <w:t>Kirschner</w:t>
      </w:r>
      <w:proofErr w:type="spellEnd"/>
      <w:r w:rsidRPr="00345413">
        <w:rPr>
          <w:rFonts w:ascii="Book Antiqua" w:hAnsi="Book Antiqua"/>
          <w:lang w:eastAsia="zh-CN"/>
        </w:rPr>
        <w:t xml:space="preserve"> P, Meier A, </w:t>
      </w:r>
      <w:proofErr w:type="spellStart"/>
      <w:r w:rsidRPr="00345413">
        <w:rPr>
          <w:rFonts w:ascii="Book Antiqua" w:hAnsi="Book Antiqua"/>
          <w:lang w:eastAsia="zh-CN"/>
        </w:rPr>
        <w:t>Wrede</w:t>
      </w:r>
      <w:proofErr w:type="spellEnd"/>
      <w:r w:rsidRPr="00345413">
        <w:rPr>
          <w:rFonts w:ascii="Book Antiqua" w:hAnsi="Book Antiqua"/>
          <w:lang w:eastAsia="zh-CN"/>
        </w:rPr>
        <w:t xml:space="preserve"> A, </w:t>
      </w:r>
      <w:proofErr w:type="spellStart"/>
      <w:r w:rsidRPr="00345413">
        <w:rPr>
          <w:rFonts w:ascii="Book Antiqua" w:hAnsi="Book Antiqua"/>
          <w:lang w:eastAsia="zh-CN"/>
        </w:rPr>
        <w:t>Böttger</w:t>
      </w:r>
      <w:proofErr w:type="spellEnd"/>
      <w:r w:rsidRPr="00345413">
        <w:rPr>
          <w:rFonts w:ascii="Book Antiqua" w:hAnsi="Book Antiqua"/>
          <w:lang w:eastAsia="zh-CN"/>
        </w:rPr>
        <w:t xml:space="preserve"> EC. Molecular basis of streptomycin resistance in Mycobacterium tuberculosis: alterations of the ribosomal protein S12 gene and point mutations within a functional 16S ribosomal RNA pseudoknot. </w:t>
      </w:r>
      <w:r w:rsidRPr="00345413">
        <w:rPr>
          <w:rFonts w:ascii="Book Antiqua" w:hAnsi="Book Antiqua"/>
          <w:i/>
          <w:iCs/>
          <w:lang w:eastAsia="zh-CN"/>
        </w:rPr>
        <w:t>Mol Microbiol</w:t>
      </w:r>
      <w:r w:rsidRPr="00345413">
        <w:rPr>
          <w:rFonts w:ascii="Book Antiqua" w:hAnsi="Book Antiqua"/>
          <w:lang w:eastAsia="zh-CN"/>
        </w:rPr>
        <w:t xml:space="preserve"> 1993; </w:t>
      </w:r>
      <w:r w:rsidRPr="00345413">
        <w:rPr>
          <w:rFonts w:ascii="Book Antiqua" w:hAnsi="Book Antiqua"/>
          <w:b/>
          <w:bCs/>
          <w:lang w:eastAsia="zh-CN"/>
        </w:rPr>
        <w:t>9</w:t>
      </w:r>
      <w:r w:rsidRPr="00345413">
        <w:rPr>
          <w:rFonts w:ascii="Book Antiqua" w:hAnsi="Book Antiqua"/>
          <w:lang w:eastAsia="zh-CN"/>
        </w:rPr>
        <w:t>: 1239-1246 [PMID: 7934937 DOI: 10.1111/j.1365-2958.1993.tb01253.x]</w:t>
      </w:r>
    </w:p>
    <w:p w14:paraId="330C2612"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32 </w:t>
      </w:r>
      <w:r w:rsidRPr="00345413">
        <w:rPr>
          <w:rFonts w:ascii="Book Antiqua" w:hAnsi="Book Antiqua"/>
          <w:b/>
          <w:bCs/>
          <w:lang w:eastAsia="zh-CN"/>
        </w:rPr>
        <w:t>Okamoto S</w:t>
      </w:r>
      <w:r w:rsidRPr="00345413">
        <w:rPr>
          <w:rFonts w:ascii="Book Antiqua" w:hAnsi="Book Antiqua"/>
          <w:lang w:eastAsia="zh-CN"/>
        </w:rPr>
        <w:t xml:space="preserve">, Tamaru A, Nakajima C, Nishimura K, Tanaka Y, Tokuyama S, Suzuki Y, Ochi K. Loss of a conserved 7-methylguanosine modification in 16S rRNA confers low-level streptomycin resistance in bacteria. </w:t>
      </w:r>
      <w:r w:rsidRPr="00345413">
        <w:rPr>
          <w:rFonts w:ascii="Book Antiqua" w:hAnsi="Book Antiqua"/>
          <w:i/>
          <w:iCs/>
          <w:lang w:eastAsia="zh-CN"/>
        </w:rPr>
        <w:t>Mol Microbiol</w:t>
      </w:r>
      <w:r w:rsidRPr="00345413">
        <w:rPr>
          <w:rFonts w:ascii="Book Antiqua" w:hAnsi="Book Antiqua"/>
          <w:lang w:eastAsia="zh-CN"/>
        </w:rPr>
        <w:t xml:space="preserve"> 2007; </w:t>
      </w:r>
      <w:r w:rsidRPr="00345413">
        <w:rPr>
          <w:rFonts w:ascii="Book Antiqua" w:hAnsi="Book Antiqua"/>
          <w:b/>
          <w:bCs/>
          <w:lang w:eastAsia="zh-CN"/>
        </w:rPr>
        <w:t>63</w:t>
      </w:r>
      <w:r w:rsidRPr="00345413">
        <w:rPr>
          <w:rFonts w:ascii="Book Antiqua" w:hAnsi="Book Antiqua"/>
          <w:lang w:eastAsia="zh-CN"/>
        </w:rPr>
        <w:t>: 1096-1106 [PMID: 17238915 DOI: 10.1111/j.1365-2958.2006.05585.x]</w:t>
      </w:r>
    </w:p>
    <w:p w14:paraId="741D5EF2"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33 </w:t>
      </w:r>
      <w:proofErr w:type="spellStart"/>
      <w:r w:rsidRPr="00345413">
        <w:rPr>
          <w:rFonts w:ascii="Book Antiqua" w:hAnsi="Book Antiqua"/>
          <w:b/>
          <w:bCs/>
          <w:lang w:eastAsia="zh-CN"/>
        </w:rPr>
        <w:t>Sreevatsan</w:t>
      </w:r>
      <w:proofErr w:type="spellEnd"/>
      <w:r w:rsidRPr="00345413">
        <w:rPr>
          <w:rFonts w:ascii="Book Antiqua" w:hAnsi="Book Antiqua"/>
          <w:b/>
          <w:bCs/>
          <w:lang w:eastAsia="zh-CN"/>
        </w:rPr>
        <w:t xml:space="preserve"> S</w:t>
      </w:r>
      <w:r w:rsidRPr="00345413">
        <w:rPr>
          <w:rFonts w:ascii="Book Antiqua" w:hAnsi="Book Antiqua"/>
          <w:lang w:eastAsia="zh-CN"/>
        </w:rPr>
        <w:t xml:space="preserve">, Pan X, </w:t>
      </w:r>
      <w:proofErr w:type="spellStart"/>
      <w:r w:rsidRPr="00345413">
        <w:rPr>
          <w:rFonts w:ascii="Book Antiqua" w:hAnsi="Book Antiqua"/>
          <w:lang w:eastAsia="zh-CN"/>
        </w:rPr>
        <w:t>Stockbauer</w:t>
      </w:r>
      <w:proofErr w:type="spellEnd"/>
      <w:r w:rsidRPr="00345413">
        <w:rPr>
          <w:rFonts w:ascii="Book Antiqua" w:hAnsi="Book Antiqua"/>
          <w:lang w:eastAsia="zh-CN"/>
        </w:rPr>
        <w:t xml:space="preserve"> KE, Williams DL, </w:t>
      </w:r>
      <w:proofErr w:type="spellStart"/>
      <w:r w:rsidRPr="00345413">
        <w:rPr>
          <w:rFonts w:ascii="Book Antiqua" w:hAnsi="Book Antiqua"/>
          <w:lang w:eastAsia="zh-CN"/>
        </w:rPr>
        <w:t>Kreiswirth</w:t>
      </w:r>
      <w:proofErr w:type="spellEnd"/>
      <w:r w:rsidRPr="00345413">
        <w:rPr>
          <w:rFonts w:ascii="Book Antiqua" w:hAnsi="Book Antiqua"/>
          <w:lang w:eastAsia="zh-CN"/>
        </w:rPr>
        <w:t xml:space="preserve"> BN, Musser JM. Characterization of </w:t>
      </w:r>
      <w:proofErr w:type="spellStart"/>
      <w:r w:rsidRPr="00345413">
        <w:rPr>
          <w:rFonts w:ascii="Book Antiqua" w:hAnsi="Book Antiqua"/>
          <w:lang w:eastAsia="zh-CN"/>
        </w:rPr>
        <w:t>rpsL</w:t>
      </w:r>
      <w:proofErr w:type="spellEnd"/>
      <w:r w:rsidRPr="00345413">
        <w:rPr>
          <w:rFonts w:ascii="Book Antiqua" w:hAnsi="Book Antiqua"/>
          <w:lang w:eastAsia="zh-CN"/>
        </w:rPr>
        <w:t xml:space="preserve"> and </w:t>
      </w:r>
      <w:proofErr w:type="spellStart"/>
      <w:r w:rsidRPr="00345413">
        <w:rPr>
          <w:rFonts w:ascii="Book Antiqua" w:hAnsi="Book Antiqua"/>
          <w:lang w:eastAsia="zh-CN"/>
        </w:rPr>
        <w:t>rrs</w:t>
      </w:r>
      <w:proofErr w:type="spellEnd"/>
      <w:r w:rsidRPr="00345413">
        <w:rPr>
          <w:rFonts w:ascii="Book Antiqua" w:hAnsi="Book Antiqua"/>
          <w:lang w:eastAsia="zh-CN"/>
        </w:rPr>
        <w:t xml:space="preserve"> mutations in streptomycin-resistant Mycobacterium tuberculosis isolates from diverse geographic localities. </w:t>
      </w:r>
      <w:proofErr w:type="spellStart"/>
      <w:r w:rsidRPr="00345413">
        <w:rPr>
          <w:rFonts w:ascii="Book Antiqua" w:hAnsi="Book Antiqua"/>
          <w:i/>
          <w:iCs/>
          <w:lang w:eastAsia="zh-CN"/>
        </w:rPr>
        <w:t>Antimicrob</w:t>
      </w:r>
      <w:proofErr w:type="spellEnd"/>
      <w:r w:rsidRPr="00345413">
        <w:rPr>
          <w:rFonts w:ascii="Book Antiqua" w:hAnsi="Book Antiqua"/>
          <w:i/>
          <w:iCs/>
          <w:lang w:eastAsia="zh-CN"/>
        </w:rPr>
        <w:t xml:space="preserve"> Agents </w:t>
      </w:r>
      <w:proofErr w:type="spellStart"/>
      <w:r w:rsidRPr="00345413">
        <w:rPr>
          <w:rFonts w:ascii="Book Antiqua" w:hAnsi="Book Antiqua"/>
          <w:i/>
          <w:iCs/>
          <w:lang w:eastAsia="zh-CN"/>
        </w:rPr>
        <w:t>Chemother</w:t>
      </w:r>
      <w:proofErr w:type="spellEnd"/>
      <w:r w:rsidRPr="00345413">
        <w:rPr>
          <w:rFonts w:ascii="Book Antiqua" w:hAnsi="Book Antiqua"/>
          <w:lang w:eastAsia="zh-CN"/>
        </w:rPr>
        <w:t xml:space="preserve"> 1996; </w:t>
      </w:r>
      <w:r w:rsidRPr="00345413">
        <w:rPr>
          <w:rFonts w:ascii="Book Antiqua" w:hAnsi="Book Antiqua"/>
          <w:b/>
          <w:bCs/>
          <w:lang w:eastAsia="zh-CN"/>
        </w:rPr>
        <w:t>40</w:t>
      </w:r>
      <w:r w:rsidRPr="00345413">
        <w:rPr>
          <w:rFonts w:ascii="Book Antiqua" w:hAnsi="Book Antiqua"/>
          <w:lang w:eastAsia="zh-CN"/>
        </w:rPr>
        <w:t>: 1024-1026 [PMID: 8849220 DOI: 10.1128/AAC.40.4.1024]</w:t>
      </w:r>
    </w:p>
    <w:p w14:paraId="25D06506"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34 </w:t>
      </w:r>
      <w:r w:rsidRPr="00345413">
        <w:rPr>
          <w:rFonts w:ascii="Book Antiqua" w:hAnsi="Book Antiqua"/>
          <w:b/>
          <w:bCs/>
          <w:lang w:eastAsia="zh-CN"/>
        </w:rPr>
        <w:t>Nair J</w:t>
      </w:r>
      <w:r w:rsidRPr="00345413">
        <w:rPr>
          <w:rFonts w:ascii="Book Antiqua" w:hAnsi="Book Antiqua"/>
          <w:lang w:eastAsia="zh-CN"/>
        </w:rPr>
        <w:t xml:space="preserve">, Rouse DA, Bai GH, Morris SL. The </w:t>
      </w:r>
      <w:proofErr w:type="spellStart"/>
      <w:r w:rsidRPr="00345413">
        <w:rPr>
          <w:rFonts w:ascii="Book Antiqua" w:hAnsi="Book Antiqua"/>
          <w:lang w:eastAsia="zh-CN"/>
        </w:rPr>
        <w:t>rpsL</w:t>
      </w:r>
      <w:proofErr w:type="spellEnd"/>
      <w:r w:rsidRPr="00345413">
        <w:rPr>
          <w:rFonts w:ascii="Book Antiqua" w:hAnsi="Book Antiqua"/>
          <w:lang w:eastAsia="zh-CN"/>
        </w:rPr>
        <w:t xml:space="preserve"> gene and streptomycin resistance in single and multiple drug-resistant strains of Mycobacterium tuberculosis. </w:t>
      </w:r>
      <w:r w:rsidRPr="00345413">
        <w:rPr>
          <w:rFonts w:ascii="Book Antiqua" w:hAnsi="Book Antiqua"/>
          <w:i/>
          <w:iCs/>
          <w:lang w:eastAsia="zh-CN"/>
        </w:rPr>
        <w:t>Mol Microbiol</w:t>
      </w:r>
      <w:r w:rsidRPr="00345413">
        <w:rPr>
          <w:rFonts w:ascii="Book Antiqua" w:hAnsi="Book Antiqua"/>
          <w:lang w:eastAsia="zh-CN"/>
        </w:rPr>
        <w:t xml:space="preserve"> 1993; </w:t>
      </w:r>
      <w:r w:rsidRPr="00345413">
        <w:rPr>
          <w:rFonts w:ascii="Book Antiqua" w:hAnsi="Book Antiqua"/>
          <w:b/>
          <w:bCs/>
          <w:lang w:eastAsia="zh-CN"/>
        </w:rPr>
        <w:t>10</w:t>
      </w:r>
      <w:r w:rsidRPr="00345413">
        <w:rPr>
          <w:rFonts w:ascii="Book Antiqua" w:hAnsi="Book Antiqua"/>
          <w:lang w:eastAsia="zh-CN"/>
        </w:rPr>
        <w:t>: 521-527 [PMID: 7968530 DOI: 10.1111/j.1365-2958.1993.tb00924.x]</w:t>
      </w:r>
    </w:p>
    <w:p w14:paraId="46C05B70"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35 </w:t>
      </w:r>
      <w:proofErr w:type="spellStart"/>
      <w:r w:rsidRPr="00345413">
        <w:rPr>
          <w:rFonts w:ascii="Book Antiqua" w:hAnsi="Book Antiqua"/>
          <w:b/>
          <w:bCs/>
          <w:lang w:eastAsia="zh-CN"/>
        </w:rPr>
        <w:t>Brzostek</w:t>
      </w:r>
      <w:proofErr w:type="spellEnd"/>
      <w:r w:rsidRPr="00345413">
        <w:rPr>
          <w:rFonts w:ascii="Book Antiqua" w:hAnsi="Book Antiqua"/>
          <w:b/>
          <w:bCs/>
          <w:lang w:eastAsia="zh-CN"/>
        </w:rPr>
        <w:t xml:space="preserve"> A</w:t>
      </w:r>
      <w:r w:rsidRPr="00345413">
        <w:rPr>
          <w:rFonts w:ascii="Book Antiqua" w:hAnsi="Book Antiqua"/>
          <w:lang w:eastAsia="zh-CN"/>
        </w:rPr>
        <w:t xml:space="preserve">, </w:t>
      </w:r>
      <w:proofErr w:type="spellStart"/>
      <w:r w:rsidRPr="00345413">
        <w:rPr>
          <w:rFonts w:ascii="Book Antiqua" w:hAnsi="Book Antiqua"/>
          <w:lang w:eastAsia="zh-CN"/>
        </w:rPr>
        <w:t>Sajduda</w:t>
      </w:r>
      <w:proofErr w:type="spellEnd"/>
      <w:r w:rsidRPr="00345413">
        <w:rPr>
          <w:rFonts w:ascii="Book Antiqua" w:hAnsi="Book Antiqua"/>
          <w:lang w:eastAsia="zh-CN"/>
        </w:rPr>
        <w:t xml:space="preserve"> A, </w:t>
      </w:r>
      <w:proofErr w:type="spellStart"/>
      <w:r w:rsidRPr="00345413">
        <w:rPr>
          <w:rFonts w:ascii="Book Antiqua" w:hAnsi="Book Antiqua"/>
          <w:lang w:eastAsia="zh-CN"/>
        </w:rPr>
        <w:t>Sliwiński</w:t>
      </w:r>
      <w:proofErr w:type="spellEnd"/>
      <w:r w:rsidRPr="00345413">
        <w:rPr>
          <w:rFonts w:ascii="Book Antiqua" w:hAnsi="Book Antiqua"/>
          <w:lang w:eastAsia="zh-CN"/>
        </w:rPr>
        <w:t xml:space="preserve"> T, </w:t>
      </w:r>
      <w:proofErr w:type="spellStart"/>
      <w:r w:rsidRPr="00345413">
        <w:rPr>
          <w:rFonts w:ascii="Book Antiqua" w:hAnsi="Book Antiqua"/>
          <w:lang w:eastAsia="zh-CN"/>
        </w:rPr>
        <w:t>Augustynowicz-Kopeć</w:t>
      </w:r>
      <w:proofErr w:type="spellEnd"/>
      <w:r w:rsidRPr="00345413">
        <w:rPr>
          <w:rFonts w:ascii="Book Antiqua" w:hAnsi="Book Antiqua"/>
          <w:lang w:eastAsia="zh-CN"/>
        </w:rPr>
        <w:t xml:space="preserve"> E, </w:t>
      </w:r>
      <w:proofErr w:type="spellStart"/>
      <w:r w:rsidRPr="00345413">
        <w:rPr>
          <w:rFonts w:ascii="Book Antiqua" w:hAnsi="Book Antiqua"/>
          <w:lang w:eastAsia="zh-CN"/>
        </w:rPr>
        <w:t>Jaworski</w:t>
      </w:r>
      <w:proofErr w:type="spellEnd"/>
      <w:r w:rsidRPr="00345413">
        <w:rPr>
          <w:rFonts w:ascii="Book Antiqua" w:hAnsi="Book Antiqua"/>
          <w:lang w:eastAsia="zh-CN"/>
        </w:rPr>
        <w:t xml:space="preserve"> A, </w:t>
      </w:r>
      <w:proofErr w:type="spellStart"/>
      <w:r w:rsidRPr="00345413">
        <w:rPr>
          <w:rFonts w:ascii="Book Antiqua" w:hAnsi="Book Antiqua"/>
          <w:lang w:eastAsia="zh-CN"/>
        </w:rPr>
        <w:t>Zwolska</w:t>
      </w:r>
      <w:proofErr w:type="spellEnd"/>
      <w:r w:rsidRPr="00345413">
        <w:rPr>
          <w:rFonts w:ascii="Book Antiqua" w:hAnsi="Book Antiqua"/>
          <w:lang w:eastAsia="zh-CN"/>
        </w:rPr>
        <w:t xml:space="preserve"> Z, </w:t>
      </w:r>
      <w:proofErr w:type="spellStart"/>
      <w:r w:rsidRPr="00345413">
        <w:rPr>
          <w:rFonts w:ascii="Book Antiqua" w:hAnsi="Book Antiqua"/>
          <w:lang w:eastAsia="zh-CN"/>
        </w:rPr>
        <w:t>Dziadek</w:t>
      </w:r>
      <w:proofErr w:type="spellEnd"/>
      <w:r w:rsidRPr="00345413">
        <w:rPr>
          <w:rFonts w:ascii="Book Antiqua" w:hAnsi="Book Antiqua"/>
          <w:lang w:eastAsia="zh-CN"/>
        </w:rPr>
        <w:t xml:space="preserve"> J. Molecular </w:t>
      </w:r>
      <w:proofErr w:type="spellStart"/>
      <w:r w:rsidRPr="00345413">
        <w:rPr>
          <w:rFonts w:ascii="Book Antiqua" w:hAnsi="Book Antiqua"/>
          <w:lang w:eastAsia="zh-CN"/>
        </w:rPr>
        <w:t>characterisation</w:t>
      </w:r>
      <w:proofErr w:type="spellEnd"/>
      <w:r w:rsidRPr="00345413">
        <w:rPr>
          <w:rFonts w:ascii="Book Antiqua" w:hAnsi="Book Antiqua"/>
          <w:lang w:eastAsia="zh-CN"/>
        </w:rPr>
        <w:t xml:space="preserve"> of streptomycin-resistant Mycobacterium tuberculosis strains isolated in Poland. </w:t>
      </w:r>
      <w:proofErr w:type="spellStart"/>
      <w:r w:rsidRPr="00345413">
        <w:rPr>
          <w:rFonts w:ascii="Book Antiqua" w:hAnsi="Book Antiqua"/>
          <w:i/>
          <w:iCs/>
          <w:lang w:eastAsia="zh-CN"/>
        </w:rPr>
        <w:t>Int</w:t>
      </w:r>
      <w:proofErr w:type="spellEnd"/>
      <w:r w:rsidRPr="00345413">
        <w:rPr>
          <w:rFonts w:ascii="Book Antiqua" w:hAnsi="Book Antiqua"/>
          <w:i/>
          <w:iCs/>
          <w:lang w:eastAsia="zh-CN"/>
        </w:rPr>
        <w:t xml:space="preserve"> J </w:t>
      </w:r>
      <w:proofErr w:type="spellStart"/>
      <w:r w:rsidRPr="00345413">
        <w:rPr>
          <w:rFonts w:ascii="Book Antiqua" w:hAnsi="Book Antiqua"/>
          <w:i/>
          <w:iCs/>
          <w:lang w:eastAsia="zh-CN"/>
        </w:rPr>
        <w:t>Tuberc</w:t>
      </w:r>
      <w:proofErr w:type="spellEnd"/>
      <w:r w:rsidRPr="00345413">
        <w:rPr>
          <w:rFonts w:ascii="Book Antiqua" w:hAnsi="Book Antiqua"/>
          <w:i/>
          <w:iCs/>
          <w:lang w:eastAsia="zh-CN"/>
        </w:rPr>
        <w:t xml:space="preserve"> Lung Dis</w:t>
      </w:r>
      <w:r w:rsidRPr="00345413">
        <w:rPr>
          <w:rFonts w:ascii="Book Antiqua" w:hAnsi="Book Antiqua"/>
          <w:lang w:eastAsia="zh-CN"/>
        </w:rPr>
        <w:t xml:space="preserve"> 2004; </w:t>
      </w:r>
      <w:r w:rsidRPr="00345413">
        <w:rPr>
          <w:rFonts w:ascii="Book Antiqua" w:hAnsi="Book Antiqua"/>
          <w:b/>
          <w:bCs/>
          <w:lang w:eastAsia="zh-CN"/>
        </w:rPr>
        <w:t>8</w:t>
      </w:r>
      <w:r w:rsidRPr="00345413">
        <w:rPr>
          <w:rFonts w:ascii="Book Antiqua" w:hAnsi="Book Antiqua"/>
          <w:lang w:eastAsia="zh-CN"/>
        </w:rPr>
        <w:t>: 1032-1035 [PMID: 15305490]</w:t>
      </w:r>
    </w:p>
    <w:p w14:paraId="5C80C3BC"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36 </w:t>
      </w:r>
      <w:proofErr w:type="spellStart"/>
      <w:r w:rsidRPr="00345413">
        <w:rPr>
          <w:rFonts w:ascii="Book Antiqua" w:hAnsi="Book Antiqua"/>
          <w:b/>
          <w:bCs/>
          <w:lang w:eastAsia="zh-CN"/>
        </w:rPr>
        <w:t>Wanke</w:t>
      </w:r>
      <w:proofErr w:type="spellEnd"/>
      <w:r w:rsidRPr="00345413">
        <w:rPr>
          <w:rFonts w:ascii="Book Antiqua" w:hAnsi="Book Antiqua"/>
          <w:b/>
          <w:bCs/>
          <w:lang w:eastAsia="zh-CN"/>
        </w:rPr>
        <w:t xml:space="preserve"> C</w:t>
      </w:r>
      <w:r w:rsidRPr="00345413">
        <w:rPr>
          <w:rFonts w:ascii="Book Antiqua" w:hAnsi="Book Antiqua"/>
          <w:lang w:eastAsia="zh-CN"/>
        </w:rPr>
        <w:t xml:space="preserve">, </w:t>
      </w:r>
      <w:proofErr w:type="spellStart"/>
      <w:r w:rsidRPr="00345413">
        <w:rPr>
          <w:rFonts w:ascii="Book Antiqua" w:hAnsi="Book Antiqua"/>
          <w:lang w:eastAsia="zh-CN"/>
        </w:rPr>
        <w:t>Amrhein</w:t>
      </w:r>
      <w:proofErr w:type="spellEnd"/>
      <w:r w:rsidRPr="00345413">
        <w:rPr>
          <w:rFonts w:ascii="Book Antiqua" w:hAnsi="Book Antiqua"/>
          <w:lang w:eastAsia="zh-CN"/>
        </w:rPr>
        <w:t xml:space="preserve"> N. Evidence that the reaction of the UDP-N-acetylglucosamine 1-carboxyvinyltransferase proceeds through the O-</w:t>
      </w:r>
      <w:proofErr w:type="spellStart"/>
      <w:r w:rsidRPr="00345413">
        <w:rPr>
          <w:rFonts w:ascii="Book Antiqua" w:hAnsi="Book Antiqua"/>
          <w:lang w:eastAsia="zh-CN"/>
        </w:rPr>
        <w:t>phosphothioketal</w:t>
      </w:r>
      <w:proofErr w:type="spellEnd"/>
      <w:r w:rsidRPr="00345413">
        <w:rPr>
          <w:rFonts w:ascii="Book Antiqua" w:hAnsi="Book Antiqua"/>
          <w:lang w:eastAsia="zh-CN"/>
        </w:rPr>
        <w:t xml:space="preserve"> of pyruvic acid bound to Cys115 of the enzyme. </w:t>
      </w:r>
      <w:proofErr w:type="spellStart"/>
      <w:r w:rsidRPr="00345413">
        <w:rPr>
          <w:rFonts w:ascii="Book Antiqua" w:hAnsi="Book Antiqua"/>
          <w:i/>
          <w:iCs/>
          <w:lang w:eastAsia="zh-CN"/>
        </w:rPr>
        <w:t>Eur</w:t>
      </w:r>
      <w:proofErr w:type="spellEnd"/>
      <w:r w:rsidRPr="00345413">
        <w:rPr>
          <w:rFonts w:ascii="Book Antiqua" w:hAnsi="Book Antiqua"/>
          <w:i/>
          <w:iCs/>
          <w:lang w:eastAsia="zh-CN"/>
        </w:rPr>
        <w:t xml:space="preserve"> J </w:t>
      </w:r>
      <w:proofErr w:type="spellStart"/>
      <w:r w:rsidRPr="00345413">
        <w:rPr>
          <w:rFonts w:ascii="Book Antiqua" w:hAnsi="Book Antiqua"/>
          <w:i/>
          <w:iCs/>
          <w:lang w:eastAsia="zh-CN"/>
        </w:rPr>
        <w:t>Biochem</w:t>
      </w:r>
      <w:proofErr w:type="spellEnd"/>
      <w:r w:rsidRPr="00345413">
        <w:rPr>
          <w:rFonts w:ascii="Book Antiqua" w:hAnsi="Book Antiqua"/>
          <w:lang w:eastAsia="zh-CN"/>
        </w:rPr>
        <w:t xml:space="preserve"> 1993; </w:t>
      </w:r>
      <w:r w:rsidRPr="00345413">
        <w:rPr>
          <w:rFonts w:ascii="Book Antiqua" w:hAnsi="Book Antiqua"/>
          <w:b/>
          <w:bCs/>
          <w:lang w:eastAsia="zh-CN"/>
        </w:rPr>
        <w:t>218</w:t>
      </w:r>
      <w:r w:rsidRPr="00345413">
        <w:rPr>
          <w:rFonts w:ascii="Book Antiqua" w:hAnsi="Book Antiqua"/>
          <w:lang w:eastAsia="zh-CN"/>
        </w:rPr>
        <w:t>: 861-870 [PMID: 8281938 DOI: 10.1111/j.1432-1033.1993.tb18442.x]</w:t>
      </w:r>
    </w:p>
    <w:p w14:paraId="52E1DA4A"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37 </w:t>
      </w:r>
      <w:r w:rsidRPr="00345413">
        <w:rPr>
          <w:rFonts w:ascii="Book Antiqua" w:hAnsi="Book Antiqua"/>
          <w:b/>
          <w:bCs/>
          <w:lang w:eastAsia="zh-CN"/>
        </w:rPr>
        <w:t>Kim DH</w:t>
      </w:r>
      <w:r w:rsidRPr="00345413">
        <w:rPr>
          <w:rFonts w:ascii="Book Antiqua" w:hAnsi="Book Antiqua"/>
          <w:lang w:eastAsia="zh-CN"/>
        </w:rPr>
        <w:t xml:space="preserve">, Lees WJ, </w:t>
      </w:r>
      <w:proofErr w:type="spellStart"/>
      <w:r w:rsidRPr="00345413">
        <w:rPr>
          <w:rFonts w:ascii="Book Antiqua" w:hAnsi="Book Antiqua"/>
          <w:lang w:eastAsia="zh-CN"/>
        </w:rPr>
        <w:t>Kempsell</w:t>
      </w:r>
      <w:proofErr w:type="spellEnd"/>
      <w:r w:rsidRPr="00345413">
        <w:rPr>
          <w:rFonts w:ascii="Book Antiqua" w:hAnsi="Book Antiqua"/>
          <w:lang w:eastAsia="zh-CN"/>
        </w:rPr>
        <w:t xml:space="preserve"> KE, Lane WS, Duncan K, Walsh CT. Characterization of a Cys115 to Asp substitution in the Escherichia coli cell wall biosynthetic enzyme UDP-</w:t>
      </w:r>
      <w:proofErr w:type="spellStart"/>
      <w:r w:rsidRPr="00345413">
        <w:rPr>
          <w:rFonts w:ascii="Book Antiqua" w:hAnsi="Book Antiqua"/>
          <w:lang w:eastAsia="zh-CN"/>
        </w:rPr>
        <w:t>GlcNAc</w:t>
      </w:r>
      <w:proofErr w:type="spellEnd"/>
      <w:r w:rsidRPr="00345413">
        <w:rPr>
          <w:rFonts w:ascii="Book Antiqua" w:hAnsi="Book Antiqua"/>
          <w:lang w:eastAsia="zh-CN"/>
        </w:rPr>
        <w:t xml:space="preserve"> </w:t>
      </w:r>
      <w:proofErr w:type="spellStart"/>
      <w:r w:rsidRPr="00345413">
        <w:rPr>
          <w:rFonts w:ascii="Book Antiqua" w:hAnsi="Book Antiqua"/>
          <w:lang w:eastAsia="zh-CN"/>
        </w:rPr>
        <w:t>enolpyruvyl</w:t>
      </w:r>
      <w:proofErr w:type="spellEnd"/>
      <w:r w:rsidRPr="00345413">
        <w:rPr>
          <w:rFonts w:ascii="Book Antiqua" w:hAnsi="Book Antiqua"/>
          <w:lang w:eastAsia="zh-CN"/>
        </w:rPr>
        <w:t xml:space="preserve"> transferase (</w:t>
      </w:r>
      <w:proofErr w:type="spellStart"/>
      <w:r w:rsidRPr="00345413">
        <w:rPr>
          <w:rFonts w:ascii="Book Antiqua" w:hAnsi="Book Antiqua"/>
          <w:lang w:eastAsia="zh-CN"/>
        </w:rPr>
        <w:t>MurA</w:t>
      </w:r>
      <w:proofErr w:type="spellEnd"/>
      <w:r w:rsidRPr="00345413">
        <w:rPr>
          <w:rFonts w:ascii="Book Antiqua" w:hAnsi="Book Antiqua"/>
          <w:lang w:eastAsia="zh-CN"/>
        </w:rPr>
        <w:t xml:space="preserve">) that confers resistance to inactivation by the antibiotic </w:t>
      </w:r>
      <w:proofErr w:type="spellStart"/>
      <w:r w:rsidRPr="00345413">
        <w:rPr>
          <w:rFonts w:ascii="Book Antiqua" w:hAnsi="Book Antiqua"/>
          <w:lang w:eastAsia="zh-CN"/>
        </w:rPr>
        <w:t>fosfomycin</w:t>
      </w:r>
      <w:proofErr w:type="spellEnd"/>
      <w:r w:rsidRPr="00345413">
        <w:rPr>
          <w:rFonts w:ascii="Book Antiqua" w:hAnsi="Book Antiqua"/>
          <w:lang w:eastAsia="zh-CN"/>
        </w:rPr>
        <w:t xml:space="preserve">. </w:t>
      </w:r>
      <w:r w:rsidRPr="00345413">
        <w:rPr>
          <w:rFonts w:ascii="Book Antiqua" w:hAnsi="Book Antiqua"/>
          <w:i/>
          <w:iCs/>
          <w:lang w:eastAsia="zh-CN"/>
        </w:rPr>
        <w:t>Biochemistry</w:t>
      </w:r>
      <w:r w:rsidRPr="00345413">
        <w:rPr>
          <w:rFonts w:ascii="Book Antiqua" w:hAnsi="Book Antiqua"/>
          <w:lang w:eastAsia="zh-CN"/>
        </w:rPr>
        <w:t xml:space="preserve"> 1996; </w:t>
      </w:r>
      <w:r w:rsidRPr="00345413">
        <w:rPr>
          <w:rFonts w:ascii="Book Antiqua" w:hAnsi="Book Antiqua"/>
          <w:b/>
          <w:bCs/>
          <w:lang w:eastAsia="zh-CN"/>
        </w:rPr>
        <w:t>35</w:t>
      </w:r>
      <w:r w:rsidRPr="00345413">
        <w:rPr>
          <w:rFonts w:ascii="Book Antiqua" w:hAnsi="Book Antiqua"/>
          <w:lang w:eastAsia="zh-CN"/>
        </w:rPr>
        <w:t>: 4923-4928 [PMID: 8664284 DOI: 10.1021/bi952937w]</w:t>
      </w:r>
    </w:p>
    <w:p w14:paraId="3D801E4D"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lastRenderedPageBreak/>
        <w:t xml:space="preserve">38 </w:t>
      </w:r>
      <w:r w:rsidRPr="00345413">
        <w:rPr>
          <w:rFonts w:ascii="Book Antiqua" w:hAnsi="Book Antiqua"/>
          <w:b/>
          <w:bCs/>
          <w:lang w:eastAsia="zh-CN"/>
        </w:rPr>
        <w:t>Cheng G</w:t>
      </w:r>
      <w:r w:rsidRPr="00345413">
        <w:rPr>
          <w:rFonts w:ascii="Book Antiqua" w:hAnsi="Book Antiqua"/>
          <w:lang w:eastAsia="zh-CN"/>
        </w:rPr>
        <w:t xml:space="preserve">, Hu Y, Lu N, Li J, Wang Z, Chen Q, Zhu B. Identification of a novel </w:t>
      </w:r>
      <w:proofErr w:type="spellStart"/>
      <w:r w:rsidRPr="00345413">
        <w:rPr>
          <w:rFonts w:ascii="Book Antiqua" w:hAnsi="Book Antiqua"/>
          <w:lang w:eastAsia="zh-CN"/>
        </w:rPr>
        <w:t>fosfomycin</w:t>
      </w:r>
      <w:proofErr w:type="spellEnd"/>
      <w:r w:rsidRPr="00345413">
        <w:rPr>
          <w:rFonts w:ascii="Book Antiqua" w:hAnsi="Book Antiqua"/>
          <w:lang w:eastAsia="zh-CN"/>
        </w:rPr>
        <w:t>-resistant UDP-N-</w:t>
      </w:r>
      <w:proofErr w:type="spellStart"/>
      <w:r w:rsidRPr="00345413">
        <w:rPr>
          <w:rFonts w:ascii="Book Antiqua" w:hAnsi="Book Antiqua"/>
          <w:lang w:eastAsia="zh-CN"/>
        </w:rPr>
        <w:t>acetylglucosamine</w:t>
      </w:r>
      <w:proofErr w:type="spellEnd"/>
      <w:r w:rsidRPr="00345413">
        <w:rPr>
          <w:rFonts w:ascii="Book Antiqua" w:hAnsi="Book Antiqua"/>
          <w:lang w:eastAsia="zh-CN"/>
        </w:rPr>
        <w:t xml:space="preserve"> </w:t>
      </w:r>
      <w:proofErr w:type="spellStart"/>
      <w:r w:rsidRPr="00345413">
        <w:rPr>
          <w:rFonts w:ascii="Book Antiqua" w:hAnsi="Book Antiqua"/>
          <w:lang w:eastAsia="zh-CN"/>
        </w:rPr>
        <w:t>enolpyruvyl</w:t>
      </w:r>
      <w:proofErr w:type="spellEnd"/>
      <w:r w:rsidRPr="00345413">
        <w:rPr>
          <w:rFonts w:ascii="Book Antiqua" w:hAnsi="Book Antiqua"/>
          <w:lang w:eastAsia="zh-CN"/>
        </w:rPr>
        <w:t xml:space="preserve"> transferase (</w:t>
      </w:r>
      <w:proofErr w:type="spellStart"/>
      <w:r w:rsidRPr="00345413">
        <w:rPr>
          <w:rFonts w:ascii="Book Antiqua" w:hAnsi="Book Antiqua"/>
          <w:lang w:eastAsia="zh-CN"/>
        </w:rPr>
        <w:t>MurA</w:t>
      </w:r>
      <w:proofErr w:type="spellEnd"/>
      <w:r w:rsidRPr="00345413">
        <w:rPr>
          <w:rFonts w:ascii="Book Antiqua" w:hAnsi="Book Antiqua"/>
          <w:lang w:eastAsia="zh-CN"/>
        </w:rPr>
        <w:t xml:space="preserve">) from a soil metagenome. </w:t>
      </w:r>
      <w:proofErr w:type="spellStart"/>
      <w:r w:rsidRPr="00345413">
        <w:rPr>
          <w:rFonts w:ascii="Book Antiqua" w:hAnsi="Book Antiqua"/>
          <w:i/>
          <w:iCs/>
          <w:lang w:eastAsia="zh-CN"/>
        </w:rPr>
        <w:t>Biotechnol</w:t>
      </w:r>
      <w:proofErr w:type="spellEnd"/>
      <w:r w:rsidRPr="00345413">
        <w:rPr>
          <w:rFonts w:ascii="Book Antiqua" w:hAnsi="Book Antiqua"/>
          <w:i/>
          <w:iCs/>
          <w:lang w:eastAsia="zh-CN"/>
        </w:rPr>
        <w:t xml:space="preserve"> Lett</w:t>
      </w:r>
      <w:r w:rsidRPr="00345413">
        <w:rPr>
          <w:rFonts w:ascii="Book Antiqua" w:hAnsi="Book Antiqua"/>
          <w:lang w:eastAsia="zh-CN"/>
        </w:rPr>
        <w:t xml:space="preserve"> 2013; </w:t>
      </w:r>
      <w:r w:rsidRPr="00345413">
        <w:rPr>
          <w:rFonts w:ascii="Book Antiqua" w:hAnsi="Book Antiqua"/>
          <w:b/>
          <w:bCs/>
          <w:lang w:eastAsia="zh-CN"/>
        </w:rPr>
        <w:t>35</w:t>
      </w:r>
      <w:r w:rsidRPr="00345413">
        <w:rPr>
          <w:rFonts w:ascii="Book Antiqua" w:hAnsi="Book Antiqua"/>
          <w:lang w:eastAsia="zh-CN"/>
        </w:rPr>
        <w:t>: 273-278 [PMID: 23143172 DOI: 10.1007/s10529-012-1074-5]</w:t>
      </w:r>
    </w:p>
    <w:p w14:paraId="77174C82"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39 </w:t>
      </w:r>
      <w:proofErr w:type="spellStart"/>
      <w:r w:rsidRPr="00345413">
        <w:rPr>
          <w:rFonts w:ascii="Book Antiqua" w:hAnsi="Book Antiqua"/>
          <w:b/>
          <w:bCs/>
          <w:lang w:eastAsia="zh-CN"/>
        </w:rPr>
        <w:t>Takahata</w:t>
      </w:r>
      <w:proofErr w:type="spellEnd"/>
      <w:r w:rsidRPr="00345413">
        <w:rPr>
          <w:rFonts w:ascii="Book Antiqua" w:hAnsi="Book Antiqua"/>
          <w:b/>
          <w:bCs/>
          <w:lang w:eastAsia="zh-CN"/>
        </w:rPr>
        <w:t xml:space="preserve"> S</w:t>
      </w:r>
      <w:r w:rsidRPr="00345413">
        <w:rPr>
          <w:rFonts w:ascii="Book Antiqua" w:hAnsi="Book Antiqua"/>
          <w:lang w:eastAsia="zh-CN"/>
        </w:rPr>
        <w:t xml:space="preserve">, Ida T, </w:t>
      </w:r>
      <w:proofErr w:type="spellStart"/>
      <w:r w:rsidRPr="00345413">
        <w:rPr>
          <w:rFonts w:ascii="Book Antiqua" w:hAnsi="Book Antiqua"/>
          <w:lang w:eastAsia="zh-CN"/>
        </w:rPr>
        <w:t>Hiraishi</w:t>
      </w:r>
      <w:proofErr w:type="spellEnd"/>
      <w:r w:rsidRPr="00345413">
        <w:rPr>
          <w:rFonts w:ascii="Book Antiqua" w:hAnsi="Book Antiqua"/>
          <w:lang w:eastAsia="zh-CN"/>
        </w:rPr>
        <w:t xml:space="preserve"> T, </w:t>
      </w:r>
      <w:proofErr w:type="spellStart"/>
      <w:r w:rsidRPr="00345413">
        <w:rPr>
          <w:rFonts w:ascii="Book Antiqua" w:hAnsi="Book Antiqua"/>
          <w:lang w:eastAsia="zh-CN"/>
        </w:rPr>
        <w:t>Sakakibara</w:t>
      </w:r>
      <w:proofErr w:type="spellEnd"/>
      <w:r w:rsidRPr="00345413">
        <w:rPr>
          <w:rFonts w:ascii="Book Antiqua" w:hAnsi="Book Antiqua"/>
          <w:lang w:eastAsia="zh-CN"/>
        </w:rPr>
        <w:t xml:space="preserve"> S, Maebashi K, Terada S, </w:t>
      </w:r>
      <w:proofErr w:type="spellStart"/>
      <w:r w:rsidRPr="00345413">
        <w:rPr>
          <w:rFonts w:ascii="Book Antiqua" w:hAnsi="Book Antiqua"/>
          <w:lang w:eastAsia="zh-CN"/>
        </w:rPr>
        <w:t>Muratani</w:t>
      </w:r>
      <w:proofErr w:type="spellEnd"/>
      <w:r w:rsidRPr="00345413">
        <w:rPr>
          <w:rFonts w:ascii="Book Antiqua" w:hAnsi="Book Antiqua"/>
          <w:lang w:eastAsia="zh-CN"/>
        </w:rPr>
        <w:t xml:space="preserve"> T, Matsumoto T, Nakahama C, </w:t>
      </w:r>
      <w:proofErr w:type="spellStart"/>
      <w:r w:rsidRPr="00345413">
        <w:rPr>
          <w:rFonts w:ascii="Book Antiqua" w:hAnsi="Book Antiqua"/>
          <w:lang w:eastAsia="zh-CN"/>
        </w:rPr>
        <w:t>Tomono</w:t>
      </w:r>
      <w:proofErr w:type="spellEnd"/>
      <w:r w:rsidRPr="00345413">
        <w:rPr>
          <w:rFonts w:ascii="Book Antiqua" w:hAnsi="Book Antiqua"/>
          <w:lang w:eastAsia="zh-CN"/>
        </w:rPr>
        <w:t xml:space="preserve"> K. Molecular mechanisms of </w:t>
      </w:r>
      <w:proofErr w:type="spellStart"/>
      <w:r w:rsidRPr="00345413">
        <w:rPr>
          <w:rFonts w:ascii="Book Antiqua" w:hAnsi="Book Antiqua"/>
          <w:lang w:eastAsia="zh-CN"/>
        </w:rPr>
        <w:t>fosfomycin</w:t>
      </w:r>
      <w:proofErr w:type="spellEnd"/>
      <w:r w:rsidRPr="00345413">
        <w:rPr>
          <w:rFonts w:ascii="Book Antiqua" w:hAnsi="Book Antiqua"/>
          <w:lang w:eastAsia="zh-CN"/>
        </w:rPr>
        <w:t xml:space="preserve"> resistance in clinical isolates of Escherichia coli. </w:t>
      </w:r>
      <w:proofErr w:type="spellStart"/>
      <w:r w:rsidRPr="00345413">
        <w:rPr>
          <w:rFonts w:ascii="Book Antiqua" w:hAnsi="Book Antiqua"/>
          <w:i/>
          <w:iCs/>
          <w:lang w:eastAsia="zh-CN"/>
        </w:rPr>
        <w:t>Int</w:t>
      </w:r>
      <w:proofErr w:type="spellEnd"/>
      <w:r w:rsidRPr="00345413">
        <w:rPr>
          <w:rFonts w:ascii="Book Antiqua" w:hAnsi="Book Antiqua"/>
          <w:i/>
          <w:iCs/>
          <w:lang w:eastAsia="zh-CN"/>
        </w:rPr>
        <w:t xml:space="preserve"> J </w:t>
      </w:r>
      <w:proofErr w:type="spellStart"/>
      <w:r w:rsidRPr="00345413">
        <w:rPr>
          <w:rFonts w:ascii="Book Antiqua" w:hAnsi="Book Antiqua"/>
          <w:i/>
          <w:iCs/>
          <w:lang w:eastAsia="zh-CN"/>
        </w:rPr>
        <w:t>Antimicrob</w:t>
      </w:r>
      <w:proofErr w:type="spellEnd"/>
      <w:r w:rsidRPr="00345413">
        <w:rPr>
          <w:rFonts w:ascii="Book Antiqua" w:hAnsi="Book Antiqua"/>
          <w:i/>
          <w:iCs/>
          <w:lang w:eastAsia="zh-CN"/>
        </w:rPr>
        <w:t xml:space="preserve"> Agents</w:t>
      </w:r>
      <w:r w:rsidRPr="00345413">
        <w:rPr>
          <w:rFonts w:ascii="Book Antiqua" w:hAnsi="Book Antiqua"/>
          <w:lang w:eastAsia="zh-CN"/>
        </w:rPr>
        <w:t xml:space="preserve"> 2010; </w:t>
      </w:r>
      <w:r w:rsidRPr="00345413">
        <w:rPr>
          <w:rFonts w:ascii="Book Antiqua" w:hAnsi="Book Antiqua"/>
          <w:b/>
          <w:bCs/>
          <w:lang w:eastAsia="zh-CN"/>
        </w:rPr>
        <w:t>35</w:t>
      </w:r>
      <w:r w:rsidRPr="00345413">
        <w:rPr>
          <w:rFonts w:ascii="Book Antiqua" w:hAnsi="Book Antiqua"/>
          <w:lang w:eastAsia="zh-CN"/>
        </w:rPr>
        <w:t>: 333-337 [PMID: 20071153 DOI: 10.1016/j.ijantimicag.2009.11.011]</w:t>
      </w:r>
    </w:p>
    <w:p w14:paraId="53DEFD94"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40 </w:t>
      </w:r>
      <w:proofErr w:type="spellStart"/>
      <w:r w:rsidRPr="00345413">
        <w:rPr>
          <w:rFonts w:ascii="Book Antiqua" w:hAnsi="Book Antiqua"/>
          <w:b/>
          <w:bCs/>
          <w:lang w:eastAsia="zh-CN"/>
        </w:rPr>
        <w:t>Hormeño</w:t>
      </w:r>
      <w:proofErr w:type="spellEnd"/>
      <w:r w:rsidRPr="00345413">
        <w:rPr>
          <w:rFonts w:ascii="Book Antiqua" w:hAnsi="Book Antiqua"/>
          <w:b/>
          <w:bCs/>
          <w:lang w:eastAsia="zh-CN"/>
        </w:rPr>
        <w:t xml:space="preserve"> L</w:t>
      </w:r>
      <w:r w:rsidRPr="00345413">
        <w:rPr>
          <w:rFonts w:ascii="Book Antiqua" w:hAnsi="Book Antiqua"/>
          <w:lang w:eastAsia="zh-CN"/>
        </w:rPr>
        <w:t xml:space="preserve">, </w:t>
      </w:r>
      <w:proofErr w:type="spellStart"/>
      <w:r w:rsidRPr="00345413">
        <w:rPr>
          <w:rFonts w:ascii="Book Antiqua" w:hAnsi="Book Antiqua"/>
          <w:lang w:eastAsia="zh-CN"/>
        </w:rPr>
        <w:t>Palomo</w:t>
      </w:r>
      <w:proofErr w:type="spellEnd"/>
      <w:r w:rsidRPr="00345413">
        <w:rPr>
          <w:rFonts w:ascii="Book Antiqua" w:hAnsi="Book Antiqua"/>
          <w:lang w:eastAsia="zh-CN"/>
        </w:rPr>
        <w:t xml:space="preserve"> G, </w:t>
      </w:r>
      <w:proofErr w:type="spellStart"/>
      <w:r w:rsidRPr="00345413">
        <w:rPr>
          <w:rFonts w:ascii="Book Antiqua" w:hAnsi="Book Antiqua"/>
          <w:lang w:eastAsia="zh-CN"/>
        </w:rPr>
        <w:t>Ugarte</w:t>
      </w:r>
      <w:proofErr w:type="spellEnd"/>
      <w:r w:rsidRPr="00345413">
        <w:rPr>
          <w:rFonts w:ascii="Book Antiqua" w:hAnsi="Book Antiqua"/>
          <w:lang w:eastAsia="zh-CN"/>
        </w:rPr>
        <w:t xml:space="preserve">-Ruiz M, </w:t>
      </w:r>
      <w:proofErr w:type="spellStart"/>
      <w:r w:rsidRPr="00345413">
        <w:rPr>
          <w:rFonts w:ascii="Book Antiqua" w:hAnsi="Book Antiqua"/>
          <w:lang w:eastAsia="zh-CN"/>
        </w:rPr>
        <w:t>Porrero</w:t>
      </w:r>
      <w:proofErr w:type="spellEnd"/>
      <w:r w:rsidRPr="00345413">
        <w:rPr>
          <w:rFonts w:ascii="Book Antiqua" w:hAnsi="Book Antiqua"/>
          <w:lang w:eastAsia="zh-CN"/>
        </w:rPr>
        <w:t xml:space="preserve"> MC, </w:t>
      </w:r>
      <w:proofErr w:type="spellStart"/>
      <w:r w:rsidRPr="00345413">
        <w:rPr>
          <w:rFonts w:ascii="Book Antiqua" w:hAnsi="Book Antiqua"/>
          <w:lang w:eastAsia="zh-CN"/>
        </w:rPr>
        <w:t>Borge</w:t>
      </w:r>
      <w:proofErr w:type="spellEnd"/>
      <w:r w:rsidRPr="00345413">
        <w:rPr>
          <w:rFonts w:ascii="Book Antiqua" w:hAnsi="Book Antiqua"/>
          <w:lang w:eastAsia="zh-CN"/>
        </w:rPr>
        <w:t xml:space="preserve"> C, </w:t>
      </w:r>
      <w:proofErr w:type="spellStart"/>
      <w:r w:rsidRPr="00345413">
        <w:rPr>
          <w:rFonts w:ascii="Book Antiqua" w:hAnsi="Book Antiqua"/>
          <w:lang w:eastAsia="zh-CN"/>
        </w:rPr>
        <w:t>Vadillo</w:t>
      </w:r>
      <w:proofErr w:type="spellEnd"/>
      <w:r w:rsidRPr="00345413">
        <w:rPr>
          <w:rFonts w:ascii="Book Antiqua" w:hAnsi="Book Antiqua"/>
          <w:lang w:eastAsia="zh-CN"/>
        </w:rPr>
        <w:t xml:space="preserve"> S, </w:t>
      </w:r>
      <w:proofErr w:type="spellStart"/>
      <w:r w:rsidRPr="00345413">
        <w:rPr>
          <w:rFonts w:ascii="Book Antiqua" w:hAnsi="Book Antiqua"/>
          <w:lang w:eastAsia="zh-CN"/>
        </w:rPr>
        <w:t>Píriz</w:t>
      </w:r>
      <w:proofErr w:type="spellEnd"/>
      <w:r w:rsidRPr="00345413">
        <w:rPr>
          <w:rFonts w:ascii="Book Antiqua" w:hAnsi="Book Antiqua"/>
          <w:lang w:eastAsia="zh-CN"/>
        </w:rPr>
        <w:t xml:space="preserve"> S, </w:t>
      </w:r>
      <w:proofErr w:type="spellStart"/>
      <w:r w:rsidRPr="00345413">
        <w:rPr>
          <w:rFonts w:ascii="Book Antiqua" w:hAnsi="Book Antiqua"/>
          <w:lang w:eastAsia="zh-CN"/>
        </w:rPr>
        <w:t>Domínguez</w:t>
      </w:r>
      <w:proofErr w:type="spellEnd"/>
      <w:r w:rsidRPr="00345413">
        <w:rPr>
          <w:rFonts w:ascii="Book Antiqua" w:hAnsi="Book Antiqua"/>
          <w:lang w:eastAsia="zh-CN"/>
        </w:rPr>
        <w:t xml:space="preserve"> L, Campos MJ, Quesada A. Identification of the main quinolone resistance determinant in Campylobacter </w:t>
      </w:r>
      <w:proofErr w:type="spellStart"/>
      <w:r w:rsidRPr="00345413">
        <w:rPr>
          <w:rFonts w:ascii="Book Antiqua" w:hAnsi="Book Antiqua"/>
          <w:lang w:eastAsia="zh-CN"/>
        </w:rPr>
        <w:t>jejuni</w:t>
      </w:r>
      <w:proofErr w:type="spellEnd"/>
      <w:r w:rsidRPr="00345413">
        <w:rPr>
          <w:rFonts w:ascii="Book Antiqua" w:hAnsi="Book Antiqua"/>
          <w:lang w:eastAsia="zh-CN"/>
        </w:rPr>
        <w:t xml:space="preserve"> and Campylobacter coli by MAMA-DEG PCR. </w:t>
      </w:r>
      <w:r w:rsidRPr="00C7320A">
        <w:rPr>
          <w:rFonts w:ascii="Book Antiqua" w:hAnsi="Book Antiqua"/>
          <w:i/>
          <w:iCs/>
          <w:lang w:eastAsia="zh-CN"/>
        </w:rPr>
        <w:t>Diagn Microbiol Infect Dis</w:t>
      </w:r>
      <w:r w:rsidRPr="00345413">
        <w:rPr>
          <w:rFonts w:ascii="Book Antiqua" w:hAnsi="Book Antiqua"/>
          <w:lang w:eastAsia="zh-CN"/>
        </w:rPr>
        <w:t xml:space="preserve"> 2016; </w:t>
      </w:r>
      <w:r w:rsidRPr="00C7320A">
        <w:rPr>
          <w:rFonts w:ascii="Book Antiqua" w:hAnsi="Book Antiqua"/>
          <w:b/>
          <w:bCs/>
          <w:lang w:eastAsia="zh-CN"/>
        </w:rPr>
        <w:t>84</w:t>
      </w:r>
      <w:r w:rsidRPr="00345413">
        <w:rPr>
          <w:rFonts w:ascii="Book Antiqua" w:hAnsi="Book Antiqua"/>
          <w:lang w:eastAsia="zh-CN"/>
        </w:rPr>
        <w:t>: 236-239 [PMID: 26658311 DOI: 10.1016/j.diagmicrobio.2015.11.002]</w:t>
      </w:r>
    </w:p>
    <w:p w14:paraId="2CB2F567"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41 </w:t>
      </w:r>
      <w:r w:rsidRPr="00C7320A">
        <w:rPr>
          <w:rFonts w:ascii="Book Antiqua" w:hAnsi="Book Antiqua"/>
          <w:b/>
          <w:bCs/>
          <w:lang w:eastAsia="zh-CN"/>
        </w:rPr>
        <w:t>Khan R</w:t>
      </w:r>
      <w:r w:rsidRPr="00345413">
        <w:rPr>
          <w:rFonts w:ascii="Book Antiqua" w:hAnsi="Book Antiqua"/>
          <w:lang w:eastAsia="zh-CN"/>
        </w:rPr>
        <w:t xml:space="preserve">, Kong HG, Jung YH, Choi J, </w:t>
      </w:r>
      <w:proofErr w:type="spellStart"/>
      <w:r w:rsidRPr="00345413">
        <w:rPr>
          <w:rFonts w:ascii="Book Antiqua" w:hAnsi="Book Antiqua"/>
          <w:lang w:eastAsia="zh-CN"/>
        </w:rPr>
        <w:t>Baek</w:t>
      </w:r>
      <w:proofErr w:type="spellEnd"/>
      <w:r w:rsidRPr="00345413">
        <w:rPr>
          <w:rFonts w:ascii="Book Antiqua" w:hAnsi="Book Antiqua"/>
          <w:lang w:eastAsia="zh-CN"/>
        </w:rPr>
        <w:t xml:space="preserve"> KY, Hwang EC, Lee SW. </w:t>
      </w:r>
      <w:proofErr w:type="spellStart"/>
      <w:r w:rsidRPr="00345413">
        <w:rPr>
          <w:rFonts w:ascii="Book Antiqua" w:hAnsi="Book Antiqua"/>
          <w:lang w:eastAsia="zh-CN"/>
        </w:rPr>
        <w:t>Triclosan</w:t>
      </w:r>
      <w:proofErr w:type="spellEnd"/>
      <w:r w:rsidRPr="00345413">
        <w:rPr>
          <w:rFonts w:ascii="Book Antiqua" w:hAnsi="Book Antiqua"/>
          <w:lang w:eastAsia="zh-CN"/>
        </w:rPr>
        <w:t xml:space="preserve"> </w:t>
      </w:r>
      <w:proofErr w:type="spellStart"/>
      <w:r w:rsidRPr="00345413">
        <w:rPr>
          <w:rFonts w:ascii="Book Antiqua" w:hAnsi="Book Antiqua"/>
          <w:lang w:eastAsia="zh-CN"/>
        </w:rPr>
        <w:t>Resistome</w:t>
      </w:r>
      <w:proofErr w:type="spellEnd"/>
      <w:r w:rsidRPr="00345413">
        <w:rPr>
          <w:rFonts w:ascii="Book Antiqua" w:hAnsi="Book Antiqua"/>
          <w:lang w:eastAsia="zh-CN"/>
        </w:rPr>
        <w:t xml:space="preserve"> from Metagenome Reveals Diverse Enoyl Acyl Carrier Protein Reductases and Selective Enrichment of Triclosan Resistance Genes. </w:t>
      </w:r>
      <w:r w:rsidRPr="00C7320A">
        <w:rPr>
          <w:rFonts w:ascii="Book Antiqua" w:hAnsi="Book Antiqua"/>
          <w:i/>
          <w:iCs/>
          <w:lang w:eastAsia="zh-CN"/>
        </w:rPr>
        <w:t>Sci Rep</w:t>
      </w:r>
      <w:r w:rsidRPr="00345413">
        <w:rPr>
          <w:rFonts w:ascii="Book Antiqua" w:hAnsi="Book Antiqua"/>
          <w:lang w:eastAsia="zh-CN"/>
        </w:rPr>
        <w:t xml:space="preserve"> 2016; </w:t>
      </w:r>
      <w:r w:rsidRPr="00C7320A">
        <w:rPr>
          <w:rFonts w:ascii="Book Antiqua" w:hAnsi="Book Antiqua"/>
          <w:b/>
          <w:bCs/>
          <w:lang w:eastAsia="zh-CN"/>
        </w:rPr>
        <w:t>6</w:t>
      </w:r>
      <w:r w:rsidRPr="00345413">
        <w:rPr>
          <w:rFonts w:ascii="Book Antiqua" w:hAnsi="Book Antiqua"/>
          <w:lang w:eastAsia="zh-CN"/>
        </w:rPr>
        <w:t>: 32322 [PMID: 27577999 DOI: 10.1038/srep32322]</w:t>
      </w:r>
    </w:p>
    <w:p w14:paraId="687D33B4"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42 </w:t>
      </w:r>
      <w:r w:rsidRPr="00C7320A">
        <w:rPr>
          <w:rFonts w:ascii="Book Antiqua" w:hAnsi="Book Antiqua"/>
          <w:b/>
          <w:bCs/>
          <w:lang w:eastAsia="zh-CN"/>
        </w:rPr>
        <w:t>Battisti JM</w:t>
      </w:r>
      <w:r w:rsidRPr="00345413">
        <w:rPr>
          <w:rFonts w:ascii="Book Antiqua" w:hAnsi="Book Antiqua"/>
          <w:lang w:eastAsia="zh-CN"/>
        </w:rPr>
        <w:t xml:space="preserve">, Smitherman LS, Samuels DS, Minnick MF. Mutations in </w:t>
      </w:r>
      <w:proofErr w:type="spellStart"/>
      <w:r w:rsidRPr="00345413">
        <w:rPr>
          <w:rFonts w:ascii="Book Antiqua" w:hAnsi="Book Antiqua"/>
          <w:lang w:eastAsia="zh-CN"/>
        </w:rPr>
        <w:t>Bartonella</w:t>
      </w:r>
      <w:proofErr w:type="spellEnd"/>
      <w:r w:rsidRPr="00345413">
        <w:rPr>
          <w:rFonts w:ascii="Book Antiqua" w:hAnsi="Book Antiqua"/>
          <w:lang w:eastAsia="zh-CN"/>
        </w:rPr>
        <w:t xml:space="preserve"> </w:t>
      </w:r>
      <w:proofErr w:type="spellStart"/>
      <w:r w:rsidRPr="00345413">
        <w:rPr>
          <w:rFonts w:ascii="Book Antiqua" w:hAnsi="Book Antiqua"/>
          <w:lang w:eastAsia="zh-CN"/>
        </w:rPr>
        <w:t>bacilliformis</w:t>
      </w:r>
      <w:proofErr w:type="spellEnd"/>
      <w:r w:rsidRPr="00345413">
        <w:rPr>
          <w:rFonts w:ascii="Book Antiqua" w:hAnsi="Book Antiqua"/>
          <w:lang w:eastAsia="zh-CN"/>
        </w:rPr>
        <w:t xml:space="preserve"> </w:t>
      </w:r>
      <w:proofErr w:type="spellStart"/>
      <w:r w:rsidRPr="00345413">
        <w:rPr>
          <w:rFonts w:ascii="Book Antiqua" w:hAnsi="Book Antiqua"/>
          <w:lang w:eastAsia="zh-CN"/>
        </w:rPr>
        <w:t>gyrB</w:t>
      </w:r>
      <w:proofErr w:type="spellEnd"/>
      <w:r w:rsidRPr="00345413">
        <w:rPr>
          <w:rFonts w:ascii="Book Antiqua" w:hAnsi="Book Antiqua"/>
          <w:lang w:eastAsia="zh-CN"/>
        </w:rPr>
        <w:t xml:space="preserve"> confer resistance to coumermycin A1. </w:t>
      </w:r>
      <w:proofErr w:type="spellStart"/>
      <w:r w:rsidRPr="00C7320A">
        <w:rPr>
          <w:rFonts w:ascii="Book Antiqua" w:hAnsi="Book Antiqua"/>
          <w:i/>
          <w:iCs/>
          <w:lang w:eastAsia="zh-CN"/>
        </w:rPr>
        <w:t>Antimicrob</w:t>
      </w:r>
      <w:proofErr w:type="spellEnd"/>
      <w:r w:rsidRPr="00C7320A">
        <w:rPr>
          <w:rFonts w:ascii="Book Antiqua" w:hAnsi="Book Antiqua"/>
          <w:i/>
          <w:iCs/>
          <w:lang w:eastAsia="zh-CN"/>
        </w:rPr>
        <w:t xml:space="preserve"> Agents </w:t>
      </w:r>
      <w:proofErr w:type="spellStart"/>
      <w:r w:rsidRPr="00C7320A">
        <w:rPr>
          <w:rFonts w:ascii="Book Antiqua" w:hAnsi="Book Antiqua"/>
          <w:i/>
          <w:iCs/>
          <w:lang w:eastAsia="zh-CN"/>
        </w:rPr>
        <w:t>Chemother</w:t>
      </w:r>
      <w:proofErr w:type="spellEnd"/>
      <w:r w:rsidRPr="00345413">
        <w:rPr>
          <w:rFonts w:ascii="Book Antiqua" w:hAnsi="Book Antiqua"/>
          <w:lang w:eastAsia="zh-CN"/>
        </w:rPr>
        <w:t xml:space="preserve"> 1998; </w:t>
      </w:r>
      <w:r w:rsidRPr="00C7320A">
        <w:rPr>
          <w:rFonts w:ascii="Book Antiqua" w:hAnsi="Book Antiqua"/>
          <w:b/>
          <w:bCs/>
          <w:lang w:eastAsia="zh-CN"/>
        </w:rPr>
        <w:t>42</w:t>
      </w:r>
      <w:r w:rsidRPr="00345413">
        <w:rPr>
          <w:rFonts w:ascii="Book Antiqua" w:hAnsi="Book Antiqua"/>
          <w:lang w:eastAsia="zh-CN"/>
        </w:rPr>
        <w:t>: 2906-2913 [PMID: 9797224 DOI: 10.1128/AAC.42.11.2906]</w:t>
      </w:r>
    </w:p>
    <w:p w14:paraId="26355E94"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43 </w:t>
      </w:r>
      <w:r w:rsidRPr="00C7320A">
        <w:rPr>
          <w:rFonts w:ascii="Book Antiqua" w:hAnsi="Book Antiqua"/>
          <w:b/>
          <w:bCs/>
          <w:lang w:eastAsia="zh-CN"/>
        </w:rPr>
        <w:t>Moffatt JH</w:t>
      </w:r>
      <w:r w:rsidRPr="00345413">
        <w:rPr>
          <w:rFonts w:ascii="Book Antiqua" w:hAnsi="Book Antiqua"/>
          <w:lang w:eastAsia="zh-CN"/>
        </w:rPr>
        <w:t xml:space="preserve">, Harper M, Harrison P, Hale JD, </w:t>
      </w:r>
      <w:proofErr w:type="spellStart"/>
      <w:r w:rsidRPr="00345413">
        <w:rPr>
          <w:rFonts w:ascii="Book Antiqua" w:hAnsi="Book Antiqua"/>
          <w:lang w:eastAsia="zh-CN"/>
        </w:rPr>
        <w:t>Vinogradov</w:t>
      </w:r>
      <w:proofErr w:type="spellEnd"/>
      <w:r w:rsidRPr="00345413">
        <w:rPr>
          <w:rFonts w:ascii="Book Antiqua" w:hAnsi="Book Antiqua"/>
          <w:lang w:eastAsia="zh-CN"/>
        </w:rPr>
        <w:t xml:space="preserve"> E, </w:t>
      </w:r>
      <w:proofErr w:type="spellStart"/>
      <w:r w:rsidRPr="00345413">
        <w:rPr>
          <w:rFonts w:ascii="Book Antiqua" w:hAnsi="Book Antiqua"/>
          <w:lang w:eastAsia="zh-CN"/>
        </w:rPr>
        <w:t>Seemann</w:t>
      </w:r>
      <w:proofErr w:type="spellEnd"/>
      <w:r w:rsidRPr="00345413">
        <w:rPr>
          <w:rFonts w:ascii="Book Antiqua" w:hAnsi="Book Antiqua"/>
          <w:lang w:eastAsia="zh-CN"/>
        </w:rPr>
        <w:t xml:space="preserve"> T, Henry R, Crane B, St Michael F, Cox AD, Adler B, Nation RL, Li J, Boyce JD. Colistin resistance in Acinetobacter </w:t>
      </w:r>
      <w:proofErr w:type="spellStart"/>
      <w:r w:rsidRPr="00345413">
        <w:rPr>
          <w:rFonts w:ascii="Book Antiqua" w:hAnsi="Book Antiqua"/>
          <w:lang w:eastAsia="zh-CN"/>
        </w:rPr>
        <w:t>baumannii</w:t>
      </w:r>
      <w:proofErr w:type="spellEnd"/>
      <w:r w:rsidRPr="00345413">
        <w:rPr>
          <w:rFonts w:ascii="Book Antiqua" w:hAnsi="Book Antiqua"/>
          <w:lang w:eastAsia="zh-CN"/>
        </w:rPr>
        <w:t xml:space="preserve"> is mediated by complete loss of lipopolysaccharide production. </w:t>
      </w:r>
      <w:proofErr w:type="spellStart"/>
      <w:r w:rsidRPr="00C7320A">
        <w:rPr>
          <w:rFonts w:ascii="Book Antiqua" w:hAnsi="Book Antiqua"/>
          <w:i/>
          <w:iCs/>
          <w:lang w:eastAsia="zh-CN"/>
        </w:rPr>
        <w:t>Antimicrob</w:t>
      </w:r>
      <w:proofErr w:type="spellEnd"/>
      <w:r w:rsidRPr="00C7320A">
        <w:rPr>
          <w:rFonts w:ascii="Book Antiqua" w:hAnsi="Book Antiqua"/>
          <w:i/>
          <w:iCs/>
          <w:lang w:eastAsia="zh-CN"/>
        </w:rPr>
        <w:t xml:space="preserve"> Agents </w:t>
      </w:r>
      <w:proofErr w:type="spellStart"/>
      <w:r w:rsidRPr="00C7320A">
        <w:rPr>
          <w:rFonts w:ascii="Book Antiqua" w:hAnsi="Book Antiqua"/>
          <w:i/>
          <w:iCs/>
          <w:lang w:eastAsia="zh-CN"/>
        </w:rPr>
        <w:t>Chemother</w:t>
      </w:r>
      <w:proofErr w:type="spellEnd"/>
      <w:r w:rsidRPr="00345413">
        <w:rPr>
          <w:rFonts w:ascii="Book Antiqua" w:hAnsi="Book Antiqua"/>
          <w:lang w:eastAsia="zh-CN"/>
        </w:rPr>
        <w:t xml:space="preserve"> 2010; </w:t>
      </w:r>
      <w:r w:rsidRPr="00C7320A">
        <w:rPr>
          <w:rFonts w:ascii="Book Antiqua" w:hAnsi="Book Antiqua"/>
          <w:b/>
          <w:bCs/>
          <w:lang w:eastAsia="zh-CN"/>
        </w:rPr>
        <w:t>54</w:t>
      </w:r>
      <w:r w:rsidRPr="00345413">
        <w:rPr>
          <w:rFonts w:ascii="Book Antiqua" w:hAnsi="Book Antiqua"/>
          <w:lang w:eastAsia="zh-CN"/>
        </w:rPr>
        <w:t>: 4971-4977 [PMID: 20855724 DOI: 10.1128/AAC.00834-10]</w:t>
      </w:r>
    </w:p>
    <w:p w14:paraId="687A139A" w14:textId="77777777" w:rsidR="00345413" w:rsidRPr="00345413" w:rsidRDefault="00345413" w:rsidP="00345413">
      <w:pPr>
        <w:spacing w:line="360" w:lineRule="auto"/>
        <w:jc w:val="both"/>
        <w:rPr>
          <w:rFonts w:ascii="Book Antiqua" w:hAnsi="Book Antiqua"/>
          <w:lang w:eastAsia="zh-CN"/>
        </w:rPr>
      </w:pPr>
      <w:r w:rsidRPr="00345413">
        <w:rPr>
          <w:rFonts w:ascii="Book Antiqua" w:hAnsi="Book Antiqua"/>
          <w:lang w:eastAsia="zh-CN"/>
        </w:rPr>
        <w:t xml:space="preserve">44 </w:t>
      </w:r>
      <w:proofErr w:type="spellStart"/>
      <w:r w:rsidRPr="00C7320A">
        <w:rPr>
          <w:rFonts w:ascii="Book Antiqua" w:hAnsi="Book Antiqua"/>
          <w:b/>
          <w:bCs/>
          <w:lang w:eastAsia="zh-CN"/>
        </w:rPr>
        <w:t>Beceiro</w:t>
      </w:r>
      <w:proofErr w:type="spellEnd"/>
      <w:r w:rsidRPr="00C7320A">
        <w:rPr>
          <w:rFonts w:ascii="Book Antiqua" w:hAnsi="Book Antiqua"/>
          <w:b/>
          <w:bCs/>
          <w:lang w:eastAsia="zh-CN"/>
        </w:rPr>
        <w:t xml:space="preserve"> A</w:t>
      </w:r>
      <w:r w:rsidRPr="00345413">
        <w:rPr>
          <w:rFonts w:ascii="Book Antiqua" w:hAnsi="Book Antiqua"/>
          <w:lang w:eastAsia="zh-CN"/>
        </w:rPr>
        <w:t xml:space="preserve">, Moreno A, Fernández N, Vallejo JA, Aranda J, Adler B, Harper M, Boyce JD, </w:t>
      </w:r>
      <w:proofErr w:type="spellStart"/>
      <w:r w:rsidRPr="00345413">
        <w:rPr>
          <w:rFonts w:ascii="Book Antiqua" w:hAnsi="Book Antiqua"/>
          <w:lang w:eastAsia="zh-CN"/>
        </w:rPr>
        <w:t>Bou</w:t>
      </w:r>
      <w:proofErr w:type="spellEnd"/>
      <w:r w:rsidRPr="00345413">
        <w:rPr>
          <w:rFonts w:ascii="Book Antiqua" w:hAnsi="Book Antiqua"/>
          <w:lang w:eastAsia="zh-CN"/>
        </w:rPr>
        <w:t xml:space="preserve"> G. Biological cost of different mechanisms of colistin resistance and their impact on virulence in Acinetobacter </w:t>
      </w:r>
      <w:proofErr w:type="spellStart"/>
      <w:r w:rsidRPr="00345413">
        <w:rPr>
          <w:rFonts w:ascii="Book Antiqua" w:hAnsi="Book Antiqua"/>
          <w:lang w:eastAsia="zh-CN"/>
        </w:rPr>
        <w:t>baumannii</w:t>
      </w:r>
      <w:proofErr w:type="spellEnd"/>
      <w:r w:rsidRPr="00345413">
        <w:rPr>
          <w:rFonts w:ascii="Book Antiqua" w:hAnsi="Book Antiqua"/>
          <w:lang w:eastAsia="zh-CN"/>
        </w:rPr>
        <w:t xml:space="preserve">. </w:t>
      </w:r>
      <w:proofErr w:type="spellStart"/>
      <w:r w:rsidRPr="00C7320A">
        <w:rPr>
          <w:rFonts w:ascii="Book Antiqua" w:hAnsi="Book Antiqua"/>
          <w:i/>
          <w:iCs/>
          <w:lang w:eastAsia="zh-CN"/>
        </w:rPr>
        <w:t>Antimicrob</w:t>
      </w:r>
      <w:proofErr w:type="spellEnd"/>
      <w:r w:rsidRPr="00C7320A">
        <w:rPr>
          <w:rFonts w:ascii="Book Antiqua" w:hAnsi="Book Antiqua"/>
          <w:i/>
          <w:iCs/>
          <w:lang w:eastAsia="zh-CN"/>
        </w:rPr>
        <w:t xml:space="preserve"> Agents </w:t>
      </w:r>
      <w:proofErr w:type="spellStart"/>
      <w:r w:rsidRPr="00C7320A">
        <w:rPr>
          <w:rFonts w:ascii="Book Antiqua" w:hAnsi="Book Antiqua"/>
          <w:i/>
          <w:iCs/>
          <w:lang w:eastAsia="zh-CN"/>
        </w:rPr>
        <w:t>Chemother</w:t>
      </w:r>
      <w:proofErr w:type="spellEnd"/>
      <w:r w:rsidRPr="00345413">
        <w:rPr>
          <w:rFonts w:ascii="Book Antiqua" w:hAnsi="Book Antiqua"/>
          <w:lang w:eastAsia="zh-CN"/>
        </w:rPr>
        <w:t xml:space="preserve"> 2014; </w:t>
      </w:r>
      <w:r w:rsidRPr="00C7320A">
        <w:rPr>
          <w:rFonts w:ascii="Book Antiqua" w:hAnsi="Book Antiqua"/>
          <w:b/>
          <w:bCs/>
          <w:lang w:eastAsia="zh-CN"/>
        </w:rPr>
        <w:t>58</w:t>
      </w:r>
      <w:r w:rsidRPr="00345413">
        <w:rPr>
          <w:rFonts w:ascii="Book Antiqua" w:hAnsi="Book Antiqua"/>
          <w:lang w:eastAsia="zh-CN"/>
        </w:rPr>
        <w:t>: 518-526 [PMID: 24189257 DOI: 10.1128/AAC.01597-13]</w:t>
      </w:r>
    </w:p>
    <w:p w14:paraId="2E4EF1DC" w14:textId="77777777" w:rsidR="006D2892" w:rsidRDefault="00345413" w:rsidP="00345413">
      <w:pPr>
        <w:spacing w:line="360" w:lineRule="auto"/>
        <w:jc w:val="both"/>
        <w:rPr>
          <w:rFonts w:ascii="Book Antiqua" w:hAnsi="Book Antiqua"/>
          <w:lang w:eastAsia="zh-CN"/>
        </w:rPr>
      </w:pPr>
      <w:r w:rsidRPr="00345413">
        <w:rPr>
          <w:rFonts w:ascii="Book Antiqua" w:hAnsi="Book Antiqua"/>
          <w:lang w:eastAsia="zh-CN"/>
        </w:rPr>
        <w:lastRenderedPageBreak/>
        <w:t xml:space="preserve">45 </w:t>
      </w:r>
      <w:r w:rsidRPr="00C7320A">
        <w:rPr>
          <w:rFonts w:ascii="Book Antiqua" w:hAnsi="Book Antiqua"/>
          <w:b/>
          <w:bCs/>
          <w:lang w:eastAsia="zh-CN"/>
        </w:rPr>
        <w:t>Fournier B</w:t>
      </w:r>
      <w:r w:rsidRPr="00345413">
        <w:rPr>
          <w:rFonts w:ascii="Book Antiqua" w:hAnsi="Book Antiqua"/>
          <w:lang w:eastAsia="zh-CN"/>
        </w:rPr>
        <w:t xml:space="preserve">, Aras R, Hooper DC. Expression of the multidrug resistance transporter </w:t>
      </w:r>
      <w:proofErr w:type="spellStart"/>
      <w:r w:rsidRPr="00345413">
        <w:rPr>
          <w:rFonts w:ascii="Book Antiqua" w:hAnsi="Book Antiqua"/>
          <w:lang w:eastAsia="zh-CN"/>
        </w:rPr>
        <w:t>NorA</w:t>
      </w:r>
      <w:proofErr w:type="spellEnd"/>
      <w:r w:rsidRPr="00345413">
        <w:rPr>
          <w:rFonts w:ascii="Book Antiqua" w:hAnsi="Book Antiqua"/>
          <w:lang w:eastAsia="zh-CN"/>
        </w:rPr>
        <w:t xml:space="preserve"> from Staphylococcus aureus is modified by a two-component regulatory system. </w:t>
      </w:r>
      <w:r w:rsidRPr="00C7320A">
        <w:rPr>
          <w:rFonts w:ascii="Book Antiqua" w:hAnsi="Book Antiqua"/>
          <w:i/>
          <w:iCs/>
          <w:lang w:eastAsia="zh-CN"/>
        </w:rPr>
        <w:t xml:space="preserve">J </w:t>
      </w:r>
      <w:proofErr w:type="spellStart"/>
      <w:r w:rsidRPr="00C7320A">
        <w:rPr>
          <w:rFonts w:ascii="Book Antiqua" w:hAnsi="Book Antiqua"/>
          <w:i/>
          <w:iCs/>
          <w:lang w:eastAsia="zh-CN"/>
        </w:rPr>
        <w:t>Bacteriol</w:t>
      </w:r>
      <w:proofErr w:type="spellEnd"/>
      <w:r w:rsidRPr="00345413">
        <w:rPr>
          <w:rFonts w:ascii="Book Antiqua" w:hAnsi="Book Antiqua"/>
          <w:lang w:eastAsia="zh-CN"/>
        </w:rPr>
        <w:t xml:space="preserve"> 2000; </w:t>
      </w:r>
      <w:r w:rsidRPr="00C7320A">
        <w:rPr>
          <w:rFonts w:ascii="Book Antiqua" w:hAnsi="Book Antiqua"/>
          <w:b/>
          <w:bCs/>
          <w:lang w:eastAsia="zh-CN"/>
        </w:rPr>
        <w:t>182</w:t>
      </w:r>
      <w:r w:rsidRPr="00345413">
        <w:rPr>
          <w:rFonts w:ascii="Book Antiqua" w:hAnsi="Book Antiqua"/>
          <w:lang w:eastAsia="zh-CN"/>
        </w:rPr>
        <w:t>: 664-671 [PMID: 10633099 DOI: 10.1128/jb.182.3.664-671.2000]</w:t>
      </w:r>
    </w:p>
    <w:bookmarkEnd w:id="0"/>
    <w:p w14:paraId="25A14284" w14:textId="77777777" w:rsidR="00345413" w:rsidRPr="00345413" w:rsidRDefault="00345413">
      <w:pPr>
        <w:spacing w:line="360" w:lineRule="auto"/>
        <w:jc w:val="both"/>
        <w:rPr>
          <w:rFonts w:ascii="Book Antiqua" w:hAnsi="Book Antiqua"/>
          <w:lang w:eastAsia="zh-CN"/>
        </w:rPr>
        <w:sectPr w:rsidR="00345413" w:rsidRPr="00345413">
          <w:pgSz w:w="12240" w:h="15840"/>
          <w:pgMar w:top="1440" w:right="1440" w:bottom="1440" w:left="1440" w:header="720" w:footer="720" w:gutter="0"/>
          <w:cols w:space="720"/>
          <w:docGrid w:linePitch="360"/>
        </w:sectPr>
      </w:pPr>
    </w:p>
    <w:p w14:paraId="36818145" w14:textId="77777777" w:rsidR="006D2892" w:rsidRDefault="00121B19">
      <w:pPr>
        <w:spacing w:line="360" w:lineRule="auto"/>
        <w:jc w:val="both"/>
      </w:pPr>
      <w:r>
        <w:rPr>
          <w:rFonts w:ascii="Book Antiqua" w:eastAsia="Book Antiqua" w:hAnsi="Book Antiqua" w:cs="Book Antiqua"/>
          <w:b/>
          <w:color w:val="000000"/>
        </w:rPr>
        <w:lastRenderedPageBreak/>
        <w:t>Footnotes</w:t>
      </w:r>
    </w:p>
    <w:p w14:paraId="2148FA34" w14:textId="77777777" w:rsidR="006D2892" w:rsidRDefault="00121B19">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The study was reviewed and approved by the Institutional Review Board at </w:t>
      </w:r>
      <w:proofErr w:type="spellStart"/>
      <w:r>
        <w:rPr>
          <w:rFonts w:ascii="Book Antiqua" w:eastAsia="Book Antiqua" w:hAnsi="Book Antiqua" w:cs="Book Antiqua"/>
          <w:color w:val="000000"/>
        </w:rPr>
        <w:t>Youjiang</w:t>
      </w:r>
      <w:proofErr w:type="spellEnd"/>
      <w:r>
        <w:rPr>
          <w:rFonts w:ascii="Book Antiqua" w:eastAsia="Book Antiqua" w:hAnsi="Book Antiqua" w:cs="Book Antiqua"/>
          <w:color w:val="000000"/>
        </w:rPr>
        <w:t xml:space="preserve"> Medical University for Nationalities.</w:t>
      </w:r>
    </w:p>
    <w:p w14:paraId="07B350F8" w14:textId="77777777" w:rsidR="006D2892" w:rsidRDefault="006D2892">
      <w:pPr>
        <w:spacing w:line="360" w:lineRule="auto"/>
        <w:jc w:val="both"/>
      </w:pPr>
    </w:p>
    <w:p w14:paraId="0535F6CA" w14:textId="20AF6044" w:rsidR="006D2892" w:rsidRDefault="00121B19">
      <w:pPr>
        <w:spacing w:line="360" w:lineRule="auto"/>
        <w:jc w:val="both"/>
      </w:pPr>
      <w:r>
        <w:rPr>
          <w:rFonts w:ascii="Book Antiqua" w:eastAsia="Book Antiqua" w:hAnsi="Book Antiqua" w:cs="Book Antiqua"/>
          <w:b/>
          <w:bCs/>
          <w:color w:val="000000"/>
          <w:szCs w:val="21"/>
        </w:rPr>
        <w:t xml:space="preserve">Conflict-of-interest statement: </w:t>
      </w:r>
      <w:bookmarkStart w:id="1" w:name="OLE_LINK3"/>
      <w:r>
        <w:rPr>
          <w:rFonts w:ascii="Book Antiqua" w:eastAsia="Book Antiqua" w:hAnsi="Book Antiqua" w:cs="Book Antiqua"/>
          <w:color w:val="000000"/>
        </w:rPr>
        <w:t>Li XH, Huang YY, Z</w:t>
      </w:r>
      <w:r>
        <w:rPr>
          <w:rFonts w:ascii="Book Antiqua" w:eastAsia="Book Antiqua" w:hAnsi="Book Antiqua" w:cs="Book Antiqua"/>
          <w:color w:val="000000"/>
        </w:rPr>
        <w:t xml:space="preserve">hao LJ, Li RJ, Dai YY, Qin C, </w:t>
      </w:r>
      <w:r w:rsidR="0027579D">
        <w:rPr>
          <w:rFonts w:ascii="Book Antiqua" w:eastAsia="Book Antiqua" w:hAnsi="Book Antiqua" w:cs="Book Antiqua"/>
          <w:color w:val="000000"/>
        </w:rPr>
        <w:t xml:space="preserve">and </w:t>
      </w:r>
      <w:r>
        <w:rPr>
          <w:rFonts w:ascii="Book Antiqua" w:eastAsia="Book Antiqua" w:hAnsi="Book Antiqua" w:cs="Book Antiqua"/>
          <w:color w:val="000000"/>
        </w:rPr>
        <w:t xml:space="preserve">Huang YQ are employed by </w:t>
      </w:r>
      <w:proofErr w:type="spellStart"/>
      <w:r>
        <w:rPr>
          <w:rFonts w:ascii="Book Antiqua" w:eastAsia="Book Antiqua" w:hAnsi="Book Antiqua" w:cs="Book Antiqua"/>
          <w:color w:val="000000"/>
        </w:rPr>
        <w:t>Youjiang</w:t>
      </w:r>
      <w:proofErr w:type="spellEnd"/>
      <w:r>
        <w:rPr>
          <w:rFonts w:ascii="Book Antiqua" w:eastAsia="Book Antiqua" w:hAnsi="Book Antiqua" w:cs="Book Antiqua"/>
          <w:color w:val="000000"/>
        </w:rPr>
        <w:t xml:space="preserve"> Medical University for Nationalities; Lu LM</w:t>
      </w:r>
      <w:r w:rsidR="0027579D">
        <w:rPr>
          <w:rFonts w:ascii="Book Antiqua" w:eastAsia="Book Antiqua" w:hAnsi="Book Antiqua" w:cs="Book Antiqua"/>
          <w:color w:val="000000"/>
        </w:rPr>
        <w:t xml:space="preserve"> and </w:t>
      </w:r>
      <w:r>
        <w:rPr>
          <w:rFonts w:ascii="Book Antiqua" w:eastAsia="Book Antiqua" w:hAnsi="Book Antiqua" w:cs="Book Antiqua"/>
          <w:color w:val="000000"/>
        </w:rPr>
        <w:t xml:space="preserve">Chen H are employed by </w:t>
      </w:r>
      <w:proofErr w:type="spellStart"/>
      <w:r>
        <w:rPr>
          <w:rFonts w:ascii="Book Antiqua" w:eastAsia="Book Antiqua" w:hAnsi="Book Antiqua" w:cs="Book Antiqua"/>
          <w:color w:val="000000"/>
        </w:rPr>
        <w:t>Wannan</w:t>
      </w:r>
      <w:proofErr w:type="spellEnd"/>
      <w:r>
        <w:rPr>
          <w:rFonts w:ascii="Book Antiqua" w:eastAsia="Book Antiqua" w:hAnsi="Book Antiqua" w:cs="Book Antiqua"/>
          <w:color w:val="000000"/>
        </w:rPr>
        <w:t xml:space="preserve"> Medical College; Luo XK </w:t>
      </w:r>
      <w:r w:rsidR="0027579D">
        <w:rPr>
          <w:rFonts w:ascii="Book Antiqua" w:eastAsia="Book Antiqua" w:hAnsi="Book Antiqua" w:cs="Book Antiqua"/>
          <w:color w:val="000000"/>
        </w:rPr>
        <w:t xml:space="preserve">is </w:t>
      </w:r>
      <w:r>
        <w:rPr>
          <w:rFonts w:ascii="Book Antiqua" w:eastAsia="Book Antiqua" w:hAnsi="Book Antiqua" w:cs="Book Antiqua"/>
          <w:color w:val="000000"/>
        </w:rPr>
        <w:t>employed by National Hospital of Guangxi Zhuang Autonomous Region</w:t>
      </w:r>
      <w:r w:rsidR="00DB3901">
        <w:rPr>
          <w:rFonts w:ascii="Book Antiqua" w:eastAsia="Book Antiqua" w:hAnsi="Book Antiqua" w:cs="Book Antiqua"/>
          <w:color w:val="000000"/>
        </w:rPr>
        <w:t>;</w:t>
      </w:r>
      <w:r>
        <w:rPr>
          <w:rFonts w:ascii="Book Antiqua" w:eastAsia="Book Antiqua" w:hAnsi="Book Antiqua" w:cs="Book Antiqua"/>
          <w:color w:val="000000"/>
        </w:rPr>
        <w:t xml:space="preserve"> </w:t>
      </w:r>
      <w:r w:rsidR="00DB3901">
        <w:rPr>
          <w:rFonts w:ascii="Book Antiqua" w:eastAsia="Book Antiqua" w:hAnsi="Book Antiqua" w:cs="Book Antiqua"/>
          <w:color w:val="000000"/>
        </w:rPr>
        <w:t>a</w:t>
      </w:r>
      <w:r>
        <w:rPr>
          <w:rFonts w:ascii="Book Antiqua" w:eastAsia="Book Antiqua" w:hAnsi="Book Antiqua" w:cs="Book Antiqua"/>
          <w:color w:val="000000"/>
        </w:rPr>
        <w:t>ll other au</w:t>
      </w:r>
      <w:r>
        <w:rPr>
          <w:rFonts w:ascii="Book Antiqua" w:eastAsia="Book Antiqua" w:hAnsi="Book Antiqua" w:cs="Book Antiqua"/>
          <w:color w:val="000000"/>
        </w:rPr>
        <w:t>thors have nothing to disclose.</w:t>
      </w:r>
    </w:p>
    <w:bookmarkEnd w:id="1"/>
    <w:p w14:paraId="02495BCF" w14:textId="77777777" w:rsidR="006D2892" w:rsidRDefault="006D2892">
      <w:pPr>
        <w:spacing w:line="360" w:lineRule="auto"/>
        <w:jc w:val="both"/>
      </w:pPr>
    </w:p>
    <w:p w14:paraId="5353BF0F" w14:textId="77777777" w:rsidR="006D2892" w:rsidRDefault="00121B19">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4ED57865" w14:textId="77777777" w:rsidR="006D2892" w:rsidRDefault="006D2892">
      <w:pPr>
        <w:spacing w:line="360" w:lineRule="auto"/>
        <w:jc w:val="both"/>
      </w:pPr>
    </w:p>
    <w:p w14:paraId="6E789248" w14:textId="77777777" w:rsidR="006D2892" w:rsidRDefault="00121B1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90BAF6" w14:textId="77777777" w:rsidR="006D2892" w:rsidRDefault="006D2892">
      <w:pPr>
        <w:spacing w:line="360" w:lineRule="auto"/>
        <w:jc w:val="both"/>
      </w:pPr>
    </w:p>
    <w:p w14:paraId="25612AF0" w14:textId="77777777" w:rsidR="006D2892" w:rsidRDefault="00121B1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1BB8FC2D" w14:textId="77777777" w:rsidR="006D2892" w:rsidRDefault="006D2892">
      <w:pPr>
        <w:spacing w:line="360" w:lineRule="auto"/>
        <w:jc w:val="both"/>
      </w:pPr>
    </w:p>
    <w:p w14:paraId="22AF0CA9" w14:textId="77777777" w:rsidR="006D2892" w:rsidRDefault="00121B1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 2021</w:t>
      </w:r>
    </w:p>
    <w:p w14:paraId="30857FB8" w14:textId="77777777" w:rsidR="006D2892" w:rsidRDefault="00121B1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5, 2021</w:t>
      </w:r>
    </w:p>
    <w:p w14:paraId="0C8184E6" w14:textId="77777777" w:rsidR="006D2892" w:rsidRDefault="00121B19">
      <w:pPr>
        <w:spacing w:line="360" w:lineRule="auto"/>
        <w:jc w:val="both"/>
      </w:pPr>
      <w:r>
        <w:rPr>
          <w:rFonts w:ascii="Book Antiqua" w:eastAsia="Book Antiqua" w:hAnsi="Book Antiqua" w:cs="Book Antiqua"/>
          <w:b/>
          <w:color w:val="000000"/>
        </w:rPr>
        <w:t xml:space="preserve">Article in press: </w:t>
      </w:r>
    </w:p>
    <w:p w14:paraId="5FD410DE" w14:textId="77777777" w:rsidR="006D2892" w:rsidRDefault="006D2892">
      <w:pPr>
        <w:spacing w:line="360" w:lineRule="auto"/>
        <w:jc w:val="both"/>
      </w:pPr>
    </w:p>
    <w:p w14:paraId="65980005" w14:textId="77777777" w:rsidR="006D2892" w:rsidRDefault="00121B19">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1345A4D3" w14:textId="77777777" w:rsidR="006D2892" w:rsidRDefault="00121B1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1D0E06E" w14:textId="77777777" w:rsidR="006D2892" w:rsidRDefault="00121B19">
      <w:pPr>
        <w:spacing w:line="360" w:lineRule="auto"/>
        <w:jc w:val="both"/>
      </w:pPr>
      <w:r>
        <w:rPr>
          <w:rFonts w:ascii="Book Antiqua" w:eastAsia="Book Antiqua" w:hAnsi="Book Antiqua" w:cs="Book Antiqua"/>
          <w:b/>
          <w:color w:val="000000"/>
        </w:rPr>
        <w:t>Peer-review report’s scientific quality classification</w:t>
      </w:r>
    </w:p>
    <w:p w14:paraId="753EDB7C" w14:textId="77777777" w:rsidR="006D2892" w:rsidRDefault="00121B19">
      <w:pPr>
        <w:spacing w:line="360" w:lineRule="auto"/>
        <w:jc w:val="both"/>
      </w:pPr>
      <w:r>
        <w:rPr>
          <w:rFonts w:ascii="Book Antiqua" w:eastAsia="Book Antiqua" w:hAnsi="Book Antiqua" w:cs="Book Antiqua"/>
          <w:color w:val="000000"/>
        </w:rPr>
        <w:t>Grade A (Excellent): A</w:t>
      </w:r>
    </w:p>
    <w:p w14:paraId="07772A3F" w14:textId="77777777" w:rsidR="006D2892" w:rsidRDefault="00121B19">
      <w:pPr>
        <w:spacing w:line="360" w:lineRule="auto"/>
        <w:jc w:val="both"/>
      </w:pPr>
      <w:r>
        <w:rPr>
          <w:rFonts w:ascii="Book Antiqua" w:eastAsia="Book Antiqua" w:hAnsi="Book Antiqua" w:cs="Book Antiqua"/>
          <w:color w:val="000000"/>
        </w:rPr>
        <w:lastRenderedPageBreak/>
        <w:t>Grade B (Very good): B, B</w:t>
      </w:r>
    </w:p>
    <w:p w14:paraId="019C72A8" w14:textId="77777777" w:rsidR="006D2892" w:rsidRDefault="00121B19">
      <w:pPr>
        <w:spacing w:line="360" w:lineRule="auto"/>
        <w:jc w:val="both"/>
      </w:pPr>
      <w:r>
        <w:rPr>
          <w:rFonts w:ascii="Book Antiqua" w:eastAsia="Book Antiqua" w:hAnsi="Book Antiqua" w:cs="Book Antiqua"/>
          <w:color w:val="000000"/>
        </w:rPr>
        <w:t>Grade C (Good): 0</w:t>
      </w:r>
    </w:p>
    <w:p w14:paraId="69E73A3F" w14:textId="77777777" w:rsidR="006D2892" w:rsidRDefault="00121B19">
      <w:pPr>
        <w:spacing w:line="360" w:lineRule="auto"/>
        <w:jc w:val="both"/>
      </w:pPr>
      <w:r>
        <w:rPr>
          <w:rFonts w:ascii="Book Antiqua" w:eastAsia="Book Antiqua" w:hAnsi="Book Antiqua" w:cs="Book Antiqua"/>
          <w:color w:val="000000"/>
        </w:rPr>
        <w:t>Grade D (Fair): 0</w:t>
      </w:r>
    </w:p>
    <w:p w14:paraId="66B26AF6" w14:textId="77777777" w:rsidR="006D2892" w:rsidRDefault="00121B19">
      <w:pPr>
        <w:spacing w:line="360" w:lineRule="auto"/>
        <w:jc w:val="both"/>
      </w:pPr>
      <w:r>
        <w:rPr>
          <w:rFonts w:ascii="Book Antiqua" w:eastAsia="Book Antiqua" w:hAnsi="Book Antiqua" w:cs="Book Antiqua"/>
          <w:color w:val="000000"/>
        </w:rPr>
        <w:t>Grade E (Poor): 0</w:t>
      </w:r>
    </w:p>
    <w:p w14:paraId="65BE5022" w14:textId="77777777" w:rsidR="006D2892" w:rsidRDefault="006D2892">
      <w:pPr>
        <w:spacing w:line="360" w:lineRule="auto"/>
        <w:jc w:val="both"/>
      </w:pPr>
    </w:p>
    <w:p w14:paraId="5115105A" w14:textId="18E9D44C" w:rsidR="006D2892" w:rsidRDefault="00121B19">
      <w:pPr>
        <w:spacing w:line="360" w:lineRule="auto"/>
        <w:jc w:val="both"/>
        <w:sectPr w:rsidR="006D289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Araujo RLC, Fujiwara N, </w:t>
      </w:r>
      <w:proofErr w:type="spellStart"/>
      <w:r>
        <w:rPr>
          <w:rFonts w:ascii="Book Antiqua" w:eastAsia="Book Antiqua" w:hAnsi="Book Antiqua" w:cs="Book Antiqua"/>
          <w:color w:val="000000"/>
        </w:rPr>
        <w:t>Scorsetti</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27579D" w:rsidRPr="001C5267">
        <w:rPr>
          <w:rFonts w:ascii="Book Antiqua" w:eastAsia="Book Antiqua" w:hAnsi="Book Antiqua" w:cs="Book Antiqua"/>
          <w:color w:val="000000"/>
        </w:rPr>
        <w:t>Wang TQ</w:t>
      </w:r>
      <w:r>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30212B08" w14:textId="77777777" w:rsidR="006D2892" w:rsidRDefault="00121B1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37C9FB0" w14:textId="77777777" w:rsidR="006D2892" w:rsidRDefault="00121B19">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A</w:t>
      </w:r>
    </w:p>
    <w:p w14:paraId="5F06C4E1" w14:textId="77777777" w:rsidR="006D2892" w:rsidRDefault="00121B19">
      <w:pPr>
        <w:spacing w:line="360" w:lineRule="auto"/>
        <w:jc w:val="both"/>
      </w:pPr>
      <w:r>
        <w:rPr>
          <w:noProof/>
          <w:lang w:eastAsia="zh-CN"/>
        </w:rPr>
        <w:drawing>
          <wp:inline distT="0" distB="0" distL="0" distR="0" wp14:anchorId="63B3A77D" wp14:editId="7E2D5B38">
            <wp:extent cx="3572510" cy="3572510"/>
            <wp:effectExtent l="0" t="0" r="0" b="0"/>
            <wp:docPr id="4" name="图片 3" descr="G:\U盘-20180105\自己下载华大耐药菌株全序信息\report\BGI_result\Separate\Hpbs1\6.Circles_Graphs\Hpbs1.Genome.Chromosome1.Cir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G:\U盘-20180105\自己下载华大耐药菌株全序信息\report\BGI_result\Separate\Hpbs1\6.Circles_Graphs\Hpbs1.Genome.Chromosome1.Circos.png"/>
                    <pic:cNvPicPr>
                      <a:picLocks noChangeAspect="1" noChangeArrowheads="1"/>
                    </pic:cNvPicPr>
                  </pic:nvPicPr>
                  <pic:blipFill>
                    <a:blip r:embed="rId9" cstate="print"/>
                    <a:srcRect/>
                    <a:stretch>
                      <a:fillRect/>
                    </a:stretch>
                  </pic:blipFill>
                  <pic:spPr>
                    <a:xfrm>
                      <a:off x="0" y="0"/>
                      <a:ext cx="3586515" cy="3586515"/>
                    </a:xfrm>
                    <a:prstGeom prst="rect">
                      <a:avLst/>
                    </a:prstGeom>
                    <a:noFill/>
                    <a:ln w="9525">
                      <a:noFill/>
                      <a:miter lim="800000"/>
                      <a:headEnd/>
                      <a:tailEnd/>
                    </a:ln>
                  </pic:spPr>
                </pic:pic>
              </a:graphicData>
            </a:graphic>
          </wp:inline>
        </w:drawing>
      </w:r>
    </w:p>
    <w:p w14:paraId="21BBD072" w14:textId="77777777" w:rsidR="006D2892" w:rsidRDefault="00121B19">
      <w:pPr>
        <w:spacing w:line="360" w:lineRule="auto"/>
        <w:jc w:val="both"/>
        <w:rPr>
          <w:rFonts w:ascii="Book Antiqua" w:hAnsi="Book Antiqua"/>
          <w:lang w:eastAsia="zh-CN"/>
        </w:rPr>
      </w:pPr>
      <w:r>
        <w:rPr>
          <w:rFonts w:ascii="Book Antiqua" w:hAnsi="Book Antiqua"/>
          <w:lang w:eastAsia="zh-CN"/>
        </w:rPr>
        <w:t>B</w:t>
      </w:r>
    </w:p>
    <w:p w14:paraId="3D385DB0" w14:textId="77777777" w:rsidR="006D2892" w:rsidRDefault="00121B19">
      <w:pPr>
        <w:spacing w:line="360" w:lineRule="auto"/>
        <w:jc w:val="both"/>
        <w:rPr>
          <w:rFonts w:ascii="Book Antiqua" w:hAnsi="Book Antiqua"/>
          <w:lang w:eastAsia="zh-CN"/>
        </w:rPr>
      </w:pPr>
      <w:r>
        <w:rPr>
          <w:rFonts w:ascii="Book Antiqua" w:hAnsi="Book Antiqua"/>
          <w:noProof/>
          <w:lang w:eastAsia="zh-CN"/>
        </w:rPr>
        <w:drawing>
          <wp:inline distT="0" distB="0" distL="0" distR="0" wp14:anchorId="2D117A5E" wp14:editId="129027EA">
            <wp:extent cx="3609975" cy="3609975"/>
            <wp:effectExtent l="0" t="0" r="0" b="0"/>
            <wp:docPr id="3" name="图片 2" descr="G:\U盘-20180105\自己下载华大耐药菌株全序信息\report\BGI_result\Separate\Hpbs2\6.Circles_Graphs\Hpbs2.Genome.Chromosome1.Cir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G:\U盘-20180105\自己下载华大耐药菌株全序信息\report\BGI_result\Separate\Hpbs2\6.Circles_Graphs\Hpbs2.Genome.Chromosome1.Circos.png"/>
                    <pic:cNvPicPr>
                      <a:picLocks noChangeAspect="1" noChangeArrowheads="1"/>
                    </pic:cNvPicPr>
                  </pic:nvPicPr>
                  <pic:blipFill>
                    <a:blip r:embed="rId10" cstate="print"/>
                    <a:srcRect/>
                    <a:stretch>
                      <a:fillRect/>
                    </a:stretch>
                  </pic:blipFill>
                  <pic:spPr>
                    <a:xfrm>
                      <a:off x="0" y="0"/>
                      <a:ext cx="3619308" cy="3619308"/>
                    </a:xfrm>
                    <a:prstGeom prst="rect">
                      <a:avLst/>
                    </a:prstGeom>
                    <a:noFill/>
                    <a:ln w="9525">
                      <a:noFill/>
                      <a:miter lim="800000"/>
                      <a:headEnd/>
                      <a:tailEnd/>
                    </a:ln>
                  </pic:spPr>
                </pic:pic>
              </a:graphicData>
            </a:graphic>
          </wp:inline>
        </w:drawing>
      </w:r>
    </w:p>
    <w:p w14:paraId="366EEC39" w14:textId="77777777" w:rsidR="006D2892" w:rsidRDefault="00121B19">
      <w:pPr>
        <w:spacing w:line="360" w:lineRule="auto"/>
        <w:jc w:val="both"/>
        <w:rPr>
          <w:rFonts w:ascii="Book Antiqua" w:hAnsi="Book Antiqua"/>
          <w:lang w:eastAsia="zh-CN"/>
        </w:rPr>
      </w:pPr>
      <w:r>
        <w:rPr>
          <w:rFonts w:ascii="Book Antiqua" w:hAnsi="Book Antiqua" w:hint="eastAsia"/>
          <w:lang w:eastAsia="zh-CN"/>
        </w:rPr>
        <w:lastRenderedPageBreak/>
        <w:t>C</w:t>
      </w:r>
    </w:p>
    <w:p w14:paraId="586924E4" w14:textId="77777777" w:rsidR="006D2892" w:rsidRDefault="00121B19">
      <w:pPr>
        <w:spacing w:line="360" w:lineRule="auto"/>
        <w:jc w:val="both"/>
        <w:rPr>
          <w:rFonts w:ascii="Book Antiqua" w:hAnsi="Book Antiqua"/>
          <w:lang w:eastAsia="zh-CN"/>
        </w:rPr>
      </w:pPr>
      <w:r>
        <w:rPr>
          <w:rFonts w:ascii="Book Antiqua" w:hAnsi="Book Antiqua"/>
          <w:noProof/>
          <w:lang w:eastAsia="zh-CN"/>
        </w:rPr>
        <w:drawing>
          <wp:inline distT="0" distB="0" distL="0" distR="0" wp14:anchorId="3F580596" wp14:editId="2EDB3392">
            <wp:extent cx="3497580" cy="3497580"/>
            <wp:effectExtent l="0" t="0" r="0" b="0"/>
            <wp:docPr id="5" name="图片 3" descr="G:\U盘-20180105\自己下载华大耐药菌株全序信息\report\BGI_result\Separate\Hpbs3\6.Circles_Graphs\Hpbs3.Genome.Chromosome1.Cir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G:\U盘-20180105\自己下载华大耐药菌株全序信息\report\BGI_result\Separate\Hpbs3\6.Circles_Graphs\Hpbs3.Genome.Chromosome1.Circos.png"/>
                    <pic:cNvPicPr>
                      <a:picLocks noChangeAspect="1" noChangeArrowheads="1"/>
                    </pic:cNvPicPr>
                  </pic:nvPicPr>
                  <pic:blipFill>
                    <a:blip r:embed="rId11" cstate="print"/>
                    <a:srcRect/>
                    <a:stretch>
                      <a:fillRect/>
                    </a:stretch>
                  </pic:blipFill>
                  <pic:spPr>
                    <a:xfrm>
                      <a:off x="0" y="0"/>
                      <a:ext cx="3503332" cy="3503332"/>
                    </a:xfrm>
                    <a:prstGeom prst="rect">
                      <a:avLst/>
                    </a:prstGeom>
                    <a:noFill/>
                    <a:ln w="9525">
                      <a:noFill/>
                      <a:miter lim="800000"/>
                      <a:headEnd/>
                      <a:tailEnd/>
                    </a:ln>
                  </pic:spPr>
                </pic:pic>
              </a:graphicData>
            </a:graphic>
          </wp:inline>
        </w:drawing>
      </w:r>
    </w:p>
    <w:p w14:paraId="54B92508" w14:textId="030CC47C"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w:t>
      </w:r>
      <w:r>
        <w:rPr>
          <w:rFonts w:ascii="Book Antiqua" w:eastAsia="Book Antiqua" w:hAnsi="Book Antiqua" w:cs="Book Antiqua"/>
          <w:b/>
          <w:bCs/>
          <w:color w:val="000000"/>
        </w:rPr>
        <w:t xml:space="preserve">e 1 </w:t>
      </w:r>
      <w:r w:rsidR="0027579D">
        <w:rPr>
          <w:rFonts w:ascii="Book Antiqua" w:eastAsia="Book Antiqua" w:hAnsi="Book Antiqua" w:cs="Book Antiqua"/>
          <w:b/>
          <w:bCs/>
          <w:color w:val="000000"/>
        </w:rPr>
        <w:t>C</w:t>
      </w:r>
      <w:r>
        <w:rPr>
          <w:rFonts w:ascii="Book Antiqua" w:eastAsia="Book Antiqua" w:hAnsi="Book Antiqua" w:cs="Book Antiqua"/>
          <w:b/>
          <w:bCs/>
          <w:color w:val="000000"/>
        </w:rPr>
        <w:t>ircul</w:t>
      </w:r>
      <w:r>
        <w:rPr>
          <w:rFonts w:ascii="Book Antiqua" w:eastAsia="Book Antiqua" w:hAnsi="Book Antiqua" w:cs="Book Antiqua"/>
          <w:b/>
          <w:bCs/>
          <w:color w:val="000000"/>
        </w:rPr>
        <w:t>ar genome analysis of three drug-resistant strains.</w:t>
      </w:r>
      <w:r>
        <w:rPr>
          <w:rFonts w:ascii="Book Antiqua" w:eastAsia="Book Antiqua" w:hAnsi="Book Antiqua" w:cs="Book Antiqua"/>
          <w:color w:val="000000"/>
        </w:rPr>
        <w:t xml:space="preserve"> A: Hpbs1; B: Hpbs2; C: Hpbs3.</w:t>
      </w:r>
    </w:p>
    <w:p w14:paraId="5DCE7474" w14:textId="77777777"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54566A18" w14:textId="77777777" w:rsidR="006D2892" w:rsidRDefault="00121B19">
      <w:pPr>
        <w:spacing w:line="360" w:lineRule="auto"/>
        <w:jc w:val="both"/>
        <w:rPr>
          <w:rFonts w:ascii="Book Antiqua" w:eastAsia="Book Antiqua" w:hAnsi="Book Antiqua" w:cs="Book Antiqua"/>
          <w:color w:val="000000"/>
        </w:rPr>
      </w:pPr>
      <w:r>
        <w:rPr>
          <w:noProof/>
          <w:lang w:eastAsia="zh-CN"/>
        </w:rPr>
        <w:drawing>
          <wp:inline distT="0" distB="0" distL="0" distR="0" wp14:anchorId="2A5626FB" wp14:editId="462234D7">
            <wp:extent cx="1998345" cy="17157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004726" cy="1721511"/>
                    </a:xfrm>
                    <a:prstGeom prst="rect">
                      <a:avLst/>
                    </a:prstGeom>
                  </pic:spPr>
                </pic:pic>
              </a:graphicData>
            </a:graphic>
          </wp:inline>
        </w:drawing>
      </w:r>
    </w:p>
    <w:p w14:paraId="12310066" w14:textId="77777777" w:rsidR="006D2892" w:rsidRDefault="00121B19">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7CE90F2F" w14:textId="77777777" w:rsidR="006D2892" w:rsidRDefault="00121B19">
      <w:pPr>
        <w:spacing w:line="360" w:lineRule="auto"/>
        <w:jc w:val="both"/>
        <w:rPr>
          <w:lang w:eastAsia="zh-CN"/>
        </w:rPr>
      </w:pPr>
      <w:r>
        <w:rPr>
          <w:noProof/>
          <w:lang w:eastAsia="zh-CN"/>
        </w:rPr>
        <w:drawing>
          <wp:inline distT="0" distB="0" distL="0" distR="0" wp14:anchorId="2951E4CA" wp14:editId="45C2D434">
            <wp:extent cx="2090420" cy="1821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2103659" cy="1833064"/>
                    </a:xfrm>
                    <a:prstGeom prst="rect">
                      <a:avLst/>
                    </a:prstGeom>
                  </pic:spPr>
                </pic:pic>
              </a:graphicData>
            </a:graphic>
          </wp:inline>
        </w:drawing>
      </w:r>
    </w:p>
    <w:p w14:paraId="13F87EE1" w14:textId="4B64D006"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0027579D" w:rsidRPr="001C5267">
        <w:rPr>
          <w:rFonts w:ascii="Book Antiqua" w:eastAsia="Book Antiqua" w:hAnsi="Book Antiqua" w:cs="Book Antiqua"/>
          <w:b/>
          <w:bCs/>
          <w:i/>
          <w:color w:val="000000"/>
        </w:rPr>
        <w:t>Hp1181</w:t>
      </w:r>
      <w:r w:rsidR="0027579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r w:rsidRPr="001C5267">
        <w:rPr>
          <w:rFonts w:ascii="Book Antiqua" w:eastAsia="Book Antiqua" w:hAnsi="Book Antiqua" w:cs="Book Antiqua"/>
          <w:b/>
          <w:bCs/>
          <w:i/>
          <w:color w:val="000000"/>
        </w:rPr>
        <w:t>hp1184</w:t>
      </w:r>
      <w:r>
        <w:rPr>
          <w:rFonts w:ascii="Book Antiqua" w:eastAsia="Book Antiqua" w:hAnsi="Book Antiqua" w:cs="Book Antiqua"/>
          <w:b/>
          <w:bCs/>
          <w:color w:val="000000"/>
        </w:rPr>
        <w:t xml:space="preserve"> gene expression in drug-resistant strains.</w:t>
      </w:r>
      <w:r>
        <w:rPr>
          <w:rFonts w:ascii="Book Antiqua" w:eastAsia="Book Antiqua" w:hAnsi="Book Antiqua" w:cs="Book Antiqua"/>
          <w:color w:val="000000"/>
        </w:rPr>
        <w:t xml:space="preserve"> A: </w:t>
      </w:r>
      <w:r w:rsidR="0027579D"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B: </w:t>
      </w:r>
      <w:r w:rsidR="0027579D"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p>
    <w:p w14:paraId="3F283A81" w14:textId="77777777" w:rsidR="006D2892" w:rsidRDefault="00121B19">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E5398EB" wp14:editId="481E5AE5">
            <wp:extent cx="5943600" cy="45408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943600" cy="4540885"/>
                    </a:xfrm>
                    <a:prstGeom prst="rect">
                      <a:avLst/>
                    </a:prstGeom>
                  </pic:spPr>
                </pic:pic>
              </a:graphicData>
            </a:graphic>
          </wp:inline>
        </w:drawing>
      </w:r>
    </w:p>
    <w:p w14:paraId="05594C9F" w14:textId="7D799133"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Drug se</w:t>
      </w:r>
      <w:r>
        <w:rPr>
          <w:rFonts w:ascii="Book Antiqua" w:eastAsia="Book Antiqua" w:hAnsi="Book Antiqua" w:cs="Book Antiqua"/>
          <w:b/>
          <w:bCs/>
          <w:color w:val="000000"/>
        </w:rPr>
        <w:t xml:space="preserve">nsitivity </w:t>
      </w:r>
      <w:r w:rsidR="0027579D">
        <w:rPr>
          <w:rFonts w:ascii="Book Antiqua" w:eastAsia="Book Antiqua" w:hAnsi="Book Antiqua" w:cs="Book Antiqua"/>
          <w:b/>
          <w:bCs/>
          <w:color w:val="000000"/>
        </w:rPr>
        <w:t xml:space="preserve">is </w:t>
      </w:r>
      <w:r>
        <w:rPr>
          <w:rFonts w:ascii="Book Antiqua" w:eastAsia="Book Antiqua" w:hAnsi="Book Antiqua" w:cs="Book Antiqua"/>
          <w:b/>
          <w:bCs/>
          <w:color w:val="000000"/>
        </w:rPr>
        <w:t xml:space="preserve">improved after knockout of the drug-resistant genes. </w:t>
      </w:r>
      <w:r>
        <w:rPr>
          <w:rFonts w:ascii="Book Antiqua" w:eastAsia="Book Antiqua" w:hAnsi="Book Antiqua" w:cs="Book Antiqua"/>
          <w:color w:val="000000"/>
        </w:rPr>
        <w:t xml:space="preserve">A: </w:t>
      </w:r>
      <w:r w:rsidR="0027579D" w:rsidRPr="001C5267">
        <w:rPr>
          <w:rFonts w:ascii="Book Antiqua" w:eastAsia="Book Antiqua" w:hAnsi="Book Antiqua" w:cs="Book Antiqua"/>
          <w:i/>
          <w:color w:val="000000"/>
        </w:rPr>
        <w:t>Hp1181</w:t>
      </w:r>
      <w:r w:rsidR="0027579D">
        <w:rPr>
          <w:rFonts w:ascii="Book Antiqua" w:eastAsia="Book Antiqua" w:hAnsi="Book Antiqua" w:cs="Book Antiqua"/>
          <w:color w:val="000000"/>
        </w:rPr>
        <w:t xml:space="preserve"> </w:t>
      </w:r>
      <w:r>
        <w:rPr>
          <w:rFonts w:ascii="Book Antiqua" w:eastAsia="Book Antiqua" w:hAnsi="Book Antiqua" w:cs="Book Antiqua"/>
          <w:color w:val="000000"/>
        </w:rPr>
        <w:t xml:space="preserve">knockout; B: Minimal inhibitory concentration (MIC) after </w:t>
      </w:r>
      <w:r w:rsidRPr="001C5267">
        <w:rPr>
          <w:rFonts w:ascii="Book Antiqua" w:eastAsia="Book Antiqua" w:hAnsi="Book Antiqua" w:cs="Book Antiqua"/>
          <w:i/>
          <w:color w:val="000000"/>
        </w:rPr>
        <w:t>hp1181</w:t>
      </w:r>
      <w:r>
        <w:rPr>
          <w:rFonts w:ascii="Book Antiqua" w:eastAsia="Book Antiqua" w:hAnsi="Book Antiqua" w:cs="Book Antiqua"/>
          <w:color w:val="000000"/>
        </w:rPr>
        <w:t xml:space="preserve"> knockout; C: </w:t>
      </w:r>
      <w:r w:rsidR="0027579D" w:rsidRPr="001C5267">
        <w:rPr>
          <w:rFonts w:ascii="Book Antiqua" w:eastAsia="Book Antiqua" w:hAnsi="Book Antiqua" w:cs="Book Antiqua"/>
          <w:i/>
          <w:color w:val="000000"/>
        </w:rPr>
        <w:t>Hp1184</w:t>
      </w:r>
      <w:r w:rsidR="0027579D">
        <w:rPr>
          <w:rFonts w:ascii="Book Antiqua" w:eastAsia="Book Antiqua" w:hAnsi="Book Antiqua" w:cs="Book Antiqua"/>
          <w:color w:val="000000"/>
        </w:rPr>
        <w:t xml:space="preserve"> </w:t>
      </w:r>
      <w:r>
        <w:rPr>
          <w:rFonts w:ascii="Book Antiqua" w:eastAsia="Book Antiqua" w:hAnsi="Book Antiqua" w:cs="Book Antiqua"/>
          <w:color w:val="000000"/>
        </w:rPr>
        <w:t xml:space="preserve">knockout; D: MIC after </w:t>
      </w:r>
      <w:r w:rsidRPr="001C5267">
        <w:rPr>
          <w:rFonts w:ascii="Book Antiqua" w:eastAsia="Book Antiqua" w:hAnsi="Book Antiqua" w:cs="Book Antiqua"/>
          <w:i/>
          <w:color w:val="000000"/>
        </w:rPr>
        <w:t>hp1184</w:t>
      </w:r>
      <w:r>
        <w:rPr>
          <w:rFonts w:ascii="Book Antiqua" w:eastAsia="Book Antiqua" w:hAnsi="Book Antiqua" w:cs="Book Antiqua"/>
          <w:color w:val="000000"/>
        </w:rPr>
        <w:t xml:space="preserve"> knockout. MIC: Minimal inhibitory concentration.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p>
    <w:p w14:paraId="4DDD1680" w14:textId="77777777" w:rsidR="006D2892" w:rsidRDefault="00121B19">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F91CFC4" wp14:editId="27DC8478">
            <wp:extent cx="5943600" cy="24085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943600" cy="2408555"/>
                    </a:xfrm>
                    <a:prstGeom prst="rect">
                      <a:avLst/>
                    </a:prstGeom>
                  </pic:spPr>
                </pic:pic>
              </a:graphicData>
            </a:graphic>
          </wp:inline>
        </w:drawing>
      </w:r>
    </w:p>
    <w:p w14:paraId="35B502D1" w14:textId="773D8C7E" w:rsidR="006D2892" w:rsidRDefault="00121B1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Induction of resistance to clarithromycin and expression of drug-resistant genes in </w:t>
      </w:r>
      <w:r>
        <w:rPr>
          <w:rFonts w:ascii="Book Antiqua" w:eastAsia="Book Antiqua" w:hAnsi="Book Antiqua" w:cs="Book Antiqua"/>
          <w:b/>
          <w:bCs/>
          <w:i/>
          <w:iCs/>
          <w:color w:val="000000"/>
          <w:szCs w:val="28"/>
        </w:rPr>
        <w:t>Helicobacter pylori</w:t>
      </w:r>
      <w:r>
        <w:rPr>
          <w:rFonts w:ascii="Book Antiqua" w:eastAsia="Book Antiqua" w:hAnsi="Book Antiqua" w:cs="Book Antiqua"/>
          <w:b/>
          <w:bCs/>
          <w:color w:val="000000"/>
        </w:rPr>
        <w:t xml:space="preserve">. </w:t>
      </w:r>
      <w:r>
        <w:rPr>
          <w:rFonts w:ascii="Book Antiqua" w:eastAsia="Book Antiqua" w:hAnsi="Book Antiqua" w:cs="Book Antiqua"/>
          <w:color w:val="000000"/>
        </w:rPr>
        <w:t>A: Induction of clarithromycin resistance; B: Expression of drug-resistant g</w:t>
      </w:r>
      <w:r>
        <w:rPr>
          <w:rFonts w:ascii="Book Antiqua" w:eastAsia="Book Antiqua" w:hAnsi="Book Antiqua" w:cs="Book Antiqua"/>
          <w:color w:val="000000"/>
        </w:rPr>
        <w:t>ene</w:t>
      </w:r>
      <w:r w:rsidR="0027579D">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p>
    <w:p w14:paraId="7C39EF5A" w14:textId="77777777" w:rsidR="006D2892" w:rsidRDefault="00121B19">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 Drug resistance characteristics of three drug-resistant strains (minimal inhibitory concent</w:t>
      </w:r>
      <w:r>
        <w:rPr>
          <w:rFonts w:ascii="Book Antiqua" w:eastAsia="Book Antiqua" w:hAnsi="Book Antiqua" w:cs="Book Antiqua"/>
          <w:b/>
          <w:bCs/>
          <w:color w:val="000000"/>
        </w:rPr>
        <w:t xml:space="preserve">ration: </w:t>
      </w:r>
      <w:proofErr w:type="spellStart"/>
      <w:r>
        <w:rPr>
          <w:rFonts w:ascii="Book Antiqua" w:eastAsia="Book Antiqua" w:hAnsi="Book Antiqua" w:cs="Book Antiqua"/>
          <w:b/>
          <w:bCs/>
          <w:color w:val="000000"/>
        </w:rPr>
        <w:t>μg</w:t>
      </w:r>
      <w:proofErr w:type="spellEnd"/>
      <w:r>
        <w:rPr>
          <w:rFonts w:ascii="Book Antiqua" w:eastAsia="Book Antiqua" w:hAnsi="Book Antiqua" w:cs="Book Antiqua"/>
          <w:b/>
          <w:bCs/>
          <w:color w:val="000000"/>
        </w:rPr>
        <w:t>/mL)</w:t>
      </w:r>
    </w:p>
    <w:tbl>
      <w:tblPr>
        <w:tblW w:w="8218" w:type="dxa"/>
        <w:tblCellMar>
          <w:left w:w="0" w:type="dxa"/>
          <w:right w:w="0" w:type="dxa"/>
        </w:tblCellMar>
        <w:tblLook w:val="04A0" w:firstRow="1" w:lastRow="0" w:firstColumn="1" w:lastColumn="0" w:noHBand="0" w:noVBand="1"/>
      </w:tblPr>
      <w:tblGrid>
        <w:gridCol w:w="1008"/>
        <w:gridCol w:w="1699"/>
        <w:gridCol w:w="1922"/>
        <w:gridCol w:w="1486"/>
        <w:gridCol w:w="2103"/>
      </w:tblGrid>
      <w:tr w:rsidR="006D2892" w14:paraId="0211F345" w14:textId="77777777">
        <w:trPr>
          <w:trHeight w:val="504"/>
        </w:trPr>
        <w:tc>
          <w:tcPr>
            <w:tcW w:w="1008" w:type="dxa"/>
            <w:tcBorders>
              <w:top w:val="single" w:sz="4" w:space="0" w:color="auto"/>
              <w:bottom w:val="single" w:sz="4" w:space="0" w:color="auto"/>
            </w:tcBorders>
            <w:shd w:val="clear" w:color="auto" w:fill="auto"/>
            <w:noWrap/>
            <w:tcMar>
              <w:top w:w="15" w:type="dxa"/>
              <w:left w:w="15" w:type="dxa"/>
              <w:right w:w="15" w:type="dxa"/>
            </w:tcMar>
          </w:tcPr>
          <w:p w14:paraId="55A05152" w14:textId="3BC442AB"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Strain</w:t>
            </w:r>
          </w:p>
        </w:tc>
        <w:tc>
          <w:tcPr>
            <w:tcW w:w="1699" w:type="dxa"/>
            <w:tcBorders>
              <w:top w:val="single" w:sz="4" w:space="0" w:color="auto"/>
              <w:bottom w:val="single" w:sz="4" w:space="0" w:color="auto"/>
            </w:tcBorders>
            <w:shd w:val="clear" w:color="auto" w:fill="auto"/>
            <w:noWrap/>
            <w:tcMar>
              <w:top w:w="15" w:type="dxa"/>
              <w:left w:w="15" w:type="dxa"/>
              <w:right w:w="15" w:type="dxa"/>
            </w:tcMar>
          </w:tcPr>
          <w:p w14:paraId="025C99EC"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Metronidazole</w:t>
            </w:r>
          </w:p>
        </w:tc>
        <w:tc>
          <w:tcPr>
            <w:tcW w:w="1922" w:type="dxa"/>
            <w:tcBorders>
              <w:top w:val="single" w:sz="4" w:space="0" w:color="auto"/>
              <w:bottom w:val="single" w:sz="4" w:space="0" w:color="auto"/>
            </w:tcBorders>
            <w:shd w:val="clear" w:color="auto" w:fill="auto"/>
            <w:tcMar>
              <w:top w:w="15" w:type="dxa"/>
              <w:left w:w="15" w:type="dxa"/>
              <w:right w:w="15" w:type="dxa"/>
            </w:tcMar>
          </w:tcPr>
          <w:p w14:paraId="3589B220"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Clarithromycin</w:t>
            </w:r>
          </w:p>
        </w:tc>
        <w:tc>
          <w:tcPr>
            <w:tcW w:w="1486" w:type="dxa"/>
            <w:tcBorders>
              <w:top w:val="single" w:sz="4" w:space="0" w:color="auto"/>
              <w:bottom w:val="single" w:sz="4" w:space="0" w:color="auto"/>
            </w:tcBorders>
            <w:shd w:val="clear" w:color="auto" w:fill="auto"/>
            <w:noWrap/>
            <w:tcMar>
              <w:top w:w="15" w:type="dxa"/>
              <w:left w:w="15" w:type="dxa"/>
              <w:right w:w="15" w:type="dxa"/>
            </w:tcMar>
          </w:tcPr>
          <w:p w14:paraId="7E8342BA"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Levofloxacin</w:t>
            </w:r>
          </w:p>
        </w:tc>
        <w:tc>
          <w:tcPr>
            <w:tcW w:w="2103" w:type="dxa"/>
            <w:tcBorders>
              <w:top w:val="single" w:sz="4" w:space="0" w:color="auto"/>
              <w:bottom w:val="single" w:sz="4" w:space="0" w:color="auto"/>
            </w:tcBorders>
            <w:shd w:val="clear" w:color="auto" w:fill="auto"/>
            <w:noWrap/>
            <w:tcMar>
              <w:top w:w="15" w:type="dxa"/>
              <w:left w:w="15" w:type="dxa"/>
              <w:right w:w="15" w:type="dxa"/>
            </w:tcMar>
          </w:tcPr>
          <w:p w14:paraId="0CA3C6E5"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Amoxicillin</w:t>
            </w:r>
          </w:p>
        </w:tc>
      </w:tr>
      <w:tr w:rsidR="006D2892" w14:paraId="48565087" w14:textId="77777777">
        <w:trPr>
          <w:trHeight w:val="367"/>
        </w:trPr>
        <w:tc>
          <w:tcPr>
            <w:tcW w:w="1008" w:type="dxa"/>
            <w:tcBorders>
              <w:top w:val="single" w:sz="4" w:space="0" w:color="auto"/>
            </w:tcBorders>
            <w:shd w:val="clear" w:color="auto" w:fill="auto"/>
            <w:noWrap/>
            <w:tcMar>
              <w:top w:w="15" w:type="dxa"/>
              <w:left w:w="15" w:type="dxa"/>
              <w:right w:w="15" w:type="dxa"/>
            </w:tcMar>
          </w:tcPr>
          <w:p w14:paraId="05AE5AC3"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Hpbs1</w:t>
            </w:r>
          </w:p>
        </w:tc>
        <w:tc>
          <w:tcPr>
            <w:tcW w:w="1699" w:type="dxa"/>
            <w:tcBorders>
              <w:top w:val="single" w:sz="4" w:space="0" w:color="auto"/>
            </w:tcBorders>
            <w:shd w:val="clear" w:color="auto" w:fill="auto"/>
            <w:noWrap/>
            <w:tcMar>
              <w:top w:w="15" w:type="dxa"/>
              <w:left w:w="15" w:type="dxa"/>
              <w:right w:w="15" w:type="dxa"/>
            </w:tcMar>
          </w:tcPr>
          <w:p w14:paraId="0CDCA344"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32</w:t>
            </w:r>
          </w:p>
        </w:tc>
        <w:tc>
          <w:tcPr>
            <w:tcW w:w="1922" w:type="dxa"/>
            <w:tcBorders>
              <w:top w:val="single" w:sz="4" w:space="0" w:color="auto"/>
            </w:tcBorders>
            <w:shd w:val="clear" w:color="auto" w:fill="auto"/>
            <w:noWrap/>
            <w:tcMar>
              <w:top w:w="15" w:type="dxa"/>
              <w:left w:w="15" w:type="dxa"/>
              <w:right w:w="15" w:type="dxa"/>
            </w:tcMar>
          </w:tcPr>
          <w:p w14:paraId="0770298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w:t>
            </w:r>
          </w:p>
        </w:tc>
        <w:tc>
          <w:tcPr>
            <w:tcW w:w="1486" w:type="dxa"/>
            <w:tcBorders>
              <w:top w:val="single" w:sz="4" w:space="0" w:color="auto"/>
            </w:tcBorders>
            <w:shd w:val="clear" w:color="auto" w:fill="auto"/>
            <w:noWrap/>
            <w:tcMar>
              <w:top w:w="15" w:type="dxa"/>
              <w:left w:w="15" w:type="dxa"/>
              <w:right w:w="15" w:type="dxa"/>
            </w:tcMar>
          </w:tcPr>
          <w:p w14:paraId="74F71091"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w:t>
            </w:r>
          </w:p>
        </w:tc>
        <w:tc>
          <w:tcPr>
            <w:tcW w:w="2103" w:type="dxa"/>
            <w:tcBorders>
              <w:top w:val="single" w:sz="4" w:space="0" w:color="auto"/>
            </w:tcBorders>
            <w:shd w:val="clear" w:color="auto" w:fill="auto"/>
            <w:noWrap/>
            <w:tcMar>
              <w:top w:w="15" w:type="dxa"/>
              <w:left w:w="15" w:type="dxa"/>
              <w:right w:w="15" w:type="dxa"/>
            </w:tcMar>
          </w:tcPr>
          <w:p w14:paraId="454377C3" w14:textId="77777777" w:rsidR="006D2892" w:rsidRDefault="00121B19">
            <w:pPr>
              <w:spacing w:line="360" w:lineRule="auto"/>
              <w:jc w:val="both"/>
              <w:textAlignment w:val="center"/>
              <w:rPr>
                <w:rFonts w:ascii="Book Antiqua" w:eastAsia="宋体" w:hAnsi="Book Antiqua"/>
                <w:color w:val="000000" w:themeColor="text1"/>
              </w:rPr>
            </w:pPr>
            <w:bookmarkStart w:id="2" w:name="OLE_LINK1"/>
            <w:r>
              <w:rPr>
                <w:rFonts w:ascii="Book Antiqua" w:eastAsia="宋体" w:hAnsi="Book Antiqua"/>
                <w:color w:val="000000" w:themeColor="text1"/>
                <w:lang w:bidi="ar"/>
              </w:rPr>
              <w:t>0.125</w:t>
            </w:r>
            <w:bookmarkEnd w:id="2"/>
          </w:p>
        </w:tc>
      </w:tr>
      <w:tr w:rsidR="006D2892" w14:paraId="23D8841C" w14:textId="77777777">
        <w:trPr>
          <w:trHeight w:val="339"/>
        </w:trPr>
        <w:tc>
          <w:tcPr>
            <w:tcW w:w="1008" w:type="dxa"/>
            <w:shd w:val="clear" w:color="auto" w:fill="auto"/>
            <w:noWrap/>
            <w:tcMar>
              <w:top w:w="15" w:type="dxa"/>
              <w:left w:w="15" w:type="dxa"/>
              <w:right w:w="15" w:type="dxa"/>
            </w:tcMar>
          </w:tcPr>
          <w:p w14:paraId="325C18F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Hpbs2</w:t>
            </w:r>
          </w:p>
        </w:tc>
        <w:tc>
          <w:tcPr>
            <w:tcW w:w="1699" w:type="dxa"/>
            <w:shd w:val="clear" w:color="auto" w:fill="auto"/>
            <w:noWrap/>
            <w:tcMar>
              <w:top w:w="15" w:type="dxa"/>
              <w:left w:w="15" w:type="dxa"/>
              <w:right w:w="15" w:type="dxa"/>
            </w:tcMar>
          </w:tcPr>
          <w:p w14:paraId="1236B857"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16</w:t>
            </w:r>
          </w:p>
        </w:tc>
        <w:tc>
          <w:tcPr>
            <w:tcW w:w="1922" w:type="dxa"/>
            <w:shd w:val="clear" w:color="auto" w:fill="auto"/>
            <w:noWrap/>
            <w:tcMar>
              <w:top w:w="15" w:type="dxa"/>
              <w:left w:w="15" w:type="dxa"/>
              <w:right w:w="15" w:type="dxa"/>
            </w:tcMar>
          </w:tcPr>
          <w:p w14:paraId="584A97B4"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w:t>
            </w:r>
          </w:p>
        </w:tc>
        <w:tc>
          <w:tcPr>
            <w:tcW w:w="1486" w:type="dxa"/>
            <w:shd w:val="clear" w:color="auto" w:fill="auto"/>
            <w:noWrap/>
            <w:tcMar>
              <w:top w:w="15" w:type="dxa"/>
              <w:left w:w="15" w:type="dxa"/>
              <w:right w:w="15" w:type="dxa"/>
            </w:tcMar>
          </w:tcPr>
          <w:p w14:paraId="40AAB3C6"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0.125</w:t>
            </w:r>
          </w:p>
        </w:tc>
        <w:tc>
          <w:tcPr>
            <w:tcW w:w="2103" w:type="dxa"/>
            <w:shd w:val="clear" w:color="auto" w:fill="auto"/>
            <w:noWrap/>
            <w:tcMar>
              <w:top w:w="15" w:type="dxa"/>
              <w:left w:w="15" w:type="dxa"/>
              <w:right w:w="15" w:type="dxa"/>
            </w:tcMar>
          </w:tcPr>
          <w:p w14:paraId="6FBF958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0.125</w:t>
            </w:r>
          </w:p>
        </w:tc>
      </w:tr>
      <w:tr w:rsidR="006D2892" w14:paraId="156E395E" w14:textId="77777777">
        <w:trPr>
          <w:trHeight w:val="374"/>
        </w:trPr>
        <w:tc>
          <w:tcPr>
            <w:tcW w:w="1008" w:type="dxa"/>
            <w:tcBorders>
              <w:bottom w:val="single" w:sz="4" w:space="0" w:color="auto"/>
            </w:tcBorders>
            <w:shd w:val="clear" w:color="auto" w:fill="auto"/>
            <w:noWrap/>
            <w:tcMar>
              <w:top w:w="15" w:type="dxa"/>
              <w:left w:w="15" w:type="dxa"/>
              <w:right w:w="15" w:type="dxa"/>
            </w:tcMar>
          </w:tcPr>
          <w:p w14:paraId="4450E9D5"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Hpbs3</w:t>
            </w:r>
          </w:p>
        </w:tc>
        <w:tc>
          <w:tcPr>
            <w:tcW w:w="1699" w:type="dxa"/>
            <w:tcBorders>
              <w:bottom w:val="single" w:sz="4" w:space="0" w:color="auto"/>
            </w:tcBorders>
            <w:shd w:val="clear" w:color="auto" w:fill="auto"/>
            <w:noWrap/>
            <w:tcMar>
              <w:top w:w="15" w:type="dxa"/>
              <w:left w:w="15" w:type="dxa"/>
              <w:right w:w="15" w:type="dxa"/>
            </w:tcMar>
          </w:tcPr>
          <w:p w14:paraId="6F276B0A"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0.125</w:t>
            </w:r>
          </w:p>
        </w:tc>
        <w:tc>
          <w:tcPr>
            <w:tcW w:w="1922" w:type="dxa"/>
            <w:tcBorders>
              <w:bottom w:val="single" w:sz="4" w:space="0" w:color="auto"/>
            </w:tcBorders>
            <w:shd w:val="clear" w:color="auto" w:fill="auto"/>
            <w:noWrap/>
            <w:tcMar>
              <w:top w:w="15" w:type="dxa"/>
              <w:left w:w="15" w:type="dxa"/>
              <w:right w:w="15" w:type="dxa"/>
            </w:tcMar>
          </w:tcPr>
          <w:p w14:paraId="5642569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w:t>
            </w:r>
          </w:p>
        </w:tc>
        <w:tc>
          <w:tcPr>
            <w:tcW w:w="1486" w:type="dxa"/>
            <w:tcBorders>
              <w:bottom w:val="single" w:sz="4" w:space="0" w:color="auto"/>
            </w:tcBorders>
            <w:shd w:val="clear" w:color="auto" w:fill="auto"/>
            <w:noWrap/>
            <w:tcMar>
              <w:top w:w="15" w:type="dxa"/>
              <w:left w:w="15" w:type="dxa"/>
              <w:right w:w="15" w:type="dxa"/>
            </w:tcMar>
          </w:tcPr>
          <w:p w14:paraId="4A00D7B7"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w:t>
            </w:r>
          </w:p>
        </w:tc>
        <w:tc>
          <w:tcPr>
            <w:tcW w:w="2103" w:type="dxa"/>
            <w:tcBorders>
              <w:bottom w:val="single" w:sz="4" w:space="0" w:color="auto"/>
            </w:tcBorders>
            <w:shd w:val="clear" w:color="auto" w:fill="auto"/>
            <w:noWrap/>
            <w:tcMar>
              <w:top w:w="15" w:type="dxa"/>
              <w:left w:w="15" w:type="dxa"/>
              <w:right w:w="15" w:type="dxa"/>
            </w:tcMar>
          </w:tcPr>
          <w:p w14:paraId="1D6060CC"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0.125</w:t>
            </w:r>
          </w:p>
        </w:tc>
      </w:tr>
    </w:tbl>
    <w:p w14:paraId="409B9B06" w14:textId="77777777" w:rsidR="006D2892" w:rsidRDefault="006D2892">
      <w:pPr>
        <w:spacing w:line="360" w:lineRule="auto"/>
        <w:jc w:val="both"/>
        <w:rPr>
          <w:b/>
          <w:bCs/>
        </w:rPr>
      </w:pPr>
    </w:p>
    <w:p w14:paraId="2C9700C9" w14:textId="77777777" w:rsidR="006D2892" w:rsidRDefault="00121B19">
      <w:pPr>
        <w:spacing w:line="360" w:lineRule="auto"/>
        <w:jc w:val="both"/>
        <w:rPr>
          <w:rFonts w:ascii="Book Antiqua" w:hAnsi="Book Antiqua"/>
          <w:b/>
          <w:bCs/>
        </w:rPr>
      </w:pPr>
      <w:r>
        <w:rPr>
          <w:b/>
          <w:bCs/>
        </w:rPr>
        <w:br w:type="page"/>
      </w:r>
      <w:r>
        <w:rPr>
          <w:rFonts w:ascii="Book Antiqua" w:hAnsi="Book Antiqua"/>
          <w:b/>
          <w:bCs/>
        </w:rPr>
        <w:lastRenderedPageBreak/>
        <w:t>Table 2 Sequence information of three drug-resistant strains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775"/>
        <w:gridCol w:w="1655"/>
        <w:gridCol w:w="1269"/>
        <w:gridCol w:w="1269"/>
        <w:gridCol w:w="1319"/>
        <w:gridCol w:w="1030"/>
      </w:tblGrid>
      <w:tr w:rsidR="006D2892" w14:paraId="2C81E0FC" w14:textId="77777777">
        <w:trPr>
          <w:trHeight w:val="557"/>
        </w:trPr>
        <w:tc>
          <w:tcPr>
            <w:tcW w:w="1043" w:type="dxa"/>
            <w:tcBorders>
              <w:top w:val="single" w:sz="4" w:space="0" w:color="auto"/>
              <w:bottom w:val="single" w:sz="4" w:space="0" w:color="auto"/>
            </w:tcBorders>
            <w:shd w:val="clear" w:color="auto" w:fill="auto"/>
          </w:tcPr>
          <w:p w14:paraId="3805DD10"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Sample name</w:t>
            </w:r>
          </w:p>
        </w:tc>
        <w:tc>
          <w:tcPr>
            <w:tcW w:w="1775" w:type="dxa"/>
            <w:tcBorders>
              <w:top w:val="single" w:sz="4" w:space="0" w:color="auto"/>
              <w:bottom w:val="single" w:sz="4" w:space="0" w:color="auto"/>
            </w:tcBorders>
            <w:shd w:val="clear" w:color="auto" w:fill="auto"/>
          </w:tcPr>
          <w:p w14:paraId="53FE7193" w14:textId="6A601191"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I</w:t>
            </w:r>
            <w:r w:rsidR="00DB3901">
              <w:rPr>
                <w:rFonts w:ascii="Book Antiqua" w:eastAsia="宋体" w:hAnsi="Book Antiqua"/>
                <w:b/>
                <w:color w:val="000000" w:themeColor="text1"/>
                <w:lang w:eastAsia="zh-CN" w:bidi="ar"/>
              </w:rPr>
              <w:t>D</w:t>
            </w:r>
            <w:r>
              <w:rPr>
                <w:rFonts w:ascii="Book Antiqua" w:eastAsia="宋体" w:hAnsi="Book Antiqua"/>
                <w:b/>
                <w:color w:val="000000" w:themeColor="text1"/>
                <w:lang w:eastAsia="zh-CN" w:bidi="ar"/>
              </w:rPr>
              <w:t xml:space="preserve"> name</w:t>
            </w:r>
          </w:p>
        </w:tc>
        <w:tc>
          <w:tcPr>
            <w:tcW w:w="1655" w:type="dxa"/>
            <w:tcBorders>
              <w:top w:val="single" w:sz="4" w:space="0" w:color="auto"/>
              <w:bottom w:val="single" w:sz="4" w:space="0" w:color="auto"/>
            </w:tcBorders>
            <w:shd w:val="clear" w:color="auto" w:fill="auto"/>
          </w:tcPr>
          <w:p w14:paraId="6357E82C"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Sequence type</w:t>
            </w:r>
          </w:p>
        </w:tc>
        <w:tc>
          <w:tcPr>
            <w:tcW w:w="1269" w:type="dxa"/>
            <w:tcBorders>
              <w:top w:val="single" w:sz="4" w:space="0" w:color="auto"/>
              <w:bottom w:val="single" w:sz="4" w:space="0" w:color="auto"/>
            </w:tcBorders>
            <w:shd w:val="clear" w:color="auto" w:fill="auto"/>
          </w:tcPr>
          <w:p w14:paraId="3E72BCAC"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Sequence topology</w:t>
            </w:r>
          </w:p>
        </w:tc>
        <w:tc>
          <w:tcPr>
            <w:tcW w:w="1269" w:type="dxa"/>
            <w:tcBorders>
              <w:top w:val="single" w:sz="4" w:space="0" w:color="auto"/>
              <w:bottom w:val="single" w:sz="4" w:space="0" w:color="auto"/>
            </w:tcBorders>
            <w:shd w:val="clear" w:color="auto" w:fill="auto"/>
          </w:tcPr>
          <w:p w14:paraId="52BCE069"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Sequence number</w:t>
            </w:r>
          </w:p>
        </w:tc>
        <w:tc>
          <w:tcPr>
            <w:tcW w:w="1321" w:type="dxa"/>
            <w:tcBorders>
              <w:top w:val="single" w:sz="4" w:space="0" w:color="auto"/>
              <w:bottom w:val="single" w:sz="4" w:space="0" w:color="auto"/>
            </w:tcBorders>
            <w:shd w:val="clear" w:color="auto" w:fill="auto"/>
          </w:tcPr>
          <w:p w14:paraId="32F9F263"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Total length (bp)</w:t>
            </w:r>
          </w:p>
        </w:tc>
        <w:tc>
          <w:tcPr>
            <w:tcW w:w="1030" w:type="dxa"/>
            <w:tcBorders>
              <w:top w:val="single" w:sz="4" w:space="0" w:color="auto"/>
              <w:bottom w:val="single" w:sz="4" w:space="0" w:color="auto"/>
            </w:tcBorders>
            <w:shd w:val="clear" w:color="auto" w:fill="auto"/>
          </w:tcPr>
          <w:p w14:paraId="39D49C6D"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GC content</w:t>
            </w:r>
          </w:p>
        </w:tc>
      </w:tr>
      <w:tr w:rsidR="006D2892" w14:paraId="6EEB4182" w14:textId="77777777">
        <w:tc>
          <w:tcPr>
            <w:tcW w:w="1043" w:type="dxa"/>
            <w:vMerge w:val="restart"/>
            <w:tcBorders>
              <w:top w:val="single" w:sz="4" w:space="0" w:color="auto"/>
            </w:tcBorders>
            <w:shd w:val="clear" w:color="auto" w:fill="auto"/>
          </w:tcPr>
          <w:p w14:paraId="0DA0DFC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Hpbs1</w:t>
            </w:r>
          </w:p>
        </w:tc>
        <w:tc>
          <w:tcPr>
            <w:tcW w:w="1775" w:type="dxa"/>
            <w:tcBorders>
              <w:top w:val="single" w:sz="4" w:space="0" w:color="auto"/>
            </w:tcBorders>
            <w:shd w:val="clear" w:color="auto" w:fill="auto"/>
          </w:tcPr>
          <w:p w14:paraId="6FB623B8"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Chromosome1</w:t>
            </w:r>
          </w:p>
        </w:tc>
        <w:tc>
          <w:tcPr>
            <w:tcW w:w="1655" w:type="dxa"/>
            <w:tcBorders>
              <w:top w:val="single" w:sz="4" w:space="0" w:color="auto"/>
            </w:tcBorders>
            <w:shd w:val="clear" w:color="auto" w:fill="auto"/>
          </w:tcPr>
          <w:p w14:paraId="398533C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Chromosome</w:t>
            </w:r>
          </w:p>
        </w:tc>
        <w:tc>
          <w:tcPr>
            <w:tcW w:w="1269" w:type="dxa"/>
            <w:tcBorders>
              <w:top w:val="single" w:sz="4" w:space="0" w:color="auto"/>
            </w:tcBorders>
            <w:shd w:val="clear" w:color="auto" w:fill="auto"/>
          </w:tcPr>
          <w:p w14:paraId="4620C697"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Circular</w:t>
            </w:r>
          </w:p>
        </w:tc>
        <w:tc>
          <w:tcPr>
            <w:tcW w:w="1269" w:type="dxa"/>
            <w:tcBorders>
              <w:top w:val="single" w:sz="4" w:space="0" w:color="auto"/>
            </w:tcBorders>
            <w:shd w:val="clear" w:color="auto" w:fill="auto"/>
          </w:tcPr>
          <w:p w14:paraId="726F728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w:t>
            </w:r>
          </w:p>
        </w:tc>
        <w:tc>
          <w:tcPr>
            <w:tcW w:w="1321" w:type="dxa"/>
            <w:tcBorders>
              <w:top w:val="single" w:sz="4" w:space="0" w:color="auto"/>
            </w:tcBorders>
            <w:shd w:val="clear" w:color="auto" w:fill="auto"/>
          </w:tcPr>
          <w:p w14:paraId="3888D565"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1563701</w:t>
            </w:r>
          </w:p>
        </w:tc>
        <w:tc>
          <w:tcPr>
            <w:tcW w:w="1030" w:type="dxa"/>
            <w:tcBorders>
              <w:top w:val="single" w:sz="4" w:space="0" w:color="auto"/>
            </w:tcBorders>
            <w:shd w:val="clear" w:color="auto" w:fill="auto"/>
          </w:tcPr>
          <w:p w14:paraId="746F5A61"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38.90</w:t>
            </w:r>
          </w:p>
        </w:tc>
      </w:tr>
      <w:tr w:rsidR="006D2892" w14:paraId="33E4F445" w14:textId="77777777">
        <w:tc>
          <w:tcPr>
            <w:tcW w:w="1043" w:type="dxa"/>
            <w:vMerge/>
            <w:shd w:val="clear" w:color="auto" w:fill="auto"/>
          </w:tcPr>
          <w:p w14:paraId="523D053F" w14:textId="77777777" w:rsidR="006D2892" w:rsidRDefault="006D2892">
            <w:pPr>
              <w:spacing w:line="360" w:lineRule="auto"/>
              <w:jc w:val="both"/>
              <w:rPr>
                <w:rFonts w:ascii="Book Antiqua" w:hAnsi="Book Antiqua"/>
                <w:color w:val="000000" w:themeColor="text1"/>
                <w:lang w:eastAsia="zh-CN"/>
              </w:rPr>
            </w:pPr>
          </w:p>
        </w:tc>
        <w:tc>
          <w:tcPr>
            <w:tcW w:w="1775" w:type="dxa"/>
            <w:shd w:val="clear" w:color="auto" w:fill="auto"/>
          </w:tcPr>
          <w:p w14:paraId="09FF26D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All</w:t>
            </w:r>
          </w:p>
        </w:tc>
        <w:tc>
          <w:tcPr>
            <w:tcW w:w="1655" w:type="dxa"/>
            <w:shd w:val="clear" w:color="auto" w:fill="auto"/>
          </w:tcPr>
          <w:p w14:paraId="1C80ED1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All</w:t>
            </w:r>
          </w:p>
        </w:tc>
        <w:tc>
          <w:tcPr>
            <w:tcW w:w="1269" w:type="dxa"/>
            <w:shd w:val="clear" w:color="auto" w:fill="auto"/>
          </w:tcPr>
          <w:p w14:paraId="1914DBBC"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69" w:type="dxa"/>
            <w:shd w:val="clear" w:color="auto" w:fill="auto"/>
          </w:tcPr>
          <w:p w14:paraId="503E743E"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w:t>
            </w:r>
          </w:p>
        </w:tc>
        <w:tc>
          <w:tcPr>
            <w:tcW w:w="1321" w:type="dxa"/>
            <w:shd w:val="clear" w:color="auto" w:fill="auto"/>
          </w:tcPr>
          <w:p w14:paraId="06FE4A2A"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1563701</w:t>
            </w:r>
          </w:p>
        </w:tc>
        <w:tc>
          <w:tcPr>
            <w:tcW w:w="1030" w:type="dxa"/>
            <w:shd w:val="clear" w:color="auto" w:fill="auto"/>
          </w:tcPr>
          <w:p w14:paraId="646FE65A"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38.90</w:t>
            </w:r>
          </w:p>
        </w:tc>
      </w:tr>
      <w:tr w:rsidR="006D2892" w14:paraId="010DDB0A" w14:textId="77777777">
        <w:tc>
          <w:tcPr>
            <w:tcW w:w="1043" w:type="dxa"/>
            <w:vMerge w:val="restart"/>
            <w:shd w:val="clear" w:color="auto" w:fill="auto"/>
          </w:tcPr>
          <w:p w14:paraId="717BD248"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Hpbs2</w:t>
            </w:r>
          </w:p>
        </w:tc>
        <w:tc>
          <w:tcPr>
            <w:tcW w:w="1775" w:type="dxa"/>
            <w:shd w:val="clear" w:color="auto" w:fill="auto"/>
          </w:tcPr>
          <w:p w14:paraId="363EFE7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Chromosome1</w:t>
            </w:r>
          </w:p>
        </w:tc>
        <w:tc>
          <w:tcPr>
            <w:tcW w:w="1655" w:type="dxa"/>
            <w:shd w:val="clear" w:color="auto" w:fill="auto"/>
          </w:tcPr>
          <w:p w14:paraId="29B584EF"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Chromosome</w:t>
            </w:r>
          </w:p>
        </w:tc>
        <w:tc>
          <w:tcPr>
            <w:tcW w:w="1269" w:type="dxa"/>
            <w:shd w:val="clear" w:color="auto" w:fill="auto"/>
          </w:tcPr>
          <w:p w14:paraId="33B98CE8"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Circular</w:t>
            </w:r>
          </w:p>
        </w:tc>
        <w:tc>
          <w:tcPr>
            <w:tcW w:w="1269" w:type="dxa"/>
            <w:shd w:val="clear" w:color="auto" w:fill="auto"/>
          </w:tcPr>
          <w:p w14:paraId="705F701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w:t>
            </w:r>
          </w:p>
        </w:tc>
        <w:tc>
          <w:tcPr>
            <w:tcW w:w="1321" w:type="dxa"/>
            <w:shd w:val="clear" w:color="auto" w:fill="auto"/>
          </w:tcPr>
          <w:p w14:paraId="185B9A4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1534481</w:t>
            </w:r>
          </w:p>
        </w:tc>
        <w:tc>
          <w:tcPr>
            <w:tcW w:w="1030" w:type="dxa"/>
            <w:shd w:val="clear" w:color="auto" w:fill="auto"/>
          </w:tcPr>
          <w:p w14:paraId="0D39E4DE"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38.87</w:t>
            </w:r>
          </w:p>
        </w:tc>
      </w:tr>
      <w:tr w:rsidR="006D2892" w14:paraId="79D877B5" w14:textId="77777777">
        <w:tc>
          <w:tcPr>
            <w:tcW w:w="1043" w:type="dxa"/>
            <w:vMerge/>
            <w:shd w:val="clear" w:color="auto" w:fill="auto"/>
          </w:tcPr>
          <w:p w14:paraId="0B98BF91" w14:textId="77777777" w:rsidR="006D2892" w:rsidRDefault="006D2892">
            <w:pPr>
              <w:spacing w:line="360" w:lineRule="auto"/>
              <w:jc w:val="both"/>
              <w:rPr>
                <w:rFonts w:ascii="Book Antiqua" w:hAnsi="Book Antiqua"/>
                <w:color w:val="000000" w:themeColor="text1"/>
                <w:lang w:eastAsia="zh-CN"/>
              </w:rPr>
            </w:pPr>
          </w:p>
        </w:tc>
        <w:tc>
          <w:tcPr>
            <w:tcW w:w="1775" w:type="dxa"/>
            <w:shd w:val="clear" w:color="auto" w:fill="auto"/>
          </w:tcPr>
          <w:p w14:paraId="7DF9C23D"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All</w:t>
            </w:r>
          </w:p>
        </w:tc>
        <w:tc>
          <w:tcPr>
            <w:tcW w:w="1655" w:type="dxa"/>
            <w:shd w:val="clear" w:color="auto" w:fill="auto"/>
          </w:tcPr>
          <w:p w14:paraId="719D9C13"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All</w:t>
            </w:r>
          </w:p>
        </w:tc>
        <w:tc>
          <w:tcPr>
            <w:tcW w:w="1269" w:type="dxa"/>
            <w:shd w:val="clear" w:color="auto" w:fill="auto"/>
          </w:tcPr>
          <w:p w14:paraId="46797B8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69" w:type="dxa"/>
            <w:shd w:val="clear" w:color="auto" w:fill="auto"/>
          </w:tcPr>
          <w:p w14:paraId="3D843F1C"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w:t>
            </w:r>
          </w:p>
        </w:tc>
        <w:tc>
          <w:tcPr>
            <w:tcW w:w="1321" w:type="dxa"/>
            <w:shd w:val="clear" w:color="auto" w:fill="auto"/>
          </w:tcPr>
          <w:p w14:paraId="1575EBF1"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1534481</w:t>
            </w:r>
          </w:p>
        </w:tc>
        <w:tc>
          <w:tcPr>
            <w:tcW w:w="1030" w:type="dxa"/>
            <w:shd w:val="clear" w:color="auto" w:fill="auto"/>
          </w:tcPr>
          <w:p w14:paraId="67E93D10"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38.87</w:t>
            </w:r>
          </w:p>
        </w:tc>
      </w:tr>
      <w:tr w:rsidR="006D2892" w14:paraId="1CE9466B" w14:textId="77777777">
        <w:tc>
          <w:tcPr>
            <w:tcW w:w="1043" w:type="dxa"/>
            <w:vMerge w:val="restart"/>
            <w:shd w:val="clear" w:color="auto" w:fill="auto"/>
          </w:tcPr>
          <w:p w14:paraId="0075665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Hpbs3</w:t>
            </w:r>
          </w:p>
        </w:tc>
        <w:tc>
          <w:tcPr>
            <w:tcW w:w="1775" w:type="dxa"/>
            <w:shd w:val="clear" w:color="auto" w:fill="auto"/>
          </w:tcPr>
          <w:p w14:paraId="32E42718"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Chromosome1</w:t>
            </w:r>
          </w:p>
        </w:tc>
        <w:tc>
          <w:tcPr>
            <w:tcW w:w="1655" w:type="dxa"/>
            <w:shd w:val="clear" w:color="auto" w:fill="auto"/>
          </w:tcPr>
          <w:p w14:paraId="75BC977D"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Chromosome</w:t>
            </w:r>
          </w:p>
        </w:tc>
        <w:tc>
          <w:tcPr>
            <w:tcW w:w="1269" w:type="dxa"/>
            <w:shd w:val="clear" w:color="auto" w:fill="auto"/>
          </w:tcPr>
          <w:p w14:paraId="5F0C7E9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Circular</w:t>
            </w:r>
          </w:p>
        </w:tc>
        <w:tc>
          <w:tcPr>
            <w:tcW w:w="1269" w:type="dxa"/>
            <w:shd w:val="clear" w:color="auto" w:fill="auto"/>
          </w:tcPr>
          <w:p w14:paraId="7D61904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w:t>
            </w:r>
          </w:p>
        </w:tc>
        <w:tc>
          <w:tcPr>
            <w:tcW w:w="1321" w:type="dxa"/>
            <w:shd w:val="clear" w:color="auto" w:fill="auto"/>
          </w:tcPr>
          <w:p w14:paraId="22E874FE"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1534930</w:t>
            </w:r>
          </w:p>
        </w:tc>
        <w:tc>
          <w:tcPr>
            <w:tcW w:w="1030" w:type="dxa"/>
            <w:shd w:val="clear" w:color="auto" w:fill="auto"/>
          </w:tcPr>
          <w:p w14:paraId="4ADD0A8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38.90</w:t>
            </w:r>
          </w:p>
        </w:tc>
      </w:tr>
      <w:tr w:rsidR="006D2892" w14:paraId="6FD67A29" w14:textId="77777777">
        <w:tc>
          <w:tcPr>
            <w:tcW w:w="1043" w:type="dxa"/>
            <w:vMerge/>
            <w:tcBorders>
              <w:bottom w:val="single" w:sz="4" w:space="0" w:color="auto"/>
            </w:tcBorders>
            <w:shd w:val="clear" w:color="auto" w:fill="auto"/>
          </w:tcPr>
          <w:p w14:paraId="3C3F2FE4" w14:textId="77777777" w:rsidR="006D2892" w:rsidRDefault="006D2892">
            <w:pPr>
              <w:spacing w:line="360" w:lineRule="auto"/>
              <w:jc w:val="both"/>
              <w:rPr>
                <w:rFonts w:ascii="Book Antiqua" w:hAnsi="Book Antiqua"/>
                <w:color w:val="000000" w:themeColor="text1"/>
                <w:lang w:eastAsia="zh-CN"/>
              </w:rPr>
            </w:pPr>
          </w:p>
        </w:tc>
        <w:tc>
          <w:tcPr>
            <w:tcW w:w="1775" w:type="dxa"/>
            <w:tcBorders>
              <w:bottom w:val="single" w:sz="4" w:space="0" w:color="auto"/>
            </w:tcBorders>
            <w:shd w:val="clear" w:color="auto" w:fill="auto"/>
          </w:tcPr>
          <w:p w14:paraId="5F1D206F"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All</w:t>
            </w:r>
          </w:p>
        </w:tc>
        <w:tc>
          <w:tcPr>
            <w:tcW w:w="1655" w:type="dxa"/>
            <w:tcBorders>
              <w:bottom w:val="single" w:sz="4" w:space="0" w:color="auto"/>
            </w:tcBorders>
            <w:shd w:val="clear" w:color="auto" w:fill="auto"/>
          </w:tcPr>
          <w:p w14:paraId="7B721DA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All</w:t>
            </w:r>
          </w:p>
        </w:tc>
        <w:tc>
          <w:tcPr>
            <w:tcW w:w="1269" w:type="dxa"/>
            <w:tcBorders>
              <w:bottom w:val="single" w:sz="4" w:space="0" w:color="auto"/>
            </w:tcBorders>
            <w:shd w:val="clear" w:color="auto" w:fill="auto"/>
          </w:tcPr>
          <w:p w14:paraId="63E8C657"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69" w:type="dxa"/>
            <w:tcBorders>
              <w:bottom w:val="single" w:sz="4" w:space="0" w:color="auto"/>
            </w:tcBorders>
            <w:shd w:val="clear" w:color="auto" w:fill="auto"/>
          </w:tcPr>
          <w:p w14:paraId="740DF1D0"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w:t>
            </w:r>
          </w:p>
        </w:tc>
        <w:tc>
          <w:tcPr>
            <w:tcW w:w="1321" w:type="dxa"/>
            <w:tcBorders>
              <w:bottom w:val="single" w:sz="4" w:space="0" w:color="auto"/>
            </w:tcBorders>
            <w:shd w:val="clear" w:color="auto" w:fill="auto"/>
          </w:tcPr>
          <w:p w14:paraId="56029C37"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1534930</w:t>
            </w:r>
          </w:p>
        </w:tc>
        <w:tc>
          <w:tcPr>
            <w:tcW w:w="1030" w:type="dxa"/>
            <w:tcBorders>
              <w:bottom w:val="single" w:sz="4" w:space="0" w:color="auto"/>
            </w:tcBorders>
            <w:shd w:val="clear" w:color="auto" w:fill="auto"/>
          </w:tcPr>
          <w:p w14:paraId="3D2FDA4C"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38.90</w:t>
            </w:r>
          </w:p>
        </w:tc>
      </w:tr>
    </w:tbl>
    <w:p w14:paraId="12196DF5" w14:textId="77777777" w:rsidR="006D2892" w:rsidRDefault="00121B19">
      <w:pPr>
        <w:spacing w:line="360" w:lineRule="auto"/>
        <w:jc w:val="both"/>
        <w:rPr>
          <w:rFonts w:ascii="Book Antiqua" w:hAnsi="Book Antiqua"/>
        </w:rPr>
      </w:pPr>
      <w:r>
        <w:rPr>
          <w:rFonts w:ascii="Book Antiqua" w:hAnsi="Book Antiqua"/>
        </w:rPr>
        <w:t>Sequence type: Chromosome or plasmid; Sequence topology: Circular or linear.</w:t>
      </w:r>
    </w:p>
    <w:p w14:paraId="749C1B9B" w14:textId="733E7EBF" w:rsidR="006D2892" w:rsidRDefault="00121B19">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Table 3</w:t>
      </w:r>
      <w:r>
        <w:rPr>
          <w:rFonts w:ascii="Book Antiqua" w:hAnsi="Book Antiqua"/>
          <w:b/>
          <w:bCs/>
        </w:rPr>
        <w:t xml:space="preserve"> </w:t>
      </w:r>
      <w:r w:rsidR="0027579D">
        <w:rPr>
          <w:rFonts w:ascii="Book Antiqua" w:hAnsi="Book Antiqua"/>
          <w:b/>
          <w:bCs/>
        </w:rPr>
        <w:t>G</w:t>
      </w:r>
      <w:r>
        <w:rPr>
          <w:rFonts w:ascii="Book Antiqua" w:hAnsi="Book Antiqua"/>
          <w:b/>
          <w:bCs/>
        </w:rPr>
        <w:t>ene info</w:t>
      </w:r>
      <w:r>
        <w:rPr>
          <w:rFonts w:ascii="Book Antiqua" w:hAnsi="Book Antiqua"/>
          <w:b/>
          <w:bCs/>
        </w:rPr>
        <w:t>rmation of three drug-resistant strains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1278"/>
        <w:gridCol w:w="1120"/>
        <w:gridCol w:w="1596"/>
        <w:gridCol w:w="1119"/>
        <w:gridCol w:w="1756"/>
        <w:gridCol w:w="1214"/>
      </w:tblGrid>
      <w:tr w:rsidR="006D2892" w14:paraId="26B4C7D5" w14:textId="77777777">
        <w:trPr>
          <w:trHeight w:val="557"/>
        </w:trPr>
        <w:tc>
          <w:tcPr>
            <w:tcW w:w="1306" w:type="dxa"/>
            <w:tcBorders>
              <w:top w:val="single" w:sz="4" w:space="0" w:color="auto"/>
              <w:bottom w:val="single" w:sz="4" w:space="0" w:color="auto"/>
            </w:tcBorders>
            <w:shd w:val="clear" w:color="auto" w:fill="auto"/>
          </w:tcPr>
          <w:p w14:paraId="23DBEDB7" w14:textId="77777777" w:rsidR="006D2892" w:rsidRDefault="00121B19">
            <w:pPr>
              <w:spacing w:line="360" w:lineRule="auto"/>
              <w:jc w:val="both"/>
              <w:textAlignment w:val="center"/>
              <w:rPr>
                <w:rFonts w:ascii="Book Antiqua" w:eastAsia="宋体" w:hAnsi="Book Antiqua"/>
                <w:b/>
                <w:color w:val="000000" w:themeColor="text1"/>
                <w:szCs w:val="21"/>
                <w:lang w:eastAsia="zh-CN" w:bidi="ar"/>
              </w:rPr>
            </w:pPr>
            <w:r>
              <w:rPr>
                <w:rFonts w:ascii="Book Antiqua" w:eastAsia="宋体" w:hAnsi="Book Antiqua"/>
                <w:b/>
                <w:color w:val="000000" w:themeColor="text1"/>
                <w:szCs w:val="21"/>
                <w:lang w:eastAsia="zh-CN" w:bidi="ar"/>
              </w:rPr>
              <w:t>Sample name (#)</w:t>
            </w:r>
          </w:p>
        </w:tc>
        <w:tc>
          <w:tcPr>
            <w:tcW w:w="1307" w:type="dxa"/>
            <w:tcBorders>
              <w:top w:val="single" w:sz="4" w:space="0" w:color="auto"/>
              <w:bottom w:val="single" w:sz="4" w:space="0" w:color="auto"/>
            </w:tcBorders>
            <w:shd w:val="clear" w:color="auto" w:fill="auto"/>
          </w:tcPr>
          <w:p w14:paraId="473B483E" w14:textId="77777777" w:rsidR="006D2892" w:rsidRDefault="00121B19">
            <w:pPr>
              <w:spacing w:line="360" w:lineRule="auto"/>
              <w:jc w:val="both"/>
              <w:textAlignment w:val="center"/>
              <w:rPr>
                <w:rFonts w:ascii="Book Antiqua" w:eastAsia="宋体" w:hAnsi="Book Antiqua"/>
                <w:b/>
                <w:color w:val="000000" w:themeColor="text1"/>
                <w:szCs w:val="21"/>
                <w:lang w:eastAsia="zh-CN" w:bidi="ar"/>
              </w:rPr>
            </w:pPr>
            <w:r>
              <w:rPr>
                <w:rFonts w:ascii="Book Antiqua" w:eastAsia="宋体" w:hAnsi="Book Antiqua"/>
                <w:b/>
                <w:color w:val="000000" w:themeColor="text1"/>
                <w:szCs w:val="21"/>
                <w:lang w:eastAsia="zh-CN" w:bidi="ar"/>
              </w:rPr>
              <w:t>Genome size (#)</w:t>
            </w:r>
          </w:p>
        </w:tc>
        <w:tc>
          <w:tcPr>
            <w:tcW w:w="1145" w:type="dxa"/>
            <w:tcBorders>
              <w:top w:val="single" w:sz="4" w:space="0" w:color="auto"/>
              <w:bottom w:val="single" w:sz="4" w:space="0" w:color="auto"/>
            </w:tcBorders>
            <w:shd w:val="clear" w:color="auto" w:fill="auto"/>
          </w:tcPr>
          <w:p w14:paraId="484F464B" w14:textId="77777777" w:rsidR="006D2892" w:rsidRDefault="00121B19">
            <w:pPr>
              <w:spacing w:line="360" w:lineRule="auto"/>
              <w:jc w:val="both"/>
              <w:textAlignment w:val="center"/>
              <w:rPr>
                <w:rFonts w:ascii="Book Antiqua" w:eastAsia="宋体" w:hAnsi="Book Antiqua"/>
                <w:b/>
                <w:color w:val="000000" w:themeColor="text1"/>
                <w:szCs w:val="21"/>
                <w:lang w:eastAsia="zh-CN" w:bidi="ar"/>
              </w:rPr>
            </w:pPr>
            <w:r>
              <w:rPr>
                <w:rFonts w:ascii="Book Antiqua" w:eastAsia="宋体" w:hAnsi="Book Antiqua"/>
                <w:b/>
                <w:color w:val="000000" w:themeColor="text1"/>
                <w:szCs w:val="21"/>
                <w:lang w:eastAsia="zh-CN" w:bidi="ar"/>
              </w:rPr>
              <w:t>Total number (#)</w:t>
            </w:r>
          </w:p>
        </w:tc>
        <w:tc>
          <w:tcPr>
            <w:tcW w:w="1634" w:type="dxa"/>
            <w:tcBorders>
              <w:top w:val="single" w:sz="4" w:space="0" w:color="auto"/>
              <w:bottom w:val="single" w:sz="4" w:space="0" w:color="auto"/>
            </w:tcBorders>
            <w:shd w:val="clear" w:color="auto" w:fill="auto"/>
          </w:tcPr>
          <w:p w14:paraId="244887EF" w14:textId="77777777" w:rsidR="006D2892" w:rsidRDefault="00121B19">
            <w:pPr>
              <w:spacing w:line="360" w:lineRule="auto"/>
              <w:jc w:val="both"/>
              <w:textAlignment w:val="center"/>
              <w:rPr>
                <w:rFonts w:ascii="Book Antiqua" w:eastAsia="宋体" w:hAnsi="Book Antiqua"/>
                <w:b/>
                <w:color w:val="000000" w:themeColor="text1"/>
                <w:szCs w:val="21"/>
                <w:lang w:eastAsia="zh-CN" w:bidi="ar"/>
              </w:rPr>
            </w:pPr>
            <w:r>
              <w:rPr>
                <w:rFonts w:ascii="Book Antiqua" w:eastAsia="宋体" w:hAnsi="Book Antiqua"/>
                <w:b/>
                <w:color w:val="000000" w:themeColor="text1"/>
                <w:szCs w:val="21"/>
                <w:lang w:eastAsia="zh-CN" w:bidi="ar"/>
              </w:rPr>
              <w:t>Total length (bp)</w:t>
            </w:r>
          </w:p>
        </w:tc>
        <w:tc>
          <w:tcPr>
            <w:tcW w:w="1144" w:type="dxa"/>
            <w:tcBorders>
              <w:top w:val="single" w:sz="4" w:space="0" w:color="auto"/>
              <w:bottom w:val="single" w:sz="4" w:space="0" w:color="auto"/>
            </w:tcBorders>
            <w:shd w:val="clear" w:color="auto" w:fill="auto"/>
          </w:tcPr>
          <w:p w14:paraId="0D93A9C1" w14:textId="77777777" w:rsidR="006D2892" w:rsidRDefault="00121B19">
            <w:pPr>
              <w:spacing w:line="360" w:lineRule="auto"/>
              <w:jc w:val="both"/>
              <w:textAlignment w:val="center"/>
              <w:rPr>
                <w:rFonts w:ascii="Book Antiqua" w:eastAsia="宋体" w:hAnsi="Book Antiqua"/>
                <w:b/>
                <w:color w:val="000000" w:themeColor="text1"/>
                <w:szCs w:val="21"/>
                <w:lang w:eastAsia="zh-CN" w:bidi="ar"/>
              </w:rPr>
            </w:pPr>
            <w:r>
              <w:rPr>
                <w:rFonts w:ascii="Book Antiqua" w:eastAsia="宋体" w:hAnsi="Book Antiqua"/>
                <w:b/>
                <w:color w:val="000000" w:themeColor="text1"/>
                <w:szCs w:val="21"/>
                <w:lang w:eastAsia="zh-CN" w:bidi="ar"/>
              </w:rPr>
              <w:t>Average length (#)</w:t>
            </w:r>
          </w:p>
        </w:tc>
        <w:tc>
          <w:tcPr>
            <w:tcW w:w="1799" w:type="dxa"/>
            <w:tcBorders>
              <w:top w:val="single" w:sz="4" w:space="0" w:color="auto"/>
              <w:bottom w:val="single" w:sz="4" w:space="0" w:color="auto"/>
            </w:tcBorders>
            <w:shd w:val="clear" w:color="auto" w:fill="auto"/>
          </w:tcPr>
          <w:p w14:paraId="74E400FD" w14:textId="77777777" w:rsidR="006D2892" w:rsidRDefault="00121B19">
            <w:pPr>
              <w:spacing w:line="360" w:lineRule="auto"/>
              <w:jc w:val="both"/>
              <w:textAlignment w:val="center"/>
              <w:rPr>
                <w:rFonts w:ascii="Book Antiqua" w:eastAsia="宋体" w:hAnsi="Book Antiqua"/>
                <w:b/>
                <w:color w:val="000000" w:themeColor="text1"/>
                <w:szCs w:val="21"/>
                <w:lang w:eastAsia="zh-CN" w:bidi="ar"/>
              </w:rPr>
            </w:pPr>
            <w:r>
              <w:rPr>
                <w:rFonts w:ascii="Book Antiqua" w:eastAsia="宋体" w:hAnsi="Book Antiqua"/>
                <w:b/>
                <w:color w:val="000000" w:themeColor="text1"/>
                <w:szCs w:val="21"/>
                <w:lang w:eastAsia="zh-CN" w:bidi="ar"/>
              </w:rPr>
              <w:t>Length/genome length (%)</w:t>
            </w:r>
          </w:p>
        </w:tc>
        <w:tc>
          <w:tcPr>
            <w:tcW w:w="1241" w:type="dxa"/>
            <w:tcBorders>
              <w:top w:val="single" w:sz="4" w:space="0" w:color="auto"/>
              <w:bottom w:val="single" w:sz="4" w:space="0" w:color="auto"/>
            </w:tcBorders>
            <w:shd w:val="clear" w:color="auto" w:fill="auto"/>
          </w:tcPr>
          <w:p w14:paraId="6A06ECBC" w14:textId="77777777" w:rsidR="006D2892" w:rsidRDefault="00121B19">
            <w:pPr>
              <w:spacing w:line="360" w:lineRule="auto"/>
              <w:jc w:val="both"/>
              <w:textAlignment w:val="center"/>
              <w:rPr>
                <w:rFonts w:ascii="Book Antiqua" w:eastAsia="宋体" w:hAnsi="Book Antiqua"/>
                <w:b/>
                <w:color w:val="000000" w:themeColor="text1"/>
                <w:szCs w:val="21"/>
                <w:lang w:eastAsia="zh-CN" w:bidi="ar"/>
              </w:rPr>
            </w:pPr>
            <w:r>
              <w:rPr>
                <w:rFonts w:ascii="Book Antiqua" w:eastAsia="宋体" w:hAnsi="Book Antiqua"/>
                <w:b/>
                <w:color w:val="000000" w:themeColor="text1"/>
                <w:szCs w:val="21"/>
                <w:lang w:eastAsia="zh-CN" w:bidi="ar"/>
              </w:rPr>
              <w:t>GC content (%)</w:t>
            </w:r>
          </w:p>
        </w:tc>
      </w:tr>
      <w:tr w:rsidR="006D2892" w14:paraId="3C33741F" w14:textId="77777777">
        <w:tc>
          <w:tcPr>
            <w:tcW w:w="1306" w:type="dxa"/>
            <w:tcBorders>
              <w:top w:val="single" w:sz="4" w:space="0" w:color="auto"/>
            </w:tcBorders>
            <w:shd w:val="clear" w:color="auto" w:fill="auto"/>
          </w:tcPr>
          <w:p w14:paraId="00630090"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Hpbs1</w:t>
            </w:r>
          </w:p>
        </w:tc>
        <w:tc>
          <w:tcPr>
            <w:tcW w:w="1307" w:type="dxa"/>
            <w:tcBorders>
              <w:top w:val="single" w:sz="4" w:space="0" w:color="auto"/>
            </w:tcBorders>
            <w:shd w:val="clear" w:color="auto" w:fill="auto"/>
          </w:tcPr>
          <w:p w14:paraId="7119410B"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1563701</w:t>
            </w:r>
          </w:p>
        </w:tc>
        <w:tc>
          <w:tcPr>
            <w:tcW w:w="1145" w:type="dxa"/>
            <w:tcBorders>
              <w:top w:val="single" w:sz="4" w:space="0" w:color="auto"/>
            </w:tcBorders>
            <w:shd w:val="clear" w:color="auto" w:fill="auto"/>
          </w:tcPr>
          <w:p w14:paraId="70E12DB1"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1571</w:t>
            </w:r>
          </w:p>
        </w:tc>
        <w:tc>
          <w:tcPr>
            <w:tcW w:w="1634" w:type="dxa"/>
            <w:tcBorders>
              <w:top w:val="single" w:sz="4" w:space="0" w:color="auto"/>
            </w:tcBorders>
            <w:shd w:val="clear" w:color="auto" w:fill="auto"/>
          </w:tcPr>
          <w:p w14:paraId="09A2E0B5"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1434202</w:t>
            </w:r>
          </w:p>
        </w:tc>
        <w:tc>
          <w:tcPr>
            <w:tcW w:w="1144" w:type="dxa"/>
            <w:tcBorders>
              <w:top w:val="single" w:sz="4" w:space="0" w:color="auto"/>
            </w:tcBorders>
            <w:shd w:val="clear" w:color="auto" w:fill="auto"/>
          </w:tcPr>
          <w:p w14:paraId="4893278A"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912.92</w:t>
            </w:r>
          </w:p>
        </w:tc>
        <w:tc>
          <w:tcPr>
            <w:tcW w:w="1799" w:type="dxa"/>
            <w:tcBorders>
              <w:top w:val="single" w:sz="4" w:space="0" w:color="auto"/>
            </w:tcBorders>
            <w:shd w:val="clear" w:color="auto" w:fill="auto"/>
          </w:tcPr>
          <w:p w14:paraId="5060C448"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91.72</w:t>
            </w:r>
          </w:p>
        </w:tc>
        <w:tc>
          <w:tcPr>
            <w:tcW w:w="1241" w:type="dxa"/>
            <w:tcBorders>
              <w:top w:val="single" w:sz="4" w:space="0" w:color="auto"/>
            </w:tcBorders>
            <w:shd w:val="clear" w:color="auto" w:fill="auto"/>
          </w:tcPr>
          <w:p w14:paraId="2B56CE42"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39.49</w:t>
            </w:r>
          </w:p>
        </w:tc>
      </w:tr>
      <w:tr w:rsidR="006D2892" w14:paraId="405C5E76" w14:textId="77777777">
        <w:tc>
          <w:tcPr>
            <w:tcW w:w="1306" w:type="dxa"/>
            <w:shd w:val="clear" w:color="auto" w:fill="auto"/>
          </w:tcPr>
          <w:p w14:paraId="1CFAA14E"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Hpbs2</w:t>
            </w:r>
          </w:p>
        </w:tc>
        <w:tc>
          <w:tcPr>
            <w:tcW w:w="1307" w:type="dxa"/>
            <w:shd w:val="clear" w:color="auto" w:fill="auto"/>
          </w:tcPr>
          <w:p w14:paraId="560AF138"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1534481</w:t>
            </w:r>
          </w:p>
        </w:tc>
        <w:tc>
          <w:tcPr>
            <w:tcW w:w="1145" w:type="dxa"/>
            <w:shd w:val="clear" w:color="auto" w:fill="auto"/>
          </w:tcPr>
          <w:p w14:paraId="7CD4E0E9"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1792</w:t>
            </w:r>
          </w:p>
        </w:tc>
        <w:tc>
          <w:tcPr>
            <w:tcW w:w="1634" w:type="dxa"/>
            <w:shd w:val="clear" w:color="auto" w:fill="auto"/>
          </w:tcPr>
          <w:p w14:paraId="0DC5363F"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1395399</w:t>
            </w:r>
          </w:p>
        </w:tc>
        <w:tc>
          <w:tcPr>
            <w:tcW w:w="1144" w:type="dxa"/>
            <w:shd w:val="clear" w:color="auto" w:fill="auto"/>
          </w:tcPr>
          <w:p w14:paraId="61BEBC11"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778.68</w:t>
            </w:r>
          </w:p>
        </w:tc>
        <w:tc>
          <w:tcPr>
            <w:tcW w:w="1799" w:type="dxa"/>
            <w:shd w:val="clear" w:color="auto" w:fill="auto"/>
          </w:tcPr>
          <w:p w14:paraId="6D41C651"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90.94</w:t>
            </w:r>
          </w:p>
        </w:tc>
        <w:tc>
          <w:tcPr>
            <w:tcW w:w="1241" w:type="dxa"/>
            <w:shd w:val="clear" w:color="auto" w:fill="auto"/>
          </w:tcPr>
          <w:p w14:paraId="0F621215"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39.44</w:t>
            </w:r>
          </w:p>
        </w:tc>
      </w:tr>
      <w:tr w:rsidR="006D2892" w14:paraId="31F38925" w14:textId="77777777">
        <w:tc>
          <w:tcPr>
            <w:tcW w:w="1306" w:type="dxa"/>
            <w:tcBorders>
              <w:bottom w:val="single" w:sz="4" w:space="0" w:color="auto"/>
            </w:tcBorders>
            <w:shd w:val="clear" w:color="auto" w:fill="auto"/>
          </w:tcPr>
          <w:p w14:paraId="32A09C80"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Hpbs3</w:t>
            </w:r>
          </w:p>
        </w:tc>
        <w:tc>
          <w:tcPr>
            <w:tcW w:w="1307" w:type="dxa"/>
            <w:tcBorders>
              <w:bottom w:val="single" w:sz="4" w:space="0" w:color="auto"/>
            </w:tcBorders>
            <w:shd w:val="clear" w:color="auto" w:fill="auto"/>
          </w:tcPr>
          <w:p w14:paraId="56A0A6DA"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1534930</w:t>
            </w:r>
          </w:p>
        </w:tc>
        <w:tc>
          <w:tcPr>
            <w:tcW w:w="1145" w:type="dxa"/>
            <w:tcBorders>
              <w:bottom w:val="single" w:sz="4" w:space="0" w:color="auto"/>
            </w:tcBorders>
            <w:shd w:val="clear" w:color="auto" w:fill="auto"/>
          </w:tcPr>
          <w:p w14:paraId="6C2DD68E"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1732</w:t>
            </w:r>
          </w:p>
        </w:tc>
        <w:tc>
          <w:tcPr>
            <w:tcW w:w="1634" w:type="dxa"/>
            <w:tcBorders>
              <w:bottom w:val="single" w:sz="4" w:space="0" w:color="auto"/>
            </w:tcBorders>
            <w:shd w:val="clear" w:color="auto" w:fill="auto"/>
          </w:tcPr>
          <w:p w14:paraId="358CEBDD"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1407495</w:t>
            </w:r>
          </w:p>
        </w:tc>
        <w:tc>
          <w:tcPr>
            <w:tcW w:w="1144" w:type="dxa"/>
            <w:tcBorders>
              <w:bottom w:val="single" w:sz="4" w:space="0" w:color="auto"/>
            </w:tcBorders>
            <w:shd w:val="clear" w:color="auto" w:fill="auto"/>
          </w:tcPr>
          <w:p w14:paraId="7A4154E0"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812.64</w:t>
            </w:r>
          </w:p>
        </w:tc>
        <w:tc>
          <w:tcPr>
            <w:tcW w:w="1799" w:type="dxa"/>
            <w:tcBorders>
              <w:bottom w:val="single" w:sz="4" w:space="0" w:color="auto"/>
            </w:tcBorders>
            <w:shd w:val="clear" w:color="auto" w:fill="auto"/>
          </w:tcPr>
          <w:p w14:paraId="3761FC2D"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91.70</w:t>
            </w:r>
          </w:p>
        </w:tc>
        <w:tc>
          <w:tcPr>
            <w:tcW w:w="1241" w:type="dxa"/>
            <w:tcBorders>
              <w:bottom w:val="single" w:sz="4" w:space="0" w:color="auto"/>
            </w:tcBorders>
            <w:shd w:val="clear" w:color="auto" w:fill="auto"/>
          </w:tcPr>
          <w:p w14:paraId="45142C47"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39.49</w:t>
            </w:r>
          </w:p>
        </w:tc>
      </w:tr>
    </w:tbl>
    <w:p w14:paraId="66E112C0" w14:textId="77BEED73" w:rsidR="006D2892" w:rsidRDefault="00121B19">
      <w:pPr>
        <w:spacing w:line="360" w:lineRule="auto"/>
        <w:jc w:val="both"/>
        <w:rPr>
          <w:rFonts w:ascii="Book Antiqua" w:hAnsi="Book Antiqua"/>
        </w:rPr>
      </w:pPr>
      <w:r>
        <w:rPr>
          <w:rFonts w:ascii="Book Antiqua" w:hAnsi="Book Antiqua"/>
        </w:rPr>
        <w:t xml:space="preserve">Total number denotes the count of </w:t>
      </w:r>
      <w:r>
        <w:rPr>
          <w:rFonts w:ascii="Book Antiqua" w:hAnsi="Book Antiqua"/>
        </w:rPr>
        <w:t>genes</w:t>
      </w:r>
      <w:r w:rsidR="0027579D">
        <w:rPr>
          <w:rFonts w:ascii="Book Antiqua" w:hAnsi="Book Antiqua"/>
        </w:rPr>
        <w:t xml:space="preserve">. </w:t>
      </w:r>
      <w:r>
        <w:rPr>
          <w:rFonts w:ascii="Book Antiqua" w:hAnsi="Book Antiqua"/>
        </w:rPr>
        <w:t>Total length represents the total length of all genes</w:t>
      </w:r>
      <w:r w:rsidR="0027579D">
        <w:rPr>
          <w:rFonts w:ascii="Book Antiqua" w:hAnsi="Book Antiqua"/>
        </w:rPr>
        <w:t xml:space="preserve">. </w:t>
      </w:r>
      <w:r>
        <w:rPr>
          <w:rFonts w:ascii="Book Antiqua" w:hAnsi="Book Antiqua"/>
        </w:rPr>
        <w:t>Average length refers to the average length of all genes</w:t>
      </w:r>
      <w:r w:rsidR="0027579D">
        <w:rPr>
          <w:rFonts w:ascii="Book Antiqua" w:hAnsi="Book Antiqua"/>
        </w:rPr>
        <w:t xml:space="preserve">. </w:t>
      </w:r>
      <w:r>
        <w:rPr>
          <w:rFonts w:ascii="Book Antiqua" w:hAnsi="Book Antiqua"/>
        </w:rPr>
        <w:t>GC content is the content of G and C in a gene</w:t>
      </w:r>
      <w:r w:rsidR="0027579D">
        <w:rPr>
          <w:rFonts w:ascii="Book Antiqua" w:hAnsi="Book Antiqua"/>
        </w:rPr>
        <w:t xml:space="preserve">. </w:t>
      </w:r>
      <w:r>
        <w:rPr>
          <w:rFonts w:ascii="Book Antiqua" w:hAnsi="Book Antiqua"/>
        </w:rPr>
        <w:t>Length/genome length is the proportion of ge</w:t>
      </w:r>
      <w:r>
        <w:rPr>
          <w:rFonts w:ascii="Book Antiqua" w:hAnsi="Book Antiqua"/>
        </w:rPr>
        <w:t>ne length in the genome.</w:t>
      </w:r>
    </w:p>
    <w:p w14:paraId="6399466F" w14:textId="77777777" w:rsidR="006D2892" w:rsidRDefault="006D2892">
      <w:pPr>
        <w:spacing w:line="360" w:lineRule="auto"/>
        <w:jc w:val="both"/>
        <w:rPr>
          <w:rFonts w:ascii="Book Antiqua" w:hAnsi="Book Antiqua"/>
        </w:rPr>
        <w:sectPr w:rsidR="006D2892">
          <w:pgSz w:w="12240" w:h="15840"/>
          <w:pgMar w:top="1440" w:right="1440" w:bottom="1440" w:left="1440" w:header="720" w:footer="720" w:gutter="0"/>
          <w:cols w:space="720"/>
          <w:docGrid w:linePitch="360"/>
        </w:sectPr>
      </w:pPr>
    </w:p>
    <w:p w14:paraId="0A3005BE" w14:textId="77777777" w:rsidR="006D2892" w:rsidRDefault="00121B19">
      <w:pPr>
        <w:spacing w:line="360" w:lineRule="auto"/>
        <w:jc w:val="both"/>
        <w:rPr>
          <w:rFonts w:ascii="Book Antiqua" w:hAnsi="Book Antiqua"/>
          <w:b/>
          <w:bCs/>
        </w:rPr>
      </w:pPr>
      <w:r>
        <w:rPr>
          <w:rFonts w:ascii="Book Antiqua" w:hAnsi="Book Antiqua"/>
          <w:b/>
          <w:bCs/>
        </w:rPr>
        <w:lastRenderedPageBreak/>
        <w:t>Table 4 Gene annotation statistics A</w:t>
      </w:r>
    </w:p>
    <w:tbl>
      <w:tblPr>
        <w:tblStyle w:val="a7"/>
        <w:tblW w:w="50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838"/>
        <w:gridCol w:w="1116"/>
        <w:gridCol w:w="1378"/>
        <w:gridCol w:w="992"/>
        <w:gridCol w:w="1116"/>
        <w:gridCol w:w="1394"/>
        <w:gridCol w:w="1254"/>
        <w:gridCol w:w="1533"/>
        <w:gridCol w:w="1207"/>
        <w:gridCol w:w="1441"/>
      </w:tblGrid>
      <w:tr w:rsidR="006D2892" w14:paraId="79977A5C" w14:textId="77777777">
        <w:trPr>
          <w:trHeight w:val="557"/>
        </w:trPr>
        <w:tc>
          <w:tcPr>
            <w:tcW w:w="959" w:type="dxa"/>
            <w:tcBorders>
              <w:top w:val="single" w:sz="4" w:space="0" w:color="auto"/>
              <w:bottom w:val="single" w:sz="4" w:space="0" w:color="auto"/>
            </w:tcBorders>
            <w:shd w:val="clear" w:color="auto" w:fill="auto"/>
          </w:tcPr>
          <w:p w14:paraId="6F58EF56"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Sample name (#)</w:t>
            </w:r>
          </w:p>
        </w:tc>
        <w:tc>
          <w:tcPr>
            <w:tcW w:w="850" w:type="dxa"/>
            <w:tcBorders>
              <w:top w:val="single" w:sz="4" w:space="0" w:color="auto"/>
              <w:bottom w:val="single" w:sz="4" w:space="0" w:color="auto"/>
            </w:tcBorders>
            <w:shd w:val="clear" w:color="auto" w:fill="auto"/>
          </w:tcPr>
          <w:p w14:paraId="41E2A19D"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Total</w:t>
            </w:r>
          </w:p>
        </w:tc>
        <w:tc>
          <w:tcPr>
            <w:tcW w:w="1134" w:type="dxa"/>
            <w:tcBorders>
              <w:top w:val="single" w:sz="4" w:space="0" w:color="auto"/>
              <w:bottom w:val="single" w:sz="4" w:space="0" w:color="auto"/>
            </w:tcBorders>
            <w:shd w:val="clear" w:color="auto" w:fill="auto"/>
          </w:tcPr>
          <w:p w14:paraId="2E5EE91D"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P450 (#) (%)</w:t>
            </w:r>
          </w:p>
        </w:tc>
        <w:tc>
          <w:tcPr>
            <w:tcW w:w="1402" w:type="dxa"/>
            <w:tcBorders>
              <w:top w:val="single" w:sz="4" w:space="0" w:color="auto"/>
              <w:bottom w:val="single" w:sz="4" w:space="0" w:color="auto"/>
            </w:tcBorders>
            <w:shd w:val="clear" w:color="auto" w:fill="auto"/>
          </w:tcPr>
          <w:p w14:paraId="0A21D8A7"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VFDB (#) (%)</w:t>
            </w:r>
          </w:p>
        </w:tc>
        <w:tc>
          <w:tcPr>
            <w:tcW w:w="1008" w:type="dxa"/>
            <w:tcBorders>
              <w:top w:val="single" w:sz="4" w:space="0" w:color="auto"/>
              <w:bottom w:val="single" w:sz="4" w:space="0" w:color="auto"/>
            </w:tcBorders>
            <w:shd w:val="clear" w:color="auto" w:fill="auto"/>
          </w:tcPr>
          <w:p w14:paraId="4F812D59"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ARDB (#) (%)</w:t>
            </w:r>
          </w:p>
        </w:tc>
        <w:tc>
          <w:tcPr>
            <w:tcW w:w="1134" w:type="dxa"/>
            <w:tcBorders>
              <w:top w:val="single" w:sz="4" w:space="0" w:color="auto"/>
              <w:bottom w:val="single" w:sz="4" w:space="0" w:color="auto"/>
            </w:tcBorders>
            <w:shd w:val="clear" w:color="auto" w:fill="auto"/>
          </w:tcPr>
          <w:p w14:paraId="29B58F64"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CAZY (#)</w:t>
            </w:r>
          </w:p>
        </w:tc>
        <w:tc>
          <w:tcPr>
            <w:tcW w:w="1418" w:type="dxa"/>
            <w:tcBorders>
              <w:top w:val="single" w:sz="4" w:space="0" w:color="auto"/>
              <w:bottom w:val="single" w:sz="4" w:space="0" w:color="auto"/>
            </w:tcBorders>
            <w:shd w:val="clear" w:color="auto" w:fill="auto"/>
          </w:tcPr>
          <w:p w14:paraId="354AC3EC"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SWISSPROT (#) (%)</w:t>
            </w:r>
          </w:p>
        </w:tc>
        <w:tc>
          <w:tcPr>
            <w:tcW w:w="1275" w:type="dxa"/>
            <w:tcBorders>
              <w:top w:val="single" w:sz="4" w:space="0" w:color="auto"/>
              <w:bottom w:val="single" w:sz="4" w:space="0" w:color="auto"/>
            </w:tcBorders>
            <w:shd w:val="clear" w:color="auto" w:fill="auto"/>
          </w:tcPr>
          <w:p w14:paraId="104B1159"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NOG (#) (%)</w:t>
            </w:r>
          </w:p>
        </w:tc>
        <w:tc>
          <w:tcPr>
            <w:tcW w:w="1560" w:type="dxa"/>
            <w:tcBorders>
              <w:top w:val="single" w:sz="4" w:space="0" w:color="auto"/>
              <w:bottom w:val="single" w:sz="4" w:space="0" w:color="auto"/>
            </w:tcBorders>
            <w:shd w:val="clear" w:color="auto" w:fill="auto"/>
          </w:tcPr>
          <w:p w14:paraId="2AE54A4A"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COG (#) (%)</w:t>
            </w:r>
          </w:p>
        </w:tc>
        <w:tc>
          <w:tcPr>
            <w:tcW w:w="1227" w:type="dxa"/>
            <w:tcBorders>
              <w:top w:val="single" w:sz="4" w:space="0" w:color="auto"/>
              <w:bottom w:val="single" w:sz="4" w:space="0" w:color="auto"/>
            </w:tcBorders>
            <w:shd w:val="clear" w:color="auto" w:fill="auto"/>
          </w:tcPr>
          <w:p w14:paraId="395FD33F"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CARD (#) (%)</w:t>
            </w:r>
          </w:p>
        </w:tc>
        <w:tc>
          <w:tcPr>
            <w:tcW w:w="1466" w:type="dxa"/>
            <w:tcBorders>
              <w:top w:val="single" w:sz="4" w:space="0" w:color="auto"/>
              <w:bottom w:val="single" w:sz="4" w:space="0" w:color="auto"/>
            </w:tcBorders>
            <w:shd w:val="clear" w:color="auto" w:fill="auto"/>
          </w:tcPr>
          <w:p w14:paraId="2C37F3FA"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NR (#)</w:t>
            </w:r>
          </w:p>
        </w:tc>
      </w:tr>
      <w:tr w:rsidR="006D2892" w14:paraId="0661CC49" w14:textId="77777777">
        <w:trPr>
          <w:trHeight w:val="450"/>
        </w:trPr>
        <w:tc>
          <w:tcPr>
            <w:tcW w:w="959" w:type="dxa"/>
            <w:tcBorders>
              <w:top w:val="single" w:sz="4" w:space="0" w:color="auto"/>
            </w:tcBorders>
            <w:shd w:val="clear" w:color="auto" w:fill="auto"/>
          </w:tcPr>
          <w:p w14:paraId="433E12A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Hpbs1</w:t>
            </w:r>
          </w:p>
        </w:tc>
        <w:tc>
          <w:tcPr>
            <w:tcW w:w="850" w:type="dxa"/>
            <w:tcBorders>
              <w:top w:val="single" w:sz="4" w:space="0" w:color="auto"/>
            </w:tcBorders>
            <w:shd w:val="clear" w:color="auto" w:fill="auto"/>
          </w:tcPr>
          <w:p w14:paraId="3F5DAA6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1571</w:t>
            </w:r>
          </w:p>
        </w:tc>
        <w:tc>
          <w:tcPr>
            <w:tcW w:w="1134" w:type="dxa"/>
            <w:tcBorders>
              <w:top w:val="single" w:sz="4" w:space="0" w:color="auto"/>
            </w:tcBorders>
            <w:shd w:val="clear" w:color="auto" w:fill="auto"/>
          </w:tcPr>
          <w:p w14:paraId="075E9A7E"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22 (1.4)</w:t>
            </w:r>
          </w:p>
        </w:tc>
        <w:tc>
          <w:tcPr>
            <w:tcW w:w="1402" w:type="dxa"/>
            <w:tcBorders>
              <w:top w:val="single" w:sz="4" w:space="0" w:color="auto"/>
            </w:tcBorders>
            <w:shd w:val="clear" w:color="auto" w:fill="auto"/>
          </w:tcPr>
          <w:p w14:paraId="53599748"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196 (12.47)</w:t>
            </w:r>
          </w:p>
        </w:tc>
        <w:tc>
          <w:tcPr>
            <w:tcW w:w="1008" w:type="dxa"/>
            <w:tcBorders>
              <w:top w:val="single" w:sz="4" w:space="0" w:color="auto"/>
            </w:tcBorders>
            <w:shd w:val="clear" w:color="auto" w:fill="auto"/>
          </w:tcPr>
          <w:p w14:paraId="2F0D983F"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 (0)</w:t>
            </w:r>
          </w:p>
        </w:tc>
        <w:tc>
          <w:tcPr>
            <w:tcW w:w="1134" w:type="dxa"/>
            <w:tcBorders>
              <w:top w:val="single" w:sz="4" w:space="0" w:color="auto"/>
            </w:tcBorders>
            <w:shd w:val="clear" w:color="auto" w:fill="auto"/>
          </w:tcPr>
          <w:p w14:paraId="379682BA"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14 (0.89)</w:t>
            </w:r>
          </w:p>
        </w:tc>
        <w:tc>
          <w:tcPr>
            <w:tcW w:w="1418" w:type="dxa"/>
            <w:tcBorders>
              <w:top w:val="single" w:sz="4" w:space="0" w:color="auto"/>
            </w:tcBorders>
            <w:shd w:val="clear" w:color="auto" w:fill="auto"/>
          </w:tcPr>
          <w:p w14:paraId="2421EB3F"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742 (47.23)</w:t>
            </w:r>
          </w:p>
        </w:tc>
        <w:tc>
          <w:tcPr>
            <w:tcW w:w="1275" w:type="dxa"/>
            <w:tcBorders>
              <w:top w:val="single" w:sz="4" w:space="0" w:color="auto"/>
            </w:tcBorders>
            <w:shd w:val="clear" w:color="auto" w:fill="auto"/>
          </w:tcPr>
          <w:p w14:paraId="444A82EA"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67 (4.26)</w:t>
            </w:r>
          </w:p>
        </w:tc>
        <w:tc>
          <w:tcPr>
            <w:tcW w:w="1560" w:type="dxa"/>
            <w:tcBorders>
              <w:top w:val="single" w:sz="4" w:space="0" w:color="auto"/>
            </w:tcBorders>
            <w:shd w:val="clear" w:color="auto" w:fill="auto"/>
          </w:tcPr>
          <w:p w14:paraId="798D193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1084 (69)</w:t>
            </w:r>
          </w:p>
        </w:tc>
        <w:tc>
          <w:tcPr>
            <w:tcW w:w="1227" w:type="dxa"/>
            <w:tcBorders>
              <w:top w:val="single" w:sz="4" w:space="0" w:color="auto"/>
            </w:tcBorders>
            <w:shd w:val="clear" w:color="auto" w:fill="auto"/>
          </w:tcPr>
          <w:p w14:paraId="350DDE8D"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14 (0.89)</w:t>
            </w:r>
          </w:p>
        </w:tc>
        <w:tc>
          <w:tcPr>
            <w:tcW w:w="1466" w:type="dxa"/>
            <w:tcBorders>
              <w:top w:val="single" w:sz="4" w:space="0" w:color="auto"/>
            </w:tcBorders>
            <w:shd w:val="clear" w:color="auto" w:fill="auto"/>
          </w:tcPr>
          <w:p w14:paraId="701F9346"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1599 (99.23)</w:t>
            </w:r>
          </w:p>
        </w:tc>
      </w:tr>
      <w:tr w:rsidR="006D2892" w14:paraId="65DF65D7" w14:textId="77777777">
        <w:tc>
          <w:tcPr>
            <w:tcW w:w="959" w:type="dxa"/>
            <w:shd w:val="clear" w:color="auto" w:fill="auto"/>
          </w:tcPr>
          <w:p w14:paraId="70E6B6B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Hpbs2</w:t>
            </w:r>
          </w:p>
        </w:tc>
        <w:tc>
          <w:tcPr>
            <w:tcW w:w="850" w:type="dxa"/>
            <w:shd w:val="clear" w:color="auto" w:fill="auto"/>
          </w:tcPr>
          <w:p w14:paraId="5DFBFB58"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1792</w:t>
            </w:r>
          </w:p>
        </w:tc>
        <w:tc>
          <w:tcPr>
            <w:tcW w:w="1134" w:type="dxa"/>
            <w:shd w:val="clear" w:color="auto" w:fill="auto"/>
          </w:tcPr>
          <w:p w14:paraId="26E644CC"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21 (1.17)</w:t>
            </w:r>
          </w:p>
        </w:tc>
        <w:tc>
          <w:tcPr>
            <w:tcW w:w="1402" w:type="dxa"/>
            <w:shd w:val="clear" w:color="auto" w:fill="auto"/>
          </w:tcPr>
          <w:p w14:paraId="6AEA1A2D"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177 (9.87)</w:t>
            </w:r>
          </w:p>
        </w:tc>
        <w:tc>
          <w:tcPr>
            <w:tcW w:w="1008" w:type="dxa"/>
            <w:shd w:val="clear" w:color="auto" w:fill="auto"/>
          </w:tcPr>
          <w:p w14:paraId="31FB28E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 (0)</w:t>
            </w:r>
          </w:p>
        </w:tc>
        <w:tc>
          <w:tcPr>
            <w:tcW w:w="1134" w:type="dxa"/>
            <w:shd w:val="clear" w:color="auto" w:fill="auto"/>
          </w:tcPr>
          <w:p w14:paraId="0B5D302A"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14 (0.78)</w:t>
            </w:r>
          </w:p>
        </w:tc>
        <w:tc>
          <w:tcPr>
            <w:tcW w:w="1418" w:type="dxa"/>
            <w:shd w:val="clear" w:color="auto" w:fill="auto"/>
          </w:tcPr>
          <w:p w14:paraId="110D739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751 (41.9)</w:t>
            </w:r>
          </w:p>
        </w:tc>
        <w:tc>
          <w:tcPr>
            <w:tcW w:w="1275" w:type="dxa"/>
            <w:shd w:val="clear" w:color="auto" w:fill="auto"/>
          </w:tcPr>
          <w:p w14:paraId="4C18CB90"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125 (6.97)</w:t>
            </w:r>
          </w:p>
        </w:tc>
        <w:tc>
          <w:tcPr>
            <w:tcW w:w="1560" w:type="dxa"/>
            <w:shd w:val="clear" w:color="auto" w:fill="auto"/>
          </w:tcPr>
          <w:p w14:paraId="6E462D60"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1111 (61.99)</w:t>
            </w:r>
          </w:p>
        </w:tc>
        <w:tc>
          <w:tcPr>
            <w:tcW w:w="1227" w:type="dxa"/>
            <w:shd w:val="clear" w:color="auto" w:fill="auto"/>
          </w:tcPr>
          <w:p w14:paraId="1547A27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13 (0.72)</w:t>
            </w:r>
          </w:p>
        </w:tc>
        <w:tc>
          <w:tcPr>
            <w:tcW w:w="1466" w:type="dxa"/>
            <w:shd w:val="clear" w:color="auto" w:fill="auto"/>
          </w:tcPr>
          <w:p w14:paraId="7830093D"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1723 (96.14)</w:t>
            </w:r>
          </w:p>
        </w:tc>
      </w:tr>
      <w:tr w:rsidR="006D2892" w14:paraId="5A797B8C" w14:textId="77777777">
        <w:tc>
          <w:tcPr>
            <w:tcW w:w="959" w:type="dxa"/>
            <w:tcBorders>
              <w:bottom w:val="single" w:sz="4" w:space="0" w:color="auto"/>
            </w:tcBorders>
            <w:shd w:val="clear" w:color="auto" w:fill="auto"/>
          </w:tcPr>
          <w:p w14:paraId="4652CC8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Hpbs3</w:t>
            </w:r>
          </w:p>
        </w:tc>
        <w:tc>
          <w:tcPr>
            <w:tcW w:w="850" w:type="dxa"/>
            <w:tcBorders>
              <w:bottom w:val="single" w:sz="4" w:space="0" w:color="auto"/>
            </w:tcBorders>
            <w:shd w:val="clear" w:color="auto" w:fill="auto"/>
          </w:tcPr>
          <w:p w14:paraId="717D7F08"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1732</w:t>
            </w:r>
          </w:p>
        </w:tc>
        <w:tc>
          <w:tcPr>
            <w:tcW w:w="1134" w:type="dxa"/>
            <w:tcBorders>
              <w:bottom w:val="single" w:sz="4" w:space="0" w:color="auto"/>
            </w:tcBorders>
            <w:shd w:val="clear" w:color="auto" w:fill="auto"/>
          </w:tcPr>
          <w:p w14:paraId="767F38E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22 (1.27)</w:t>
            </w:r>
          </w:p>
        </w:tc>
        <w:tc>
          <w:tcPr>
            <w:tcW w:w="1402" w:type="dxa"/>
            <w:tcBorders>
              <w:bottom w:val="single" w:sz="4" w:space="0" w:color="auto"/>
            </w:tcBorders>
            <w:shd w:val="clear" w:color="auto" w:fill="auto"/>
          </w:tcPr>
          <w:p w14:paraId="09B6345C"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174 (10.04)</w:t>
            </w:r>
          </w:p>
        </w:tc>
        <w:tc>
          <w:tcPr>
            <w:tcW w:w="1008" w:type="dxa"/>
            <w:tcBorders>
              <w:bottom w:val="single" w:sz="4" w:space="0" w:color="auto"/>
            </w:tcBorders>
            <w:shd w:val="clear" w:color="auto" w:fill="auto"/>
          </w:tcPr>
          <w:p w14:paraId="2E03637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 (0)</w:t>
            </w:r>
          </w:p>
        </w:tc>
        <w:tc>
          <w:tcPr>
            <w:tcW w:w="1134" w:type="dxa"/>
            <w:tcBorders>
              <w:bottom w:val="single" w:sz="4" w:space="0" w:color="auto"/>
            </w:tcBorders>
            <w:shd w:val="clear" w:color="auto" w:fill="auto"/>
          </w:tcPr>
          <w:p w14:paraId="530AE4D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14 (0.75)</w:t>
            </w:r>
          </w:p>
        </w:tc>
        <w:tc>
          <w:tcPr>
            <w:tcW w:w="1418" w:type="dxa"/>
            <w:tcBorders>
              <w:bottom w:val="single" w:sz="4" w:space="0" w:color="auto"/>
            </w:tcBorders>
            <w:shd w:val="clear" w:color="auto" w:fill="auto"/>
          </w:tcPr>
          <w:p w14:paraId="63F97FBE"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750 (43.3)</w:t>
            </w:r>
          </w:p>
        </w:tc>
        <w:tc>
          <w:tcPr>
            <w:tcW w:w="1275" w:type="dxa"/>
            <w:tcBorders>
              <w:bottom w:val="single" w:sz="4" w:space="0" w:color="auto"/>
            </w:tcBorders>
            <w:shd w:val="clear" w:color="auto" w:fill="auto"/>
          </w:tcPr>
          <w:p w14:paraId="75A676FC"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97 (5.6)</w:t>
            </w:r>
          </w:p>
        </w:tc>
        <w:tc>
          <w:tcPr>
            <w:tcW w:w="1560" w:type="dxa"/>
            <w:tcBorders>
              <w:bottom w:val="single" w:sz="4" w:space="0" w:color="auto"/>
            </w:tcBorders>
            <w:shd w:val="clear" w:color="auto" w:fill="auto"/>
          </w:tcPr>
          <w:p w14:paraId="0E2F8F05"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1113 (64.26)</w:t>
            </w:r>
          </w:p>
        </w:tc>
        <w:tc>
          <w:tcPr>
            <w:tcW w:w="1227" w:type="dxa"/>
            <w:tcBorders>
              <w:bottom w:val="single" w:sz="4" w:space="0" w:color="auto"/>
            </w:tcBorders>
            <w:shd w:val="clear" w:color="auto" w:fill="auto"/>
          </w:tcPr>
          <w:p w14:paraId="518E74D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 (0.86)</w:t>
            </w:r>
          </w:p>
        </w:tc>
        <w:tc>
          <w:tcPr>
            <w:tcW w:w="1466" w:type="dxa"/>
            <w:tcBorders>
              <w:bottom w:val="single" w:sz="4" w:space="0" w:color="auto"/>
            </w:tcBorders>
            <w:shd w:val="clear" w:color="auto" w:fill="auto"/>
          </w:tcPr>
          <w:p w14:paraId="6124C3D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1698 (98.03)</w:t>
            </w:r>
          </w:p>
        </w:tc>
      </w:tr>
    </w:tbl>
    <w:p w14:paraId="01859A68" w14:textId="77777777" w:rsidR="006D2892" w:rsidRDefault="006D2892">
      <w:pPr>
        <w:spacing w:line="360" w:lineRule="auto"/>
        <w:jc w:val="both"/>
        <w:rPr>
          <w:rFonts w:ascii="Book Antiqua" w:hAnsi="Book Antiqua"/>
          <w:b/>
          <w:bCs/>
        </w:rPr>
      </w:pPr>
    </w:p>
    <w:p w14:paraId="7D813483" w14:textId="77777777" w:rsidR="006D2892" w:rsidRDefault="00121B19">
      <w:pPr>
        <w:spacing w:line="360" w:lineRule="auto"/>
        <w:jc w:val="both"/>
        <w:rPr>
          <w:rFonts w:ascii="Book Antiqua" w:hAnsi="Book Antiqua"/>
          <w:b/>
          <w:bCs/>
        </w:rPr>
      </w:pPr>
      <w:r>
        <w:rPr>
          <w:rFonts w:ascii="Book Antiqua" w:hAnsi="Book Antiqua"/>
          <w:b/>
          <w:bCs/>
        </w:rPr>
        <w:br w:type="page"/>
      </w:r>
      <w:r>
        <w:rPr>
          <w:rFonts w:ascii="Book Antiqua" w:hAnsi="Book Antiqua"/>
          <w:b/>
          <w:bCs/>
        </w:rPr>
        <w:lastRenderedPageBreak/>
        <w:t>Table 5 Gene annotation statistics B</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5"/>
        <w:gridCol w:w="1215"/>
        <w:gridCol w:w="1014"/>
        <w:gridCol w:w="1417"/>
        <w:gridCol w:w="1417"/>
        <w:gridCol w:w="1216"/>
        <w:gridCol w:w="1397"/>
        <w:gridCol w:w="19"/>
        <w:gridCol w:w="1417"/>
        <w:gridCol w:w="1216"/>
        <w:gridCol w:w="1417"/>
      </w:tblGrid>
      <w:tr w:rsidR="006D2892" w14:paraId="1317D45E" w14:textId="77777777">
        <w:trPr>
          <w:trHeight w:val="557"/>
        </w:trPr>
        <w:tc>
          <w:tcPr>
            <w:tcW w:w="1235" w:type="dxa"/>
            <w:tcBorders>
              <w:top w:val="single" w:sz="4" w:space="0" w:color="auto"/>
              <w:bottom w:val="single" w:sz="4" w:space="0" w:color="auto"/>
            </w:tcBorders>
            <w:shd w:val="clear" w:color="auto" w:fill="auto"/>
          </w:tcPr>
          <w:p w14:paraId="60C8704A"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Sample name (#)</w:t>
            </w:r>
          </w:p>
        </w:tc>
        <w:tc>
          <w:tcPr>
            <w:tcW w:w="1235" w:type="dxa"/>
            <w:tcBorders>
              <w:top w:val="single" w:sz="4" w:space="0" w:color="auto"/>
              <w:bottom w:val="single" w:sz="4" w:space="0" w:color="auto"/>
            </w:tcBorders>
            <w:shd w:val="clear" w:color="auto" w:fill="auto"/>
          </w:tcPr>
          <w:p w14:paraId="04889F14"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DBCAN (#) (%)</w:t>
            </w:r>
          </w:p>
        </w:tc>
        <w:tc>
          <w:tcPr>
            <w:tcW w:w="1030" w:type="dxa"/>
            <w:tcBorders>
              <w:top w:val="single" w:sz="4" w:space="0" w:color="auto"/>
              <w:bottom w:val="single" w:sz="4" w:space="0" w:color="auto"/>
            </w:tcBorders>
            <w:shd w:val="clear" w:color="auto" w:fill="auto"/>
          </w:tcPr>
          <w:p w14:paraId="084B6DBA"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T3SS (#) (%)</w:t>
            </w:r>
          </w:p>
        </w:tc>
        <w:tc>
          <w:tcPr>
            <w:tcW w:w="1441" w:type="dxa"/>
            <w:tcBorders>
              <w:top w:val="single" w:sz="4" w:space="0" w:color="auto"/>
              <w:bottom w:val="single" w:sz="4" w:space="0" w:color="auto"/>
            </w:tcBorders>
            <w:shd w:val="clear" w:color="auto" w:fill="auto"/>
          </w:tcPr>
          <w:p w14:paraId="50BD3988"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TREMBL (#) (%)</w:t>
            </w:r>
          </w:p>
        </w:tc>
        <w:tc>
          <w:tcPr>
            <w:tcW w:w="1441" w:type="dxa"/>
            <w:tcBorders>
              <w:top w:val="single" w:sz="4" w:space="0" w:color="auto"/>
              <w:bottom w:val="single" w:sz="4" w:space="0" w:color="auto"/>
            </w:tcBorders>
            <w:shd w:val="clear" w:color="auto" w:fill="auto"/>
          </w:tcPr>
          <w:p w14:paraId="065502C2"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IPR (#)</w:t>
            </w:r>
          </w:p>
        </w:tc>
        <w:tc>
          <w:tcPr>
            <w:tcW w:w="1236" w:type="dxa"/>
            <w:tcBorders>
              <w:top w:val="single" w:sz="4" w:space="0" w:color="auto"/>
              <w:bottom w:val="single" w:sz="4" w:space="0" w:color="auto"/>
            </w:tcBorders>
            <w:shd w:val="clear" w:color="auto" w:fill="auto"/>
          </w:tcPr>
          <w:p w14:paraId="0657729E"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PHI (#) (%)</w:t>
            </w:r>
          </w:p>
        </w:tc>
        <w:tc>
          <w:tcPr>
            <w:tcW w:w="1421" w:type="dxa"/>
            <w:tcBorders>
              <w:top w:val="single" w:sz="4" w:space="0" w:color="auto"/>
              <w:bottom w:val="single" w:sz="4" w:space="0" w:color="auto"/>
            </w:tcBorders>
            <w:shd w:val="clear" w:color="auto" w:fill="auto"/>
          </w:tcPr>
          <w:p w14:paraId="63D4DC55"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KEGG (#) (%)</w:t>
            </w:r>
          </w:p>
        </w:tc>
        <w:tc>
          <w:tcPr>
            <w:tcW w:w="1460" w:type="dxa"/>
            <w:gridSpan w:val="2"/>
            <w:tcBorders>
              <w:top w:val="single" w:sz="4" w:space="0" w:color="auto"/>
              <w:bottom w:val="single" w:sz="4" w:space="0" w:color="auto"/>
            </w:tcBorders>
            <w:shd w:val="clear" w:color="auto" w:fill="auto"/>
          </w:tcPr>
          <w:p w14:paraId="781586E9"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GO (#) (%)</w:t>
            </w:r>
          </w:p>
        </w:tc>
        <w:tc>
          <w:tcPr>
            <w:tcW w:w="1236" w:type="dxa"/>
            <w:tcBorders>
              <w:top w:val="single" w:sz="4" w:space="0" w:color="auto"/>
              <w:bottom w:val="single" w:sz="4" w:space="0" w:color="auto"/>
            </w:tcBorders>
            <w:shd w:val="clear" w:color="auto" w:fill="auto"/>
          </w:tcPr>
          <w:p w14:paraId="6CE59745"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KOG (#) (%)</w:t>
            </w:r>
          </w:p>
        </w:tc>
        <w:tc>
          <w:tcPr>
            <w:tcW w:w="1441" w:type="dxa"/>
            <w:tcBorders>
              <w:top w:val="single" w:sz="4" w:space="0" w:color="auto"/>
              <w:bottom w:val="single" w:sz="4" w:space="0" w:color="auto"/>
            </w:tcBorders>
            <w:shd w:val="clear" w:color="auto" w:fill="auto"/>
          </w:tcPr>
          <w:p w14:paraId="3EE9315F"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Over all (#) (%)</w:t>
            </w:r>
          </w:p>
        </w:tc>
      </w:tr>
      <w:tr w:rsidR="006D2892" w14:paraId="6D18F5B8" w14:textId="77777777">
        <w:trPr>
          <w:trHeight w:val="450"/>
        </w:trPr>
        <w:tc>
          <w:tcPr>
            <w:tcW w:w="1235" w:type="dxa"/>
            <w:tcBorders>
              <w:top w:val="single" w:sz="4" w:space="0" w:color="auto"/>
            </w:tcBorders>
            <w:shd w:val="clear" w:color="auto" w:fill="auto"/>
          </w:tcPr>
          <w:p w14:paraId="143ADF3C"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Hpbs1</w:t>
            </w:r>
          </w:p>
        </w:tc>
        <w:tc>
          <w:tcPr>
            <w:tcW w:w="1235" w:type="dxa"/>
            <w:tcBorders>
              <w:top w:val="single" w:sz="4" w:space="0" w:color="auto"/>
            </w:tcBorders>
            <w:shd w:val="clear" w:color="auto" w:fill="auto"/>
          </w:tcPr>
          <w:p w14:paraId="3192C668"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30 (1.9)</w:t>
            </w:r>
          </w:p>
        </w:tc>
        <w:tc>
          <w:tcPr>
            <w:tcW w:w="1030" w:type="dxa"/>
            <w:tcBorders>
              <w:top w:val="single" w:sz="4" w:space="0" w:color="auto"/>
            </w:tcBorders>
            <w:shd w:val="clear" w:color="auto" w:fill="auto"/>
          </w:tcPr>
          <w:p w14:paraId="66D253CD"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175 (11.13)</w:t>
            </w:r>
          </w:p>
        </w:tc>
        <w:tc>
          <w:tcPr>
            <w:tcW w:w="1441" w:type="dxa"/>
            <w:tcBorders>
              <w:top w:val="single" w:sz="4" w:space="0" w:color="auto"/>
            </w:tcBorders>
            <w:shd w:val="clear" w:color="auto" w:fill="auto"/>
          </w:tcPr>
          <w:p w14:paraId="2DE5DF60"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1557 (99.1)</w:t>
            </w:r>
          </w:p>
        </w:tc>
        <w:tc>
          <w:tcPr>
            <w:tcW w:w="1441" w:type="dxa"/>
            <w:tcBorders>
              <w:top w:val="single" w:sz="4" w:space="0" w:color="auto"/>
            </w:tcBorders>
            <w:shd w:val="clear" w:color="auto" w:fill="auto"/>
          </w:tcPr>
          <w:p w14:paraId="66B7420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1234 (78.54)</w:t>
            </w:r>
          </w:p>
        </w:tc>
        <w:tc>
          <w:tcPr>
            <w:tcW w:w="1236" w:type="dxa"/>
            <w:tcBorders>
              <w:top w:val="single" w:sz="4" w:space="0" w:color="auto"/>
            </w:tcBorders>
            <w:shd w:val="clear" w:color="auto" w:fill="auto"/>
          </w:tcPr>
          <w:p w14:paraId="1F6D3D25"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54 (3.43)</w:t>
            </w:r>
          </w:p>
        </w:tc>
        <w:tc>
          <w:tcPr>
            <w:tcW w:w="1440" w:type="dxa"/>
            <w:gridSpan w:val="2"/>
            <w:tcBorders>
              <w:top w:val="single" w:sz="4" w:space="0" w:color="auto"/>
            </w:tcBorders>
            <w:shd w:val="clear" w:color="auto" w:fill="auto"/>
          </w:tcPr>
          <w:p w14:paraId="3CCF812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1026 (65.3)</w:t>
            </w:r>
          </w:p>
        </w:tc>
        <w:tc>
          <w:tcPr>
            <w:tcW w:w="1441" w:type="dxa"/>
            <w:tcBorders>
              <w:top w:val="single" w:sz="4" w:space="0" w:color="auto"/>
            </w:tcBorders>
            <w:shd w:val="clear" w:color="auto" w:fill="auto"/>
          </w:tcPr>
          <w:p w14:paraId="7F9B2875"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957 (60.91)</w:t>
            </w:r>
          </w:p>
        </w:tc>
        <w:tc>
          <w:tcPr>
            <w:tcW w:w="1236" w:type="dxa"/>
            <w:tcBorders>
              <w:top w:val="single" w:sz="4" w:space="0" w:color="auto"/>
            </w:tcBorders>
            <w:shd w:val="clear" w:color="auto" w:fill="auto"/>
          </w:tcPr>
          <w:p w14:paraId="7E6C088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142 (9.03)</w:t>
            </w:r>
          </w:p>
        </w:tc>
        <w:tc>
          <w:tcPr>
            <w:tcW w:w="1441" w:type="dxa"/>
            <w:tcBorders>
              <w:top w:val="single" w:sz="4" w:space="0" w:color="auto"/>
            </w:tcBorders>
            <w:shd w:val="clear" w:color="auto" w:fill="auto"/>
          </w:tcPr>
          <w:p w14:paraId="11906FAD"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1563 (99.49)</w:t>
            </w:r>
          </w:p>
        </w:tc>
      </w:tr>
      <w:tr w:rsidR="006D2892" w14:paraId="28F97408" w14:textId="77777777">
        <w:tc>
          <w:tcPr>
            <w:tcW w:w="1235" w:type="dxa"/>
            <w:shd w:val="clear" w:color="auto" w:fill="auto"/>
          </w:tcPr>
          <w:p w14:paraId="719784AF"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Hpbs2</w:t>
            </w:r>
          </w:p>
        </w:tc>
        <w:tc>
          <w:tcPr>
            <w:tcW w:w="1235" w:type="dxa"/>
            <w:shd w:val="clear" w:color="auto" w:fill="auto"/>
          </w:tcPr>
          <w:p w14:paraId="5CCA1CB1"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29 (1.61)</w:t>
            </w:r>
          </w:p>
        </w:tc>
        <w:tc>
          <w:tcPr>
            <w:tcW w:w="1030" w:type="dxa"/>
            <w:shd w:val="clear" w:color="auto" w:fill="auto"/>
          </w:tcPr>
          <w:p w14:paraId="50BB9A86"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197 (10.99)</w:t>
            </w:r>
          </w:p>
        </w:tc>
        <w:tc>
          <w:tcPr>
            <w:tcW w:w="1441" w:type="dxa"/>
            <w:shd w:val="clear" w:color="auto" w:fill="auto"/>
          </w:tcPr>
          <w:p w14:paraId="4823F9E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1706 (95.2)</w:t>
            </w:r>
          </w:p>
        </w:tc>
        <w:tc>
          <w:tcPr>
            <w:tcW w:w="1441" w:type="dxa"/>
            <w:shd w:val="clear" w:color="auto" w:fill="auto"/>
          </w:tcPr>
          <w:p w14:paraId="27379426"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1372 (76.56)</w:t>
            </w:r>
          </w:p>
        </w:tc>
        <w:tc>
          <w:tcPr>
            <w:tcW w:w="1236" w:type="dxa"/>
            <w:shd w:val="clear" w:color="auto" w:fill="auto"/>
          </w:tcPr>
          <w:p w14:paraId="1A3B3F3D"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52 (2.9)</w:t>
            </w:r>
          </w:p>
        </w:tc>
        <w:tc>
          <w:tcPr>
            <w:tcW w:w="1440" w:type="dxa"/>
            <w:gridSpan w:val="2"/>
            <w:shd w:val="clear" w:color="auto" w:fill="auto"/>
          </w:tcPr>
          <w:p w14:paraId="6DF5BAEF"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1078 (60.15)</w:t>
            </w:r>
          </w:p>
        </w:tc>
        <w:tc>
          <w:tcPr>
            <w:tcW w:w="1441" w:type="dxa"/>
            <w:shd w:val="clear" w:color="auto" w:fill="auto"/>
          </w:tcPr>
          <w:p w14:paraId="07115060"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1056 (58.92)</w:t>
            </w:r>
          </w:p>
        </w:tc>
        <w:tc>
          <w:tcPr>
            <w:tcW w:w="1236" w:type="dxa"/>
            <w:shd w:val="clear" w:color="auto" w:fill="auto"/>
          </w:tcPr>
          <w:p w14:paraId="3E451591"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144 (8.03)</w:t>
            </w:r>
          </w:p>
        </w:tc>
        <w:tc>
          <w:tcPr>
            <w:tcW w:w="1441" w:type="dxa"/>
            <w:shd w:val="clear" w:color="auto" w:fill="auto"/>
          </w:tcPr>
          <w:p w14:paraId="7B593955"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1750 (97.65)</w:t>
            </w:r>
          </w:p>
        </w:tc>
      </w:tr>
      <w:tr w:rsidR="006D2892" w14:paraId="1E2CAAA5" w14:textId="77777777">
        <w:tc>
          <w:tcPr>
            <w:tcW w:w="1235" w:type="dxa"/>
            <w:tcBorders>
              <w:bottom w:val="single" w:sz="4" w:space="0" w:color="auto"/>
            </w:tcBorders>
            <w:shd w:val="clear" w:color="auto" w:fill="auto"/>
          </w:tcPr>
          <w:p w14:paraId="04E51E0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Hpbs3</w:t>
            </w:r>
          </w:p>
        </w:tc>
        <w:tc>
          <w:tcPr>
            <w:tcW w:w="1235" w:type="dxa"/>
            <w:tcBorders>
              <w:bottom w:val="single" w:sz="4" w:space="0" w:color="auto"/>
            </w:tcBorders>
            <w:shd w:val="clear" w:color="auto" w:fill="auto"/>
          </w:tcPr>
          <w:p w14:paraId="64BD4163"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30 (1.73)</w:t>
            </w:r>
          </w:p>
        </w:tc>
        <w:tc>
          <w:tcPr>
            <w:tcW w:w="1030" w:type="dxa"/>
            <w:tcBorders>
              <w:bottom w:val="single" w:sz="4" w:space="0" w:color="auto"/>
            </w:tcBorders>
            <w:shd w:val="clear" w:color="auto" w:fill="auto"/>
          </w:tcPr>
          <w:p w14:paraId="4B826D2C"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209 (12.06)</w:t>
            </w:r>
          </w:p>
        </w:tc>
        <w:tc>
          <w:tcPr>
            <w:tcW w:w="1441" w:type="dxa"/>
            <w:tcBorders>
              <w:bottom w:val="single" w:sz="4" w:space="0" w:color="auto"/>
            </w:tcBorders>
            <w:shd w:val="clear" w:color="auto" w:fill="auto"/>
          </w:tcPr>
          <w:p w14:paraId="65A314A3"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1688 (97.45)</w:t>
            </w:r>
          </w:p>
        </w:tc>
        <w:tc>
          <w:tcPr>
            <w:tcW w:w="1441" w:type="dxa"/>
            <w:tcBorders>
              <w:bottom w:val="single" w:sz="4" w:space="0" w:color="auto"/>
            </w:tcBorders>
            <w:shd w:val="clear" w:color="auto" w:fill="auto"/>
          </w:tcPr>
          <w:p w14:paraId="3C5BA16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1340 (77.36)</w:t>
            </w:r>
          </w:p>
        </w:tc>
        <w:tc>
          <w:tcPr>
            <w:tcW w:w="1236" w:type="dxa"/>
            <w:tcBorders>
              <w:bottom w:val="single" w:sz="4" w:space="0" w:color="auto"/>
            </w:tcBorders>
            <w:shd w:val="clear" w:color="auto" w:fill="auto"/>
          </w:tcPr>
          <w:p w14:paraId="224B033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51 (2.94)</w:t>
            </w:r>
          </w:p>
        </w:tc>
        <w:tc>
          <w:tcPr>
            <w:tcW w:w="1440" w:type="dxa"/>
            <w:gridSpan w:val="2"/>
            <w:tcBorders>
              <w:bottom w:val="single" w:sz="4" w:space="0" w:color="auto"/>
            </w:tcBorders>
            <w:shd w:val="clear" w:color="auto" w:fill="auto"/>
          </w:tcPr>
          <w:p w14:paraId="32C7544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1067 (61.6)</w:t>
            </w:r>
          </w:p>
        </w:tc>
        <w:tc>
          <w:tcPr>
            <w:tcW w:w="1441" w:type="dxa"/>
            <w:tcBorders>
              <w:bottom w:val="single" w:sz="4" w:space="0" w:color="auto"/>
            </w:tcBorders>
            <w:shd w:val="clear" w:color="auto" w:fill="auto"/>
          </w:tcPr>
          <w:p w14:paraId="23F93F4D"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1030 (59.4)</w:t>
            </w:r>
          </w:p>
        </w:tc>
        <w:tc>
          <w:tcPr>
            <w:tcW w:w="1236" w:type="dxa"/>
            <w:tcBorders>
              <w:bottom w:val="single" w:sz="4" w:space="0" w:color="auto"/>
            </w:tcBorders>
            <w:shd w:val="clear" w:color="auto" w:fill="auto"/>
          </w:tcPr>
          <w:p w14:paraId="2BFE2B17"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139 (8.02)</w:t>
            </w:r>
          </w:p>
        </w:tc>
        <w:tc>
          <w:tcPr>
            <w:tcW w:w="1441" w:type="dxa"/>
            <w:tcBorders>
              <w:bottom w:val="single" w:sz="4" w:space="0" w:color="auto"/>
            </w:tcBorders>
            <w:shd w:val="clear" w:color="auto" w:fill="auto"/>
          </w:tcPr>
          <w:p w14:paraId="50C7DB16"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1711 (98.78)</w:t>
            </w:r>
          </w:p>
        </w:tc>
      </w:tr>
    </w:tbl>
    <w:p w14:paraId="329B32A4" w14:textId="77777777" w:rsidR="006D2892" w:rsidRDefault="006D2892">
      <w:pPr>
        <w:spacing w:line="360" w:lineRule="auto"/>
        <w:jc w:val="both"/>
        <w:rPr>
          <w:rFonts w:ascii="Book Antiqua" w:hAnsi="Book Antiqua"/>
          <w:b/>
          <w:bCs/>
        </w:rPr>
      </w:pPr>
    </w:p>
    <w:p w14:paraId="06F287FC" w14:textId="77777777" w:rsidR="006D2892" w:rsidRDefault="00121B19">
      <w:pPr>
        <w:spacing w:line="360" w:lineRule="auto"/>
        <w:jc w:val="both"/>
        <w:rPr>
          <w:rFonts w:ascii="Book Antiqua" w:hAnsi="Book Antiqua"/>
          <w:b/>
          <w:bCs/>
        </w:rPr>
      </w:pPr>
      <w:r>
        <w:rPr>
          <w:rFonts w:ascii="Book Antiqua" w:hAnsi="Book Antiqua"/>
          <w:b/>
          <w:bCs/>
        </w:rPr>
        <w:br w:type="page"/>
      </w:r>
      <w:r>
        <w:rPr>
          <w:rFonts w:ascii="Book Antiqua" w:hAnsi="Book Antiqua"/>
          <w:b/>
          <w:bCs/>
        </w:rPr>
        <w:lastRenderedPageBreak/>
        <w:t>Table 6 Analysis of gene resistance in CARD</w:t>
      </w:r>
    </w:p>
    <w:tbl>
      <w:tblPr>
        <w:tblW w:w="5000" w:type="pct"/>
        <w:tblCellMar>
          <w:left w:w="0" w:type="dxa"/>
          <w:right w:w="0" w:type="dxa"/>
        </w:tblCellMar>
        <w:tblLook w:val="04A0" w:firstRow="1" w:lastRow="0" w:firstColumn="1" w:lastColumn="0" w:noHBand="0" w:noVBand="1"/>
      </w:tblPr>
      <w:tblGrid>
        <w:gridCol w:w="1425"/>
        <w:gridCol w:w="2365"/>
        <w:gridCol w:w="1328"/>
        <w:gridCol w:w="1480"/>
        <w:gridCol w:w="655"/>
        <w:gridCol w:w="1112"/>
        <w:gridCol w:w="942"/>
        <w:gridCol w:w="1438"/>
        <w:gridCol w:w="1220"/>
        <w:gridCol w:w="995"/>
      </w:tblGrid>
      <w:tr w:rsidR="006D2892" w14:paraId="086C0776" w14:textId="77777777">
        <w:trPr>
          <w:trHeight w:val="273"/>
        </w:trPr>
        <w:tc>
          <w:tcPr>
            <w:tcW w:w="1082" w:type="dxa"/>
            <w:tcBorders>
              <w:top w:val="single" w:sz="4" w:space="0" w:color="auto"/>
              <w:bottom w:val="single" w:sz="4" w:space="0" w:color="auto"/>
            </w:tcBorders>
            <w:shd w:val="clear" w:color="auto" w:fill="auto"/>
            <w:noWrap/>
            <w:tcMar>
              <w:top w:w="15" w:type="dxa"/>
              <w:left w:w="15" w:type="dxa"/>
              <w:right w:w="15" w:type="dxa"/>
            </w:tcMar>
          </w:tcPr>
          <w:p w14:paraId="21579030" w14:textId="77777777" w:rsidR="006D2892" w:rsidRDefault="00121B19">
            <w:pPr>
              <w:spacing w:line="360" w:lineRule="auto"/>
              <w:jc w:val="both"/>
              <w:rPr>
                <w:rFonts w:ascii="Book Antiqua" w:eastAsia="宋体" w:hAnsi="Book Antiqua"/>
                <w:b/>
                <w:color w:val="000000" w:themeColor="text1"/>
              </w:rPr>
            </w:pPr>
            <w:r>
              <w:rPr>
                <w:rFonts w:ascii="Book Antiqua" w:eastAsia="宋体" w:hAnsi="Book Antiqua"/>
                <w:b/>
                <w:color w:val="000000" w:themeColor="text1"/>
                <w:lang w:bidi="ar"/>
              </w:rPr>
              <w:t>Gene ID</w:t>
            </w:r>
          </w:p>
        </w:tc>
        <w:tc>
          <w:tcPr>
            <w:tcW w:w="1190" w:type="dxa"/>
            <w:tcBorders>
              <w:top w:val="single" w:sz="4" w:space="0" w:color="auto"/>
              <w:bottom w:val="single" w:sz="4" w:space="0" w:color="auto"/>
            </w:tcBorders>
            <w:shd w:val="clear" w:color="auto" w:fill="auto"/>
            <w:noWrap/>
            <w:tcMar>
              <w:top w:w="15" w:type="dxa"/>
              <w:left w:w="15" w:type="dxa"/>
              <w:right w:w="15" w:type="dxa"/>
            </w:tcMar>
          </w:tcPr>
          <w:p w14:paraId="37433969"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Subject ID</w:t>
            </w:r>
          </w:p>
        </w:tc>
        <w:tc>
          <w:tcPr>
            <w:tcW w:w="1008" w:type="dxa"/>
            <w:tcBorders>
              <w:top w:val="single" w:sz="4" w:space="0" w:color="auto"/>
              <w:bottom w:val="single" w:sz="4" w:space="0" w:color="auto"/>
            </w:tcBorders>
            <w:shd w:val="clear" w:color="auto" w:fill="auto"/>
            <w:noWrap/>
            <w:tcMar>
              <w:top w:w="15" w:type="dxa"/>
              <w:left w:w="15" w:type="dxa"/>
              <w:right w:w="15" w:type="dxa"/>
            </w:tcMar>
          </w:tcPr>
          <w:p w14:paraId="28FE3EEC"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Align length</w:t>
            </w:r>
          </w:p>
        </w:tc>
        <w:tc>
          <w:tcPr>
            <w:tcW w:w="715" w:type="dxa"/>
            <w:tcBorders>
              <w:top w:val="single" w:sz="4" w:space="0" w:color="auto"/>
              <w:bottom w:val="single" w:sz="4" w:space="0" w:color="auto"/>
            </w:tcBorders>
            <w:shd w:val="clear" w:color="auto" w:fill="auto"/>
            <w:noWrap/>
            <w:tcMar>
              <w:top w:w="15" w:type="dxa"/>
              <w:left w:w="15" w:type="dxa"/>
              <w:right w:w="15" w:type="dxa"/>
            </w:tcMar>
          </w:tcPr>
          <w:p w14:paraId="3CC0AC0A"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Mismatch</w:t>
            </w:r>
          </w:p>
        </w:tc>
        <w:tc>
          <w:tcPr>
            <w:tcW w:w="324" w:type="dxa"/>
            <w:tcBorders>
              <w:top w:val="single" w:sz="4" w:space="0" w:color="auto"/>
              <w:bottom w:val="single" w:sz="4" w:space="0" w:color="auto"/>
            </w:tcBorders>
            <w:shd w:val="clear" w:color="auto" w:fill="auto"/>
            <w:noWrap/>
            <w:tcMar>
              <w:top w:w="15" w:type="dxa"/>
              <w:left w:w="15" w:type="dxa"/>
              <w:right w:w="15" w:type="dxa"/>
            </w:tcMar>
          </w:tcPr>
          <w:p w14:paraId="4694E056"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Gap</w:t>
            </w:r>
          </w:p>
        </w:tc>
        <w:tc>
          <w:tcPr>
            <w:tcW w:w="844" w:type="dxa"/>
            <w:tcBorders>
              <w:top w:val="single" w:sz="4" w:space="0" w:color="auto"/>
              <w:bottom w:val="single" w:sz="4" w:space="0" w:color="auto"/>
            </w:tcBorders>
            <w:shd w:val="clear" w:color="auto" w:fill="auto"/>
            <w:noWrap/>
            <w:tcMar>
              <w:top w:w="15" w:type="dxa"/>
              <w:left w:w="15" w:type="dxa"/>
              <w:right w:w="15" w:type="dxa"/>
            </w:tcMar>
          </w:tcPr>
          <w:p w14:paraId="586F21E0"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Gene start</w:t>
            </w:r>
          </w:p>
        </w:tc>
        <w:tc>
          <w:tcPr>
            <w:tcW w:w="715" w:type="dxa"/>
            <w:tcBorders>
              <w:top w:val="single" w:sz="4" w:space="0" w:color="auto"/>
              <w:bottom w:val="single" w:sz="4" w:space="0" w:color="auto"/>
            </w:tcBorders>
            <w:shd w:val="clear" w:color="auto" w:fill="auto"/>
            <w:noWrap/>
            <w:tcMar>
              <w:top w:w="15" w:type="dxa"/>
              <w:left w:w="15" w:type="dxa"/>
              <w:right w:w="15" w:type="dxa"/>
            </w:tcMar>
          </w:tcPr>
          <w:p w14:paraId="3A737806"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Gene end</w:t>
            </w:r>
          </w:p>
        </w:tc>
        <w:tc>
          <w:tcPr>
            <w:tcW w:w="1091" w:type="dxa"/>
            <w:tcBorders>
              <w:top w:val="single" w:sz="4" w:space="0" w:color="auto"/>
              <w:bottom w:val="single" w:sz="4" w:space="0" w:color="auto"/>
            </w:tcBorders>
            <w:shd w:val="clear" w:color="auto" w:fill="auto"/>
            <w:noWrap/>
            <w:tcMar>
              <w:top w:w="15" w:type="dxa"/>
              <w:left w:w="15" w:type="dxa"/>
              <w:right w:w="15" w:type="dxa"/>
            </w:tcMar>
          </w:tcPr>
          <w:p w14:paraId="7AD05C5C"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Subject start</w:t>
            </w:r>
          </w:p>
        </w:tc>
        <w:tc>
          <w:tcPr>
            <w:tcW w:w="926" w:type="dxa"/>
            <w:tcBorders>
              <w:top w:val="single" w:sz="4" w:space="0" w:color="auto"/>
              <w:bottom w:val="single" w:sz="4" w:space="0" w:color="auto"/>
            </w:tcBorders>
            <w:shd w:val="clear" w:color="auto" w:fill="auto"/>
            <w:noWrap/>
            <w:tcMar>
              <w:top w:w="15" w:type="dxa"/>
              <w:left w:w="15" w:type="dxa"/>
              <w:right w:w="15" w:type="dxa"/>
            </w:tcMar>
          </w:tcPr>
          <w:p w14:paraId="267441FD"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color w:val="000000" w:themeColor="text1"/>
                <w:lang w:bidi="ar"/>
              </w:rPr>
              <w:t>Subject end</w:t>
            </w:r>
          </w:p>
        </w:tc>
        <w:tc>
          <w:tcPr>
            <w:tcW w:w="755" w:type="dxa"/>
            <w:tcBorders>
              <w:top w:val="single" w:sz="4" w:space="0" w:color="auto"/>
              <w:bottom w:val="single" w:sz="4" w:space="0" w:color="auto"/>
            </w:tcBorders>
            <w:shd w:val="clear" w:color="auto" w:fill="auto"/>
            <w:noWrap/>
            <w:tcMar>
              <w:top w:w="15" w:type="dxa"/>
              <w:left w:w="15" w:type="dxa"/>
              <w:right w:w="15" w:type="dxa"/>
            </w:tcMar>
          </w:tcPr>
          <w:p w14:paraId="55145775" w14:textId="77777777" w:rsidR="006D2892" w:rsidRDefault="00121B19">
            <w:pPr>
              <w:spacing w:line="360" w:lineRule="auto"/>
              <w:jc w:val="both"/>
              <w:textAlignment w:val="center"/>
              <w:rPr>
                <w:rFonts w:ascii="Book Antiqua" w:eastAsia="宋体" w:hAnsi="Book Antiqua"/>
                <w:b/>
                <w:color w:val="000000" w:themeColor="text1"/>
              </w:rPr>
            </w:pPr>
            <w:r>
              <w:rPr>
                <w:rFonts w:ascii="Book Antiqua" w:eastAsia="宋体" w:hAnsi="Book Antiqua"/>
                <w:b/>
                <w:i/>
                <w:iCs/>
                <w:color w:val="000000" w:themeColor="text1"/>
                <w:lang w:bidi="ar"/>
              </w:rPr>
              <w:t>E</w:t>
            </w:r>
            <w:r>
              <w:rPr>
                <w:rFonts w:ascii="Book Antiqua" w:eastAsia="宋体" w:hAnsi="Book Antiqua"/>
                <w:b/>
                <w:color w:val="000000" w:themeColor="text1"/>
                <w:lang w:bidi="ar"/>
              </w:rPr>
              <w:t xml:space="preserve"> value</w:t>
            </w:r>
          </w:p>
        </w:tc>
      </w:tr>
      <w:tr w:rsidR="006D2892" w14:paraId="2B18FAC6" w14:textId="77777777">
        <w:trPr>
          <w:trHeight w:val="273"/>
        </w:trPr>
        <w:tc>
          <w:tcPr>
            <w:tcW w:w="1082" w:type="dxa"/>
            <w:tcBorders>
              <w:top w:val="single" w:sz="4" w:space="0" w:color="auto"/>
            </w:tcBorders>
            <w:shd w:val="clear" w:color="auto" w:fill="auto"/>
            <w:noWrap/>
            <w:tcMar>
              <w:top w:w="15" w:type="dxa"/>
              <w:left w:w="15" w:type="dxa"/>
              <w:right w:w="15" w:type="dxa"/>
            </w:tcMar>
          </w:tcPr>
          <w:p w14:paraId="3366F92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GL000175</w:t>
            </w:r>
          </w:p>
        </w:tc>
        <w:tc>
          <w:tcPr>
            <w:tcW w:w="1190" w:type="dxa"/>
            <w:tcBorders>
              <w:top w:val="single" w:sz="4" w:space="0" w:color="auto"/>
            </w:tcBorders>
            <w:shd w:val="clear" w:color="auto" w:fill="auto"/>
            <w:noWrap/>
            <w:tcMar>
              <w:top w:w="15" w:type="dxa"/>
              <w:left w:w="15" w:type="dxa"/>
              <w:right w:w="15" w:type="dxa"/>
            </w:tcMar>
          </w:tcPr>
          <w:p w14:paraId="10724636"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YP_208874.1</w:t>
            </w:r>
          </w:p>
        </w:tc>
        <w:tc>
          <w:tcPr>
            <w:tcW w:w="1008" w:type="dxa"/>
            <w:tcBorders>
              <w:top w:val="single" w:sz="4" w:space="0" w:color="auto"/>
            </w:tcBorders>
            <w:shd w:val="clear" w:color="auto" w:fill="auto"/>
            <w:noWrap/>
            <w:tcMar>
              <w:top w:w="15" w:type="dxa"/>
              <w:left w:w="15" w:type="dxa"/>
              <w:right w:w="15" w:type="dxa"/>
            </w:tcMar>
          </w:tcPr>
          <w:p w14:paraId="0AFC39B2"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97</w:t>
            </w:r>
          </w:p>
        </w:tc>
        <w:tc>
          <w:tcPr>
            <w:tcW w:w="715" w:type="dxa"/>
            <w:tcBorders>
              <w:top w:val="single" w:sz="4" w:space="0" w:color="auto"/>
            </w:tcBorders>
            <w:shd w:val="clear" w:color="auto" w:fill="auto"/>
            <w:noWrap/>
            <w:tcMar>
              <w:top w:w="15" w:type="dxa"/>
              <w:left w:w="15" w:type="dxa"/>
              <w:right w:w="15" w:type="dxa"/>
            </w:tcMar>
          </w:tcPr>
          <w:p w14:paraId="093E1E5C"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39</w:t>
            </w:r>
          </w:p>
        </w:tc>
        <w:tc>
          <w:tcPr>
            <w:tcW w:w="324" w:type="dxa"/>
            <w:tcBorders>
              <w:top w:val="single" w:sz="4" w:space="0" w:color="auto"/>
            </w:tcBorders>
            <w:shd w:val="clear" w:color="auto" w:fill="auto"/>
            <w:noWrap/>
            <w:tcMar>
              <w:top w:w="15" w:type="dxa"/>
              <w:left w:w="15" w:type="dxa"/>
              <w:right w:w="15" w:type="dxa"/>
            </w:tcMar>
          </w:tcPr>
          <w:p w14:paraId="2F1F67D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w:t>
            </w:r>
          </w:p>
        </w:tc>
        <w:tc>
          <w:tcPr>
            <w:tcW w:w="844" w:type="dxa"/>
            <w:tcBorders>
              <w:top w:val="single" w:sz="4" w:space="0" w:color="auto"/>
            </w:tcBorders>
            <w:shd w:val="clear" w:color="auto" w:fill="auto"/>
            <w:noWrap/>
            <w:tcMar>
              <w:top w:w="15" w:type="dxa"/>
              <w:left w:w="15" w:type="dxa"/>
              <w:right w:w="15" w:type="dxa"/>
            </w:tcMar>
          </w:tcPr>
          <w:p w14:paraId="62DF9AB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w:t>
            </w:r>
          </w:p>
        </w:tc>
        <w:tc>
          <w:tcPr>
            <w:tcW w:w="715" w:type="dxa"/>
            <w:tcBorders>
              <w:top w:val="single" w:sz="4" w:space="0" w:color="auto"/>
            </w:tcBorders>
            <w:shd w:val="clear" w:color="auto" w:fill="auto"/>
            <w:noWrap/>
            <w:tcMar>
              <w:top w:w="15" w:type="dxa"/>
              <w:left w:w="15" w:type="dxa"/>
              <w:right w:w="15" w:type="dxa"/>
            </w:tcMar>
          </w:tcPr>
          <w:p w14:paraId="373E4E3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98</w:t>
            </w:r>
          </w:p>
        </w:tc>
        <w:tc>
          <w:tcPr>
            <w:tcW w:w="1091" w:type="dxa"/>
            <w:tcBorders>
              <w:top w:val="single" w:sz="4" w:space="0" w:color="auto"/>
            </w:tcBorders>
            <w:shd w:val="clear" w:color="auto" w:fill="auto"/>
            <w:noWrap/>
            <w:tcMar>
              <w:top w:w="15" w:type="dxa"/>
              <w:left w:w="15" w:type="dxa"/>
              <w:right w:w="15" w:type="dxa"/>
            </w:tcMar>
          </w:tcPr>
          <w:p w14:paraId="6C4C8779"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w:t>
            </w:r>
          </w:p>
        </w:tc>
        <w:tc>
          <w:tcPr>
            <w:tcW w:w="926" w:type="dxa"/>
            <w:tcBorders>
              <w:top w:val="single" w:sz="4" w:space="0" w:color="auto"/>
            </w:tcBorders>
            <w:shd w:val="clear" w:color="auto" w:fill="auto"/>
            <w:noWrap/>
            <w:tcMar>
              <w:top w:w="15" w:type="dxa"/>
              <w:left w:w="15" w:type="dxa"/>
              <w:right w:w="15" w:type="dxa"/>
            </w:tcMar>
          </w:tcPr>
          <w:p w14:paraId="4EF61CD3"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100</w:t>
            </w:r>
          </w:p>
        </w:tc>
        <w:tc>
          <w:tcPr>
            <w:tcW w:w="755" w:type="dxa"/>
            <w:tcBorders>
              <w:top w:val="single" w:sz="4" w:space="0" w:color="auto"/>
            </w:tcBorders>
            <w:shd w:val="clear" w:color="auto" w:fill="auto"/>
            <w:noWrap/>
            <w:tcMar>
              <w:top w:w="15" w:type="dxa"/>
              <w:left w:w="15" w:type="dxa"/>
              <w:right w:w="15" w:type="dxa"/>
            </w:tcMar>
          </w:tcPr>
          <w:p w14:paraId="52BCABD5"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6.00E-40</w:t>
            </w:r>
          </w:p>
        </w:tc>
      </w:tr>
      <w:tr w:rsidR="006D2892" w14:paraId="49554109" w14:textId="77777777">
        <w:trPr>
          <w:trHeight w:val="265"/>
        </w:trPr>
        <w:tc>
          <w:tcPr>
            <w:tcW w:w="1082" w:type="dxa"/>
            <w:shd w:val="clear" w:color="auto" w:fill="auto"/>
            <w:noWrap/>
            <w:tcMar>
              <w:top w:w="15" w:type="dxa"/>
              <w:left w:w="15" w:type="dxa"/>
              <w:right w:w="15" w:type="dxa"/>
            </w:tcMar>
          </w:tcPr>
          <w:p w14:paraId="78594316"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GL000286</w:t>
            </w:r>
          </w:p>
        </w:tc>
        <w:tc>
          <w:tcPr>
            <w:tcW w:w="1190" w:type="dxa"/>
            <w:shd w:val="clear" w:color="auto" w:fill="auto"/>
            <w:noWrap/>
            <w:tcMar>
              <w:top w:w="15" w:type="dxa"/>
              <w:left w:w="15" w:type="dxa"/>
              <w:right w:w="15" w:type="dxa"/>
            </w:tcMar>
          </w:tcPr>
          <w:p w14:paraId="136F95E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YP_006374661.1</w:t>
            </w:r>
          </w:p>
        </w:tc>
        <w:tc>
          <w:tcPr>
            <w:tcW w:w="1008" w:type="dxa"/>
            <w:shd w:val="clear" w:color="auto" w:fill="auto"/>
            <w:noWrap/>
            <w:tcMar>
              <w:top w:w="15" w:type="dxa"/>
              <w:left w:w="15" w:type="dxa"/>
              <w:right w:w="15" w:type="dxa"/>
            </w:tcMar>
          </w:tcPr>
          <w:p w14:paraId="3AD7BDE1"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398</w:t>
            </w:r>
          </w:p>
        </w:tc>
        <w:tc>
          <w:tcPr>
            <w:tcW w:w="715" w:type="dxa"/>
            <w:shd w:val="clear" w:color="auto" w:fill="auto"/>
            <w:noWrap/>
            <w:tcMar>
              <w:top w:w="15" w:type="dxa"/>
              <w:left w:w="15" w:type="dxa"/>
              <w:right w:w="15" w:type="dxa"/>
            </w:tcMar>
          </w:tcPr>
          <w:p w14:paraId="019C223B"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88</w:t>
            </w:r>
          </w:p>
        </w:tc>
        <w:tc>
          <w:tcPr>
            <w:tcW w:w="324" w:type="dxa"/>
            <w:shd w:val="clear" w:color="auto" w:fill="auto"/>
            <w:noWrap/>
            <w:tcMar>
              <w:top w:w="15" w:type="dxa"/>
              <w:left w:w="15" w:type="dxa"/>
              <w:right w:w="15" w:type="dxa"/>
            </w:tcMar>
          </w:tcPr>
          <w:p w14:paraId="5DD9DB7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w:t>
            </w:r>
          </w:p>
        </w:tc>
        <w:tc>
          <w:tcPr>
            <w:tcW w:w="844" w:type="dxa"/>
            <w:shd w:val="clear" w:color="auto" w:fill="auto"/>
            <w:noWrap/>
            <w:tcMar>
              <w:top w:w="15" w:type="dxa"/>
              <w:left w:w="15" w:type="dxa"/>
              <w:right w:w="15" w:type="dxa"/>
            </w:tcMar>
          </w:tcPr>
          <w:p w14:paraId="09C5609E"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715" w:type="dxa"/>
            <w:shd w:val="clear" w:color="auto" w:fill="auto"/>
            <w:noWrap/>
            <w:tcMar>
              <w:top w:w="15" w:type="dxa"/>
              <w:left w:w="15" w:type="dxa"/>
              <w:right w:w="15" w:type="dxa"/>
            </w:tcMar>
          </w:tcPr>
          <w:p w14:paraId="74183A0E"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397</w:t>
            </w:r>
          </w:p>
        </w:tc>
        <w:tc>
          <w:tcPr>
            <w:tcW w:w="1091" w:type="dxa"/>
            <w:shd w:val="clear" w:color="auto" w:fill="auto"/>
            <w:noWrap/>
            <w:tcMar>
              <w:top w:w="15" w:type="dxa"/>
              <w:left w:w="15" w:type="dxa"/>
              <w:right w:w="15" w:type="dxa"/>
            </w:tcMar>
          </w:tcPr>
          <w:p w14:paraId="60780ED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29</w:t>
            </w:r>
          </w:p>
        </w:tc>
        <w:tc>
          <w:tcPr>
            <w:tcW w:w="926" w:type="dxa"/>
            <w:shd w:val="clear" w:color="auto" w:fill="auto"/>
            <w:noWrap/>
            <w:tcMar>
              <w:top w:w="15" w:type="dxa"/>
              <w:left w:w="15" w:type="dxa"/>
              <w:right w:w="15" w:type="dxa"/>
            </w:tcMar>
          </w:tcPr>
          <w:p w14:paraId="78DD38C5"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421</w:t>
            </w:r>
          </w:p>
        </w:tc>
        <w:tc>
          <w:tcPr>
            <w:tcW w:w="755" w:type="dxa"/>
            <w:shd w:val="clear" w:color="auto" w:fill="auto"/>
            <w:noWrap/>
            <w:tcMar>
              <w:top w:w="15" w:type="dxa"/>
              <w:left w:w="15" w:type="dxa"/>
              <w:right w:w="15" w:type="dxa"/>
            </w:tcMar>
          </w:tcPr>
          <w:p w14:paraId="59D7DD65"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w:t>
            </w:r>
          </w:p>
        </w:tc>
      </w:tr>
      <w:tr w:rsidR="006D2892" w14:paraId="6E0CEEC8" w14:textId="77777777">
        <w:trPr>
          <w:trHeight w:val="265"/>
        </w:trPr>
        <w:tc>
          <w:tcPr>
            <w:tcW w:w="1082" w:type="dxa"/>
            <w:shd w:val="clear" w:color="auto" w:fill="auto"/>
            <w:noWrap/>
            <w:tcMar>
              <w:top w:w="15" w:type="dxa"/>
              <w:left w:w="15" w:type="dxa"/>
              <w:right w:w="15" w:type="dxa"/>
            </w:tcMar>
          </w:tcPr>
          <w:p w14:paraId="66ACCBD6"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GL000295</w:t>
            </w:r>
          </w:p>
        </w:tc>
        <w:tc>
          <w:tcPr>
            <w:tcW w:w="1190" w:type="dxa"/>
            <w:shd w:val="clear" w:color="auto" w:fill="auto"/>
            <w:noWrap/>
            <w:tcMar>
              <w:top w:w="15" w:type="dxa"/>
              <w:left w:w="15" w:type="dxa"/>
              <w:right w:w="15" w:type="dxa"/>
            </w:tcMar>
          </w:tcPr>
          <w:p w14:paraId="0E14BB3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NP_312937.1</w:t>
            </w:r>
          </w:p>
        </w:tc>
        <w:tc>
          <w:tcPr>
            <w:tcW w:w="1008" w:type="dxa"/>
            <w:shd w:val="clear" w:color="auto" w:fill="auto"/>
            <w:noWrap/>
            <w:tcMar>
              <w:top w:w="15" w:type="dxa"/>
              <w:left w:w="15" w:type="dxa"/>
              <w:right w:w="15" w:type="dxa"/>
            </w:tcMar>
          </w:tcPr>
          <w:p w14:paraId="4C5F0B17"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1389</w:t>
            </w:r>
          </w:p>
        </w:tc>
        <w:tc>
          <w:tcPr>
            <w:tcW w:w="715" w:type="dxa"/>
            <w:shd w:val="clear" w:color="auto" w:fill="auto"/>
            <w:noWrap/>
            <w:tcMar>
              <w:top w:w="15" w:type="dxa"/>
              <w:left w:w="15" w:type="dxa"/>
              <w:right w:w="15" w:type="dxa"/>
            </w:tcMar>
          </w:tcPr>
          <w:p w14:paraId="75395096"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658</w:t>
            </w:r>
          </w:p>
        </w:tc>
        <w:tc>
          <w:tcPr>
            <w:tcW w:w="324" w:type="dxa"/>
            <w:shd w:val="clear" w:color="auto" w:fill="auto"/>
            <w:noWrap/>
            <w:tcMar>
              <w:top w:w="15" w:type="dxa"/>
              <w:left w:w="15" w:type="dxa"/>
              <w:right w:w="15" w:type="dxa"/>
            </w:tcMar>
          </w:tcPr>
          <w:p w14:paraId="32D58587"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21</w:t>
            </w:r>
          </w:p>
        </w:tc>
        <w:tc>
          <w:tcPr>
            <w:tcW w:w="844" w:type="dxa"/>
            <w:shd w:val="clear" w:color="auto" w:fill="auto"/>
            <w:noWrap/>
            <w:tcMar>
              <w:top w:w="15" w:type="dxa"/>
              <w:left w:w="15" w:type="dxa"/>
              <w:right w:w="15" w:type="dxa"/>
            </w:tcMar>
          </w:tcPr>
          <w:p w14:paraId="44704969"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w:t>
            </w:r>
          </w:p>
        </w:tc>
        <w:tc>
          <w:tcPr>
            <w:tcW w:w="715" w:type="dxa"/>
            <w:shd w:val="clear" w:color="auto" w:fill="auto"/>
            <w:noWrap/>
            <w:tcMar>
              <w:top w:w="15" w:type="dxa"/>
              <w:left w:w="15" w:type="dxa"/>
              <w:right w:w="15" w:type="dxa"/>
            </w:tcMar>
          </w:tcPr>
          <w:p w14:paraId="22BD11EB"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1371</w:t>
            </w:r>
          </w:p>
        </w:tc>
        <w:tc>
          <w:tcPr>
            <w:tcW w:w="1091" w:type="dxa"/>
            <w:shd w:val="clear" w:color="auto" w:fill="auto"/>
            <w:noWrap/>
            <w:tcMar>
              <w:top w:w="15" w:type="dxa"/>
              <w:left w:w="15" w:type="dxa"/>
              <w:right w:w="15" w:type="dxa"/>
            </w:tcMar>
          </w:tcPr>
          <w:p w14:paraId="4A6536DE"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w:t>
            </w:r>
          </w:p>
        </w:tc>
        <w:tc>
          <w:tcPr>
            <w:tcW w:w="926" w:type="dxa"/>
            <w:shd w:val="clear" w:color="auto" w:fill="auto"/>
            <w:noWrap/>
            <w:tcMar>
              <w:top w:w="15" w:type="dxa"/>
              <w:left w:w="15" w:type="dxa"/>
              <w:right w:w="15" w:type="dxa"/>
            </w:tcMar>
          </w:tcPr>
          <w:p w14:paraId="27F6BBF7"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1339</w:t>
            </w:r>
          </w:p>
        </w:tc>
        <w:tc>
          <w:tcPr>
            <w:tcW w:w="755" w:type="dxa"/>
            <w:shd w:val="clear" w:color="auto" w:fill="auto"/>
            <w:noWrap/>
            <w:tcMar>
              <w:top w:w="15" w:type="dxa"/>
              <w:left w:w="15" w:type="dxa"/>
              <w:right w:w="15" w:type="dxa"/>
            </w:tcMar>
          </w:tcPr>
          <w:p w14:paraId="3F95B9FD"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w:t>
            </w:r>
          </w:p>
        </w:tc>
      </w:tr>
      <w:tr w:rsidR="006D2892" w14:paraId="48018FCB" w14:textId="77777777">
        <w:trPr>
          <w:trHeight w:val="265"/>
        </w:trPr>
        <w:tc>
          <w:tcPr>
            <w:tcW w:w="1082" w:type="dxa"/>
            <w:shd w:val="clear" w:color="auto" w:fill="auto"/>
            <w:noWrap/>
            <w:tcMar>
              <w:top w:w="15" w:type="dxa"/>
              <w:left w:w="15" w:type="dxa"/>
              <w:right w:w="15" w:type="dxa"/>
            </w:tcMar>
          </w:tcPr>
          <w:p w14:paraId="013160A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GL000296</w:t>
            </w:r>
          </w:p>
        </w:tc>
        <w:tc>
          <w:tcPr>
            <w:tcW w:w="1190" w:type="dxa"/>
            <w:shd w:val="clear" w:color="auto" w:fill="auto"/>
            <w:noWrap/>
            <w:tcMar>
              <w:top w:w="15" w:type="dxa"/>
              <w:left w:w="15" w:type="dxa"/>
              <w:right w:w="15" w:type="dxa"/>
            </w:tcMar>
          </w:tcPr>
          <w:p w14:paraId="5E54983D"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AAK44936.1</w:t>
            </w:r>
          </w:p>
        </w:tc>
        <w:tc>
          <w:tcPr>
            <w:tcW w:w="1008" w:type="dxa"/>
            <w:shd w:val="clear" w:color="auto" w:fill="auto"/>
            <w:noWrap/>
            <w:tcMar>
              <w:top w:w="15" w:type="dxa"/>
              <w:left w:w="15" w:type="dxa"/>
              <w:right w:w="15" w:type="dxa"/>
            </w:tcMar>
          </w:tcPr>
          <w:p w14:paraId="6E614C4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124</w:t>
            </w:r>
          </w:p>
        </w:tc>
        <w:tc>
          <w:tcPr>
            <w:tcW w:w="715" w:type="dxa"/>
            <w:shd w:val="clear" w:color="auto" w:fill="auto"/>
            <w:noWrap/>
            <w:tcMar>
              <w:top w:w="15" w:type="dxa"/>
              <w:left w:w="15" w:type="dxa"/>
              <w:right w:w="15" w:type="dxa"/>
            </w:tcMar>
          </w:tcPr>
          <w:p w14:paraId="25B734BA"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35</w:t>
            </w:r>
          </w:p>
        </w:tc>
        <w:tc>
          <w:tcPr>
            <w:tcW w:w="324" w:type="dxa"/>
            <w:shd w:val="clear" w:color="auto" w:fill="auto"/>
            <w:noWrap/>
            <w:tcMar>
              <w:top w:w="15" w:type="dxa"/>
              <w:left w:w="15" w:type="dxa"/>
              <w:right w:w="15" w:type="dxa"/>
            </w:tcMar>
          </w:tcPr>
          <w:p w14:paraId="006E989E"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w:t>
            </w:r>
          </w:p>
        </w:tc>
        <w:tc>
          <w:tcPr>
            <w:tcW w:w="844" w:type="dxa"/>
            <w:shd w:val="clear" w:color="auto" w:fill="auto"/>
            <w:noWrap/>
            <w:tcMar>
              <w:top w:w="15" w:type="dxa"/>
              <w:left w:w="15" w:type="dxa"/>
              <w:right w:w="15" w:type="dxa"/>
            </w:tcMar>
          </w:tcPr>
          <w:p w14:paraId="2DE19F1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715" w:type="dxa"/>
            <w:shd w:val="clear" w:color="auto" w:fill="auto"/>
            <w:noWrap/>
            <w:tcMar>
              <w:top w:w="15" w:type="dxa"/>
              <w:left w:w="15" w:type="dxa"/>
              <w:right w:w="15" w:type="dxa"/>
            </w:tcMar>
          </w:tcPr>
          <w:p w14:paraId="43A1305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124</w:t>
            </w:r>
          </w:p>
        </w:tc>
        <w:tc>
          <w:tcPr>
            <w:tcW w:w="1091" w:type="dxa"/>
            <w:shd w:val="clear" w:color="auto" w:fill="auto"/>
            <w:noWrap/>
            <w:tcMar>
              <w:top w:w="15" w:type="dxa"/>
              <w:left w:w="15" w:type="dxa"/>
              <w:right w:w="15" w:type="dxa"/>
            </w:tcMar>
          </w:tcPr>
          <w:p w14:paraId="19C7552E"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926" w:type="dxa"/>
            <w:shd w:val="clear" w:color="auto" w:fill="auto"/>
            <w:noWrap/>
            <w:tcMar>
              <w:top w:w="15" w:type="dxa"/>
              <w:left w:w="15" w:type="dxa"/>
              <w:right w:w="15" w:type="dxa"/>
            </w:tcMar>
          </w:tcPr>
          <w:p w14:paraId="0F1B74EB"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124</w:t>
            </w:r>
          </w:p>
        </w:tc>
        <w:tc>
          <w:tcPr>
            <w:tcW w:w="755" w:type="dxa"/>
            <w:shd w:val="clear" w:color="auto" w:fill="auto"/>
            <w:noWrap/>
            <w:tcMar>
              <w:top w:w="15" w:type="dxa"/>
              <w:left w:w="15" w:type="dxa"/>
              <w:right w:w="15" w:type="dxa"/>
            </w:tcMar>
          </w:tcPr>
          <w:p w14:paraId="2B611F7C"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4.00E-63</w:t>
            </w:r>
          </w:p>
        </w:tc>
      </w:tr>
      <w:tr w:rsidR="006D2892" w14:paraId="34FCE572" w14:textId="77777777">
        <w:trPr>
          <w:trHeight w:val="265"/>
        </w:trPr>
        <w:tc>
          <w:tcPr>
            <w:tcW w:w="1082" w:type="dxa"/>
            <w:shd w:val="clear" w:color="auto" w:fill="auto"/>
            <w:noWrap/>
            <w:tcMar>
              <w:top w:w="15" w:type="dxa"/>
              <w:left w:w="15" w:type="dxa"/>
              <w:right w:w="15" w:type="dxa"/>
            </w:tcMar>
          </w:tcPr>
          <w:p w14:paraId="7EF63DFA"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GL000306</w:t>
            </w:r>
          </w:p>
        </w:tc>
        <w:tc>
          <w:tcPr>
            <w:tcW w:w="1190" w:type="dxa"/>
            <w:shd w:val="clear" w:color="auto" w:fill="auto"/>
            <w:noWrap/>
            <w:tcMar>
              <w:top w:w="15" w:type="dxa"/>
              <w:left w:w="15" w:type="dxa"/>
              <w:right w:w="15" w:type="dxa"/>
            </w:tcMar>
          </w:tcPr>
          <w:p w14:paraId="47B49ADA"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NP_207975.1</w:t>
            </w:r>
          </w:p>
        </w:tc>
        <w:tc>
          <w:tcPr>
            <w:tcW w:w="1008" w:type="dxa"/>
            <w:shd w:val="clear" w:color="auto" w:fill="auto"/>
            <w:noWrap/>
            <w:tcMar>
              <w:top w:w="15" w:type="dxa"/>
              <w:left w:w="15" w:type="dxa"/>
              <w:right w:w="15" w:type="dxa"/>
            </w:tcMar>
          </w:tcPr>
          <w:p w14:paraId="76A580EC"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459</w:t>
            </w:r>
          </w:p>
        </w:tc>
        <w:tc>
          <w:tcPr>
            <w:tcW w:w="715" w:type="dxa"/>
            <w:shd w:val="clear" w:color="auto" w:fill="auto"/>
            <w:noWrap/>
            <w:tcMar>
              <w:top w:w="15" w:type="dxa"/>
              <w:left w:w="15" w:type="dxa"/>
              <w:right w:w="15" w:type="dxa"/>
            </w:tcMar>
          </w:tcPr>
          <w:p w14:paraId="464FD4D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16</w:t>
            </w:r>
          </w:p>
        </w:tc>
        <w:tc>
          <w:tcPr>
            <w:tcW w:w="324" w:type="dxa"/>
            <w:shd w:val="clear" w:color="auto" w:fill="auto"/>
            <w:noWrap/>
            <w:tcMar>
              <w:top w:w="15" w:type="dxa"/>
              <w:left w:w="15" w:type="dxa"/>
              <w:right w:w="15" w:type="dxa"/>
            </w:tcMar>
          </w:tcPr>
          <w:p w14:paraId="7FA641A7"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w:t>
            </w:r>
          </w:p>
        </w:tc>
        <w:tc>
          <w:tcPr>
            <w:tcW w:w="844" w:type="dxa"/>
            <w:shd w:val="clear" w:color="auto" w:fill="auto"/>
            <w:noWrap/>
            <w:tcMar>
              <w:top w:w="15" w:type="dxa"/>
              <w:left w:w="15" w:type="dxa"/>
              <w:right w:w="15" w:type="dxa"/>
            </w:tcMar>
          </w:tcPr>
          <w:p w14:paraId="2831B149"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715" w:type="dxa"/>
            <w:shd w:val="clear" w:color="auto" w:fill="auto"/>
            <w:noWrap/>
            <w:tcMar>
              <w:top w:w="15" w:type="dxa"/>
              <w:left w:w="15" w:type="dxa"/>
              <w:right w:w="15" w:type="dxa"/>
            </w:tcMar>
          </w:tcPr>
          <w:p w14:paraId="156AFCB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459</w:t>
            </w:r>
          </w:p>
        </w:tc>
        <w:tc>
          <w:tcPr>
            <w:tcW w:w="1091" w:type="dxa"/>
            <w:shd w:val="clear" w:color="auto" w:fill="auto"/>
            <w:noWrap/>
            <w:tcMar>
              <w:top w:w="15" w:type="dxa"/>
              <w:left w:w="15" w:type="dxa"/>
              <w:right w:w="15" w:type="dxa"/>
            </w:tcMar>
          </w:tcPr>
          <w:p w14:paraId="446CA422"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926" w:type="dxa"/>
            <w:shd w:val="clear" w:color="auto" w:fill="auto"/>
            <w:noWrap/>
            <w:tcMar>
              <w:top w:w="15" w:type="dxa"/>
              <w:left w:w="15" w:type="dxa"/>
              <w:right w:w="15" w:type="dxa"/>
            </w:tcMar>
          </w:tcPr>
          <w:p w14:paraId="16E18F09"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459</w:t>
            </w:r>
          </w:p>
        </w:tc>
        <w:tc>
          <w:tcPr>
            <w:tcW w:w="755" w:type="dxa"/>
            <w:shd w:val="clear" w:color="auto" w:fill="auto"/>
            <w:noWrap/>
            <w:tcMar>
              <w:top w:w="15" w:type="dxa"/>
              <w:left w:w="15" w:type="dxa"/>
              <w:right w:w="15" w:type="dxa"/>
            </w:tcMar>
          </w:tcPr>
          <w:p w14:paraId="66390836"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w:t>
            </w:r>
          </w:p>
        </w:tc>
      </w:tr>
      <w:tr w:rsidR="006D2892" w14:paraId="7A677305" w14:textId="77777777">
        <w:trPr>
          <w:trHeight w:val="265"/>
        </w:trPr>
        <w:tc>
          <w:tcPr>
            <w:tcW w:w="1082" w:type="dxa"/>
            <w:shd w:val="clear" w:color="auto" w:fill="auto"/>
            <w:noWrap/>
            <w:tcMar>
              <w:top w:w="15" w:type="dxa"/>
              <w:left w:w="15" w:type="dxa"/>
              <w:right w:w="15" w:type="dxa"/>
            </w:tcMar>
          </w:tcPr>
          <w:p w14:paraId="64FB1A7B"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GL000309</w:t>
            </w:r>
          </w:p>
        </w:tc>
        <w:tc>
          <w:tcPr>
            <w:tcW w:w="1190" w:type="dxa"/>
            <w:shd w:val="clear" w:color="auto" w:fill="auto"/>
            <w:noWrap/>
            <w:tcMar>
              <w:top w:w="15" w:type="dxa"/>
              <w:left w:w="15" w:type="dxa"/>
              <w:right w:w="15" w:type="dxa"/>
            </w:tcMar>
          </w:tcPr>
          <w:p w14:paraId="1033D93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NP_207972.1</w:t>
            </w:r>
          </w:p>
        </w:tc>
        <w:tc>
          <w:tcPr>
            <w:tcW w:w="1008" w:type="dxa"/>
            <w:shd w:val="clear" w:color="auto" w:fill="auto"/>
            <w:noWrap/>
            <w:tcMar>
              <w:top w:w="15" w:type="dxa"/>
              <w:left w:w="15" w:type="dxa"/>
              <w:right w:w="15" w:type="dxa"/>
            </w:tcMar>
          </w:tcPr>
          <w:p w14:paraId="30220354"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443</w:t>
            </w:r>
          </w:p>
        </w:tc>
        <w:tc>
          <w:tcPr>
            <w:tcW w:w="715" w:type="dxa"/>
            <w:shd w:val="clear" w:color="auto" w:fill="auto"/>
            <w:noWrap/>
            <w:tcMar>
              <w:top w:w="15" w:type="dxa"/>
              <w:left w:w="15" w:type="dxa"/>
              <w:right w:w="15" w:type="dxa"/>
            </w:tcMar>
          </w:tcPr>
          <w:p w14:paraId="23E68542"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10</w:t>
            </w:r>
          </w:p>
        </w:tc>
        <w:tc>
          <w:tcPr>
            <w:tcW w:w="324" w:type="dxa"/>
            <w:shd w:val="clear" w:color="auto" w:fill="auto"/>
            <w:noWrap/>
            <w:tcMar>
              <w:top w:w="15" w:type="dxa"/>
              <w:left w:w="15" w:type="dxa"/>
              <w:right w:w="15" w:type="dxa"/>
            </w:tcMar>
          </w:tcPr>
          <w:p w14:paraId="5D93035A"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w:t>
            </w:r>
          </w:p>
        </w:tc>
        <w:tc>
          <w:tcPr>
            <w:tcW w:w="844" w:type="dxa"/>
            <w:shd w:val="clear" w:color="auto" w:fill="auto"/>
            <w:noWrap/>
            <w:tcMar>
              <w:top w:w="15" w:type="dxa"/>
              <w:left w:w="15" w:type="dxa"/>
              <w:right w:w="15" w:type="dxa"/>
            </w:tcMar>
          </w:tcPr>
          <w:p w14:paraId="6BF46D62"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715" w:type="dxa"/>
            <w:shd w:val="clear" w:color="auto" w:fill="auto"/>
            <w:noWrap/>
            <w:tcMar>
              <w:top w:w="15" w:type="dxa"/>
              <w:left w:w="15" w:type="dxa"/>
              <w:right w:w="15" w:type="dxa"/>
            </w:tcMar>
          </w:tcPr>
          <w:p w14:paraId="1B1532B4"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443</w:t>
            </w:r>
          </w:p>
        </w:tc>
        <w:tc>
          <w:tcPr>
            <w:tcW w:w="1091" w:type="dxa"/>
            <w:shd w:val="clear" w:color="auto" w:fill="auto"/>
            <w:noWrap/>
            <w:tcMar>
              <w:top w:w="15" w:type="dxa"/>
              <w:left w:w="15" w:type="dxa"/>
              <w:right w:w="15" w:type="dxa"/>
            </w:tcMar>
          </w:tcPr>
          <w:p w14:paraId="1746DEA9"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926" w:type="dxa"/>
            <w:shd w:val="clear" w:color="auto" w:fill="auto"/>
            <w:noWrap/>
            <w:tcMar>
              <w:top w:w="15" w:type="dxa"/>
              <w:left w:w="15" w:type="dxa"/>
              <w:right w:w="15" w:type="dxa"/>
            </w:tcMar>
          </w:tcPr>
          <w:p w14:paraId="14D8C6E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443</w:t>
            </w:r>
          </w:p>
        </w:tc>
        <w:tc>
          <w:tcPr>
            <w:tcW w:w="755" w:type="dxa"/>
            <w:shd w:val="clear" w:color="auto" w:fill="auto"/>
            <w:noWrap/>
            <w:tcMar>
              <w:top w:w="15" w:type="dxa"/>
              <w:left w:w="15" w:type="dxa"/>
              <w:right w:w="15" w:type="dxa"/>
            </w:tcMar>
          </w:tcPr>
          <w:p w14:paraId="5B522BCE"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w:t>
            </w:r>
          </w:p>
        </w:tc>
      </w:tr>
      <w:tr w:rsidR="006D2892" w14:paraId="6EDC696E" w14:textId="77777777">
        <w:trPr>
          <w:trHeight w:val="265"/>
        </w:trPr>
        <w:tc>
          <w:tcPr>
            <w:tcW w:w="1082" w:type="dxa"/>
            <w:shd w:val="clear" w:color="auto" w:fill="auto"/>
            <w:noWrap/>
            <w:tcMar>
              <w:top w:w="15" w:type="dxa"/>
              <w:left w:w="15" w:type="dxa"/>
              <w:right w:w="15" w:type="dxa"/>
            </w:tcMar>
          </w:tcPr>
          <w:p w14:paraId="6DB48A5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GL000772</w:t>
            </w:r>
          </w:p>
        </w:tc>
        <w:tc>
          <w:tcPr>
            <w:tcW w:w="1190" w:type="dxa"/>
            <w:shd w:val="clear" w:color="auto" w:fill="auto"/>
            <w:noWrap/>
            <w:tcMar>
              <w:top w:w="15" w:type="dxa"/>
              <w:left w:w="15" w:type="dxa"/>
              <w:right w:w="15" w:type="dxa"/>
            </w:tcMar>
          </w:tcPr>
          <w:p w14:paraId="422B16D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AIL15701</w:t>
            </w:r>
          </w:p>
        </w:tc>
        <w:tc>
          <w:tcPr>
            <w:tcW w:w="1008" w:type="dxa"/>
            <w:shd w:val="clear" w:color="auto" w:fill="auto"/>
            <w:noWrap/>
            <w:tcMar>
              <w:top w:w="15" w:type="dxa"/>
              <w:left w:w="15" w:type="dxa"/>
              <w:right w:w="15" w:type="dxa"/>
            </w:tcMar>
          </w:tcPr>
          <w:p w14:paraId="0A1953F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421</w:t>
            </w:r>
          </w:p>
        </w:tc>
        <w:tc>
          <w:tcPr>
            <w:tcW w:w="715" w:type="dxa"/>
            <w:shd w:val="clear" w:color="auto" w:fill="auto"/>
            <w:noWrap/>
            <w:tcMar>
              <w:top w:w="15" w:type="dxa"/>
              <w:left w:w="15" w:type="dxa"/>
              <w:right w:w="15" w:type="dxa"/>
            </w:tcMar>
          </w:tcPr>
          <w:p w14:paraId="08B5D962"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220</w:t>
            </w:r>
          </w:p>
        </w:tc>
        <w:tc>
          <w:tcPr>
            <w:tcW w:w="324" w:type="dxa"/>
            <w:shd w:val="clear" w:color="auto" w:fill="auto"/>
            <w:noWrap/>
            <w:tcMar>
              <w:top w:w="15" w:type="dxa"/>
              <w:left w:w="15" w:type="dxa"/>
              <w:right w:w="15" w:type="dxa"/>
            </w:tcMar>
          </w:tcPr>
          <w:p w14:paraId="43614B1C"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3</w:t>
            </w:r>
          </w:p>
        </w:tc>
        <w:tc>
          <w:tcPr>
            <w:tcW w:w="844" w:type="dxa"/>
            <w:shd w:val="clear" w:color="auto" w:fill="auto"/>
            <w:noWrap/>
            <w:tcMar>
              <w:top w:w="15" w:type="dxa"/>
              <w:left w:w="15" w:type="dxa"/>
              <w:right w:w="15" w:type="dxa"/>
            </w:tcMar>
          </w:tcPr>
          <w:p w14:paraId="068B481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715" w:type="dxa"/>
            <w:shd w:val="clear" w:color="auto" w:fill="auto"/>
            <w:noWrap/>
            <w:tcMar>
              <w:top w:w="15" w:type="dxa"/>
              <w:left w:w="15" w:type="dxa"/>
              <w:right w:w="15" w:type="dxa"/>
            </w:tcMar>
          </w:tcPr>
          <w:p w14:paraId="285968C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420</w:t>
            </w:r>
          </w:p>
        </w:tc>
        <w:tc>
          <w:tcPr>
            <w:tcW w:w="1091" w:type="dxa"/>
            <w:shd w:val="clear" w:color="auto" w:fill="auto"/>
            <w:noWrap/>
            <w:tcMar>
              <w:top w:w="15" w:type="dxa"/>
              <w:left w:w="15" w:type="dxa"/>
              <w:right w:w="15" w:type="dxa"/>
            </w:tcMar>
          </w:tcPr>
          <w:p w14:paraId="0916877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926" w:type="dxa"/>
            <w:shd w:val="clear" w:color="auto" w:fill="auto"/>
            <w:noWrap/>
            <w:tcMar>
              <w:top w:w="15" w:type="dxa"/>
              <w:left w:w="15" w:type="dxa"/>
              <w:right w:w="15" w:type="dxa"/>
            </w:tcMar>
          </w:tcPr>
          <w:p w14:paraId="4058D2C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417</w:t>
            </w:r>
          </w:p>
        </w:tc>
        <w:tc>
          <w:tcPr>
            <w:tcW w:w="755" w:type="dxa"/>
            <w:shd w:val="clear" w:color="auto" w:fill="auto"/>
            <w:noWrap/>
            <w:tcMar>
              <w:top w:w="15" w:type="dxa"/>
              <w:left w:w="15" w:type="dxa"/>
              <w:right w:w="15" w:type="dxa"/>
            </w:tcMar>
          </w:tcPr>
          <w:p w14:paraId="2A99F1C2"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4.00E-126</w:t>
            </w:r>
          </w:p>
        </w:tc>
      </w:tr>
      <w:tr w:rsidR="006D2892" w14:paraId="6BB471A7" w14:textId="77777777">
        <w:trPr>
          <w:trHeight w:val="265"/>
        </w:trPr>
        <w:tc>
          <w:tcPr>
            <w:tcW w:w="1082" w:type="dxa"/>
            <w:shd w:val="clear" w:color="auto" w:fill="auto"/>
            <w:noWrap/>
            <w:tcMar>
              <w:top w:w="15" w:type="dxa"/>
              <w:left w:w="15" w:type="dxa"/>
              <w:right w:w="15" w:type="dxa"/>
            </w:tcMar>
          </w:tcPr>
          <w:p w14:paraId="18C58584"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GL000822</w:t>
            </w:r>
          </w:p>
        </w:tc>
        <w:tc>
          <w:tcPr>
            <w:tcW w:w="1190" w:type="dxa"/>
            <w:shd w:val="clear" w:color="auto" w:fill="auto"/>
            <w:noWrap/>
            <w:tcMar>
              <w:top w:w="15" w:type="dxa"/>
              <w:left w:w="15" w:type="dxa"/>
              <w:right w:w="15" w:type="dxa"/>
            </w:tcMar>
          </w:tcPr>
          <w:p w14:paraId="6C9FE9CC"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YP_002344422.1</w:t>
            </w:r>
          </w:p>
        </w:tc>
        <w:tc>
          <w:tcPr>
            <w:tcW w:w="1008" w:type="dxa"/>
            <w:shd w:val="clear" w:color="auto" w:fill="auto"/>
            <w:noWrap/>
            <w:tcMar>
              <w:top w:w="15" w:type="dxa"/>
              <w:left w:w="15" w:type="dxa"/>
              <w:right w:w="15" w:type="dxa"/>
            </w:tcMar>
          </w:tcPr>
          <w:p w14:paraId="4DD936F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853</w:t>
            </w:r>
          </w:p>
        </w:tc>
        <w:tc>
          <w:tcPr>
            <w:tcW w:w="715" w:type="dxa"/>
            <w:shd w:val="clear" w:color="auto" w:fill="auto"/>
            <w:noWrap/>
            <w:tcMar>
              <w:top w:w="15" w:type="dxa"/>
              <w:left w:w="15" w:type="dxa"/>
              <w:right w:w="15" w:type="dxa"/>
            </w:tcMar>
          </w:tcPr>
          <w:p w14:paraId="211D6A8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293</w:t>
            </w:r>
          </w:p>
        </w:tc>
        <w:tc>
          <w:tcPr>
            <w:tcW w:w="324" w:type="dxa"/>
            <w:shd w:val="clear" w:color="auto" w:fill="auto"/>
            <w:noWrap/>
            <w:tcMar>
              <w:top w:w="15" w:type="dxa"/>
              <w:left w:w="15" w:type="dxa"/>
              <w:right w:w="15" w:type="dxa"/>
            </w:tcMar>
          </w:tcPr>
          <w:p w14:paraId="008CB8FB"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6</w:t>
            </w:r>
          </w:p>
        </w:tc>
        <w:tc>
          <w:tcPr>
            <w:tcW w:w="844" w:type="dxa"/>
            <w:shd w:val="clear" w:color="auto" w:fill="auto"/>
            <w:noWrap/>
            <w:tcMar>
              <w:top w:w="15" w:type="dxa"/>
              <w:left w:w="15" w:type="dxa"/>
              <w:right w:w="15" w:type="dxa"/>
            </w:tcMar>
          </w:tcPr>
          <w:p w14:paraId="31A112EE"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3</w:t>
            </w:r>
          </w:p>
        </w:tc>
        <w:tc>
          <w:tcPr>
            <w:tcW w:w="715" w:type="dxa"/>
            <w:shd w:val="clear" w:color="auto" w:fill="auto"/>
            <w:noWrap/>
            <w:tcMar>
              <w:top w:w="15" w:type="dxa"/>
              <w:left w:w="15" w:type="dxa"/>
              <w:right w:w="15" w:type="dxa"/>
            </w:tcMar>
          </w:tcPr>
          <w:p w14:paraId="0B601293"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818</w:t>
            </w:r>
          </w:p>
        </w:tc>
        <w:tc>
          <w:tcPr>
            <w:tcW w:w="1091" w:type="dxa"/>
            <w:shd w:val="clear" w:color="auto" w:fill="auto"/>
            <w:noWrap/>
            <w:tcMar>
              <w:top w:w="15" w:type="dxa"/>
              <w:left w:w="15" w:type="dxa"/>
              <w:right w:w="15" w:type="dxa"/>
            </w:tcMar>
          </w:tcPr>
          <w:p w14:paraId="7FB555C5"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w:t>
            </w:r>
          </w:p>
        </w:tc>
        <w:tc>
          <w:tcPr>
            <w:tcW w:w="926" w:type="dxa"/>
            <w:shd w:val="clear" w:color="auto" w:fill="auto"/>
            <w:noWrap/>
            <w:tcMar>
              <w:top w:w="15" w:type="dxa"/>
              <w:left w:w="15" w:type="dxa"/>
              <w:right w:w="15" w:type="dxa"/>
            </w:tcMar>
          </w:tcPr>
          <w:p w14:paraId="6AA8703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851</w:t>
            </w:r>
          </w:p>
        </w:tc>
        <w:tc>
          <w:tcPr>
            <w:tcW w:w="755" w:type="dxa"/>
            <w:shd w:val="clear" w:color="auto" w:fill="auto"/>
            <w:noWrap/>
            <w:tcMar>
              <w:top w:w="15" w:type="dxa"/>
              <w:left w:w="15" w:type="dxa"/>
              <w:right w:w="15" w:type="dxa"/>
            </w:tcMar>
          </w:tcPr>
          <w:p w14:paraId="5AE704EA"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w:t>
            </w:r>
          </w:p>
        </w:tc>
      </w:tr>
      <w:tr w:rsidR="006D2892" w14:paraId="42BBFAD9" w14:textId="77777777">
        <w:trPr>
          <w:trHeight w:val="265"/>
        </w:trPr>
        <w:tc>
          <w:tcPr>
            <w:tcW w:w="1082" w:type="dxa"/>
            <w:shd w:val="clear" w:color="auto" w:fill="auto"/>
            <w:noWrap/>
            <w:tcMar>
              <w:top w:w="15" w:type="dxa"/>
              <w:left w:w="15" w:type="dxa"/>
              <w:right w:w="15" w:type="dxa"/>
            </w:tcMar>
          </w:tcPr>
          <w:p w14:paraId="0478FC0C"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GL000911</w:t>
            </w:r>
          </w:p>
        </w:tc>
        <w:tc>
          <w:tcPr>
            <w:tcW w:w="1190" w:type="dxa"/>
            <w:shd w:val="clear" w:color="auto" w:fill="auto"/>
            <w:noWrap/>
            <w:tcMar>
              <w:top w:w="15" w:type="dxa"/>
              <w:left w:w="15" w:type="dxa"/>
              <w:right w:w="15" w:type="dxa"/>
            </w:tcMar>
          </w:tcPr>
          <w:p w14:paraId="306A0CE3"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NP_415611.1</w:t>
            </w:r>
          </w:p>
        </w:tc>
        <w:tc>
          <w:tcPr>
            <w:tcW w:w="1008" w:type="dxa"/>
            <w:shd w:val="clear" w:color="auto" w:fill="auto"/>
            <w:noWrap/>
            <w:tcMar>
              <w:top w:w="15" w:type="dxa"/>
              <w:left w:w="15" w:type="dxa"/>
              <w:right w:w="15" w:type="dxa"/>
            </w:tcMar>
          </w:tcPr>
          <w:p w14:paraId="6F7D209A"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247</w:t>
            </w:r>
          </w:p>
        </w:tc>
        <w:tc>
          <w:tcPr>
            <w:tcW w:w="715" w:type="dxa"/>
            <w:shd w:val="clear" w:color="auto" w:fill="auto"/>
            <w:noWrap/>
            <w:tcMar>
              <w:top w:w="15" w:type="dxa"/>
              <w:left w:w="15" w:type="dxa"/>
              <w:right w:w="15" w:type="dxa"/>
            </w:tcMar>
          </w:tcPr>
          <w:p w14:paraId="2E58A05E"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130</w:t>
            </w:r>
          </w:p>
        </w:tc>
        <w:tc>
          <w:tcPr>
            <w:tcW w:w="324" w:type="dxa"/>
            <w:shd w:val="clear" w:color="auto" w:fill="auto"/>
            <w:noWrap/>
            <w:tcMar>
              <w:top w:w="15" w:type="dxa"/>
              <w:left w:w="15" w:type="dxa"/>
              <w:right w:w="15" w:type="dxa"/>
            </w:tcMar>
          </w:tcPr>
          <w:p w14:paraId="190D09B2"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w:t>
            </w:r>
          </w:p>
        </w:tc>
        <w:tc>
          <w:tcPr>
            <w:tcW w:w="844" w:type="dxa"/>
            <w:shd w:val="clear" w:color="auto" w:fill="auto"/>
            <w:noWrap/>
            <w:tcMar>
              <w:top w:w="15" w:type="dxa"/>
              <w:left w:w="15" w:type="dxa"/>
              <w:right w:w="15" w:type="dxa"/>
            </w:tcMar>
          </w:tcPr>
          <w:p w14:paraId="2439B973"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715" w:type="dxa"/>
            <w:shd w:val="clear" w:color="auto" w:fill="auto"/>
            <w:noWrap/>
            <w:tcMar>
              <w:top w:w="15" w:type="dxa"/>
              <w:left w:w="15" w:type="dxa"/>
              <w:right w:w="15" w:type="dxa"/>
            </w:tcMar>
          </w:tcPr>
          <w:p w14:paraId="558C24B4"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247</w:t>
            </w:r>
          </w:p>
        </w:tc>
        <w:tc>
          <w:tcPr>
            <w:tcW w:w="1091" w:type="dxa"/>
            <w:shd w:val="clear" w:color="auto" w:fill="auto"/>
            <w:noWrap/>
            <w:tcMar>
              <w:top w:w="15" w:type="dxa"/>
              <w:left w:w="15" w:type="dxa"/>
              <w:right w:w="15" w:type="dxa"/>
            </w:tcMar>
          </w:tcPr>
          <w:p w14:paraId="7C68E281"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926" w:type="dxa"/>
            <w:shd w:val="clear" w:color="auto" w:fill="auto"/>
            <w:noWrap/>
            <w:tcMar>
              <w:top w:w="15" w:type="dxa"/>
              <w:left w:w="15" w:type="dxa"/>
              <w:right w:w="15" w:type="dxa"/>
            </w:tcMar>
          </w:tcPr>
          <w:p w14:paraId="5EC67C4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243</w:t>
            </w:r>
          </w:p>
        </w:tc>
        <w:tc>
          <w:tcPr>
            <w:tcW w:w="755" w:type="dxa"/>
            <w:shd w:val="clear" w:color="auto" w:fill="auto"/>
            <w:noWrap/>
            <w:tcMar>
              <w:top w:w="15" w:type="dxa"/>
              <w:left w:w="15" w:type="dxa"/>
              <w:right w:w="15" w:type="dxa"/>
            </w:tcMar>
          </w:tcPr>
          <w:p w14:paraId="7F999A2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2.00E-66</w:t>
            </w:r>
          </w:p>
        </w:tc>
      </w:tr>
      <w:tr w:rsidR="006D2892" w14:paraId="357CD35D" w14:textId="77777777">
        <w:trPr>
          <w:trHeight w:val="265"/>
        </w:trPr>
        <w:tc>
          <w:tcPr>
            <w:tcW w:w="1082" w:type="dxa"/>
            <w:shd w:val="clear" w:color="auto" w:fill="auto"/>
            <w:noWrap/>
            <w:tcMar>
              <w:top w:w="15" w:type="dxa"/>
              <w:left w:w="15" w:type="dxa"/>
              <w:right w:w="15" w:type="dxa"/>
            </w:tcMar>
          </w:tcPr>
          <w:p w14:paraId="40933CA9"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GL000972</w:t>
            </w:r>
          </w:p>
        </w:tc>
        <w:tc>
          <w:tcPr>
            <w:tcW w:w="1190" w:type="dxa"/>
            <w:shd w:val="clear" w:color="auto" w:fill="auto"/>
            <w:noWrap/>
            <w:tcMar>
              <w:top w:w="15" w:type="dxa"/>
              <w:left w:w="15" w:type="dxa"/>
              <w:right w:w="15" w:type="dxa"/>
            </w:tcMar>
          </w:tcPr>
          <w:p w14:paraId="6B8AF376"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WP_005768149.1</w:t>
            </w:r>
          </w:p>
        </w:tc>
        <w:tc>
          <w:tcPr>
            <w:tcW w:w="1008" w:type="dxa"/>
            <w:shd w:val="clear" w:color="auto" w:fill="auto"/>
            <w:noWrap/>
            <w:tcMar>
              <w:top w:w="15" w:type="dxa"/>
              <w:left w:w="15" w:type="dxa"/>
              <w:right w:w="15" w:type="dxa"/>
            </w:tcMar>
          </w:tcPr>
          <w:p w14:paraId="4CAAEE6D"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810</w:t>
            </w:r>
          </w:p>
        </w:tc>
        <w:tc>
          <w:tcPr>
            <w:tcW w:w="715" w:type="dxa"/>
            <w:shd w:val="clear" w:color="auto" w:fill="auto"/>
            <w:noWrap/>
            <w:tcMar>
              <w:top w:w="15" w:type="dxa"/>
              <w:left w:w="15" w:type="dxa"/>
              <w:right w:w="15" w:type="dxa"/>
            </w:tcMar>
          </w:tcPr>
          <w:p w14:paraId="5489AF7A"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390</w:t>
            </w:r>
          </w:p>
        </w:tc>
        <w:tc>
          <w:tcPr>
            <w:tcW w:w="324" w:type="dxa"/>
            <w:shd w:val="clear" w:color="auto" w:fill="auto"/>
            <w:noWrap/>
            <w:tcMar>
              <w:top w:w="15" w:type="dxa"/>
              <w:left w:w="15" w:type="dxa"/>
              <w:right w:w="15" w:type="dxa"/>
            </w:tcMar>
          </w:tcPr>
          <w:p w14:paraId="411DBA0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18</w:t>
            </w:r>
          </w:p>
        </w:tc>
        <w:tc>
          <w:tcPr>
            <w:tcW w:w="844" w:type="dxa"/>
            <w:shd w:val="clear" w:color="auto" w:fill="auto"/>
            <w:noWrap/>
            <w:tcMar>
              <w:top w:w="15" w:type="dxa"/>
              <w:left w:w="15" w:type="dxa"/>
              <w:right w:w="15" w:type="dxa"/>
            </w:tcMar>
          </w:tcPr>
          <w:p w14:paraId="2C768F29"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3</w:t>
            </w:r>
          </w:p>
        </w:tc>
        <w:tc>
          <w:tcPr>
            <w:tcW w:w="715" w:type="dxa"/>
            <w:shd w:val="clear" w:color="auto" w:fill="auto"/>
            <w:noWrap/>
            <w:tcMar>
              <w:top w:w="15" w:type="dxa"/>
              <w:left w:w="15" w:type="dxa"/>
              <w:right w:w="15" w:type="dxa"/>
            </w:tcMar>
          </w:tcPr>
          <w:p w14:paraId="5B5EF1F5"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773</w:t>
            </w:r>
          </w:p>
        </w:tc>
        <w:tc>
          <w:tcPr>
            <w:tcW w:w="1091" w:type="dxa"/>
            <w:shd w:val="clear" w:color="auto" w:fill="auto"/>
            <w:noWrap/>
            <w:tcMar>
              <w:top w:w="15" w:type="dxa"/>
              <w:left w:w="15" w:type="dxa"/>
              <w:right w:w="15" w:type="dxa"/>
            </w:tcMar>
          </w:tcPr>
          <w:p w14:paraId="64752A94"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12</w:t>
            </w:r>
          </w:p>
        </w:tc>
        <w:tc>
          <w:tcPr>
            <w:tcW w:w="926" w:type="dxa"/>
            <w:shd w:val="clear" w:color="auto" w:fill="auto"/>
            <w:noWrap/>
            <w:tcMar>
              <w:top w:w="15" w:type="dxa"/>
              <w:left w:w="15" w:type="dxa"/>
              <w:right w:w="15" w:type="dxa"/>
            </w:tcMar>
          </w:tcPr>
          <w:p w14:paraId="7DEF6327"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809</w:t>
            </w:r>
          </w:p>
        </w:tc>
        <w:tc>
          <w:tcPr>
            <w:tcW w:w="755" w:type="dxa"/>
            <w:shd w:val="clear" w:color="auto" w:fill="auto"/>
            <w:noWrap/>
            <w:tcMar>
              <w:top w:w="15" w:type="dxa"/>
              <w:left w:w="15" w:type="dxa"/>
              <w:right w:w="15" w:type="dxa"/>
            </w:tcMar>
          </w:tcPr>
          <w:p w14:paraId="63BBC4E1"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0</w:t>
            </w:r>
          </w:p>
        </w:tc>
      </w:tr>
      <w:tr w:rsidR="006D2892" w14:paraId="467A72EF" w14:textId="77777777">
        <w:trPr>
          <w:trHeight w:val="265"/>
        </w:trPr>
        <w:tc>
          <w:tcPr>
            <w:tcW w:w="1082" w:type="dxa"/>
            <w:shd w:val="clear" w:color="auto" w:fill="auto"/>
            <w:noWrap/>
            <w:tcMar>
              <w:top w:w="15" w:type="dxa"/>
              <w:left w:w="15" w:type="dxa"/>
              <w:right w:w="15" w:type="dxa"/>
            </w:tcMar>
          </w:tcPr>
          <w:p w14:paraId="10C578A5"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GL001063</w:t>
            </w:r>
          </w:p>
        </w:tc>
        <w:tc>
          <w:tcPr>
            <w:tcW w:w="1190" w:type="dxa"/>
            <w:shd w:val="clear" w:color="auto" w:fill="auto"/>
            <w:noWrap/>
            <w:tcMar>
              <w:top w:w="15" w:type="dxa"/>
              <w:left w:w="15" w:type="dxa"/>
              <w:right w:w="15" w:type="dxa"/>
            </w:tcMar>
          </w:tcPr>
          <w:p w14:paraId="02B20DF7"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AJF83452.1</w:t>
            </w:r>
          </w:p>
        </w:tc>
        <w:tc>
          <w:tcPr>
            <w:tcW w:w="1008" w:type="dxa"/>
            <w:shd w:val="clear" w:color="auto" w:fill="auto"/>
            <w:noWrap/>
            <w:tcMar>
              <w:top w:w="15" w:type="dxa"/>
              <w:left w:w="15" w:type="dxa"/>
              <w:right w:w="15" w:type="dxa"/>
            </w:tcMar>
          </w:tcPr>
          <w:p w14:paraId="03CE5CCE"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287</w:t>
            </w:r>
          </w:p>
        </w:tc>
        <w:tc>
          <w:tcPr>
            <w:tcW w:w="715" w:type="dxa"/>
            <w:shd w:val="clear" w:color="auto" w:fill="auto"/>
            <w:noWrap/>
            <w:tcMar>
              <w:top w:w="15" w:type="dxa"/>
              <w:left w:w="15" w:type="dxa"/>
              <w:right w:w="15" w:type="dxa"/>
            </w:tcMar>
          </w:tcPr>
          <w:p w14:paraId="1ECAF46D"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164</w:t>
            </w:r>
          </w:p>
        </w:tc>
        <w:tc>
          <w:tcPr>
            <w:tcW w:w="324" w:type="dxa"/>
            <w:shd w:val="clear" w:color="auto" w:fill="auto"/>
            <w:noWrap/>
            <w:tcMar>
              <w:top w:w="15" w:type="dxa"/>
              <w:left w:w="15" w:type="dxa"/>
              <w:right w:w="15" w:type="dxa"/>
            </w:tcMar>
          </w:tcPr>
          <w:p w14:paraId="6B0FBCCC"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w:t>
            </w:r>
          </w:p>
        </w:tc>
        <w:tc>
          <w:tcPr>
            <w:tcW w:w="844" w:type="dxa"/>
            <w:shd w:val="clear" w:color="auto" w:fill="auto"/>
            <w:noWrap/>
            <w:tcMar>
              <w:top w:w="15" w:type="dxa"/>
              <w:left w:w="15" w:type="dxa"/>
              <w:right w:w="15" w:type="dxa"/>
            </w:tcMar>
          </w:tcPr>
          <w:p w14:paraId="55CACC71"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715" w:type="dxa"/>
            <w:shd w:val="clear" w:color="auto" w:fill="auto"/>
            <w:noWrap/>
            <w:tcMar>
              <w:top w:w="15" w:type="dxa"/>
              <w:left w:w="15" w:type="dxa"/>
              <w:right w:w="15" w:type="dxa"/>
            </w:tcMar>
          </w:tcPr>
          <w:p w14:paraId="6011E3B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283</w:t>
            </w:r>
          </w:p>
        </w:tc>
        <w:tc>
          <w:tcPr>
            <w:tcW w:w="1091" w:type="dxa"/>
            <w:shd w:val="clear" w:color="auto" w:fill="auto"/>
            <w:noWrap/>
            <w:tcMar>
              <w:top w:w="15" w:type="dxa"/>
              <w:left w:w="15" w:type="dxa"/>
              <w:right w:w="15" w:type="dxa"/>
            </w:tcMar>
          </w:tcPr>
          <w:p w14:paraId="2958D292"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w:t>
            </w:r>
          </w:p>
        </w:tc>
        <w:tc>
          <w:tcPr>
            <w:tcW w:w="926" w:type="dxa"/>
            <w:shd w:val="clear" w:color="auto" w:fill="auto"/>
            <w:noWrap/>
            <w:tcMar>
              <w:top w:w="15" w:type="dxa"/>
              <w:left w:w="15" w:type="dxa"/>
              <w:right w:w="15" w:type="dxa"/>
            </w:tcMar>
          </w:tcPr>
          <w:p w14:paraId="4F92F9A3"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288</w:t>
            </w:r>
          </w:p>
        </w:tc>
        <w:tc>
          <w:tcPr>
            <w:tcW w:w="755" w:type="dxa"/>
            <w:shd w:val="clear" w:color="auto" w:fill="auto"/>
            <w:noWrap/>
            <w:tcMar>
              <w:top w:w="15" w:type="dxa"/>
              <w:left w:w="15" w:type="dxa"/>
              <w:right w:w="15" w:type="dxa"/>
            </w:tcMar>
          </w:tcPr>
          <w:p w14:paraId="547FD0C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1.00E-71</w:t>
            </w:r>
          </w:p>
        </w:tc>
      </w:tr>
      <w:tr w:rsidR="006D2892" w14:paraId="576CAD22" w14:textId="77777777">
        <w:trPr>
          <w:trHeight w:val="265"/>
        </w:trPr>
        <w:tc>
          <w:tcPr>
            <w:tcW w:w="1082" w:type="dxa"/>
            <w:shd w:val="clear" w:color="auto" w:fill="auto"/>
            <w:noWrap/>
            <w:tcMar>
              <w:top w:w="15" w:type="dxa"/>
              <w:left w:w="15" w:type="dxa"/>
              <w:right w:w="15" w:type="dxa"/>
            </w:tcMar>
          </w:tcPr>
          <w:p w14:paraId="62981D94"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GL001265</w:t>
            </w:r>
          </w:p>
        </w:tc>
        <w:tc>
          <w:tcPr>
            <w:tcW w:w="1190" w:type="dxa"/>
            <w:shd w:val="clear" w:color="auto" w:fill="auto"/>
            <w:noWrap/>
            <w:tcMar>
              <w:top w:w="15" w:type="dxa"/>
              <w:left w:w="15" w:type="dxa"/>
              <w:right w:w="15" w:type="dxa"/>
            </w:tcMar>
          </w:tcPr>
          <w:p w14:paraId="00B3A00B"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NP_415804.1</w:t>
            </w:r>
          </w:p>
        </w:tc>
        <w:tc>
          <w:tcPr>
            <w:tcW w:w="1008" w:type="dxa"/>
            <w:shd w:val="clear" w:color="auto" w:fill="auto"/>
            <w:noWrap/>
            <w:tcMar>
              <w:top w:w="15" w:type="dxa"/>
              <w:left w:w="15" w:type="dxa"/>
              <w:right w:w="15" w:type="dxa"/>
            </w:tcMar>
          </w:tcPr>
          <w:p w14:paraId="060F815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262</w:t>
            </w:r>
          </w:p>
        </w:tc>
        <w:tc>
          <w:tcPr>
            <w:tcW w:w="715" w:type="dxa"/>
            <w:shd w:val="clear" w:color="auto" w:fill="auto"/>
            <w:noWrap/>
            <w:tcMar>
              <w:top w:w="15" w:type="dxa"/>
              <w:left w:w="15" w:type="dxa"/>
              <w:right w:w="15" w:type="dxa"/>
            </w:tcMar>
          </w:tcPr>
          <w:p w14:paraId="1BE1BB0E"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141</w:t>
            </w:r>
          </w:p>
        </w:tc>
        <w:tc>
          <w:tcPr>
            <w:tcW w:w="324" w:type="dxa"/>
            <w:shd w:val="clear" w:color="auto" w:fill="auto"/>
            <w:noWrap/>
            <w:tcMar>
              <w:top w:w="15" w:type="dxa"/>
              <w:left w:w="15" w:type="dxa"/>
              <w:right w:w="15" w:type="dxa"/>
            </w:tcMar>
          </w:tcPr>
          <w:p w14:paraId="3DD1BBE5"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844" w:type="dxa"/>
            <w:shd w:val="clear" w:color="auto" w:fill="auto"/>
            <w:noWrap/>
            <w:tcMar>
              <w:top w:w="15" w:type="dxa"/>
              <w:left w:w="15" w:type="dxa"/>
              <w:right w:w="15" w:type="dxa"/>
            </w:tcMar>
          </w:tcPr>
          <w:p w14:paraId="32221666"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715" w:type="dxa"/>
            <w:shd w:val="clear" w:color="auto" w:fill="auto"/>
            <w:noWrap/>
            <w:tcMar>
              <w:top w:w="15" w:type="dxa"/>
              <w:left w:w="15" w:type="dxa"/>
              <w:right w:w="15" w:type="dxa"/>
            </w:tcMar>
          </w:tcPr>
          <w:p w14:paraId="60C20CE3"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261</w:t>
            </w:r>
          </w:p>
        </w:tc>
        <w:tc>
          <w:tcPr>
            <w:tcW w:w="1091" w:type="dxa"/>
            <w:shd w:val="clear" w:color="auto" w:fill="auto"/>
            <w:noWrap/>
            <w:tcMar>
              <w:top w:w="15" w:type="dxa"/>
              <w:left w:w="15" w:type="dxa"/>
              <w:right w:w="15" w:type="dxa"/>
            </w:tcMar>
          </w:tcPr>
          <w:p w14:paraId="0F754566"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926" w:type="dxa"/>
            <w:shd w:val="clear" w:color="auto" w:fill="auto"/>
            <w:noWrap/>
            <w:tcMar>
              <w:top w:w="15" w:type="dxa"/>
              <w:left w:w="15" w:type="dxa"/>
              <w:right w:w="15" w:type="dxa"/>
            </w:tcMar>
          </w:tcPr>
          <w:p w14:paraId="20F400D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262</w:t>
            </w:r>
          </w:p>
        </w:tc>
        <w:tc>
          <w:tcPr>
            <w:tcW w:w="755" w:type="dxa"/>
            <w:shd w:val="clear" w:color="auto" w:fill="auto"/>
            <w:noWrap/>
            <w:tcMar>
              <w:top w:w="15" w:type="dxa"/>
              <w:left w:w="15" w:type="dxa"/>
              <w:right w:w="15" w:type="dxa"/>
            </w:tcMar>
          </w:tcPr>
          <w:p w14:paraId="4BD221E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2.00E-80</w:t>
            </w:r>
          </w:p>
        </w:tc>
      </w:tr>
      <w:tr w:rsidR="006D2892" w14:paraId="6445288C" w14:textId="77777777">
        <w:trPr>
          <w:trHeight w:val="265"/>
        </w:trPr>
        <w:tc>
          <w:tcPr>
            <w:tcW w:w="1082" w:type="dxa"/>
            <w:shd w:val="clear" w:color="auto" w:fill="auto"/>
            <w:noWrap/>
            <w:tcMar>
              <w:top w:w="15" w:type="dxa"/>
              <w:left w:w="15" w:type="dxa"/>
              <w:right w:w="15" w:type="dxa"/>
            </w:tcMar>
          </w:tcPr>
          <w:p w14:paraId="7F3ACCFC"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GL001295</w:t>
            </w:r>
          </w:p>
        </w:tc>
        <w:tc>
          <w:tcPr>
            <w:tcW w:w="1190" w:type="dxa"/>
            <w:shd w:val="clear" w:color="auto" w:fill="auto"/>
            <w:noWrap/>
            <w:tcMar>
              <w:top w:w="15" w:type="dxa"/>
              <w:left w:w="15" w:type="dxa"/>
              <w:right w:w="15" w:type="dxa"/>
            </w:tcMar>
          </w:tcPr>
          <w:p w14:paraId="0DD6E55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YP_001332362.1</w:t>
            </w:r>
          </w:p>
        </w:tc>
        <w:tc>
          <w:tcPr>
            <w:tcW w:w="1008" w:type="dxa"/>
            <w:shd w:val="clear" w:color="auto" w:fill="auto"/>
            <w:noWrap/>
            <w:tcMar>
              <w:top w:w="15" w:type="dxa"/>
              <w:left w:w="15" w:type="dxa"/>
              <w:right w:w="15" w:type="dxa"/>
            </w:tcMar>
          </w:tcPr>
          <w:p w14:paraId="082A30E0"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222</w:t>
            </w:r>
          </w:p>
        </w:tc>
        <w:tc>
          <w:tcPr>
            <w:tcW w:w="715" w:type="dxa"/>
            <w:shd w:val="clear" w:color="auto" w:fill="auto"/>
            <w:noWrap/>
            <w:tcMar>
              <w:top w:w="15" w:type="dxa"/>
              <w:left w:w="15" w:type="dxa"/>
              <w:right w:w="15" w:type="dxa"/>
            </w:tcMar>
          </w:tcPr>
          <w:p w14:paraId="55A1C02A"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123</w:t>
            </w:r>
          </w:p>
        </w:tc>
        <w:tc>
          <w:tcPr>
            <w:tcW w:w="324" w:type="dxa"/>
            <w:shd w:val="clear" w:color="auto" w:fill="auto"/>
            <w:noWrap/>
            <w:tcMar>
              <w:top w:w="15" w:type="dxa"/>
              <w:left w:w="15" w:type="dxa"/>
              <w:right w:w="15" w:type="dxa"/>
            </w:tcMar>
          </w:tcPr>
          <w:p w14:paraId="3955ED57"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w:t>
            </w:r>
          </w:p>
        </w:tc>
        <w:tc>
          <w:tcPr>
            <w:tcW w:w="844" w:type="dxa"/>
            <w:shd w:val="clear" w:color="auto" w:fill="auto"/>
            <w:noWrap/>
            <w:tcMar>
              <w:top w:w="15" w:type="dxa"/>
              <w:left w:w="15" w:type="dxa"/>
              <w:right w:w="15" w:type="dxa"/>
            </w:tcMar>
          </w:tcPr>
          <w:p w14:paraId="307EF388"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715" w:type="dxa"/>
            <w:shd w:val="clear" w:color="auto" w:fill="auto"/>
            <w:noWrap/>
            <w:tcMar>
              <w:top w:w="15" w:type="dxa"/>
              <w:left w:w="15" w:type="dxa"/>
              <w:right w:w="15" w:type="dxa"/>
            </w:tcMar>
          </w:tcPr>
          <w:p w14:paraId="1151627B"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221</w:t>
            </w:r>
          </w:p>
        </w:tc>
        <w:tc>
          <w:tcPr>
            <w:tcW w:w="1091" w:type="dxa"/>
            <w:shd w:val="clear" w:color="auto" w:fill="auto"/>
            <w:noWrap/>
            <w:tcMar>
              <w:top w:w="15" w:type="dxa"/>
              <w:left w:w="15" w:type="dxa"/>
              <w:right w:w="15" w:type="dxa"/>
            </w:tcMar>
          </w:tcPr>
          <w:p w14:paraId="7A3BB364"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w:t>
            </w:r>
          </w:p>
        </w:tc>
        <w:tc>
          <w:tcPr>
            <w:tcW w:w="926" w:type="dxa"/>
            <w:shd w:val="clear" w:color="auto" w:fill="auto"/>
            <w:noWrap/>
            <w:tcMar>
              <w:top w:w="15" w:type="dxa"/>
              <w:left w:w="15" w:type="dxa"/>
              <w:right w:w="15" w:type="dxa"/>
            </w:tcMar>
          </w:tcPr>
          <w:p w14:paraId="5F5DF1B2"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216</w:t>
            </w:r>
          </w:p>
        </w:tc>
        <w:tc>
          <w:tcPr>
            <w:tcW w:w="755" w:type="dxa"/>
            <w:shd w:val="clear" w:color="auto" w:fill="auto"/>
            <w:noWrap/>
            <w:tcMar>
              <w:top w:w="15" w:type="dxa"/>
              <w:left w:w="15" w:type="dxa"/>
              <w:right w:w="15" w:type="dxa"/>
            </w:tcMar>
          </w:tcPr>
          <w:p w14:paraId="320E28E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7.00E-51</w:t>
            </w:r>
          </w:p>
        </w:tc>
      </w:tr>
      <w:tr w:rsidR="006D2892" w14:paraId="19769C5E" w14:textId="77777777">
        <w:trPr>
          <w:trHeight w:val="273"/>
        </w:trPr>
        <w:tc>
          <w:tcPr>
            <w:tcW w:w="1082" w:type="dxa"/>
            <w:tcBorders>
              <w:bottom w:val="single" w:sz="4" w:space="0" w:color="auto"/>
            </w:tcBorders>
            <w:shd w:val="clear" w:color="auto" w:fill="auto"/>
            <w:noWrap/>
            <w:tcMar>
              <w:top w:w="15" w:type="dxa"/>
              <w:left w:w="15" w:type="dxa"/>
              <w:right w:w="15" w:type="dxa"/>
            </w:tcMar>
          </w:tcPr>
          <w:p w14:paraId="4C3166E3"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GL001455</w:t>
            </w:r>
          </w:p>
        </w:tc>
        <w:tc>
          <w:tcPr>
            <w:tcW w:w="1190" w:type="dxa"/>
            <w:tcBorders>
              <w:bottom w:val="single" w:sz="4" w:space="0" w:color="auto"/>
            </w:tcBorders>
            <w:shd w:val="clear" w:color="auto" w:fill="auto"/>
            <w:noWrap/>
            <w:tcMar>
              <w:top w:w="15" w:type="dxa"/>
              <w:left w:w="15" w:type="dxa"/>
              <w:right w:w="15" w:type="dxa"/>
            </w:tcMar>
          </w:tcPr>
          <w:p w14:paraId="1E44FF1D"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AJF82049.1</w:t>
            </w:r>
          </w:p>
        </w:tc>
        <w:tc>
          <w:tcPr>
            <w:tcW w:w="1008" w:type="dxa"/>
            <w:tcBorders>
              <w:bottom w:val="single" w:sz="4" w:space="0" w:color="auto"/>
            </w:tcBorders>
            <w:shd w:val="clear" w:color="auto" w:fill="auto"/>
            <w:noWrap/>
            <w:tcMar>
              <w:top w:w="15" w:type="dxa"/>
              <w:left w:w="15" w:type="dxa"/>
              <w:right w:w="15" w:type="dxa"/>
            </w:tcMar>
          </w:tcPr>
          <w:p w14:paraId="57FBBD8C"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254</w:t>
            </w:r>
          </w:p>
        </w:tc>
        <w:tc>
          <w:tcPr>
            <w:tcW w:w="715" w:type="dxa"/>
            <w:tcBorders>
              <w:bottom w:val="single" w:sz="4" w:space="0" w:color="auto"/>
            </w:tcBorders>
            <w:shd w:val="clear" w:color="auto" w:fill="auto"/>
            <w:noWrap/>
            <w:tcMar>
              <w:top w:w="15" w:type="dxa"/>
              <w:left w:w="15" w:type="dxa"/>
              <w:right w:w="15" w:type="dxa"/>
            </w:tcMar>
          </w:tcPr>
          <w:p w14:paraId="6FA37EAB"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141</w:t>
            </w:r>
          </w:p>
        </w:tc>
        <w:tc>
          <w:tcPr>
            <w:tcW w:w="324" w:type="dxa"/>
            <w:tcBorders>
              <w:bottom w:val="single" w:sz="4" w:space="0" w:color="auto"/>
            </w:tcBorders>
            <w:shd w:val="clear" w:color="auto" w:fill="auto"/>
            <w:noWrap/>
            <w:tcMar>
              <w:top w:w="15" w:type="dxa"/>
              <w:left w:w="15" w:type="dxa"/>
              <w:right w:w="15" w:type="dxa"/>
            </w:tcMar>
          </w:tcPr>
          <w:p w14:paraId="6E3F6C04"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w:t>
            </w:r>
          </w:p>
        </w:tc>
        <w:tc>
          <w:tcPr>
            <w:tcW w:w="844" w:type="dxa"/>
            <w:tcBorders>
              <w:bottom w:val="single" w:sz="4" w:space="0" w:color="auto"/>
            </w:tcBorders>
            <w:shd w:val="clear" w:color="auto" w:fill="auto"/>
            <w:noWrap/>
            <w:tcMar>
              <w:top w:w="15" w:type="dxa"/>
              <w:left w:w="15" w:type="dxa"/>
              <w:right w:w="15" w:type="dxa"/>
            </w:tcMar>
          </w:tcPr>
          <w:p w14:paraId="121FC613"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4</w:t>
            </w:r>
          </w:p>
        </w:tc>
        <w:tc>
          <w:tcPr>
            <w:tcW w:w="715" w:type="dxa"/>
            <w:tcBorders>
              <w:bottom w:val="single" w:sz="4" w:space="0" w:color="auto"/>
            </w:tcBorders>
            <w:shd w:val="clear" w:color="auto" w:fill="auto"/>
            <w:noWrap/>
            <w:tcMar>
              <w:top w:w="15" w:type="dxa"/>
              <w:left w:w="15" w:type="dxa"/>
              <w:right w:w="15" w:type="dxa"/>
            </w:tcMar>
          </w:tcPr>
          <w:p w14:paraId="67FE7AAD"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255</w:t>
            </w:r>
          </w:p>
        </w:tc>
        <w:tc>
          <w:tcPr>
            <w:tcW w:w="1091" w:type="dxa"/>
            <w:tcBorders>
              <w:bottom w:val="single" w:sz="4" w:space="0" w:color="auto"/>
            </w:tcBorders>
            <w:shd w:val="clear" w:color="auto" w:fill="auto"/>
            <w:noWrap/>
            <w:tcMar>
              <w:top w:w="15" w:type="dxa"/>
              <w:left w:w="15" w:type="dxa"/>
              <w:right w:w="15" w:type="dxa"/>
            </w:tcMar>
          </w:tcPr>
          <w:p w14:paraId="28B52C65"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7</w:t>
            </w:r>
          </w:p>
        </w:tc>
        <w:tc>
          <w:tcPr>
            <w:tcW w:w="926" w:type="dxa"/>
            <w:tcBorders>
              <w:bottom w:val="single" w:sz="4" w:space="0" w:color="auto"/>
            </w:tcBorders>
            <w:shd w:val="clear" w:color="auto" w:fill="auto"/>
            <w:noWrap/>
            <w:tcMar>
              <w:top w:w="15" w:type="dxa"/>
              <w:left w:w="15" w:type="dxa"/>
              <w:right w:w="15" w:type="dxa"/>
            </w:tcMar>
          </w:tcPr>
          <w:p w14:paraId="4974E799"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260</w:t>
            </w:r>
          </w:p>
        </w:tc>
        <w:tc>
          <w:tcPr>
            <w:tcW w:w="755" w:type="dxa"/>
            <w:tcBorders>
              <w:bottom w:val="single" w:sz="4" w:space="0" w:color="auto"/>
            </w:tcBorders>
            <w:shd w:val="clear" w:color="auto" w:fill="auto"/>
            <w:noWrap/>
            <w:tcMar>
              <w:top w:w="15" w:type="dxa"/>
              <w:left w:w="15" w:type="dxa"/>
              <w:right w:w="15" w:type="dxa"/>
            </w:tcMar>
          </w:tcPr>
          <w:p w14:paraId="24E5A84F" w14:textId="77777777" w:rsidR="006D2892" w:rsidRDefault="00121B19">
            <w:pPr>
              <w:spacing w:line="360" w:lineRule="auto"/>
              <w:jc w:val="both"/>
              <w:textAlignment w:val="center"/>
              <w:rPr>
                <w:rFonts w:ascii="Book Antiqua" w:eastAsia="宋体" w:hAnsi="Book Antiqua"/>
                <w:color w:val="000000" w:themeColor="text1"/>
              </w:rPr>
            </w:pPr>
            <w:r>
              <w:rPr>
                <w:rFonts w:ascii="Book Antiqua" w:eastAsia="宋体" w:hAnsi="Book Antiqua"/>
                <w:color w:val="000000" w:themeColor="text1"/>
                <w:lang w:bidi="ar"/>
              </w:rPr>
              <w:t>2.00E-62</w:t>
            </w:r>
          </w:p>
        </w:tc>
      </w:tr>
    </w:tbl>
    <w:p w14:paraId="7659886E" w14:textId="77777777" w:rsidR="006D2892" w:rsidRDefault="006D2892">
      <w:pPr>
        <w:spacing w:line="360" w:lineRule="auto"/>
        <w:jc w:val="both"/>
        <w:rPr>
          <w:rFonts w:ascii="Book Antiqua" w:hAnsi="Book Antiqua"/>
          <w:b/>
          <w:bCs/>
        </w:rPr>
      </w:pPr>
    </w:p>
    <w:p w14:paraId="63D3CC56" w14:textId="77777777" w:rsidR="006D2892" w:rsidRDefault="00121B19">
      <w:pPr>
        <w:spacing w:line="360" w:lineRule="auto"/>
        <w:jc w:val="both"/>
        <w:rPr>
          <w:rFonts w:ascii="Book Antiqua" w:hAnsi="Book Antiqua"/>
          <w:b/>
          <w:bCs/>
        </w:rPr>
      </w:pPr>
      <w:r>
        <w:rPr>
          <w:rFonts w:ascii="Book Antiqua" w:hAnsi="Book Antiqua"/>
          <w:b/>
          <w:bCs/>
        </w:rPr>
        <w:br w:type="page"/>
      </w:r>
      <w:r>
        <w:rPr>
          <w:rFonts w:ascii="Book Antiqua" w:hAnsi="Book Antiqua"/>
          <w:b/>
          <w:bCs/>
        </w:rPr>
        <w:lastRenderedPageBreak/>
        <w:t>Table 7 Characteristics of drug-resistant genes in CARD</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5"/>
        <w:gridCol w:w="2264"/>
        <w:gridCol w:w="8841"/>
      </w:tblGrid>
      <w:tr w:rsidR="006D2892" w14:paraId="32DF43DA" w14:textId="77777777" w:rsidTr="00A13E77">
        <w:trPr>
          <w:trHeight w:val="557"/>
        </w:trPr>
        <w:tc>
          <w:tcPr>
            <w:tcW w:w="1883" w:type="dxa"/>
            <w:tcBorders>
              <w:top w:val="single" w:sz="4" w:space="0" w:color="auto"/>
              <w:bottom w:val="single" w:sz="4" w:space="0" w:color="auto"/>
            </w:tcBorders>
            <w:shd w:val="clear" w:color="auto" w:fill="auto"/>
          </w:tcPr>
          <w:p w14:paraId="4F52DA21"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Subject ID</w:t>
            </w:r>
          </w:p>
        </w:tc>
        <w:tc>
          <w:tcPr>
            <w:tcW w:w="2300" w:type="dxa"/>
            <w:tcBorders>
              <w:top w:val="single" w:sz="4" w:space="0" w:color="auto"/>
              <w:bottom w:val="single" w:sz="4" w:space="0" w:color="auto"/>
            </w:tcBorders>
            <w:shd w:val="clear" w:color="auto" w:fill="auto"/>
          </w:tcPr>
          <w:p w14:paraId="38870A7E"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ARO number</w:t>
            </w:r>
          </w:p>
        </w:tc>
        <w:tc>
          <w:tcPr>
            <w:tcW w:w="8993" w:type="dxa"/>
            <w:tcBorders>
              <w:top w:val="single" w:sz="4" w:space="0" w:color="auto"/>
              <w:bottom w:val="single" w:sz="4" w:space="0" w:color="auto"/>
            </w:tcBorders>
            <w:shd w:val="clear" w:color="auto" w:fill="auto"/>
          </w:tcPr>
          <w:p w14:paraId="2FAA49D5"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Definition of term</w:t>
            </w:r>
          </w:p>
        </w:tc>
      </w:tr>
      <w:tr w:rsidR="006D2892" w14:paraId="6F14EC20" w14:textId="77777777" w:rsidTr="00A13E77">
        <w:tc>
          <w:tcPr>
            <w:tcW w:w="1883" w:type="dxa"/>
            <w:tcBorders>
              <w:top w:val="single" w:sz="4" w:space="0" w:color="auto"/>
            </w:tcBorders>
            <w:shd w:val="clear" w:color="auto" w:fill="auto"/>
          </w:tcPr>
          <w:p w14:paraId="3A3AC30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YP_208874.1</w:t>
            </w:r>
          </w:p>
        </w:tc>
        <w:tc>
          <w:tcPr>
            <w:tcW w:w="2300" w:type="dxa"/>
            <w:tcBorders>
              <w:top w:val="single" w:sz="4" w:space="0" w:color="auto"/>
            </w:tcBorders>
            <w:shd w:val="clear" w:color="auto" w:fill="auto"/>
          </w:tcPr>
          <w:p w14:paraId="7B580222"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Neisseria gonorrhoeae</w:t>
            </w:r>
            <w:r>
              <w:rPr>
                <w:rFonts w:ascii="Book Antiqua" w:hAnsi="Book Antiqua"/>
                <w:color w:val="000000" w:themeColor="text1"/>
                <w:lang w:eastAsia="zh-CN"/>
              </w:rPr>
              <w:t xml:space="preserve"> FA 1090</w:t>
            </w:r>
          </w:p>
        </w:tc>
        <w:tc>
          <w:tcPr>
            <w:tcW w:w="8993" w:type="dxa"/>
            <w:tcBorders>
              <w:top w:val="single" w:sz="4" w:space="0" w:color="auto"/>
            </w:tcBorders>
            <w:shd w:val="clear" w:color="auto" w:fill="auto"/>
          </w:tcPr>
          <w:p w14:paraId="7A56CD75" w14:textId="77777777" w:rsidR="006D2892" w:rsidRDefault="00121B19">
            <w:pPr>
              <w:spacing w:line="360" w:lineRule="auto"/>
              <w:jc w:val="both"/>
              <w:rPr>
                <w:rFonts w:ascii="Book Antiqua" w:hAnsi="Book Antiqua"/>
                <w:color w:val="000000" w:themeColor="text1"/>
                <w:lang w:eastAsia="zh-CN"/>
              </w:rPr>
            </w:pPr>
            <w:proofErr w:type="spellStart"/>
            <w:r>
              <w:rPr>
                <w:rFonts w:ascii="Book Antiqua" w:hAnsi="Book Antiqua"/>
                <w:color w:val="000000" w:themeColor="text1"/>
                <w:lang w:eastAsia="zh-CN"/>
              </w:rPr>
              <w:t>rpsJ</w:t>
            </w:r>
            <w:proofErr w:type="spellEnd"/>
            <w:r>
              <w:rPr>
                <w:rFonts w:ascii="Book Antiqua" w:hAnsi="Book Antiqua"/>
                <w:color w:val="000000" w:themeColor="text1"/>
                <w:lang w:eastAsia="zh-CN"/>
              </w:rPr>
              <w:t xml:space="preserve"> is a tetracycline resistance protein identified in </w:t>
            </w:r>
            <w:r>
              <w:rPr>
                <w:rFonts w:ascii="Book Antiqua" w:hAnsi="Book Antiqua"/>
                <w:i/>
                <w:color w:val="000000" w:themeColor="text1"/>
                <w:lang w:eastAsia="zh-CN"/>
              </w:rPr>
              <w:t>Neisseria gonorrhoeae</w:t>
            </w:r>
            <w:r>
              <w:rPr>
                <w:rFonts w:ascii="Book Antiqua" w:hAnsi="Book Antiqua"/>
                <w:color w:val="000000" w:themeColor="text1"/>
                <w:lang w:eastAsia="zh-CN"/>
              </w:rPr>
              <w:t>. Tetracycline resistance is conferred by binding to the ribosome as a 30S ribosomal protection protein</w:t>
            </w:r>
            <w:r w:rsidRPr="00345413">
              <w:rPr>
                <w:rFonts w:ascii="Book Antiqua" w:hAnsi="Book Antiqua"/>
                <w:color w:val="000000" w:themeColor="text1"/>
                <w:vertAlign w:val="superscript"/>
                <w:lang w:eastAsia="zh-CN"/>
              </w:rPr>
              <w:t>[27]</w:t>
            </w:r>
          </w:p>
        </w:tc>
      </w:tr>
      <w:tr w:rsidR="006D2892" w14:paraId="49EAF64A" w14:textId="77777777" w:rsidTr="00A13E77">
        <w:tc>
          <w:tcPr>
            <w:tcW w:w="1883" w:type="dxa"/>
            <w:shd w:val="clear" w:color="auto" w:fill="auto"/>
          </w:tcPr>
          <w:p w14:paraId="10B373C0"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YP_006374661.1</w:t>
            </w:r>
          </w:p>
        </w:tc>
        <w:tc>
          <w:tcPr>
            <w:tcW w:w="2300" w:type="dxa"/>
            <w:shd w:val="clear" w:color="auto" w:fill="auto"/>
          </w:tcPr>
          <w:p w14:paraId="4F6C446C"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Enterococcus faecium</w:t>
            </w:r>
            <w:r>
              <w:rPr>
                <w:rFonts w:ascii="Book Antiqua" w:hAnsi="Book Antiqua"/>
                <w:color w:val="000000" w:themeColor="text1"/>
                <w:lang w:eastAsia="zh-CN"/>
              </w:rPr>
              <w:t xml:space="preserve"> DO</w:t>
            </w:r>
          </w:p>
        </w:tc>
        <w:tc>
          <w:tcPr>
            <w:tcW w:w="8993" w:type="dxa"/>
            <w:shd w:val="clear" w:color="auto" w:fill="auto"/>
          </w:tcPr>
          <w:p w14:paraId="0789BB81"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Sequence variants of </w:t>
            </w:r>
            <w:r>
              <w:rPr>
                <w:rFonts w:ascii="Book Antiqua" w:hAnsi="Book Antiqua"/>
                <w:i/>
                <w:color w:val="000000" w:themeColor="text1"/>
                <w:lang w:eastAsia="zh-CN"/>
              </w:rPr>
              <w:t>Enterococcus faecium</w:t>
            </w:r>
            <w:r>
              <w:rPr>
                <w:rFonts w:ascii="Book Antiqua" w:hAnsi="Book Antiqua"/>
                <w:color w:val="000000" w:themeColor="text1"/>
                <w:lang w:eastAsia="zh-CN"/>
              </w:rPr>
              <w:t xml:space="preserve"> elongation factor Tu that can confer resistance to GE2270A</w:t>
            </w:r>
            <w:r>
              <w:rPr>
                <w:rFonts w:ascii="Book Antiqua" w:hAnsi="Book Antiqua" w:hint="eastAsia"/>
                <w:color w:val="000000" w:themeColor="text1"/>
                <w:vertAlign w:val="superscript"/>
                <w:lang w:eastAsia="zh-CN"/>
              </w:rPr>
              <w:t>[28]</w:t>
            </w:r>
          </w:p>
        </w:tc>
      </w:tr>
      <w:tr w:rsidR="006D2892" w14:paraId="6440768F" w14:textId="77777777" w:rsidTr="00A13E77">
        <w:tc>
          <w:tcPr>
            <w:tcW w:w="1883" w:type="dxa"/>
            <w:shd w:val="clear" w:color="auto" w:fill="auto"/>
          </w:tcPr>
          <w:p w14:paraId="55F75816"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NP_312937.1</w:t>
            </w:r>
          </w:p>
        </w:tc>
        <w:tc>
          <w:tcPr>
            <w:tcW w:w="2300" w:type="dxa"/>
            <w:shd w:val="clear" w:color="auto" w:fill="auto"/>
          </w:tcPr>
          <w:p w14:paraId="0CFB30B7"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Escherichia coli</w:t>
            </w:r>
            <w:r>
              <w:rPr>
                <w:rFonts w:ascii="Book Antiqua" w:hAnsi="Book Antiqua"/>
                <w:color w:val="000000" w:themeColor="text1"/>
                <w:lang w:eastAsia="zh-CN"/>
              </w:rPr>
              <w:t xml:space="preserve"> O157</w:t>
            </w:r>
            <w:r>
              <w:rPr>
                <w:rFonts w:ascii="Book Antiqua" w:eastAsia="宋体" w:hAnsi="Book Antiqua"/>
                <w:color w:val="000000" w:themeColor="text1"/>
                <w:lang w:eastAsia="zh-CN"/>
              </w:rPr>
              <w:t>•</w:t>
            </w:r>
            <w:r>
              <w:rPr>
                <w:rFonts w:ascii="Book Antiqua" w:hAnsi="Book Antiqua"/>
                <w:color w:val="000000" w:themeColor="text1"/>
                <w:lang w:eastAsia="zh-CN"/>
              </w:rPr>
              <w:t>H7 str. Sakai</w:t>
            </w:r>
          </w:p>
        </w:tc>
        <w:tc>
          <w:tcPr>
            <w:tcW w:w="8993" w:type="dxa"/>
            <w:shd w:val="clear" w:color="auto" w:fill="auto"/>
          </w:tcPr>
          <w:p w14:paraId="1B88A577"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Point mutation that occurs in </w:t>
            </w:r>
            <w:r>
              <w:rPr>
                <w:rFonts w:ascii="Book Antiqua" w:hAnsi="Book Antiqua"/>
                <w:i/>
                <w:color w:val="000000" w:themeColor="text1"/>
                <w:lang w:eastAsia="zh-CN"/>
              </w:rPr>
              <w:t>Escherichia coli</w:t>
            </w:r>
            <w:r>
              <w:rPr>
                <w:rFonts w:ascii="Book Antiqua" w:hAnsi="Book Antiqua"/>
                <w:color w:val="000000" w:themeColor="text1"/>
                <w:lang w:eastAsia="zh-CN"/>
              </w:rPr>
              <w:t xml:space="preserve"> </w:t>
            </w:r>
            <w:proofErr w:type="spellStart"/>
            <w:r>
              <w:rPr>
                <w:rFonts w:ascii="Book Antiqua" w:hAnsi="Book Antiqua"/>
                <w:color w:val="000000" w:themeColor="text1"/>
                <w:lang w:eastAsia="zh-CN"/>
              </w:rPr>
              <w:t>rpoB</w:t>
            </w:r>
            <w:proofErr w:type="spellEnd"/>
            <w:r>
              <w:rPr>
                <w:rFonts w:ascii="Book Antiqua" w:hAnsi="Book Antiqua"/>
                <w:color w:val="000000" w:themeColor="text1"/>
                <w:lang w:eastAsia="zh-CN"/>
              </w:rPr>
              <w:t xml:space="preserve"> resulting in resistance to rifampicin</w:t>
            </w:r>
            <w:r>
              <w:rPr>
                <w:rFonts w:ascii="Book Antiqua" w:hAnsi="Book Antiqua" w:hint="eastAsia"/>
                <w:color w:val="000000" w:themeColor="text1"/>
                <w:vertAlign w:val="superscript"/>
                <w:lang w:eastAsia="zh-CN"/>
              </w:rPr>
              <w:t>[29]</w:t>
            </w:r>
          </w:p>
        </w:tc>
      </w:tr>
      <w:tr w:rsidR="006D2892" w14:paraId="5CAC28F8" w14:textId="77777777" w:rsidTr="00A13E77">
        <w:tc>
          <w:tcPr>
            <w:tcW w:w="1883" w:type="dxa"/>
            <w:shd w:val="clear" w:color="auto" w:fill="auto"/>
          </w:tcPr>
          <w:p w14:paraId="18112BDC"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AAK44936.1</w:t>
            </w:r>
          </w:p>
        </w:tc>
        <w:tc>
          <w:tcPr>
            <w:tcW w:w="2300" w:type="dxa"/>
            <w:shd w:val="clear" w:color="auto" w:fill="auto"/>
          </w:tcPr>
          <w:p w14:paraId="65CC5D94"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Mycobacterium tuberculosis</w:t>
            </w:r>
            <w:r>
              <w:rPr>
                <w:rFonts w:ascii="Book Antiqua" w:hAnsi="Book Antiqua"/>
                <w:color w:val="000000" w:themeColor="text1"/>
                <w:lang w:eastAsia="zh-CN"/>
              </w:rPr>
              <w:t xml:space="preserve"> CDC1551</w:t>
            </w:r>
          </w:p>
        </w:tc>
        <w:tc>
          <w:tcPr>
            <w:tcW w:w="8993" w:type="dxa"/>
            <w:shd w:val="clear" w:color="auto" w:fill="auto"/>
          </w:tcPr>
          <w:p w14:paraId="6C2EDB9E"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Ribosomal protein S12 stabilizes the highly conserved pseudoknot structure formed by 16S rRNA. Amino acid substitutions in </w:t>
            </w:r>
            <w:proofErr w:type="spellStart"/>
            <w:r>
              <w:rPr>
                <w:rFonts w:ascii="Book Antiqua" w:hAnsi="Book Antiqua"/>
                <w:color w:val="000000" w:themeColor="text1"/>
                <w:lang w:eastAsia="zh-CN"/>
              </w:rPr>
              <w:t>RpsL</w:t>
            </w:r>
            <w:proofErr w:type="spellEnd"/>
            <w:r>
              <w:rPr>
                <w:rFonts w:ascii="Book Antiqua" w:hAnsi="Book Antiqua"/>
                <w:color w:val="000000" w:themeColor="text1"/>
                <w:lang w:eastAsia="zh-CN"/>
              </w:rPr>
              <w:t xml:space="preserve"> affect the higher-order structure of 16S rRNA and confer streptomycin resistance by disrupting interactions between 16S rRNA and streptomycin</w:t>
            </w:r>
            <w:r>
              <w:rPr>
                <w:rFonts w:ascii="Book Antiqua" w:hAnsi="Book Antiqua" w:hint="eastAsia"/>
                <w:color w:val="000000" w:themeColor="text1"/>
                <w:vertAlign w:val="superscript"/>
                <w:lang w:eastAsia="zh-CN"/>
              </w:rPr>
              <w:t>[30</w:t>
            </w:r>
            <w:r w:rsidR="00345413">
              <w:rPr>
                <w:rFonts w:ascii="Book Antiqua" w:hAnsi="Book Antiqua"/>
                <w:color w:val="000000" w:themeColor="text1"/>
                <w:vertAlign w:val="superscript"/>
                <w:lang w:eastAsia="zh-CN"/>
              </w:rPr>
              <w:t>-</w:t>
            </w:r>
            <w:r>
              <w:rPr>
                <w:rFonts w:ascii="Book Antiqua" w:hAnsi="Book Antiqua" w:hint="eastAsia"/>
                <w:color w:val="000000" w:themeColor="text1"/>
                <w:vertAlign w:val="superscript"/>
                <w:lang w:eastAsia="zh-CN"/>
              </w:rPr>
              <w:t>35]</w:t>
            </w:r>
          </w:p>
        </w:tc>
      </w:tr>
      <w:tr w:rsidR="006D2892" w14:paraId="2043A3F4" w14:textId="77777777" w:rsidTr="00A13E77">
        <w:tc>
          <w:tcPr>
            <w:tcW w:w="1883" w:type="dxa"/>
            <w:shd w:val="clear" w:color="auto" w:fill="auto"/>
          </w:tcPr>
          <w:p w14:paraId="53AC9393"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NP_207975.1</w:t>
            </w:r>
          </w:p>
        </w:tc>
        <w:tc>
          <w:tcPr>
            <w:tcW w:w="2300" w:type="dxa"/>
            <w:shd w:val="clear" w:color="auto" w:fill="auto"/>
          </w:tcPr>
          <w:p w14:paraId="1EA6544F"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Helicobacter pylori</w:t>
            </w:r>
            <w:r>
              <w:rPr>
                <w:rFonts w:ascii="Book Antiqua" w:hAnsi="Book Antiqua"/>
                <w:color w:val="000000" w:themeColor="text1"/>
                <w:lang w:eastAsia="zh-CN"/>
              </w:rPr>
              <w:t xml:space="preserve"> 26695</w:t>
            </w:r>
          </w:p>
        </w:tc>
        <w:tc>
          <w:tcPr>
            <w:tcW w:w="8993" w:type="dxa"/>
            <w:shd w:val="clear" w:color="auto" w:fill="auto"/>
          </w:tcPr>
          <w:p w14:paraId="6DFD0F5F"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hp1184 is a translocase that belongs to the MATE efflux pump family. It is found in </w:t>
            </w:r>
            <w:r>
              <w:rPr>
                <w:rFonts w:ascii="Book Antiqua" w:hAnsi="Book Antiqua"/>
                <w:i/>
                <w:color w:val="000000" w:themeColor="text1"/>
                <w:lang w:eastAsia="zh-CN"/>
              </w:rPr>
              <w:t>H. pylori</w:t>
            </w:r>
            <w:r>
              <w:rPr>
                <w:rFonts w:ascii="Book Antiqua" w:hAnsi="Book Antiqua"/>
                <w:color w:val="000000" w:themeColor="text1"/>
                <w:lang w:eastAsia="zh-CN"/>
              </w:rPr>
              <w:t xml:space="preserve"> and is involved in the active efflux of antibiotics</w:t>
            </w:r>
            <w:r>
              <w:rPr>
                <w:rFonts w:ascii="Book Antiqua" w:hAnsi="Book Antiqua" w:hint="eastAsia"/>
                <w:color w:val="000000" w:themeColor="text1"/>
                <w:vertAlign w:val="superscript"/>
                <w:lang w:eastAsia="zh-CN"/>
              </w:rPr>
              <w:t>[</w:t>
            </w:r>
            <w:r w:rsidR="00345413">
              <w:rPr>
                <w:rFonts w:ascii="Book Antiqua" w:hAnsi="Book Antiqua"/>
                <w:color w:val="000000" w:themeColor="text1"/>
                <w:vertAlign w:val="superscript"/>
                <w:lang w:eastAsia="zh-CN"/>
              </w:rPr>
              <w:t>25</w:t>
            </w:r>
            <w:r>
              <w:rPr>
                <w:rFonts w:ascii="Book Antiqua" w:hAnsi="Book Antiqua" w:hint="eastAsia"/>
                <w:color w:val="000000" w:themeColor="text1"/>
                <w:vertAlign w:val="superscript"/>
                <w:lang w:eastAsia="zh-CN"/>
              </w:rPr>
              <w:t>,</w:t>
            </w:r>
            <w:r w:rsidR="00345413">
              <w:rPr>
                <w:rFonts w:ascii="Book Antiqua" w:hAnsi="Book Antiqua"/>
                <w:color w:val="000000" w:themeColor="text1"/>
                <w:vertAlign w:val="superscript"/>
                <w:lang w:eastAsia="zh-CN"/>
              </w:rPr>
              <w:t>26</w:t>
            </w:r>
            <w:r>
              <w:rPr>
                <w:rFonts w:ascii="Book Antiqua" w:hAnsi="Book Antiqua" w:hint="eastAsia"/>
                <w:color w:val="000000" w:themeColor="text1"/>
                <w:vertAlign w:val="superscript"/>
                <w:lang w:eastAsia="zh-CN"/>
              </w:rPr>
              <w:t>]</w:t>
            </w:r>
          </w:p>
        </w:tc>
      </w:tr>
      <w:tr w:rsidR="006D2892" w14:paraId="239DEF93" w14:textId="77777777" w:rsidTr="00A13E77">
        <w:tc>
          <w:tcPr>
            <w:tcW w:w="1883" w:type="dxa"/>
            <w:shd w:val="clear" w:color="auto" w:fill="auto"/>
          </w:tcPr>
          <w:p w14:paraId="5DF5859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NP_207972.1</w:t>
            </w:r>
          </w:p>
        </w:tc>
        <w:tc>
          <w:tcPr>
            <w:tcW w:w="2300" w:type="dxa"/>
            <w:shd w:val="clear" w:color="auto" w:fill="auto"/>
          </w:tcPr>
          <w:p w14:paraId="2F136D77"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Helicobacter pylori</w:t>
            </w:r>
            <w:r>
              <w:rPr>
                <w:rFonts w:ascii="Book Antiqua" w:hAnsi="Book Antiqua"/>
                <w:color w:val="000000" w:themeColor="text1"/>
                <w:lang w:eastAsia="zh-CN"/>
              </w:rPr>
              <w:t xml:space="preserve"> 26695</w:t>
            </w:r>
          </w:p>
        </w:tc>
        <w:tc>
          <w:tcPr>
            <w:tcW w:w="8993" w:type="dxa"/>
            <w:shd w:val="clear" w:color="auto" w:fill="auto"/>
          </w:tcPr>
          <w:p w14:paraId="175B4620"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hp1181 is a translocase that is part of the MFS efflux pump family. It is found in </w:t>
            </w:r>
            <w:r>
              <w:rPr>
                <w:rFonts w:ascii="Book Antiqua" w:hAnsi="Book Antiqua"/>
                <w:i/>
                <w:color w:val="000000" w:themeColor="text1"/>
                <w:lang w:eastAsia="zh-CN"/>
              </w:rPr>
              <w:t>H. pylori</w:t>
            </w:r>
            <w:r>
              <w:rPr>
                <w:rFonts w:ascii="Book Antiqua" w:hAnsi="Book Antiqua"/>
                <w:color w:val="000000" w:themeColor="text1"/>
                <w:lang w:eastAsia="zh-CN"/>
              </w:rPr>
              <w:t xml:space="preserve"> and plays a role in the active efflux of antibiotics</w:t>
            </w:r>
            <w:r>
              <w:rPr>
                <w:rFonts w:ascii="Book Antiqua" w:hAnsi="Book Antiqua" w:hint="eastAsia"/>
                <w:color w:val="000000" w:themeColor="text1"/>
                <w:vertAlign w:val="superscript"/>
                <w:lang w:eastAsia="zh-CN"/>
              </w:rPr>
              <w:t>[</w:t>
            </w:r>
            <w:r w:rsidR="00345413">
              <w:rPr>
                <w:rFonts w:ascii="Book Antiqua" w:hAnsi="Book Antiqua"/>
                <w:color w:val="000000" w:themeColor="text1"/>
                <w:vertAlign w:val="superscript"/>
                <w:lang w:eastAsia="zh-CN"/>
              </w:rPr>
              <w:t>25</w:t>
            </w:r>
            <w:r>
              <w:rPr>
                <w:rFonts w:ascii="Book Antiqua" w:hAnsi="Book Antiqua" w:hint="eastAsia"/>
                <w:color w:val="000000" w:themeColor="text1"/>
                <w:vertAlign w:val="superscript"/>
                <w:lang w:eastAsia="zh-CN"/>
              </w:rPr>
              <w:t>]</w:t>
            </w:r>
          </w:p>
        </w:tc>
      </w:tr>
      <w:tr w:rsidR="006D2892" w14:paraId="39A9D9D8" w14:textId="77777777" w:rsidTr="00A13E77">
        <w:tc>
          <w:tcPr>
            <w:tcW w:w="1883" w:type="dxa"/>
            <w:shd w:val="clear" w:color="auto" w:fill="auto"/>
          </w:tcPr>
          <w:p w14:paraId="7CFCABD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AIL15701</w:t>
            </w:r>
          </w:p>
        </w:tc>
        <w:tc>
          <w:tcPr>
            <w:tcW w:w="2300" w:type="dxa"/>
            <w:shd w:val="clear" w:color="auto" w:fill="auto"/>
          </w:tcPr>
          <w:p w14:paraId="04598EAF"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Escherichia coli</w:t>
            </w:r>
            <w:r>
              <w:rPr>
                <w:rFonts w:ascii="Book Antiqua" w:hAnsi="Book Antiqua"/>
                <w:color w:val="000000" w:themeColor="text1"/>
                <w:lang w:eastAsia="zh-CN"/>
              </w:rPr>
              <w:t xml:space="preserve"> ATCC25922</w:t>
            </w:r>
          </w:p>
        </w:tc>
        <w:tc>
          <w:tcPr>
            <w:tcW w:w="8993" w:type="dxa"/>
            <w:shd w:val="clear" w:color="auto" w:fill="auto"/>
          </w:tcPr>
          <w:p w14:paraId="7AC383F2" w14:textId="77777777" w:rsidR="006D2892" w:rsidRDefault="00121B19">
            <w:pPr>
              <w:spacing w:line="360" w:lineRule="auto"/>
              <w:jc w:val="both"/>
              <w:rPr>
                <w:rFonts w:ascii="Book Antiqua" w:hAnsi="Book Antiqua"/>
                <w:color w:val="000000" w:themeColor="text1"/>
                <w:lang w:eastAsia="zh-CN"/>
              </w:rPr>
            </w:pPr>
            <w:proofErr w:type="spellStart"/>
            <w:r>
              <w:rPr>
                <w:rFonts w:ascii="Book Antiqua" w:hAnsi="Book Antiqua"/>
                <w:color w:val="000000" w:themeColor="text1"/>
                <w:lang w:eastAsia="zh-CN"/>
              </w:rPr>
              <w:t>murA</w:t>
            </w:r>
            <w:proofErr w:type="spellEnd"/>
            <w:r>
              <w:rPr>
                <w:rFonts w:ascii="Book Antiqua" w:hAnsi="Book Antiqua"/>
                <w:color w:val="000000" w:themeColor="text1"/>
                <w:lang w:eastAsia="zh-CN"/>
              </w:rPr>
              <w:t xml:space="preserve"> or UDP-N-</w:t>
            </w:r>
            <w:proofErr w:type="spellStart"/>
            <w:r>
              <w:rPr>
                <w:rFonts w:ascii="Book Antiqua" w:hAnsi="Book Antiqua"/>
                <w:color w:val="000000" w:themeColor="text1"/>
                <w:lang w:eastAsia="zh-CN"/>
              </w:rPr>
              <w:t>acetylglucosamine</w:t>
            </w:r>
            <w:proofErr w:type="spellEnd"/>
            <w:r>
              <w:rPr>
                <w:rFonts w:ascii="Book Antiqua" w:hAnsi="Book Antiqua"/>
                <w:color w:val="000000" w:themeColor="text1"/>
                <w:lang w:eastAsia="zh-CN"/>
              </w:rPr>
              <w:t xml:space="preserve"> enolpyruvy1 transferase catalyzes the initial step in peptidoglycan biosynthesis and is inhibited by Fosfomycin. Over-expression of </w:t>
            </w:r>
            <w:proofErr w:type="spellStart"/>
            <w:r>
              <w:rPr>
                <w:rFonts w:ascii="Book Antiqua" w:hAnsi="Book Antiqua"/>
                <w:color w:val="000000" w:themeColor="text1"/>
                <w:lang w:eastAsia="zh-CN"/>
              </w:rPr>
              <w:t>murA</w:t>
            </w:r>
            <w:proofErr w:type="spellEnd"/>
            <w:r>
              <w:rPr>
                <w:rFonts w:ascii="Book Antiqua" w:hAnsi="Book Antiqua"/>
                <w:color w:val="000000" w:themeColor="text1"/>
                <w:lang w:eastAsia="zh-CN"/>
              </w:rPr>
              <w:t xml:space="preserve"> through mutations such as Asp369Asn and Leu370I1e confers </w:t>
            </w:r>
            <w:proofErr w:type="spellStart"/>
            <w:r>
              <w:rPr>
                <w:rFonts w:ascii="Book Antiqua" w:hAnsi="Book Antiqua"/>
                <w:color w:val="000000" w:themeColor="text1"/>
                <w:lang w:eastAsia="zh-CN"/>
              </w:rPr>
              <w:lastRenderedPageBreak/>
              <w:t>fosfomycin</w:t>
            </w:r>
            <w:proofErr w:type="spellEnd"/>
            <w:r>
              <w:rPr>
                <w:rFonts w:ascii="Book Antiqua" w:hAnsi="Book Antiqua"/>
                <w:color w:val="000000" w:themeColor="text1"/>
                <w:lang w:eastAsia="zh-CN"/>
              </w:rPr>
              <w:t xml:space="preserve"> resistance. Extensive evidence has shown the significance of C115 mutations in conferring </w:t>
            </w:r>
            <w:proofErr w:type="spellStart"/>
            <w:r>
              <w:rPr>
                <w:rFonts w:ascii="Book Antiqua" w:hAnsi="Book Antiqua"/>
                <w:color w:val="000000" w:themeColor="text1"/>
                <w:lang w:eastAsia="zh-CN"/>
              </w:rPr>
              <w:t>fosfomycin</w:t>
            </w:r>
            <w:proofErr w:type="spellEnd"/>
            <w:r>
              <w:rPr>
                <w:rFonts w:ascii="Book Antiqua" w:hAnsi="Book Antiqua"/>
                <w:color w:val="000000" w:themeColor="text1"/>
                <w:lang w:eastAsia="zh-CN"/>
              </w:rPr>
              <w:t xml:space="preserve"> resistance since this residue represents a primary binding site for the antibiotic across many species</w:t>
            </w:r>
            <w:r>
              <w:rPr>
                <w:rFonts w:ascii="Book Antiqua" w:hAnsi="Book Antiqua" w:hint="eastAsia"/>
                <w:color w:val="000000" w:themeColor="text1"/>
                <w:vertAlign w:val="superscript"/>
                <w:lang w:eastAsia="zh-CN"/>
              </w:rPr>
              <w:t>[</w:t>
            </w:r>
            <w:r w:rsidR="00345413">
              <w:rPr>
                <w:rFonts w:ascii="Book Antiqua" w:hAnsi="Book Antiqua" w:hint="eastAsia"/>
                <w:color w:val="000000" w:themeColor="text1"/>
                <w:vertAlign w:val="superscript"/>
                <w:lang w:eastAsia="zh-CN"/>
              </w:rPr>
              <w:t>3</w:t>
            </w:r>
            <w:r w:rsidR="00345413">
              <w:rPr>
                <w:rFonts w:ascii="Book Antiqua" w:hAnsi="Book Antiqua"/>
                <w:color w:val="000000" w:themeColor="text1"/>
                <w:vertAlign w:val="superscript"/>
                <w:lang w:eastAsia="zh-CN"/>
              </w:rPr>
              <w:t>6-39</w:t>
            </w:r>
            <w:r>
              <w:rPr>
                <w:rFonts w:ascii="Book Antiqua" w:hAnsi="Book Antiqua" w:hint="eastAsia"/>
                <w:color w:val="000000" w:themeColor="text1"/>
                <w:vertAlign w:val="superscript"/>
                <w:lang w:eastAsia="zh-CN"/>
              </w:rPr>
              <w:t>]</w:t>
            </w:r>
          </w:p>
        </w:tc>
      </w:tr>
      <w:tr w:rsidR="006D2892" w14:paraId="63D39752" w14:textId="77777777" w:rsidTr="00A13E77">
        <w:tc>
          <w:tcPr>
            <w:tcW w:w="1883" w:type="dxa"/>
            <w:shd w:val="clear" w:color="auto" w:fill="auto"/>
          </w:tcPr>
          <w:p w14:paraId="441701E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lastRenderedPageBreak/>
              <w:t>YP_002344422.1</w:t>
            </w:r>
          </w:p>
        </w:tc>
        <w:tc>
          <w:tcPr>
            <w:tcW w:w="2300" w:type="dxa"/>
            <w:shd w:val="clear" w:color="auto" w:fill="auto"/>
          </w:tcPr>
          <w:p w14:paraId="41B17507"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 xml:space="preserve">Campylobacter </w:t>
            </w:r>
            <w:proofErr w:type="spellStart"/>
            <w:r>
              <w:rPr>
                <w:rFonts w:ascii="Book Antiqua" w:hAnsi="Book Antiqua"/>
                <w:i/>
                <w:color w:val="000000" w:themeColor="text1"/>
                <w:lang w:eastAsia="zh-CN"/>
              </w:rPr>
              <w:t>jejuni</w:t>
            </w:r>
            <w:proofErr w:type="spellEnd"/>
            <w:r>
              <w:rPr>
                <w:rFonts w:ascii="Book Antiqua" w:hAnsi="Book Antiqua"/>
                <w:color w:val="000000" w:themeColor="text1"/>
                <w:lang w:eastAsia="zh-CN"/>
              </w:rPr>
              <w:t xml:space="preserve"> subsp. </w:t>
            </w:r>
            <w:proofErr w:type="spellStart"/>
            <w:r>
              <w:rPr>
                <w:rFonts w:ascii="Book Antiqua" w:hAnsi="Book Antiqua"/>
                <w:i/>
                <w:color w:val="000000" w:themeColor="text1"/>
                <w:lang w:eastAsia="zh-CN"/>
              </w:rPr>
              <w:t>jejuni</w:t>
            </w:r>
            <w:proofErr w:type="spellEnd"/>
            <w:r>
              <w:rPr>
                <w:rFonts w:ascii="Book Antiqua" w:hAnsi="Book Antiqua"/>
                <w:color w:val="000000" w:themeColor="text1"/>
                <w:lang w:eastAsia="zh-CN"/>
              </w:rPr>
              <w:t xml:space="preserve"> NCTC 11168</w:t>
            </w:r>
          </w:p>
        </w:tc>
        <w:tc>
          <w:tcPr>
            <w:tcW w:w="8993" w:type="dxa"/>
            <w:shd w:val="clear" w:color="auto" w:fill="auto"/>
          </w:tcPr>
          <w:p w14:paraId="4FE37385"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 xml:space="preserve">Campylobacter </w:t>
            </w:r>
            <w:proofErr w:type="spellStart"/>
            <w:r>
              <w:rPr>
                <w:rFonts w:ascii="Book Antiqua" w:hAnsi="Book Antiqua"/>
                <w:i/>
                <w:color w:val="000000" w:themeColor="text1"/>
                <w:lang w:eastAsia="zh-CN"/>
              </w:rPr>
              <w:t>jejuni</w:t>
            </w:r>
            <w:proofErr w:type="spellEnd"/>
            <w:r>
              <w:rPr>
                <w:rFonts w:ascii="Book Antiqua" w:hAnsi="Book Antiqua"/>
                <w:color w:val="000000" w:themeColor="text1"/>
                <w:lang w:eastAsia="zh-CN"/>
              </w:rPr>
              <w:t xml:space="preserve"> is a major bacterial infectious agent associated with gastroenteritis. Quinolone resistance is reportedly conferred by a single C-257-T nucleotide substitution in the </w:t>
            </w:r>
            <w:proofErr w:type="spellStart"/>
            <w:r>
              <w:rPr>
                <w:rFonts w:ascii="Book Antiqua" w:hAnsi="Book Antiqua"/>
                <w:color w:val="000000" w:themeColor="text1"/>
                <w:lang w:eastAsia="zh-CN"/>
              </w:rPr>
              <w:t>gyrA</w:t>
            </w:r>
            <w:proofErr w:type="spellEnd"/>
            <w:r>
              <w:rPr>
                <w:rFonts w:ascii="Book Antiqua" w:hAnsi="Book Antiqua"/>
                <w:color w:val="000000" w:themeColor="text1"/>
                <w:lang w:eastAsia="zh-CN"/>
              </w:rPr>
              <w:t xml:space="preserve"> gene</w:t>
            </w:r>
            <w:r>
              <w:rPr>
                <w:rFonts w:ascii="Book Antiqua" w:hAnsi="Book Antiqua" w:hint="eastAsia"/>
                <w:color w:val="000000" w:themeColor="text1"/>
                <w:vertAlign w:val="superscript"/>
                <w:lang w:eastAsia="zh-CN"/>
              </w:rPr>
              <w:t>[</w:t>
            </w:r>
            <w:r w:rsidR="00345413">
              <w:rPr>
                <w:rFonts w:ascii="Book Antiqua" w:hAnsi="Book Antiqua" w:hint="eastAsia"/>
                <w:color w:val="000000" w:themeColor="text1"/>
                <w:vertAlign w:val="superscript"/>
                <w:lang w:eastAsia="zh-CN"/>
              </w:rPr>
              <w:t>4</w:t>
            </w:r>
            <w:r w:rsidR="00345413">
              <w:rPr>
                <w:rFonts w:ascii="Book Antiqua" w:hAnsi="Book Antiqua"/>
                <w:color w:val="000000" w:themeColor="text1"/>
                <w:vertAlign w:val="superscript"/>
                <w:lang w:eastAsia="zh-CN"/>
              </w:rPr>
              <w:t>0</w:t>
            </w:r>
            <w:r>
              <w:rPr>
                <w:rFonts w:ascii="Book Antiqua" w:hAnsi="Book Antiqua" w:hint="eastAsia"/>
                <w:color w:val="000000" w:themeColor="text1"/>
                <w:vertAlign w:val="superscript"/>
                <w:lang w:eastAsia="zh-CN"/>
              </w:rPr>
              <w:t>]</w:t>
            </w:r>
          </w:p>
        </w:tc>
      </w:tr>
      <w:tr w:rsidR="006D2892" w14:paraId="4A20F9A6" w14:textId="77777777" w:rsidTr="00A13E77">
        <w:tc>
          <w:tcPr>
            <w:tcW w:w="1883" w:type="dxa"/>
            <w:shd w:val="clear" w:color="auto" w:fill="auto"/>
          </w:tcPr>
          <w:p w14:paraId="4761151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NP_415611.1</w:t>
            </w:r>
          </w:p>
        </w:tc>
        <w:tc>
          <w:tcPr>
            <w:tcW w:w="2300" w:type="dxa"/>
            <w:shd w:val="clear" w:color="auto" w:fill="auto"/>
          </w:tcPr>
          <w:p w14:paraId="7273915C"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Escherichia coli</w:t>
            </w:r>
            <w:r>
              <w:rPr>
                <w:rFonts w:ascii="Book Antiqua" w:hAnsi="Book Antiqua"/>
                <w:color w:val="000000" w:themeColor="text1"/>
                <w:lang w:eastAsia="zh-CN"/>
              </w:rPr>
              <w:t xml:space="preserve"> str. K-12 </w:t>
            </w:r>
            <w:proofErr w:type="spellStart"/>
            <w:r>
              <w:rPr>
                <w:rFonts w:ascii="Book Antiqua" w:hAnsi="Book Antiqua"/>
                <w:color w:val="000000" w:themeColor="text1"/>
                <w:lang w:eastAsia="zh-CN"/>
              </w:rPr>
              <w:t>substr</w:t>
            </w:r>
            <w:proofErr w:type="spellEnd"/>
            <w:r>
              <w:rPr>
                <w:rFonts w:ascii="Book Antiqua" w:hAnsi="Book Antiqua"/>
                <w:color w:val="000000" w:themeColor="text1"/>
                <w:lang w:eastAsia="zh-CN"/>
              </w:rPr>
              <w:t>. MG1655</w:t>
            </w:r>
          </w:p>
        </w:tc>
        <w:tc>
          <w:tcPr>
            <w:tcW w:w="8993" w:type="dxa"/>
            <w:shd w:val="clear" w:color="auto" w:fill="auto"/>
          </w:tcPr>
          <w:p w14:paraId="569C6D7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Fab G is a 3-oxoacyl-acyl carrier protein reductase involved in lipid metabolism and fatty acid biosynthesis. The bacterial biocide Triclosan blocks the final reduction step in fatty acid elongation, inhibiting biosynthesis. Point mutations in </w:t>
            </w:r>
            <w:proofErr w:type="spellStart"/>
            <w:r>
              <w:rPr>
                <w:rFonts w:ascii="Book Antiqua" w:hAnsi="Book Antiqua"/>
                <w:color w:val="000000" w:themeColor="text1"/>
                <w:lang w:eastAsia="zh-CN"/>
              </w:rPr>
              <w:t>fabG</w:t>
            </w:r>
            <w:proofErr w:type="spellEnd"/>
            <w:r>
              <w:rPr>
                <w:rFonts w:ascii="Book Antiqua" w:hAnsi="Book Antiqua"/>
                <w:color w:val="000000" w:themeColor="text1"/>
                <w:lang w:eastAsia="zh-CN"/>
              </w:rPr>
              <w:t xml:space="preserve"> can confer resistance to Triclosan</w:t>
            </w:r>
            <w:r>
              <w:rPr>
                <w:rFonts w:ascii="Book Antiqua" w:hAnsi="Book Antiqua" w:hint="eastAsia"/>
                <w:color w:val="000000" w:themeColor="text1"/>
                <w:vertAlign w:val="superscript"/>
                <w:lang w:eastAsia="zh-CN"/>
              </w:rPr>
              <w:t>[</w:t>
            </w:r>
            <w:r w:rsidR="00345413">
              <w:rPr>
                <w:rFonts w:ascii="Book Antiqua" w:hAnsi="Book Antiqua" w:hint="eastAsia"/>
                <w:color w:val="000000" w:themeColor="text1"/>
                <w:vertAlign w:val="superscript"/>
                <w:lang w:eastAsia="zh-CN"/>
              </w:rPr>
              <w:t>4</w:t>
            </w:r>
            <w:r w:rsidR="00345413">
              <w:rPr>
                <w:rFonts w:ascii="Book Antiqua" w:hAnsi="Book Antiqua"/>
                <w:color w:val="000000" w:themeColor="text1"/>
                <w:vertAlign w:val="superscript"/>
                <w:lang w:eastAsia="zh-CN"/>
              </w:rPr>
              <w:t>1</w:t>
            </w:r>
            <w:r>
              <w:rPr>
                <w:rFonts w:ascii="Book Antiqua" w:hAnsi="Book Antiqua" w:hint="eastAsia"/>
                <w:color w:val="000000" w:themeColor="text1"/>
                <w:vertAlign w:val="superscript"/>
                <w:lang w:eastAsia="zh-CN"/>
              </w:rPr>
              <w:t>]</w:t>
            </w:r>
          </w:p>
        </w:tc>
      </w:tr>
      <w:tr w:rsidR="006D2892" w14:paraId="39FB1BC9" w14:textId="77777777" w:rsidTr="00A13E77">
        <w:tc>
          <w:tcPr>
            <w:tcW w:w="1883" w:type="dxa"/>
            <w:shd w:val="clear" w:color="auto" w:fill="auto"/>
          </w:tcPr>
          <w:p w14:paraId="6E1639B5"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WP_005768149.1</w:t>
            </w:r>
          </w:p>
        </w:tc>
        <w:tc>
          <w:tcPr>
            <w:tcW w:w="2300" w:type="dxa"/>
            <w:shd w:val="clear" w:color="auto" w:fill="auto"/>
          </w:tcPr>
          <w:p w14:paraId="65B0BDE0"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Bartonella bacilliformis</w:t>
            </w:r>
            <w:r>
              <w:rPr>
                <w:rFonts w:ascii="Book Antiqua" w:hAnsi="Book Antiqua"/>
                <w:color w:val="000000" w:themeColor="text1"/>
                <w:lang w:eastAsia="zh-CN"/>
              </w:rPr>
              <w:t xml:space="preserve"> KC583</w:t>
            </w:r>
          </w:p>
        </w:tc>
        <w:tc>
          <w:tcPr>
            <w:tcW w:w="8993" w:type="dxa"/>
            <w:shd w:val="clear" w:color="auto" w:fill="auto"/>
          </w:tcPr>
          <w:p w14:paraId="48713495"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Point mutation in </w:t>
            </w:r>
            <w:r>
              <w:rPr>
                <w:rFonts w:ascii="Book Antiqua" w:hAnsi="Book Antiqua"/>
                <w:i/>
                <w:color w:val="000000" w:themeColor="text1"/>
                <w:lang w:eastAsia="zh-CN"/>
              </w:rPr>
              <w:t>Bartonella bacilliformis</w:t>
            </w:r>
            <w:r>
              <w:rPr>
                <w:rFonts w:ascii="Book Antiqua" w:hAnsi="Book Antiqua"/>
                <w:color w:val="000000" w:themeColor="text1"/>
                <w:lang w:eastAsia="zh-CN"/>
              </w:rPr>
              <w:t xml:space="preserve"> results in amino coumarin resistance</w:t>
            </w:r>
            <w:r>
              <w:rPr>
                <w:rFonts w:ascii="Book Antiqua" w:hAnsi="Book Antiqua" w:hint="eastAsia"/>
                <w:color w:val="000000" w:themeColor="text1"/>
                <w:vertAlign w:val="superscript"/>
                <w:lang w:eastAsia="zh-CN"/>
              </w:rPr>
              <w:t>[</w:t>
            </w:r>
            <w:r w:rsidR="00345413">
              <w:rPr>
                <w:rFonts w:ascii="Book Antiqua" w:hAnsi="Book Antiqua" w:hint="eastAsia"/>
                <w:color w:val="000000" w:themeColor="text1"/>
                <w:vertAlign w:val="superscript"/>
                <w:lang w:eastAsia="zh-CN"/>
              </w:rPr>
              <w:t>4</w:t>
            </w:r>
            <w:r w:rsidR="00345413">
              <w:rPr>
                <w:rFonts w:ascii="Book Antiqua" w:hAnsi="Book Antiqua"/>
                <w:color w:val="000000" w:themeColor="text1"/>
                <w:vertAlign w:val="superscript"/>
                <w:lang w:eastAsia="zh-CN"/>
              </w:rPr>
              <w:t>2</w:t>
            </w:r>
            <w:r>
              <w:rPr>
                <w:rFonts w:ascii="Book Antiqua" w:hAnsi="Book Antiqua" w:hint="eastAsia"/>
                <w:color w:val="000000" w:themeColor="text1"/>
                <w:vertAlign w:val="superscript"/>
                <w:lang w:eastAsia="zh-CN"/>
              </w:rPr>
              <w:t>]</w:t>
            </w:r>
          </w:p>
        </w:tc>
      </w:tr>
      <w:tr w:rsidR="006D2892" w14:paraId="59D6F781" w14:textId="77777777" w:rsidTr="00A13E77">
        <w:tc>
          <w:tcPr>
            <w:tcW w:w="1883" w:type="dxa"/>
            <w:shd w:val="clear" w:color="auto" w:fill="auto"/>
          </w:tcPr>
          <w:p w14:paraId="7165B7D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AJF83452.1</w:t>
            </w:r>
          </w:p>
        </w:tc>
        <w:tc>
          <w:tcPr>
            <w:tcW w:w="2300" w:type="dxa"/>
            <w:shd w:val="clear" w:color="auto" w:fill="auto"/>
          </w:tcPr>
          <w:p w14:paraId="6649F044" w14:textId="77777777" w:rsidR="006D2892" w:rsidRDefault="00121B19">
            <w:pPr>
              <w:spacing w:line="360" w:lineRule="auto"/>
              <w:jc w:val="both"/>
              <w:rPr>
                <w:rFonts w:ascii="Book Antiqua" w:hAnsi="Book Antiqua"/>
                <w:i/>
                <w:color w:val="000000" w:themeColor="text1"/>
                <w:lang w:eastAsia="zh-CN"/>
              </w:rPr>
            </w:pPr>
            <w:r>
              <w:rPr>
                <w:rFonts w:ascii="Book Antiqua" w:hAnsi="Book Antiqua"/>
                <w:i/>
                <w:color w:val="000000" w:themeColor="text1"/>
                <w:lang w:eastAsia="zh-CN"/>
              </w:rPr>
              <w:t xml:space="preserve">Acinetobacter </w:t>
            </w:r>
            <w:proofErr w:type="spellStart"/>
            <w:r>
              <w:rPr>
                <w:rFonts w:ascii="Book Antiqua" w:hAnsi="Book Antiqua"/>
                <w:i/>
                <w:color w:val="000000" w:themeColor="text1"/>
                <w:lang w:eastAsia="zh-CN"/>
              </w:rPr>
              <w:t>baumannii</w:t>
            </w:r>
            <w:proofErr w:type="spellEnd"/>
          </w:p>
        </w:tc>
        <w:tc>
          <w:tcPr>
            <w:tcW w:w="8993" w:type="dxa"/>
            <w:shd w:val="clear" w:color="auto" w:fill="auto"/>
          </w:tcPr>
          <w:p w14:paraId="3D93600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The </w:t>
            </w:r>
            <w:proofErr w:type="spellStart"/>
            <w:r>
              <w:rPr>
                <w:rFonts w:ascii="Book Antiqua" w:hAnsi="Book Antiqua"/>
                <w:color w:val="000000" w:themeColor="text1"/>
                <w:lang w:eastAsia="zh-CN"/>
              </w:rPr>
              <w:t>LpxC</w:t>
            </w:r>
            <w:proofErr w:type="spellEnd"/>
            <w:r>
              <w:rPr>
                <w:rFonts w:ascii="Book Antiqua" w:hAnsi="Book Antiqua"/>
                <w:color w:val="000000" w:themeColor="text1"/>
                <w:lang w:eastAsia="zh-CN"/>
              </w:rPr>
              <w:t xml:space="preserve"> gene is widely known to be involved in the biosynthesis of lipid A in Gram-negative bacteria and mutations to this gene may cause resistance to antimicrobial peptides that target the outer membrane</w:t>
            </w:r>
            <w:r>
              <w:rPr>
                <w:rFonts w:ascii="Book Antiqua" w:hAnsi="Book Antiqua" w:hint="eastAsia"/>
                <w:color w:val="000000" w:themeColor="text1"/>
                <w:vertAlign w:val="superscript"/>
                <w:lang w:eastAsia="zh-CN"/>
              </w:rPr>
              <w:t>[</w:t>
            </w:r>
            <w:r w:rsidR="00345413">
              <w:rPr>
                <w:rFonts w:ascii="Book Antiqua" w:hAnsi="Book Antiqua" w:hint="eastAsia"/>
                <w:color w:val="000000" w:themeColor="text1"/>
                <w:vertAlign w:val="superscript"/>
                <w:lang w:eastAsia="zh-CN"/>
              </w:rPr>
              <w:t>4</w:t>
            </w:r>
            <w:r w:rsidR="00345413">
              <w:rPr>
                <w:rFonts w:ascii="Book Antiqua" w:hAnsi="Book Antiqua"/>
                <w:color w:val="000000" w:themeColor="text1"/>
                <w:vertAlign w:val="superscript"/>
                <w:lang w:eastAsia="zh-CN"/>
              </w:rPr>
              <w:t>3</w:t>
            </w:r>
            <w:r>
              <w:rPr>
                <w:rFonts w:ascii="Book Antiqua" w:hAnsi="Book Antiqua" w:hint="eastAsia"/>
                <w:color w:val="000000" w:themeColor="text1"/>
                <w:vertAlign w:val="superscript"/>
                <w:lang w:eastAsia="zh-CN"/>
              </w:rPr>
              <w:t>,</w:t>
            </w:r>
            <w:r w:rsidR="00345413">
              <w:rPr>
                <w:rFonts w:ascii="Book Antiqua" w:hAnsi="Book Antiqua" w:hint="eastAsia"/>
                <w:color w:val="000000" w:themeColor="text1"/>
                <w:vertAlign w:val="superscript"/>
                <w:lang w:eastAsia="zh-CN"/>
              </w:rPr>
              <w:t>4</w:t>
            </w:r>
            <w:r w:rsidR="00345413">
              <w:rPr>
                <w:rFonts w:ascii="Book Antiqua" w:hAnsi="Book Antiqua"/>
                <w:color w:val="000000" w:themeColor="text1"/>
                <w:vertAlign w:val="superscript"/>
                <w:lang w:eastAsia="zh-CN"/>
              </w:rPr>
              <w:t>4</w:t>
            </w:r>
            <w:r>
              <w:rPr>
                <w:rFonts w:ascii="Book Antiqua" w:hAnsi="Book Antiqua" w:hint="eastAsia"/>
                <w:color w:val="000000" w:themeColor="text1"/>
                <w:vertAlign w:val="superscript"/>
                <w:lang w:eastAsia="zh-CN"/>
              </w:rPr>
              <w:t>]</w:t>
            </w:r>
          </w:p>
        </w:tc>
      </w:tr>
      <w:tr w:rsidR="006D2892" w14:paraId="7ADBE8E8" w14:textId="77777777" w:rsidTr="00A13E77">
        <w:tc>
          <w:tcPr>
            <w:tcW w:w="1883" w:type="dxa"/>
            <w:shd w:val="clear" w:color="auto" w:fill="auto"/>
          </w:tcPr>
          <w:p w14:paraId="26E1F458"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NP_415804.1</w:t>
            </w:r>
          </w:p>
        </w:tc>
        <w:tc>
          <w:tcPr>
            <w:tcW w:w="2300" w:type="dxa"/>
            <w:shd w:val="clear" w:color="auto" w:fill="auto"/>
          </w:tcPr>
          <w:p w14:paraId="45679DB3"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Escherichia coli</w:t>
            </w:r>
            <w:r>
              <w:rPr>
                <w:rFonts w:ascii="Book Antiqua" w:hAnsi="Book Antiqua"/>
                <w:color w:val="000000" w:themeColor="text1"/>
                <w:lang w:eastAsia="zh-CN"/>
              </w:rPr>
              <w:t xml:space="preserve"> str. K-12 </w:t>
            </w:r>
            <w:proofErr w:type="spellStart"/>
            <w:r>
              <w:rPr>
                <w:rFonts w:ascii="Book Antiqua" w:hAnsi="Book Antiqua"/>
                <w:color w:val="000000" w:themeColor="text1"/>
                <w:lang w:eastAsia="zh-CN"/>
              </w:rPr>
              <w:t>substr</w:t>
            </w:r>
            <w:proofErr w:type="spellEnd"/>
            <w:r>
              <w:rPr>
                <w:rFonts w:ascii="Book Antiqua" w:hAnsi="Book Antiqua"/>
                <w:color w:val="000000" w:themeColor="text1"/>
                <w:lang w:eastAsia="zh-CN"/>
              </w:rPr>
              <w:t>. MG1655</w:t>
            </w:r>
          </w:p>
        </w:tc>
        <w:tc>
          <w:tcPr>
            <w:tcW w:w="8993" w:type="dxa"/>
            <w:shd w:val="clear" w:color="auto" w:fill="auto"/>
          </w:tcPr>
          <w:p w14:paraId="3319ABAD" w14:textId="77777777" w:rsidR="006D2892" w:rsidRDefault="00121B19">
            <w:pPr>
              <w:spacing w:line="360" w:lineRule="auto"/>
              <w:jc w:val="both"/>
              <w:rPr>
                <w:rFonts w:ascii="Book Antiqua" w:hAnsi="Book Antiqua"/>
                <w:color w:val="000000" w:themeColor="text1"/>
                <w:lang w:eastAsia="zh-CN"/>
              </w:rPr>
            </w:pPr>
            <w:proofErr w:type="spellStart"/>
            <w:r>
              <w:rPr>
                <w:rFonts w:ascii="Book Antiqua" w:hAnsi="Book Antiqua"/>
                <w:color w:val="000000" w:themeColor="text1"/>
                <w:lang w:eastAsia="zh-CN"/>
              </w:rPr>
              <w:t>fabI</w:t>
            </w:r>
            <w:proofErr w:type="spellEnd"/>
            <w:r>
              <w:rPr>
                <w:rFonts w:ascii="Book Antiqua" w:hAnsi="Book Antiqua"/>
                <w:color w:val="000000" w:themeColor="text1"/>
                <w:lang w:eastAsia="zh-CN"/>
              </w:rPr>
              <w:t xml:space="preserve"> is an enoyl-acy1 carrier reductase used in lipid metabolism and fatty acid biosynthesis. The bacterial biocide Triclosan blocks the final reduction step in fatty acid elongation, inhibiting biosynthesis. Point mutations in </w:t>
            </w:r>
            <w:proofErr w:type="spellStart"/>
            <w:r>
              <w:rPr>
                <w:rFonts w:ascii="Book Antiqua" w:hAnsi="Book Antiqua"/>
                <w:color w:val="000000" w:themeColor="text1"/>
                <w:lang w:eastAsia="zh-CN"/>
              </w:rPr>
              <w:t>fabI</w:t>
            </w:r>
            <w:proofErr w:type="spellEnd"/>
            <w:r>
              <w:rPr>
                <w:rFonts w:ascii="Book Antiqua" w:hAnsi="Book Antiqua"/>
                <w:color w:val="000000" w:themeColor="text1"/>
                <w:lang w:eastAsia="zh-CN"/>
              </w:rPr>
              <w:t xml:space="preserve"> can confer resistance to Triclosan and Isoniazid</w:t>
            </w:r>
            <w:r>
              <w:rPr>
                <w:rFonts w:ascii="Book Antiqua" w:hAnsi="Book Antiqua" w:hint="eastAsia"/>
                <w:color w:val="000000" w:themeColor="text1"/>
                <w:vertAlign w:val="superscript"/>
                <w:lang w:eastAsia="zh-CN"/>
              </w:rPr>
              <w:t>[</w:t>
            </w:r>
            <w:r w:rsidR="00345413">
              <w:rPr>
                <w:rFonts w:ascii="Book Antiqua" w:hAnsi="Book Antiqua" w:hint="eastAsia"/>
                <w:color w:val="000000" w:themeColor="text1"/>
                <w:vertAlign w:val="superscript"/>
                <w:lang w:eastAsia="zh-CN"/>
              </w:rPr>
              <w:t>4</w:t>
            </w:r>
            <w:r w:rsidR="00345413">
              <w:rPr>
                <w:rFonts w:ascii="Book Antiqua" w:hAnsi="Book Antiqua"/>
                <w:color w:val="000000" w:themeColor="text1"/>
                <w:vertAlign w:val="superscript"/>
                <w:lang w:eastAsia="zh-CN"/>
              </w:rPr>
              <w:t>1</w:t>
            </w:r>
            <w:r>
              <w:rPr>
                <w:rFonts w:ascii="Book Antiqua" w:hAnsi="Book Antiqua" w:hint="eastAsia"/>
                <w:color w:val="000000" w:themeColor="text1"/>
                <w:vertAlign w:val="superscript"/>
                <w:lang w:eastAsia="zh-CN"/>
              </w:rPr>
              <w:t>]</w:t>
            </w:r>
          </w:p>
        </w:tc>
      </w:tr>
      <w:tr w:rsidR="006D2892" w14:paraId="008F3A26" w14:textId="77777777" w:rsidTr="00A13E77">
        <w:tc>
          <w:tcPr>
            <w:tcW w:w="1883" w:type="dxa"/>
            <w:shd w:val="clear" w:color="auto" w:fill="auto"/>
          </w:tcPr>
          <w:p w14:paraId="6182FD0C" w14:textId="77777777" w:rsidR="006D2892" w:rsidRDefault="00121B19">
            <w:pPr>
              <w:spacing w:line="360" w:lineRule="auto"/>
              <w:jc w:val="both"/>
              <w:rPr>
                <w:rFonts w:ascii="Book Antiqua" w:hAnsi="Book Antiqua"/>
                <w:color w:val="000000" w:themeColor="text1"/>
                <w:lang w:eastAsia="zh-CN"/>
              </w:rPr>
            </w:pPr>
            <w:bookmarkStart w:id="3" w:name="_GoBack" w:colFirst="0" w:colLast="3"/>
            <w:r>
              <w:rPr>
                <w:rFonts w:ascii="Book Antiqua" w:hAnsi="Book Antiqua"/>
                <w:color w:val="000000" w:themeColor="text1"/>
                <w:lang w:eastAsia="zh-CN"/>
              </w:rPr>
              <w:lastRenderedPageBreak/>
              <w:t>YP_001332362.1</w:t>
            </w:r>
          </w:p>
        </w:tc>
        <w:tc>
          <w:tcPr>
            <w:tcW w:w="2300" w:type="dxa"/>
            <w:shd w:val="clear" w:color="auto" w:fill="auto"/>
          </w:tcPr>
          <w:p w14:paraId="79329D6E" w14:textId="77777777" w:rsidR="006D2892" w:rsidRDefault="00121B19">
            <w:pPr>
              <w:spacing w:line="360" w:lineRule="auto"/>
              <w:jc w:val="both"/>
              <w:rPr>
                <w:rFonts w:ascii="Book Antiqua" w:hAnsi="Book Antiqua"/>
                <w:color w:val="000000" w:themeColor="text1"/>
                <w:lang w:eastAsia="zh-CN"/>
              </w:rPr>
            </w:pPr>
            <w:r>
              <w:rPr>
                <w:rFonts w:ascii="Book Antiqua" w:hAnsi="Book Antiqua"/>
                <w:i/>
                <w:color w:val="000000" w:themeColor="text1"/>
                <w:lang w:eastAsia="zh-CN"/>
              </w:rPr>
              <w:t>Staphylococcus aureus</w:t>
            </w:r>
            <w:r>
              <w:rPr>
                <w:rFonts w:ascii="Book Antiqua" w:hAnsi="Book Antiqua"/>
                <w:color w:val="000000" w:themeColor="text1"/>
                <w:lang w:eastAsia="zh-CN"/>
              </w:rPr>
              <w:t xml:space="preserve"> subsp. </w:t>
            </w:r>
            <w:r>
              <w:rPr>
                <w:rFonts w:ascii="Book Antiqua" w:hAnsi="Book Antiqua"/>
                <w:i/>
                <w:color w:val="000000" w:themeColor="text1"/>
                <w:lang w:eastAsia="zh-CN"/>
              </w:rPr>
              <w:t>aureus</w:t>
            </w:r>
            <w:r>
              <w:rPr>
                <w:rFonts w:ascii="Book Antiqua" w:hAnsi="Book Antiqua"/>
                <w:color w:val="000000" w:themeColor="text1"/>
                <w:lang w:eastAsia="zh-CN"/>
              </w:rPr>
              <w:t xml:space="preserve"> str. Newman</w:t>
            </w:r>
          </w:p>
        </w:tc>
        <w:tc>
          <w:tcPr>
            <w:tcW w:w="8993" w:type="dxa"/>
            <w:shd w:val="clear" w:color="auto" w:fill="auto"/>
          </w:tcPr>
          <w:p w14:paraId="25CE90A1" w14:textId="79E9EADA"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Ar1R is </w:t>
            </w:r>
            <w:r w:rsidR="0027579D">
              <w:rPr>
                <w:rFonts w:ascii="Book Antiqua" w:hAnsi="Book Antiqua"/>
                <w:color w:val="000000" w:themeColor="text1"/>
                <w:lang w:eastAsia="zh-CN"/>
              </w:rPr>
              <w:t xml:space="preserve">a </w:t>
            </w:r>
            <w:r>
              <w:rPr>
                <w:rFonts w:ascii="Book Antiqua" w:hAnsi="Book Antiqua"/>
                <w:color w:val="000000" w:themeColor="text1"/>
                <w:lang w:eastAsia="zh-CN"/>
              </w:rPr>
              <w:t xml:space="preserve">response regulator that binds to the </w:t>
            </w:r>
            <w:proofErr w:type="spellStart"/>
            <w:r>
              <w:rPr>
                <w:rFonts w:ascii="Book Antiqua" w:hAnsi="Book Antiqua"/>
                <w:color w:val="000000" w:themeColor="text1"/>
                <w:lang w:eastAsia="zh-CN"/>
              </w:rPr>
              <w:t>norA</w:t>
            </w:r>
            <w:proofErr w:type="spellEnd"/>
            <w:r>
              <w:rPr>
                <w:rFonts w:ascii="Book Antiqua" w:hAnsi="Book Antiqua"/>
                <w:color w:val="000000" w:themeColor="text1"/>
                <w:lang w:eastAsia="zh-CN"/>
              </w:rPr>
              <w:t xml:space="preserve"> promoter to activate expression. Ar1R must first be phosphorylated by Ar1S</w:t>
            </w:r>
            <w:r>
              <w:rPr>
                <w:rFonts w:ascii="Book Antiqua" w:hAnsi="Book Antiqua" w:hint="eastAsia"/>
                <w:color w:val="000000" w:themeColor="text1"/>
                <w:vertAlign w:val="superscript"/>
                <w:lang w:eastAsia="zh-CN"/>
              </w:rPr>
              <w:t>[</w:t>
            </w:r>
            <w:r w:rsidR="00345413">
              <w:rPr>
                <w:rFonts w:ascii="Book Antiqua" w:hAnsi="Book Antiqua" w:hint="eastAsia"/>
                <w:color w:val="000000" w:themeColor="text1"/>
                <w:vertAlign w:val="superscript"/>
                <w:lang w:eastAsia="zh-CN"/>
              </w:rPr>
              <w:t>4</w:t>
            </w:r>
            <w:r w:rsidR="00345413">
              <w:rPr>
                <w:rFonts w:ascii="Book Antiqua" w:hAnsi="Book Antiqua"/>
                <w:color w:val="000000" w:themeColor="text1"/>
                <w:vertAlign w:val="superscript"/>
                <w:lang w:eastAsia="zh-CN"/>
              </w:rPr>
              <w:t>5</w:t>
            </w:r>
            <w:r>
              <w:rPr>
                <w:rFonts w:ascii="Book Antiqua" w:hAnsi="Book Antiqua" w:hint="eastAsia"/>
                <w:color w:val="000000" w:themeColor="text1"/>
                <w:vertAlign w:val="superscript"/>
                <w:lang w:eastAsia="zh-CN"/>
              </w:rPr>
              <w:t>]</w:t>
            </w:r>
          </w:p>
        </w:tc>
      </w:tr>
      <w:tr w:rsidR="006D2892" w14:paraId="7ABB4DB8" w14:textId="77777777" w:rsidTr="00A13E77">
        <w:tc>
          <w:tcPr>
            <w:tcW w:w="1883" w:type="dxa"/>
            <w:tcBorders>
              <w:bottom w:val="single" w:sz="4" w:space="0" w:color="auto"/>
            </w:tcBorders>
            <w:shd w:val="clear" w:color="auto" w:fill="auto"/>
          </w:tcPr>
          <w:p w14:paraId="11B66620"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AJF82049.1</w:t>
            </w:r>
          </w:p>
        </w:tc>
        <w:tc>
          <w:tcPr>
            <w:tcW w:w="2300" w:type="dxa"/>
            <w:tcBorders>
              <w:bottom w:val="single" w:sz="4" w:space="0" w:color="auto"/>
            </w:tcBorders>
            <w:shd w:val="clear" w:color="auto" w:fill="auto"/>
          </w:tcPr>
          <w:p w14:paraId="1D789473" w14:textId="77777777" w:rsidR="006D2892" w:rsidRDefault="00121B19">
            <w:pPr>
              <w:spacing w:line="360" w:lineRule="auto"/>
              <w:jc w:val="both"/>
              <w:rPr>
                <w:rFonts w:ascii="Book Antiqua" w:hAnsi="Book Antiqua"/>
                <w:i/>
                <w:color w:val="000000" w:themeColor="text1"/>
                <w:lang w:eastAsia="zh-CN"/>
              </w:rPr>
            </w:pPr>
            <w:r>
              <w:rPr>
                <w:rFonts w:ascii="Book Antiqua" w:hAnsi="Book Antiqua"/>
                <w:i/>
                <w:color w:val="000000" w:themeColor="text1"/>
                <w:lang w:eastAsia="zh-CN"/>
              </w:rPr>
              <w:t xml:space="preserve">Acinetobacter </w:t>
            </w:r>
            <w:proofErr w:type="spellStart"/>
            <w:r>
              <w:rPr>
                <w:rFonts w:ascii="Book Antiqua" w:hAnsi="Book Antiqua"/>
                <w:i/>
                <w:color w:val="000000" w:themeColor="text1"/>
                <w:lang w:eastAsia="zh-CN"/>
              </w:rPr>
              <w:t>baumannii</w:t>
            </w:r>
            <w:proofErr w:type="spellEnd"/>
          </w:p>
        </w:tc>
        <w:tc>
          <w:tcPr>
            <w:tcW w:w="8993" w:type="dxa"/>
            <w:tcBorders>
              <w:bottom w:val="single" w:sz="4" w:space="0" w:color="auto"/>
            </w:tcBorders>
            <w:shd w:val="clear" w:color="auto" w:fill="auto"/>
          </w:tcPr>
          <w:p w14:paraId="35E3AEF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The </w:t>
            </w:r>
            <w:proofErr w:type="spellStart"/>
            <w:r w:rsidRPr="001C5267">
              <w:rPr>
                <w:rFonts w:ascii="Book Antiqua" w:hAnsi="Book Antiqua"/>
                <w:i/>
                <w:color w:val="000000" w:themeColor="text1"/>
                <w:lang w:eastAsia="zh-CN"/>
              </w:rPr>
              <w:t>LpxA</w:t>
            </w:r>
            <w:proofErr w:type="spellEnd"/>
            <w:r>
              <w:rPr>
                <w:rFonts w:ascii="Book Antiqua" w:hAnsi="Book Antiqua"/>
                <w:color w:val="000000" w:themeColor="text1"/>
                <w:lang w:eastAsia="zh-CN"/>
              </w:rPr>
              <w:t xml:space="preserve"> gene is widely known to be involved in the biosynthesis of lipid A in Gram-negative bacteria and mutations to this gene may cause resistance to antimicrobial peptides that target the outer membrane</w:t>
            </w:r>
            <w:r>
              <w:rPr>
                <w:rFonts w:ascii="Book Antiqua" w:hAnsi="Book Antiqua" w:hint="eastAsia"/>
                <w:color w:val="000000" w:themeColor="text1"/>
                <w:vertAlign w:val="superscript"/>
                <w:lang w:eastAsia="zh-CN"/>
              </w:rPr>
              <w:t>[</w:t>
            </w:r>
            <w:r w:rsidR="00345413">
              <w:rPr>
                <w:rFonts w:ascii="Book Antiqua" w:hAnsi="Book Antiqua"/>
                <w:color w:val="000000" w:themeColor="text1"/>
                <w:vertAlign w:val="superscript"/>
                <w:lang w:eastAsia="zh-CN"/>
              </w:rPr>
              <w:t>43</w:t>
            </w:r>
            <w:r>
              <w:rPr>
                <w:rFonts w:ascii="Book Antiqua" w:hAnsi="Book Antiqua" w:hint="eastAsia"/>
                <w:color w:val="000000" w:themeColor="text1"/>
                <w:vertAlign w:val="superscript"/>
                <w:lang w:eastAsia="zh-CN"/>
              </w:rPr>
              <w:t>,</w:t>
            </w:r>
            <w:r w:rsidR="00345413">
              <w:rPr>
                <w:rFonts w:ascii="Book Antiqua" w:hAnsi="Book Antiqua"/>
                <w:color w:val="000000" w:themeColor="text1"/>
                <w:vertAlign w:val="superscript"/>
                <w:lang w:eastAsia="zh-CN"/>
              </w:rPr>
              <w:t>44</w:t>
            </w:r>
            <w:r>
              <w:rPr>
                <w:rFonts w:ascii="Book Antiqua" w:hAnsi="Book Antiqua" w:hint="eastAsia"/>
                <w:color w:val="000000" w:themeColor="text1"/>
                <w:vertAlign w:val="superscript"/>
                <w:lang w:eastAsia="zh-CN"/>
              </w:rPr>
              <w:t>]</w:t>
            </w:r>
          </w:p>
        </w:tc>
      </w:tr>
    </w:tbl>
    <w:bookmarkEnd w:id="3"/>
    <w:p w14:paraId="7EA17F3B" w14:textId="77777777" w:rsidR="006D2892" w:rsidRDefault="00121B19">
      <w:pPr>
        <w:spacing w:line="360" w:lineRule="auto"/>
        <w:jc w:val="both"/>
        <w:rPr>
          <w:rFonts w:ascii="Book Antiqua" w:eastAsia="Book Antiqua" w:hAnsi="Book Antiqua" w:cs="Book Antiqua"/>
          <w:color w:val="000000"/>
        </w:rPr>
      </w:pPr>
      <w:r>
        <w:rPr>
          <w:rFonts w:ascii="Book Antiqua" w:hAnsi="Book Antiqua"/>
          <w:i/>
          <w:color w:val="000000" w:themeColor="text1"/>
        </w:rPr>
        <w:t>H. pylori</w:t>
      </w:r>
      <w:r>
        <w:rPr>
          <w:rFonts w:ascii="Book Antiqua" w:hAnsi="Book Antiqua"/>
          <w:iCs/>
          <w:color w:val="000000" w:themeColor="text1"/>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rPr>
        <w:t>.</w:t>
      </w:r>
    </w:p>
    <w:p w14:paraId="149AF026" w14:textId="77777777" w:rsidR="006D2892" w:rsidRDefault="006D2892">
      <w:pPr>
        <w:spacing w:line="360" w:lineRule="auto"/>
        <w:jc w:val="both"/>
        <w:rPr>
          <w:rFonts w:ascii="Book Antiqua" w:eastAsia="Book Antiqua" w:hAnsi="Book Antiqua" w:cs="Book Antiqua"/>
          <w:color w:val="000000"/>
        </w:rPr>
        <w:sectPr w:rsidR="006D2892">
          <w:pgSz w:w="15840" w:h="12240" w:orient="landscape"/>
          <w:pgMar w:top="1440" w:right="1440" w:bottom="1440" w:left="1440" w:header="720" w:footer="720" w:gutter="0"/>
          <w:cols w:space="720"/>
          <w:docGrid w:linePitch="360"/>
        </w:sectPr>
      </w:pPr>
    </w:p>
    <w:p w14:paraId="16FBA312" w14:textId="77777777" w:rsidR="006D2892" w:rsidRDefault="00121B19">
      <w:pPr>
        <w:spacing w:line="360" w:lineRule="auto"/>
        <w:jc w:val="both"/>
        <w:rPr>
          <w:rFonts w:ascii="Book Antiqua" w:hAnsi="Book Antiqua"/>
          <w:b/>
          <w:bCs/>
          <w:iCs/>
        </w:rPr>
      </w:pPr>
      <w:r>
        <w:rPr>
          <w:rFonts w:ascii="Book Antiqua" w:hAnsi="Book Antiqua"/>
          <w:b/>
          <w:bCs/>
          <w:iCs/>
        </w:rPr>
        <w:lastRenderedPageBreak/>
        <w:t xml:space="preserve">Table 8 Mutations in the 23S rRNA genes of </w:t>
      </w:r>
      <w:r>
        <w:rPr>
          <w:rFonts w:ascii="Book Antiqua" w:eastAsia="Book Antiqua" w:hAnsi="Book Antiqua" w:cs="Book Antiqua"/>
          <w:b/>
          <w:bCs/>
          <w:i/>
          <w:iCs/>
          <w:color w:val="000000"/>
        </w:rPr>
        <w:t>Helicobacter pylori</w:t>
      </w:r>
      <w:r>
        <w:rPr>
          <w:rFonts w:ascii="Book Antiqua" w:hAnsi="Book Antiqua"/>
          <w:b/>
          <w:bCs/>
          <w:iCs/>
        </w:rPr>
        <w:t xml:space="preserve"> strains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992"/>
        <w:gridCol w:w="1276"/>
        <w:gridCol w:w="1276"/>
        <w:gridCol w:w="1275"/>
        <w:gridCol w:w="1418"/>
      </w:tblGrid>
      <w:tr w:rsidR="006D2892" w14:paraId="7EEEADE7" w14:textId="77777777">
        <w:trPr>
          <w:trHeight w:val="557"/>
        </w:trPr>
        <w:tc>
          <w:tcPr>
            <w:tcW w:w="1985" w:type="dxa"/>
            <w:tcBorders>
              <w:top w:val="single" w:sz="4" w:space="0" w:color="auto"/>
              <w:bottom w:val="single" w:sz="4" w:space="0" w:color="auto"/>
            </w:tcBorders>
            <w:shd w:val="clear" w:color="auto" w:fill="auto"/>
          </w:tcPr>
          <w:p w14:paraId="4EABA508"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Nucleotide position</w:t>
            </w:r>
          </w:p>
        </w:tc>
        <w:tc>
          <w:tcPr>
            <w:tcW w:w="992" w:type="dxa"/>
            <w:tcBorders>
              <w:top w:val="single" w:sz="4" w:space="0" w:color="auto"/>
              <w:bottom w:val="single" w:sz="4" w:space="0" w:color="auto"/>
            </w:tcBorders>
            <w:shd w:val="clear" w:color="auto" w:fill="auto"/>
          </w:tcPr>
          <w:p w14:paraId="29E7064A"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Ref</w:t>
            </w:r>
          </w:p>
        </w:tc>
        <w:tc>
          <w:tcPr>
            <w:tcW w:w="1276" w:type="dxa"/>
            <w:tcBorders>
              <w:top w:val="single" w:sz="4" w:space="0" w:color="auto"/>
              <w:bottom w:val="single" w:sz="4" w:space="0" w:color="auto"/>
            </w:tcBorders>
            <w:shd w:val="clear" w:color="auto" w:fill="auto"/>
          </w:tcPr>
          <w:p w14:paraId="1EE90B51"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Mutation</w:t>
            </w:r>
          </w:p>
        </w:tc>
        <w:tc>
          <w:tcPr>
            <w:tcW w:w="1276" w:type="dxa"/>
            <w:tcBorders>
              <w:top w:val="single" w:sz="4" w:space="0" w:color="auto"/>
              <w:bottom w:val="single" w:sz="4" w:space="0" w:color="auto"/>
            </w:tcBorders>
            <w:shd w:val="clear" w:color="auto" w:fill="auto"/>
          </w:tcPr>
          <w:p w14:paraId="6D63F25F"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Hpbs1</w:t>
            </w:r>
          </w:p>
        </w:tc>
        <w:tc>
          <w:tcPr>
            <w:tcW w:w="1275" w:type="dxa"/>
            <w:tcBorders>
              <w:top w:val="single" w:sz="4" w:space="0" w:color="auto"/>
              <w:bottom w:val="single" w:sz="4" w:space="0" w:color="auto"/>
            </w:tcBorders>
            <w:shd w:val="clear" w:color="auto" w:fill="auto"/>
          </w:tcPr>
          <w:p w14:paraId="2E561F73"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Hpbs2</w:t>
            </w:r>
          </w:p>
        </w:tc>
        <w:tc>
          <w:tcPr>
            <w:tcW w:w="1418" w:type="dxa"/>
            <w:tcBorders>
              <w:top w:val="single" w:sz="4" w:space="0" w:color="auto"/>
              <w:bottom w:val="single" w:sz="4" w:space="0" w:color="auto"/>
            </w:tcBorders>
            <w:shd w:val="clear" w:color="auto" w:fill="auto"/>
          </w:tcPr>
          <w:p w14:paraId="390138D9" w14:textId="77777777" w:rsidR="006D2892" w:rsidRDefault="00121B19">
            <w:pPr>
              <w:spacing w:line="360" w:lineRule="auto"/>
              <w:jc w:val="both"/>
              <w:textAlignment w:val="center"/>
              <w:rPr>
                <w:rFonts w:ascii="Book Antiqua" w:eastAsia="宋体" w:hAnsi="Book Antiqua"/>
                <w:b/>
                <w:color w:val="000000" w:themeColor="text1"/>
                <w:lang w:eastAsia="zh-CN" w:bidi="ar"/>
              </w:rPr>
            </w:pPr>
            <w:r>
              <w:rPr>
                <w:rFonts w:ascii="Book Antiqua" w:eastAsia="宋体" w:hAnsi="Book Antiqua"/>
                <w:b/>
                <w:color w:val="000000" w:themeColor="text1"/>
                <w:lang w:eastAsia="zh-CN" w:bidi="ar"/>
              </w:rPr>
              <w:t>Hpbs3</w:t>
            </w:r>
          </w:p>
        </w:tc>
      </w:tr>
      <w:tr w:rsidR="006D2892" w14:paraId="3869C241" w14:textId="77777777">
        <w:tc>
          <w:tcPr>
            <w:tcW w:w="1985" w:type="dxa"/>
            <w:tcBorders>
              <w:top w:val="single" w:sz="4" w:space="0" w:color="auto"/>
            </w:tcBorders>
            <w:shd w:val="clear" w:color="auto" w:fill="auto"/>
          </w:tcPr>
          <w:p w14:paraId="2592654A"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2143</w:t>
            </w:r>
          </w:p>
        </w:tc>
        <w:tc>
          <w:tcPr>
            <w:tcW w:w="992" w:type="dxa"/>
            <w:tcBorders>
              <w:top w:val="single" w:sz="4" w:space="0" w:color="auto"/>
            </w:tcBorders>
            <w:shd w:val="clear" w:color="auto" w:fill="auto"/>
          </w:tcPr>
          <w:p w14:paraId="7C4490C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w:t>
            </w:r>
          </w:p>
        </w:tc>
        <w:tc>
          <w:tcPr>
            <w:tcW w:w="1276" w:type="dxa"/>
            <w:tcBorders>
              <w:top w:val="single" w:sz="4" w:space="0" w:color="auto"/>
            </w:tcBorders>
            <w:shd w:val="clear" w:color="auto" w:fill="auto"/>
          </w:tcPr>
          <w:p w14:paraId="6D73651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G</w:t>
            </w:r>
          </w:p>
        </w:tc>
        <w:tc>
          <w:tcPr>
            <w:tcW w:w="1276" w:type="dxa"/>
            <w:tcBorders>
              <w:top w:val="single" w:sz="4" w:space="0" w:color="auto"/>
            </w:tcBorders>
            <w:shd w:val="clear" w:color="auto" w:fill="auto"/>
          </w:tcPr>
          <w:p w14:paraId="7EFAA0D6"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75" w:type="dxa"/>
            <w:tcBorders>
              <w:top w:val="single" w:sz="4" w:space="0" w:color="auto"/>
            </w:tcBorders>
            <w:shd w:val="clear" w:color="auto" w:fill="auto"/>
          </w:tcPr>
          <w:p w14:paraId="6FF91E76"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418" w:type="dxa"/>
            <w:tcBorders>
              <w:top w:val="single" w:sz="4" w:space="0" w:color="auto"/>
            </w:tcBorders>
            <w:shd w:val="clear" w:color="auto" w:fill="auto"/>
          </w:tcPr>
          <w:p w14:paraId="4312844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r>
      <w:tr w:rsidR="006D2892" w14:paraId="33D0B8D9" w14:textId="77777777">
        <w:tc>
          <w:tcPr>
            <w:tcW w:w="1985" w:type="dxa"/>
            <w:shd w:val="clear" w:color="auto" w:fill="auto"/>
          </w:tcPr>
          <w:p w14:paraId="4C4E1A5E"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2142</w:t>
            </w:r>
          </w:p>
        </w:tc>
        <w:tc>
          <w:tcPr>
            <w:tcW w:w="992" w:type="dxa"/>
            <w:shd w:val="clear" w:color="auto" w:fill="auto"/>
          </w:tcPr>
          <w:p w14:paraId="6B56716C"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w:t>
            </w:r>
          </w:p>
        </w:tc>
        <w:tc>
          <w:tcPr>
            <w:tcW w:w="1276" w:type="dxa"/>
            <w:shd w:val="clear" w:color="auto" w:fill="auto"/>
          </w:tcPr>
          <w:p w14:paraId="6E4A1DF0"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G</w:t>
            </w:r>
          </w:p>
        </w:tc>
        <w:tc>
          <w:tcPr>
            <w:tcW w:w="1276" w:type="dxa"/>
            <w:shd w:val="clear" w:color="auto" w:fill="auto"/>
          </w:tcPr>
          <w:p w14:paraId="2C6B7AFF"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75" w:type="dxa"/>
            <w:shd w:val="clear" w:color="auto" w:fill="auto"/>
          </w:tcPr>
          <w:p w14:paraId="325A5763"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418" w:type="dxa"/>
            <w:shd w:val="clear" w:color="auto" w:fill="auto"/>
          </w:tcPr>
          <w:p w14:paraId="4ED7472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r>
      <w:tr w:rsidR="006D2892" w14:paraId="7464A3E2" w14:textId="77777777">
        <w:tc>
          <w:tcPr>
            <w:tcW w:w="1985" w:type="dxa"/>
            <w:shd w:val="clear" w:color="auto" w:fill="auto"/>
          </w:tcPr>
          <w:p w14:paraId="695019F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2144</w:t>
            </w:r>
          </w:p>
        </w:tc>
        <w:tc>
          <w:tcPr>
            <w:tcW w:w="992" w:type="dxa"/>
            <w:shd w:val="clear" w:color="auto" w:fill="auto"/>
          </w:tcPr>
          <w:p w14:paraId="410147B0"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G</w:t>
            </w:r>
          </w:p>
        </w:tc>
        <w:tc>
          <w:tcPr>
            <w:tcW w:w="1276" w:type="dxa"/>
            <w:shd w:val="clear" w:color="auto" w:fill="auto"/>
          </w:tcPr>
          <w:p w14:paraId="692809C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w:t>
            </w:r>
          </w:p>
        </w:tc>
        <w:tc>
          <w:tcPr>
            <w:tcW w:w="1276" w:type="dxa"/>
            <w:shd w:val="clear" w:color="auto" w:fill="auto"/>
          </w:tcPr>
          <w:p w14:paraId="400CAF4D"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75" w:type="dxa"/>
            <w:shd w:val="clear" w:color="auto" w:fill="auto"/>
          </w:tcPr>
          <w:p w14:paraId="41ADEEC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418" w:type="dxa"/>
            <w:shd w:val="clear" w:color="auto" w:fill="auto"/>
          </w:tcPr>
          <w:p w14:paraId="48AEC91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r>
      <w:tr w:rsidR="006D2892" w14:paraId="5D132446" w14:textId="77777777">
        <w:tc>
          <w:tcPr>
            <w:tcW w:w="1985" w:type="dxa"/>
            <w:shd w:val="clear" w:color="auto" w:fill="auto"/>
          </w:tcPr>
          <w:p w14:paraId="53F007F7"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2302</w:t>
            </w:r>
          </w:p>
        </w:tc>
        <w:tc>
          <w:tcPr>
            <w:tcW w:w="992" w:type="dxa"/>
            <w:shd w:val="clear" w:color="auto" w:fill="auto"/>
          </w:tcPr>
          <w:p w14:paraId="3A6E7A1A"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w:t>
            </w:r>
          </w:p>
        </w:tc>
        <w:tc>
          <w:tcPr>
            <w:tcW w:w="1276" w:type="dxa"/>
            <w:shd w:val="clear" w:color="auto" w:fill="auto"/>
          </w:tcPr>
          <w:p w14:paraId="3B4F1C73"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G</w:t>
            </w:r>
          </w:p>
        </w:tc>
        <w:tc>
          <w:tcPr>
            <w:tcW w:w="1276" w:type="dxa"/>
            <w:shd w:val="clear" w:color="auto" w:fill="auto"/>
          </w:tcPr>
          <w:p w14:paraId="65033BEB"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75" w:type="dxa"/>
            <w:shd w:val="clear" w:color="auto" w:fill="auto"/>
          </w:tcPr>
          <w:p w14:paraId="481EA5E6"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418" w:type="dxa"/>
            <w:shd w:val="clear" w:color="auto" w:fill="auto"/>
          </w:tcPr>
          <w:p w14:paraId="5ACF483D"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r>
      <w:tr w:rsidR="006D2892" w14:paraId="2A201274" w14:textId="77777777">
        <w:tc>
          <w:tcPr>
            <w:tcW w:w="1985" w:type="dxa"/>
            <w:shd w:val="clear" w:color="auto" w:fill="auto"/>
          </w:tcPr>
          <w:p w14:paraId="426382A6"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2182</w:t>
            </w:r>
          </w:p>
        </w:tc>
        <w:tc>
          <w:tcPr>
            <w:tcW w:w="992" w:type="dxa"/>
            <w:shd w:val="clear" w:color="auto" w:fill="auto"/>
          </w:tcPr>
          <w:p w14:paraId="7E97DF63"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w:t>
            </w:r>
          </w:p>
        </w:tc>
        <w:tc>
          <w:tcPr>
            <w:tcW w:w="1276" w:type="dxa"/>
            <w:shd w:val="clear" w:color="auto" w:fill="auto"/>
          </w:tcPr>
          <w:p w14:paraId="2361C4F0"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w:t>
            </w:r>
          </w:p>
        </w:tc>
        <w:tc>
          <w:tcPr>
            <w:tcW w:w="1276" w:type="dxa"/>
            <w:shd w:val="clear" w:color="auto" w:fill="auto"/>
          </w:tcPr>
          <w:p w14:paraId="78CCFB48"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75" w:type="dxa"/>
            <w:shd w:val="clear" w:color="auto" w:fill="auto"/>
          </w:tcPr>
          <w:p w14:paraId="6AD10006"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418" w:type="dxa"/>
            <w:shd w:val="clear" w:color="auto" w:fill="auto"/>
          </w:tcPr>
          <w:p w14:paraId="6EFAE495"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r>
      <w:tr w:rsidR="006D2892" w14:paraId="5FB93A23" w14:textId="77777777">
        <w:tc>
          <w:tcPr>
            <w:tcW w:w="1985" w:type="dxa"/>
            <w:shd w:val="clear" w:color="auto" w:fill="auto"/>
          </w:tcPr>
          <w:p w14:paraId="2B70BC64"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2173</w:t>
            </w:r>
          </w:p>
        </w:tc>
        <w:tc>
          <w:tcPr>
            <w:tcW w:w="992" w:type="dxa"/>
            <w:shd w:val="clear" w:color="auto" w:fill="auto"/>
          </w:tcPr>
          <w:p w14:paraId="1EF8106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w:t>
            </w:r>
          </w:p>
        </w:tc>
        <w:tc>
          <w:tcPr>
            <w:tcW w:w="1276" w:type="dxa"/>
            <w:shd w:val="clear" w:color="auto" w:fill="auto"/>
          </w:tcPr>
          <w:p w14:paraId="2D9A5BF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w:t>
            </w:r>
          </w:p>
        </w:tc>
        <w:tc>
          <w:tcPr>
            <w:tcW w:w="1276" w:type="dxa"/>
            <w:shd w:val="clear" w:color="auto" w:fill="auto"/>
          </w:tcPr>
          <w:p w14:paraId="15C6178D"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75" w:type="dxa"/>
            <w:shd w:val="clear" w:color="auto" w:fill="auto"/>
          </w:tcPr>
          <w:p w14:paraId="6B823E6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418" w:type="dxa"/>
            <w:shd w:val="clear" w:color="auto" w:fill="auto"/>
          </w:tcPr>
          <w:p w14:paraId="7EA01E5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r>
      <w:tr w:rsidR="006D2892" w14:paraId="2C6F8E69" w14:textId="77777777">
        <w:tc>
          <w:tcPr>
            <w:tcW w:w="1985" w:type="dxa"/>
            <w:shd w:val="clear" w:color="auto" w:fill="auto"/>
          </w:tcPr>
          <w:p w14:paraId="5FF829A7"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1513</w:t>
            </w:r>
          </w:p>
        </w:tc>
        <w:tc>
          <w:tcPr>
            <w:tcW w:w="992" w:type="dxa"/>
            <w:shd w:val="clear" w:color="auto" w:fill="auto"/>
          </w:tcPr>
          <w:p w14:paraId="4E62DCCF"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G</w:t>
            </w:r>
          </w:p>
        </w:tc>
        <w:tc>
          <w:tcPr>
            <w:tcW w:w="1276" w:type="dxa"/>
            <w:shd w:val="clear" w:color="auto" w:fill="auto"/>
          </w:tcPr>
          <w:p w14:paraId="41BDD5AE"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w:t>
            </w:r>
          </w:p>
        </w:tc>
        <w:tc>
          <w:tcPr>
            <w:tcW w:w="1276" w:type="dxa"/>
            <w:shd w:val="clear" w:color="auto" w:fill="auto"/>
          </w:tcPr>
          <w:p w14:paraId="2ABB3DF1"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75" w:type="dxa"/>
            <w:shd w:val="clear" w:color="auto" w:fill="auto"/>
          </w:tcPr>
          <w:p w14:paraId="6C44163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418" w:type="dxa"/>
            <w:shd w:val="clear" w:color="auto" w:fill="auto"/>
          </w:tcPr>
          <w:p w14:paraId="0B147F98"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r>
      <w:tr w:rsidR="006D2892" w14:paraId="7B443EB1" w14:textId="77777777">
        <w:tc>
          <w:tcPr>
            <w:tcW w:w="1985" w:type="dxa"/>
            <w:shd w:val="clear" w:color="auto" w:fill="auto"/>
          </w:tcPr>
          <w:p w14:paraId="4EB721B8"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2196</w:t>
            </w:r>
          </w:p>
        </w:tc>
        <w:tc>
          <w:tcPr>
            <w:tcW w:w="992" w:type="dxa"/>
            <w:shd w:val="clear" w:color="auto" w:fill="auto"/>
          </w:tcPr>
          <w:p w14:paraId="629565EF"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w:t>
            </w:r>
          </w:p>
        </w:tc>
        <w:tc>
          <w:tcPr>
            <w:tcW w:w="1276" w:type="dxa"/>
            <w:shd w:val="clear" w:color="auto" w:fill="auto"/>
          </w:tcPr>
          <w:p w14:paraId="187476B7"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w:t>
            </w:r>
          </w:p>
        </w:tc>
        <w:tc>
          <w:tcPr>
            <w:tcW w:w="1276" w:type="dxa"/>
            <w:shd w:val="clear" w:color="auto" w:fill="auto"/>
          </w:tcPr>
          <w:p w14:paraId="46FB0BBE"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75" w:type="dxa"/>
            <w:shd w:val="clear" w:color="auto" w:fill="auto"/>
          </w:tcPr>
          <w:p w14:paraId="27FE59E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418" w:type="dxa"/>
            <w:shd w:val="clear" w:color="auto" w:fill="auto"/>
          </w:tcPr>
          <w:p w14:paraId="63CAEF1E"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r>
      <w:tr w:rsidR="006D2892" w14:paraId="1A6B3F5D" w14:textId="77777777">
        <w:tc>
          <w:tcPr>
            <w:tcW w:w="1985" w:type="dxa"/>
            <w:shd w:val="clear" w:color="auto" w:fill="auto"/>
          </w:tcPr>
          <w:p w14:paraId="0426029E"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1280</w:t>
            </w:r>
          </w:p>
        </w:tc>
        <w:tc>
          <w:tcPr>
            <w:tcW w:w="992" w:type="dxa"/>
            <w:shd w:val="clear" w:color="auto" w:fill="auto"/>
          </w:tcPr>
          <w:p w14:paraId="413F13AE"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w:t>
            </w:r>
          </w:p>
        </w:tc>
        <w:tc>
          <w:tcPr>
            <w:tcW w:w="1276" w:type="dxa"/>
            <w:shd w:val="clear" w:color="auto" w:fill="auto"/>
          </w:tcPr>
          <w:p w14:paraId="2BE2E177"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G</w:t>
            </w:r>
          </w:p>
        </w:tc>
        <w:tc>
          <w:tcPr>
            <w:tcW w:w="1276" w:type="dxa"/>
            <w:shd w:val="clear" w:color="auto" w:fill="auto"/>
          </w:tcPr>
          <w:p w14:paraId="39F0513F"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75" w:type="dxa"/>
            <w:shd w:val="clear" w:color="auto" w:fill="auto"/>
          </w:tcPr>
          <w:p w14:paraId="5369AE82"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418" w:type="dxa"/>
            <w:shd w:val="clear" w:color="auto" w:fill="auto"/>
          </w:tcPr>
          <w:p w14:paraId="18589C27"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r>
      <w:tr w:rsidR="006D2892" w14:paraId="0DB63C06" w14:textId="77777777">
        <w:tc>
          <w:tcPr>
            <w:tcW w:w="1985" w:type="dxa"/>
            <w:tcBorders>
              <w:bottom w:val="single" w:sz="4" w:space="0" w:color="auto"/>
            </w:tcBorders>
            <w:shd w:val="clear" w:color="auto" w:fill="auto"/>
          </w:tcPr>
          <w:p w14:paraId="1F6A994C"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1023</w:t>
            </w:r>
          </w:p>
        </w:tc>
        <w:tc>
          <w:tcPr>
            <w:tcW w:w="992" w:type="dxa"/>
            <w:tcBorders>
              <w:bottom w:val="single" w:sz="4" w:space="0" w:color="auto"/>
            </w:tcBorders>
            <w:shd w:val="clear" w:color="auto" w:fill="auto"/>
          </w:tcPr>
          <w:p w14:paraId="5787A92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G</w:t>
            </w:r>
          </w:p>
        </w:tc>
        <w:tc>
          <w:tcPr>
            <w:tcW w:w="1276" w:type="dxa"/>
            <w:tcBorders>
              <w:bottom w:val="single" w:sz="4" w:space="0" w:color="auto"/>
            </w:tcBorders>
            <w:shd w:val="clear" w:color="auto" w:fill="auto"/>
          </w:tcPr>
          <w:p w14:paraId="0A717EB6"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w:t>
            </w:r>
          </w:p>
        </w:tc>
        <w:tc>
          <w:tcPr>
            <w:tcW w:w="1276" w:type="dxa"/>
            <w:tcBorders>
              <w:bottom w:val="single" w:sz="4" w:space="0" w:color="auto"/>
            </w:tcBorders>
            <w:shd w:val="clear" w:color="auto" w:fill="auto"/>
          </w:tcPr>
          <w:p w14:paraId="3F16C669"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275" w:type="dxa"/>
            <w:tcBorders>
              <w:bottom w:val="single" w:sz="4" w:space="0" w:color="auto"/>
            </w:tcBorders>
            <w:shd w:val="clear" w:color="auto" w:fill="auto"/>
          </w:tcPr>
          <w:p w14:paraId="67C6901F"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1418" w:type="dxa"/>
            <w:tcBorders>
              <w:bottom w:val="single" w:sz="4" w:space="0" w:color="auto"/>
            </w:tcBorders>
            <w:shd w:val="clear" w:color="auto" w:fill="auto"/>
          </w:tcPr>
          <w:p w14:paraId="4793D745" w14:textId="77777777" w:rsidR="006D2892" w:rsidRDefault="00121B1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r>
    </w:tbl>
    <w:p w14:paraId="2329705F" w14:textId="77777777" w:rsidR="006D2892" w:rsidRDefault="006D2892">
      <w:pPr>
        <w:spacing w:line="360" w:lineRule="auto"/>
        <w:jc w:val="both"/>
        <w:rPr>
          <w:rFonts w:ascii="Book Antiqua" w:hAnsi="Book Antiqua"/>
          <w:b/>
          <w:bCs/>
          <w:iCs/>
        </w:rPr>
      </w:pPr>
    </w:p>
    <w:p w14:paraId="07C8BD37" w14:textId="77777777" w:rsidR="006D2892" w:rsidRDefault="00121B19">
      <w:pPr>
        <w:spacing w:line="360" w:lineRule="auto"/>
        <w:jc w:val="both"/>
        <w:rPr>
          <w:rFonts w:ascii="Book Antiqua" w:hAnsi="Book Antiqua"/>
          <w:b/>
          <w:bCs/>
          <w:iCs/>
        </w:rPr>
      </w:pPr>
      <w:r>
        <w:rPr>
          <w:rFonts w:ascii="Book Antiqua" w:hAnsi="Book Antiqua"/>
          <w:b/>
          <w:bCs/>
          <w:iCs/>
        </w:rPr>
        <w:br w:type="page"/>
      </w:r>
      <w:r>
        <w:rPr>
          <w:rFonts w:ascii="Book Antiqua" w:hAnsi="Book Antiqua"/>
          <w:b/>
          <w:bCs/>
          <w:iCs/>
        </w:rPr>
        <w:lastRenderedPageBreak/>
        <w:t xml:space="preserve">Table 9 23S rRNA mutations of </w:t>
      </w:r>
      <w:r>
        <w:rPr>
          <w:rFonts w:ascii="Book Antiqua" w:eastAsia="Book Antiqua" w:hAnsi="Book Antiqua" w:cs="Book Antiqua"/>
          <w:b/>
          <w:bCs/>
          <w:i/>
          <w:iCs/>
          <w:color w:val="000000"/>
        </w:rPr>
        <w:t>Helicobacter pylori</w:t>
      </w:r>
      <w:r>
        <w:rPr>
          <w:rFonts w:ascii="Book Antiqua" w:hAnsi="Book Antiqua"/>
          <w:b/>
          <w:bCs/>
          <w:iCs/>
        </w:rPr>
        <w:t xml:space="preserve"> strains</w:t>
      </w:r>
    </w:p>
    <w:tbl>
      <w:tblPr>
        <w:tblStyle w:val="a7"/>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560"/>
        <w:gridCol w:w="1417"/>
        <w:gridCol w:w="1701"/>
        <w:gridCol w:w="1418"/>
      </w:tblGrid>
      <w:tr w:rsidR="006D2892" w14:paraId="2C78D411" w14:textId="77777777">
        <w:trPr>
          <w:trHeight w:val="557"/>
        </w:trPr>
        <w:tc>
          <w:tcPr>
            <w:tcW w:w="2268" w:type="dxa"/>
            <w:tcBorders>
              <w:top w:val="single" w:sz="4" w:space="0" w:color="auto"/>
              <w:bottom w:val="single" w:sz="4" w:space="0" w:color="auto"/>
            </w:tcBorders>
            <w:shd w:val="clear" w:color="auto" w:fill="auto"/>
          </w:tcPr>
          <w:p w14:paraId="3B0F8C25" w14:textId="77777777" w:rsidR="006D2892" w:rsidRDefault="00121B19">
            <w:pPr>
              <w:spacing w:line="360" w:lineRule="auto"/>
              <w:jc w:val="both"/>
              <w:textAlignment w:val="center"/>
              <w:rPr>
                <w:rFonts w:ascii="Book Antiqua" w:eastAsia="宋体" w:hAnsi="Book Antiqua"/>
                <w:b/>
                <w:color w:val="000000" w:themeColor="text1"/>
                <w:szCs w:val="21"/>
                <w:lang w:eastAsia="zh-CN" w:bidi="ar"/>
              </w:rPr>
            </w:pPr>
            <w:r>
              <w:rPr>
                <w:rFonts w:ascii="Book Antiqua" w:eastAsia="宋体" w:hAnsi="Book Antiqua"/>
                <w:b/>
                <w:color w:val="000000" w:themeColor="text1"/>
                <w:szCs w:val="21"/>
                <w:lang w:eastAsia="zh-CN" w:bidi="ar"/>
              </w:rPr>
              <w:t>Nucleotide position</w:t>
            </w:r>
          </w:p>
        </w:tc>
        <w:tc>
          <w:tcPr>
            <w:tcW w:w="1560" w:type="dxa"/>
            <w:tcBorders>
              <w:top w:val="single" w:sz="4" w:space="0" w:color="auto"/>
              <w:bottom w:val="single" w:sz="4" w:space="0" w:color="auto"/>
            </w:tcBorders>
            <w:shd w:val="clear" w:color="auto" w:fill="auto"/>
          </w:tcPr>
          <w:p w14:paraId="5E8044E0" w14:textId="77777777" w:rsidR="006D2892" w:rsidRDefault="00121B19">
            <w:pPr>
              <w:spacing w:line="360" w:lineRule="auto"/>
              <w:jc w:val="both"/>
              <w:textAlignment w:val="center"/>
              <w:rPr>
                <w:rFonts w:ascii="Book Antiqua" w:eastAsia="宋体" w:hAnsi="Book Antiqua"/>
                <w:b/>
                <w:color w:val="000000" w:themeColor="text1"/>
                <w:szCs w:val="21"/>
                <w:lang w:eastAsia="zh-CN" w:bidi="ar"/>
              </w:rPr>
            </w:pPr>
            <w:r>
              <w:rPr>
                <w:rFonts w:ascii="Book Antiqua" w:eastAsia="宋体" w:hAnsi="Book Antiqua"/>
                <w:b/>
                <w:color w:val="000000" w:themeColor="text1"/>
                <w:szCs w:val="21"/>
                <w:lang w:eastAsia="zh-CN" w:bidi="ar"/>
              </w:rPr>
              <w:t>Ref</w:t>
            </w:r>
          </w:p>
        </w:tc>
        <w:tc>
          <w:tcPr>
            <w:tcW w:w="1417" w:type="dxa"/>
            <w:tcBorders>
              <w:top w:val="single" w:sz="4" w:space="0" w:color="auto"/>
              <w:bottom w:val="single" w:sz="4" w:space="0" w:color="auto"/>
            </w:tcBorders>
            <w:shd w:val="clear" w:color="auto" w:fill="auto"/>
          </w:tcPr>
          <w:p w14:paraId="79DF329E" w14:textId="77777777" w:rsidR="006D2892" w:rsidRDefault="00121B19">
            <w:pPr>
              <w:spacing w:line="360" w:lineRule="auto"/>
              <w:jc w:val="both"/>
              <w:textAlignment w:val="center"/>
              <w:rPr>
                <w:rFonts w:ascii="Book Antiqua" w:eastAsia="宋体" w:hAnsi="Book Antiqua"/>
                <w:b/>
                <w:color w:val="000000" w:themeColor="text1"/>
                <w:szCs w:val="21"/>
                <w:lang w:eastAsia="zh-CN" w:bidi="ar"/>
              </w:rPr>
            </w:pPr>
            <w:r>
              <w:rPr>
                <w:rFonts w:ascii="Book Antiqua" w:eastAsia="宋体" w:hAnsi="Book Antiqua"/>
                <w:b/>
                <w:color w:val="000000" w:themeColor="text1"/>
                <w:szCs w:val="21"/>
                <w:lang w:eastAsia="zh-CN" w:bidi="ar"/>
              </w:rPr>
              <w:t>Mutation</w:t>
            </w:r>
          </w:p>
        </w:tc>
        <w:tc>
          <w:tcPr>
            <w:tcW w:w="1701" w:type="dxa"/>
            <w:tcBorders>
              <w:top w:val="single" w:sz="4" w:space="0" w:color="auto"/>
              <w:bottom w:val="single" w:sz="4" w:space="0" w:color="auto"/>
            </w:tcBorders>
            <w:shd w:val="clear" w:color="auto" w:fill="auto"/>
          </w:tcPr>
          <w:p w14:paraId="02A5D129" w14:textId="77777777" w:rsidR="006D2892" w:rsidRDefault="00121B19">
            <w:pPr>
              <w:spacing w:line="360" w:lineRule="auto"/>
              <w:jc w:val="both"/>
              <w:textAlignment w:val="center"/>
              <w:rPr>
                <w:rFonts w:ascii="Book Antiqua" w:eastAsia="宋体" w:hAnsi="Book Antiqua"/>
                <w:b/>
                <w:color w:val="000000" w:themeColor="text1"/>
                <w:szCs w:val="21"/>
                <w:lang w:eastAsia="zh-CN" w:bidi="ar"/>
              </w:rPr>
            </w:pPr>
            <w:r>
              <w:rPr>
                <w:rFonts w:ascii="Book Antiqua" w:eastAsia="宋体" w:hAnsi="Book Antiqua"/>
                <w:b/>
                <w:color w:val="000000" w:themeColor="text1"/>
                <w:szCs w:val="21"/>
                <w:lang w:eastAsia="zh-CN" w:bidi="ar"/>
              </w:rPr>
              <w:t>26695(S)</w:t>
            </w:r>
          </w:p>
        </w:tc>
        <w:tc>
          <w:tcPr>
            <w:tcW w:w="1418" w:type="dxa"/>
            <w:tcBorders>
              <w:top w:val="single" w:sz="4" w:space="0" w:color="auto"/>
              <w:bottom w:val="single" w:sz="4" w:space="0" w:color="auto"/>
            </w:tcBorders>
            <w:shd w:val="clear" w:color="auto" w:fill="auto"/>
          </w:tcPr>
          <w:p w14:paraId="2E55CBD1" w14:textId="77777777" w:rsidR="006D2892" w:rsidRDefault="00121B19">
            <w:pPr>
              <w:spacing w:line="360" w:lineRule="auto"/>
              <w:jc w:val="both"/>
              <w:textAlignment w:val="center"/>
              <w:rPr>
                <w:rFonts w:ascii="Book Antiqua" w:eastAsia="宋体" w:hAnsi="Book Antiqua"/>
                <w:b/>
                <w:color w:val="000000" w:themeColor="text1"/>
                <w:szCs w:val="21"/>
                <w:lang w:eastAsia="zh-CN" w:bidi="ar"/>
              </w:rPr>
            </w:pPr>
            <w:r>
              <w:rPr>
                <w:rFonts w:ascii="Book Antiqua" w:eastAsia="宋体" w:hAnsi="Book Antiqua"/>
                <w:b/>
                <w:color w:val="000000" w:themeColor="text1"/>
                <w:szCs w:val="21"/>
                <w:lang w:eastAsia="zh-CN" w:bidi="ar"/>
              </w:rPr>
              <w:t>26695(R)</w:t>
            </w:r>
          </w:p>
        </w:tc>
      </w:tr>
      <w:tr w:rsidR="006D2892" w14:paraId="11013EFA" w14:textId="77777777">
        <w:tc>
          <w:tcPr>
            <w:tcW w:w="2268" w:type="dxa"/>
            <w:tcBorders>
              <w:top w:val="single" w:sz="4" w:space="0" w:color="auto"/>
            </w:tcBorders>
            <w:shd w:val="clear" w:color="auto" w:fill="auto"/>
          </w:tcPr>
          <w:p w14:paraId="326C5111"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2142</w:t>
            </w:r>
          </w:p>
        </w:tc>
        <w:tc>
          <w:tcPr>
            <w:tcW w:w="1560" w:type="dxa"/>
            <w:tcBorders>
              <w:top w:val="single" w:sz="4" w:space="0" w:color="auto"/>
            </w:tcBorders>
            <w:shd w:val="clear" w:color="auto" w:fill="auto"/>
          </w:tcPr>
          <w:p w14:paraId="006EB832"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A</w:t>
            </w:r>
          </w:p>
        </w:tc>
        <w:tc>
          <w:tcPr>
            <w:tcW w:w="1417" w:type="dxa"/>
            <w:tcBorders>
              <w:top w:val="single" w:sz="4" w:space="0" w:color="auto"/>
            </w:tcBorders>
            <w:shd w:val="clear" w:color="auto" w:fill="auto"/>
          </w:tcPr>
          <w:p w14:paraId="329D006D"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G</w:t>
            </w:r>
          </w:p>
        </w:tc>
        <w:tc>
          <w:tcPr>
            <w:tcW w:w="1701" w:type="dxa"/>
            <w:tcBorders>
              <w:top w:val="single" w:sz="4" w:space="0" w:color="auto"/>
            </w:tcBorders>
            <w:shd w:val="clear" w:color="auto" w:fill="auto"/>
          </w:tcPr>
          <w:p w14:paraId="4C261A28"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w:t>
            </w:r>
          </w:p>
        </w:tc>
        <w:tc>
          <w:tcPr>
            <w:tcW w:w="1418" w:type="dxa"/>
            <w:tcBorders>
              <w:top w:val="single" w:sz="4" w:space="0" w:color="auto"/>
            </w:tcBorders>
            <w:shd w:val="clear" w:color="auto" w:fill="auto"/>
          </w:tcPr>
          <w:p w14:paraId="6CC65D96"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w:t>
            </w:r>
          </w:p>
        </w:tc>
      </w:tr>
      <w:tr w:rsidR="006D2892" w14:paraId="0A33E511" w14:textId="77777777">
        <w:tc>
          <w:tcPr>
            <w:tcW w:w="2268" w:type="dxa"/>
            <w:tcBorders>
              <w:bottom w:val="single" w:sz="4" w:space="0" w:color="auto"/>
            </w:tcBorders>
            <w:shd w:val="clear" w:color="auto" w:fill="auto"/>
          </w:tcPr>
          <w:p w14:paraId="77D9BD7B"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2143</w:t>
            </w:r>
          </w:p>
        </w:tc>
        <w:tc>
          <w:tcPr>
            <w:tcW w:w="1560" w:type="dxa"/>
            <w:tcBorders>
              <w:bottom w:val="single" w:sz="4" w:space="0" w:color="auto"/>
            </w:tcBorders>
            <w:shd w:val="clear" w:color="auto" w:fill="auto"/>
          </w:tcPr>
          <w:p w14:paraId="77470E84"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A</w:t>
            </w:r>
          </w:p>
        </w:tc>
        <w:tc>
          <w:tcPr>
            <w:tcW w:w="1417" w:type="dxa"/>
            <w:tcBorders>
              <w:bottom w:val="single" w:sz="4" w:space="0" w:color="auto"/>
            </w:tcBorders>
            <w:shd w:val="clear" w:color="auto" w:fill="auto"/>
          </w:tcPr>
          <w:p w14:paraId="7C04E173"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G</w:t>
            </w:r>
          </w:p>
        </w:tc>
        <w:tc>
          <w:tcPr>
            <w:tcW w:w="1701" w:type="dxa"/>
            <w:tcBorders>
              <w:bottom w:val="single" w:sz="4" w:space="0" w:color="auto"/>
            </w:tcBorders>
            <w:shd w:val="clear" w:color="auto" w:fill="auto"/>
          </w:tcPr>
          <w:p w14:paraId="6249F096"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w:t>
            </w:r>
          </w:p>
        </w:tc>
        <w:tc>
          <w:tcPr>
            <w:tcW w:w="1418" w:type="dxa"/>
            <w:tcBorders>
              <w:bottom w:val="single" w:sz="4" w:space="0" w:color="auto"/>
            </w:tcBorders>
            <w:shd w:val="clear" w:color="auto" w:fill="auto"/>
          </w:tcPr>
          <w:p w14:paraId="499F956A" w14:textId="77777777" w:rsidR="006D2892" w:rsidRDefault="00121B19">
            <w:pPr>
              <w:spacing w:line="360" w:lineRule="auto"/>
              <w:jc w:val="both"/>
              <w:rPr>
                <w:rFonts w:ascii="Book Antiqua" w:hAnsi="Book Antiqua"/>
                <w:color w:val="000000" w:themeColor="text1"/>
                <w:szCs w:val="21"/>
                <w:lang w:eastAsia="zh-CN"/>
              </w:rPr>
            </w:pPr>
            <w:r>
              <w:rPr>
                <w:rFonts w:ascii="Book Antiqua" w:hAnsi="Book Antiqua"/>
                <w:color w:val="000000" w:themeColor="text1"/>
                <w:szCs w:val="21"/>
                <w:lang w:eastAsia="zh-CN"/>
              </w:rPr>
              <w:t>+</w:t>
            </w:r>
          </w:p>
        </w:tc>
      </w:tr>
    </w:tbl>
    <w:p w14:paraId="03E783B0" w14:textId="77777777" w:rsidR="006D2892" w:rsidRDefault="006D2892">
      <w:pPr>
        <w:spacing w:line="360" w:lineRule="auto"/>
        <w:jc w:val="both"/>
        <w:rPr>
          <w:rFonts w:ascii="Book Antiqua" w:hAnsi="Book Antiqua"/>
          <w:b/>
          <w:bCs/>
          <w:iCs/>
        </w:rPr>
      </w:pPr>
    </w:p>
    <w:sectPr w:rsidR="006D28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6436D" w14:textId="77777777" w:rsidR="00905E4A" w:rsidRDefault="00905E4A">
      <w:r>
        <w:separator/>
      </w:r>
    </w:p>
  </w:endnote>
  <w:endnote w:type="continuationSeparator" w:id="0">
    <w:p w14:paraId="1BEE4551" w14:textId="77777777" w:rsidR="00905E4A" w:rsidRDefault="00905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607156"/>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4E850108" w14:textId="77777777" w:rsidR="007579DE" w:rsidRDefault="007579DE">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1C5267">
              <w:rPr>
                <w:rFonts w:ascii="Book Antiqua" w:hAnsi="Book Antiqua"/>
                <w:noProof/>
                <w:sz w:val="24"/>
                <w:szCs w:val="24"/>
              </w:rPr>
              <w:t>37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1C5267">
              <w:rPr>
                <w:rFonts w:ascii="Book Antiqua" w:hAnsi="Book Antiqua"/>
                <w:noProof/>
                <w:sz w:val="24"/>
                <w:szCs w:val="24"/>
              </w:rPr>
              <w:t>38</w:t>
            </w:r>
            <w:r>
              <w:rPr>
                <w:rFonts w:ascii="Book Antiqua" w:hAnsi="Book Antiqua"/>
                <w:sz w:val="24"/>
                <w:szCs w:val="24"/>
              </w:rPr>
              <w:fldChar w:fldCharType="end"/>
            </w:r>
          </w:p>
        </w:sdtContent>
      </w:sdt>
    </w:sdtContent>
  </w:sdt>
  <w:p w14:paraId="5F857B5A" w14:textId="77777777" w:rsidR="007579DE" w:rsidRDefault="007579DE">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3A5EA" w14:textId="77777777" w:rsidR="00905E4A" w:rsidRDefault="00905E4A">
      <w:r>
        <w:separator/>
      </w:r>
    </w:p>
  </w:footnote>
  <w:footnote w:type="continuationSeparator" w:id="0">
    <w:p w14:paraId="1594AB66" w14:textId="77777777" w:rsidR="00905E4A" w:rsidRDefault="00905E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C234C"/>
    <w:rsid w:val="00121B19"/>
    <w:rsid w:val="00126508"/>
    <w:rsid w:val="00156509"/>
    <w:rsid w:val="001B2EAD"/>
    <w:rsid w:val="001B7699"/>
    <w:rsid w:val="001C5267"/>
    <w:rsid w:val="00213160"/>
    <w:rsid w:val="00222BE9"/>
    <w:rsid w:val="0027579D"/>
    <w:rsid w:val="002844D4"/>
    <w:rsid w:val="00290023"/>
    <w:rsid w:val="00296764"/>
    <w:rsid w:val="002F0468"/>
    <w:rsid w:val="00345413"/>
    <w:rsid w:val="00350C03"/>
    <w:rsid w:val="003529CE"/>
    <w:rsid w:val="00485FEA"/>
    <w:rsid w:val="00524D14"/>
    <w:rsid w:val="0054305D"/>
    <w:rsid w:val="005759F0"/>
    <w:rsid w:val="00674C98"/>
    <w:rsid w:val="006C4A28"/>
    <w:rsid w:val="006D2892"/>
    <w:rsid w:val="007238C9"/>
    <w:rsid w:val="00745015"/>
    <w:rsid w:val="007579DE"/>
    <w:rsid w:val="00784494"/>
    <w:rsid w:val="007850C9"/>
    <w:rsid w:val="007F17DF"/>
    <w:rsid w:val="00810F78"/>
    <w:rsid w:val="00905E4A"/>
    <w:rsid w:val="0097250F"/>
    <w:rsid w:val="009A1777"/>
    <w:rsid w:val="009A6ACC"/>
    <w:rsid w:val="00A04095"/>
    <w:rsid w:val="00A13E77"/>
    <w:rsid w:val="00A436E9"/>
    <w:rsid w:val="00A77B3E"/>
    <w:rsid w:val="00BD5191"/>
    <w:rsid w:val="00C7320A"/>
    <w:rsid w:val="00C84E16"/>
    <w:rsid w:val="00CA2A55"/>
    <w:rsid w:val="00D30175"/>
    <w:rsid w:val="00D53A43"/>
    <w:rsid w:val="00DB3901"/>
    <w:rsid w:val="00DE3DF0"/>
    <w:rsid w:val="00F23BB7"/>
    <w:rsid w:val="00FB5D42"/>
    <w:rsid w:val="00FC26D2"/>
    <w:rsid w:val="1F8D7E08"/>
    <w:rsid w:val="2C166830"/>
    <w:rsid w:val="70A83848"/>
    <w:rsid w:val="7635655F"/>
    <w:rsid w:val="76E32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D13058"/>
  <w15:docId w15:val="{6BB9ECBC-E169-4135-A7C3-6F53F4DA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table" w:styleId="a7">
    <w:name w:val="Table Grid"/>
    <w:basedOn w:val="a1"/>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nhideWhenUsed/>
    <w:qFormat/>
    <w:rPr>
      <w:color w:val="0000FF" w:themeColor="hyperlink"/>
      <w:u w:val="single"/>
    </w:rPr>
  </w:style>
  <w:style w:type="character" w:styleId="a9">
    <w:name w:val="annotation reference"/>
    <w:basedOn w:val="a0"/>
    <w:semiHidden/>
    <w:unhideWhenUsed/>
    <w:qFormat/>
    <w:rPr>
      <w:sz w:val="21"/>
      <w:szCs w:val="21"/>
    </w:rPr>
  </w:style>
  <w:style w:type="character" w:customStyle="1" w:styleId="15">
    <w:name w:val="15"/>
    <w:basedOn w:val="a0"/>
    <w:qFormat/>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styleId="aa">
    <w:name w:val="Balloon Text"/>
    <w:basedOn w:val="a"/>
    <w:link w:val="Char3"/>
    <w:rsid w:val="0027579D"/>
    <w:rPr>
      <w:sz w:val="18"/>
      <w:szCs w:val="18"/>
    </w:rPr>
  </w:style>
  <w:style w:type="character" w:customStyle="1" w:styleId="Char3">
    <w:name w:val="批注框文本 Char"/>
    <w:basedOn w:val="a0"/>
    <w:link w:val="aa"/>
    <w:rsid w:val="0027579D"/>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64318">
      <w:bodyDiv w:val="1"/>
      <w:marLeft w:val="0"/>
      <w:marRight w:val="0"/>
      <w:marTop w:val="0"/>
      <w:marBottom w:val="0"/>
      <w:divBdr>
        <w:top w:val="none" w:sz="0" w:space="0" w:color="auto"/>
        <w:left w:val="none" w:sz="0" w:space="0" w:color="auto"/>
        <w:bottom w:val="none" w:sz="0" w:space="0" w:color="auto"/>
        <w:right w:val="none" w:sz="0" w:space="0" w:color="auto"/>
      </w:divBdr>
    </w:div>
    <w:div w:id="520818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9C9ABF-13DE-4E0C-9ECE-8249C2BDE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6605</Words>
  <Characters>37650</Characters>
  <Application>Microsoft Office Word</Application>
  <DocSecurity>0</DocSecurity>
  <Lines>313</Lines>
  <Paragraphs>88</Paragraphs>
  <ScaleCrop>false</ScaleCrop>
  <Company/>
  <LinksUpToDate>false</LinksUpToDate>
  <CharactersWithSpaces>44167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2021-05-30T11:46:00Z</dcterms:created>
  <dcterms:modified xsi:type="dcterms:W3CDTF">2021-05-30T11:52:00Z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2DBECBDF414E42D49ED64E19182BBFAB</vt:lpwstr>
  </property>
</Properties>
</file>