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3F48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FB7F3D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62820</w:t>
      </w:r>
    </w:p>
    <w:p w14:paraId="1F119BE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196B3E1" w14:textId="77777777" w:rsidR="00B81BDD" w:rsidRDefault="00B81BDD">
      <w:pPr>
        <w:adjustRightInd w:val="0"/>
        <w:snapToGrid w:val="0"/>
        <w:spacing w:line="360" w:lineRule="auto"/>
        <w:jc w:val="both"/>
        <w:rPr>
          <w:rFonts w:ascii="Book Antiqua" w:hAnsi="Book Antiqua"/>
        </w:rPr>
      </w:pPr>
    </w:p>
    <w:p w14:paraId="0D7F72BE" w14:textId="77777777" w:rsidR="00B81BDD" w:rsidRDefault="004B01C0">
      <w:pPr>
        <w:adjustRightInd w:val="0"/>
        <w:snapToGrid w:val="0"/>
        <w:spacing w:line="360" w:lineRule="auto"/>
        <w:jc w:val="both"/>
        <w:rPr>
          <w:rFonts w:ascii="Book Antiqua" w:eastAsia="Book Antiqua" w:hAnsi="Book Antiqua" w:cs="Book Antiqua"/>
          <w:b/>
        </w:rPr>
      </w:pPr>
      <w:bookmarkStart w:id="0" w:name="OLE_LINK2"/>
      <w:r>
        <w:rPr>
          <w:rFonts w:ascii="Book Antiqua" w:eastAsia="Book Antiqua" w:hAnsi="Book Antiqua" w:cs="Book Antiqua"/>
          <w:b/>
        </w:rPr>
        <w:t>Coronary sinus endocarditis in a hemodialysis patient: A case report and review of literature</w:t>
      </w:r>
    </w:p>
    <w:bookmarkEnd w:id="0"/>
    <w:p w14:paraId="6D6198BF" w14:textId="77777777" w:rsidR="00B81BDD" w:rsidRDefault="00B81BDD">
      <w:pPr>
        <w:adjustRightInd w:val="0"/>
        <w:snapToGrid w:val="0"/>
        <w:spacing w:line="360" w:lineRule="auto"/>
        <w:jc w:val="both"/>
        <w:rPr>
          <w:rFonts w:ascii="Book Antiqua" w:hAnsi="Book Antiqua"/>
        </w:rPr>
      </w:pPr>
    </w:p>
    <w:p w14:paraId="542DC5CB" w14:textId="77777777" w:rsidR="00B81BDD" w:rsidRDefault="004B01C0">
      <w:pPr>
        <w:adjustRightInd w:val="0"/>
        <w:snapToGrid w:val="0"/>
        <w:spacing w:line="360" w:lineRule="auto"/>
        <w:jc w:val="both"/>
        <w:rPr>
          <w:rFonts w:ascii="Book Antiqua" w:hAnsi="Book Antiqua"/>
        </w:rPr>
      </w:pPr>
      <w:bookmarkStart w:id="1" w:name="OLE_LINK1"/>
      <w:r>
        <w:rPr>
          <w:rFonts w:ascii="Book Antiqua" w:eastAsia="Book Antiqua" w:hAnsi="Book Antiqua" w:cs="Book Antiqua"/>
        </w:rPr>
        <w:t xml:space="preserve">Hwang HJ </w:t>
      </w:r>
      <w:r>
        <w:rPr>
          <w:rFonts w:ascii="Book Antiqua" w:eastAsia="Book Antiqua" w:hAnsi="Book Antiqua" w:cs="Book Antiqua"/>
          <w:i/>
          <w:iCs/>
        </w:rPr>
        <w:t>et al</w:t>
      </w:r>
      <w:r>
        <w:rPr>
          <w:rFonts w:ascii="Book Antiqua" w:eastAsia="Book Antiqua" w:hAnsi="Book Antiqua" w:cs="Book Antiqua"/>
        </w:rPr>
        <w:t>. Coronary sinus endocarditis</w:t>
      </w:r>
    </w:p>
    <w:bookmarkEnd w:id="1"/>
    <w:p w14:paraId="7B09DC47" w14:textId="77777777" w:rsidR="00B81BDD" w:rsidRDefault="00B81BDD">
      <w:pPr>
        <w:adjustRightInd w:val="0"/>
        <w:snapToGrid w:val="0"/>
        <w:spacing w:line="360" w:lineRule="auto"/>
        <w:jc w:val="both"/>
        <w:rPr>
          <w:rFonts w:ascii="Book Antiqua" w:hAnsi="Book Antiqua"/>
        </w:rPr>
      </w:pPr>
    </w:p>
    <w:p w14:paraId="4454805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Hui-</w:t>
      </w:r>
      <w:proofErr w:type="spellStart"/>
      <w:r>
        <w:rPr>
          <w:rFonts w:ascii="Book Antiqua" w:eastAsia="Book Antiqua" w:hAnsi="Book Antiqua" w:cs="Book Antiqua"/>
        </w:rPr>
        <w:t>Jeong</w:t>
      </w:r>
      <w:proofErr w:type="spellEnd"/>
      <w:r>
        <w:rPr>
          <w:rFonts w:ascii="Book Antiqua" w:eastAsia="Book Antiqua" w:hAnsi="Book Antiqua" w:cs="Book Antiqua"/>
        </w:rPr>
        <w:t xml:space="preserve"> Hwang, Sung-</w:t>
      </w:r>
      <w:proofErr w:type="spellStart"/>
      <w:r>
        <w:rPr>
          <w:rFonts w:ascii="Book Antiqua" w:eastAsia="Book Antiqua" w:hAnsi="Book Antiqua" w:cs="Book Antiqua"/>
        </w:rPr>
        <w:t>Wook</w:t>
      </w:r>
      <w:proofErr w:type="spellEnd"/>
      <w:r>
        <w:rPr>
          <w:rFonts w:ascii="Book Antiqua" w:eastAsia="Book Antiqua" w:hAnsi="Book Antiqua" w:cs="Book Antiqua"/>
        </w:rPr>
        <w:t xml:space="preserve"> Kang</w:t>
      </w:r>
    </w:p>
    <w:p w14:paraId="78CC367C" w14:textId="77777777" w:rsidR="00B81BDD" w:rsidRDefault="00B81BDD">
      <w:pPr>
        <w:adjustRightInd w:val="0"/>
        <w:snapToGrid w:val="0"/>
        <w:spacing w:line="360" w:lineRule="auto"/>
        <w:jc w:val="both"/>
        <w:rPr>
          <w:rFonts w:ascii="Book Antiqua" w:hAnsi="Book Antiqua"/>
        </w:rPr>
      </w:pPr>
    </w:p>
    <w:p w14:paraId="4D532BAE"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Hui-</w:t>
      </w:r>
      <w:proofErr w:type="spellStart"/>
      <w:r>
        <w:rPr>
          <w:rFonts w:ascii="Book Antiqua" w:eastAsia="Book Antiqua" w:hAnsi="Book Antiqua" w:cs="Book Antiqua"/>
          <w:b/>
          <w:bCs/>
        </w:rPr>
        <w:t>Jeong</w:t>
      </w:r>
      <w:proofErr w:type="spellEnd"/>
      <w:r>
        <w:rPr>
          <w:rFonts w:ascii="Book Antiqua" w:eastAsia="Book Antiqua" w:hAnsi="Book Antiqua" w:cs="Book Antiqua"/>
          <w:b/>
          <w:bCs/>
        </w:rPr>
        <w:t xml:space="preserve"> Hwang, </w:t>
      </w:r>
      <w:r>
        <w:rPr>
          <w:rFonts w:ascii="Book Antiqua" w:eastAsia="Book Antiqua" w:hAnsi="Book Antiqua" w:cs="Book Antiqua"/>
        </w:rPr>
        <w:t xml:space="preserve">Department of Cardiology,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Hospital at </w:t>
      </w:r>
      <w:proofErr w:type="spellStart"/>
      <w:r>
        <w:rPr>
          <w:rFonts w:ascii="Book Antiqua" w:eastAsia="Book Antiqua" w:hAnsi="Book Antiqua" w:cs="Book Antiqua"/>
        </w:rPr>
        <w:t>Gangdong</w:t>
      </w:r>
      <w:proofErr w:type="spellEnd"/>
      <w:r>
        <w:rPr>
          <w:rFonts w:ascii="Book Antiqua" w:eastAsia="Book Antiqua" w:hAnsi="Book Antiqua" w:cs="Book Antiqua"/>
        </w:rPr>
        <w:t xml:space="preserve">,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College of Medicine, Seoul 05278, South Korea</w:t>
      </w:r>
    </w:p>
    <w:p w14:paraId="0ABF9D23" w14:textId="77777777" w:rsidR="00B81BDD" w:rsidRDefault="00B81BDD">
      <w:pPr>
        <w:adjustRightInd w:val="0"/>
        <w:snapToGrid w:val="0"/>
        <w:spacing w:line="360" w:lineRule="auto"/>
        <w:jc w:val="both"/>
        <w:rPr>
          <w:rFonts w:ascii="Book Antiqua" w:hAnsi="Book Antiqua"/>
        </w:rPr>
      </w:pPr>
    </w:p>
    <w:p w14:paraId="73FC02E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Sung-</w:t>
      </w:r>
      <w:proofErr w:type="spellStart"/>
      <w:r>
        <w:rPr>
          <w:rFonts w:ascii="Book Antiqua" w:eastAsia="Book Antiqua" w:hAnsi="Book Antiqua" w:cs="Book Antiqua"/>
          <w:b/>
          <w:bCs/>
        </w:rPr>
        <w:t>Wook</w:t>
      </w:r>
      <w:proofErr w:type="spellEnd"/>
      <w:r>
        <w:rPr>
          <w:rFonts w:ascii="Book Antiqua" w:eastAsia="Book Antiqua" w:hAnsi="Book Antiqua" w:cs="Book Antiqua"/>
          <w:b/>
          <w:bCs/>
        </w:rPr>
        <w:t xml:space="preserve"> Kang, </w:t>
      </w:r>
      <w:r>
        <w:rPr>
          <w:rFonts w:ascii="Book Antiqua" w:eastAsia="Book Antiqua" w:hAnsi="Book Antiqua" w:cs="Book Antiqua"/>
        </w:rPr>
        <w:t xml:space="preserve">Department of Pulmonary, Allergy and Critical Care Medicine,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Hospital at </w:t>
      </w:r>
      <w:proofErr w:type="spellStart"/>
      <w:r>
        <w:rPr>
          <w:rFonts w:ascii="Book Antiqua" w:eastAsia="Book Antiqua" w:hAnsi="Book Antiqua" w:cs="Book Antiqua"/>
        </w:rPr>
        <w:t>Gangdong</w:t>
      </w:r>
      <w:proofErr w:type="spellEnd"/>
      <w:r>
        <w:rPr>
          <w:rFonts w:ascii="Book Antiqua" w:eastAsia="Book Antiqua" w:hAnsi="Book Antiqua" w:cs="Book Antiqua"/>
        </w:rPr>
        <w:t>, Seoul 05278, South Korea</w:t>
      </w:r>
    </w:p>
    <w:p w14:paraId="26086B27" w14:textId="77777777" w:rsidR="00B81BDD" w:rsidRDefault="00B81BDD">
      <w:pPr>
        <w:adjustRightInd w:val="0"/>
        <w:snapToGrid w:val="0"/>
        <w:spacing w:line="360" w:lineRule="auto"/>
        <w:jc w:val="both"/>
        <w:rPr>
          <w:rFonts w:ascii="Book Antiqua" w:hAnsi="Book Antiqua"/>
        </w:rPr>
      </w:pPr>
    </w:p>
    <w:p w14:paraId="2C038E29" w14:textId="1BDDA2FB"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Hwang HJ drafted the manuscript and reviewed the literature; Kang SW was the patient’s medical doctor and contributed to interpret clinical findings of the patient; </w:t>
      </w:r>
      <w:r w:rsidR="001362C3">
        <w:rPr>
          <w:rFonts w:ascii="Book Antiqua" w:eastAsia="Book Antiqua" w:hAnsi="Book Antiqua" w:cs="Book Antiqua"/>
        </w:rPr>
        <w:t>a</w:t>
      </w:r>
      <w:r>
        <w:rPr>
          <w:rFonts w:ascii="Book Antiqua" w:eastAsia="Book Antiqua" w:hAnsi="Book Antiqua" w:cs="Book Antiqua"/>
        </w:rPr>
        <w:t>ll authors issued final approval for the version to be submitted.</w:t>
      </w:r>
    </w:p>
    <w:p w14:paraId="1F719051" w14:textId="77777777" w:rsidR="00B81BDD" w:rsidRDefault="00B81BDD">
      <w:pPr>
        <w:adjustRightInd w:val="0"/>
        <w:snapToGrid w:val="0"/>
        <w:spacing w:line="360" w:lineRule="auto"/>
        <w:jc w:val="both"/>
        <w:rPr>
          <w:rFonts w:ascii="Book Antiqua" w:hAnsi="Book Antiqua"/>
        </w:rPr>
      </w:pPr>
    </w:p>
    <w:p w14:paraId="62BA299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Corresponding author: Hui-</w:t>
      </w:r>
      <w:proofErr w:type="spellStart"/>
      <w:r>
        <w:rPr>
          <w:rFonts w:ascii="Book Antiqua" w:eastAsia="Book Antiqua" w:hAnsi="Book Antiqua" w:cs="Book Antiqua"/>
          <w:b/>
          <w:bCs/>
        </w:rPr>
        <w:t>Jeong</w:t>
      </w:r>
      <w:proofErr w:type="spellEnd"/>
      <w:r>
        <w:rPr>
          <w:rFonts w:ascii="Book Antiqua" w:eastAsia="Book Antiqua" w:hAnsi="Book Antiqua" w:cs="Book Antiqua"/>
          <w:b/>
          <w:bCs/>
        </w:rPr>
        <w:t xml:space="preserve"> Hwang, MD, PhD, Associate Professor, </w:t>
      </w:r>
      <w:r>
        <w:rPr>
          <w:rFonts w:ascii="Book Antiqua" w:eastAsia="Book Antiqua" w:hAnsi="Book Antiqua" w:cs="Book Antiqua"/>
        </w:rPr>
        <w:t xml:space="preserve">Department of Cardiology,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Hospital at </w:t>
      </w:r>
      <w:proofErr w:type="spellStart"/>
      <w:r>
        <w:rPr>
          <w:rFonts w:ascii="Book Antiqua" w:eastAsia="Book Antiqua" w:hAnsi="Book Antiqua" w:cs="Book Antiqua"/>
        </w:rPr>
        <w:t>Gangdong</w:t>
      </w:r>
      <w:proofErr w:type="spellEnd"/>
      <w:r>
        <w:rPr>
          <w:rFonts w:ascii="Book Antiqua" w:eastAsia="Book Antiqua" w:hAnsi="Book Antiqua" w:cs="Book Antiqua"/>
        </w:rPr>
        <w:t xml:space="preserve">,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College of Medicine, 892 </w:t>
      </w:r>
      <w:proofErr w:type="spellStart"/>
      <w:r>
        <w:rPr>
          <w:rFonts w:ascii="Book Antiqua" w:eastAsia="Book Antiqua" w:hAnsi="Book Antiqua" w:cs="Book Antiqua"/>
        </w:rPr>
        <w:t>Dongnam-ro</w:t>
      </w:r>
      <w:proofErr w:type="spellEnd"/>
      <w:r>
        <w:rPr>
          <w:rFonts w:ascii="Book Antiqua" w:eastAsia="Book Antiqua" w:hAnsi="Book Antiqua" w:cs="Book Antiqua"/>
        </w:rPr>
        <w:t xml:space="preserve">, </w:t>
      </w:r>
      <w:proofErr w:type="spellStart"/>
      <w:r>
        <w:rPr>
          <w:rFonts w:ascii="Book Antiqua" w:eastAsia="Book Antiqua" w:hAnsi="Book Antiqua" w:cs="Book Antiqua"/>
        </w:rPr>
        <w:t>Gangdong-gu</w:t>
      </w:r>
      <w:proofErr w:type="spellEnd"/>
      <w:r>
        <w:rPr>
          <w:rFonts w:ascii="Book Antiqua" w:eastAsia="Book Antiqua" w:hAnsi="Book Antiqua" w:cs="Book Antiqua"/>
        </w:rPr>
        <w:t>, Seoul 05278, South Korea. neonic7749@khu.ac.kr</w:t>
      </w:r>
    </w:p>
    <w:p w14:paraId="1ADAB8F0" w14:textId="77777777" w:rsidR="00B81BDD" w:rsidRDefault="00B81BDD">
      <w:pPr>
        <w:adjustRightInd w:val="0"/>
        <w:snapToGrid w:val="0"/>
        <w:spacing w:line="360" w:lineRule="auto"/>
        <w:jc w:val="both"/>
        <w:rPr>
          <w:rFonts w:ascii="Book Antiqua" w:hAnsi="Book Antiqua"/>
        </w:rPr>
      </w:pPr>
    </w:p>
    <w:p w14:paraId="53F5874F"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20, 2021</w:t>
      </w:r>
    </w:p>
    <w:p w14:paraId="0D54BD6A"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February 23, 2021</w:t>
      </w:r>
    </w:p>
    <w:p w14:paraId="06F34B93" w14:textId="38257AB3"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Accepted: </w:t>
      </w:r>
      <w:r w:rsidR="006C44BE" w:rsidRPr="006C44BE">
        <w:rPr>
          <w:rFonts w:ascii="Book Antiqua" w:eastAsia="Book Antiqua" w:hAnsi="Book Antiqua" w:cs="Book Antiqua"/>
        </w:rPr>
        <w:t>April 12, 2021</w:t>
      </w:r>
    </w:p>
    <w:p w14:paraId="3EA7057E"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Published online: </w:t>
      </w:r>
    </w:p>
    <w:p w14:paraId="288A8A5E" w14:textId="77777777" w:rsidR="00B81BDD" w:rsidRDefault="00B81BDD">
      <w:pPr>
        <w:adjustRightInd w:val="0"/>
        <w:snapToGrid w:val="0"/>
        <w:spacing w:line="360" w:lineRule="auto"/>
        <w:jc w:val="both"/>
        <w:rPr>
          <w:rFonts w:ascii="Book Antiqua" w:hAnsi="Book Antiqua"/>
        </w:rPr>
        <w:sectPr w:rsidR="00B81BDD">
          <w:footerReference w:type="default" r:id="rId7"/>
          <w:pgSz w:w="12240" w:h="15840"/>
          <w:pgMar w:top="1440" w:right="1440" w:bottom="1440" w:left="1440" w:header="720" w:footer="720" w:gutter="0"/>
          <w:cols w:space="720"/>
          <w:docGrid w:linePitch="360"/>
        </w:sectPr>
      </w:pPr>
    </w:p>
    <w:p w14:paraId="65EAF89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lastRenderedPageBreak/>
        <w:t>Abstract</w:t>
      </w:r>
    </w:p>
    <w:p w14:paraId="024F746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BACKGROUND</w:t>
      </w:r>
    </w:p>
    <w:p w14:paraId="3D323C9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Infective endocarditis is more common in hemodialysis patients than in the general population and is sometimes difficult to diagnose. Isolated coronary sinus (CS) vegetation is extremely rare and has a good prognosis, but complicated CS vegetation may have a poorer clinical course. We report a case of CS vegetation accidentally found </w:t>
      </w:r>
      <w:r>
        <w:rPr>
          <w:rFonts w:ascii="Book Antiqua" w:eastAsia="Book Antiqua" w:hAnsi="Book Antiqua" w:cs="Book Antiqua"/>
          <w:i/>
          <w:iCs/>
        </w:rPr>
        <w:t>via</w:t>
      </w:r>
      <w:r>
        <w:rPr>
          <w:rFonts w:ascii="Book Antiqua" w:eastAsia="Book Antiqua" w:hAnsi="Book Antiqua" w:cs="Book Antiqua"/>
        </w:rPr>
        <w:t xml:space="preserve"> echocardiography in a hemodialysis patient with undifferentiated shock. The CS vegetation may have been caused by endocardial denudation due to tricuspid regurgitant jet and subsequent bacteremia.</w:t>
      </w:r>
    </w:p>
    <w:p w14:paraId="4B4B08CE" w14:textId="77777777" w:rsidR="00B81BDD" w:rsidRDefault="00B81BDD">
      <w:pPr>
        <w:adjustRightInd w:val="0"/>
        <w:snapToGrid w:val="0"/>
        <w:spacing w:line="360" w:lineRule="auto"/>
        <w:jc w:val="both"/>
        <w:rPr>
          <w:rFonts w:ascii="Book Antiqua" w:hAnsi="Book Antiqua"/>
        </w:rPr>
      </w:pPr>
    </w:p>
    <w:p w14:paraId="189DAE2A"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CASE SUMMARY</w:t>
      </w:r>
    </w:p>
    <w:p w14:paraId="742F473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A 91-year-old man with dyspnea and hypotension was transferred from a nursing hospital. He was on regular hemodialysis and had a history of severe grade of tricuspid regurgitation. There was no leukocytosis or fever upon admission. Repetitive and sequential blood cultures revealed absence of microorganism growth. Chest computed tomography showed lung consolidation and a large pleural effusion. A mobile band-like mass on the CS, suggestive of vegetation, was observed on echocardiography. We diagnosed him with infective endocarditis involving the CS, pneumonia, and septic shock based on echocardiographic, radiographic, and clinical findings. Infusion of broad-spectrum antibiotics, fluid resuscitation, inotropic support, and ventilator care were performed. However, the patient died from uncontrolled infection and septic shock. </w:t>
      </w:r>
    </w:p>
    <w:p w14:paraId="54CCE206" w14:textId="77777777" w:rsidR="00B81BDD" w:rsidRDefault="00B81BDD">
      <w:pPr>
        <w:adjustRightInd w:val="0"/>
        <w:snapToGrid w:val="0"/>
        <w:spacing w:line="360" w:lineRule="auto"/>
        <w:jc w:val="both"/>
        <w:rPr>
          <w:rFonts w:ascii="Book Antiqua" w:hAnsi="Book Antiqua"/>
        </w:rPr>
      </w:pPr>
    </w:p>
    <w:p w14:paraId="5307EB8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CONCLUSION</w:t>
      </w:r>
    </w:p>
    <w:p w14:paraId="71E4653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CS vegetation can be fatal in hemodialysis patients with impaired immune systems, especially when it delays the diagnosis. </w:t>
      </w:r>
    </w:p>
    <w:p w14:paraId="620C3637" w14:textId="77777777" w:rsidR="00B81BDD" w:rsidRDefault="00B81BDD">
      <w:pPr>
        <w:adjustRightInd w:val="0"/>
        <w:snapToGrid w:val="0"/>
        <w:spacing w:line="360" w:lineRule="auto"/>
        <w:jc w:val="both"/>
        <w:rPr>
          <w:rFonts w:ascii="Book Antiqua" w:hAnsi="Book Antiqua"/>
        </w:rPr>
      </w:pPr>
    </w:p>
    <w:p w14:paraId="0988B53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Coronary sinus; Endocarditis; Renal dialysis; Echocardiography; Diagnosis, differential; Case report </w:t>
      </w:r>
    </w:p>
    <w:p w14:paraId="5C9D0BFE" w14:textId="77777777" w:rsidR="00B81BDD" w:rsidRDefault="00B81BDD">
      <w:pPr>
        <w:adjustRightInd w:val="0"/>
        <w:snapToGrid w:val="0"/>
        <w:spacing w:line="360" w:lineRule="auto"/>
        <w:jc w:val="both"/>
        <w:rPr>
          <w:rFonts w:ascii="Book Antiqua" w:hAnsi="Book Antiqua"/>
        </w:rPr>
      </w:pPr>
    </w:p>
    <w:p w14:paraId="0FE209A2" w14:textId="77777777" w:rsidR="00B81BDD" w:rsidRDefault="004B01C0">
      <w:pPr>
        <w:adjustRightInd w:val="0"/>
        <w:snapToGrid w:val="0"/>
        <w:spacing w:line="360" w:lineRule="auto"/>
        <w:jc w:val="both"/>
        <w:rPr>
          <w:rFonts w:ascii="Book Antiqua" w:hAnsi="Book Antiqua"/>
        </w:rPr>
      </w:pPr>
      <w:bookmarkStart w:id="2" w:name="OLE_LINK3"/>
      <w:r>
        <w:rPr>
          <w:rFonts w:ascii="Book Antiqua" w:eastAsia="Book Antiqua" w:hAnsi="Book Antiqua" w:cs="Book Antiqua"/>
        </w:rPr>
        <w:lastRenderedPageBreak/>
        <w:t xml:space="preserve">Hwang HJ, Kang SW. Coronary sinus endocarditis in a hemodialysis patient: A case report and review of literature. </w:t>
      </w:r>
      <w:r>
        <w:rPr>
          <w:rFonts w:ascii="Book Antiqua" w:eastAsia="Book Antiqua" w:hAnsi="Book Antiqua" w:cs="Book Antiqua"/>
          <w:i/>
          <w:iCs/>
        </w:rPr>
        <w:t>World J Clin Cases</w:t>
      </w:r>
      <w:r>
        <w:rPr>
          <w:rFonts w:ascii="Book Antiqua" w:eastAsia="Book Antiqua" w:hAnsi="Book Antiqua" w:cs="Book Antiqua"/>
        </w:rPr>
        <w:t xml:space="preserve"> 2021; In press</w:t>
      </w:r>
    </w:p>
    <w:bookmarkEnd w:id="2"/>
    <w:p w14:paraId="6D985714" w14:textId="77777777" w:rsidR="00B81BDD" w:rsidRDefault="00B81BDD">
      <w:pPr>
        <w:adjustRightInd w:val="0"/>
        <w:snapToGrid w:val="0"/>
        <w:spacing w:line="360" w:lineRule="auto"/>
        <w:jc w:val="both"/>
        <w:rPr>
          <w:rFonts w:ascii="Book Antiqua" w:hAnsi="Book Antiqua"/>
        </w:rPr>
      </w:pPr>
    </w:p>
    <w:p w14:paraId="0851823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Coronary sinus vegetation is rarely observed. It might also be confused with a coronary sinus thrombosis and inappropriately managed. We present a case of coronary sinus vegetation with typical echocardiographic findings and review clinical challenges, including differential diagnoses and therapeutic options, associated with treating hemodialysis patients suspected to have coronary sinus endocarditis.</w:t>
      </w:r>
    </w:p>
    <w:p w14:paraId="53006BC5" w14:textId="77777777" w:rsidR="001362C3" w:rsidRDefault="001362C3">
      <w:pPr>
        <w:adjustRightInd w:val="0"/>
        <w:snapToGrid w:val="0"/>
        <w:spacing w:line="360" w:lineRule="auto"/>
        <w:jc w:val="both"/>
        <w:rPr>
          <w:rFonts w:ascii="Book Antiqua" w:hAnsi="Book Antiqua"/>
        </w:rPr>
        <w:sectPr w:rsidR="001362C3">
          <w:pgSz w:w="12240" w:h="15840"/>
          <w:pgMar w:top="1440" w:right="1440" w:bottom="1440" w:left="1440" w:header="720" w:footer="720" w:gutter="0"/>
          <w:cols w:space="720"/>
          <w:docGrid w:linePitch="360"/>
        </w:sectPr>
      </w:pPr>
    </w:p>
    <w:p w14:paraId="235E4864"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lastRenderedPageBreak/>
        <w:t>INTRODUCTION</w:t>
      </w:r>
    </w:p>
    <w:p w14:paraId="730BE823" w14:textId="12C2CF65" w:rsidR="00B81BDD" w:rsidRPr="001362C3" w:rsidRDefault="004B01C0">
      <w:pPr>
        <w:adjustRightInd w:val="0"/>
        <w:snapToGrid w:val="0"/>
        <w:spacing w:line="360" w:lineRule="auto"/>
        <w:jc w:val="both"/>
        <w:rPr>
          <w:rFonts w:ascii="Book Antiqua" w:hAnsi="Book Antiqua"/>
        </w:rPr>
      </w:pPr>
      <w:r w:rsidRPr="001362C3">
        <w:rPr>
          <w:rFonts w:ascii="Book Antiqua" w:eastAsia="Book Antiqua" w:hAnsi="Book Antiqua" w:cs="Book Antiqua"/>
        </w:rPr>
        <w:t xml:space="preserve">Infective endocarditis in hemodialysis patients is more common and has higher morbidity and mortality than that in the general </w:t>
      </w:r>
      <w:proofErr w:type="gramStart"/>
      <w:r w:rsidRPr="001362C3">
        <w:rPr>
          <w:rFonts w:ascii="Book Antiqua" w:eastAsia="Book Antiqua" w:hAnsi="Book Antiqua" w:cs="Book Antiqua"/>
        </w:rPr>
        <w:t>population</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"_ENREF_1" \o "Maraj, 2002 #15" </w:instrText>
      </w:r>
      <w:r w:rsidR="00EE750F">
        <w:fldChar w:fldCharType="separate"/>
      </w:r>
      <w:r w:rsidRPr="001362C3">
        <w:rPr>
          <w:rFonts w:ascii="Book Antiqua" w:eastAsia="Book Antiqua" w:hAnsi="Book Antiqua" w:cs="Book Antiqua"/>
          <w:vertAlign w:val="superscript"/>
        </w:rPr>
        <w:t>1</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2" w:tooltip="Nucifora, 2007 #19" w:history="1">
        <w:r w:rsidRPr="001362C3">
          <w:rPr>
            <w:rFonts w:ascii="Book Antiqua" w:eastAsia="Book Antiqua" w:hAnsi="Book Antiqua" w:cs="Book Antiqua"/>
            <w:vertAlign w:val="superscript"/>
          </w:rPr>
          <w:t>2</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Although infective endocarditis in hemodialysis patients occurs due to vascular access-related infection during dialysis, it mainly involves left-sided heart structures, while right-sided structures are rarely </w:t>
      </w:r>
      <w:proofErr w:type="gramStart"/>
      <w:r w:rsidRPr="001362C3">
        <w:rPr>
          <w:rFonts w:ascii="Book Antiqua" w:eastAsia="Book Antiqua" w:hAnsi="Book Antiqua" w:cs="Book Antiqua"/>
        </w:rPr>
        <w:t>affected</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"_ENREF_2" \o "Nucifora, 2007 #19" </w:instrText>
      </w:r>
      <w:r w:rsidR="00EE750F">
        <w:fldChar w:fldCharType="separate"/>
      </w:r>
      <w:r w:rsidRPr="001362C3">
        <w:rPr>
          <w:rFonts w:ascii="Book Antiqua" w:eastAsia="Book Antiqua" w:hAnsi="Book Antiqua" w:cs="Book Antiqua"/>
          <w:vertAlign w:val="superscript"/>
        </w:rPr>
        <w:t>2</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Right-sided infective endocarditis (RIE) accounts for 5%</w:t>
      </w:r>
      <w:r w:rsidR="001362C3">
        <w:rPr>
          <w:rFonts w:ascii="Book Antiqua" w:eastAsia="Book Antiqua" w:hAnsi="Book Antiqua" w:cs="Book Antiqua"/>
        </w:rPr>
        <w:t>-</w:t>
      </w:r>
      <w:r w:rsidRPr="001362C3">
        <w:rPr>
          <w:rFonts w:ascii="Book Antiqua" w:eastAsia="Book Antiqua" w:hAnsi="Book Antiqua" w:cs="Book Antiqua"/>
        </w:rPr>
        <w:t xml:space="preserve">10% of all cases of infective endocarditis and frequently affects intravenous drug users or patients with central venous catheters or intracardiac </w:t>
      </w:r>
      <w:proofErr w:type="gramStart"/>
      <w:r w:rsidRPr="001362C3">
        <w:rPr>
          <w:rFonts w:ascii="Book Antiqua" w:eastAsia="Book Antiqua" w:hAnsi="Book Antiqua" w:cs="Book Antiqua"/>
        </w:rPr>
        <w:t>devices</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"_ENREF_3" \o "Habib, 2015 #1" </w:instrText>
      </w:r>
      <w:r w:rsidR="00EE750F">
        <w:fldChar w:fldCharType="separate"/>
      </w:r>
      <w:r w:rsidRPr="001362C3">
        <w:rPr>
          <w:rFonts w:ascii="Book Antiqua" w:eastAsia="Book Antiqua" w:hAnsi="Book Antiqua" w:cs="Book Antiqua"/>
          <w:vertAlign w:val="superscript"/>
        </w:rPr>
        <w:t>3</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RIE usually involves the tricuspid or pulmonary valves and often leads to secondary right heart </w:t>
      </w:r>
      <w:proofErr w:type="gramStart"/>
      <w:r w:rsidRPr="001362C3">
        <w:rPr>
          <w:rFonts w:ascii="Book Antiqua" w:eastAsia="Book Antiqua" w:hAnsi="Book Antiqua" w:cs="Book Antiqua"/>
        </w:rPr>
        <w:t>failure</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"_ENREF_3" \o "Habib, 2015 #1" </w:instrText>
      </w:r>
      <w:r w:rsidR="00EE750F">
        <w:fldChar w:fldCharType="separate"/>
      </w:r>
      <w:r w:rsidRPr="001362C3">
        <w:rPr>
          <w:rFonts w:ascii="Book Antiqua" w:eastAsia="Book Antiqua" w:hAnsi="Book Antiqua" w:cs="Book Antiqua"/>
          <w:vertAlign w:val="superscript"/>
        </w:rPr>
        <w:t>3</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This report shows an elderly hemodialysis patient with coronary sinus (CS) endocarditis who presented with septic shock. CS endocarditis has rarely been reported and usually has a good </w:t>
      </w:r>
      <w:proofErr w:type="gramStart"/>
      <w:r w:rsidRPr="001362C3">
        <w:rPr>
          <w:rFonts w:ascii="Book Antiqua" w:eastAsia="Book Antiqua" w:hAnsi="Book Antiqua" w:cs="Book Antiqua"/>
        </w:rPr>
        <w:t>prognosis</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"_ENREF_4" \o "Song, 2018 #2" </w:instrText>
      </w:r>
      <w:r w:rsidR="00EE750F">
        <w:fldChar w:fldCharType="separate"/>
      </w:r>
      <w:r w:rsidRPr="001362C3">
        <w:rPr>
          <w:rFonts w:ascii="Book Antiqua" w:eastAsia="Book Antiqua" w:hAnsi="Book Antiqua" w:cs="Book Antiqua"/>
          <w:vertAlign w:val="superscript"/>
        </w:rPr>
        <w:t>4</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but it was fatal in our case. We review the clinical challenges that caused a poor clinical outcome in our case, including differential diagnosis and therapeutic options in hemodialysis patients with endocarditis. </w:t>
      </w:r>
    </w:p>
    <w:p w14:paraId="2AD56F51" w14:textId="77777777" w:rsidR="00B81BDD" w:rsidRDefault="00B81BDD">
      <w:pPr>
        <w:adjustRightInd w:val="0"/>
        <w:snapToGrid w:val="0"/>
        <w:spacing w:line="360" w:lineRule="auto"/>
        <w:jc w:val="both"/>
        <w:rPr>
          <w:rFonts w:ascii="Book Antiqua" w:hAnsi="Book Antiqua"/>
        </w:rPr>
      </w:pPr>
    </w:p>
    <w:p w14:paraId="591C3FC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CASE PRESENTATION</w:t>
      </w:r>
    </w:p>
    <w:p w14:paraId="2BC7AED4"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Chief complaints</w:t>
      </w:r>
    </w:p>
    <w:p w14:paraId="268AC65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A 91-year-old male patient admitted to a nursing hospital was transferred to our hospital with dyspnea, cough, and a confused mental state.</w:t>
      </w:r>
    </w:p>
    <w:p w14:paraId="34E70052" w14:textId="77777777" w:rsidR="00B81BDD" w:rsidRDefault="00B81BDD">
      <w:pPr>
        <w:adjustRightInd w:val="0"/>
        <w:snapToGrid w:val="0"/>
        <w:spacing w:line="360" w:lineRule="auto"/>
        <w:jc w:val="both"/>
        <w:rPr>
          <w:rFonts w:ascii="Book Antiqua" w:hAnsi="Book Antiqua"/>
        </w:rPr>
      </w:pPr>
    </w:p>
    <w:p w14:paraId="1D041D0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History of present illness</w:t>
      </w:r>
    </w:p>
    <w:p w14:paraId="41DAB48A"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Prior to patient transfer, a single dose of moxifloxacin was administered at the nursing hospital without blood culture tests. Oxygen was administered </w:t>
      </w:r>
      <w:r>
        <w:rPr>
          <w:rFonts w:ascii="Book Antiqua" w:eastAsia="Book Antiqua" w:hAnsi="Book Antiqua" w:cs="Book Antiqua"/>
          <w:i/>
          <w:iCs/>
        </w:rPr>
        <w:t>via</w:t>
      </w:r>
      <w:r>
        <w:rPr>
          <w:rFonts w:ascii="Book Antiqua" w:eastAsia="Book Antiqua" w:hAnsi="Book Antiqua" w:cs="Book Antiqua"/>
        </w:rPr>
        <w:t xml:space="preserve"> a nasal cannula during the transfer.</w:t>
      </w:r>
    </w:p>
    <w:p w14:paraId="7E4CFCE7" w14:textId="77777777" w:rsidR="00B81BDD" w:rsidRDefault="00B81BDD">
      <w:pPr>
        <w:adjustRightInd w:val="0"/>
        <w:snapToGrid w:val="0"/>
        <w:spacing w:line="360" w:lineRule="auto"/>
        <w:jc w:val="both"/>
        <w:rPr>
          <w:rFonts w:ascii="Book Antiqua" w:hAnsi="Book Antiqua"/>
        </w:rPr>
      </w:pPr>
    </w:p>
    <w:p w14:paraId="6A8F23E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History of past illness</w:t>
      </w:r>
    </w:p>
    <w:p w14:paraId="106123A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The patient has undergone regular hemodialysis for one year. He had a medical history of atrial fibrillation, severe grade of tricuspid and mitral regurgitation, and chronic obstructive pulmonary disease. He also had a stroke 5 years previously.</w:t>
      </w:r>
    </w:p>
    <w:p w14:paraId="79A22D49" w14:textId="77777777" w:rsidR="00B81BDD" w:rsidRDefault="00B81BDD">
      <w:pPr>
        <w:adjustRightInd w:val="0"/>
        <w:snapToGrid w:val="0"/>
        <w:spacing w:line="360" w:lineRule="auto"/>
        <w:jc w:val="both"/>
        <w:rPr>
          <w:rFonts w:ascii="Book Antiqua" w:hAnsi="Book Antiqua"/>
        </w:rPr>
      </w:pPr>
    </w:p>
    <w:p w14:paraId="5DB0456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lastRenderedPageBreak/>
        <w:t>Physical examination</w:t>
      </w:r>
    </w:p>
    <w:p w14:paraId="4E625774" w14:textId="182E0098"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At the time of admission in our institution, blood pressure, heart rate, respiratory rate, and body temperature of the patient were 85/40 mmHg, 110</w:t>
      </w:r>
      <w:r w:rsidR="001362C3">
        <w:rPr>
          <w:rFonts w:ascii="Book Antiqua" w:eastAsia="Book Antiqua" w:hAnsi="Book Antiqua" w:cs="Book Antiqua"/>
        </w:rPr>
        <w:t xml:space="preserve"> </w:t>
      </w:r>
      <w:r>
        <w:rPr>
          <w:rFonts w:ascii="Book Antiqua" w:eastAsia="Book Antiqua" w:hAnsi="Book Antiqua" w:cs="Book Antiqua"/>
        </w:rPr>
        <w:t>/min, 20</w:t>
      </w:r>
      <w:r w:rsidR="001362C3">
        <w:rPr>
          <w:rFonts w:ascii="Book Antiqua" w:eastAsia="Book Antiqua" w:hAnsi="Book Antiqua" w:cs="Book Antiqua"/>
        </w:rPr>
        <w:t xml:space="preserve"> </w:t>
      </w:r>
      <w:r>
        <w:rPr>
          <w:rFonts w:ascii="Book Antiqua" w:eastAsia="Book Antiqua" w:hAnsi="Book Antiqua" w:cs="Book Antiqua"/>
        </w:rPr>
        <w:t xml:space="preserve">/min, and 36.5 °C, respectively. </w:t>
      </w:r>
    </w:p>
    <w:p w14:paraId="2DC1E657" w14:textId="77777777" w:rsidR="00B81BDD" w:rsidRDefault="00B81BDD">
      <w:pPr>
        <w:adjustRightInd w:val="0"/>
        <w:snapToGrid w:val="0"/>
        <w:spacing w:line="360" w:lineRule="auto"/>
        <w:jc w:val="both"/>
        <w:rPr>
          <w:rFonts w:ascii="Book Antiqua" w:hAnsi="Book Antiqua"/>
        </w:rPr>
      </w:pPr>
    </w:p>
    <w:p w14:paraId="02AE725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Laboratory examinations</w:t>
      </w:r>
    </w:p>
    <w:p w14:paraId="79657288" w14:textId="77777777" w:rsidR="00B81BDD" w:rsidRDefault="004B01C0">
      <w:pPr>
        <w:adjustRightInd w:val="0"/>
        <w:snapToGrid w:val="0"/>
        <w:spacing w:line="360" w:lineRule="auto"/>
        <w:jc w:val="both"/>
        <w:rPr>
          <w:rFonts w:ascii="Book Antiqua" w:eastAsia="DengXian" w:hAnsi="Book Antiqua"/>
          <w:kern w:val="2"/>
          <w:lang w:eastAsia="zh-CN"/>
        </w:rPr>
      </w:pPr>
      <w:r>
        <w:rPr>
          <w:rFonts w:ascii="Book Antiqua" w:eastAsia="Book Antiqua" w:hAnsi="Book Antiqua" w:cs="Book Antiqua"/>
        </w:rPr>
        <w:t>Laboratory tests revealed a white blood cell count of 8780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(neutrophils: 78%), C-reactive protein level of 1.6 mg/dL (normal range &lt; 0.5 mg/dL), procalcitonin level of 0.571 </w:t>
      </w:r>
      <w:proofErr w:type="spellStart"/>
      <w:r>
        <w:rPr>
          <w:rFonts w:ascii="Book Antiqua" w:eastAsia="Microsoft YaHei" w:hAnsi="Book Antiqua"/>
          <w:kern w:val="2"/>
          <w:lang w:eastAsia="zh-CN"/>
        </w:rPr>
        <w:t>μ</w:t>
      </w:r>
      <w:r>
        <w:rPr>
          <w:rFonts w:ascii="Book Antiqua" w:eastAsia="Book Antiqua" w:hAnsi="Book Antiqua" w:cs="Book Antiqua"/>
        </w:rPr>
        <w:t>g</w:t>
      </w:r>
      <w:proofErr w:type="spellEnd"/>
      <w:r>
        <w:rPr>
          <w:rFonts w:ascii="Book Antiqua" w:eastAsia="Book Antiqua" w:hAnsi="Book Antiqua" w:cs="Book Antiqua"/>
        </w:rPr>
        <w:t xml:space="preserve">/L (normal range &lt; 0.046 </w:t>
      </w:r>
      <w:proofErr w:type="spellStart"/>
      <w:r>
        <w:rPr>
          <w:rFonts w:ascii="Book Antiqua" w:eastAsia="Microsoft YaHei" w:hAnsi="Book Antiqua"/>
          <w:kern w:val="2"/>
          <w:lang w:eastAsia="zh-CN"/>
        </w:rPr>
        <w:t>μ</w:t>
      </w:r>
      <w:r>
        <w:rPr>
          <w:rFonts w:ascii="Book Antiqua" w:eastAsia="Book Antiqua" w:hAnsi="Book Antiqua" w:cs="Book Antiqua"/>
        </w:rPr>
        <w:t>g</w:t>
      </w:r>
      <w:proofErr w:type="spellEnd"/>
      <w:r>
        <w:rPr>
          <w:rFonts w:ascii="Book Antiqua" w:eastAsia="Book Antiqua" w:hAnsi="Book Antiqua" w:cs="Book Antiqua"/>
        </w:rPr>
        <w:t>/L), creatinine level of 5.6 mg/dL (glomerular filtration rate by the modification of diet in renal disease study equation</w:t>
      </w:r>
      <w:r>
        <w:rPr>
          <w:rFonts w:ascii="Book Antiqua" w:eastAsia="Book Antiqua" w:hAnsi="Book Antiqua" w:cs="Book Antiqua"/>
          <w:b/>
          <w:bCs/>
        </w:rPr>
        <w:t xml:space="preserve"> </w:t>
      </w:r>
      <w:r>
        <w:rPr>
          <w:rFonts w:ascii="Book Antiqua" w:eastAsia="Book Antiqua" w:hAnsi="Book Antiqua" w:cs="Book Antiqua"/>
        </w:rPr>
        <w:t>= 10 mL/min/1.73 m</w:t>
      </w:r>
      <w:r>
        <w:rPr>
          <w:rFonts w:ascii="Book Antiqua" w:eastAsia="Book Antiqua" w:hAnsi="Book Antiqua" w:cs="Book Antiqua"/>
          <w:vertAlign w:val="superscript"/>
        </w:rPr>
        <w:t>2</w:t>
      </w:r>
      <w:r>
        <w:rPr>
          <w:rFonts w:ascii="Book Antiqua" w:eastAsia="Book Antiqua" w:hAnsi="Book Antiqua" w:cs="Book Antiqua"/>
        </w:rPr>
        <w:t xml:space="preserve">), and brain natriuretic peptide level of 124 ng/L (normal range &lt; 100 ng/L). Arterial blood gas analysis during oxygen supply revealed severe acidosis with a pH of 7.173, partial pressure of carbon dioxide of 66 mmHg, partial pressure of oxygen of 100 mmHg, and bicarbonate of 24 </w:t>
      </w:r>
      <w:proofErr w:type="spellStart"/>
      <w:r>
        <w:rPr>
          <w:rFonts w:ascii="Book Antiqua" w:eastAsia="Book Antiqua" w:hAnsi="Book Antiqua" w:cs="Book Antiqua"/>
        </w:rPr>
        <w:t>mEq</w:t>
      </w:r>
      <w:proofErr w:type="spellEnd"/>
      <w:r>
        <w:rPr>
          <w:rFonts w:ascii="Book Antiqua" w:eastAsia="Book Antiqua" w:hAnsi="Book Antiqua" w:cs="Book Antiqua"/>
        </w:rPr>
        <w:t xml:space="preserve">/L. </w:t>
      </w:r>
    </w:p>
    <w:p w14:paraId="43E7C012" w14:textId="77777777" w:rsidR="00B81BDD" w:rsidRDefault="00B81BDD">
      <w:pPr>
        <w:adjustRightInd w:val="0"/>
        <w:snapToGrid w:val="0"/>
        <w:spacing w:line="360" w:lineRule="auto"/>
        <w:jc w:val="both"/>
        <w:rPr>
          <w:rFonts w:ascii="Book Antiqua" w:hAnsi="Book Antiqua"/>
        </w:rPr>
      </w:pPr>
    </w:p>
    <w:p w14:paraId="2CC05C44"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Imaging examinations</w:t>
      </w:r>
    </w:p>
    <w:p w14:paraId="6AA05B7E" w14:textId="6EAD7C01"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Chest radiography revealed a large right pleural effusion and pulmonary edema (Figure 1A). Chest computed tomography showed consolidation in the right upper and middle lobes and total atelectasis of the right lower lobe (Figure 1B). The pleural effusion was a transudate, according to the following Light’s </w:t>
      </w:r>
      <w:proofErr w:type="gramStart"/>
      <w:r>
        <w:rPr>
          <w:rFonts w:ascii="Book Antiqua" w:eastAsia="Book Antiqua" w:hAnsi="Book Antiqua" w:cs="Book Antiqua"/>
        </w:rPr>
        <w:t>criteria</w:t>
      </w:r>
      <w:r>
        <w:rPr>
          <w:rFonts w:ascii="Book Antiqua" w:eastAsia="Book Antiqua" w:hAnsi="Book Antiqua" w:cs="Book Antiqua"/>
          <w:vertAlign w:val="superscript"/>
        </w:rPr>
        <w:t>[</w:t>
      </w:r>
      <w:proofErr w:type="gramEnd"/>
      <w:r w:rsidR="00EE750F">
        <w:fldChar w:fldCharType="begin"/>
      </w:r>
      <w:r w:rsidR="00EE750F">
        <w:instrText xml:space="preserve"> HYPERLINK \l "_ENREF_5" \o "Light, 1972 #20" </w:instrText>
      </w:r>
      <w:r w:rsidR="00EE750F">
        <w:fldChar w:fldCharType="separate"/>
      </w:r>
      <w:r w:rsidRPr="001362C3">
        <w:rPr>
          <w:rFonts w:ascii="Book Antiqua" w:eastAsia="Book Antiqua" w:hAnsi="Book Antiqua" w:cs="Book Antiqua"/>
          <w:vertAlign w:val="superscript"/>
        </w:rPr>
        <w:t>5</w:t>
      </w:r>
      <w:r w:rsidR="00EE750F">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Pleural fluid protein-to-serum protein ratio of 0.4; pleural fluid lactate dehydrogenase (LDH) -to-serum LDH of 0.6; and pleural fluid LDH to the upper normal limit for serum of 0.6. There was no growth of microorganisms on pleural fluid culture. Transthoracic echocardiography showed a moderate grade of eccentric tricuspid regurgitant jet flow directed towards the CS and a mobile band-like echogenic mass (longitudinal dimension of approximately 8 cm) attached to the ostium of the CS and posterolateral wall of the right atrium, suggesting the presence of vegetation (Figure 2</w:t>
      </w:r>
      <w:r w:rsidR="00647C0E">
        <w:rPr>
          <w:rFonts w:ascii="Book Antiqua" w:eastAsia="Book Antiqua" w:hAnsi="Book Antiqua" w:cs="Book Antiqua"/>
        </w:rPr>
        <w:t xml:space="preserve"> and </w:t>
      </w:r>
      <w:r>
        <w:rPr>
          <w:rFonts w:ascii="Book Antiqua" w:eastAsia="Book Antiqua" w:hAnsi="Book Antiqua" w:cs="Book Antiqua"/>
        </w:rPr>
        <w:t>Supplementary Video</w:t>
      </w:r>
      <w:r w:rsidR="001362C3">
        <w:rPr>
          <w:rFonts w:ascii="Book Antiqua" w:eastAsia="Book Antiqua" w:hAnsi="Book Antiqua" w:cs="Book Antiqua"/>
        </w:rPr>
        <w:t>s</w:t>
      </w:r>
      <w:r>
        <w:rPr>
          <w:rFonts w:ascii="Book Antiqua" w:eastAsia="Book Antiqua" w:hAnsi="Book Antiqua" w:cs="Book Antiqua"/>
        </w:rPr>
        <w:t xml:space="preserve"> 1-3, which demonstrate a vegetation on echocardiography). He also had a moderate grade of pulmonary hypertension (estimated systolic pulmonary arterial pressure = 61 mmHg) and right atrial enlargement (30 cm</w:t>
      </w:r>
      <w:r>
        <w:rPr>
          <w:rFonts w:ascii="Book Antiqua" w:eastAsia="Book Antiqua" w:hAnsi="Book Antiqua" w:cs="Book Antiqua"/>
          <w:vertAlign w:val="superscript"/>
        </w:rPr>
        <w:t>2</w:t>
      </w:r>
      <w:r>
        <w:rPr>
          <w:rFonts w:ascii="Book Antiqua" w:eastAsia="Book Antiqua" w:hAnsi="Book Antiqua" w:cs="Book Antiqua"/>
        </w:rPr>
        <w:t xml:space="preserve">). Other cardiac structures, including the valves, were </w:t>
      </w:r>
      <w:r>
        <w:rPr>
          <w:rFonts w:ascii="Book Antiqua" w:eastAsia="Book Antiqua" w:hAnsi="Book Antiqua" w:cs="Book Antiqua"/>
        </w:rPr>
        <w:lastRenderedPageBreak/>
        <w:t>unaffected, and the left ventricular ejection fraction was normal. There was no radiographic evidence of pulmonary thromboembolism or deep vein thrombosis. Sequential blood culture results were negative.</w:t>
      </w:r>
    </w:p>
    <w:p w14:paraId="24E2D2DB" w14:textId="77777777" w:rsidR="00B81BDD" w:rsidRDefault="00B81BDD">
      <w:pPr>
        <w:adjustRightInd w:val="0"/>
        <w:snapToGrid w:val="0"/>
        <w:spacing w:line="360" w:lineRule="auto"/>
        <w:jc w:val="both"/>
        <w:rPr>
          <w:rFonts w:ascii="Book Antiqua" w:hAnsi="Book Antiqua"/>
        </w:rPr>
      </w:pPr>
    </w:p>
    <w:p w14:paraId="2CBFEC7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FINAL DIAGNOSIS</w:t>
      </w:r>
    </w:p>
    <w:p w14:paraId="59E00B1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The patient was diagnosed with septic shock due to CS endocarditis and pneumonia. Respiratory acidosis with metabolic decompensation was accompanied by severe infection, acute exacerbation of chronic obstructive pulmonary disease, hypoventilation, and a large pleural effusion. </w:t>
      </w:r>
    </w:p>
    <w:p w14:paraId="03174EFA" w14:textId="77777777" w:rsidR="00B81BDD" w:rsidRDefault="00B81BDD">
      <w:pPr>
        <w:adjustRightInd w:val="0"/>
        <w:snapToGrid w:val="0"/>
        <w:spacing w:line="360" w:lineRule="auto"/>
        <w:jc w:val="both"/>
        <w:rPr>
          <w:rFonts w:ascii="Book Antiqua" w:hAnsi="Book Antiqua"/>
        </w:rPr>
      </w:pPr>
    </w:p>
    <w:p w14:paraId="303D6E7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TREATMENT</w:t>
      </w:r>
    </w:p>
    <w:p w14:paraId="3FC3941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Broad-spectrum antibiotics, including teicoplanin and meropenem, were administered. A chest tube was inserted at the site of pleural effusion. A mechanical ventilator and continuous renal replacement therapy were administered. Fluid resuscitation and inotropic support were provided to maintain blood pressure.</w:t>
      </w:r>
    </w:p>
    <w:p w14:paraId="4D140992" w14:textId="77777777" w:rsidR="00B81BDD" w:rsidRDefault="00B81BDD">
      <w:pPr>
        <w:adjustRightInd w:val="0"/>
        <w:snapToGrid w:val="0"/>
        <w:spacing w:line="360" w:lineRule="auto"/>
        <w:jc w:val="both"/>
        <w:rPr>
          <w:rFonts w:ascii="Book Antiqua" w:hAnsi="Book Antiqua"/>
        </w:rPr>
      </w:pPr>
    </w:p>
    <w:p w14:paraId="14C0052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OUTCOME AND FOLLOW-UP</w:t>
      </w:r>
    </w:p>
    <w:p w14:paraId="2591635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Hypercapnia and respiratory acidosis were improved to some extent after insertion of the chest tube and application of the mechanical ventilator (pH = 7.347, partial pressure of carbon dioxide = 41 mmHg, partial pressure of oxygen = 97 mmHg, and bicarbonate = 22 </w:t>
      </w:r>
      <w:proofErr w:type="spellStart"/>
      <w:r>
        <w:rPr>
          <w:rFonts w:ascii="Book Antiqua" w:eastAsia="Book Antiqua" w:hAnsi="Book Antiqua" w:cs="Book Antiqua"/>
        </w:rPr>
        <w:t>mEq</w:t>
      </w:r>
      <w:proofErr w:type="spellEnd"/>
      <w:r>
        <w:rPr>
          <w:rFonts w:ascii="Book Antiqua" w:eastAsia="Book Antiqua" w:hAnsi="Book Antiqua" w:cs="Book Antiqua"/>
        </w:rPr>
        <w:t>/L on arterial blood gas analysis). Follow-up echocardiography after one week showed remnants of vegetation (Figure 3), suggesting migration of the cardiac vegetation into the lung. There was no abrupt hypoxic event that could lead to deterioration. However, leukocytosis and metabolic and respiratory acidosis worsened over time [white blood cell count, 33830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(neutrophils, 90%); pH = 7.160, partial pressure of carbon dioxide = 52 mmHg, partial pressure of oxygen = 73 mmHg, bicarbonate 18 </w:t>
      </w:r>
      <w:proofErr w:type="spellStart"/>
      <w:r>
        <w:rPr>
          <w:rFonts w:ascii="Book Antiqua" w:eastAsia="Book Antiqua" w:hAnsi="Book Antiqua" w:cs="Book Antiqua"/>
        </w:rPr>
        <w:t>mEq</w:t>
      </w:r>
      <w:proofErr w:type="spellEnd"/>
      <w:r>
        <w:rPr>
          <w:rFonts w:ascii="Book Antiqua" w:eastAsia="Book Antiqua" w:hAnsi="Book Antiqua" w:cs="Book Antiqua"/>
        </w:rPr>
        <w:t xml:space="preserve">/L, lactic acid = 3.6 mmol/L on arterial blood gas analysis]. Septic shock persisted despite medical support and he eventually died. </w:t>
      </w:r>
    </w:p>
    <w:p w14:paraId="559D85E1" w14:textId="77777777" w:rsidR="00B81BDD" w:rsidRDefault="00B81BDD">
      <w:pPr>
        <w:adjustRightInd w:val="0"/>
        <w:snapToGrid w:val="0"/>
        <w:spacing w:line="360" w:lineRule="auto"/>
        <w:jc w:val="both"/>
        <w:rPr>
          <w:rFonts w:ascii="Book Antiqua" w:hAnsi="Book Antiqua"/>
        </w:rPr>
      </w:pPr>
    </w:p>
    <w:p w14:paraId="1725F131"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14:paraId="25A2A039" w14:textId="77777777" w:rsidR="00B81BDD" w:rsidRPr="001362C3" w:rsidRDefault="004B01C0">
      <w:pPr>
        <w:adjustRightInd w:val="0"/>
        <w:snapToGrid w:val="0"/>
        <w:spacing w:line="360" w:lineRule="auto"/>
        <w:jc w:val="both"/>
        <w:rPr>
          <w:rFonts w:ascii="Book Antiqua" w:hAnsi="Book Antiqua"/>
        </w:rPr>
      </w:pPr>
      <w:r w:rsidRPr="001362C3">
        <w:rPr>
          <w:rFonts w:ascii="Book Antiqua" w:eastAsia="Book Antiqua" w:hAnsi="Book Antiqua" w:cs="Book Antiqua"/>
        </w:rPr>
        <w:lastRenderedPageBreak/>
        <w:t xml:space="preserve">The CS is a structure that receives approximately 60% of the total cardiac venous supply and drains into the right </w:t>
      </w:r>
      <w:proofErr w:type="gramStart"/>
      <w:r w:rsidRPr="001362C3">
        <w:rPr>
          <w:rFonts w:ascii="Book Antiqua" w:eastAsia="Book Antiqua" w:hAnsi="Book Antiqua" w:cs="Book Antiqua"/>
        </w:rPr>
        <w:t>atrium</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"_ENREF_6" \o "Masood, 2020 #52" </w:instrText>
      </w:r>
      <w:r w:rsidR="00EE750F">
        <w:fldChar w:fldCharType="separate"/>
      </w:r>
      <w:r w:rsidRPr="001362C3">
        <w:rPr>
          <w:rFonts w:ascii="Book Antiqua" w:eastAsia="Book Antiqua" w:hAnsi="Book Antiqua" w:cs="Book Antiqua"/>
          <w:vertAlign w:val="superscript"/>
        </w:rPr>
        <w:t>6</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b/>
          <w:bCs/>
          <w:vertAlign w:val="superscript"/>
        </w:rPr>
        <w:t>]</w:t>
      </w:r>
      <w:r w:rsidRPr="001362C3">
        <w:rPr>
          <w:rFonts w:ascii="Book Antiqua" w:eastAsia="Book Antiqua" w:hAnsi="Book Antiqua" w:cs="Book Antiqua"/>
        </w:rPr>
        <w:t xml:space="preserve">. It is mainly injured during right cardiac procedures, including insertion of central venous catheter, cannulation of the CS during heart surgery, electrophysiologic study, and placement of intracardiac </w:t>
      </w:r>
      <w:proofErr w:type="gramStart"/>
      <w:r w:rsidRPr="001362C3">
        <w:rPr>
          <w:rFonts w:ascii="Book Antiqua" w:eastAsia="Book Antiqua" w:hAnsi="Book Antiqua" w:cs="Book Antiqua"/>
        </w:rPr>
        <w:t>devices</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"_ENREF_6" \o "Masood, 2020 #52" </w:instrText>
      </w:r>
      <w:r w:rsidR="00EE750F">
        <w:fldChar w:fldCharType="separate"/>
      </w:r>
      <w:r w:rsidRPr="001362C3">
        <w:rPr>
          <w:rFonts w:ascii="Book Antiqua" w:eastAsia="Book Antiqua" w:hAnsi="Book Antiqua" w:cs="Book Antiqua"/>
          <w:vertAlign w:val="superscript"/>
        </w:rPr>
        <w:t>6</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b/>
          <w:bCs/>
          <w:vertAlign w:val="superscript"/>
        </w:rPr>
        <w:t>]</w:t>
      </w:r>
      <w:r w:rsidRPr="001362C3">
        <w:rPr>
          <w:rFonts w:ascii="Book Antiqua" w:eastAsia="Book Antiqua" w:hAnsi="Book Antiqua" w:cs="Book Antiqua"/>
        </w:rPr>
        <w:t xml:space="preserve">. Unlike traumatic injury, spontaneous endothelial injury of the CS has been reported in some conditions causing accelerating or turbulent jet flow in the CS, such as coronary arteriovenous fistula between the left circumferential artery and CS and eccentric </w:t>
      </w:r>
      <w:r w:rsidRPr="001362C3">
        <w:rPr>
          <w:rFonts w:ascii="Book Antiqua" w:eastAsia="Malgun Gothic" w:hAnsi="Book Antiqua"/>
          <w:lang w:eastAsia="ko-KR"/>
        </w:rPr>
        <w:t>tricuspid regurgitation</w:t>
      </w:r>
      <w:r w:rsidRPr="001362C3">
        <w:rPr>
          <w:rFonts w:eastAsia="Malgun Gothic"/>
          <w:lang w:eastAsia="ko-KR"/>
        </w:rPr>
        <w:t xml:space="preserve"> </w:t>
      </w:r>
      <w:r w:rsidRPr="001362C3">
        <w:rPr>
          <w:rFonts w:ascii="Book Antiqua" w:eastAsia="Book Antiqua" w:hAnsi="Book Antiqua" w:cs="Book Antiqua"/>
        </w:rPr>
        <w:t>towards the CS</w:t>
      </w:r>
      <w:r w:rsidRPr="001362C3">
        <w:rPr>
          <w:rFonts w:ascii="Book Antiqua" w:eastAsia="Book Antiqua" w:hAnsi="Book Antiqua" w:cs="Book Antiqua"/>
          <w:vertAlign w:val="superscript"/>
        </w:rPr>
        <w:t>[</w:t>
      </w:r>
      <w:hyperlink w:anchor="_ENREF_4" w:tooltip="Song, 2018 #2" w:history="1">
        <w:r w:rsidRPr="001362C3">
          <w:rPr>
            <w:rFonts w:ascii="Book Antiqua" w:eastAsia="Book Antiqua" w:hAnsi="Book Antiqua" w:cs="Book Antiqua"/>
            <w:vertAlign w:val="superscript"/>
          </w:rPr>
          <w:t>4</w:t>
        </w:r>
      </w:hyperlink>
      <w:r w:rsidRPr="001362C3">
        <w:rPr>
          <w:rFonts w:ascii="Book Antiqua" w:eastAsia="Book Antiqua" w:hAnsi="Book Antiqua" w:cs="Book Antiqua"/>
          <w:vertAlign w:val="superscript"/>
        </w:rPr>
        <w:t>,</w:t>
      </w:r>
      <w:hyperlink w:anchor="_ENREF_7" w:tooltip="Takashima, 2016 #5" w:history="1">
        <w:r w:rsidRPr="001362C3">
          <w:rPr>
            <w:rFonts w:ascii="Book Antiqua" w:eastAsia="Book Antiqua" w:hAnsi="Book Antiqua" w:cs="Book Antiqua"/>
            <w:vertAlign w:val="superscript"/>
          </w:rPr>
          <w:t>7</w:t>
        </w:r>
      </w:hyperlink>
      <w:r w:rsidRPr="001362C3">
        <w:rPr>
          <w:rFonts w:ascii="Book Antiqua" w:eastAsia="Book Antiqua" w:hAnsi="Book Antiqua" w:cs="Book Antiqua"/>
          <w:vertAlign w:val="superscript"/>
        </w:rPr>
        <w:t>-</w:t>
      </w:r>
      <w:hyperlink w:anchor="_ENREF_9" w:tooltip="Theodoropoulos, 2017 #4" w:history="1">
        <w:r w:rsidRPr="001362C3">
          <w:rPr>
            <w:rFonts w:ascii="Book Antiqua" w:eastAsia="Book Antiqua" w:hAnsi="Book Antiqua" w:cs="Book Antiqua"/>
            <w:vertAlign w:val="superscript"/>
          </w:rPr>
          <w:t>9</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In our case, the substantial </w:t>
      </w:r>
      <w:r w:rsidRPr="001362C3">
        <w:rPr>
          <w:rFonts w:ascii="Book Antiqua" w:eastAsia="Malgun Gothic" w:hAnsi="Book Antiqua"/>
          <w:lang w:eastAsia="ko-KR"/>
        </w:rPr>
        <w:t>tricuspid regurgitant</w:t>
      </w:r>
      <w:r w:rsidRPr="001362C3">
        <w:rPr>
          <w:rFonts w:eastAsia="Malgun Gothic"/>
          <w:lang w:eastAsia="ko-KR"/>
        </w:rPr>
        <w:t xml:space="preserve"> </w:t>
      </w:r>
      <w:r w:rsidRPr="001362C3">
        <w:rPr>
          <w:rFonts w:ascii="Book Antiqua" w:eastAsia="Book Antiqua" w:hAnsi="Book Antiqua" w:cs="Book Antiqua"/>
        </w:rPr>
        <w:t xml:space="preserve">jet flow directed towards the CS and posterolateral right atrial surface might have caused endothelial denudation; subsequently, bacteremia during hemodialysis or sepsis due to pneumonia probably led to the formation of vegetation at that location. </w:t>
      </w:r>
    </w:p>
    <w:p w14:paraId="6AE95FC1" w14:textId="77777777" w:rsidR="00B81BDD" w:rsidRPr="001362C3" w:rsidRDefault="004B01C0">
      <w:pPr>
        <w:adjustRightInd w:val="0"/>
        <w:snapToGrid w:val="0"/>
        <w:spacing w:line="360" w:lineRule="auto"/>
        <w:ind w:firstLineChars="200" w:firstLine="480"/>
        <w:jc w:val="both"/>
        <w:rPr>
          <w:rFonts w:ascii="Book Antiqua" w:hAnsi="Book Antiqua"/>
        </w:rPr>
      </w:pPr>
      <w:r w:rsidRPr="001362C3">
        <w:rPr>
          <w:rFonts w:ascii="Book Antiqua" w:eastAsia="Book Antiqua" w:hAnsi="Book Antiqua" w:cs="Book Antiqua"/>
        </w:rPr>
        <w:t>Vegetation of the CS resembles thrombosis in appearance. However, both need to be distinguished because they require different treatments. CS vegetation, including infective endocarditis or septic thrombophlebitis, has been reported in 13 cases, including our case (Table 1)</w:t>
      </w:r>
      <w:r w:rsidRPr="001362C3">
        <w:rPr>
          <w:rFonts w:ascii="Book Antiqua" w:eastAsia="Book Antiqua" w:hAnsi="Book Antiqua" w:cs="Book Antiqua"/>
          <w:vertAlign w:val="superscript"/>
        </w:rPr>
        <w:t>[</w:t>
      </w:r>
      <w:hyperlink w:anchor="_ENREF_4" w:tooltip="Song, 2018 #2" w:history="1">
        <w:r w:rsidRPr="001362C3">
          <w:rPr>
            <w:rFonts w:ascii="Book Antiqua" w:eastAsia="Book Antiqua" w:hAnsi="Book Antiqua" w:cs="Book Antiqua"/>
            <w:vertAlign w:val="superscript"/>
          </w:rPr>
          <w:t>4</w:t>
        </w:r>
      </w:hyperlink>
      <w:r w:rsidRPr="001362C3">
        <w:rPr>
          <w:rFonts w:ascii="Book Antiqua" w:eastAsia="Book Antiqua" w:hAnsi="Book Antiqua" w:cs="Book Antiqua"/>
          <w:vertAlign w:val="superscript"/>
        </w:rPr>
        <w:t>,</w:t>
      </w:r>
      <w:hyperlink w:anchor="_ENREF_7" w:tooltip="Takashima, 2016 #5" w:history="1">
        <w:r w:rsidRPr="001362C3">
          <w:rPr>
            <w:rFonts w:ascii="Book Antiqua" w:eastAsia="Book Antiqua" w:hAnsi="Book Antiqua" w:cs="Book Antiqua"/>
            <w:vertAlign w:val="superscript"/>
          </w:rPr>
          <w:t>7</w:t>
        </w:r>
      </w:hyperlink>
      <w:r w:rsidRPr="001362C3">
        <w:rPr>
          <w:rFonts w:ascii="Book Antiqua" w:eastAsia="Book Antiqua" w:hAnsi="Book Antiqua" w:cs="Book Antiqua"/>
          <w:vertAlign w:val="superscript"/>
        </w:rPr>
        <w:t>-</w:t>
      </w:r>
      <w:hyperlink w:anchor="_ENREF_17" w:tooltip="Fournet, 2014 #41" w:history="1">
        <w:r w:rsidRPr="001362C3">
          <w:rPr>
            <w:rFonts w:ascii="Book Antiqua" w:eastAsia="Book Antiqua" w:hAnsi="Book Antiqua" w:cs="Book Antiqua"/>
            <w:vertAlign w:val="superscript"/>
          </w:rPr>
          <w:t>17</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According to these cases, patients with CS vegetation mainly had symptoms and signs of infection, such as fever and leukocytosis, and had typical imaging or pathologic findings involving the CS. In rare </w:t>
      </w:r>
      <w:proofErr w:type="gramStart"/>
      <w:r w:rsidRPr="001362C3">
        <w:rPr>
          <w:rFonts w:ascii="Book Antiqua" w:eastAsia="Book Antiqua" w:hAnsi="Book Antiqua" w:cs="Book Antiqua"/>
        </w:rPr>
        <w:t>cases</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"_ENREF_7" \o "Takashima, 2016 #5" </w:instrText>
      </w:r>
      <w:r w:rsidR="00EE750F">
        <w:fldChar w:fldCharType="separate"/>
      </w:r>
      <w:r w:rsidRPr="001362C3">
        <w:rPr>
          <w:rFonts w:ascii="Book Antiqua" w:eastAsia="Book Antiqua" w:hAnsi="Book Antiqua" w:cs="Book Antiqua"/>
          <w:vertAlign w:val="superscript"/>
        </w:rPr>
        <w:t>7</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14" w:tooltip="Ross, 1985 #37" w:history="1">
        <w:r w:rsidRPr="001362C3">
          <w:rPr>
            <w:rFonts w:ascii="Book Antiqua" w:eastAsia="Book Antiqua" w:hAnsi="Book Antiqua" w:cs="Book Antiqua"/>
            <w:vertAlign w:val="superscript"/>
          </w:rPr>
          <w:t>14</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blood culture results were negative; however, pathogens were identified on tissue culture. The major pathogen was </w:t>
      </w:r>
      <w:r w:rsidRPr="001362C3">
        <w:rPr>
          <w:rFonts w:ascii="Book Antiqua" w:eastAsia="Book Antiqua" w:hAnsi="Book Antiqua" w:cs="Book Antiqua"/>
          <w:i/>
          <w:iCs/>
        </w:rPr>
        <w:t>Staphylococcus aureus</w:t>
      </w:r>
      <w:r w:rsidRPr="001362C3">
        <w:rPr>
          <w:rFonts w:ascii="Book Antiqua" w:eastAsia="Book Antiqua" w:hAnsi="Book Antiqua" w:cs="Book Antiqua"/>
        </w:rPr>
        <w:t xml:space="preserve"> (four in infective endocarditis cases and three in septic thrombophlebitis) which is associated with complicated clinical courses, including huge vegetation, destructive abscess and fistulation, and septic </w:t>
      </w:r>
      <w:proofErr w:type="gramStart"/>
      <w:r w:rsidRPr="001362C3">
        <w:rPr>
          <w:rFonts w:ascii="Book Antiqua" w:eastAsia="Book Antiqua" w:hAnsi="Book Antiqua" w:cs="Book Antiqua"/>
        </w:rPr>
        <w:t>embolization</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"_ENREF_3" \o "Habib, 201</w:instrText>
      </w:r>
      <w:r w:rsidR="00EE750F">
        <w:instrText xml:space="preserve">5 #1" </w:instrText>
      </w:r>
      <w:r w:rsidR="00EE750F">
        <w:fldChar w:fldCharType="separate"/>
      </w:r>
      <w:r w:rsidRPr="001362C3">
        <w:rPr>
          <w:rFonts w:ascii="Book Antiqua" w:eastAsia="Book Antiqua" w:hAnsi="Book Antiqua" w:cs="Book Antiqua"/>
          <w:vertAlign w:val="superscript"/>
        </w:rPr>
        <w:t>3</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Indeed, five (71%) of the seven cases with </w:t>
      </w:r>
      <w:r w:rsidRPr="001362C3">
        <w:rPr>
          <w:rFonts w:ascii="Book Antiqua" w:eastAsia="Book Antiqua" w:hAnsi="Book Antiqua" w:cs="Book Antiqua"/>
          <w:i/>
          <w:iCs/>
        </w:rPr>
        <w:t>Staphylococcus aureus</w:t>
      </w:r>
      <w:r w:rsidRPr="001362C3">
        <w:rPr>
          <w:rFonts w:ascii="Book Antiqua" w:eastAsia="Book Antiqua" w:hAnsi="Book Antiqua" w:cs="Book Antiqua"/>
        </w:rPr>
        <w:t xml:space="preserve"> infection underwent surgery or died suddenly. Patients with complex CS vegetation, including septic embolism and tissue destruction leading to heart failure, underwent surgery or died before treatment, while patients with isolated CS vegetation without complications recovered with only antibiotics. Septic thrombophlebitis has both characteristics of thrombosis and infection of the CS. It was fatal when there was acute mechanical obstruction of the </w:t>
      </w:r>
      <w:proofErr w:type="gramStart"/>
      <w:r w:rsidRPr="001362C3">
        <w:rPr>
          <w:rFonts w:ascii="Book Antiqua" w:eastAsia="Book Antiqua" w:hAnsi="Book Antiqua" w:cs="Book Antiqua"/>
        </w:rPr>
        <w:t>CS</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"_ENREF_14" \o "Ross, 1985 #37" </w:instrText>
      </w:r>
      <w:r w:rsidR="00EE750F">
        <w:fldChar w:fldCharType="separate"/>
      </w:r>
      <w:r w:rsidRPr="001362C3">
        <w:rPr>
          <w:rFonts w:ascii="Book Antiqua" w:eastAsia="Book Antiqua" w:hAnsi="Book Antiqua" w:cs="Book Antiqua"/>
          <w:vertAlign w:val="superscript"/>
        </w:rPr>
        <w:t>14</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15" w:tooltip="Dryer, 1976 #44" w:history="1">
        <w:r w:rsidRPr="001362C3">
          <w:rPr>
            <w:rFonts w:ascii="Book Antiqua" w:eastAsia="Book Antiqua" w:hAnsi="Book Antiqua" w:cs="Book Antiqua"/>
            <w:vertAlign w:val="superscript"/>
          </w:rPr>
          <w:t>15</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Similar to CS vegetation, spontaneous CS thrombosis without iatrogenic injury has been reported in less than 15 cases. CS thrombosis mostly occurred in conditions leading to a static status of the right atrium, including atrial fibrillation</w:t>
      </w:r>
      <w:r w:rsidRPr="001362C3">
        <w:rPr>
          <w:rFonts w:ascii="Book Antiqua" w:eastAsia="Book Antiqua" w:hAnsi="Book Antiqua" w:cs="Book Antiqua"/>
          <w:vertAlign w:val="superscript"/>
        </w:rPr>
        <w:t>[</w:t>
      </w:r>
      <w:hyperlink w:anchor="_ENREF_18" w:tooltip="Floria, 2016 #26" w:history="1">
        <w:r w:rsidRPr="001362C3">
          <w:rPr>
            <w:rFonts w:ascii="Book Antiqua" w:eastAsia="Book Antiqua" w:hAnsi="Book Antiqua" w:cs="Book Antiqua"/>
            <w:vertAlign w:val="superscript"/>
          </w:rPr>
          <w:t>18</w:t>
        </w:r>
      </w:hyperlink>
      <w:r w:rsidRPr="001362C3">
        <w:rPr>
          <w:rFonts w:ascii="Book Antiqua" w:eastAsia="Book Antiqua" w:hAnsi="Book Antiqua" w:cs="Book Antiqua"/>
          <w:vertAlign w:val="superscript"/>
        </w:rPr>
        <w:t>-</w:t>
      </w:r>
      <w:hyperlink w:anchor="_ENREF_21" w:tooltip="Moey, 2018 #38" w:history="1">
        <w:r w:rsidRPr="001362C3">
          <w:rPr>
            <w:rFonts w:ascii="Book Antiqua" w:eastAsia="Book Antiqua" w:hAnsi="Book Antiqua" w:cs="Book Antiqua"/>
            <w:vertAlign w:val="superscript"/>
          </w:rPr>
          <w:t>21</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right heart failure with severe </w:t>
      </w:r>
      <w:r w:rsidRPr="001362C3">
        <w:rPr>
          <w:rFonts w:ascii="Book Antiqua" w:eastAsia="Book Antiqua" w:hAnsi="Book Antiqua" w:cs="Book Antiqua"/>
        </w:rPr>
        <w:lastRenderedPageBreak/>
        <w:t>pulmonary hypertension</w:t>
      </w:r>
      <w:r w:rsidRPr="001362C3">
        <w:rPr>
          <w:rFonts w:ascii="Book Antiqua" w:eastAsia="Book Antiqua" w:hAnsi="Book Antiqua" w:cs="Book Antiqua"/>
          <w:vertAlign w:val="superscript"/>
        </w:rPr>
        <w:t>[</w:t>
      </w:r>
      <w:hyperlink w:anchor="_ENREF_18" w:tooltip="Floria, 2016 #26" w:history="1">
        <w:r w:rsidRPr="001362C3">
          <w:rPr>
            <w:rFonts w:ascii="Book Antiqua" w:eastAsia="Book Antiqua" w:hAnsi="Book Antiqua" w:cs="Book Antiqua"/>
            <w:vertAlign w:val="superscript"/>
          </w:rPr>
          <w:t>18</w:t>
        </w:r>
      </w:hyperlink>
      <w:r w:rsidRPr="001362C3">
        <w:rPr>
          <w:rFonts w:ascii="Book Antiqua" w:eastAsia="Book Antiqua" w:hAnsi="Book Antiqua" w:cs="Book Antiqua"/>
          <w:vertAlign w:val="superscript"/>
        </w:rPr>
        <w:t>,</w:t>
      </w:r>
      <w:hyperlink w:anchor="_ENREF_19" w:tooltip="Neri, 2000 #30" w:history="1">
        <w:r w:rsidRPr="001362C3">
          <w:rPr>
            <w:rFonts w:ascii="Book Antiqua" w:eastAsia="Book Antiqua" w:hAnsi="Book Antiqua" w:cs="Book Antiqua"/>
            <w:vertAlign w:val="superscript"/>
          </w:rPr>
          <w:t>19</w:t>
        </w:r>
      </w:hyperlink>
      <w:r w:rsidRPr="001362C3">
        <w:rPr>
          <w:rFonts w:ascii="Book Antiqua" w:eastAsia="Book Antiqua" w:hAnsi="Book Antiqua" w:cs="Book Antiqua"/>
          <w:vertAlign w:val="superscript"/>
        </w:rPr>
        <w:t>,</w:t>
      </w:r>
      <w:hyperlink w:anchor="_ENREF_22" w:tooltip="Ramsaran, 1996 #36" w:history="1">
        <w:r w:rsidRPr="001362C3">
          <w:rPr>
            <w:rFonts w:ascii="Book Antiqua" w:eastAsia="Book Antiqua" w:hAnsi="Book Antiqua" w:cs="Book Antiqua"/>
            <w:vertAlign w:val="superscript"/>
          </w:rPr>
          <w:t>22</w:t>
        </w:r>
      </w:hyperlink>
      <w:r w:rsidRPr="001362C3">
        <w:rPr>
          <w:rFonts w:ascii="Book Antiqua" w:eastAsia="Book Antiqua" w:hAnsi="Book Antiqua" w:cs="Book Antiqua"/>
          <w:vertAlign w:val="superscript"/>
        </w:rPr>
        <w:t>,</w:t>
      </w:r>
      <w:hyperlink w:anchor="_ENREF_23" w:tooltip="Kachalia, 2013 #21" w:history="1">
        <w:r w:rsidRPr="001362C3">
          <w:rPr>
            <w:rFonts w:ascii="Book Antiqua" w:eastAsia="Book Antiqua" w:hAnsi="Book Antiqua" w:cs="Book Antiqua"/>
            <w:vertAlign w:val="superscript"/>
          </w:rPr>
          <w:t>23</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or hypercoagulable conditions such as severe inflammation/infection</w:t>
      </w:r>
      <w:r w:rsidRPr="001362C3">
        <w:rPr>
          <w:rFonts w:ascii="Book Antiqua" w:eastAsia="Book Antiqua" w:hAnsi="Book Antiqua" w:cs="Book Antiqua"/>
          <w:vertAlign w:val="superscript"/>
        </w:rPr>
        <w:t>[</w:t>
      </w:r>
      <w:hyperlink w:anchor="_ENREF_20" w:tooltip="Hart, 2017 #33" w:history="1">
        <w:r w:rsidRPr="001362C3">
          <w:rPr>
            <w:rFonts w:ascii="Book Antiqua" w:eastAsia="Book Antiqua" w:hAnsi="Book Antiqua" w:cs="Book Antiqua"/>
            <w:vertAlign w:val="superscript"/>
          </w:rPr>
          <w:t>20</w:t>
        </w:r>
      </w:hyperlink>
      <w:r w:rsidRPr="001362C3">
        <w:rPr>
          <w:rFonts w:ascii="Book Antiqua" w:eastAsia="Book Antiqua" w:hAnsi="Book Antiqua" w:cs="Book Antiqua"/>
          <w:vertAlign w:val="superscript"/>
        </w:rPr>
        <w:t>,</w:t>
      </w:r>
      <w:hyperlink w:anchor="_ENREF_24" w:tooltip="Parmar, 2002 #28" w:history="1">
        <w:r w:rsidRPr="001362C3">
          <w:rPr>
            <w:rFonts w:ascii="Book Antiqua" w:eastAsia="Book Antiqua" w:hAnsi="Book Antiqua" w:cs="Book Antiqua"/>
            <w:vertAlign w:val="superscript"/>
          </w:rPr>
          <w:t>24</w:t>
        </w:r>
      </w:hyperlink>
      <w:r w:rsidRPr="001362C3">
        <w:rPr>
          <w:rFonts w:ascii="Book Antiqua" w:eastAsia="Book Antiqua" w:hAnsi="Book Antiqua" w:cs="Book Antiqua"/>
          <w:vertAlign w:val="superscript"/>
        </w:rPr>
        <w:t>-</w:t>
      </w:r>
      <w:hyperlink w:anchor="_ENREF_26" w:tooltip="Frogel, 2009 #35" w:history="1">
        <w:r w:rsidRPr="001362C3">
          <w:rPr>
            <w:rFonts w:ascii="Book Antiqua" w:eastAsia="Book Antiqua" w:hAnsi="Book Antiqua" w:cs="Book Antiqua"/>
            <w:vertAlign w:val="superscript"/>
          </w:rPr>
          <w:t>26</w:t>
        </w:r>
      </w:hyperlink>
      <w:r w:rsidRPr="001362C3">
        <w:rPr>
          <w:rFonts w:ascii="Book Antiqua" w:eastAsia="Book Antiqua" w:hAnsi="Book Antiqua" w:cs="Book Antiqua"/>
          <w:vertAlign w:val="superscript"/>
        </w:rPr>
        <w:t xml:space="preserve">] </w:t>
      </w:r>
      <w:r w:rsidRPr="001362C3">
        <w:rPr>
          <w:rFonts w:ascii="Book Antiqua" w:eastAsia="Book Antiqua" w:hAnsi="Book Antiqua" w:cs="Book Antiqua"/>
        </w:rPr>
        <w:t>and malignancy</w:t>
      </w:r>
      <w:r w:rsidRPr="001362C3">
        <w:rPr>
          <w:rFonts w:ascii="Book Antiqua" w:eastAsia="Book Antiqua" w:hAnsi="Book Antiqua" w:cs="Book Antiqua"/>
          <w:vertAlign w:val="superscript"/>
        </w:rPr>
        <w:t>[</w:t>
      </w:r>
      <w:hyperlink w:anchor="_ENREF_27" w:tooltip="Kitazawa, 2009 #31" w:history="1">
        <w:r w:rsidRPr="001362C3">
          <w:rPr>
            <w:rFonts w:ascii="Book Antiqua" w:eastAsia="Book Antiqua" w:hAnsi="Book Antiqua" w:cs="Book Antiqua"/>
            <w:vertAlign w:val="superscript"/>
          </w:rPr>
          <w:t>27</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this presentation is similar to that of thrombosis at other sites. Patients with CS thrombosis primarily have symptoms and signs associated with partial or complete obstruction of the CS, but no symptoms and signs of infection. For example, chest pain, ST-segment elevation</w:t>
      </w:r>
      <w:r w:rsidRPr="001362C3">
        <w:rPr>
          <w:rFonts w:ascii="Book Antiqua" w:eastAsia="Book Antiqua" w:hAnsi="Book Antiqua" w:cs="Book Antiqua"/>
          <w:vertAlign w:val="superscript"/>
        </w:rPr>
        <w:t>[</w:t>
      </w:r>
      <w:hyperlink w:anchor="_ENREF_28" w:tooltip="Al-Turki, 2015 #39" w:history="1">
        <w:r w:rsidRPr="001362C3">
          <w:rPr>
            <w:rFonts w:ascii="Book Antiqua" w:eastAsia="Book Antiqua" w:hAnsi="Book Antiqua" w:cs="Book Antiqua"/>
            <w:vertAlign w:val="superscript"/>
          </w:rPr>
          <w:t>28</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or hemodynamic collapse and subsequent sudden death</w:t>
      </w:r>
      <w:r w:rsidRPr="001362C3">
        <w:rPr>
          <w:rFonts w:ascii="Book Antiqua" w:eastAsia="Book Antiqua" w:hAnsi="Book Antiqua" w:cs="Book Antiqua"/>
          <w:vertAlign w:val="superscript"/>
        </w:rPr>
        <w:t>[</w:t>
      </w:r>
      <w:hyperlink w:anchor="_ENREF_22" w:tooltip="Ramsaran, 1996 #36" w:history="1">
        <w:r w:rsidRPr="001362C3">
          <w:rPr>
            <w:rFonts w:ascii="Book Antiqua" w:eastAsia="Book Antiqua" w:hAnsi="Book Antiqua" w:cs="Book Antiqua"/>
            <w:vertAlign w:val="superscript"/>
          </w:rPr>
          <w:t>22</w:t>
        </w:r>
      </w:hyperlink>
      <w:r w:rsidRPr="001362C3">
        <w:rPr>
          <w:rFonts w:ascii="Book Antiqua" w:eastAsia="Book Antiqua" w:hAnsi="Book Antiqua" w:cs="Book Antiqua"/>
          <w:vertAlign w:val="superscript"/>
        </w:rPr>
        <w:t>,</w:t>
      </w:r>
      <w:hyperlink w:anchor="_ENREF_24" w:tooltip="Parmar, 2002 #28" w:history="1">
        <w:r w:rsidRPr="001362C3">
          <w:rPr>
            <w:rFonts w:ascii="Book Antiqua" w:eastAsia="Book Antiqua" w:hAnsi="Book Antiqua" w:cs="Book Antiqua"/>
            <w:vertAlign w:val="superscript"/>
          </w:rPr>
          <w:t>24</w:t>
        </w:r>
      </w:hyperlink>
      <w:r w:rsidRPr="001362C3">
        <w:rPr>
          <w:rFonts w:ascii="Book Antiqua" w:eastAsia="Book Antiqua" w:hAnsi="Book Antiqua" w:cs="Book Antiqua"/>
          <w:vertAlign w:val="superscript"/>
        </w:rPr>
        <w:t>,</w:t>
      </w:r>
      <w:hyperlink w:anchor="_ENREF_25" w:tooltip="Martin, 2017 #32" w:history="1">
        <w:r w:rsidRPr="001362C3">
          <w:rPr>
            <w:rFonts w:ascii="Book Antiqua" w:eastAsia="Book Antiqua" w:hAnsi="Book Antiqua" w:cs="Book Antiqua"/>
            <w:vertAlign w:val="superscript"/>
          </w:rPr>
          <w:t>25</w:t>
        </w:r>
      </w:hyperlink>
      <w:r w:rsidRPr="001362C3">
        <w:rPr>
          <w:rFonts w:ascii="Book Antiqua" w:eastAsia="Book Antiqua" w:hAnsi="Book Antiqua" w:cs="Book Antiqua"/>
          <w:vertAlign w:val="superscript"/>
        </w:rPr>
        <w:t>,</w:t>
      </w:r>
      <w:hyperlink w:anchor="_ENREF_27" w:tooltip="Kitazawa, 2009 #31" w:history="1">
        <w:r w:rsidRPr="001362C3">
          <w:rPr>
            <w:rFonts w:ascii="Book Antiqua" w:eastAsia="Book Antiqua" w:hAnsi="Book Antiqua" w:cs="Book Antiqua"/>
            <w:vertAlign w:val="superscript"/>
          </w:rPr>
          <w:t>27</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have been reported. CS thrombosis with complete obstruction required emergency surgery</w:t>
      </w:r>
      <w:r w:rsidRPr="001362C3">
        <w:rPr>
          <w:rFonts w:ascii="Book Antiqua" w:eastAsia="Book Antiqua" w:hAnsi="Book Antiqua" w:cs="Book Antiqua"/>
          <w:vertAlign w:val="superscript"/>
        </w:rPr>
        <w:t>[</w:t>
      </w:r>
      <w:hyperlink w:anchor="_ENREF_19" w:tooltip="Neri, 2000 #30" w:history="1">
        <w:r w:rsidRPr="001362C3">
          <w:rPr>
            <w:rFonts w:ascii="Book Antiqua" w:eastAsia="Book Antiqua" w:hAnsi="Book Antiqua" w:cs="Book Antiqua"/>
            <w:vertAlign w:val="superscript"/>
          </w:rPr>
          <w:t>19</w:t>
        </w:r>
      </w:hyperlink>
      <w:r w:rsidRPr="001362C3">
        <w:rPr>
          <w:rFonts w:ascii="Book Antiqua" w:eastAsia="Book Antiqua" w:hAnsi="Book Antiqua" w:cs="Book Antiqua"/>
          <w:vertAlign w:val="superscript"/>
        </w:rPr>
        <w:t>,</w:t>
      </w:r>
      <w:hyperlink w:anchor="_ENREF_26" w:tooltip="Frogel, 2009 #35" w:history="1">
        <w:r w:rsidRPr="001362C3">
          <w:rPr>
            <w:rFonts w:ascii="Book Antiqua" w:eastAsia="Book Antiqua" w:hAnsi="Book Antiqua" w:cs="Book Antiqua"/>
            <w:vertAlign w:val="superscript"/>
          </w:rPr>
          <w:t>26</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however, thrombosis without obstructive signs responded to anti-coagulation therapy</w:t>
      </w:r>
      <w:r w:rsidRPr="001362C3">
        <w:rPr>
          <w:rFonts w:ascii="Book Antiqua" w:eastAsia="Book Antiqua" w:hAnsi="Book Antiqua" w:cs="Book Antiqua"/>
          <w:vertAlign w:val="superscript"/>
        </w:rPr>
        <w:t>[</w:t>
      </w:r>
      <w:hyperlink w:anchor="_ENREF_18" w:tooltip="Floria, 2016 #26" w:history="1">
        <w:r w:rsidRPr="001362C3">
          <w:rPr>
            <w:rFonts w:ascii="Book Antiqua" w:eastAsia="Book Antiqua" w:hAnsi="Book Antiqua" w:cs="Book Antiqua"/>
            <w:vertAlign w:val="superscript"/>
          </w:rPr>
          <w:t>18</w:t>
        </w:r>
      </w:hyperlink>
      <w:r w:rsidRPr="001362C3">
        <w:rPr>
          <w:rFonts w:ascii="Book Antiqua" w:eastAsia="Book Antiqua" w:hAnsi="Book Antiqua" w:cs="Book Antiqua"/>
          <w:vertAlign w:val="superscript"/>
        </w:rPr>
        <w:t>,</w:t>
      </w:r>
      <w:hyperlink w:anchor="_ENREF_20" w:tooltip="Hart, 2017 #33" w:history="1">
        <w:r w:rsidRPr="001362C3">
          <w:rPr>
            <w:rFonts w:ascii="Book Antiqua" w:eastAsia="Book Antiqua" w:hAnsi="Book Antiqua" w:cs="Book Antiqua"/>
            <w:vertAlign w:val="superscript"/>
          </w:rPr>
          <w:t>20</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w:t>
      </w:r>
    </w:p>
    <w:p w14:paraId="160B6008" w14:textId="77777777" w:rsidR="00B81BDD" w:rsidRPr="001362C3" w:rsidRDefault="004B01C0">
      <w:pPr>
        <w:adjustRightInd w:val="0"/>
        <w:snapToGrid w:val="0"/>
        <w:spacing w:line="360" w:lineRule="auto"/>
        <w:ind w:firstLineChars="200" w:firstLine="480"/>
        <w:jc w:val="both"/>
        <w:rPr>
          <w:rFonts w:ascii="Book Antiqua" w:hAnsi="Book Antiqua"/>
        </w:rPr>
      </w:pPr>
      <w:r w:rsidRPr="001362C3">
        <w:rPr>
          <w:rFonts w:ascii="Book Antiqua" w:eastAsia="Book Antiqua" w:hAnsi="Book Antiqua" w:cs="Book Antiqua"/>
        </w:rPr>
        <w:t>Although vegetation or thrombosis of the CS is confirmed based on histopathological findings, echocardiography is the best imaging technique for screening. However, minor structures of the right heart, such as the CS and Chiari network, are sometimes overlooked during echocardiography. This might be one of the reasons why cases were rarely reported. In our case, infective endocarditis was not suspected before echocardiography because typical microorganisms did not grow in blood cultures, and only non-specific hypotension and mild elevation of C-reactive protein</w:t>
      </w:r>
      <w:r w:rsidRPr="001362C3">
        <w:rPr>
          <w:rFonts w:ascii="Book Antiqua" w:eastAsia="Book Antiqua" w:hAnsi="Book Antiqua" w:cs="Book Antiqua"/>
          <w:b/>
          <w:bCs/>
        </w:rPr>
        <w:t xml:space="preserve"> </w:t>
      </w:r>
      <w:r w:rsidRPr="001362C3">
        <w:rPr>
          <w:rFonts w:ascii="Book Antiqua" w:eastAsia="Book Antiqua" w:hAnsi="Book Antiqua" w:cs="Book Antiqua"/>
        </w:rPr>
        <w:t>and procalcitonin levels were observed without typical infection signs. In fact, echocardiography was performed to screen for cardiogenic shock, and CS vegetation was incidentally observed. We immediately started broad-spectrum antibiotics for infective endocarditis and found no vegetation on the follow-up echocardiography. If the echogenic mass had continued to increase, it might have caused other clinical problems due to mechanical obstruction or destruction of structures adjacent to the CS. Although immediate treatment with antibiotics did not alter the prognosis of this patient, early detection of CS vegetation is essential for appropriate management.</w:t>
      </w:r>
    </w:p>
    <w:p w14:paraId="4D6FE28E" w14:textId="5E7B4217" w:rsidR="00B81BDD" w:rsidRPr="001362C3" w:rsidRDefault="004B01C0">
      <w:pPr>
        <w:adjustRightInd w:val="0"/>
        <w:snapToGrid w:val="0"/>
        <w:spacing w:line="360" w:lineRule="auto"/>
        <w:ind w:firstLineChars="200" w:firstLine="480"/>
        <w:jc w:val="both"/>
        <w:rPr>
          <w:rFonts w:ascii="Book Antiqua" w:hAnsi="Book Antiqua"/>
        </w:rPr>
      </w:pPr>
      <w:r w:rsidRPr="001362C3">
        <w:rPr>
          <w:rFonts w:ascii="Book Antiqua" w:eastAsia="Book Antiqua" w:hAnsi="Book Antiqua" w:cs="Book Antiqua"/>
        </w:rPr>
        <w:t xml:space="preserve">The mortality rate of RIE including CS </w:t>
      </w:r>
      <w:proofErr w:type="gramStart"/>
      <w:r w:rsidRPr="001362C3">
        <w:rPr>
          <w:rFonts w:ascii="Book Antiqua" w:eastAsia="Book Antiqua" w:hAnsi="Book Antiqua" w:cs="Book Antiqua"/>
        </w:rPr>
        <w:t>endocarditis</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"_ENREF_4" \o "Song, 2018 #2" </w:instrText>
      </w:r>
      <w:r w:rsidR="00EE750F">
        <w:fldChar w:fldCharType="separate"/>
      </w:r>
      <w:r w:rsidRPr="001362C3">
        <w:rPr>
          <w:rFonts w:ascii="Book Antiqua" w:eastAsia="Book Antiqua" w:hAnsi="Book Antiqua" w:cs="Book Antiqua"/>
          <w:vertAlign w:val="superscript"/>
        </w:rPr>
        <w:t>4</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is considered to be lower than that of left-sided infective endocarditis (LIE)</w:t>
      </w:r>
      <w:r w:rsidRPr="001362C3">
        <w:rPr>
          <w:rFonts w:ascii="Book Antiqua" w:eastAsia="Book Antiqua" w:hAnsi="Book Antiqua" w:cs="Book Antiqua"/>
          <w:vertAlign w:val="superscript"/>
        </w:rPr>
        <w:t>[</w:t>
      </w:r>
      <w:hyperlink w:anchor="_ENREF_3" w:tooltip="Habib, 2015 #1" w:history="1">
        <w:r w:rsidRPr="001362C3">
          <w:rPr>
            <w:rFonts w:ascii="Book Antiqua" w:eastAsia="Book Antiqua" w:hAnsi="Book Antiqua" w:cs="Book Antiqua"/>
            <w:vertAlign w:val="superscript"/>
          </w:rPr>
          <w:t>3</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However, a high proportion (60%</w:t>
      </w:r>
      <w:r w:rsidR="001362C3">
        <w:rPr>
          <w:rFonts w:ascii="Book Antiqua" w:eastAsia="Book Antiqua" w:hAnsi="Book Antiqua" w:cs="Book Antiqua"/>
        </w:rPr>
        <w:t>-</w:t>
      </w:r>
      <w:r w:rsidRPr="001362C3">
        <w:rPr>
          <w:rFonts w:ascii="Book Antiqua" w:eastAsia="Book Antiqua" w:hAnsi="Book Antiqua" w:cs="Book Antiqua"/>
        </w:rPr>
        <w:t>80%) of intravenous drug users, who generally display a benign clinical course, might account for the good prognosis of RIE in previous studies</w:t>
      </w:r>
      <w:r w:rsidRPr="001362C3">
        <w:rPr>
          <w:rFonts w:ascii="Book Antiqua" w:eastAsia="Book Antiqua" w:hAnsi="Book Antiqua" w:cs="Book Antiqua"/>
          <w:vertAlign w:val="superscript"/>
        </w:rPr>
        <w:t>[</w:t>
      </w:r>
      <w:hyperlink w:anchor="_ENREF_29" w:tooltip="Thalme, 2007 #12" w:history="1">
        <w:r w:rsidRPr="001362C3">
          <w:rPr>
            <w:rFonts w:ascii="Book Antiqua" w:eastAsia="Book Antiqua" w:hAnsi="Book Antiqua" w:cs="Book Antiqua"/>
            <w:vertAlign w:val="superscript"/>
          </w:rPr>
          <w:t>29</w:t>
        </w:r>
      </w:hyperlink>
      <w:r w:rsidRPr="001362C3">
        <w:rPr>
          <w:rFonts w:ascii="Book Antiqua" w:eastAsia="Book Antiqua" w:hAnsi="Book Antiqua" w:cs="Book Antiqua"/>
          <w:vertAlign w:val="superscript"/>
        </w:rPr>
        <w:t>,</w:t>
      </w:r>
      <w:hyperlink w:anchor="_ENREF_30" w:tooltip="Moss, 2003 #14" w:history="1">
        <w:r w:rsidRPr="001362C3">
          <w:rPr>
            <w:rFonts w:ascii="Book Antiqua" w:eastAsia="Book Antiqua" w:hAnsi="Book Antiqua" w:cs="Book Antiqua"/>
            <w:vertAlign w:val="superscript"/>
          </w:rPr>
          <w:t>30</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Indeed, recent studies that enrolled patients with no history of intravenous drug use or with cardiac devices showed similar in-hospital mortality rates between RIE and LIE</w:t>
      </w:r>
      <w:r w:rsidRPr="001362C3">
        <w:rPr>
          <w:rFonts w:ascii="Book Antiqua" w:eastAsia="Book Antiqua" w:hAnsi="Book Antiqua" w:cs="Book Antiqua"/>
          <w:vertAlign w:val="superscript"/>
        </w:rPr>
        <w:t>[</w:t>
      </w:r>
      <w:hyperlink w:anchor="_ENREF_31" w:tooltip="Lee, 2014 #8" w:history="1">
        <w:r w:rsidRPr="001362C3">
          <w:rPr>
            <w:rFonts w:ascii="Book Antiqua" w:eastAsia="Book Antiqua" w:hAnsi="Book Antiqua" w:cs="Book Antiqua"/>
            <w:vertAlign w:val="superscript"/>
          </w:rPr>
          <w:t>31</w:t>
        </w:r>
      </w:hyperlink>
      <w:r w:rsidRPr="001362C3">
        <w:rPr>
          <w:rFonts w:ascii="Book Antiqua" w:eastAsia="Book Antiqua" w:hAnsi="Book Antiqua" w:cs="Book Antiqua"/>
          <w:vertAlign w:val="superscript"/>
        </w:rPr>
        <w:t>,</w:t>
      </w:r>
      <w:hyperlink w:anchor="_ENREF_32" w:tooltip="Ortiz, 2014 #13" w:history="1">
        <w:r w:rsidRPr="001362C3">
          <w:rPr>
            <w:rFonts w:ascii="Book Antiqua" w:eastAsia="Book Antiqua" w:hAnsi="Book Antiqua" w:cs="Book Antiqua"/>
            <w:vertAlign w:val="superscript"/>
          </w:rPr>
          <w:t>32</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Furthermore, hemodialysis patients with inherently impaired immune systems are highly susceptible to bacteremia and </w:t>
      </w:r>
      <w:r w:rsidRPr="001362C3">
        <w:rPr>
          <w:rFonts w:ascii="Book Antiqua" w:eastAsia="Book Antiqua" w:hAnsi="Book Antiqua" w:cs="Book Antiqua"/>
        </w:rPr>
        <w:lastRenderedPageBreak/>
        <w:t xml:space="preserve">septic shock. In our case, the patient died because his immune systems were impaired due to old age, chronic renal impairment, fragility, and severe infection. Moreover, the diagnosis of infective endocarditis was delayed due to atypical symptoms. His negative blood culture results might also be associated with poor outcome because it made antibiotic selection difficult. </w:t>
      </w:r>
    </w:p>
    <w:p w14:paraId="58533EA5" w14:textId="77777777" w:rsidR="00B81BDD" w:rsidRPr="001362C3" w:rsidRDefault="004B01C0">
      <w:pPr>
        <w:adjustRightInd w:val="0"/>
        <w:snapToGrid w:val="0"/>
        <w:spacing w:line="360" w:lineRule="auto"/>
        <w:ind w:firstLineChars="200" w:firstLine="480"/>
        <w:jc w:val="both"/>
        <w:rPr>
          <w:rFonts w:ascii="Book Antiqua" w:hAnsi="Book Antiqua"/>
        </w:rPr>
      </w:pPr>
      <w:r w:rsidRPr="001362C3">
        <w:rPr>
          <w:rFonts w:ascii="Book Antiqua" w:eastAsia="Book Antiqua" w:hAnsi="Book Antiqua" w:cs="Book Antiqua"/>
        </w:rPr>
        <w:t xml:space="preserve">The diagnosis and treatment of infective endocarditis in hemodialysis patients is challenging. Clinical manifestations, including fever and leukocytosis, may be atypical because of impaired cellular host defense; thus, diagnosis or management of infective endocarditis may be </w:t>
      </w:r>
      <w:proofErr w:type="gramStart"/>
      <w:r w:rsidRPr="001362C3">
        <w:rPr>
          <w:rFonts w:ascii="Book Antiqua" w:eastAsia="Book Antiqua" w:hAnsi="Book Antiqua" w:cs="Book Antiqua"/>
        </w:rPr>
        <w:t>delayed</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"_ENREF_2" \o "Nucifora, 2007 #19" </w:instrText>
      </w:r>
      <w:r w:rsidR="00EE750F">
        <w:fldChar w:fldCharType="separate"/>
      </w:r>
      <w:r w:rsidRPr="001362C3">
        <w:rPr>
          <w:rFonts w:ascii="Book Antiqua" w:eastAsia="Book Antiqua" w:hAnsi="Book Antiqua" w:cs="Book Antiqua"/>
          <w:vertAlign w:val="superscript"/>
        </w:rPr>
        <w:t>2</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Indwelling intravascular catheters may be a primary source of pathogens; however, removal of the catheter is not always possible or </w:t>
      </w:r>
      <w:proofErr w:type="gramStart"/>
      <w:r w:rsidRPr="001362C3">
        <w:rPr>
          <w:rFonts w:ascii="Book Antiqua" w:eastAsia="Book Antiqua" w:hAnsi="Book Antiqua" w:cs="Book Antiqua"/>
        </w:rPr>
        <w:t>necessary</w:t>
      </w:r>
      <w:r w:rsidRPr="001362C3">
        <w:rPr>
          <w:rFonts w:ascii="Book Antiqua" w:eastAsia="Book Antiqua" w:hAnsi="Book Antiqua" w:cs="Book Antiqua"/>
          <w:vertAlign w:val="superscript"/>
        </w:rPr>
        <w:t>[</w:t>
      </w:r>
      <w:proofErr w:type="gramEnd"/>
      <w:r w:rsidR="00EE750F">
        <w:fldChar w:fldCharType="begin"/>
      </w:r>
      <w:r w:rsidR="00EE750F">
        <w:instrText xml:space="preserve"> HYPERLINK \l "_ENREF_2" \o "Nucifora, </w:instrText>
      </w:r>
      <w:r w:rsidR="00EE750F">
        <w:instrText xml:space="preserve">2007 #19" </w:instrText>
      </w:r>
      <w:r w:rsidR="00EE750F">
        <w:fldChar w:fldCharType="separate"/>
      </w:r>
      <w:r w:rsidRPr="001362C3">
        <w:rPr>
          <w:rFonts w:ascii="Book Antiqua" w:eastAsia="Book Antiqua" w:hAnsi="Book Antiqua" w:cs="Book Antiqua"/>
          <w:vertAlign w:val="superscript"/>
        </w:rPr>
        <w:t>2</w:t>
      </w:r>
      <w:r w:rsidR="00EE750F">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Infective endocarditis caused by methicillin-resistant </w:t>
      </w:r>
      <w:r w:rsidRPr="001362C3">
        <w:rPr>
          <w:rFonts w:ascii="Book Antiqua" w:eastAsia="Book Antiqua" w:hAnsi="Book Antiqua" w:cs="Book Antiqua"/>
          <w:i/>
          <w:iCs/>
        </w:rPr>
        <w:t>Staphylococcus aureus</w:t>
      </w:r>
      <w:r w:rsidRPr="001362C3">
        <w:rPr>
          <w:rFonts w:ascii="Book Antiqua" w:eastAsia="Book Antiqua" w:hAnsi="Book Antiqua" w:cs="Book Antiqua"/>
        </w:rPr>
        <w:t xml:space="preserve"> is a common clinical entity. However, empirical use of vancomycin before the isolation of microorganisms should be determined carefully because vancomycin has a slower bactericidal effect on methicillin-susceptible </w:t>
      </w:r>
      <w:r w:rsidRPr="001362C3">
        <w:rPr>
          <w:rFonts w:ascii="Book Antiqua" w:eastAsia="Book Antiqua" w:hAnsi="Book Antiqua" w:cs="Book Antiqua"/>
          <w:i/>
          <w:iCs/>
        </w:rPr>
        <w:t>Staphylococcus aureus</w:t>
      </w:r>
      <w:r w:rsidRPr="001362C3">
        <w:rPr>
          <w:rFonts w:ascii="Book Antiqua" w:eastAsia="Book Antiqua" w:hAnsi="Book Antiqua" w:cs="Book Antiqua"/>
        </w:rPr>
        <w:t xml:space="preserve"> compared to beta-lactam antibiotics</w:t>
      </w:r>
      <w:r w:rsidRPr="001362C3">
        <w:rPr>
          <w:rFonts w:ascii="Book Antiqua" w:eastAsia="Book Antiqua" w:hAnsi="Book Antiqua" w:cs="Book Antiqua"/>
          <w:vertAlign w:val="superscript"/>
        </w:rPr>
        <w:t>[</w:t>
      </w:r>
      <w:hyperlink w:anchor="_ENREF_2" w:tooltip="Nucifora, 2007 #19" w:history="1">
        <w:r w:rsidRPr="001362C3">
          <w:rPr>
            <w:rFonts w:ascii="Book Antiqua" w:eastAsia="Book Antiqua" w:hAnsi="Book Antiqua" w:cs="Book Antiqua"/>
            <w:vertAlign w:val="superscript"/>
          </w:rPr>
          <w:t>2</w:t>
        </w:r>
      </w:hyperlink>
      <w:r w:rsidRPr="001362C3">
        <w:rPr>
          <w:rFonts w:ascii="Book Antiqua" w:eastAsia="Book Antiqua" w:hAnsi="Book Antiqua" w:cs="Book Antiqua"/>
          <w:vertAlign w:val="superscript"/>
        </w:rPr>
        <w:t>,</w:t>
      </w:r>
      <w:hyperlink w:anchor="_ENREF_33" w:tooltip="Hoen, 2004 #18" w:history="1">
        <w:r w:rsidRPr="001362C3">
          <w:rPr>
            <w:rFonts w:ascii="Book Antiqua" w:eastAsia="Book Antiqua" w:hAnsi="Book Antiqua" w:cs="Book Antiqua"/>
            <w:vertAlign w:val="superscript"/>
          </w:rPr>
          <w:t>33</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w:t>
      </w:r>
    </w:p>
    <w:p w14:paraId="0C9730B6" w14:textId="77777777" w:rsidR="00B81BDD" w:rsidRDefault="00B81BDD">
      <w:pPr>
        <w:adjustRightInd w:val="0"/>
        <w:snapToGrid w:val="0"/>
        <w:spacing w:line="360" w:lineRule="auto"/>
        <w:jc w:val="both"/>
        <w:rPr>
          <w:rFonts w:ascii="Book Antiqua" w:hAnsi="Book Antiqua"/>
        </w:rPr>
      </w:pPr>
    </w:p>
    <w:p w14:paraId="1F3477C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CONCLUSION</w:t>
      </w:r>
    </w:p>
    <w:p w14:paraId="3AE3057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Infective endocarditis is more common and has a poorer prognosis in hemodialysis patients than it does in the general population. Thus, echocardiography should be thoroughly investigated in hemodialysis patients suspected of having sepsis or shock. In addition, CS vegetation is easy to be misdiagnosed when the clinician is not cautious or inexperienced. The treatment of infective endocarditis in hemodialysis patients is more challenging when blood cultures are negative. More careful consideration and a team-based approach involving cardiologists, nephrologists, and infectious disease specialists, is needed for the treatment of infectious diseases in hemodialysis patients.</w:t>
      </w:r>
    </w:p>
    <w:p w14:paraId="3254DA8E" w14:textId="77777777" w:rsidR="00B81BDD" w:rsidRDefault="00B81BDD">
      <w:pPr>
        <w:adjustRightInd w:val="0"/>
        <w:snapToGrid w:val="0"/>
        <w:spacing w:line="360" w:lineRule="auto"/>
        <w:jc w:val="both"/>
        <w:rPr>
          <w:rFonts w:ascii="Book Antiqua" w:hAnsi="Book Antiqua"/>
        </w:rPr>
      </w:pPr>
    </w:p>
    <w:p w14:paraId="7C5141E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REFERENCES</w:t>
      </w:r>
    </w:p>
    <w:p w14:paraId="5459AC88" w14:textId="77777777" w:rsidR="00B81BDD" w:rsidRDefault="004B01C0">
      <w:pPr>
        <w:adjustRightInd w:val="0"/>
        <w:snapToGrid w:val="0"/>
        <w:spacing w:line="360" w:lineRule="auto"/>
        <w:jc w:val="both"/>
        <w:rPr>
          <w:rFonts w:ascii="Book Antiqua" w:hAnsi="Book Antiqua"/>
        </w:rPr>
      </w:pPr>
      <w:bookmarkStart w:id="3" w:name="OLE_LINK2816"/>
      <w:bookmarkStart w:id="4" w:name="OLE_LINK2817"/>
      <w:r>
        <w:rPr>
          <w:rFonts w:ascii="Book Antiqua" w:eastAsia="Book Antiqua" w:hAnsi="Book Antiqua" w:cs="Book Antiqua"/>
        </w:rPr>
        <w:t xml:space="preserve">1 </w:t>
      </w:r>
      <w:proofErr w:type="spellStart"/>
      <w:r>
        <w:rPr>
          <w:rFonts w:ascii="Book Antiqua" w:eastAsia="Book Antiqua" w:hAnsi="Book Antiqua" w:cs="Book Antiqua"/>
          <w:b/>
          <w:bCs/>
        </w:rPr>
        <w:t>Maraj</w:t>
      </w:r>
      <w:proofErr w:type="spellEnd"/>
      <w:r>
        <w:rPr>
          <w:rFonts w:ascii="Book Antiqua" w:eastAsia="Book Antiqua" w:hAnsi="Book Antiqua" w:cs="Book Antiqua"/>
          <w:b/>
          <w:bCs/>
        </w:rPr>
        <w:t xml:space="preserve"> S</w:t>
      </w:r>
      <w:r>
        <w:rPr>
          <w:rFonts w:ascii="Book Antiqua" w:eastAsia="Book Antiqua" w:hAnsi="Book Antiqua" w:cs="Book Antiqua"/>
        </w:rPr>
        <w:t xml:space="preserve">, Jacobs LE, Kung SC, Raja R, </w:t>
      </w:r>
      <w:proofErr w:type="spellStart"/>
      <w:r>
        <w:rPr>
          <w:rFonts w:ascii="Book Antiqua" w:eastAsia="Book Antiqua" w:hAnsi="Book Antiqua" w:cs="Book Antiqua"/>
        </w:rPr>
        <w:t>Krishnasamy</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Maraj</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Braitman</w:t>
      </w:r>
      <w:proofErr w:type="spellEnd"/>
      <w:r>
        <w:rPr>
          <w:rFonts w:ascii="Book Antiqua" w:eastAsia="Book Antiqua" w:hAnsi="Book Antiqua" w:cs="Book Antiqua"/>
        </w:rPr>
        <w:t xml:space="preserve"> LE, Kotler MN. Epidemiology and outcome of infective endocarditis in hemodialysis patients. </w:t>
      </w:r>
      <w:r>
        <w:rPr>
          <w:rFonts w:ascii="Book Antiqua" w:eastAsia="Book Antiqua" w:hAnsi="Book Antiqua" w:cs="Book Antiqua"/>
          <w:i/>
          <w:iCs/>
        </w:rPr>
        <w:t>Am J Med Sci</w:t>
      </w:r>
      <w:r>
        <w:rPr>
          <w:rFonts w:ascii="Book Antiqua" w:eastAsia="Book Antiqua" w:hAnsi="Book Antiqua" w:cs="Book Antiqua"/>
        </w:rPr>
        <w:t xml:space="preserve"> 2002; </w:t>
      </w:r>
      <w:r>
        <w:rPr>
          <w:rFonts w:ascii="Book Antiqua" w:eastAsia="Book Antiqua" w:hAnsi="Book Antiqua" w:cs="Book Antiqua"/>
          <w:b/>
          <w:bCs/>
        </w:rPr>
        <w:t>324</w:t>
      </w:r>
      <w:r>
        <w:rPr>
          <w:rFonts w:ascii="Book Antiqua" w:eastAsia="Book Antiqua" w:hAnsi="Book Antiqua" w:cs="Book Antiqua"/>
        </w:rPr>
        <w:t>: 254-260 [PMID: 12449446 DOI: 10.1097/00000441-200211000-00004]</w:t>
      </w:r>
    </w:p>
    <w:p w14:paraId="0F3CBC0B"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2 </w:t>
      </w:r>
      <w:proofErr w:type="spellStart"/>
      <w:r>
        <w:rPr>
          <w:rFonts w:ascii="Book Antiqua" w:eastAsia="Book Antiqua" w:hAnsi="Book Antiqua" w:cs="Book Antiqua"/>
          <w:b/>
          <w:bCs/>
        </w:rPr>
        <w:t>Nucifora</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Badano</w:t>
      </w:r>
      <w:proofErr w:type="spellEnd"/>
      <w:r>
        <w:rPr>
          <w:rFonts w:ascii="Book Antiqua" w:eastAsia="Book Antiqua" w:hAnsi="Book Antiqua" w:cs="Book Antiqua"/>
        </w:rPr>
        <w:t xml:space="preserve"> LP, </w:t>
      </w:r>
      <w:proofErr w:type="spellStart"/>
      <w:r>
        <w:rPr>
          <w:rFonts w:ascii="Book Antiqua" w:eastAsia="Book Antiqua" w:hAnsi="Book Antiqua" w:cs="Book Antiqua"/>
        </w:rPr>
        <w:t>Viale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Gianfagna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Allocca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Montanaro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Livi</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Fioretti</w:t>
      </w:r>
      <w:proofErr w:type="spellEnd"/>
      <w:r>
        <w:rPr>
          <w:rFonts w:ascii="Book Antiqua" w:eastAsia="Book Antiqua" w:hAnsi="Book Antiqua" w:cs="Book Antiqua"/>
        </w:rPr>
        <w:t xml:space="preserve"> PM. Infective endocarditis in chronic </w:t>
      </w:r>
      <w:proofErr w:type="spellStart"/>
      <w:r>
        <w:rPr>
          <w:rFonts w:ascii="Book Antiqua" w:eastAsia="Book Antiqua" w:hAnsi="Book Antiqua" w:cs="Book Antiqua"/>
        </w:rPr>
        <w:t>haemodialysis</w:t>
      </w:r>
      <w:proofErr w:type="spellEnd"/>
      <w:r>
        <w:rPr>
          <w:rFonts w:ascii="Book Antiqua" w:eastAsia="Book Antiqua" w:hAnsi="Book Antiqua" w:cs="Book Antiqua"/>
        </w:rPr>
        <w:t xml:space="preserve"> patients: an increasing clinical challenge. </w:t>
      </w:r>
      <w:r>
        <w:rPr>
          <w:rFonts w:ascii="Book Antiqua" w:eastAsia="Book Antiqua" w:hAnsi="Book Antiqua" w:cs="Book Antiqua"/>
          <w:i/>
          <w:iCs/>
        </w:rPr>
        <w:t>Eur Heart J</w:t>
      </w:r>
      <w:r>
        <w:rPr>
          <w:rFonts w:ascii="Book Antiqua" w:eastAsia="Book Antiqua" w:hAnsi="Book Antiqua" w:cs="Book Antiqua"/>
        </w:rPr>
        <w:t xml:space="preserve"> 2007; </w:t>
      </w:r>
      <w:r>
        <w:rPr>
          <w:rFonts w:ascii="Book Antiqua" w:eastAsia="Book Antiqua" w:hAnsi="Book Antiqua" w:cs="Book Antiqua"/>
          <w:b/>
          <w:bCs/>
        </w:rPr>
        <w:t>28</w:t>
      </w:r>
      <w:r>
        <w:rPr>
          <w:rFonts w:ascii="Book Antiqua" w:eastAsia="Book Antiqua" w:hAnsi="Book Antiqua" w:cs="Book Antiqua"/>
        </w:rPr>
        <w:t>: 2307-2312 [PMID: 17656347 DOI: 10.1093/</w:t>
      </w:r>
      <w:proofErr w:type="spellStart"/>
      <w:r>
        <w:rPr>
          <w:rFonts w:ascii="Book Antiqua" w:eastAsia="Book Antiqua" w:hAnsi="Book Antiqua" w:cs="Book Antiqua"/>
        </w:rPr>
        <w:t>eurheartj</w:t>
      </w:r>
      <w:proofErr w:type="spellEnd"/>
      <w:r>
        <w:rPr>
          <w:rFonts w:ascii="Book Antiqua" w:eastAsia="Book Antiqua" w:hAnsi="Book Antiqua" w:cs="Book Antiqua"/>
        </w:rPr>
        <w:t>/ehm</w:t>
      </w:r>
      <w:r>
        <w:rPr>
          <w:rFonts w:ascii="Book Antiqua" w:eastAsia="Book Antiqua" w:hAnsi="Book Antiqua" w:cs="Book Antiqua"/>
          <w:vertAlign w:val="superscript"/>
        </w:rPr>
        <w:t>2</w:t>
      </w:r>
      <w:r>
        <w:rPr>
          <w:rFonts w:ascii="Book Antiqua" w:eastAsia="Book Antiqua" w:hAnsi="Book Antiqua" w:cs="Book Antiqua"/>
        </w:rPr>
        <w:t>78]</w:t>
      </w:r>
    </w:p>
    <w:p w14:paraId="2806B54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Habib G</w:t>
      </w:r>
      <w:r>
        <w:rPr>
          <w:rFonts w:ascii="Book Antiqua" w:eastAsia="Book Antiqua" w:hAnsi="Book Antiqua" w:cs="Book Antiqua"/>
        </w:rPr>
        <w:t xml:space="preserve">, Lancellotti P, Antunes MJ, </w:t>
      </w:r>
      <w:proofErr w:type="spellStart"/>
      <w:r>
        <w:rPr>
          <w:rFonts w:ascii="Book Antiqua" w:eastAsia="Book Antiqua" w:hAnsi="Book Antiqua" w:cs="Book Antiqua"/>
        </w:rPr>
        <w:t>Bongiorni</w:t>
      </w:r>
      <w:proofErr w:type="spellEnd"/>
      <w:r>
        <w:rPr>
          <w:rFonts w:ascii="Book Antiqua" w:eastAsia="Book Antiqua" w:hAnsi="Book Antiqua" w:cs="Book Antiqua"/>
        </w:rPr>
        <w:t xml:space="preserve"> MG, </w:t>
      </w:r>
      <w:proofErr w:type="spellStart"/>
      <w:r>
        <w:rPr>
          <w:rFonts w:ascii="Book Antiqua" w:eastAsia="Book Antiqua" w:hAnsi="Book Antiqua" w:cs="Book Antiqua"/>
        </w:rPr>
        <w:t>Casalta</w:t>
      </w:r>
      <w:proofErr w:type="spellEnd"/>
      <w:r>
        <w:rPr>
          <w:rFonts w:ascii="Book Antiqua" w:eastAsia="Book Antiqua" w:hAnsi="Book Antiqua" w:cs="Book Antiqua"/>
        </w:rPr>
        <w:t xml:space="preserve"> JP, Del </w:t>
      </w:r>
      <w:proofErr w:type="spellStart"/>
      <w:r>
        <w:rPr>
          <w:rFonts w:ascii="Book Antiqua" w:eastAsia="Book Antiqua" w:hAnsi="Book Antiqua" w:cs="Book Antiqua"/>
        </w:rPr>
        <w:t>Zotti</w:t>
      </w:r>
      <w:proofErr w:type="spellEnd"/>
      <w:r>
        <w:rPr>
          <w:rFonts w:ascii="Book Antiqua" w:eastAsia="Book Antiqua" w:hAnsi="Book Antiqua" w:cs="Book Antiqua"/>
        </w:rPr>
        <w:t xml:space="preserve"> F, Dulgheru R, El Khoury G, </w:t>
      </w:r>
      <w:proofErr w:type="spellStart"/>
      <w:r>
        <w:rPr>
          <w:rFonts w:ascii="Book Antiqua" w:eastAsia="Book Antiqua" w:hAnsi="Book Antiqua" w:cs="Book Antiqua"/>
        </w:rPr>
        <w:t>Erba</w:t>
      </w:r>
      <w:proofErr w:type="spellEnd"/>
      <w:r>
        <w:rPr>
          <w:rFonts w:ascii="Book Antiqua" w:eastAsia="Book Antiqua" w:hAnsi="Book Antiqua" w:cs="Book Antiqua"/>
        </w:rPr>
        <w:t xml:space="preserve"> PA, </w:t>
      </w:r>
      <w:proofErr w:type="spellStart"/>
      <w:r>
        <w:rPr>
          <w:rFonts w:ascii="Book Antiqua" w:eastAsia="Book Antiqua" w:hAnsi="Book Antiqua" w:cs="Book Antiqua"/>
        </w:rPr>
        <w:t>Iung</w:t>
      </w:r>
      <w:proofErr w:type="spellEnd"/>
      <w:r>
        <w:rPr>
          <w:rFonts w:ascii="Book Antiqua" w:eastAsia="Book Antiqua" w:hAnsi="Book Antiqua" w:cs="Book Antiqua"/>
        </w:rPr>
        <w:t xml:space="preserve"> B, Miro JM, Mulder BJ, </w:t>
      </w:r>
      <w:proofErr w:type="spellStart"/>
      <w:r>
        <w:rPr>
          <w:rFonts w:ascii="Book Antiqua" w:eastAsia="Book Antiqua" w:hAnsi="Book Antiqua" w:cs="Book Antiqua"/>
        </w:rPr>
        <w:t>Plonska-Gosciniak</w:t>
      </w:r>
      <w:proofErr w:type="spellEnd"/>
      <w:r>
        <w:rPr>
          <w:rFonts w:ascii="Book Antiqua" w:eastAsia="Book Antiqua" w:hAnsi="Book Antiqua" w:cs="Book Antiqua"/>
        </w:rPr>
        <w:t xml:space="preserve"> E, Price S, </w:t>
      </w:r>
      <w:proofErr w:type="spellStart"/>
      <w:r>
        <w:rPr>
          <w:rFonts w:ascii="Book Antiqua" w:eastAsia="Book Antiqua" w:hAnsi="Book Antiqua" w:cs="Book Antiqua"/>
        </w:rPr>
        <w:t>Roos-Hesselink</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Snygg</w:t>
      </w:r>
      <w:proofErr w:type="spellEnd"/>
      <w:r>
        <w:rPr>
          <w:rFonts w:ascii="Book Antiqua" w:eastAsia="Book Antiqua" w:hAnsi="Book Antiqua" w:cs="Book Antiqua"/>
        </w:rPr>
        <w:t xml:space="preserve">-Martin U, </w:t>
      </w:r>
      <w:proofErr w:type="spellStart"/>
      <w:r>
        <w:rPr>
          <w:rFonts w:ascii="Book Antiqua" w:eastAsia="Book Antiqua" w:hAnsi="Book Antiqua" w:cs="Book Antiqua"/>
        </w:rPr>
        <w:t>Thuny</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Tornos</w:t>
      </w:r>
      <w:proofErr w:type="spellEnd"/>
      <w:r>
        <w:rPr>
          <w:rFonts w:ascii="Book Antiqua" w:eastAsia="Book Antiqua" w:hAnsi="Book Antiqua" w:cs="Book Antiqua"/>
        </w:rPr>
        <w:t xml:space="preserve"> Mas P, </w:t>
      </w:r>
      <w:proofErr w:type="spellStart"/>
      <w:r>
        <w:rPr>
          <w:rFonts w:ascii="Book Antiqua" w:eastAsia="Book Antiqua" w:hAnsi="Book Antiqua" w:cs="Book Antiqua"/>
        </w:rPr>
        <w:t>Vilacosta</w:t>
      </w:r>
      <w:proofErr w:type="spellEnd"/>
      <w:r>
        <w:rPr>
          <w:rFonts w:ascii="Book Antiqua" w:eastAsia="Book Antiqua" w:hAnsi="Book Antiqua" w:cs="Book Antiqua"/>
        </w:rPr>
        <w:t xml:space="preserve"> I, Zamorano JL; ESC Scientific Document </w:t>
      </w:r>
      <w:proofErr w:type="gramStart"/>
      <w:r>
        <w:rPr>
          <w:rFonts w:ascii="Book Antiqua" w:eastAsia="Book Antiqua" w:hAnsi="Book Antiqua" w:cs="Book Antiqua"/>
        </w:rPr>
        <w:t>Group .</w:t>
      </w:r>
      <w:proofErr w:type="gramEnd"/>
      <w:r>
        <w:rPr>
          <w:rFonts w:ascii="Book Antiqua" w:eastAsia="Book Antiqua" w:hAnsi="Book Antiqua" w:cs="Book Antiqua"/>
        </w:rPr>
        <w:t xml:space="preserve"> 2015 ESC Guidelines for the management of infective endocarditis: The Task Force for the Management of Infective Endocarditis of the European Society of Cardiology (ESC). Endorsed </w:t>
      </w:r>
      <w:proofErr w:type="gramStart"/>
      <w:r>
        <w:rPr>
          <w:rFonts w:ascii="Book Antiqua" w:eastAsia="Book Antiqua" w:hAnsi="Book Antiqua" w:cs="Book Antiqua"/>
        </w:rPr>
        <w:t>by:</w:t>
      </w:r>
      <w:proofErr w:type="gramEnd"/>
      <w:r>
        <w:rPr>
          <w:rFonts w:ascii="Book Antiqua" w:eastAsia="Book Antiqua" w:hAnsi="Book Antiqua" w:cs="Book Antiqua"/>
        </w:rPr>
        <w:t xml:space="preserve"> European Association for Cardio-Thoracic Surgery (EACTS), the European Association of Nuclear Medicine (EANM). </w:t>
      </w:r>
      <w:r>
        <w:rPr>
          <w:rFonts w:ascii="Book Antiqua" w:eastAsia="Book Antiqua" w:hAnsi="Book Antiqua" w:cs="Book Antiqua"/>
          <w:i/>
          <w:iCs/>
        </w:rPr>
        <w:t>Eur Heart J</w:t>
      </w:r>
      <w:r>
        <w:rPr>
          <w:rFonts w:ascii="Book Antiqua" w:eastAsia="Book Antiqua" w:hAnsi="Book Antiqua" w:cs="Book Antiqua"/>
        </w:rPr>
        <w:t xml:space="preserve"> 2015; </w:t>
      </w:r>
      <w:r>
        <w:rPr>
          <w:rFonts w:ascii="Book Antiqua" w:eastAsia="Book Antiqua" w:hAnsi="Book Antiqua" w:cs="Book Antiqua"/>
          <w:b/>
          <w:bCs/>
        </w:rPr>
        <w:t>36</w:t>
      </w:r>
      <w:r>
        <w:rPr>
          <w:rFonts w:ascii="Book Antiqua" w:eastAsia="Book Antiqua" w:hAnsi="Book Antiqua" w:cs="Book Antiqua"/>
        </w:rPr>
        <w:t>: 3075-3128 [PMID: 26320109 DOI: 10.1093/</w:t>
      </w:r>
      <w:proofErr w:type="spellStart"/>
      <w:r>
        <w:rPr>
          <w:rFonts w:ascii="Book Antiqua" w:eastAsia="Book Antiqua" w:hAnsi="Book Antiqua" w:cs="Book Antiqua"/>
        </w:rPr>
        <w:t>eurheartj</w:t>
      </w:r>
      <w:proofErr w:type="spellEnd"/>
      <w:r>
        <w:rPr>
          <w:rFonts w:ascii="Book Antiqua" w:eastAsia="Book Antiqua" w:hAnsi="Book Antiqua" w:cs="Book Antiqua"/>
        </w:rPr>
        <w:t>/ehv319]</w:t>
      </w:r>
    </w:p>
    <w:p w14:paraId="2465695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Song G</w:t>
      </w:r>
      <w:r>
        <w:rPr>
          <w:rFonts w:ascii="Book Antiqua" w:eastAsia="Book Antiqua" w:hAnsi="Book Antiqua" w:cs="Book Antiqua"/>
        </w:rPr>
        <w:t xml:space="preserve">, Zhang J, Zhang X, Yang H, Huang W, Du M, Zhou K, Ren W. Right-sided infective endocarditis with coronary sinus vegetation. </w:t>
      </w:r>
      <w:r>
        <w:rPr>
          <w:rFonts w:ascii="Book Antiqua" w:eastAsia="Book Antiqua" w:hAnsi="Book Antiqua" w:cs="Book Antiqua"/>
          <w:i/>
          <w:iCs/>
        </w:rPr>
        <w:t xml:space="preserve">BMC Cardiovasc </w:t>
      </w:r>
      <w:proofErr w:type="spellStart"/>
      <w:r>
        <w:rPr>
          <w:rFonts w:ascii="Book Antiqua" w:eastAsia="Book Antiqua" w:hAnsi="Book Antiqua" w:cs="Book Antiqua"/>
          <w:i/>
          <w:iCs/>
        </w:rPr>
        <w:t>Disord</w:t>
      </w:r>
      <w:proofErr w:type="spellEnd"/>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111 [PMID: 29866073 DOI: 10.1186/s12872-018-0845-x]</w:t>
      </w:r>
    </w:p>
    <w:p w14:paraId="618714CE"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Light RW</w:t>
      </w:r>
      <w:r>
        <w:rPr>
          <w:rFonts w:ascii="Book Antiqua" w:eastAsia="Book Antiqua" w:hAnsi="Book Antiqua" w:cs="Book Antiqua"/>
        </w:rPr>
        <w:t xml:space="preserve">, Macgregor MI, </w:t>
      </w:r>
      <w:proofErr w:type="spellStart"/>
      <w:r>
        <w:rPr>
          <w:rFonts w:ascii="Book Antiqua" w:eastAsia="Book Antiqua" w:hAnsi="Book Antiqua" w:cs="Book Antiqua"/>
        </w:rPr>
        <w:t>Luchsinger</w:t>
      </w:r>
      <w:proofErr w:type="spellEnd"/>
      <w:r>
        <w:rPr>
          <w:rFonts w:ascii="Book Antiqua" w:eastAsia="Book Antiqua" w:hAnsi="Book Antiqua" w:cs="Book Antiqua"/>
        </w:rPr>
        <w:t xml:space="preserve"> PC, Ball WC Jr. Pleural effusions: the diagnostic separation of transudates and exudates. </w:t>
      </w:r>
      <w:r>
        <w:rPr>
          <w:rFonts w:ascii="Book Antiqua" w:eastAsia="Book Antiqua" w:hAnsi="Book Antiqua" w:cs="Book Antiqua"/>
          <w:i/>
          <w:iCs/>
        </w:rPr>
        <w:t>Ann Intern Med</w:t>
      </w:r>
      <w:r>
        <w:rPr>
          <w:rFonts w:ascii="Book Antiqua" w:eastAsia="Book Antiqua" w:hAnsi="Book Antiqua" w:cs="Book Antiqua"/>
        </w:rPr>
        <w:t xml:space="preserve"> 1972; </w:t>
      </w:r>
      <w:r>
        <w:rPr>
          <w:rFonts w:ascii="Book Antiqua" w:eastAsia="Book Antiqua" w:hAnsi="Book Antiqua" w:cs="Book Antiqua"/>
          <w:b/>
          <w:bCs/>
        </w:rPr>
        <w:t>77</w:t>
      </w:r>
      <w:r>
        <w:rPr>
          <w:rFonts w:ascii="Book Antiqua" w:eastAsia="Book Antiqua" w:hAnsi="Book Antiqua" w:cs="Book Antiqua"/>
        </w:rPr>
        <w:t>: 507-513 [PMID: 4642731 DOI: 10.7326/0003-4819-77-4-507]</w:t>
      </w:r>
    </w:p>
    <w:p w14:paraId="163619C0" w14:textId="77777777" w:rsidR="00B81BDD" w:rsidRDefault="004B01C0">
      <w:pPr>
        <w:pStyle w:val="PlainText1"/>
        <w:adjustRightInd w:val="0"/>
        <w:snapToGrid w:val="0"/>
        <w:spacing w:line="360" w:lineRule="auto"/>
        <w:rPr>
          <w:rFonts w:ascii="Book Antiqua" w:hAnsi="Book Antiqua" w:cs="Arial"/>
          <w:bCs/>
          <w:sz w:val="24"/>
          <w:szCs w:val="24"/>
        </w:rPr>
      </w:pPr>
      <w:r>
        <w:rPr>
          <w:rFonts w:ascii="Book Antiqua" w:eastAsia="Book Antiqua" w:hAnsi="Book Antiqua" w:cs="Book Antiqua"/>
          <w:sz w:val="24"/>
          <w:szCs w:val="24"/>
        </w:rPr>
        <w:t xml:space="preserve">6 </w:t>
      </w:r>
      <w:r>
        <w:rPr>
          <w:rFonts w:ascii="Book Antiqua" w:eastAsia="Book Antiqua" w:hAnsi="Book Antiqua" w:cs="Book Antiqua"/>
          <w:b/>
          <w:bCs/>
          <w:sz w:val="24"/>
          <w:szCs w:val="24"/>
        </w:rPr>
        <w:t>Masood W</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Sitammagari</w:t>
      </w:r>
      <w:proofErr w:type="spellEnd"/>
      <w:r>
        <w:rPr>
          <w:rFonts w:ascii="Book Antiqua" w:eastAsia="Book Antiqua" w:hAnsi="Book Antiqua" w:cs="Book Antiqua"/>
          <w:sz w:val="24"/>
          <w:szCs w:val="24"/>
        </w:rPr>
        <w:t xml:space="preserve"> KK. Coronary Sinus Thrombosis. </w:t>
      </w:r>
      <w:r>
        <w:rPr>
          <w:rFonts w:ascii="Book Antiqua" w:hAnsi="Book Antiqua" w:cs="Arial"/>
          <w:bCs/>
          <w:sz w:val="24"/>
          <w:szCs w:val="24"/>
        </w:rPr>
        <w:t xml:space="preserve">FL: </w:t>
      </w:r>
      <w:proofErr w:type="spellStart"/>
      <w:r>
        <w:rPr>
          <w:rFonts w:ascii="Book Antiqua" w:hAnsi="Book Antiqua" w:cs="Arial"/>
          <w:bCs/>
          <w:sz w:val="24"/>
          <w:szCs w:val="24"/>
        </w:rPr>
        <w:t>StatPearls</w:t>
      </w:r>
      <w:proofErr w:type="spellEnd"/>
      <w:r>
        <w:rPr>
          <w:rFonts w:ascii="Book Antiqua" w:hAnsi="Book Antiqua" w:cs="Arial"/>
          <w:bCs/>
          <w:sz w:val="24"/>
          <w:szCs w:val="24"/>
        </w:rPr>
        <w:t>, 2021</w:t>
      </w:r>
      <w:r>
        <w:rPr>
          <w:rFonts w:ascii="Book Antiqua" w:eastAsia="Book Antiqua" w:hAnsi="Book Antiqua" w:cs="Book Antiqua"/>
          <w:sz w:val="24"/>
          <w:szCs w:val="24"/>
        </w:rPr>
        <w:t xml:space="preserve"> [PMID: 29939583]</w:t>
      </w:r>
    </w:p>
    <w:p w14:paraId="3486985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Takashima A</w:t>
      </w:r>
      <w:r>
        <w:rPr>
          <w:rFonts w:ascii="Book Antiqua" w:eastAsia="Book Antiqua" w:hAnsi="Book Antiqua" w:cs="Book Antiqua"/>
        </w:rPr>
        <w:t xml:space="preserve">, Yagi S, Yamaguchi K, Takagi E, </w:t>
      </w:r>
      <w:proofErr w:type="spellStart"/>
      <w:r>
        <w:rPr>
          <w:rFonts w:ascii="Book Antiqua" w:eastAsia="Book Antiqua" w:hAnsi="Book Antiqua" w:cs="Book Antiqua"/>
        </w:rPr>
        <w:t>Kanbara</w:t>
      </w:r>
      <w:proofErr w:type="spellEnd"/>
      <w:r>
        <w:rPr>
          <w:rFonts w:ascii="Book Antiqua" w:eastAsia="Book Antiqua" w:hAnsi="Book Antiqua" w:cs="Book Antiqua"/>
        </w:rPr>
        <w:t xml:space="preserve"> T, Ogawa H, Ise T, </w:t>
      </w:r>
      <w:proofErr w:type="spellStart"/>
      <w:r>
        <w:rPr>
          <w:rFonts w:ascii="Book Antiqua" w:eastAsia="Book Antiqua" w:hAnsi="Book Antiqua" w:cs="Book Antiqua"/>
        </w:rPr>
        <w:t>Kusunose</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Tobiume</w:t>
      </w:r>
      <w:proofErr w:type="spellEnd"/>
      <w:r>
        <w:rPr>
          <w:rFonts w:ascii="Book Antiqua" w:eastAsia="Book Antiqua" w:hAnsi="Book Antiqua" w:cs="Book Antiqua"/>
        </w:rPr>
        <w:t xml:space="preserve"> T, Yamada H, </w:t>
      </w:r>
      <w:proofErr w:type="spellStart"/>
      <w:r>
        <w:rPr>
          <w:rFonts w:ascii="Book Antiqua" w:eastAsia="Book Antiqua" w:hAnsi="Book Antiqua" w:cs="Book Antiqua"/>
        </w:rPr>
        <w:t>Soeki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Wakatsuki</w:t>
      </w:r>
      <w:proofErr w:type="spellEnd"/>
      <w:r>
        <w:rPr>
          <w:rFonts w:ascii="Book Antiqua" w:eastAsia="Book Antiqua" w:hAnsi="Book Antiqua" w:cs="Book Antiqua"/>
        </w:rPr>
        <w:t xml:space="preserve"> T, Kitagawa T, </w:t>
      </w:r>
      <w:proofErr w:type="spellStart"/>
      <w:r>
        <w:rPr>
          <w:rFonts w:ascii="Book Antiqua" w:eastAsia="Book Antiqua" w:hAnsi="Book Antiqua" w:cs="Book Antiqua"/>
        </w:rPr>
        <w:t>Sata</w:t>
      </w:r>
      <w:proofErr w:type="spellEnd"/>
      <w:r>
        <w:rPr>
          <w:rFonts w:ascii="Book Antiqua" w:eastAsia="Book Antiqua" w:hAnsi="Book Antiqua" w:cs="Book Antiqua"/>
        </w:rPr>
        <w:t xml:space="preserve"> M. Vegetation in the coronary sinus that concealed the presence of a coronary arteriovenous fistula in a patient with infectious endocarditis. </w:t>
      </w:r>
      <w:r>
        <w:rPr>
          <w:rFonts w:ascii="Book Antiqua" w:eastAsia="Book Antiqua" w:hAnsi="Book Antiqua" w:cs="Book Antiqua"/>
          <w:i/>
          <w:iCs/>
        </w:rPr>
        <w:t xml:space="preserve">Int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2016; </w:t>
      </w:r>
      <w:r>
        <w:rPr>
          <w:rFonts w:ascii="Book Antiqua" w:eastAsia="Book Antiqua" w:hAnsi="Book Antiqua" w:cs="Book Antiqua"/>
          <w:b/>
          <w:bCs/>
        </w:rPr>
        <w:t>207</w:t>
      </w:r>
      <w:r>
        <w:rPr>
          <w:rFonts w:ascii="Book Antiqua" w:eastAsia="Book Antiqua" w:hAnsi="Book Antiqua" w:cs="Book Antiqua"/>
        </w:rPr>
        <w:t>: 266-268 [PMID: 26808990 DOI: 10.1016/j.ijcard.2016.01.057]</w:t>
      </w:r>
    </w:p>
    <w:p w14:paraId="2A8F274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Kasravi</w:t>
      </w:r>
      <w:proofErr w:type="spellEnd"/>
      <w:r>
        <w:rPr>
          <w:rFonts w:ascii="Book Antiqua" w:eastAsia="Book Antiqua" w:hAnsi="Book Antiqua" w:cs="Book Antiqua"/>
          <w:b/>
          <w:bCs/>
        </w:rPr>
        <w:t xml:space="preserve"> B</w:t>
      </w:r>
      <w:r>
        <w:rPr>
          <w:rFonts w:ascii="Book Antiqua" w:eastAsia="Book Antiqua" w:hAnsi="Book Antiqua" w:cs="Book Antiqua"/>
        </w:rPr>
        <w:t xml:space="preserve">, Reid CL, Allen BJ. Coronary artery fistula presenting as bacterial endocarditis. </w:t>
      </w:r>
      <w:r>
        <w:rPr>
          <w:rFonts w:ascii="Book Antiqua" w:eastAsia="Book Antiqua" w:hAnsi="Book Antiqua" w:cs="Book Antiqua"/>
          <w:i/>
          <w:iCs/>
        </w:rPr>
        <w:t xml:space="preserve">J Am Soc </w:t>
      </w:r>
      <w:proofErr w:type="spellStart"/>
      <w:r>
        <w:rPr>
          <w:rFonts w:ascii="Book Antiqua" w:eastAsia="Book Antiqua" w:hAnsi="Book Antiqua" w:cs="Book Antiqua"/>
          <w:i/>
          <w:iCs/>
        </w:rPr>
        <w:t>Echocardiogr</w:t>
      </w:r>
      <w:proofErr w:type="spellEnd"/>
      <w:r>
        <w:rPr>
          <w:rFonts w:ascii="Book Antiqua" w:eastAsia="Book Antiqua" w:hAnsi="Book Antiqua" w:cs="Book Antiqua"/>
        </w:rPr>
        <w:t xml:space="preserve"> 2004; </w:t>
      </w:r>
      <w:r>
        <w:rPr>
          <w:rFonts w:ascii="Book Antiqua" w:eastAsia="Book Antiqua" w:hAnsi="Book Antiqua" w:cs="Book Antiqua"/>
          <w:b/>
          <w:bCs/>
        </w:rPr>
        <w:t>17</w:t>
      </w:r>
      <w:r>
        <w:rPr>
          <w:rFonts w:ascii="Book Antiqua" w:eastAsia="Book Antiqua" w:hAnsi="Book Antiqua" w:cs="Book Antiqua"/>
        </w:rPr>
        <w:t>: 1315-1316 [PMID: 15562274 DOI: 10.1016/j.echo.2004.06.028]</w:t>
      </w:r>
    </w:p>
    <w:p w14:paraId="50E2E1A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9 </w:t>
      </w:r>
      <w:proofErr w:type="spellStart"/>
      <w:r>
        <w:rPr>
          <w:rFonts w:ascii="Book Antiqua" w:eastAsia="Book Antiqua" w:hAnsi="Book Antiqua" w:cs="Book Antiqua"/>
          <w:b/>
          <w:bCs/>
        </w:rPr>
        <w:t>Theodoropoulos</w:t>
      </w:r>
      <w:proofErr w:type="spellEnd"/>
      <w:r>
        <w:rPr>
          <w:rFonts w:ascii="Book Antiqua" w:eastAsia="Book Antiqua" w:hAnsi="Book Antiqua" w:cs="Book Antiqua"/>
          <w:b/>
          <w:bCs/>
        </w:rPr>
        <w:t xml:space="preserve"> KC</w:t>
      </w:r>
      <w:r>
        <w:rPr>
          <w:rFonts w:ascii="Book Antiqua" w:eastAsia="Book Antiqua" w:hAnsi="Book Antiqua" w:cs="Book Antiqua"/>
        </w:rPr>
        <w:t xml:space="preserve">, </w:t>
      </w:r>
      <w:proofErr w:type="spellStart"/>
      <w:r>
        <w:rPr>
          <w:rFonts w:ascii="Book Antiqua" w:eastAsia="Book Antiqua" w:hAnsi="Book Antiqua" w:cs="Book Antiqua"/>
        </w:rPr>
        <w:t>Papachristidis</w:t>
      </w:r>
      <w:proofErr w:type="spellEnd"/>
      <w:r>
        <w:rPr>
          <w:rFonts w:ascii="Book Antiqua" w:eastAsia="Book Antiqua" w:hAnsi="Book Antiqua" w:cs="Book Antiqua"/>
        </w:rPr>
        <w:t xml:space="preserve"> A, Walker N, </w:t>
      </w:r>
      <w:proofErr w:type="spellStart"/>
      <w:r>
        <w:rPr>
          <w:rFonts w:ascii="Book Antiqua" w:eastAsia="Book Antiqua" w:hAnsi="Book Antiqua" w:cs="Book Antiqua"/>
        </w:rPr>
        <w:t>Dworakowski</w:t>
      </w:r>
      <w:proofErr w:type="spellEnd"/>
      <w:r>
        <w:rPr>
          <w:rFonts w:ascii="Book Antiqua" w:eastAsia="Book Antiqua" w:hAnsi="Book Antiqua" w:cs="Book Antiqua"/>
        </w:rPr>
        <w:t xml:space="preserve"> R, Monaghan MJ. Coronary sinus endocarditis due to tricuspid regurgitation jet lesion. </w:t>
      </w:r>
      <w:r>
        <w:rPr>
          <w:rFonts w:ascii="Book Antiqua" w:eastAsia="Book Antiqua" w:hAnsi="Book Antiqua" w:cs="Book Antiqua"/>
          <w:i/>
          <w:iCs/>
        </w:rPr>
        <w:t>Eur Heart J Cardiovasc Imaging</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382 [PMID: 28025260 DOI: 10.1093/</w:t>
      </w:r>
      <w:proofErr w:type="spellStart"/>
      <w:r>
        <w:rPr>
          <w:rFonts w:ascii="Book Antiqua" w:eastAsia="Book Antiqua" w:hAnsi="Book Antiqua" w:cs="Book Antiqua"/>
        </w:rPr>
        <w:t>ehjci</w:t>
      </w:r>
      <w:proofErr w:type="spellEnd"/>
      <w:r>
        <w:rPr>
          <w:rFonts w:ascii="Book Antiqua" w:eastAsia="Book Antiqua" w:hAnsi="Book Antiqua" w:cs="Book Antiqua"/>
        </w:rPr>
        <w:t>/jew300]</w:t>
      </w:r>
    </w:p>
    <w:p w14:paraId="2AF79E1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Kumar KR</w:t>
      </w:r>
      <w:r>
        <w:rPr>
          <w:rFonts w:ascii="Book Antiqua" w:eastAsia="Book Antiqua" w:hAnsi="Book Antiqua" w:cs="Book Antiqua"/>
        </w:rPr>
        <w:t xml:space="preserve">, Haider S, </w:t>
      </w:r>
      <w:proofErr w:type="spellStart"/>
      <w:r>
        <w:rPr>
          <w:rFonts w:ascii="Book Antiqua" w:eastAsia="Book Antiqua" w:hAnsi="Book Antiqua" w:cs="Book Antiqua"/>
        </w:rPr>
        <w:t>Sood</w:t>
      </w:r>
      <w:proofErr w:type="spellEnd"/>
      <w:r>
        <w:rPr>
          <w:rFonts w:ascii="Book Antiqua" w:eastAsia="Book Antiqua" w:hAnsi="Book Antiqua" w:cs="Book Antiqua"/>
        </w:rPr>
        <w:t xml:space="preserve"> A, Mahmoud KA, Mostafa A, Afonso LC, </w:t>
      </w:r>
      <w:proofErr w:type="spellStart"/>
      <w:r>
        <w:rPr>
          <w:rFonts w:ascii="Book Antiqua" w:eastAsia="Book Antiqua" w:hAnsi="Book Antiqua" w:cs="Book Antiqua"/>
        </w:rPr>
        <w:t>Kottam</w:t>
      </w:r>
      <w:proofErr w:type="spellEnd"/>
      <w:r>
        <w:rPr>
          <w:rFonts w:ascii="Book Antiqua" w:eastAsia="Book Antiqua" w:hAnsi="Book Antiqua" w:cs="Book Antiqua"/>
        </w:rPr>
        <w:t xml:space="preserve"> AR. Right-sided endocarditis: eustachian valve and coronary sinus involvement. </w:t>
      </w:r>
      <w:r>
        <w:rPr>
          <w:rFonts w:ascii="Book Antiqua" w:eastAsia="Book Antiqua" w:hAnsi="Book Antiqua" w:cs="Book Antiqua"/>
          <w:i/>
          <w:iCs/>
        </w:rPr>
        <w:t>Echocardiography</w:t>
      </w:r>
      <w:r>
        <w:rPr>
          <w:rFonts w:ascii="Book Antiqua" w:eastAsia="Book Antiqua" w:hAnsi="Book Antiqua" w:cs="Book Antiqua"/>
        </w:rPr>
        <w:t xml:space="preserve"> 2017; </w:t>
      </w:r>
      <w:r>
        <w:rPr>
          <w:rFonts w:ascii="Book Antiqua" w:eastAsia="Book Antiqua" w:hAnsi="Book Antiqua" w:cs="Book Antiqua"/>
          <w:b/>
          <w:bCs/>
        </w:rPr>
        <w:t>34</w:t>
      </w:r>
      <w:r>
        <w:rPr>
          <w:rFonts w:ascii="Book Antiqua" w:eastAsia="Book Antiqua" w:hAnsi="Book Antiqua" w:cs="Book Antiqua"/>
        </w:rPr>
        <w:t>: 143-144 [PMID: 27550778 DOI: 10.1111/echo.13345]</w:t>
      </w:r>
    </w:p>
    <w:p w14:paraId="787954D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Machado MN</w:t>
      </w:r>
      <w:r>
        <w:rPr>
          <w:rFonts w:ascii="Book Antiqua" w:eastAsia="Book Antiqua" w:hAnsi="Book Antiqua" w:cs="Book Antiqua"/>
        </w:rPr>
        <w:t xml:space="preserve">, Nakazone MA, Takakura IT, Silva CM, Maia LN. Spontaneous Bacterial Pericarditis and Coronary Sinus Endocarditis Caused by Oxacillin-Susceptible Staphylococcus aureus. </w:t>
      </w:r>
      <w:r>
        <w:rPr>
          <w:rFonts w:ascii="Book Antiqua" w:eastAsia="Book Antiqua" w:hAnsi="Book Antiqua" w:cs="Book Antiqua"/>
          <w:i/>
          <w:iCs/>
        </w:rPr>
        <w:t>Case Rep Med</w:t>
      </w:r>
      <w:r>
        <w:rPr>
          <w:rFonts w:ascii="Book Antiqua" w:eastAsia="Book Antiqua" w:hAnsi="Book Antiqua" w:cs="Book Antiqua"/>
        </w:rPr>
        <w:t xml:space="preserve"> 2010; </w:t>
      </w:r>
      <w:r>
        <w:rPr>
          <w:rFonts w:ascii="Book Antiqua" w:eastAsia="Book Antiqua" w:hAnsi="Book Antiqua" w:cs="Book Antiqua"/>
          <w:b/>
          <w:bCs/>
        </w:rPr>
        <w:t>2010</w:t>
      </w:r>
      <w:r>
        <w:rPr>
          <w:rFonts w:ascii="Book Antiqua" w:eastAsia="Book Antiqua" w:hAnsi="Book Antiqua" w:cs="Book Antiqua"/>
        </w:rPr>
        <w:t>: 984562 [PMID: 20585370 DOI: 10.1155/2010/984562]</w:t>
      </w:r>
    </w:p>
    <w:p w14:paraId="61B98111"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Gill DS</w:t>
      </w:r>
      <w:r>
        <w:rPr>
          <w:rFonts w:ascii="Book Antiqua" w:eastAsia="Book Antiqua" w:hAnsi="Book Antiqua" w:cs="Book Antiqua"/>
        </w:rPr>
        <w:t xml:space="preserve">, Yong QW, Wong TW, Tan LK, Ng KS. Vegetation and bilateral congenital coronary artery fistulas. </w:t>
      </w:r>
      <w:r>
        <w:rPr>
          <w:rFonts w:ascii="Book Antiqua" w:eastAsia="Book Antiqua" w:hAnsi="Book Antiqua" w:cs="Book Antiqua"/>
          <w:i/>
          <w:iCs/>
        </w:rPr>
        <w:t xml:space="preserve">J Am Soc </w:t>
      </w:r>
      <w:proofErr w:type="spellStart"/>
      <w:r>
        <w:rPr>
          <w:rFonts w:ascii="Book Antiqua" w:eastAsia="Book Antiqua" w:hAnsi="Book Antiqua" w:cs="Book Antiqua"/>
          <w:i/>
          <w:iCs/>
        </w:rPr>
        <w:t>Echocardiogr</w:t>
      </w:r>
      <w:proofErr w:type="spellEnd"/>
      <w:r>
        <w:rPr>
          <w:rFonts w:ascii="Book Antiqua" w:eastAsia="Book Antiqua" w:hAnsi="Book Antiqua" w:cs="Book Antiqua"/>
        </w:rPr>
        <w:t xml:space="preserve"> 2005; </w:t>
      </w:r>
      <w:r>
        <w:rPr>
          <w:rFonts w:ascii="Book Antiqua" w:eastAsia="Book Antiqua" w:hAnsi="Book Antiqua" w:cs="Book Antiqua"/>
          <w:b/>
          <w:bCs/>
        </w:rPr>
        <w:t>18</w:t>
      </w:r>
      <w:r>
        <w:rPr>
          <w:rFonts w:ascii="Book Antiqua" w:eastAsia="Book Antiqua" w:hAnsi="Book Antiqua" w:cs="Book Antiqua"/>
        </w:rPr>
        <w:t>: 492-493 [PMID: 15891763 DOI: 10.1016/j.echo.2005.01.033]</w:t>
      </w:r>
    </w:p>
    <w:p w14:paraId="249960D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Kwan C</w:t>
      </w:r>
      <w:r>
        <w:rPr>
          <w:rFonts w:ascii="Book Antiqua" w:eastAsia="Book Antiqua" w:hAnsi="Book Antiqua" w:cs="Book Antiqua"/>
        </w:rPr>
        <w:t xml:space="preserve">, Chen O, </w:t>
      </w:r>
      <w:proofErr w:type="spellStart"/>
      <w:r>
        <w:rPr>
          <w:rFonts w:ascii="Book Antiqua" w:eastAsia="Book Antiqua" w:hAnsi="Book Antiqua" w:cs="Book Antiqua"/>
        </w:rPr>
        <w:t>Radionova</w:t>
      </w:r>
      <w:proofErr w:type="spellEnd"/>
      <w:r>
        <w:rPr>
          <w:rFonts w:ascii="Book Antiqua" w:eastAsia="Book Antiqua" w:hAnsi="Book Antiqua" w:cs="Book Antiqua"/>
        </w:rPr>
        <w:t xml:space="preserve"> S, Sadiq A, </w:t>
      </w:r>
      <w:proofErr w:type="spellStart"/>
      <w:r>
        <w:rPr>
          <w:rFonts w:ascii="Book Antiqua" w:eastAsia="Book Antiqua" w:hAnsi="Book Antiqua" w:cs="Book Antiqua"/>
        </w:rPr>
        <w:t>Moskovits</w:t>
      </w:r>
      <w:proofErr w:type="spellEnd"/>
      <w:r>
        <w:rPr>
          <w:rFonts w:ascii="Book Antiqua" w:eastAsia="Book Antiqua" w:hAnsi="Book Antiqua" w:cs="Book Antiqua"/>
        </w:rPr>
        <w:t xml:space="preserve"> M. Echocardiography: a case of coronary sinus endocarditis. </w:t>
      </w:r>
      <w:r>
        <w:rPr>
          <w:rFonts w:ascii="Book Antiqua" w:eastAsia="Book Antiqua" w:hAnsi="Book Antiqua" w:cs="Book Antiqua"/>
          <w:i/>
          <w:iCs/>
        </w:rPr>
        <w:t>Echocardiography</w:t>
      </w:r>
      <w:r>
        <w:rPr>
          <w:rFonts w:ascii="Book Antiqua" w:eastAsia="Book Antiqua" w:hAnsi="Book Antiqua" w:cs="Book Antiqua"/>
        </w:rPr>
        <w:t xml:space="preserve"> 2014; </w:t>
      </w:r>
      <w:r>
        <w:rPr>
          <w:rFonts w:ascii="Book Antiqua" w:eastAsia="Book Antiqua" w:hAnsi="Book Antiqua" w:cs="Book Antiqua"/>
          <w:b/>
          <w:bCs/>
        </w:rPr>
        <w:t>31</w:t>
      </w:r>
      <w:r>
        <w:rPr>
          <w:rFonts w:ascii="Book Antiqua" w:eastAsia="Book Antiqua" w:hAnsi="Book Antiqua" w:cs="Book Antiqua"/>
        </w:rPr>
        <w:t>: E287-E288 [PMID: 24976149 DOI: 10.1111/echo.12665]</w:t>
      </w:r>
    </w:p>
    <w:p w14:paraId="2B24CEA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Ross EM</w:t>
      </w:r>
      <w:r>
        <w:rPr>
          <w:rFonts w:ascii="Book Antiqua" w:eastAsia="Book Antiqua" w:hAnsi="Book Antiqua" w:cs="Book Antiqua"/>
        </w:rPr>
        <w:t xml:space="preserve">, Macher AM, Roberts WC. Aspergillus fumigatus thrombi causing total occlusion of both coronary arterial ostia, all four major epicardial coronary arteries and coronary sinus and associated with purulent pericarditis. </w:t>
      </w:r>
      <w:r>
        <w:rPr>
          <w:rFonts w:ascii="Book Antiqua" w:eastAsia="Book Antiqua" w:hAnsi="Book Antiqua" w:cs="Book Antiqua"/>
          <w:i/>
          <w:iCs/>
        </w:rPr>
        <w:t xml:space="preserve">Am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1985; </w:t>
      </w:r>
      <w:r>
        <w:rPr>
          <w:rFonts w:ascii="Book Antiqua" w:eastAsia="Book Antiqua" w:hAnsi="Book Antiqua" w:cs="Book Antiqua"/>
          <w:b/>
          <w:bCs/>
        </w:rPr>
        <w:t>56</w:t>
      </w:r>
      <w:r>
        <w:rPr>
          <w:rFonts w:ascii="Book Antiqua" w:eastAsia="Book Antiqua" w:hAnsi="Book Antiqua" w:cs="Book Antiqua"/>
        </w:rPr>
        <w:t>: 499-500 [PMID: 3898801 DOI: 10.1016/0002-9149(85)90904-x]</w:t>
      </w:r>
    </w:p>
    <w:p w14:paraId="3E18BF8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Dryer R</w:t>
      </w:r>
      <w:r>
        <w:rPr>
          <w:rFonts w:ascii="Book Antiqua" w:eastAsia="Book Antiqua" w:hAnsi="Book Antiqua" w:cs="Book Antiqua"/>
        </w:rPr>
        <w:t xml:space="preserve">, Goldman D, Nelson R. Letter: Septic thrombophlebitis of the coronary sinus in </w:t>
      </w:r>
      <w:proofErr w:type="spellStart"/>
      <w:r>
        <w:rPr>
          <w:rFonts w:ascii="Book Antiqua" w:eastAsia="Book Antiqua" w:hAnsi="Book Antiqua" w:cs="Book Antiqua"/>
        </w:rPr>
        <w:t>aucte</w:t>
      </w:r>
      <w:proofErr w:type="spellEnd"/>
      <w:r>
        <w:rPr>
          <w:rFonts w:ascii="Book Antiqua" w:eastAsia="Book Antiqua" w:hAnsi="Book Antiqua" w:cs="Book Antiqua"/>
        </w:rPr>
        <w:t xml:space="preserve"> bacterial endocarditis. </w:t>
      </w:r>
      <w:r>
        <w:rPr>
          <w:rFonts w:ascii="Book Antiqua" w:eastAsia="Book Antiqua" w:hAnsi="Book Antiqua" w:cs="Book Antiqua"/>
          <w:i/>
          <w:iCs/>
        </w:rPr>
        <w:t>Lancet</w:t>
      </w:r>
      <w:r>
        <w:rPr>
          <w:rFonts w:ascii="Book Antiqua" w:eastAsia="Book Antiqua" w:hAnsi="Book Antiqua" w:cs="Book Antiqua"/>
        </w:rPr>
        <w:t xml:space="preserve"> 1976; </w:t>
      </w:r>
      <w:r>
        <w:rPr>
          <w:rFonts w:ascii="Book Antiqua" w:eastAsia="Book Antiqua" w:hAnsi="Book Antiqua" w:cs="Book Antiqua"/>
          <w:b/>
          <w:bCs/>
        </w:rPr>
        <w:t>2</w:t>
      </w:r>
      <w:r>
        <w:rPr>
          <w:rFonts w:ascii="Book Antiqua" w:eastAsia="Book Antiqua" w:hAnsi="Book Antiqua" w:cs="Book Antiqua"/>
        </w:rPr>
        <w:t>: 369 [PMID: 60601 DOI: 10.1016/s0140-6736(76)92626-x]</w:t>
      </w:r>
    </w:p>
    <w:p w14:paraId="56775B61"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Jones D</w:t>
      </w:r>
      <w:r>
        <w:rPr>
          <w:rFonts w:ascii="Book Antiqua" w:eastAsia="Book Antiqua" w:hAnsi="Book Antiqua" w:cs="Book Antiqua"/>
        </w:rPr>
        <w:t xml:space="preserve">, Amsterdam E, Young JN. Septic thrombophlebitis of the coronary sinus with complete recovery after surgical intervention. </w:t>
      </w:r>
      <w:proofErr w:type="spellStart"/>
      <w:r>
        <w:rPr>
          <w:rFonts w:ascii="Book Antiqua" w:eastAsia="Book Antiqua" w:hAnsi="Book Antiqua" w:cs="Book Antiqua"/>
          <w:i/>
          <w:iCs/>
        </w:rPr>
        <w:t>Cardiol</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2004; </w:t>
      </w:r>
      <w:r>
        <w:rPr>
          <w:rFonts w:ascii="Book Antiqua" w:eastAsia="Book Antiqua" w:hAnsi="Book Antiqua" w:cs="Book Antiqua"/>
          <w:b/>
          <w:bCs/>
        </w:rPr>
        <w:t>12</w:t>
      </w:r>
      <w:r>
        <w:rPr>
          <w:rFonts w:ascii="Book Antiqua" w:eastAsia="Book Antiqua" w:hAnsi="Book Antiqua" w:cs="Book Antiqua"/>
        </w:rPr>
        <w:t>: 325-326 [PMID: 15476571 DOI: 10.1097/01.crd.0000128237.44935.98]</w:t>
      </w:r>
    </w:p>
    <w:p w14:paraId="3BF975D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Fournet</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Behaghel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Pavy</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Flecher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Thebault</w:t>
      </w:r>
      <w:proofErr w:type="spellEnd"/>
      <w:r>
        <w:rPr>
          <w:rFonts w:ascii="Book Antiqua" w:eastAsia="Book Antiqua" w:hAnsi="Book Antiqua" w:cs="Book Antiqua"/>
        </w:rPr>
        <w:t xml:space="preserve"> C. Spontaneous bacterial coronary sinus septic thrombophlebitis treated successfully medically. </w:t>
      </w:r>
      <w:r>
        <w:rPr>
          <w:rFonts w:ascii="Book Antiqua" w:eastAsia="Book Antiqua" w:hAnsi="Book Antiqua" w:cs="Book Antiqua"/>
          <w:i/>
          <w:iCs/>
        </w:rPr>
        <w:t>Echocardiography</w:t>
      </w:r>
      <w:r>
        <w:rPr>
          <w:rFonts w:ascii="Book Antiqua" w:eastAsia="Book Antiqua" w:hAnsi="Book Antiqua" w:cs="Book Antiqua"/>
        </w:rPr>
        <w:t xml:space="preserve"> 2014; </w:t>
      </w:r>
      <w:r>
        <w:rPr>
          <w:rFonts w:ascii="Book Antiqua" w:eastAsia="Book Antiqua" w:hAnsi="Book Antiqua" w:cs="Book Antiqua"/>
          <w:b/>
          <w:bCs/>
        </w:rPr>
        <w:t>31</w:t>
      </w:r>
      <w:r>
        <w:rPr>
          <w:rFonts w:ascii="Book Antiqua" w:eastAsia="Book Antiqua" w:hAnsi="Book Antiqua" w:cs="Book Antiqua"/>
        </w:rPr>
        <w:t>: E92-E93 [PMID: 24749166 DOI: 10.1111/echo.12430]</w:t>
      </w:r>
    </w:p>
    <w:p w14:paraId="6C29F47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18 </w:t>
      </w:r>
      <w:proofErr w:type="spellStart"/>
      <w:r>
        <w:rPr>
          <w:rFonts w:ascii="Book Antiqua" w:eastAsia="Book Antiqua" w:hAnsi="Book Antiqua" w:cs="Book Antiqua"/>
          <w:b/>
          <w:bCs/>
        </w:rPr>
        <w:t>Floria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Negru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Antohe</w:t>
      </w:r>
      <w:proofErr w:type="spellEnd"/>
      <w:r>
        <w:rPr>
          <w:rFonts w:ascii="Book Antiqua" w:eastAsia="Book Antiqua" w:hAnsi="Book Antiqua" w:cs="Book Antiqua"/>
        </w:rPr>
        <w:t xml:space="preserve"> I. Coronary sinus thrombus without spontaneous contrast. </w:t>
      </w:r>
      <w:r>
        <w:rPr>
          <w:rFonts w:ascii="Book Antiqua" w:eastAsia="Book Antiqua" w:hAnsi="Book Antiqua" w:cs="Book Antiqua"/>
          <w:i/>
          <w:iCs/>
        </w:rPr>
        <w:t xml:space="preserve">J </w:t>
      </w:r>
      <w:proofErr w:type="spellStart"/>
      <w:r>
        <w:rPr>
          <w:rFonts w:ascii="Book Antiqua" w:eastAsia="Book Antiqua" w:hAnsi="Book Antiqua" w:cs="Book Antiqua"/>
          <w:i/>
          <w:iCs/>
        </w:rPr>
        <w:t>Thromb</w:t>
      </w:r>
      <w:proofErr w:type="spellEnd"/>
      <w:r>
        <w:rPr>
          <w:rFonts w:ascii="Book Antiqua" w:eastAsia="Book Antiqua" w:hAnsi="Book Antiqua" w:cs="Book Antiqua"/>
          <w:i/>
          <w:iCs/>
        </w:rPr>
        <w:t xml:space="preserve"> Thrombolysis</w:t>
      </w:r>
      <w:r>
        <w:rPr>
          <w:rFonts w:ascii="Book Antiqua" w:eastAsia="Book Antiqua" w:hAnsi="Book Antiqua" w:cs="Book Antiqua"/>
        </w:rPr>
        <w:t xml:space="preserve"> 2016; </w:t>
      </w:r>
      <w:r>
        <w:rPr>
          <w:rFonts w:ascii="Book Antiqua" w:eastAsia="Book Antiqua" w:hAnsi="Book Antiqua" w:cs="Book Antiqua"/>
          <w:b/>
          <w:bCs/>
        </w:rPr>
        <w:t>42</w:t>
      </w:r>
      <w:r>
        <w:rPr>
          <w:rFonts w:ascii="Book Antiqua" w:eastAsia="Book Antiqua" w:hAnsi="Book Antiqua" w:cs="Book Antiqua"/>
        </w:rPr>
        <w:t>: 421-422 [PMID: 27116357 DOI: 10.1007/s11239-016-1369-9]</w:t>
      </w:r>
    </w:p>
    <w:p w14:paraId="2094911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Neri</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Tripodi</w:t>
      </w:r>
      <w:proofErr w:type="spellEnd"/>
      <w:r>
        <w:rPr>
          <w:rFonts w:ascii="Book Antiqua" w:eastAsia="Book Antiqua" w:hAnsi="Book Antiqua" w:cs="Book Antiqua"/>
        </w:rPr>
        <w:t xml:space="preserve"> A, Tucci E, </w:t>
      </w:r>
      <w:proofErr w:type="spellStart"/>
      <w:r>
        <w:rPr>
          <w:rFonts w:ascii="Book Antiqua" w:eastAsia="Book Antiqua" w:hAnsi="Book Antiqua" w:cs="Book Antiqua"/>
        </w:rPr>
        <w:t>Capannini</w:t>
      </w:r>
      <w:proofErr w:type="spellEnd"/>
      <w:r>
        <w:rPr>
          <w:rFonts w:ascii="Book Antiqua" w:eastAsia="Book Antiqua" w:hAnsi="Book Antiqua" w:cs="Book Antiqua"/>
        </w:rPr>
        <w:t xml:space="preserve"> G, Sassi C. Dramatic improvement of LV function after coronary sinus </w:t>
      </w:r>
      <w:proofErr w:type="spellStart"/>
      <w:r>
        <w:rPr>
          <w:rFonts w:ascii="Book Antiqua" w:eastAsia="Book Antiqua" w:hAnsi="Book Antiqua" w:cs="Book Antiqua"/>
        </w:rPr>
        <w:t>thromboembolectomy</w:t>
      </w:r>
      <w:proofErr w:type="spellEnd"/>
      <w:r>
        <w:rPr>
          <w:rFonts w:ascii="Book Antiqua" w:eastAsia="Book Antiqua" w:hAnsi="Book Antiqua" w:cs="Book Antiqua"/>
        </w:rPr>
        <w:t xml:space="preserve">.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2000; </w:t>
      </w:r>
      <w:r>
        <w:rPr>
          <w:rFonts w:ascii="Book Antiqua" w:eastAsia="Book Antiqua" w:hAnsi="Book Antiqua" w:cs="Book Antiqua"/>
          <w:b/>
          <w:bCs/>
        </w:rPr>
        <w:t>70</w:t>
      </w:r>
      <w:r>
        <w:rPr>
          <w:rFonts w:ascii="Book Antiqua" w:eastAsia="Book Antiqua" w:hAnsi="Book Antiqua" w:cs="Book Antiqua"/>
        </w:rPr>
        <w:t>: 961-963 [PMID: 11016343 DOI: 10.1016/s0003-4975(00)01639-8]</w:t>
      </w:r>
    </w:p>
    <w:p w14:paraId="7E8FC03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Hart MA</w:t>
      </w:r>
      <w:r>
        <w:rPr>
          <w:rFonts w:ascii="Book Antiqua" w:eastAsia="Book Antiqua" w:hAnsi="Book Antiqua" w:cs="Book Antiqua"/>
        </w:rPr>
        <w:t xml:space="preserve">, </w:t>
      </w:r>
      <w:proofErr w:type="spellStart"/>
      <w:r>
        <w:rPr>
          <w:rFonts w:ascii="Book Antiqua" w:eastAsia="Book Antiqua" w:hAnsi="Book Antiqua" w:cs="Book Antiqua"/>
        </w:rPr>
        <w:t>Simegn</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Pylephlebitis</w:t>
      </w:r>
      <w:proofErr w:type="spellEnd"/>
      <w:r>
        <w:rPr>
          <w:rFonts w:ascii="Book Antiqua" w:eastAsia="Book Antiqua" w:hAnsi="Book Antiqua" w:cs="Book Antiqua"/>
        </w:rPr>
        <w:t xml:space="preserve"> presenting as spontaneous coronary sinus thrombosis: a case report. </w:t>
      </w:r>
      <w:r>
        <w:rPr>
          <w:rFonts w:ascii="Book Antiqua" w:eastAsia="Book Antiqua" w:hAnsi="Book Antiqua" w:cs="Book Antiqua"/>
          <w:i/>
          <w:iCs/>
        </w:rPr>
        <w:t>J Med Case Rep</w:t>
      </w:r>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309 [PMID: 29092714 DOI: 10.1186/s13256-017-1479-9]</w:t>
      </w:r>
    </w:p>
    <w:p w14:paraId="6BCD6D5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Moey</w:t>
      </w:r>
      <w:proofErr w:type="spellEnd"/>
      <w:r>
        <w:rPr>
          <w:rFonts w:ascii="Book Antiqua" w:eastAsia="Book Antiqua" w:hAnsi="Book Antiqua" w:cs="Book Antiqua"/>
          <w:b/>
          <w:bCs/>
        </w:rPr>
        <w:t xml:space="preserve"> MYY</w:t>
      </w:r>
      <w:r>
        <w:rPr>
          <w:rFonts w:ascii="Book Antiqua" w:eastAsia="Book Antiqua" w:hAnsi="Book Antiqua" w:cs="Book Antiqua"/>
        </w:rPr>
        <w:t xml:space="preserve">, </w:t>
      </w:r>
      <w:proofErr w:type="spellStart"/>
      <w:r>
        <w:rPr>
          <w:rFonts w:ascii="Book Antiqua" w:eastAsia="Book Antiqua" w:hAnsi="Book Antiqua" w:cs="Book Antiqua"/>
        </w:rPr>
        <w:t>Ebin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Marcu</w:t>
      </w:r>
      <w:proofErr w:type="spellEnd"/>
      <w:r>
        <w:rPr>
          <w:rFonts w:ascii="Book Antiqua" w:eastAsia="Book Antiqua" w:hAnsi="Book Antiqua" w:cs="Book Antiqua"/>
        </w:rPr>
        <w:t xml:space="preserve"> CB. Venous varices of the heart: a case report of spontaneous coronary sinus thrombosis with persistent left superior vena cava. </w:t>
      </w:r>
      <w:r>
        <w:rPr>
          <w:rFonts w:ascii="Book Antiqua" w:eastAsia="Book Antiqua" w:hAnsi="Book Antiqua" w:cs="Book Antiqua"/>
          <w:i/>
          <w:iCs/>
        </w:rPr>
        <w:t>Eur Heart J Case Rep</w:t>
      </w:r>
      <w:r>
        <w:rPr>
          <w:rFonts w:ascii="Book Antiqua" w:eastAsia="Book Antiqua" w:hAnsi="Book Antiqua" w:cs="Book Antiqua"/>
        </w:rPr>
        <w:t xml:space="preserve"> 2018; </w:t>
      </w:r>
      <w:r>
        <w:rPr>
          <w:rFonts w:ascii="Book Antiqua" w:eastAsia="Book Antiqua" w:hAnsi="Book Antiqua" w:cs="Book Antiqua"/>
          <w:b/>
          <w:bCs/>
        </w:rPr>
        <w:t>2</w:t>
      </w:r>
      <w:r>
        <w:rPr>
          <w:rFonts w:ascii="Book Antiqua" w:eastAsia="Book Antiqua" w:hAnsi="Book Antiqua" w:cs="Book Antiqua"/>
        </w:rPr>
        <w:t>: yty092 [PMID: 31020169 DOI: 10.1093/</w:t>
      </w:r>
      <w:proofErr w:type="spellStart"/>
      <w:r>
        <w:rPr>
          <w:rFonts w:ascii="Book Antiqua" w:eastAsia="Book Antiqua" w:hAnsi="Book Antiqua" w:cs="Book Antiqua"/>
        </w:rPr>
        <w:t>ehjcr</w:t>
      </w:r>
      <w:proofErr w:type="spellEnd"/>
      <w:r>
        <w:rPr>
          <w:rFonts w:ascii="Book Antiqua" w:eastAsia="Book Antiqua" w:hAnsi="Book Antiqua" w:cs="Book Antiqua"/>
        </w:rPr>
        <w:t>/yty092]</w:t>
      </w:r>
    </w:p>
    <w:p w14:paraId="42E8BCE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Ramsaran EK</w:t>
      </w:r>
      <w:r>
        <w:rPr>
          <w:rFonts w:ascii="Book Antiqua" w:eastAsia="Book Antiqua" w:hAnsi="Book Antiqua" w:cs="Book Antiqua"/>
        </w:rPr>
        <w:t xml:space="preserve">, </w:t>
      </w:r>
      <w:proofErr w:type="spellStart"/>
      <w:r>
        <w:rPr>
          <w:rFonts w:ascii="Book Antiqua" w:eastAsia="Book Antiqua" w:hAnsi="Book Antiqua" w:cs="Book Antiqua"/>
        </w:rPr>
        <w:t>Sadigh</w:t>
      </w:r>
      <w:proofErr w:type="spellEnd"/>
      <w:r>
        <w:rPr>
          <w:rFonts w:ascii="Book Antiqua" w:eastAsia="Book Antiqua" w:hAnsi="Book Antiqua" w:cs="Book Antiqua"/>
        </w:rPr>
        <w:t xml:space="preserve"> M, Miller D. Sudden cardiac death due to primary coronary sinus thrombosis. </w:t>
      </w:r>
      <w:r>
        <w:rPr>
          <w:rFonts w:ascii="Book Antiqua" w:eastAsia="Book Antiqua" w:hAnsi="Book Antiqua" w:cs="Book Antiqua"/>
          <w:i/>
          <w:iCs/>
        </w:rPr>
        <w:t>South Med J</w:t>
      </w:r>
      <w:r>
        <w:rPr>
          <w:rFonts w:ascii="Book Antiqua" w:eastAsia="Book Antiqua" w:hAnsi="Book Antiqua" w:cs="Book Antiqua"/>
        </w:rPr>
        <w:t xml:space="preserve"> 1996; </w:t>
      </w:r>
      <w:r>
        <w:rPr>
          <w:rFonts w:ascii="Book Antiqua" w:eastAsia="Book Antiqua" w:hAnsi="Book Antiqua" w:cs="Book Antiqua"/>
          <w:b/>
          <w:bCs/>
        </w:rPr>
        <w:t>89</w:t>
      </w:r>
      <w:r>
        <w:rPr>
          <w:rFonts w:ascii="Book Antiqua" w:eastAsia="Book Antiqua" w:hAnsi="Book Antiqua" w:cs="Book Antiqua"/>
        </w:rPr>
        <w:t>: 531-533 [PMID: 8638186 DOI: 10.1097/00007611-199605000-00019]</w:t>
      </w:r>
    </w:p>
    <w:p w14:paraId="75A303F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23 </w:t>
      </w:r>
      <w:proofErr w:type="spellStart"/>
      <w:r>
        <w:rPr>
          <w:rFonts w:ascii="Book Antiqua" w:eastAsia="Book Antiqua" w:hAnsi="Book Antiqua" w:cs="Book Antiqua"/>
          <w:b/>
          <w:bCs/>
        </w:rPr>
        <w:t>Kachalia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Sideras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Javaid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Muralidharan</w:t>
      </w:r>
      <w:proofErr w:type="spellEnd"/>
      <w:r>
        <w:rPr>
          <w:rFonts w:ascii="Book Antiqua" w:eastAsia="Book Antiqua" w:hAnsi="Book Antiqua" w:cs="Book Antiqua"/>
        </w:rPr>
        <w:t xml:space="preserve"> S, Stevens-Cohen P. Extreme clinical presentations of venous stasis: coronary sinus thrombosis. </w:t>
      </w:r>
      <w:r>
        <w:rPr>
          <w:rFonts w:ascii="Book Antiqua" w:eastAsia="Book Antiqua" w:hAnsi="Book Antiqua" w:cs="Book Antiqua"/>
          <w:i/>
          <w:iCs/>
        </w:rPr>
        <w:t>J Assoc Physicians India</w:t>
      </w:r>
      <w:r>
        <w:rPr>
          <w:rFonts w:ascii="Book Antiqua" w:eastAsia="Book Antiqua" w:hAnsi="Book Antiqua" w:cs="Book Antiqua"/>
        </w:rPr>
        <w:t xml:space="preserve"> 2013; </w:t>
      </w:r>
      <w:r>
        <w:rPr>
          <w:rFonts w:ascii="Book Antiqua" w:eastAsia="Book Antiqua" w:hAnsi="Book Antiqua" w:cs="Book Antiqua"/>
          <w:b/>
          <w:bCs/>
        </w:rPr>
        <w:t>61</w:t>
      </w:r>
      <w:r>
        <w:rPr>
          <w:rFonts w:ascii="Book Antiqua" w:eastAsia="Book Antiqua" w:hAnsi="Book Antiqua" w:cs="Book Antiqua"/>
        </w:rPr>
        <w:t>: 841-843 [PMID: 24974504]</w:t>
      </w:r>
    </w:p>
    <w:p w14:paraId="09DB063A"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Parmar RC</w:t>
      </w:r>
      <w:r>
        <w:rPr>
          <w:rFonts w:ascii="Book Antiqua" w:eastAsia="Book Antiqua" w:hAnsi="Book Antiqua" w:cs="Book Antiqua"/>
        </w:rPr>
        <w:t xml:space="preserve">, Kulkarni S, </w:t>
      </w:r>
      <w:proofErr w:type="spellStart"/>
      <w:r>
        <w:rPr>
          <w:rFonts w:ascii="Book Antiqua" w:eastAsia="Book Antiqua" w:hAnsi="Book Antiqua" w:cs="Book Antiqua"/>
        </w:rPr>
        <w:t>Nayar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Shivaraman</w:t>
      </w:r>
      <w:proofErr w:type="spellEnd"/>
      <w:r>
        <w:rPr>
          <w:rFonts w:ascii="Book Antiqua" w:eastAsia="Book Antiqua" w:hAnsi="Book Antiqua" w:cs="Book Antiqua"/>
        </w:rPr>
        <w:t xml:space="preserve"> A. Coronary sinus thrombosis. </w:t>
      </w:r>
      <w:r>
        <w:rPr>
          <w:rFonts w:ascii="Book Antiqua" w:eastAsia="Book Antiqua" w:hAnsi="Book Antiqua" w:cs="Book Antiqua"/>
          <w:i/>
          <w:iCs/>
        </w:rPr>
        <w:t>J Postgrad Med</w:t>
      </w:r>
      <w:r>
        <w:rPr>
          <w:rFonts w:ascii="Book Antiqua" w:eastAsia="Book Antiqua" w:hAnsi="Book Antiqua" w:cs="Book Antiqua"/>
        </w:rPr>
        <w:t xml:space="preserve"> 2002; </w:t>
      </w:r>
      <w:r>
        <w:rPr>
          <w:rFonts w:ascii="Book Antiqua" w:eastAsia="Book Antiqua" w:hAnsi="Book Antiqua" w:cs="Book Antiqua"/>
          <w:b/>
          <w:bCs/>
        </w:rPr>
        <w:t>48</w:t>
      </w:r>
      <w:r>
        <w:rPr>
          <w:rFonts w:ascii="Book Antiqua" w:eastAsia="Book Antiqua" w:hAnsi="Book Antiqua" w:cs="Book Antiqua"/>
        </w:rPr>
        <w:t>: 312-313 [PMID: 12571393]</w:t>
      </w:r>
    </w:p>
    <w:p w14:paraId="328A923F"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Martin J</w:t>
      </w:r>
      <w:r>
        <w:rPr>
          <w:rFonts w:ascii="Book Antiqua" w:eastAsia="Book Antiqua" w:hAnsi="Book Antiqua" w:cs="Book Antiqua"/>
        </w:rPr>
        <w:t xml:space="preserve">, Nair V, Edgecombe A. Fatal coronary sinus thrombosis due to hypercoagulability in Crohn's disease. </w:t>
      </w:r>
      <w:r>
        <w:rPr>
          <w:rFonts w:ascii="Book Antiqua" w:eastAsia="Book Antiqua" w:hAnsi="Book Antiqua" w:cs="Book Antiqua"/>
          <w:i/>
          <w:iCs/>
        </w:rPr>
        <w:t xml:space="preserve">Cardiovasc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2017; </w:t>
      </w:r>
      <w:r>
        <w:rPr>
          <w:rFonts w:ascii="Book Antiqua" w:eastAsia="Book Antiqua" w:hAnsi="Book Antiqua" w:cs="Book Antiqua"/>
          <w:b/>
          <w:bCs/>
        </w:rPr>
        <w:t>26</w:t>
      </w:r>
      <w:r>
        <w:rPr>
          <w:rFonts w:ascii="Book Antiqua" w:eastAsia="Book Antiqua" w:hAnsi="Book Antiqua" w:cs="Book Antiqua"/>
        </w:rPr>
        <w:t>: 1-3 [PMID: 27776257 DOI: 10.1016/j.carpath.2016.09.008]</w:t>
      </w:r>
    </w:p>
    <w:p w14:paraId="0919570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Frogel</w:t>
      </w:r>
      <w:proofErr w:type="spellEnd"/>
      <w:r>
        <w:rPr>
          <w:rFonts w:ascii="Book Antiqua" w:eastAsia="Book Antiqua" w:hAnsi="Book Antiqua" w:cs="Book Antiqua"/>
          <w:b/>
          <w:bCs/>
        </w:rPr>
        <w:t xml:space="preserve"> JK</w:t>
      </w:r>
      <w:r>
        <w:rPr>
          <w:rFonts w:ascii="Book Antiqua" w:eastAsia="Book Antiqua" w:hAnsi="Book Antiqua" w:cs="Book Antiqua"/>
        </w:rPr>
        <w:t xml:space="preserve">, Weiss SJ, Kohl BA. Transesophageal echocardiography diagnosis of coronary sinus thrombosis. </w:t>
      </w:r>
      <w:proofErr w:type="spellStart"/>
      <w:r>
        <w:rPr>
          <w:rFonts w:ascii="Book Antiqua" w:eastAsia="Book Antiqua" w:hAnsi="Book Antiqua" w:cs="Book Antiqua"/>
          <w:i/>
          <w:iCs/>
        </w:rPr>
        <w:t>Anesth</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Analg</w:t>
      </w:r>
      <w:proofErr w:type="spellEnd"/>
      <w:r>
        <w:rPr>
          <w:rFonts w:ascii="Book Antiqua" w:eastAsia="Book Antiqua" w:hAnsi="Book Antiqua" w:cs="Book Antiqua"/>
        </w:rPr>
        <w:t xml:space="preserve"> 2009; </w:t>
      </w:r>
      <w:r>
        <w:rPr>
          <w:rFonts w:ascii="Book Antiqua" w:eastAsia="Book Antiqua" w:hAnsi="Book Antiqua" w:cs="Book Antiqua"/>
          <w:b/>
          <w:bCs/>
        </w:rPr>
        <w:t>108</w:t>
      </w:r>
      <w:r>
        <w:rPr>
          <w:rFonts w:ascii="Book Antiqua" w:eastAsia="Book Antiqua" w:hAnsi="Book Antiqua" w:cs="Book Antiqua"/>
        </w:rPr>
        <w:t>: 441-442 [PMID: 19151269 DOI: 10.1213/ane.0b013e31818f61e3]</w:t>
      </w:r>
    </w:p>
    <w:p w14:paraId="2C2D513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Kitazawa S</w:t>
      </w:r>
      <w:r>
        <w:rPr>
          <w:rFonts w:ascii="Book Antiqua" w:eastAsia="Book Antiqua" w:hAnsi="Book Antiqua" w:cs="Book Antiqua"/>
        </w:rPr>
        <w:t xml:space="preserve">, Kitazawa R, Kondo T, Mori K, Matsui T, Watanabe H, Watanabe M. Fatal cardiac tamponade due to coronary sinus thrombosis in acute lymphoblastic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a case report. </w:t>
      </w:r>
      <w:r>
        <w:rPr>
          <w:rFonts w:ascii="Book Antiqua" w:eastAsia="Book Antiqua" w:hAnsi="Book Antiqua" w:cs="Book Antiqua"/>
          <w:i/>
          <w:iCs/>
        </w:rPr>
        <w:t>Cases J</w:t>
      </w:r>
      <w:r>
        <w:rPr>
          <w:rFonts w:ascii="Book Antiqua" w:eastAsia="Book Antiqua" w:hAnsi="Book Antiqua" w:cs="Book Antiqua"/>
        </w:rPr>
        <w:t xml:space="preserve"> 2009; </w:t>
      </w:r>
      <w:r>
        <w:rPr>
          <w:rFonts w:ascii="Book Antiqua" w:eastAsia="Book Antiqua" w:hAnsi="Book Antiqua" w:cs="Book Antiqua"/>
          <w:b/>
          <w:bCs/>
        </w:rPr>
        <w:t>2</w:t>
      </w:r>
      <w:r>
        <w:rPr>
          <w:rFonts w:ascii="Book Antiqua" w:eastAsia="Book Antiqua" w:hAnsi="Book Antiqua" w:cs="Book Antiqua"/>
        </w:rPr>
        <w:t>: 9095 [PMID: 20062732 DOI: 10.1186/1757-1626-2-9095]</w:t>
      </w:r>
    </w:p>
    <w:p w14:paraId="6192378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28 </w:t>
      </w:r>
      <w:r>
        <w:rPr>
          <w:rFonts w:ascii="Book Antiqua" w:eastAsia="Book Antiqua" w:hAnsi="Book Antiqua" w:cs="Book Antiqua"/>
          <w:b/>
          <w:bCs/>
        </w:rPr>
        <w:t>Al-Turki MA</w:t>
      </w:r>
      <w:r>
        <w:rPr>
          <w:rFonts w:ascii="Book Antiqua" w:eastAsia="Book Antiqua" w:hAnsi="Book Antiqua" w:cs="Book Antiqua"/>
        </w:rPr>
        <w:t xml:space="preserve">, Patton D, </w:t>
      </w:r>
      <w:proofErr w:type="spellStart"/>
      <w:r>
        <w:rPr>
          <w:rFonts w:ascii="Book Antiqua" w:eastAsia="Book Antiqua" w:hAnsi="Book Antiqua" w:cs="Book Antiqua"/>
        </w:rPr>
        <w:t>Crean</w:t>
      </w:r>
      <w:proofErr w:type="spellEnd"/>
      <w:r>
        <w:rPr>
          <w:rFonts w:ascii="Book Antiqua" w:eastAsia="Book Antiqua" w:hAnsi="Book Antiqua" w:cs="Book Antiqua"/>
        </w:rPr>
        <w:t xml:space="preserve"> AM, Horlick E, Dhillon R, Johri AM. Spontaneous Thrombosis of a Left Circumflex Artery Fistula Draining </w:t>
      </w:r>
      <w:proofErr w:type="gramStart"/>
      <w:r>
        <w:rPr>
          <w:rFonts w:ascii="Book Antiqua" w:eastAsia="Book Antiqua" w:hAnsi="Book Antiqua" w:cs="Book Antiqua"/>
        </w:rPr>
        <w:t>Into</w:t>
      </w:r>
      <w:proofErr w:type="gramEnd"/>
      <w:r>
        <w:rPr>
          <w:rFonts w:ascii="Book Antiqua" w:eastAsia="Book Antiqua" w:hAnsi="Book Antiqua" w:cs="Book Antiqua"/>
        </w:rPr>
        <w:t xml:space="preserve"> the Coronary Sinus. </w:t>
      </w:r>
      <w:r>
        <w:rPr>
          <w:rFonts w:ascii="Book Antiqua" w:eastAsia="Book Antiqua" w:hAnsi="Book Antiqua" w:cs="Book Antiqua"/>
          <w:i/>
          <w:iCs/>
        </w:rPr>
        <w:t xml:space="preserve">World 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Congenit</w:t>
      </w:r>
      <w:proofErr w:type="spellEnd"/>
      <w:r>
        <w:rPr>
          <w:rFonts w:ascii="Book Antiqua" w:eastAsia="Book Antiqua" w:hAnsi="Book Antiqua" w:cs="Book Antiqua"/>
          <w:i/>
          <w:iCs/>
        </w:rPr>
        <w:t xml:space="preserve"> Heart Surg</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640-642 [PMID: 26467878 DOI: 10.1177/2150135115577432]</w:t>
      </w:r>
    </w:p>
    <w:p w14:paraId="4168E985"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Thalme</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Westling</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Julander</w:t>
      </w:r>
      <w:proofErr w:type="spellEnd"/>
      <w:r>
        <w:rPr>
          <w:rFonts w:ascii="Book Antiqua" w:eastAsia="Book Antiqua" w:hAnsi="Book Antiqua" w:cs="Book Antiqua"/>
        </w:rPr>
        <w:t xml:space="preserve"> I. In-hospital and long-term mortality in infective endocarditis in injecting drug users compared to non-drug users: a retrospective study of 192 episodes.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Infect Dis</w:t>
      </w:r>
      <w:r>
        <w:rPr>
          <w:rFonts w:ascii="Book Antiqua" w:eastAsia="Book Antiqua" w:hAnsi="Book Antiqua" w:cs="Book Antiqua"/>
        </w:rPr>
        <w:t xml:space="preserve"> 2007; </w:t>
      </w:r>
      <w:r>
        <w:rPr>
          <w:rFonts w:ascii="Book Antiqua" w:eastAsia="Book Antiqua" w:hAnsi="Book Antiqua" w:cs="Book Antiqua"/>
          <w:b/>
          <w:bCs/>
        </w:rPr>
        <w:t>39</w:t>
      </w:r>
      <w:r>
        <w:rPr>
          <w:rFonts w:ascii="Book Antiqua" w:eastAsia="Book Antiqua" w:hAnsi="Book Antiqua" w:cs="Book Antiqua"/>
        </w:rPr>
        <w:t>: 197-204 [PMID: 17366047 DOI: 10.1080/00365540600978856]</w:t>
      </w:r>
    </w:p>
    <w:p w14:paraId="70D364F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Moss R</w:t>
      </w:r>
      <w:r>
        <w:rPr>
          <w:rFonts w:ascii="Book Antiqua" w:eastAsia="Book Antiqua" w:hAnsi="Book Antiqua" w:cs="Book Antiqua"/>
        </w:rPr>
        <w:t xml:space="preserve">, Munt B. Injection drug use and right sided endocarditis. </w:t>
      </w:r>
      <w:r>
        <w:rPr>
          <w:rFonts w:ascii="Book Antiqua" w:eastAsia="Book Antiqua" w:hAnsi="Book Antiqua" w:cs="Book Antiqua"/>
          <w:i/>
          <w:iCs/>
        </w:rPr>
        <w:t>Heart</w:t>
      </w:r>
      <w:r>
        <w:rPr>
          <w:rFonts w:ascii="Book Antiqua" w:eastAsia="Book Antiqua" w:hAnsi="Book Antiqua" w:cs="Book Antiqua"/>
        </w:rPr>
        <w:t xml:space="preserve"> 2003; </w:t>
      </w:r>
      <w:r>
        <w:rPr>
          <w:rFonts w:ascii="Book Antiqua" w:eastAsia="Book Antiqua" w:hAnsi="Book Antiqua" w:cs="Book Antiqua"/>
          <w:b/>
          <w:bCs/>
        </w:rPr>
        <w:t>89</w:t>
      </w:r>
      <w:r>
        <w:rPr>
          <w:rFonts w:ascii="Book Antiqua" w:eastAsia="Book Antiqua" w:hAnsi="Book Antiqua" w:cs="Book Antiqua"/>
        </w:rPr>
        <w:t>: 577-581 [PMID: 12695478 DOI: 10.1136/heart.89.5.577]</w:t>
      </w:r>
    </w:p>
    <w:p w14:paraId="78D6174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Lee MR</w:t>
      </w:r>
      <w:r>
        <w:rPr>
          <w:rFonts w:ascii="Book Antiqua" w:eastAsia="Book Antiqua" w:hAnsi="Book Antiqua" w:cs="Book Antiqua"/>
        </w:rPr>
        <w:t xml:space="preserve">, Chang SA, Choi SH, Lee GY, Kim EK, Peck KR, Park SW. Clinical features of right-sided infective endocarditis occurring in non-drug users. </w:t>
      </w:r>
      <w:r>
        <w:rPr>
          <w:rFonts w:ascii="Book Antiqua" w:eastAsia="Book Antiqua" w:hAnsi="Book Antiqua" w:cs="Book Antiqua"/>
          <w:i/>
          <w:iCs/>
        </w:rPr>
        <w:t>J Korean Med Sci</w:t>
      </w:r>
      <w:r>
        <w:rPr>
          <w:rFonts w:ascii="Book Antiqua" w:eastAsia="Book Antiqua" w:hAnsi="Book Antiqua" w:cs="Book Antiqua"/>
        </w:rPr>
        <w:t xml:space="preserve"> 2014; </w:t>
      </w:r>
      <w:r>
        <w:rPr>
          <w:rFonts w:ascii="Book Antiqua" w:eastAsia="Book Antiqua" w:hAnsi="Book Antiqua" w:cs="Book Antiqua"/>
          <w:b/>
          <w:bCs/>
        </w:rPr>
        <w:t>29</w:t>
      </w:r>
      <w:r>
        <w:rPr>
          <w:rFonts w:ascii="Book Antiqua" w:eastAsia="Book Antiqua" w:hAnsi="Book Antiqua" w:cs="Book Antiqua"/>
        </w:rPr>
        <w:t>: 776-781 [PMID: 24932077 DOI: 10.3346/jkms.2014.29.6.776]</w:t>
      </w:r>
    </w:p>
    <w:p w14:paraId="4848B34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Ortiz C</w:t>
      </w:r>
      <w:r>
        <w:rPr>
          <w:rFonts w:ascii="Book Antiqua" w:eastAsia="Book Antiqua" w:hAnsi="Book Antiqua" w:cs="Book Antiqua"/>
        </w:rPr>
        <w:t xml:space="preserve">, López J, García H, Sevilla T, Revilla A, </w:t>
      </w:r>
      <w:proofErr w:type="spellStart"/>
      <w:r>
        <w:rPr>
          <w:rFonts w:ascii="Book Antiqua" w:eastAsia="Book Antiqua" w:hAnsi="Book Antiqua" w:cs="Book Antiqua"/>
        </w:rPr>
        <w:t>Vilacosta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Sarriá</w:t>
      </w:r>
      <w:proofErr w:type="spellEnd"/>
      <w:r>
        <w:rPr>
          <w:rFonts w:ascii="Book Antiqua" w:eastAsia="Book Antiqua" w:hAnsi="Book Antiqua" w:cs="Book Antiqua"/>
        </w:rPr>
        <w:t xml:space="preserve"> C, Olmos C, </w:t>
      </w:r>
      <w:proofErr w:type="spellStart"/>
      <w:r>
        <w:rPr>
          <w:rFonts w:ascii="Book Antiqua" w:eastAsia="Book Antiqua" w:hAnsi="Book Antiqua" w:cs="Book Antiqua"/>
        </w:rPr>
        <w:t>Ferrera</w:t>
      </w:r>
      <w:proofErr w:type="spellEnd"/>
      <w:r>
        <w:rPr>
          <w:rFonts w:ascii="Book Antiqua" w:eastAsia="Book Antiqua" w:hAnsi="Book Antiqua" w:cs="Book Antiqua"/>
        </w:rPr>
        <w:t xml:space="preserve"> C, García PE, </w:t>
      </w:r>
      <w:proofErr w:type="spellStart"/>
      <w:r>
        <w:rPr>
          <w:rFonts w:ascii="Book Antiqua" w:eastAsia="Book Antiqua" w:hAnsi="Book Antiqua" w:cs="Book Antiqua"/>
        </w:rPr>
        <w:t>Sáez</w:t>
      </w:r>
      <w:proofErr w:type="spellEnd"/>
      <w:r>
        <w:rPr>
          <w:rFonts w:ascii="Book Antiqua" w:eastAsia="Book Antiqua" w:hAnsi="Book Antiqua" w:cs="Book Antiqua"/>
        </w:rPr>
        <w:t xml:space="preserve"> C, Gómez I, San Román JA. Clinical classification and prognosis of isolated right-sided infective endocarditis. </w:t>
      </w:r>
      <w:r>
        <w:rPr>
          <w:rFonts w:ascii="Book Antiqua" w:eastAsia="Book Antiqua" w:hAnsi="Book Antiqua" w:cs="Book Antiqua"/>
          <w:i/>
          <w:iCs/>
        </w:rPr>
        <w:t>Medicine (Baltimore)</w:t>
      </w:r>
      <w:r>
        <w:rPr>
          <w:rFonts w:ascii="Book Antiqua" w:eastAsia="Book Antiqua" w:hAnsi="Book Antiqua" w:cs="Book Antiqua"/>
        </w:rPr>
        <w:t xml:space="preserve"> 2014; </w:t>
      </w:r>
      <w:r>
        <w:rPr>
          <w:rFonts w:ascii="Book Antiqua" w:eastAsia="Book Antiqua" w:hAnsi="Book Antiqua" w:cs="Book Antiqua"/>
          <w:b/>
          <w:bCs/>
        </w:rPr>
        <w:t>93</w:t>
      </w:r>
      <w:r>
        <w:rPr>
          <w:rFonts w:ascii="Book Antiqua" w:eastAsia="Book Antiqua" w:hAnsi="Book Antiqua" w:cs="Book Antiqua"/>
        </w:rPr>
        <w:t>: e137 [PMID: 25501052 DOI: 10.1097/MD.0000000000000137]</w:t>
      </w:r>
    </w:p>
    <w:p w14:paraId="2812573A"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Hoen</w:t>
      </w:r>
      <w:proofErr w:type="spellEnd"/>
      <w:r>
        <w:rPr>
          <w:rFonts w:ascii="Book Antiqua" w:eastAsia="Book Antiqua" w:hAnsi="Book Antiqua" w:cs="Book Antiqua"/>
          <w:b/>
          <w:bCs/>
        </w:rPr>
        <w:t xml:space="preserve"> B</w:t>
      </w:r>
      <w:r>
        <w:rPr>
          <w:rFonts w:ascii="Book Antiqua" w:eastAsia="Book Antiqua" w:hAnsi="Book Antiqua" w:cs="Book Antiqua"/>
        </w:rPr>
        <w:t xml:space="preserve">. Infective endocarditis: a frequent disease in dialysis patients. </w:t>
      </w:r>
      <w:r>
        <w:rPr>
          <w:rFonts w:ascii="Book Antiqua" w:eastAsia="Book Antiqua" w:hAnsi="Book Antiqua" w:cs="Book Antiqua"/>
          <w:i/>
          <w:iCs/>
        </w:rPr>
        <w:t>Nephrol Dial Transplant</w:t>
      </w:r>
      <w:r>
        <w:rPr>
          <w:rFonts w:ascii="Book Antiqua" w:eastAsia="Book Antiqua" w:hAnsi="Book Antiqua" w:cs="Book Antiqua"/>
        </w:rPr>
        <w:t xml:space="preserve"> 2004; </w:t>
      </w:r>
      <w:r>
        <w:rPr>
          <w:rFonts w:ascii="Book Antiqua" w:eastAsia="Book Antiqua" w:hAnsi="Book Antiqua" w:cs="Book Antiqua"/>
          <w:b/>
          <w:bCs/>
        </w:rPr>
        <w:t>19</w:t>
      </w:r>
      <w:r>
        <w:rPr>
          <w:rFonts w:ascii="Book Antiqua" w:eastAsia="Book Antiqua" w:hAnsi="Book Antiqua" w:cs="Book Antiqua"/>
        </w:rPr>
        <w:t>: 1360-1362 [PMID: 15004259 DOI: 10.1093/</w:t>
      </w:r>
      <w:proofErr w:type="spellStart"/>
      <w:r>
        <w:rPr>
          <w:rFonts w:ascii="Book Antiqua" w:eastAsia="Book Antiqua" w:hAnsi="Book Antiqua" w:cs="Book Antiqua"/>
        </w:rPr>
        <w:t>ndt</w:t>
      </w:r>
      <w:proofErr w:type="spellEnd"/>
      <w:r>
        <w:rPr>
          <w:rFonts w:ascii="Book Antiqua" w:eastAsia="Book Antiqua" w:hAnsi="Book Antiqua" w:cs="Book Antiqua"/>
        </w:rPr>
        <w:t>/gfh149]</w:t>
      </w:r>
    </w:p>
    <w:bookmarkEnd w:id="3"/>
    <w:bookmarkEnd w:id="4"/>
    <w:p w14:paraId="62A91AE5" w14:textId="77777777" w:rsidR="00B81BDD" w:rsidRDefault="00B81BDD">
      <w:pPr>
        <w:adjustRightInd w:val="0"/>
        <w:snapToGrid w:val="0"/>
        <w:spacing w:line="360" w:lineRule="auto"/>
        <w:jc w:val="both"/>
        <w:rPr>
          <w:rFonts w:ascii="Book Antiqua" w:hAnsi="Book Antiqua"/>
        </w:rPr>
        <w:sectPr w:rsidR="00B81BDD">
          <w:pgSz w:w="12240" w:h="15840"/>
          <w:pgMar w:top="1440" w:right="1440" w:bottom="1440" w:left="1440" w:header="720" w:footer="720" w:gutter="0"/>
          <w:cols w:space="720"/>
          <w:docGrid w:linePitch="360"/>
        </w:sectPr>
      </w:pPr>
    </w:p>
    <w:p w14:paraId="0C79A055"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lastRenderedPageBreak/>
        <w:t>Footnotes</w:t>
      </w:r>
    </w:p>
    <w:p w14:paraId="310887E4"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patient’s legal guardian for publication of this report and any accompanying image.</w:t>
      </w:r>
    </w:p>
    <w:p w14:paraId="2F51F358" w14:textId="77777777" w:rsidR="00B81BDD" w:rsidRDefault="00B81BDD">
      <w:pPr>
        <w:adjustRightInd w:val="0"/>
        <w:snapToGrid w:val="0"/>
        <w:spacing w:line="360" w:lineRule="auto"/>
        <w:jc w:val="both"/>
        <w:rPr>
          <w:rFonts w:ascii="Book Antiqua" w:hAnsi="Book Antiqua"/>
        </w:rPr>
      </w:pPr>
    </w:p>
    <w:p w14:paraId="75F155A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 xml:space="preserve">The authors declare that they have no conflict of interest. </w:t>
      </w:r>
    </w:p>
    <w:p w14:paraId="4670BE77" w14:textId="77777777" w:rsidR="00B81BDD" w:rsidRDefault="00B81BDD">
      <w:pPr>
        <w:adjustRightInd w:val="0"/>
        <w:snapToGrid w:val="0"/>
        <w:spacing w:line="360" w:lineRule="auto"/>
        <w:jc w:val="both"/>
        <w:rPr>
          <w:rFonts w:ascii="Book Antiqua" w:hAnsi="Book Antiqua"/>
        </w:rPr>
      </w:pPr>
    </w:p>
    <w:p w14:paraId="6E47B55E"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according to the CARE Checklist (2016).</w:t>
      </w:r>
    </w:p>
    <w:p w14:paraId="5005C4B1" w14:textId="77777777" w:rsidR="00B81BDD" w:rsidRDefault="00B81BDD">
      <w:pPr>
        <w:adjustRightInd w:val="0"/>
        <w:snapToGrid w:val="0"/>
        <w:spacing w:line="360" w:lineRule="auto"/>
        <w:jc w:val="both"/>
        <w:rPr>
          <w:rFonts w:ascii="Book Antiqua" w:hAnsi="Book Antiqua"/>
        </w:rPr>
      </w:pPr>
    </w:p>
    <w:p w14:paraId="0857A9B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16D582" w14:textId="77777777" w:rsidR="00B81BDD" w:rsidRDefault="00B81BDD">
      <w:pPr>
        <w:adjustRightInd w:val="0"/>
        <w:snapToGrid w:val="0"/>
        <w:spacing w:line="360" w:lineRule="auto"/>
        <w:jc w:val="both"/>
        <w:rPr>
          <w:rFonts w:ascii="Book Antiqua" w:hAnsi="Book Antiqua"/>
        </w:rPr>
      </w:pPr>
    </w:p>
    <w:p w14:paraId="550991A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source: </w:t>
      </w:r>
      <w:r>
        <w:rPr>
          <w:rFonts w:ascii="Book Antiqua" w:eastAsia="Book Antiqua" w:hAnsi="Book Antiqua" w:cs="Book Antiqua"/>
        </w:rPr>
        <w:t xml:space="preserve">Unsolicited </w:t>
      </w:r>
      <w:r>
        <w:rPr>
          <w:rFonts w:ascii="Book Antiqua" w:eastAsia="SimSun" w:hAnsi="Book Antiqua" w:cs="Book Antiqua" w:hint="eastAsia"/>
          <w:lang w:eastAsia="zh-CN"/>
        </w:rPr>
        <w:t>m</w:t>
      </w:r>
      <w:r>
        <w:rPr>
          <w:rFonts w:ascii="Book Antiqua" w:eastAsia="Book Antiqua" w:hAnsi="Book Antiqua" w:cs="Book Antiqua"/>
        </w:rPr>
        <w:t>anuscript</w:t>
      </w:r>
    </w:p>
    <w:p w14:paraId="6B257AB3" w14:textId="77777777" w:rsidR="00B81BDD" w:rsidRDefault="00B81BDD">
      <w:pPr>
        <w:adjustRightInd w:val="0"/>
        <w:snapToGrid w:val="0"/>
        <w:spacing w:line="360" w:lineRule="auto"/>
        <w:jc w:val="both"/>
        <w:rPr>
          <w:rFonts w:ascii="Book Antiqua" w:hAnsi="Book Antiqua"/>
        </w:rPr>
      </w:pPr>
    </w:p>
    <w:p w14:paraId="17E1065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January 20, 2021</w:t>
      </w:r>
    </w:p>
    <w:p w14:paraId="2EBDCF7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February 11, 2021</w:t>
      </w:r>
    </w:p>
    <w:p w14:paraId="42CCCC1E"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Article in press: </w:t>
      </w:r>
    </w:p>
    <w:p w14:paraId="45BF641A" w14:textId="77777777" w:rsidR="00B81BDD" w:rsidRDefault="00B81BDD">
      <w:pPr>
        <w:adjustRightInd w:val="0"/>
        <w:snapToGrid w:val="0"/>
        <w:spacing w:line="360" w:lineRule="auto"/>
        <w:jc w:val="both"/>
        <w:rPr>
          <w:rFonts w:ascii="Book Antiqua" w:hAnsi="Book Antiqua"/>
        </w:rPr>
      </w:pPr>
    </w:p>
    <w:p w14:paraId="5A70250B"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Cardiac and </w:t>
      </w:r>
      <w:r>
        <w:rPr>
          <w:rFonts w:ascii="Book Antiqua" w:eastAsia="SimSun" w:hAnsi="Book Antiqua" w:cs="Book Antiqua" w:hint="eastAsia"/>
          <w:lang w:eastAsia="zh-CN"/>
        </w:rPr>
        <w:t>c</w:t>
      </w:r>
      <w:r>
        <w:rPr>
          <w:rFonts w:ascii="Book Antiqua" w:eastAsia="Book Antiqua" w:hAnsi="Book Antiqua" w:cs="Book Antiqua"/>
        </w:rPr>
        <w:t xml:space="preserve">ardiovascular </w:t>
      </w:r>
      <w:r>
        <w:rPr>
          <w:rFonts w:ascii="Book Antiqua" w:eastAsia="SimSun" w:hAnsi="Book Antiqua" w:cs="Book Antiqua" w:hint="eastAsia"/>
          <w:lang w:eastAsia="zh-CN"/>
        </w:rPr>
        <w:t>s</w:t>
      </w:r>
      <w:r>
        <w:rPr>
          <w:rFonts w:ascii="Book Antiqua" w:eastAsia="Book Antiqua" w:hAnsi="Book Antiqua" w:cs="Book Antiqua"/>
        </w:rPr>
        <w:t>ystems</w:t>
      </w:r>
    </w:p>
    <w:p w14:paraId="1B49EA8B"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South Korea</w:t>
      </w:r>
    </w:p>
    <w:p w14:paraId="7DB79E4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083FE41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Grade A (Excellent): 0</w:t>
      </w:r>
    </w:p>
    <w:p w14:paraId="161DCED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Grade B (Very good): B</w:t>
      </w:r>
    </w:p>
    <w:p w14:paraId="10943C4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Grade C (Good): 0</w:t>
      </w:r>
    </w:p>
    <w:p w14:paraId="21D988E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Grade D (Fair): D</w:t>
      </w:r>
    </w:p>
    <w:p w14:paraId="3164B06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Grade E (Poor): 0</w:t>
      </w:r>
    </w:p>
    <w:p w14:paraId="7ECF12C9" w14:textId="77777777" w:rsidR="00B81BDD" w:rsidRDefault="00B81BDD">
      <w:pPr>
        <w:adjustRightInd w:val="0"/>
        <w:snapToGrid w:val="0"/>
        <w:spacing w:line="360" w:lineRule="auto"/>
        <w:jc w:val="both"/>
        <w:rPr>
          <w:rFonts w:ascii="Book Antiqua" w:hAnsi="Book Antiqua"/>
        </w:rPr>
      </w:pPr>
    </w:p>
    <w:p w14:paraId="6910A6E6" w14:textId="77777777" w:rsidR="00B81BDD" w:rsidRDefault="004B01C0">
      <w:pPr>
        <w:adjustRightInd w:val="0"/>
        <w:snapToGrid w:val="0"/>
        <w:spacing w:line="360" w:lineRule="auto"/>
        <w:jc w:val="both"/>
        <w:rPr>
          <w:rFonts w:ascii="Book Antiqua" w:hAnsi="Book Antiqua"/>
        </w:rPr>
        <w:sectPr w:rsidR="00B81BDD">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Shuang WB, Zhu F</w:t>
      </w:r>
      <w:r>
        <w:rPr>
          <w:rFonts w:ascii="Book Antiqua" w:eastAsia="Book Antiqua" w:hAnsi="Book Antiqua" w:cs="Book Antiqua"/>
          <w:b/>
        </w:rPr>
        <w:t xml:space="preserve"> S-Editor: </w:t>
      </w:r>
      <w:r>
        <w:rPr>
          <w:rFonts w:ascii="Book Antiqua" w:eastAsia="Book Antiqua" w:hAnsi="Book Antiqua" w:cs="Book Antiqua"/>
        </w:rPr>
        <w:t>Liu M</w:t>
      </w:r>
      <w:r>
        <w:rPr>
          <w:rFonts w:ascii="Book Antiqua" w:eastAsia="Book Antiqua" w:hAnsi="Book Antiqua" w:cs="Book Antiqua"/>
          <w:b/>
        </w:rPr>
        <w:t xml:space="preserve"> L-Editor:  P-Editor: </w:t>
      </w:r>
    </w:p>
    <w:p w14:paraId="3EDFA563" w14:textId="77777777" w:rsidR="00B81BDD" w:rsidRDefault="004B01C0">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24D8AD05" w14:textId="77777777" w:rsidR="00B81BDD" w:rsidRDefault="004B01C0">
      <w:pPr>
        <w:adjustRightInd w:val="0"/>
        <w:snapToGrid w:val="0"/>
        <w:spacing w:line="360" w:lineRule="auto"/>
        <w:jc w:val="both"/>
        <w:rPr>
          <w:rFonts w:ascii="Book Antiqua" w:hAnsi="Book Antiqua"/>
        </w:rPr>
      </w:pPr>
      <w:r>
        <w:rPr>
          <w:rFonts w:ascii="Book Antiqua" w:hAnsi="Book Antiqua"/>
          <w:noProof/>
        </w:rPr>
        <w:drawing>
          <wp:inline distT="0" distB="0" distL="0" distR="0" wp14:anchorId="0B06CB31" wp14:editId="1EADD13F">
            <wp:extent cx="5569585" cy="2532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74378" cy="2534632"/>
                    </a:xfrm>
                    <a:prstGeom prst="rect">
                      <a:avLst/>
                    </a:prstGeom>
                    <a:noFill/>
                  </pic:spPr>
                </pic:pic>
              </a:graphicData>
            </a:graphic>
          </wp:inline>
        </w:drawing>
      </w:r>
    </w:p>
    <w:p w14:paraId="27725B6E" w14:textId="77777777" w:rsidR="00B81BDD" w:rsidRDefault="004B01C0">
      <w:pPr>
        <w:pStyle w:val="Title"/>
        <w:wordWrap/>
        <w:adjustRightInd w:val="0"/>
        <w:snapToGrid w:val="0"/>
        <w:spacing w:before="0" w:after="0" w:line="360" w:lineRule="auto"/>
        <w:jc w:val="both"/>
        <w:rPr>
          <w:rFonts w:ascii="Book Antiqua" w:hAnsi="Book Antiqua" w:cs="Times New Roman"/>
          <w:b w:val="0"/>
          <w:sz w:val="24"/>
          <w:szCs w:val="24"/>
        </w:rPr>
      </w:pPr>
      <w:r>
        <w:rPr>
          <w:rFonts w:ascii="Book Antiqua" w:hAnsi="Book Antiqua" w:cs="Times New Roman"/>
          <w:sz w:val="24"/>
          <w:szCs w:val="24"/>
        </w:rPr>
        <w:t>Figure 1 Radiographic imaging.</w:t>
      </w:r>
      <w:r>
        <w:rPr>
          <w:rFonts w:ascii="Book Antiqua" w:hAnsi="Book Antiqua" w:cs="Times New Roman"/>
          <w:b w:val="0"/>
          <w:sz w:val="24"/>
          <w:szCs w:val="24"/>
        </w:rPr>
        <w:t xml:space="preserve"> A: Chest radiograph</w:t>
      </w:r>
      <w:r>
        <w:rPr>
          <w:rFonts w:ascii="Book Antiqua" w:hAnsi="Book Antiqua" w:cs="Times New Roman"/>
          <w:sz w:val="24"/>
          <w:szCs w:val="24"/>
        </w:rPr>
        <w:t xml:space="preserve"> </w:t>
      </w:r>
      <w:r>
        <w:rPr>
          <w:rFonts w:ascii="Book Antiqua" w:hAnsi="Book Antiqua" w:cs="Times New Roman"/>
          <w:b w:val="0"/>
          <w:sz w:val="24"/>
          <w:szCs w:val="24"/>
        </w:rPr>
        <w:t>showing a large right pleural effusion and pulmonary edema; B: Chest computed tomography showing consolidation of the right middle lobe, total atelectasis of the right lower lobe, and a large right pleural effusion.</w:t>
      </w:r>
    </w:p>
    <w:p w14:paraId="692A50CB" w14:textId="77777777" w:rsidR="00B81BDD" w:rsidRDefault="004B01C0">
      <w:pPr>
        <w:pStyle w:val="Title"/>
        <w:wordWrap/>
        <w:adjustRightInd w:val="0"/>
        <w:snapToGrid w:val="0"/>
        <w:spacing w:before="0" w:after="0" w:line="360" w:lineRule="auto"/>
        <w:jc w:val="both"/>
        <w:rPr>
          <w:rFonts w:ascii="Book Antiqua" w:hAnsi="Book Antiqua" w:cs="Times New Roman"/>
          <w:b w:val="0"/>
          <w:sz w:val="24"/>
          <w:szCs w:val="24"/>
        </w:rPr>
      </w:pPr>
      <w:r>
        <w:rPr>
          <w:rFonts w:ascii="Book Antiqua" w:hAnsi="Book Antiqua" w:cs="Times New Roman"/>
          <w:b w:val="0"/>
          <w:sz w:val="24"/>
          <w:szCs w:val="24"/>
        </w:rPr>
        <w:br w:type="page"/>
      </w:r>
      <w:r>
        <w:rPr>
          <w:rFonts w:ascii="Book Antiqua" w:hAnsi="Book Antiqua" w:cs="Times New Roman"/>
          <w:b w:val="0"/>
          <w:noProof/>
          <w:sz w:val="24"/>
          <w:szCs w:val="24"/>
        </w:rPr>
        <w:lastRenderedPageBreak/>
        <w:drawing>
          <wp:inline distT="0" distB="0" distL="0" distR="0" wp14:anchorId="0D412B71" wp14:editId="182C4174">
            <wp:extent cx="5619115" cy="3946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31350" cy="3955292"/>
                    </a:xfrm>
                    <a:prstGeom prst="rect">
                      <a:avLst/>
                    </a:prstGeom>
                    <a:noFill/>
                  </pic:spPr>
                </pic:pic>
              </a:graphicData>
            </a:graphic>
          </wp:inline>
        </w:drawing>
      </w:r>
    </w:p>
    <w:p w14:paraId="176A60AD" w14:textId="77777777" w:rsidR="00B81BDD" w:rsidRDefault="004B01C0">
      <w:pPr>
        <w:pStyle w:val="Title"/>
        <w:wordWrap/>
        <w:adjustRightInd w:val="0"/>
        <w:snapToGrid w:val="0"/>
        <w:spacing w:before="0" w:after="0" w:line="360" w:lineRule="auto"/>
        <w:jc w:val="both"/>
        <w:rPr>
          <w:rFonts w:ascii="Book Antiqua" w:hAnsi="Book Antiqua" w:cs="Times New Roman"/>
          <w:b w:val="0"/>
          <w:sz w:val="24"/>
          <w:szCs w:val="24"/>
        </w:rPr>
      </w:pPr>
      <w:r>
        <w:rPr>
          <w:rFonts w:ascii="Book Antiqua" w:hAnsi="Book Antiqua" w:cs="Times New Roman"/>
          <w:sz w:val="24"/>
          <w:szCs w:val="24"/>
        </w:rPr>
        <w:t>Figure 2 Echocardiographic imaging.</w:t>
      </w:r>
      <w:r>
        <w:rPr>
          <w:rFonts w:ascii="Book Antiqua" w:hAnsi="Book Antiqua" w:cs="Times New Roman"/>
          <w:b w:val="0"/>
          <w:sz w:val="24"/>
          <w:szCs w:val="24"/>
        </w:rPr>
        <w:t xml:space="preserve"> A: Right ventricular inflow view showing a mobile band-like vegetation, approximately 8 cm in size, attached to the coronary sinus ostium and the posterolateral wall of the right atrium; B: Modified apical four-chamber view showing a vegetation attached to the ostium of the coronary sinus; C: Subcostal view showing a vegetation; D: Right ventricular inflow view showing eccentric tricuspid regurgitant jet flow directed towards the coronary sinus and concentric tricuspid regurgitant jet flow directed towards the posterolateral wall of the right atrium, observed through color Doppler imaging, and an attached vegetation at the site, observed via two-dimensional imaging. Yellow arrow indicates vegetation; White arrow indicates directed tricuspid regurgitant jet flow</w:t>
      </w:r>
      <w:r>
        <w:rPr>
          <w:rFonts w:ascii="Book Antiqua" w:hAnsi="Book Antiqua" w:cs="Times New Roman"/>
          <w:b w:val="0"/>
          <w:sz w:val="24"/>
          <w:szCs w:val="24"/>
          <w:lang w:eastAsia="zh-CN"/>
        </w:rPr>
        <w:t>.</w:t>
      </w:r>
      <w:r>
        <w:rPr>
          <w:rFonts w:ascii="Book Antiqua" w:hAnsi="Book Antiqua" w:cs="Times New Roman"/>
          <w:b w:val="0"/>
          <w:sz w:val="24"/>
          <w:szCs w:val="24"/>
        </w:rPr>
        <w:t xml:space="preserve"> RA: Right atrium; RV: Right ventricle; CS: Coronary sinus. </w:t>
      </w:r>
    </w:p>
    <w:p w14:paraId="670B9A06" w14:textId="77777777" w:rsidR="00B81BDD" w:rsidRDefault="004B01C0">
      <w:pPr>
        <w:pStyle w:val="Title"/>
        <w:wordWrap/>
        <w:adjustRightInd w:val="0"/>
        <w:snapToGrid w:val="0"/>
        <w:spacing w:before="0" w:after="0" w:line="360" w:lineRule="auto"/>
        <w:jc w:val="both"/>
        <w:rPr>
          <w:rFonts w:ascii="Book Antiqua" w:hAnsi="Book Antiqua" w:cs="Times New Roman"/>
          <w:b w:val="0"/>
          <w:sz w:val="24"/>
          <w:szCs w:val="24"/>
        </w:rPr>
      </w:pPr>
      <w:r>
        <w:rPr>
          <w:rFonts w:ascii="Book Antiqua" w:hAnsi="Book Antiqua" w:cs="Times New Roman"/>
          <w:b w:val="0"/>
          <w:sz w:val="24"/>
          <w:szCs w:val="24"/>
        </w:rPr>
        <w:br w:type="page"/>
      </w:r>
      <w:r>
        <w:rPr>
          <w:rFonts w:ascii="Book Antiqua" w:hAnsi="Book Antiqua" w:cs="Times New Roman"/>
          <w:b w:val="0"/>
          <w:noProof/>
          <w:sz w:val="24"/>
          <w:szCs w:val="24"/>
        </w:rPr>
        <w:lastRenderedPageBreak/>
        <w:drawing>
          <wp:inline distT="0" distB="0" distL="0" distR="0" wp14:anchorId="74D7C9D7" wp14:editId="156740FB">
            <wp:extent cx="5649595" cy="1879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78286" cy="1889007"/>
                    </a:xfrm>
                    <a:prstGeom prst="rect">
                      <a:avLst/>
                    </a:prstGeom>
                    <a:noFill/>
                  </pic:spPr>
                </pic:pic>
              </a:graphicData>
            </a:graphic>
          </wp:inline>
        </w:drawing>
      </w:r>
    </w:p>
    <w:p w14:paraId="4320B577" w14:textId="77777777" w:rsidR="00B81BDD" w:rsidRDefault="004B01C0">
      <w:pPr>
        <w:adjustRightInd w:val="0"/>
        <w:snapToGrid w:val="0"/>
        <w:spacing w:line="360" w:lineRule="auto"/>
        <w:jc w:val="both"/>
        <w:rPr>
          <w:rFonts w:ascii="Book Antiqua" w:hAnsi="Book Antiqua"/>
        </w:rPr>
        <w:sectPr w:rsidR="00B81BDD">
          <w:pgSz w:w="12240" w:h="15840"/>
          <w:pgMar w:top="1440" w:right="1440" w:bottom="1440" w:left="1440" w:header="720" w:footer="720" w:gutter="0"/>
          <w:cols w:space="720"/>
          <w:docGrid w:linePitch="360"/>
        </w:sectPr>
      </w:pPr>
      <w:r>
        <w:rPr>
          <w:rFonts w:ascii="Book Antiqua" w:hAnsi="Book Antiqua"/>
          <w:b/>
        </w:rPr>
        <w:t>Figure 3 Follow-up echocardiographic imaging.</w:t>
      </w:r>
      <w:r>
        <w:rPr>
          <w:rFonts w:ascii="Book Antiqua" w:hAnsi="Book Antiqua"/>
        </w:rPr>
        <w:t xml:space="preserve"> A: Right ventricular inflow; B: Modified apical four-chamber views showing a remnant vegetation at the coronary sinus ostium (dotted circle). RA: Right atrium; RV: Right ventricle; CS: Coronary sinus.</w:t>
      </w:r>
    </w:p>
    <w:p w14:paraId="58DE758A" w14:textId="77777777" w:rsidR="00B81BDD" w:rsidRDefault="004B01C0">
      <w:pPr>
        <w:adjustRightInd w:val="0"/>
        <w:snapToGrid w:val="0"/>
        <w:spacing w:line="360" w:lineRule="auto"/>
        <w:jc w:val="both"/>
        <w:rPr>
          <w:rFonts w:ascii="Book Antiqua" w:hAnsi="Book Antiqua"/>
          <w:b/>
          <w:bCs/>
        </w:rPr>
      </w:pPr>
      <w:r>
        <w:rPr>
          <w:rFonts w:ascii="Book Antiqua" w:hAnsi="Book Antiqua"/>
          <w:b/>
          <w:bCs/>
        </w:rPr>
        <w:lastRenderedPageBreak/>
        <w:t>Table 1 Cases of infective endocarditis and septal thrombophlebitis involving the coronary sinus reported in the literature</w:t>
      </w:r>
    </w:p>
    <w:tbl>
      <w:tblPr>
        <w:tblStyle w:val="TableGrid"/>
        <w:tblW w:w="1247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794"/>
        <w:gridCol w:w="851"/>
        <w:gridCol w:w="2126"/>
        <w:gridCol w:w="2410"/>
        <w:gridCol w:w="1559"/>
        <w:gridCol w:w="1276"/>
        <w:gridCol w:w="1876"/>
      </w:tblGrid>
      <w:tr w:rsidR="00B81BDD" w14:paraId="33BD3A6C" w14:textId="77777777">
        <w:trPr>
          <w:trHeight w:val="20"/>
        </w:trPr>
        <w:tc>
          <w:tcPr>
            <w:tcW w:w="1582" w:type="dxa"/>
            <w:tcBorders>
              <w:top w:val="single" w:sz="4" w:space="0" w:color="auto"/>
              <w:bottom w:val="single" w:sz="4" w:space="0" w:color="auto"/>
            </w:tcBorders>
            <w:vAlign w:val="center"/>
          </w:tcPr>
          <w:p w14:paraId="69500AC5" w14:textId="43AA72BA" w:rsidR="00B81BDD" w:rsidRDefault="001362C3">
            <w:pPr>
              <w:adjustRightInd w:val="0"/>
              <w:snapToGrid w:val="0"/>
              <w:spacing w:line="360" w:lineRule="auto"/>
              <w:rPr>
                <w:rFonts w:ascii="Book Antiqua" w:hAnsi="Book Antiqua"/>
                <w:b/>
                <w:lang w:eastAsia="ko-KR"/>
              </w:rPr>
            </w:pPr>
            <w:r>
              <w:rPr>
                <w:rFonts w:ascii="Book Antiqua" w:hAnsi="Book Antiqua"/>
                <w:b/>
                <w:lang w:eastAsia="ko-KR"/>
              </w:rPr>
              <w:t>Ref.</w:t>
            </w:r>
          </w:p>
        </w:tc>
        <w:tc>
          <w:tcPr>
            <w:tcW w:w="794" w:type="dxa"/>
            <w:tcBorders>
              <w:top w:val="single" w:sz="4" w:space="0" w:color="auto"/>
              <w:bottom w:val="single" w:sz="4" w:space="0" w:color="auto"/>
            </w:tcBorders>
            <w:vAlign w:val="center"/>
          </w:tcPr>
          <w:p w14:paraId="3EBA0707" w14:textId="7D002EDF"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Age/sex</w:t>
            </w:r>
          </w:p>
        </w:tc>
        <w:tc>
          <w:tcPr>
            <w:tcW w:w="851" w:type="dxa"/>
            <w:tcBorders>
              <w:top w:val="single" w:sz="4" w:space="0" w:color="auto"/>
              <w:bottom w:val="single" w:sz="4" w:space="0" w:color="auto"/>
            </w:tcBorders>
            <w:vAlign w:val="center"/>
          </w:tcPr>
          <w:p w14:paraId="01AC5AC2"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Symptoms</w:t>
            </w:r>
          </w:p>
        </w:tc>
        <w:tc>
          <w:tcPr>
            <w:tcW w:w="2126" w:type="dxa"/>
            <w:tcBorders>
              <w:top w:val="single" w:sz="4" w:space="0" w:color="auto"/>
              <w:bottom w:val="single" w:sz="4" w:space="0" w:color="auto"/>
            </w:tcBorders>
            <w:vAlign w:val="center"/>
          </w:tcPr>
          <w:p w14:paraId="4C227554"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 xml:space="preserve">Characteristics of vegetation in the CS </w:t>
            </w:r>
          </w:p>
        </w:tc>
        <w:tc>
          <w:tcPr>
            <w:tcW w:w="2410" w:type="dxa"/>
            <w:tcBorders>
              <w:top w:val="single" w:sz="4" w:space="0" w:color="auto"/>
              <w:bottom w:val="single" w:sz="4" w:space="0" w:color="auto"/>
            </w:tcBorders>
            <w:vAlign w:val="center"/>
          </w:tcPr>
          <w:p w14:paraId="60FC01D7"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 xml:space="preserve">Associated </w:t>
            </w:r>
            <w:r>
              <w:rPr>
                <w:rFonts w:ascii="Book Antiqua" w:hAnsi="Book Antiqua"/>
                <w:b/>
                <w:lang w:eastAsia="zh-CN"/>
              </w:rPr>
              <w:t>p</w:t>
            </w:r>
            <w:r>
              <w:rPr>
                <w:rFonts w:ascii="Book Antiqua" w:hAnsi="Book Antiqua"/>
                <w:b/>
                <w:lang w:eastAsia="ko-KR"/>
              </w:rPr>
              <w:t>athology</w:t>
            </w:r>
          </w:p>
        </w:tc>
        <w:tc>
          <w:tcPr>
            <w:tcW w:w="1559" w:type="dxa"/>
            <w:tcBorders>
              <w:top w:val="single" w:sz="4" w:space="0" w:color="auto"/>
              <w:bottom w:val="single" w:sz="4" w:space="0" w:color="auto"/>
            </w:tcBorders>
            <w:vAlign w:val="center"/>
          </w:tcPr>
          <w:p w14:paraId="3EDF7C48"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Pathogen</w:t>
            </w:r>
          </w:p>
        </w:tc>
        <w:tc>
          <w:tcPr>
            <w:tcW w:w="1276" w:type="dxa"/>
            <w:tcBorders>
              <w:top w:val="single" w:sz="4" w:space="0" w:color="auto"/>
              <w:bottom w:val="single" w:sz="4" w:space="0" w:color="auto"/>
            </w:tcBorders>
            <w:vAlign w:val="center"/>
          </w:tcPr>
          <w:p w14:paraId="1EAFB491"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Therapy</w:t>
            </w:r>
          </w:p>
        </w:tc>
        <w:tc>
          <w:tcPr>
            <w:tcW w:w="1876" w:type="dxa"/>
            <w:tcBorders>
              <w:top w:val="single" w:sz="4" w:space="0" w:color="auto"/>
              <w:bottom w:val="single" w:sz="4" w:space="0" w:color="auto"/>
            </w:tcBorders>
            <w:vAlign w:val="center"/>
          </w:tcPr>
          <w:p w14:paraId="55AEF36B"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Events</w:t>
            </w:r>
          </w:p>
        </w:tc>
      </w:tr>
      <w:tr w:rsidR="00B81BDD" w14:paraId="5945E864" w14:textId="77777777">
        <w:trPr>
          <w:trHeight w:val="319"/>
        </w:trPr>
        <w:tc>
          <w:tcPr>
            <w:tcW w:w="12474" w:type="dxa"/>
            <w:gridSpan w:val="8"/>
            <w:vAlign w:val="center"/>
          </w:tcPr>
          <w:p w14:paraId="7D76FFF2" w14:textId="77777777" w:rsidR="00B81BDD" w:rsidRDefault="004B01C0">
            <w:pPr>
              <w:adjustRightInd w:val="0"/>
              <w:snapToGrid w:val="0"/>
              <w:spacing w:line="360" w:lineRule="auto"/>
              <w:rPr>
                <w:rFonts w:ascii="Book Antiqua" w:hAnsi="Book Antiqua"/>
                <w:lang w:eastAsia="ko-KR"/>
              </w:rPr>
            </w:pPr>
            <w:r>
              <w:rPr>
                <w:rFonts w:ascii="Book Antiqua" w:hAnsi="Book Antiqua"/>
                <w:b/>
                <w:lang w:eastAsia="ko-KR"/>
              </w:rPr>
              <w:t>Cases of infective endocarditis</w:t>
            </w:r>
          </w:p>
        </w:tc>
      </w:tr>
      <w:tr w:rsidR="00B81BDD" w14:paraId="1ADC9269" w14:textId="77777777">
        <w:trPr>
          <w:trHeight w:val="20"/>
        </w:trPr>
        <w:tc>
          <w:tcPr>
            <w:tcW w:w="1582" w:type="dxa"/>
          </w:tcPr>
          <w:p w14:paraId="69F1195F" w14:textId="77777777" w:rsidR="00B81BDD" w:rsidRDefault="004B01C0">
            <w:pPr>
              <w:adjustRightInd w:val="0"/>
              <w:snapToGrid w:val="0"/>
              <w:spacing w:line="360" w:lineRule="auto"/>
              <w:ind w:left="240" w:hangingChars="100" w:hanging="240"/>
              <w:rPr>
                <w:rFonts w:ascii="Book Antiqua" w:hAnsi="Book Antiqua"/>
                <w:vertAlign w:val="superscript"/>
                <w:lang w:eastAsia="ko-KR"/>
              </w:rPr>
            </w:pPr>
            <w:r>
              <w:rPr>
                <w:rFonts w:ascii="Book Antiqua" w:hAnsi="Book Antiqua"/>
                <w:lang w:eastAsia="ko-KR"/>
              </w:rPr>
              <w:t xml:space="preserve">Takashima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7]</w:t>
            </w:r>
            <w:r>
              <w:rPr>
                <w:rFonts w:ascii="Book Antiqua" w:hAnsi="Book Antiqua"/>
                <w:lang w:eastAsia="ko-KR"/>
              </w:rPr>
              <w:t>, 2016</w:t>
            </w:r>
          </w:p>
        </w:tc>
        <w:tc>
          <w:tcPr>
            <w:tcW w:w="794" w:type="dxa"/>
          </w:tcPr>
          <w:p w14:paraId="61673191"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64/M</w:t>
            </w:r>
          </w:p>
        </w:tc>
        <w:tc>
          <w:tcPr>
            <w:tcW w:w="851" w:type="dxa"/>
          </w:tcPr>
          <w:p w14:paraId="4EE582A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fatigue</w:t>
            </w:r>
          </w:p>
        </w:tc>
        <w:tc>
          <w:tcPr>
            <w:tcW w:w="2126" w:type="dxa"/>
          </w:tcPr>
          <w:p w14:paraId="55D15D76"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sessile mass with mobile multi-lobules on the CS lumen</w:t>
            </w:r>
          </w:p>
        </w:tc>
        <w:tc>
          <w:tcPr>
            <w:tcW w:w="2410" w:type="dxa"/>
          </w:tcPr>
          <w:p w14:paraId="5BFB653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CAVF</w:t>
            </w:r>
            <w:r>
              <w:rPr>
                <w:rFonts w:ascii="Book Antiqua" w:eastAsia="Malgun Gothic" w:hAnsi="Book Antiqua"/>
                <w:lang w:eastAsia="ko-KR"/>
              </w:rPr>
              <w:t>, v</w:t>
            </w:r>
            <w:r>
              <w:rPr>
                <w:rFonts w:ascii="Book Antiqua" w:hAnsi="Book Antiqua"/>
                <w:lang w:eastAsia="ko-KR"/>
              </w:rPr>
              <w:t>egetation on the MV and AV with moderate regurgitation, acute HF</w:t>
            </w:r>
          </w:p>
        </w:tc>
        <w:tc>
          <w:tcPr>
            <w:tcW w:w="1559" w:type="dxa"/>
          </w:tcPr>
          <w:p w14:paraId="5665BCC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Negative results in BC, </w:t>
            </w:r>
            <w:r>
              <w:rPr>
                <w:rFonts w:ascii="Book Antiqua" w:hAnsi="Book Antiqua"/>
                <w:i/>
                <w:lang w:eastAsia="ko-KR"/>
              </w:rPr>
              <w:t>Corynebacterium</w:t>
            </w:r>
            <w:r>
              <w:rPr>
                <w:rFonts w:ascii="Book Antiqua" w:hAnsi="Book Antiqua"/>
                <w:lang w:eastAsia="ko-KR"/>
              </w:rPr>
              <w:t xml:space="preserve"> species in TC</w:t>
            </w:r>
          </w:p>
        </w:tc>
        <w:tc>
          <w:tcPr>
            <w:tcW w:w="1276" w:type="dxa"/>
          </w:tcPr>
          <w:p w14:paraId="1808E09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279BB0DB"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Multi-organ failure, DIC, died</w:t>
            </w:r>
          </w:p>
        </w:tc>
      </w:tr>
      <w:tr w:rsidR="00B81BDD" w14:paraId="68F4EC81" w14:textId="77777777">
        <w:trPr>
          <w:trHeight w:val="20"/>
        </w:trPr>
        <w:tc>
          <w:tcPr>
            <w:tcW w:w="1582" w:type="dxa"/>
          </w:tcPr>
          <w:p w14:paraId="1AE97940" w14:textId="77777777" w:rsidR="00B81BDD" w:rsidRDefault="004B01C0">
            <w:pPr>
              <w:adjustRightInd w:val="0"/>
              <w:snapToGrid w:val="0"/>
              <w:spacing w:line="360" w:lineRule="auto"/>
              <w:rPr>
                <w:rFonts w:ascii="Book Antiqua" w:hAnsi="Book Antiqua"/>
                <w:lang w:eastAsia="ko-KR"/>
              </w:rPr>
            </w:pPr>
            <w:proofErr w:type="spellStart"/>
            <w:r>
              <w:rPr>
                <w:rFonts w:ascii="Book Antiqua" w:hAnsi="Book Antiqua"/>
                <w:lang w:eastAsia="ko-KR"/>
              </w:rPr>
              <w:t>Kasravi</w:t>
            </w:r>
            <w:proofErr w:type="spellEnd"/>
            <w:r>
              <w:rPr>
                <w:rFonts w:ascii="Book Antiqua" w:hAnsi="Book Antiqua"/>
                <w:lang w:eastAsia="ko-KR"/>
              </w:rPr>
              <w:t xml:space="preserve">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8]</w:t>
            </w:r>
            <w:r>
              <w:rPr>
                <w:rFonts w:ascii="Book Antiqua" w:hAnsi="Book Antiqua"/>
                <w:lang w:eastAsia="ko-KR"/>
              </w:rPr>
              <w:t>, 2004</w:t>
            </w:r>
          </w:p>
        </w:tc>
        <w:tc>
          <w:tcPr>
            <w:tcW w:w="794" w:type="dxa"/>
          </w:tcPr>
          <w:p w14:paraId="09DD3B1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31/M</w:t>
            </w:r>
          </w:p>
        </w:tc>
        <w:tc>
          <w:tcPr>
            <w:tcW w:w="851" w:type="dxa"/>
          </w:tcPr>
          <w:p w14:paraId="07305C44"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pleuritic chest pain</w:t>
            </w:r>
          </w:p>
        </w:tc>
        <w:tc>
          <w:tcPr>
            <w:tcW w:w="2126" w:type="dxa"/>
          </w:tcPr>
          <w:p w14:paraId="655042B1"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and multi-lobulated mass protruding from the CS to the RA</w:t>
            </w:r>
          </w:p>
        </w:tc>
        <w:tc>
          <w:tcPr>
            <w:tcW w:w="2410" w:type="dxa"/>
          </w:tcPr>
          <w:p w14:paraId="531B5DA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CAVF</w:t>
            </w:r>
          </w:p>
        </w:tc>
        <w:tc>
          <w:tcPr>
            <w:tcW w:w="1559" w:type="dxa"/>
          </w:tcPr>
          <w:p w14:paraId="5BE502A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Pr>
          <w:p w14:paraId="7BA457F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6AD0D7D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(lung) and DIC, recovered</w:t>
            </w:r>
          </w:p>
        </w:tc>
      </w:tr>
      <w:tr w:rsidR="00B81BDD" w14:paraId="2BB143FD" w14:textId="77777777">
        <w:trPr>
          <w:trHeight w:val="20"/>
        </w:trPr>
        <w:tc>
          <w:tcPr>
            <w:tcW w:w="1582" w:type="dxa"/>
          </w:tcPr>
          <w:p w14:paraId="172200E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Song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4]</w:t>
            </w:r>
            <w:r>
              <w:rPr>
                <w:rFonts w:ascii="Book Antiqua" w:hAnsi="Book Antiqua"/>
                <w:lang w:eastAsia="ko-KR"/>
              </w:rPr>
              <w:t>, 2018</w:t>
            </w:r>
          </w:p>
        </w:tc>
        <w:tc>
          <w:tcPr>
            <w:tcW w:w="794" w:type="dxa"/>
          </w:tcPr>
          <w:p w14:paraId="0E88A6C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71/M</w:t>
            </w:r>
          </w:p>
        </w:tc>
        <w:tc>
          <w:tcPr>
            <w:tcW w:w="851" w:type="dxa"/>
          </w:tcPr>
          <w:p w14:paraId="2B7327D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Fever, chest </w:t>
            </w:r>
            <w:r>
              <w:rPr>
                <w:rFonts w:ascii="Book Antiqua" w:hAnsi="Book Antiqua"/>
                <w:lang w:eastAsia="ko-KR"/>
              </w:rPr>
              <w:lastRenderedPageBreak/>
              <w:t>pain, hemoptysis</w:t>
            </w:r>
          </w:p>
        </w:tc>
        <w:tc>
          <w:tcPr>
            <w:tcW w:w="2126" w:type="dxa"/>
          </w:tcPr>
          <w:p w14:paraId="7BCC2D2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A banded mobile mass in the CS</w:t>
            </w:r>
          </w:p>
        </w:tc>
        <w:tc>
          <w:tcPr>
            <w:tcW w:w="2410" w:type="dxa"/>
          </w:tcPr>
          <w:p w14:paraId="62EC5CD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ASD, PLSVC, severe eccentric TR jet to the CS, RV </w:t>
            </w:r>
            <w:r>
              <w:rPr>
                <w:rFonts w:ascii="Book Antiqua" w:hAnsi="Book Antiqua"/>
                <w:lang w:eastAsia="ko-KR"/>
              </w:rPr>
              <w:lastRenderedPageBreak/>
              <w:t>dysfunction with RAE, moderate PHT</w:t>
            </w:r>
          </w:p>
        </w:tc>
        <w:tc>
          <w:tcPr>
            <w:tcW w:w="1559" w:type="dxa"/>
          </w:tcPr>
          <w:p w14:paraId="20B3CA0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MSSA in BC</w:t>
            </w:r>
          </w:p>
        </w:tc>
        <w:tc>
          <w:tcPr>
            <w:tcW w:w="1276" w:type="dxa"/>
          </w:tcPr>
          <w:p w14:paraId="2C5A416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1D8C554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(lung), recovered</w:t>
            </w:r>
          </w:p>
        </w:tc>
      </w:tr>
      <w:tr w:rsidR="00B81BDD" w14:paraId="01E8FDED" w14:textId="77777777">
        <w:trPr>
          <w:trHeight w:val="20"/>
        </w:trPr>
        <w:tc>
          <w:tcPr>
            <w:tcW w:w="1582" w:type="dxa"/>
          </w:tcPr>
          <w:p w14:paraId="4A8A12A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Kumar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10]</w:t>
            </w:r>
            <w:r>
              <w:rPr>
                <w:rFonts w:ascii="Book Antiqua" w:hAnsi="Book Antiqua"/>
                <w:lang w:eastAsia="ko-KR"/>
              </w:rPr>
              <w:t>, 2016</w:t>
            </w:r>
          </w:p>
        </w:tc>
        <w:tc>
          <w:tcPr>
            <w:tcW w:w="794" w:type="dxa"/>
          </w:tcPr>
          <w:p w14:paraId="2DFA9764"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27/F</w:t>
            </w:r>
          </w:p>
        </w:tc>
        <w:tc>
          <w:tcPr>
            <w:tcW w:w="851" w:type="dxa"/>
          </w:tcPr>
          <w:p w14:paraId="018EA17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Septic shock</w:t>
            </w:r>
          </w:p>
        </w:tc>
        <w:tc>
          <w:tcPr>
            <w:tcW w:w="2126" w:type="dxa"/>
          </w:tcPr>
          <w:p w14:paraId="57D3EB7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A pedunculated mobile mass 1 cm proximal from the CS orifice to the Eustachian valve </w:t>
            </w:r>
          </w:p>
        </w:tc>
        <w:tc>
          <w:tcPr>
            <w:tcW w:w="2410" w:type="dxa"/>
          </w:tcPr>
          <w:p w14:paraId="77FC899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IVDU</w:t>
            </w:r>
          </w:p>
        </w:tc>
        <w:tc>
          <w:tcPr>
            <w:tcW w:w="1559" w:type="dxa"/>
          </w:tcPr>
          <w:p w14:paraId="2E378A5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Pr>
          <w:p w14:paraId="23C2609B"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7300D49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SE (lung, viscera), recovered </w:t>
            </w:r>
          </w:p>
        </w:tc>
      </w:tr>
      <w:tr w:rsidR="00B81BDD" w14:paraId="4B25760D" w14:textId="77777777">
        <w:trPr>
          <w:trHeight w:val="20"/>
        </w:trPr>
        <w:tc>
          <w:tcPr>
            <w:tcW w:w="1582" w:type="dxa"/>
          </w:tcPr>
          <w:p w14:paraId="626228D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Machado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11]</w:t>
            </w:r>
            <w:r>
              <w:rPr>
                <w:rFonts w:ascii="Book Antiqua" w:hAnsi="Book Antiqua"/>
                <w:lang w:eastAsia="ko-KR"/>
              </w:rPr>
              <w:t>, 2010</w:t>
            </w:r>
          </w:p>
        </w:tc>
        <w:tc>
          <w:tcPr>
            <w:tcW w:w="794" w:type="dxa"/>
          </w:tcPr>
          <w:p w14:paraId="6AC4AAD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44/M</w:t>
            </w:r>
          </w:p>
        </w:tc>
        <w:tc>
          <w:tcPr>
            <w:tcW w:w="851" w:type="dxa"/>
          </w:tcPr>
          <w:p w14:paraId="15DB3E4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dyspnea</w:t>
            </w:r>
          </w:p>
        </w:tc>
        <w:tc>
          <w:tcPr>
            <w:tcW w:w="2126" w:type="dxa"/>
          </w:tcPr>
          <w:p w14:paraId="16F0A51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mass originating in the CS orifice, extending to the RA</w:t>
            </w:r>
          </w:p>
        </w:tc>
        <w:tc>
          <w:tcPr>
            <w:tcW w:w="2410" w:type="dxa"/>
          </w:tcPr>
          <w:p w14:paraId="28F992B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Purulent pericardial effusion</w:t>
            </w:r>
          </w:p>
        </w:tc>
        <w:tc>
          <w:tcPr>
            <w:tcW w:w="1559" w:type="dxa"/>
          </w:tcPr>
          <w:p w14:paraId="097EFF0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Pr>
          <w:p w14:paraId="680B7DD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1BE8C04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Recovered</w:t>
            </w:r>
          </w:p>
        </w:tc>
      </w:tr>
      <w:tr w:rsidR="00B81BDD" w14:paraId="6A4E1DC0" w14:textId="77777777">
        <w:trPr>
          <w:trHeight w:val="20"/>
        </w:trPr>
        <w:tc>
          <w:tcPr>
            <w:tcW w:w="1582" w:type="dxa"/>
          </w:tcPr>
          <w:p w14:paraId="772EC02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Gill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12]</w:t>
            </w:r>
            <w:r>
              <w:rPr>
                <w:rFonts w:ascii="Book Antiqua" w:hAnsi="Book Antiqua"/>
                <w:lang w:eastAsia="ko-KR"/>
              </w:rPr>
              <w:t>, 2005</w:t>
            </w:r>
          </w:p>
        </w:tc>
        <w:tc>
          <w:tcPr>
            <w:tcW w:w="794" w:type="dxa"/>
          </w:tcPr>
          <w:p w14:paraId="578E02B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37/M</w:t>
            </w:r>
          </w:p>
        </w:tc>
        <w:tc>
          <w:tcPr>
            <w:tcW w:w="851" w:type="dxa"/>
          </w:tcPr>
          <w:p w14:paraId="7E0BE89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weight loss</w:t>
            </w:r>
          </w:p>
        </w:tc>
        <w:tc>
          <w:tcPr>
            <w:tcW w:w="2126" w:type="dxa"/>
          </w:tcPr>
          <w:p w14:paraId="29E70A8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mass in the CS and CAVF</w:t>
            </w:r>
          </w:p>
        </w:tc>
        <w:tc>
          <w:tcPr>
            <w:tcW w:w="2410" w:type="dxa"/>
          </w:tcPr>
          <w:p w14:paraId="1F8C9C7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CAVF</w:t>
            </w:r>
          </w:p>
        </w:tc>
        <w:tc>
          <w:tcPr>
            <w:tcW w:w="1559" w:type="dxa"/>
          </w:tcPr>
          <w:p w14:paraId="705B4184" w14:textId="77777777" w:rsidR="00B81BDD" w:rsidRDefault="004B01C0">
            <w:pPr>
              <w:adjustRightInd w:val="0"/>
              <w:snapToGrid w:val="0"/>
              <w:spacing w:line="360" w:lineRule="auto"/>
              <w:rPr>
                <w:rFonts w:ascii="Book Antiqua" w:hAnsi="Book Antiqua"/>
                <w:i/>
                <w:lang w:eastAsia="ko-KR"/>
              </w:rPr>
            </w:pPr>
            <w:r>
              <w:rPr>
                <w:rFonts w:ascii="Book Antiqua" w:hAnsi="Book Antiqua"/>
                <w:i/>
                <w:lang w:eastAsia="ko-KR"/>
              </w:rPr>
              <w:t xml:space="preserve">Streptococcus mitis </w:t>
            </w:r>
            <w:r>
              <w:rPr>
                <w:rFonts w:ascii="Book Antiqua" w:hAnsi="Book Antiqua"/>
                <w:lang w:eastAsia="ko-KR"/>
              </w:rPr>
              <w:t>in BC</w:t>
            </w:r>
          </w:p>
        </w:tc>
        <w:tc>
          <w:tcPr>
            <w:tcW w:w="1276" w:type="dxa"/>
          </w:tcPr>
          <w:p w14:paraId="77ED5F4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686E4B5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Recovered</w:t>
            </w:r>
          </w:p>
        </w:tc>
      </w:tr>
      <w:tr w:rsidR="00B81BDD" w14:paraId="5B3897F3" w14:textId="77777777">
        <w:trPr>
          <w:trHeight w:val="20"/>
        </w:trPr>
        <w:tc>
          <w:tcPr>
            <w:tcW w:w="1582" w:type="dxa"/>
          </w:tcPr>
          <w:p w14:paraId="51D84F54" w14:textId="77777777" w:rsidR="00B81BDD" w:rsidRDefault="004B01C0">
            <w:pPr>
              <w:adjustRightInd w:val="0"/>
              <w:snapToGrid w:val="0"/>
              <w:spacing w:line="360" w:lineRule="auto"/>
              <w:rPr>
                <w:rFonts w:ascii="Book Antiqua" w:hAnsi="Book Antiqua"/>
                <w:lang w:eastAsia="ko-KR"/>
              </w:rPr>
            </w:pPr>
            <w:proofErr w:type="spellStart"/>
            <w:r>
              <w:rPr>
                <w:rFonts w:ascii="Book Antiqua" w:hAnsi="Book Antiqua"/>
                <w:lang w:eastAsia="ko-KR"/>
              </w:rPr>
              <w:t>Theodoropoulos</w:t>
            </w:r>
            <w:proofErr w:type="spellEnd"/>
            <w:r>
              <w:rPr>
                <w:rFonts w:ascii="Book Antiqua" w:hAnsi="Book Antiqua"/>
                <w:lang w:eastAsia="ko-KR"/>
              </w:rPr>
              <w:t xml:space="preserve">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9]</w:t>
            </w:r>
            <w:r>
              <w:rPr>
                <w:rFonts w:ascii="Book Antiqua" w:hAnsi="Book Antiqua"/>
                <w:lang w:eastAsia="ko-KR"/>
              </w:rPr>
              <w:t>, 2016</w:t>
            </w:r>
          </w:p>
        </w:tc>
        <w:tc>
          <w:tcPr>
            <w:tcW w:w="794" w:type="dxa"/>
          </w:tcPr>
          <w:p w14:paraId="726817A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28/F</w:t>
            </w:r>
          </w:p>
        </w:tc>
        <w:tc>
          <w:tcPr>
            <w:tcW w:w="851" w:type="dxa"/>
          </w:tcPr>
          <w:p w14:paraId="1E60BFE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Fever, </w:t>
            </w:r>
            <w:r>
              <w:rPr>
                <w:rFonts w:ascii="Book Antiqua" w:hAnsi="Book Antiqua"/>
                <w:lang w:eastAsia="ko-KR"/>
              </w:rPr>
              <w:lastRenderedPageBreak/>
              <w:t>hemoptysis</w:t>
            </w:r>
          </w:p>
        </w:tc>
        <w:tc>
          <w:tcPr>
            <w:tcW w:w="2126" w:type="dxa"/>
          </w:tcPr>
          <w:p w14:paraId="00AEF78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 xml:space="preserve">Two mobile masses towards </w:t>
            </w:r>
            <w:r>
              <w:rPr>
                <w:rFonts w:ascii="Book Antiqua" w:hAnsi="Book Antiqua"/>
                <w:lang w:eastAsia="ko-KR"/>
              </w:rPr>
              <w:lastRenderedPageBreak/>
              <w:t>the CS orifice and in the CS lumen</w:t>
            </w:r>
          </w:p>
        </w:tc>
        <w:tc>
          <w:tcPr>
            <w:tcW w:w="2410" w:type="dxa"/>
          </w:tcPr>
          <w:p w14:paraId="535AE47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IVDU, eccentric moderate TR jet to the CS</w:t>
            </w:r>
          </w:p>
        </w:tc>
        <w:tc>
          <w:tcPr>
            <w:tcW w:w="1559" w:type="dxa"/>
          </w:tcPr>
          <w:p w14:paraId="60FC5F3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Group C </w:t>
            </w:r>
            <w:r>
              <w:rPr>
                <w:rFonts w:ascii="Book Antiqua" w:hAnsi="Book Antiqua"/>
                <w:i/>
                <w:lang w:eastAsia="ko-KR"/>
              </w:rPr>
              <w:t xml:space="preserve">Streptococcus </w:t>
            </w:r>
            <w:r>
              <w:rPr>
                <w:rFonts w:ascii="Book Antiqua" w:hAnsi="Book Antiqua"/>
                <w:lang w:eastAsia="ko-KR"/>
              </w:rPr>
              <w:t>in BC</w:t>
            </w:r>
          </w:p>
        </w:tc>
        <w:tc>
          <w:tcPr>
            <w:tcW w:w="1276" w:type="dxa"/>
          </w:tcPr>
          <w:p w14:paraId="4CDD6AB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6553CEF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Recovered</w:t>
            </w:r>
          </w:p>
        </w:tc>
      </w:tr>
      <w:tr w:rsidR="00B81BDD" w14:paraId="22B03C05" w14:textId="77777777">
        <w:trPr>
          <w:trHeight w:val="20"/>
        </w:trPr>
        <w:tc>
          <w:tcPr>
            <w:tcW w:w="1582" w:type="dxa"/>
          </w:tcPr>
          <w:p w14:paraId="252A2F8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Kwan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13]</w:t>
            </w:r>
            <w:r>
              <w:rPr>
                <w:rFonts w:ascii="Book Antiqua" w:hAnsi="Book Antiqua"/>
                <w:lang w:eastAsia="ko-KR"/>
              </w:rPr>
              <w:t>, 2014</w:t>
            </w:r>
          </w:p>
        </w:tc>
        <w:tc>
          <w:tcPr>
            <w:tcW w:w="794" w:type="dxa"/>
          </w:tcPr>
          <w:p w14:paraId="5E6E173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23/F</w:t>
            </w:r>
          </w:p>
        </w:tc>
        <w:tc>
          <w:tcPr>
            <w:tcW w:w="851" w:type="dxa"/>
          </w:tcPr>
          <w:p w14:paraId="407EB77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w:t>
            </w:r>
          </w:p>
        </w:tc>
        <w:tc>
          <w:tcPr>
            <w:tcW w:w="2126" w:type="dxa"/>
          </w:tcPr>
          <w:p w14:paraId="5851E39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round mass protruding from the CS orifice</w:t>
            </w:r>
          </w:p>
        </w:tc>
        <w:tc>
          <w:tcPr>
            <w:tcW w:w="2410" w:type="dxa"/>
          </w:tcPr>
          <w:p w14:paraId="5895060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HD</w:t>
            </w:r>
          </w:p>
        </w:tc>
        <w:tc>
          <w:tcPr>
            <w:tcW w:w="1559" w:type="dxa"/>
          </w:tcPr>
          <w:p w14:paraId="68140849" w14:textId="77777777" w:rsidR="00B81BDD" w:rsidRDefault="004B01C0">
            <w:pPr>
              <w:adjustRightInd w:val="0"/>
              <w:snapToGrid w:val="0"/>
              <w:spacing w:line="360" w:lineRule="auto"/>
              <w:rPr>
                <w:rFonts w:ascii="Book Antiqua" w:hAnsi="Book Antiqua"/>
                <w:lang w:eastAsia="ko-KR"/>
              </w:rPr>
            </w:pPr>
            <w:r>
              <w:rPr>
                <w:rFonts w:ascii="Book Antiqua" w:hAnsi="Book Antiqua"/>
                <w:i/>
                <w:lang w:eastAsia="ko-KR"/>
              </w:rPr>
              <w:t xml:space="preserve">Acinetobacter </w:t>
            </w:r>
            <w:proofErr w:type="spellStart"/>
            <w:r>
              <w:rPr>
                <w:rFonts w:ascii="Book Antiqua" w:hAnsi="Book Antiqua"/>
                <w:i/>
                <w:lang w:eastAsia="ko-KR"/>
              </w:rPr>
              <w:t>baumanii</w:t>
            </w:r>
            <w:proofErr w:type="spellEnd"/>
            <w:r>
              <w:rPr>
                <w:rFonts w:ascii="Book Antiqua" w:hAnsi="Book Antiqua"/>
                <w:lang w:eastAsia="ko-KR"/>
              </w:rPr>
              <w:t xml:space="preserve"> in BC</w:t>
            </w:r>
          </w:p>
        </w:tc>
        <w:tc>
          <w:tcPr>
            <w:tcW w:w="1276" w:type="dxa"/>
          </w:tcPr>
          <w:p w14:paraId="638ED40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7967EB06"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Recovered</w:t>
            </w:r>
          </w:p>
        </w:tc>
      </w:tr>
      <w:tr w:rsidR="00B81BDD" w14:paraId="4C7F59B2" w14:textId="77777777">
        <w:trPr>
          <w:trHeight w:val="20"/>
        </w:trPr>
        <w:tc>
          <w:tcPr>
            <w:tcW w:w="1582" w:type="dxa"/>
          </w:tcPr>
          <w:p w14:paraId="5DFB4296"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Our case</w:t>
            </w:r>
          </w:p>
        </w:tc>
        <w:tc>
          <w:tcPr>
            <w:tcW w:w="794" w:type="dxa"/>
          </w:tcPr>
          <w:p w14:paraId="0B366C3B"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91/M</w:t>
            </w:r>
          </w:p>
        </w:tc>
        <w:tc>
          <w:tcPr>
            <w:tcW w:w="851" w:type="dxa"/>
          </w:tcPr>
          <w:p w14:paraId="41E2D0F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Septic shock</w:t>
            </w:r>
          </w:p>
        </w:tc>
        <w:tc>
          <w:tcPr>
            <w:tcW w:w="2126" w:type="dxa"/>
          </w:tcPr>
          <w:p w14:paraId="3576D8F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band-like mass protruding from the CS orifice</w:t>
            </w:r>
          </w:p>
        </w:tc>
        <w:tc>
          <w:tcPr>
            <w:tcW w:w="2410" w:type="dxa"/>
          </w:tcPr>
          <w:p w14:paraId="2B6F2C2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HD, eccentric moderate TR jet to the CS</w:t>
            </w:r>
          </w:p>
        </w:tc>
        <w:tc>
          <w:tcPr>
            <w:tcW w:w="1559" w:type="dxa"/>
          </w:tcPr>
          <w:p w14:paraId="62FE215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Negative results in BC</w:t>
            </w:r>
          </w:p>
        </w:tc>
        <w:tc>
          <w:tcPr>
            <w:tcW w:w="1276" w:type="dxa"/>
          </w:tcPr>
          <w:p w14:paraId="4A512D5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27463C2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Died</w:t>
            </w:r>
          </w:p>
        </w:tc>
      </w:tr>
      <w:tr w:rsidR="00B81BDD" w14:paraId="541FBDDE" w14:textId="77777777">
        <w:trPr>
          <w:trHeight w:val="20"/>
        </w:trPr>
        <w:tc>
          <w:tcPr>
            <w:tcW w:w="12474" w:type="dxa"/>
            <w:gridSpan w:val="8"/>
          </w:tcPr>
          <w:p w14:paraId="4CA0E937" w14:textId="77777777" w:rsidR="00B81BDD" w:rsidRDefault="004B01C0">
            <w:pPr>
              <w:adjustRightInd w:val="0"/>
              <w:snapToGrid w:val="0"/>
              <w:spacing w:line="360" w:lineRule="auto"/>
              <w:rPr>
                <w:rFonts w:ascii="Book Antiqua" w:hAnsi="Book Antiqua"/>
                <w:lang w:eastAsia="ko-KR"/>
              </w:rPr>
            </w:pPr>
            <w:r>
              <w:rPr>
                <w:rFonts w:ascii="Book Antiqua" w:hAnsi="Book Antiqua"/>
                <w:b/>
                <w:lang w:eastAsia="ko-KR"/>
              </w:rPr>
              <w:t>Cases of septic thrombophlebitis</w:t>
            </w:r>
          </w:p>
        </w:tc>
      </w:tr>
      <w:tr w:rsidR="00B81BDD" w14:paraId="12E63D3E" w14:textId="77777777">
        <w:trPr>
          <w:trHeight w:val="20"/>
        </w:trPr>
        <w:tc>
          <w:tcPr>
            <w:tcW w:w="1582" w:type="dxa"/>
          </w:tcPr>
          <w:p w14:paraId="60C3D426"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Ross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14]</w:t>
            </w:r>
            <w:r>
              <w:rPr>
                <w:rFonts w:ascii="Book Antiqua" w:hAnsi="Book Antiqua"/>
                <w:lang w:eastAsia="ko-KR"/>
              </w:rPr>
              <w:t>, 1985</w:t>
            </w:r>
          </w:p>
        </w:tc>
        <w:tc>
          <w:tcPr>
            <w:tcW w:w="794" w:type="dxa"/>
          </w:tcPr>
          <w:p w14:paraId="53AEA23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31/M</w:t>
            </w:r>
          </w:p>
        </w:tc>
        <w:tc>
          <w:tcPr>
            <w:tcW w:w="851" w:type="dxa"/>
          </w:tcPr>
          <w:p w14:paraId="6D925E8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dyspnea</w:t>
            </w:r>
          </w:p>
        </w:tc>
        <w:tc>
          <w:tcPr>
            <w:tcW w:w="2126" w:type="dxa"/>
          </w:tcPr>
          <w:p w14:paraId="2341BB5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Occlusion of the CS orifice by fungal thrombi (in necropsy)</w:t>
            </w:r>
          </w:p>
        </w:tc>
        <w:tc>
          <w:tcPr>
            <w:tcW w:w="2410" w:type="dxa"/>
          </w:tcPr>
          <w:p w14:paraId="2BBBA42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Lymphoma, occlusion of the LCA by fungal thrombi (in necropsy)</w:t>
            </w:r>
          </w:p>
        </w:tc>
        <w:tc>
          <w:tcPr>
            <w:tcW w:w="1559" w:type="dxa"/>
          </w:tcPr>
          <w:p w14:paraId="58967AC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Negative results in fungal culture, </w:t>
            </w:r>
            <w:r>
              <w:rPr>
                <w:rFonts w:ascii="Book Antiqua" w:hAnsi="Book Antiqua"/>
                <w:i/>
                <w:lang w:eastAsia="ko-KR"/>
              </w:rPr>
              <w:t>Aspergillus fumigatus</w:t>
            </w:r>
            <w:r>
              <w:rPr>
                <w:rFonts w:ascii="Book Antiqua" w:hAnsi="Book Antiqua"/>
                <w:lang w:eastAsia="ko-KR"/>
              </w:rPr>
              <w:t xml:space="preserve"> in the lung, LCA and CS</w:t>
            </w:r>
          </w:p>
        </w:tc>
        <w:tc>
          <w:tcPr>
            <w:tcW w:w="1276" w:type="dxa"/>
          </w:tcPr>
          <w:p w14:paraId="1FF1577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08B495D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Died</w:t>
            </w:r>
          </w:p>
        </w:tc>
      </w:tr>
      <w:tr w:rsidR="00B81BDD" w14:paraId="179A9687" w14:textId="77777777">
        <w:trPr>
          <w:trHeight w:val="20"/>
        </w:trPr>
        <w:tc>
          <w:tcPr>
            <w:tcW w:w="1582" w:type="dxa"/>
          </w:tcPr>
          <w:p w14:paraId="25C833F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Dryer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15]</w:t>
            </w:r>
            <w:r>
              <w:rPr>
                <w:rFonts w:ascii="Book Antiqua" w:hAnsi="Book Antiqua"/>
                <w:lang w:eastAsia="ko-KR"/>
              </w:rPr>
              <w:t>, 1976</w:t>
            </w:r>
          </w:p>
        </w:tc>
        <w:tc>
          <w:tcPr>
            <w:tcW w:w="794" w:type="dxa"/>
          </w:tcPr>
          <w:p w14:paraId="0C7E464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20/M</w:t>
            </w:r>
          </w:p>
        </w:tc>
        <w:tc>
          <w:tcPr>
            <w:tcW w:w="851" w:type="dxa"/>
          </w:tcPr>
          <w:p w14:paraId="635BBAF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Fever, </w:t>
            </w:r>
            <w:r>
              <w:rPr>
                <w:rFonts w:ascii="Book Antiqua" w:hAnsi="Book Antiqua"/>
                <w:lang w:eastAsia="ko-KR"/>
              </w:rPr>
              <w:lastRenderedPageBreak/>
              <w:t xml:space="preserve">disturbed mental state </w:t>
            </w:r>
          </w:p>
        </w:tc>
        <w:tc>
          <w:tcPr>
            <w:tcW w:w="2126" w:type="dxa"/>
          </w:tcPr>
          <w:p w14:paraId="512031A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 xml:space="preserve">Occlusion of the CS orifice by </w:t>
            </w:r>
            <w:r>
              <w:rPr>
                <w:rFonts w:ascii="Book Antiqua" w:hAnsi="Book Antiqua"/>
                <w:lang w:eastAsia="ko-KR"/>
              </w:rPr>
              <w:lastRenderedPageBreak/>
              <w:t>septic thrombophlebitis (in necropsy)</w:t>
            </w:r>
          </w:p>
        </w:tc>
        <w:tc>
          <w:tcPr>
            <w:tcW w:w="2410" w:type="dxa"/>
          </w:tcPr>
          <w:p w14:paraId="5B1EB08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 xml:space="preserve">IVDU, </w:t>
            </w:r>
            <w:r>
              <w:rPr>
                <w:rFonts w:ascii="Book Antiqua" w:eastAsia="Malgun Gothic" w:hAnsi="Book Antiqua"/>
                <w:lang w:eastAsia="ko-KR"/>
              </w:rPr>
              <w:t>v</w:t>
            </w:r>
            <w:r>
              <w:rPr>
                <w:rFonts w:ascii="Book Antiqua" w:hAnsi="Book Antiqua"/>
                <w:lang w:eastAsia="ko-KR"/>
              </w:rPr>
              <w:t xml:space="preserve">egetation on the MV, multi-organ </w:t>
            </w:r>
            <w:r>
              <w:rPr>
                <w:rFonts w:ascii="Book Antiqua" w:hAnsi="Book Antiqua"/>
                <w:lang w:eastAsia="ko-KR"/>
              </w:rPr>
              <w:lastRenderedPageBreak/>
              <w:t>embolic infarction (in necropsy)</w:t>
            </w:r>
          </w:p>
        </w:tc>
        <w:tc>
          <w:tcPr>
            <w:tcW w:w="1559" w:type="dxa"/>
          </w:tcPr>
          <w:p w14:paraId="436746D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MSSA in BC</w:t>
            </w:r>
          </w:p>
        </w:tc>
        <w:tc>
          <w:tcPr>
            <w:tcW w:w="1276" w:type="dxa"/>
          </w:tcPr>
          <w:p w14:paraId="6C14B1F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70FC3C1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w:t>
            </w:r>
            <w:proofErr w:type="spellStart"/>
            <w:r>
              <w:rPr>
                <w:rFonts w:ascii="Book Antiqua" w:hAnsi="Book Antiqua"/>
                <w:lang w:eastAsia="ko-KR"/>
              </w:rPr>
              <w:t>muti</w:t>
            </w:r>
            <w:proofErr w:type="spellEnd"/>
            <w:r>
              <w:rPr>
                <w:rFonts w:ascii="Book Antiqua" w:hAnsi="Book Antiqua"/>
                <w:lang w:eastAsia="ko-KR"/>
              </w:rPr>
              <w:t>-organs), died</w:t>
            </w:r>
          </w:p>
        </w:tc>
      </w:tr>
      <w:tr w:rsidR="00B81BDD" w14:paraId="0EB7A757" w14:textId="77777777">
        <w:trPr>
          <w:trHeight w:val="20"/>
        </w:trPr>
        <w:tc>
          <w:tcPr>
            <w:tcW w:w="1582" w:type="dxa"/>
          </w:tcPr>
          <w:p w14:paraId="208D6DD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Jones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16]</w:t>
            </w:r>
            <w:r>
              <w:rPr>
                <w:rFonts w:ascii="Book Antiqua" w:hAnsi="Book Antiqua"/>
                <w:lang w:eastAsia="ko-KR"/>
              </w:rPr>
              <w:t>, 2004</w:t>
            </w:r>
          </w:p>
        </w:tc>
        <w:tc>
          <w:tcPr>
            <w:tcW w:w="794" w:type="dxa"/>
          </w:tcPr>
          <w:p w14:paraId="6CBCB9A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50/M</w:t>
            </w:r>
          </w:p>
        </w:tc>
        <w:tc>
          <w:tcPr>
            <w:tcW w:w="851" w:type="dxa"/>
          </w:tcPr>
          <w:p w14:paraId="1F2B645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w:t>
            </w:r>
          </w:p>
        </w:tc>
        <w:tc>
          <w:tcPr>
            <w:tcW w:w="2126" w:type="dxa"/>
          </w:tcPr>
          <w:p w14:paraId="5EB4E5E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mass protruding from the CS orifice to the RA, and extending to the posterior interventricular vein</w:t>
            </w:r>
          </w:p>
        </w:tc>
        <w:tc>
          <w:tcPr>
            <w:tcW w:w="2410" w:type="dxa"/>
          </w:tcPr>
          <w:p w14:paraId="5CE56EC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Previous pericardiectomy due to purulent pericarditis, recurrent furunculosis </w:t>
            </w:r>
          </w:p>
        </w:tc>
        <w:tc>
          <w:tcPr>
            <w:tcW w:w="1559" w:type="dxa"/>
          </w:tcPr>
          <w:p w14:paraId="68D8365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Pr>
          <w:p w14:paraId="49A9843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07421F4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(lung), recovered</w:t>
            </w:r>
          </w:p>
        </w:tc>
      </w:tr>
      <w:tr w:rsidR="00B81BDD" w14:paraId="77984D6B" w14:textId="77777777">
        <w:trPr>
          <w:trHeight w:val="20"/>
        </w:trPr>
        <w:tc>
          <w:tcPr>
            <w:tcW w:w="1582" w:type="dxa"/>
            <w:tcBorders>
              <w:bottom w:val="single" w:sz="4" w:space="0" w:color="auto"/>
            </w:tcBorders>
          </w:tcPr>
          <w:p w14:paraId="369B6A54" w14:textId="77777777" w:rsidR="00B81BDD" w:rsidRDefault="004B01C0">
            <w:pPr>
              <w:adjustRightInd w:val="0"/>
              <w:snapToGrid w:val="0"/>
              <w:spacing w:line="360" w:lineRule="auto"/>
              <w:rPr>
                <w:rFonts w:ascii="Book Antiqua" w:hAnsi="Book Antiqua"/>
                <w:lang w:eastAsia="ko-KR"/>
              </w:rPr>
            </w:pPr>
            <w:proofErr w:type="spellStart"/>
            <w:r>
              <w:rPr>
                <w:rFonts w:ascii="Book Antiqua" w:hAnsi="Book Antiqua"/>
                <w:lang w:eastAsia="ko-KR"/>
              </w:rPr>
              <w:t>Fournet</w:t>
            </w:r>
            <w:proofErr w:type="spellEnd"/>
            <w:r>
              <w:rPr>
                <w:rFonts w:ascii="Book Antiqua" w:hAnsi="Book Antiqua"/>
                <w:lang w:eastAsia="ko-KR"/>
              </w:rPr>
              <w:t xml:space="preserve"> </w:t>
            </w:r>
            <w:r>
              <w:rPr>
                <w:rFonts w:ascii="Book Antiqua" w:hAnsi="Book Antiqua" w:hint="eastAsia"/>
                <w:i/>
                <w:lang w:eastAsia="zh-CN"/>
              </w:rPr>
              <w:t xml:space="preserve">et </w:t>
            </w:r>
            <w:proofErr w:type="gramStart"/>
            <w:r>
              <w:rPr>
                <w:rFonts w:ascii="Book Antiqua" w:hAnsi="Book Antiqua" w:hint="eastAsia"/>
                <w:i/>
                <w:lang w:eastAsia="zh-CN"/>
              </w:rPr>
              <w:t>al</w:t>
            </w:r>
            <w:r>
              <w:rPr>
                <w:rFonts w:ascii="Book Antiqua" w:hAnsi="Book Antiqua"/>
                <w:vertAlign w:val="superscript"/>
                <w:lang w:eastAsia="ko-KR"/>
              </w:rPr>
              <w:t>[</w:t>
            </w:r>
            <w:proofErr w:type="gramEnd"/>
            <w:r>
              <w:rPr>
                <w:rFonts w:ascii="Book Antiqua" w:hAnsi="Book Antiqua"/>
                <w:vertAlign w:val="superscript"/>
                <w:lang w:eastAsia="ko-KR"/>
              </w:rPr>
              <w:t>17]</w:t>
            </w:r>
            <w:r>
              <w:rPr>
                <w:rFonts w:ascii="Book Antiqua" w:hAnsi="Book Antiqua"/>
                <w:lang w:eastAsia="ko-KR"/>
              </w:rPr>
              <w:t>, 2014</w:t>
            </w:r>
          </w:p>
        </w:tc>
        <w:tc>
          <w:tcPr>
            <w:tcW w:w="794" w:type="dxa"/>
            <w:tcBorders>
              <w:bottom w:val="single" w:sz="4" w:space="0" w:color="auto"/>
            </w:tcBorders>
          </w:tcPr>
          <w:p w14:paraId="034AFB6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38/F</w:t>
            </w:r>
          </w:p>
        </w:tc>
        <w:tc>
          <w:tcPr>
            <w:tcW w:w="851" w:type="dxa"/>
            <w:tcBorders>
              <w:bottom w:val="single" w:sz="4" w:space="0" w:color="auto"/>
            </w:tcBorders>
          </w:tcPr>
          <w:p w14:paraId="6E9C2F14"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chest pain,</w:t>
            </w:r>
          </w:p>
        </w:tc>
        <w:tc>
          <w:tcPr>
            <w:tcW w:w="2126" w:type="dxa"/>
            <w:tcBorders>
              <w:bottom w:val="single" w:sz="4" w:space="0" w:color="auto"/>
            </w:tcBorders>
          </w:tcPr>
          <w:p w14:paraId="78C7121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mass originating from the CS ostium with heterogeneous solid material</w:t>
            </w:r>
          </w:p>
        </w:tc>
        <w:tc>
          <w:tcPr>
            <w:tcW w:w="2410" w:type="dxa"/>
            <w:tcBorders>
              <w:bottom w:val="single" w:sz="4" w:space="0" w:color="auto"/>
            </w:tcBorders>
          </w:tcPr>
          <w:p w14:paraId="080E0EF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Purulent pericardial effusion</w:t>
            </w:r>
          </w:p>
        </w:tc>
        <w:tc>
          <w:tcPr>
            <w:tcW w:w="1559" w:type="dxa"/>
            <w:tcBorders>
              <w:bottom w:val="single" w:sz="4" w:space="0" w:color="auto"/>
            </w:tcBorders>
          </w:tcPr>
          <w:p w14:paraId="1E61EBE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Borders>
              <w:bottom w:val="single" w:sz="4" w:space="0" w:color="auto"/>
            </w:tcBorders>
          </w:tcPr>
          <w:p w14:paraId="2DA30D2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Borders>
              <w:bottom w:val="single" w:sz="4" w:space="0" w:color="auto"/>
            </w:tcBorders>
          </w:tcPr>
          <w:p w14:paraId="633B5E2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(lung), recovered</w:t>
            </w:r>
          </w:p>
        </w:tc>
      </w:tr>
    </w:tbl>
    <w:p w14:paraId="28DEEBBF" w14:textId="77777777" w:rsidR="00B81BDD" w:rsidRDefault="004B01C0">
      <w:pPr>
        <w:adjustRightInd w:val="0"/>
        <w:snapToGrid w:val="0"/>
        <w:spacing w:line="360" w:lineRule="auto"/>
        <w:jc w:val="both"/>
        <w:rPr>
          <w:rFonts w:ascii="Book Antiqua" w:hAnsi="Book Antiqua"/>
        </w:rPr>
      </w:pPr>
      <w:bookmarkStart w:id="5" w:name="_Hlk62030816"/>
      <w:r>
        <w:rPr>
          <w:rFonts w:ascii="Book Antiqua" w:hAnsi="Book Antiqua"/>
        </w:rPr>
        <w:t>CS: Coronary sinus; M: Male; F: Female; CAVF</w:t>
      </w:r>
      <w:r>
        <w:rPr>
          <w:rFonts w:ascii="Book Antiqua" w:eastAsia="Malgun Gothic" w:hAnsi="Book Antiqua"/>
        </w:rPr>
        <w:t xml:space="preserve">: Coronary arteriovenous fistula between left circumferential artery and coronary sinus; MV: Mitral valve; AV: Aortic valve; HF: Heart failure; </w:t>
      </w:r>
      <w:r>
        <w:rPr>
          <w:rFonts w:ascii="Book Antiqua" w:hAnsi="Book Antiqua"/>
        </w:rPr>
        <w:t xml:space="preserve">BC: Blood culture; TC: Tissue culture; </w:t>
      </w:r>
      <w:r>
        <w:rPr>
          <w:rFonts w:ascii="Book Antiqua" w:eastAsia="Malgun Gothic" w:hAnsi="Book Antiqua"/>
        </w:rPr>
        <w:t xml:space="preserve">DIC: </w:t>
      </w:r>
      <w:r>
        <w:rPr>
          <w:rFonts w:ascii="Book Antiqua" w:eastAsia="Malgun Gothic" w:hAnsi="Book Antiqua"/>
        </w:rPr>
        <w:lastRenderedPageBreak/>
        <w:t xml:space="preserve">Disseminated intravascular coagulation; RA: Right atrium; MSSA: Methicillin-sensitive </w:t>
      </w:r>
      <w:r>
        <w:rPr>
          <w:rFonts w:ascii="Book Antiqua" w:eastAsia="Malgun Gothic" w:hAnsi="Book Antiqua"/>
          <w:i/>
        </w:rPr>
        <w:t>Staphylococcus aureus</w:t>
      </w:r>
      <w:r>
        <w:rPr>
          <w:rFonts w:ascii="Book Antiqua" w:eastAsia="Malgun Gothic" w:hAnsi="Book Antiqua"/>
        </w:rPr>
        <w:t>; SE: Septic embolism; ASD: Atrial septal defect; PLSVC: Persistent left superior vena cava; TR: Tricuspid regurgitation; RV: Right ventricle; RAE: Right atrial enlargement; PHT: Pulmonary hypertension; IVDU: Intravenous drug user; HD: Hemodialysis; LCA: Left coronary arteries including left anterior descending and left circumflex arteries.</w:t>
      </w:r>
      <w:bookmarkEnd w:id="5"/>
    </w:p>
    <w:sectPr w:rsidR="00B81BD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40AFD" w14:textId="77777777" w:rsidR="00EE750F" w:rsidRDefault="00EE750F">
      <w:r>
        <w:separator/>
      </w:r>
    </w:p>
  </w:endnote>
  <w:endnote w:type="continuationSeparator" w:id="0">
    <w:p w14:paraId="4A676C84" w14:textId="77777777" w:rsidR="00EE750F" w:rsidRDefault="00EE7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2"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5668B" w14:textId="77777777" w:rsidR="00B81BDD" w:rsidRDefault="004B01C0">
    <w:pPr>
      <w:pStyle w:val="Footer"/>
    </w:pPr>
    <w:r>
      <w:rPr>
        <w:noProof/>
      </w:rPr>
      <mc:AlternateContent>
        <mc:Choice Requires="wps">
          <w:drawing>
            <wp:anchor distT="0" distB="0" distL="114300" distR="114300" simplePos="0" relativeHeight="251659264" behindDoc="0" locked="0" layoutInCell="1" allowOverlap="1" wp14:anchorId="5E769493" wp14:editId="062EABD7">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8301D1" w14:textId="77777777" w:rsidR="00B81BDD" w:rsidRDefault="004B01C0">
                          <w:pPr>
                            <w:pStyle w:val="Footer"/>
                            <w:rPr>
                              <w:rFonts w:ascii="Book Antiqua" w:hAnsi="Book Antiqua" w:cs="Book Antiqua"/>
                              <w:sz w:val="24"/>
                              <w:szCs w:val="24"/>
                              <w:lang w:eastAsia="zh-CN"/>
                            </w:rPr>
                          </w:pPr>
                          <w:r>
                            <w:rPr>
                              <w:rFonts w:ascii="Book Antiqua" w:hAnsi="Book Antiqua" w:cs="Book Antiqua"/>
                              <w:sz w:val="24"/>
                              <w:szCs w:val="24"/>
                            </w:rPr>
                            <w:fldChar w:fldCharType="begin"/>
                          </w:r>
                          <w:r>
                            <w:rPr>
                              <w:rFonts w:ascii="Book Antiqua" w:hAnsi="Book Antiqua" w:cs="Book Antiqua"/>
                              <w:sz w:val="24"/>
                              <w:szCs w:val="24"/>
                            </w:rPr>
                            <w:instrText xml:space="preserve"> PAGE  \* MERGEFORMAT </w:instrText>
                          </w:r>
                          <w:r>
                            <w:rPr>
                              <w:rFonts w:ascii="Book Antiqua" w:hAnsi="Book Antiqua" w:cs="Book Antiqua"/>
                              <w:sz w:val="24"/>
                              <w:szCs w:val="24"/>
                            </w:rPr>
                            <w:fldChar w:fldCharType="separate"/>
                          </w:r>
                          <w:r>
                            <w:rPr>
                              <w:rFonts w:ascii="Book Antiqua" w:hAnsi="Book Antiqua" w:cs="Book Antiqua"/>
                              <w:sz w:val="24"/>
                              <w:szCs w:val="24"/>
                            </w:rPr>
                            <w:t>1</w:t>
                          </w:r>
                          <w:r>
                            <w:rPr>
                              <w:rFonts w:ascii="Book Antiqua" w:hAnsi="Book Antiqua" w:cs="Book Antiqua"/>
                              <w:sz w:val="24"/>
                              <w:szCs w:val="24"/>
                            </w:rPr>
                            <w:fldChar w:fldCharType="end"/>
                          </w:r>
                          <w:r>
                            <w:rPr>
                              <w:rFonts w:ascii="Book Antiqua" w:hAnsi="Book Antiqua" w:cs="Book Antiqua"/>
                              <w:sz w:val="24"/>
                              <w:szCs w:val="24"/>
                              <w:lang w:eastAsia="zh-CN"/>
                            </w:rPr>
                            <w:t>/24</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4"/>
                      <w:rPr>
                        <w:rFonts w:hint="default" w:ascii="Book Antiqua" w:hAnsi="Book Antiqua" w:cs="Book Antiqua" w:eastAsiaTheme="minorEastAsia"/>
                        <w:sz w:val="24"/>
                        <w:szCs w:val="24"/>
                        <w:lang w:val="en-US" w:eastAsia="zh-CN"/>
                      </w:rPr>
                    </w:pPr>
                    <w:r>
                      <w:rPr>
                        <w:rFonts w:hint="default" w:ascii="Book Antiqua" w:hAnsi="Book Antiqua" w:cs="Book Antiqua"/>
                        <w:sz w:val="24"/>
                        <w:szCs w:val="24"/>
                      </w:rPr>
                      <w:fldChar w:fldCharType="begin"/>
                    </w:r>
                    <w:r>
                      <w:rPr>
                        <w:rFonts w:hint="default" w:ascii="Book Antiqua" w:hAnsi="Book Antiqua" w:cs="Book Antiqua"/>
                        <w:sz w:val="24"/>
                        <w:szCs w:val="24"/>
                      </w:rPr>
                      <w:instrText xml:space="preserve"> PAGE  \* MERGEFORMAT </w:instrText>
                    </w:r>
                    <w:r>
                      <w:rPr>
                        <w:rFonts w:hint="default" w:ascii="Book Antiqua" w:hAnsi="Book Antiqua" w:cs="Book Antiqua"/>
                        <w:sz w:val="24"/>
                        <w:szCs w:val="24"/>
                      </w:rPr>
                      <w:fldChar w:fldCharType="separate"/>
                    </w:r>
                    <w:r>
                      <w:rPr>
                        <w:rFonts w:hint="default" w:ascii="Book Antiqua" w:hAnsi="Book Antiqua" w:cs="Book Antiqua"/>
                        <w:sz w:val="24"/>
                        <w:szCs w:val="24"/>
                      </w:rPr>
                      <w:t>1</w:t>
                    </w:r>
                    <w:r>
                      <w:rPr>
                        <w:rFonts w:hint="default" w:ascii="Book Antiqua" w:hAnsi="Book Antiqua" w:cs="Book Antiqua"/>
                        <w:sz w:val="24"/>
                        <w:szCs w:val="24"/>
                      </w:rPr>
                      <w:fldChar w:fldCharType="end"/>
                    </w:r>
                    <w:r>
                      <w:rPr>
                        <w:rFonts w:hint="default" w:ascii="Book Antiqua" w:hAnsi="Book Antiqua" w:cs="Book Antiqua"/>
                        <w:sz w:val="24"/>
                        <w:szCs w:val="24"/>
                        <w:lang w:val="en-US" w:eastAsia="zh-CN"/>
                      </w:rPr>
                      <w:t>/24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D105D" w14:textId="77777777" w:rsidR="00EE750F" w:rsidRDefault="00EE750F">
      <w:r>
        <w:separator/>
      </w:r>
    </w:p>
  </w:footnote>
  <w:footnote w:type="continuationSeparator" w:id="0">
    <w:p w14:paraId="40C928B4" w14:textId="77777777" w:rsidR="00EE750F" w:rsidRDefault="00EE75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17C66"/>
    <w:rsid w:val="001362C3"/>
    <w:rsid w:val="00182E12"/>
    <w:rsid w:val="001F4EE9"/>
    <w:rsid w:val="0029420E"/>
    <w:rsid w:val="002F23B9"/>
    <w:rsid w:val="0031222A"/>
    <w:rsid w:val="004B01C0"/>
    <w:rsid w:val="00647C0E"/>
    <w:rsid w:val="006C44BE"/>
    <w:rsid w:val="006F4D5A"/>
    <w:rsid w:val="00735B1B"/>
    <w:rsid w:val="007C69EB"/>
    <w:rsid w:val="00A76202"/>
    <w:rsid w:val="00A77B3E"/>
    <w:rsid w:val="00B057EA"/>
    <w:rsid w:val="00B55F6D"/>
    <w:rsid w:val="00B81BDD"/>
    <w:rsid w:val="00BB4DE6"/>
    <w:rsid w:val="00CA2A55"/>
    <w:rsid w:val="00D25114"/>
    <w:rsid w:val="00D52459"/>
    <w:rsid w:val="00D55AC2"/>
    <w:rsid w:val="00DD4577"/>
    <w:rsid w:val="00E3141E"/>
    <w:rsid w:val="00EE750F"/>
    <w:rsid w:val="00F8438B"/>
    <w:rsid w:val="00FF2DB4"/>
    <w:rsid w:val="25706C14"/>
    <w:rsid w:val="3A3806BD"/>
    <w:rsid w:val="41950263"/>
    <w:rsid w:val="47C438C8"/>
    <w:rsid w:val="680E3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2F772B"/>
  <w15:docId w15:val="{5A1341C4-3DE2-49CF-9045-377A68F4E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qFormat/>
    <w:rPr>
      <w:rFonts w:asciiTheme="majorHAnsi" w:eastAsiaTheme="majorEastAsia" w:hAnsiTheme="majorHAnsi" w:cstheme="majorBidi"/>
      <w:sz w:val="18"/>
      <w:szCs w:val="18"/>
    </w:rPr>
  </w:style>
  <w:style w:type="paragraph" w:styleId="Footer">
    <w:name w:val="footer"/>
    <w:basedOn w:val="Normal"/>
    <w:link w:val="FooterChar"/>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itle">
    <w:name w:val="Title"/>
    <w:basedOn w:val="Normal"/>
    <w:next w:val="Normal"/>
    <w:link w:val="TitleChar"/>
    <w:uiPriority w:val="10"/>
    <w:qFormat/>
    <w:pPr>
      <w:widowControl w:val="0"/>
      <w:wordWrap w:val="0"/>
      <w:autoSpaceDE w:val="0"/>
      <w:autoSpaceDN w:val="0"/>
      <w:spacing w:before="240" w:after="120" w:line="276" w:lineRule="auto"/>
      <w:jc w:val="center"/>
      <w:outlineLvl w:val="0"/>
    </w:pPr>
    <w:rPr>
      <w:rFonts w:asciiTheme="majorHAnsi" w:eastAsiaTheme="majorEastAsia" w:hAnsiTheme="majorHAnsi" w:cstheme="majorBidi"/>
      <w:b/>
      <w:bCs/>
      <w:kern w:val="2"/>
      <w:sz w:val="32"/>
      <w:szCs w:val="32"/>
      <w:lang w:eastAsia="ko-KR"/>
    </w:r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uiPriority w:val="39"/>
    <w:qFormat/>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customStyle="1" w:styleId="PlainText1">
    <w:name w:val="Plain Text1"/>
    <w:basedOn w:val="Normal"/>
    <w:qFormat/>
    <w:pPr>
      <w:widowControl w:val="0"/>
      <w:jc w:val="both"/>
    </w:pPr>
    <w:rPr>
      <w:rFonts w:ascii="SimSun" w:eastAsia="SimSun" w:hAnsi="Courier New" w:cs="Courier New"/>
      <w:kern w:val="2"/>
      <w:sz w:val="21"/>
      <w:szCs w:val="21"/>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b/>
      <w:bCs/>
      <w:kern w:val="2"/>
      <w:sz w:val="32"/>
      <w:szCs w:val="32"/>
      <w:lang w:eastAsia="ko-KR"/>
    </w:rPr>
  </w:style>
  <w:style w:type="character" w:customStyle="1" w:styleId="BalloonTextChar">
    <w:name w:val="Balloon Text Char"/>
    <w:basedOn w:val="DefaultParagraphFont"/>
    <w:link w:val="BalloonText"/>
    <w:qFormat/>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4856</Words>
  <Characters>27682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 Ma</cp:lastModifiedBy>
  <cp:revision>3</cp:revision>
  <dcterms:created xsi:type="dcterms:W3CDTF">2021-04-12T17:28:00Z</dcterms:created>
  <dcterms:modified xsi:type="dcterms:W3CDTF">2021-04-12T17:42:00Z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9EC4AB48865549FE8E98B84A28E79DC0</vt:lpwstr>
  </property>
</Properties>
</file>