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31B99"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color w:val="000000"/>
        </w:rPr>
        <w:t xml:space="preserve">Name of Journal: </w:t>
      </w:r>
      <w:r w:rsidRPr="00C9494F">
        <w:rPr>
          <w:rFonts w:ascii="Book Antiqua" w:eastAsia="Book Antiqua" w:hAnsi="Book Antiqua" w:cs="Book Antiqua"/>
          <w:i/>
          <w:color w:val="000000"/>
        </w:rPr>
        <w:t>World Journal of Meta-Analysis</w:t>
      </w:r>
    </w:p>
    <w:p w14:paraId="32D6BE5C"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color w:val="000000"/>
        </w:rPr>
        <w:t xml:space="preserve">Manuscript NO: </w:t>
      </w:r>
      <w:r w:rsidRPr="00C9494F">
        <w:rPr>
          <w:rFonts w:ascii="Book Antiqua" w:eastAsia="Book Antiqua" w:hAnsi="Book Antiqua" w:cs="Book Antiqua"/>
          <w:color w:val="000000"/>
        </w:rPr>
        <w:t>62875</w:t>
      </w:r>
    </w:p>
    <w:p w14:paraId="735199F9"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color w:val="000000"/>
        </w:rPr>
        <w:t xml:space="preserve">Manuscript Type: </w:t>
      </w:r>
      <w:r w:rsidRPr="00C9494F">
        <w:rPr>
          <w:rFonts w:ascii="Book Antiqua" w:eastAsia="Book Antiqua" w:hAnsi="Book Antiqua" w:cs="Book Antiqua"/>
          <w:color w:val="000000"/>
        </w:rPr>
        <w:t>SYSTEMATIC REVIEWS</w:t>
      </w:r>
    </w:p>
    <w:p w14:paraId="1C8CDB66" w14:textId="77777777" w:rsidR="00A77B3E" w:rsidRPr="00C9494F" w:rsidRDefault="00A77B3E" w:rsidP="002F28D8">
      <w:pPr>
        <w:adjustRightInd w:val="0"/>
        <w:snapToGrid w:val="0"/>
        <w:spacing w:line="360" w:lineRule="auto"/>
        <w:jc w:val="both"/>
        <w:rPr>
          <w:rFonts w:ascii="Book Antiqua" w:hAnsi="Book Antiqua"/>
        </w:rPr>
      </w:pPr>
    </w:p>
    <w:p w14:paraId="62C987EF" w14:textId="16227611"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color w:val="000000"/>
        </w:rPr>
        <w:t xml:space="preserve">Mortality of </w:t>
      </w:r>
      <w:r w:rsidR="008E046A" w:rsidRPr="00C9494F">
        <w:rPr>
          <w:rFonts w:ascii="Book Antiqua" w:eastAsia="Book Antiqua" w:hAnsi="Book Antiqua" w:cs="Book Antiqua"/>
          <w:b/>
          <w:color w:val="000000"/>
        </w:rPr>
        <w:t xml:space="preserve">critical care interventions </w:t>
      </w:r>
      <w:r w:rsidRPr="00C9494F">
        <w:rPr>
          <w:rFonts w:ascii="Book Antiqua" w:eastAsia="Book Antiqua" w:hAnsi="Book Antiqua" w:cs="Book Antiqua"/>
          <w:b/>
          <w:color w:val="000000"/>
        </w:rPr>
        <w:t>in the COVID-19: A</w:t>
      </w:r>
      <w:r w:rsidR="008E046A" w:rsidRPr="00C9494F">
        <w:rPr>
          <w:rFonts w:ascii="Book Antiqua" w:eastAsia="Book Antiqua" w:hAnsi="Book Antiqua" w:cs="Book Antiqua"/>
          <w:b/>
          <w:color w:val="000000"/>
        </w:rPr>
        <w:t xml:space="preserve"> systematic review</w:t>
      </w:r>
    </w:p>
    <w:p w14:paraId="6870B849" w14:textId="77777777" w:rsidR="00A77B3E" w:rsidRPr="00C9494F" w:rsidRDefault="00A77B3E" w:rsidP="002F28D8">
      <w:pPr>
        <w:adjustRightInd w:val="0"/>
        <w:snapToGrid w:val="0"/>
        <w:spacing w:line="360" w:lineRule="auto"/>
        <w:jc w:val="both"/>
        <w:rPr>
          <w:rFonts w:ascii="Book Antiqua" w:hAnsi="Book Antiqua"/>
        </w:rPr>
      </w:pPr>
    </w:p>
    <w:p w14:paraId="475AA7E7" w14:textId="43ABA08B" w:rsidR="00A77B3E" w:rsidRPr="00C9494F" w:rsidRDefault="003F446A"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Davis J </w:t>
      </w:r>
      <w:r w:rsidRPr="00C9494F">
        <w:rPr>
          <w:rFonts w:ascii="Book Antiqua" w:eastAsia="宋体" w:hAnsi="Book Antiqua" w:cs="宋体"/>
          <w:i/>
          <w:iCs/>
          <w:color w:val="000000"/>
          <w:lang w:eastAsia="zh-CN"/>
        </w:rPr>
        <w:t>et al</w:t>
      </w:r>
      <w:r w:rsidRPr="00C9494F">
        <w:rPr>
          <w:rFonts w:ascii="Book Antiqua" w:eastAsia="宋体" w:hAnsi="Book Antiqua" w:cs="宋体"/>
          <w:color w:val="000000"/>
          <w:lang w:eastAsia="zh-CN"/>
        </w:rPr>
        <w:t xml:space="preserve">. </w:t>
      </w:r>
      <w:r w:rsidR="003A15E2" w:rsidRPr="00C9494F">
        <w:rPr>
          <w:rFonts w:ascii="Book Antiqua" w:eastAsia="Book Antiqua" w:hAnsi="Book Antiqua" w:cs="Book Antiqua"/>
          <w:color w:val="000000"/>
        </w:rPr>
        <w:t>Mortality in COVID-19</w:t>
      </w:r>
    </w:p>
    <w:p w14:paraId="7BE82B85" w14:textId="77777777" w:rsidR="00A77B3E" w:rsidRPr="00C9494F" w:rsidRDefault="00A77B3E" w:rsidP="002F28D8">
      <w:pPr>
        <w:adjustRightInd w:val="0"/>
        <w:snapToGrid w:val="0"/>
        <w:spacing w:line="360" w:lineRule="auto"/>
        <w:jc w:val="both"/>
        <w:rPr>
          <w:rFonts w:ascii="Book Antiqua" w:hAnsi="Book Antiqua"/>
        </w:rPr>
      </w:pPr>
    </w:p>
    <w:p w14:paraId="14DA8F05"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Joshua Davis, Rebecca </w:t>
      </w:r>
      <w:proofErr w:type="spellStart"/>
      <w:r w:rsidRPr="00C9494F">
        <w:rPr>
          <w:rFonts w:ascii="Book Antiqua" w:eastAsia="Book Antiqua" w:hAnsi="Book Antiqua" w:cs="Book Antiqua"/>
          <w:color w:val="000000"/>
        </w:rPr>
        <w:t>Leff</w:t>
      </w:r>
      <w:proofErr w:type="spellEnd"/>
      <w:r w:rsidRPr="00C9494F">
        <w:rPr>
          <w:rFonts w:ascii="Book Antiqua" w:eastAsia="Book Antiqua" w:hAnsi="Book Antiqua" w:cs="Book Antiqua"/>
          <w:color w:val="000000"/>
        </w:rPr>
        <w:t>, Anuj Patel, Sriram Venkatesan</w:t>
      </w:r>
    </w:p>
    <w:p w14:paraId="1FAD767B" w14:textId="77777777" w:rsidR="00A77B3E" w:rsidRPr="00C9494F" w:rsidRDefault="00A77B3E" w:rsidP="002F28D8">
      <w:pPr>
        <w:adjustRightInd w:val="0"/>
        <w:snapToGrid w:val="0"/>
        <w:spacing w:line="360" w:lineRule="auto"/>
        <w:jc w:val="both"/>
        <w:rPr>
          <w:rFonts w:ascii="Book Antiqua" w:hAnsi="Book Antiqua"/>
        </w:rPr>
      </w:pPr>
    </w:p>
    <w:p w14:paraId="5CA700FB" w14:textId="0B04C0F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bCs/>
          <w:color w:val="000000"/>
        </w:rPr>
        <w:t xml:space="preserve">Joshua Davis, </w:t>
      </w:r>
      <w:r w:rsidRPr="00C9494F">
        <w:rPr>
          <w:rFonts w:ascii="Book Antiqua" w:eastAsia="Book Antiqua" w:hAnsi="Book Antiqua" w:cs="Book Antiqua"/>
          <w:color w:val="000000"/>
        </w:rPr>
        <w:t xml:space="preserve">Department of Emergency Medicine, </w:t>
      </w:r>
      <w:proofErr w:type="spellStart"/>
      <w:r w:rsidRPr="00C9494F">
        <w:rPr>
          <w:rFonts w:ascii="Book Antiqua" w:eastAsia="Book Antiqua" w:hAnsi="Book Antiqua" w:cs="Book Antiqua"/>
          <w:color w:val="000000"/>
        </w:rPr>
        <w:t>Vituity</w:t>
      </w:r>
      <w:proofErr w:type="spellEnd"/>
      <w:r w:rsidRPr="00C9494F">
        <w:rPr>
          <w:rFonts w:ascii="Book Antiqua" w:eastAsia="Book Antiqua" w:hAnsi="Book Antiqua" w:cs="Book Antiqua"/>
          <w:color w:val="000000"/>
        </w:rPr>
        <w:t xml:space="preserve">, Wichita, </w:t>
      </w:r>
      <w:r w:rsidR="008E046A" w:rsidRPr="00C9494F">
        <w:rPr>
          <w:rFonts w:ascii="Book Antiqua" w:eastAsia="Book Antiqua" w:hAnsi="Book Antiqua" w:cs="Book Antiqua"/>
          <w:color w:val="000000"/>
        </w:rPr>
        <w:t xml:space="preserve">KS </w:t>
      </w:r>
      <w:r w:rsidR="00B51881" w:rsidRPr="00C9494F">
        <w:rPr>
          <w:rFonts w:ascii="Book Antiqua" w:eastAsia="Book Antiqua" w:hAnsi="Book Antiqua" w:cs="Book Antiqua"/>
          <w:color w:val="000000"/>
        </w:rPr>
        <w:t>67214</w:t>
      </w:r>
      <w:r w:rsidRPr="00C9494F">
        <w:rPr>
          <w:rFonts w:ascii="Book Antiqua" w:eastAsia="Book Antiqua" w:hAnsi="Book Antiqua" w:cs="Book Antiqua"/>
          <w:color w:val="000000"/>
        </w:rPr>
        <w:t>, United States</w:t>
      </w:r>
    </w:p>
    <w:p w14:paraId="0DDD9526" w14:textId="77777777" w:rsidR="00A77B3E" w:rsidRPr="00C9494F" w:rsidRDefault="00A77B3E" w:rsidP="002F28D8">
      <w:pPr>
        <w:adjustRightInd w:val="0"/>
        <w:snapToGrid w:val="0"/>
        <w:spacing w:line="360" w:lineRule="auto"/>
        <w:jc w:val="both"/>
        <w:rPr>
          <w:rFonts w:ascii="Book Antiqua" w:hAnsi="Book Antiqua"/>
        </w:rPr>
      </w:pPr>
    </w:p>
    <w:p w14:paraId="08AF7EDE" w14:textId="39AB242D"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bCs/>
          <w:color w:val="000000"/>
        </w:rPr>
        <w:t xml:space="preserve">Rebecca </w:t>
      </w:r>
      <w:proofErr w:type="spellStart"/>
      <w:r w:rsidRPr="00C9494F">
        <w:rPr>
          <w:rFonts w:ascii="Book Antiqua" w:eastAsia="Book Antiqua" w:hAnsi="Book Antiqua" w:cs="Book Antiqua"/>
          <w:b/>
          <w:bCs/>
          <w:color w:val="000000"/>
        </w:rPr>
        <w:t>Leff</w:t>
      </w:r>
      <w:proofErr w:type="spellEnd"/>
      <w:r w:rsidRPr="00C9494F">
        <w:rPr>
          <w:rFonts w:ascii="Book Antiqua" w:eastAsia="Book Antiqua" w:hAnsi="Book Antiqua" w:cs="Book Antiqua"/>
          <w:b/>
          <w:bCs/>
          <w:color w:val="000000"/>
        </w:rPr>
        <w:t xml:space="preserve">, </w:t>
      </w:r>
      <w:r w:rsidRPr="00C9494F">
        <w:rPr>
          <w:rFonts w:ascii="Book Antiqua" w:eastAsia="Book Antiqua" w:hAnsi="Book Antiqua" w:cs="Book Antiqua"/>
          <w:color w:val="000000"/>
        </w:rPr>
        <w:t xml:space="preserve">School of Medicine, </w:t>
      </w:r>
      <w:r w:rsidR="00AC44E7" w:rsidRPr="00C9494F">
        <w:rPr>
          <w:rFonts w:ascii="Book Antiqua" w:eastAsia="Book Antiqua" w:hAnsi="Book Antiqua" w:cs="Book Antiqua"/>
          <w:color w:val="000000"/>
        </w:rPr>
        <w:t xml:space="preserve">Faculty of Health Sciences, </w:t>
      </w:r>
      <w:r w:rsidRPr="00C9494F">
        <w:rPr>
          <w:rFonts w:ascii="Book Antiqua" w:eastAsia="Book Antiqua" w:hAnsi="Book Antiqua" w:cs="Book Antiqua"/>
          <w:color w:val="000000"/>
        </w:rPr>
        <w:t>Ben-Gurion University of the Negev, Beer-Sheva 8414501, Israel</w:t>
      </w:r>
    </w:p>
    <w:p w14:paraId="4FA2B6A1" w14:textId="77777777" w:rsidR="00A77B3E" w:rsidRPr="00C9494F" w:rsidRDefault="00A77B3E" w:rsidP="002F28D8">
      <w:pPr>
        <w:adjustRightInd w:val="0"/>
        <w:snapToGrid w:val="0"/>
        <w:spacing w:line="360" w:lineRule="auto"/>
        <w:jc w:val="both"/>
        <w:rPr>
          <w:rFonts w:ascii="Book Antiqua" w:hAnsi="Book Antiqua"/>
        </w:rPr>
      </w:pPr>
    </w:p>
    <w:p w14:paraId="3045303B" w14:textId="6B53D7E8"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bCs/>
          <w:color w:val="000000"/>
        </w:rPr>
        <w:t xml:space="preserve">Anuj Patel, </w:t>
      </w:r>
      <w:r w:rsidRPr="00C9494F">
        <w:rPr>
          <w:rFonts w:ascii="Book Antiqua" w:eastAsia="Book Antiqua" w:hAnsi="Book Antiqua" w:cs="Book Antiqua"/>
          <w:color w:val="000000"/>
        </w:rPr>
        <w:t xml:space="preserve">College of Osteopathic Medicine, University of New England, Biddeford, </w:t>
      </w:r>
      <w:r w:rsidR="00535BF4" w:rsidRPr="00C9494F">
        <w:rPr>
          <w:rFonts w:ascii="Book Antiqua" w:eastAsia="Book Antiqua" w:hAnsi="Book Antiqua" w:cs="Book Antiqua"/>
          <w:color w:val="000000"/>
        </w:rPr>
        <w:t>ME</w:t>
      </w:r>
      <w:r w:rsidRPr="00C9494F">
        <w:rPr>
          <w:rFonts w:ascii="Book Antiqua" w:eastAsia="Book Antiqua" w:hAnsi="Book Antiqua" w:cs="Book Antiqua"/>
          <w:color w:val="000000"/>
        </w:rPr>
        <w:t xml:space="preserve"> 04005, United States</w:t>
      </w:r>
    </w:p>
    <w:p w14:paraId="695816EE" w14:textId="77777777" w:rsidR="00A77B3E" w:rsidRPr="00C9494F" w:rsidRDefault="00A77B3E" w:rsidP="002F28D8">
      <w:pPr>
        <w:adjustRightInd w:val="0"/>
        <w:snapToGrid w:val="0"/>
        <w:spacing w:line="360" w:lineRule="auto"/>
        <w:jc w:val="both"/>
        <w:rPr>
          <w:rFonts w:ascii="Book Antiqua" w:hAnsi="Book Antiqua"/>
        </w:rPr>
      </w:pPr>
    </w:p>
    <w:p w14:paraId="73749DF2" w14:textId="1B1FB91D"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bCs/>
          <w:color w:val="000000"/>
        </w:rPr>
        <w:t xml:space="preserve">Sriram Venkatesan, </w:t>
      </w:r>
      <w:r w:rsidRPr="00C9494F">
        <w:rPr>
          <w:rFonts w:ascii="Book Antiqua" w:eastAsia="Book Antiqua" w:hAnsi="Book Antiqua" w:cs="Book Antiqua"/>
          <w:color w:val="000000"/>
        </w:rPr>
        <w:t xml:space="preserve">College of Medicine, Sri Ramachandra Medical College </w:t>
      </w:r>
      <w:r w:rsidR="00365BEB" w:rsidRPr="00C9494F">
        <w:rPr>
          <w:rFonts w:ascii="Book Antiqua" w:eastAsia="Book Antiqua" w:hAnsi="Book Antiqua" w:cs="Book Antiqua"/>
          <w:color w:val="000000"/>
        </w:rPr>
        <w:t>and</w:t>
      </w:r>
      <w:r w:rsidRPr="00C9494F">
        <w:rPr>
          <w:rFonts w:ascii="Book Antiqua" w:eastAsia="Book Antiqua" w:hAnsi="Book Antiqua" w:cs="Book Antiqua"/>
          <w:color w:val="000000"/>
        </w:rPr>
        <w:t xml:space="preserve"> Research Institute, Chennai 600116, India</w:t>
      </w:r>
    </w:p>
    <w:p w14:paraId="5BDC45EC" w14:textId="77777777" w:rsidR="00A77B3E" w:rsidRPr="00C9494F" w:rsidRDefault="00A77B3E" w:rsidP="002F28D8">
      <w:pPr>
        <w:adjustRightInd w:val="0"/>
        <w:snapToGrid w:val="0"/>
        <w:spacing w:line="360" w:lineRule="auto"/>
        <w:jc w:val="both"/>
        <w:rPr>
          <w:rFonts w:ascii="Book Antiqua" w:hAnsi="Book Antiqua"/>
        </w:rPr>
      </w:pPr>
    </w:p>
    <w:p w14:paraId="2C735610" w14:textId="115CB768"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bCs/>
          <w:color w:val="000000"/>
        </w:rPr>
        <w:t xml:space="preserve">Author contributions: </w:t>
      </w:r>
      <w:r w:rsidRPr="00C9494F">
        <w:rPr>
          <w:rFonts w:ascii="Book Antiqua" w:eastAsia="Book Antiqua" w:hAnsi="Book Antiqua" w:cs="Book Antiqua"/>
          <w:color w:val="000000"/>
        </w:rPr>
        <w:t xml:space="preserve">Davis </w:t>
      </w:r>
      <w:r w:rsidR="005C2BB1" w:rsidRPr="00C9494F">
        <w:rPr>
          <w:rFonts w:ascii="Book Antiqua" w:eastAsia="Book Antiqua" w:hAnsi="Book Antiqua" w:cs="Book Antiqua"/>
          <w:color w:val="000000"/>
        </w:rPr>
        <w:t xml:space="preserve">J </w:t>
      </w:r>
      <w:r w:rsidRPr="00C9494F">
        <w:rPr>
          <w:rFonts w:ascii="Book Antiqua" w:eastAsia="Book Antiqua" w:hAnsi="Book Antiqua" w:cs="Book Antiqua"/>
          <w:color w:val="000000"/>
        </w:rPr>
        <w:t xml:space="preserve">conceived and designed the project, initiated the search, assisted in data analysis, drafted the manuscript, and made critical revisions for content to the manuscript; </w:t>
      </w:r>
      <w:proofErr w:type="spellStart"/>
      <w:r w:rsidRPr="00C9494F">
        <w:rPr>
          <w:rFonts w:ascii="Book Antiqua" w:eastAsia="Book Antiqua" w:hAnsi="Book Antiqua" w:cs="Book Antiqua"/>
          <w:color w:val="000000"/>
        </w:rPr>
        <w:t>Leff</w:t>
      </w:r>
      <w:proofErr w:type="spellEnd"/>
      <w:r w:rsidR="005C2BB1" w:rsidRPr="00C9494F">
        <w:rPr>
          <w:rFonts w:ascii="Book Antiqua" w:eastAsia="Book Antiqua" w:hAnsi="Book Antiqua" w:cs="Book Antiqua"/>
          <w:color w:val="000000"/>
        </w:rPr>
        <w:t xml:space="preserve"> R</w:t>
      </w:r>
      <w:r w:rsidRPr="00C9494F">
        <w:rPr>
          <w:rFonts w:ascii="Book Antiqua" w:eastAsia="Book Antiqua" w:hAnsi="Book Antiqua" w:cs="Book Antiqua"/>
          <w:color w:val="000000"/>
        </w:rPr>
        <w:t>, Patel</w:t>
      </w:r>
      <w:r w:rsidR="005C2BB1" w:rsidRPr="00C9494F">
        <w:rPr>
          <w:rFonts w:ascii="Book Antiqua" w:eastAsia="Book Antiqua" w:hAnsi="Book Antiqua" w:cs="Book Antiqua"/>
          <w:color w:val="000000"/>
        </w:rPr>
        <w:t xml:space="preserve"> A</w:t>
      </w:r>
      <w:r w:rsidRPr="00C9494F">
        <w:rPr>
          <w:rFonts w:ascii="Book Antiqua" w:eastAsia="Book Antiqua" w:hAnsi="Book Antiqua" w:cs="Book Antiqua"/>
          <w:color w:val="000000"/>
        </w:rPr>
        <w:t xml:space="preserve"> and Venkatesan </w:t>
      </w:r>
      <w:r w:rsidR="005C2BB1" w:rsidRPr="00C9494F">
        <w:rPr>
          <w:rFonts w:ascii="Book Antiqua" w:eastAsia="Book Antiqua" w:hAnsi="Book Antiqua" w:cs="Book Antiqua"/>
          <w:color w:val="000000"/>
        </w:rPr>
        <w:t xml:space="preserve">S </w:t>
      </w:r>
      <w:r w:rsidRPr="00C9494F">
        <w:rPr>
          <w:rFonts w:ascii="Book Antiqua" w:eastAsia="Book Antiqua" w:hAnsi="Book Antiqua" w:cs="Book Antiqua"/>
          <w:color w:val="000000"/>
        </w:rPr>
        <w:t>assisted in data collection, data analysis, and made critical revisions for content to the manuscript</w:t>
      </w:r>
      <w:r w:rsidR="005C2BB1" w:rsidRPr="00C9494F">
        <w:rPr>
          <w:rFonts w:ascii="Book Antiqua" w:eastAsia="Book Antiqua" w:hAnsi="Book Antiqua" w:cs="Book Antiqua"/>
          <w:color w:val="000000"/>
        </w:rPr>
        <w:t xml:space="preserve">; and all </w:t>
      </w:r>
      <w:r w:rsidRPr="00C9494F">
        <w:rPr>
          <w:rFonts w:ascii="Book Antiqua" w:eastAsia="Book Antiqua" w:hAnsi="Book Antiqua" w:cs="Book Antiqua"/>
          <w:color w:val="000000"/>
        </w:rPr>
        <w:t xml:space="preserve">authors have given final approval for the manuscript to be published and agree to be accountable for all aspects of the work. </w:t>
      </w:r>
    </w:p>
    <w:p w14:paraId="5FB969CB" w14:textId="77777777" w:rsidR="00A77B3E" w:rsidRPr="00C9494F" w:rsidRDefault="00A77B3E" w:rsidP="002F28D8">
      <w:pPr>
        <w:adjustRightInd w:val="0"/>
        <w:snapToGrid w:val="0"/>
        <w:spacing w:line="360" w:lineRule="auto"/>
        <w:jc w:val="both"/>
        <w:rPr>
          <w:rFonts w:ascii="Book Antiqua" w:hAnsi="Book Antiqua"/>
        </w:rPr>
      </w:pPr>
    </w:p>
    <w:p w14:paraId="671C839C" w14:textId="5CA4E695"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bCs/>
          <w:color w:val="000000"/>
        </w:rPr>
        <w:lastRenderedPageBreak/>
        <w:t xml:space="preserve">Corresponding author: Joshua Davis, MD, Attending Doctor, </w:t>
      </w:r>
      <w:r w:rsidRPr="00C9494F">
        <w:rPr>
          <w:rFonts w:ascii="Book Antiqua" w:eastAsia="Book Antiqua" w:hAnsi="Book Antiqua" w:cs="Book Antiqua"/>
          <w:color w:val="000000"/>
        </w:rPr>
        <w:t xml:space="preserve">Department of Emergency Medicine, </w:t>
      </w:r>
      <w:proofErr w:type="spellStart"/>
      <w:r w:rsidRPr="00C9494F">
        <w:rPr>
          <w:rFonts w:ascii="Book Antiqua" w:eastAsia="Book Antiqua" w:hAnsi="Book Antiqua" w:cs="Book Antiqua"/>
          <w:color w:val="000000"/>
        </w:rPr>
        <w:t>Vituity</w:t>
      </w:r>
      <w:proofErr w:type="spellEnd"/>
      <w:r w:rsidRPr="00C9494F">
        <w:rPr>
          <w:rFonts w:ascii="Book Antiqua" w:eastAsia="Book Antiqua" w:hAnsi="Book Antiqua" w:cs="Book Antiqua"/>
          <w:color w:val="000000"/>
        </w:rPr>
        <w:t>, 929 N. St. Francis Avenue</w:t>
      </w:r>
      <w:r w:rsidR="00B51881" w:rsidRPr="00C9494F">
        <w:rPr>
          <w:rFonts w:ascii="Book Antiqua" w:eastAsia="宋体" w:hAnsi="Book Antiqua" w:cs="宋体"/>
          <w:color w:val="000000"/>
          <w:lang w:eastAsia="zh-CN"/>
        </w:rPr>
        <w:t>,</w:t>
      </w:r>
      <w:r w:rsidRPr="00C9494F">
        <w:rPr>
          <w:rFonts w:ascii="Book Antiqua" w:eastAsia="Book Antiqua" w:hAnsi="Book Antiqua" w:cs="Book Antiqua"/>
          <w:color w:val="000000"/>
        </w:rPr>
        <w:t xml:space="preserve"> Wichita, KS 67214, United States. jjvwd@udel.edu</w:t>
      </w:r>
    </w:p>
    <w:p w14:paraId="4BF1E2F8" w14:textId="77777777" w:rsidR="00A77B3E" w:rsidRPr="00C9494F" w:rsidRDefault="00A77B3E" w:rsidP="002F28D8">
      <w:pPr>
        <w:adjustRightInd w:val="0"/>
        <w:snapToGrid w:val="0"/>
        <w:spacing w:line="360" w:lineRule="auto"/>
        <w:jc w:val="both"/>
        <w:rPr>
          <w:rFonts w:ascii="Book Antiqua" w:hAnsi="Book Antiqua"/>
        </w:rPr>
      </w:pPr>
    </w:p>
    <w:p w14:paraId="199D2222"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bCs/>
          <w:color w:val="000000"/>
        </w:rPr>
        <w:t xml:space="preserve">Received: </w:t>
      </w:r>
      <w:r w:rsidRPr="00C9494F">
        <w:rPr>
          <w:rFonts w:ascii="Book Antiqua" w:eastAsia="Book Antiqua" w:hAnsi="Book Antiqua" w:cs="Book Antiqua"/>
          <w:color w:val="000000"/>
        </w:rPr>
        <w:t>January 20, 2021</w:t>
      </w:r>
    </w:p>
    <w:p w14:paraId="3C332441" w14:textId="5382B780"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bCs/>
          <w:color w:val="000000"/>
        </w:rPr>
        <w:t xml:space="preserve">Revised: </w:t>
      </w:r>
      <w:r w:rsidR="000C4B22" w:rsidRPr="00C9494F">
        <w:rPr>
          <w:rFonts w:ascii="Book Antiqua" w:eastAsia="Book Antiqua" w:hAnsi="Book Antiqua" w:cs="Book Antiqua"/>
          <w:color w:val="000000"/>
        </w:rPr>
        <w:t>February 16, 2021</w:t>
      </w:r>
    </w:p>
    <w:p w14:paraId="1102AA68" w14:textId="48F52F5D"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bCs/>
          <w:color w:val="000000"/>
        </w:rPr>
        <w:t xml:space="preserve">Accepted: </w:t>
      </w:r>
      <w:r w:rsidR="00467052" w:rsidRPr="00C9494F">
        <w:rPr>
          <w:rFonts w:ascii="Book Antiqua" w:hAnsi="Book Antiqua"/>
          <w:color w:val="000000" w:themeColor="text1"/>
        </w:rPr>
        <w:t>February 25, 2021</w:t>
      </w:r>
    </w:p>
    <w:p w14:paraId="2E5014A0" w14:textId="4D2F26DF"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bCs/>
          <w:color w:val="000000"/>
        </w:rPr>
        <w:t xml:space="preserve">Published online: </w:t>
      </w:r>
      <w:r w:rsidR="00AC3118" w:rsidRPr="00C9494F">
        <w:rPr>
          <w:rFonts w:ascii="Book Antiqua" w:hAnsi="Book Antiqua"/>
          <w:color w:val="000000" w:themeColor="text1"/>
        </w:rPr>
        <w:t>February 28, 2021</w:t>
      </w:r>
    </w:p>
    <w:p w14:paraId="4038796B" w14:textId="77777777" w:rsidR="000C4B22" w:rsidRPr="00C9494F" w:rsidRDefault="000C4B22" w:rsidP="002F28D8">
      <w:pPr>
        <w:adjustRightInd w:val="0"/>
        <w:snapToGrid w:val="0"/>
        <w:spacing w:line="360" w:lineRule="auto"/>
        <w:jc w:val="both"/>
        <w:rPr>
          <w:rFonts w:ascii="Book Antiqua" w:eastAsia="Book Antiqua" w:hAnsi="Book Antiqua" w:cs="Book Antiqua"/>
          <w:b/>
          <w:color w:val="000000"/>
        </w:rPr>
      </w:pPr>
    </w:p>
    <w:p w14:paraId="02D709DF" w14:textId="77777777" w:rsidR="001D5E7F" w:rsidRPr="00C9494F" w:rsidRDefault="001D5E7F" w:rsidP="002F28D8">
      <w:pPr>
        <w:adjustRightInd w:val="0"/>
        <w:snapToGrid w:val="0"/>
        <w:spacing w:line="360" w:lineRule="auto"/>
        <w:jc w:val="both"/>
        <w:rPr>
          <w:rFonts w:ascii="Book Antiqua" w:eastAsia="Book Antiqua" w:hAnsi="Book Antiqua" w:cs="Book Antiqua"/>
          <w:b/>
          <w:color w:val="000000"/>
        </w:rPr>
        <w:sectPr w:rsidR="001D5E7F" w:rsidRPr="00C9494F" w:rsidSect="002F28D8">
          <w:footerReference w:type="default" r:id="rId6"/>
          <w:type w:val="continuous"/>
          <w:pgSz w:w="11906" w:h="16838" w:code="9"/>
          <w:pgMar w:top="1440" w:right="1440" w:bottom="1440" w:left="1440" w:header="720" w:footer="720" w:gutter="0"/>
          <w:cols w:space="720"/>
          <w:docGrid w:linePitch="360"/>
        </w:sectPr>
      </w:pPr>
    </w:p>
    <w:p w14:paraId="539CD207" w14:textId="436B880E"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color w:val="000000"/>
        </w:rPr>
        <w:lastRenderedPageBreak/>
        <w:t>Abstract</w:t>
      </w:r>
    </w:p>
    <w:p w14:paraId="42322D3C"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BACKGROUND</w:t>
      </w:r>
    </w:p>
    <w:p w14:paraId="19FE36B5" w14:textId="543BEE1C"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The novel coronavirus </w:t>
      </w:r>
      <w:r w:rsidR="00813DEB" w:rsidRPr="00C9494F">
        <w:rPr>
          <w:rFonts w:ascii="Book Antiqua" w:eastAsia="Book Antiqua" w:hAnsi="Book Antiqua" w:cs="Book Antiqua"/>
          <w:color w:val="000000"/>
        </w:rPr>
        <w:t>severe acute respiratory syndrome coronavirus 2</w:t>
      </w:r>
      <w:r w:rsidRPr="00C9494F">
        <w:rPr>
          <w:rFonts w:ascii="Book Antiqua" w:eastAsia="Book Antiqua" w:hAnsi="Book Antiqua" w:cs="Book Antiqua"/>
          <w:color w:val="000000"/>
        </w:rPr>
        <w:t xml:space="preserve"> is associated with a severe disease known as </w:t>
      </w:r>
      <w:r w:rsidR="006F40C9" w:rsidRPr="00C9494F">
        <w:rPr>
          <w:rFonts w:ascii="Book Antiqua" w:eastAsia="Book Antiqua" w:hAnsi="Book Antiqua" w:cs="Book Antiqua"/>
          <w:color w:val="000000"/>
        </w:rPr>
        <w:t>coronavirus disease 2019 (</w:t>
      </w:r>
      <w:r w:rsidRPr="00C9494F">
        <w:rPr>
          <w:rFonts w:ascii="Book Antiqua" w:eastAsia="Book Antiqua" w:hAnsi="Book Antiqua" w:cs="Book Antiqua"/>
          <w:color w:val="000000"/>
        </w:rPr>
        <w:t>COVID-19</w:t>
      </w:r>
      <w:r w:rsidR="006F40C9" w:rsidRPr="00C9494F">
        <w:rPr>
          <w:rFonts w:ascii="Book Antiqua" w:eastAsia="Book Antiqua" w:hAnsi="Book Antiqua" w:cs="Book Antiqua"/>
          <w:color w:val="000000"/>
        </w:rPr>
        <w:t>)</w:t>
      </w:r>
      <w:r w:rsidRPr="00C9494F">
        <w:rPr>
          <w:rFonts w:ascii="Book Antiqua" w:eastAsia="Book Antiqua" w:hAnsi="Book Antiqua" w:cs="Book Antiqua"/>
          <w:color w:val="000000"/>
        </w:rPr>
        <w:t>. A small percentage of patients with COVID-19 will require intensive care and possibly mechanical ventilation. The mortality of intensive care interventions in patients with COVID-19 remains unclear. </w:t>
      </w:r>
    </w:p>
    <w:p w14:paraId="48858469" w14:textId="77777777" w:rsidR="00A77B3E" w:rsidRPr="00C9494F" w:rsidRDefault="00A77B3E" w:rsidP="002F28D8">
      <w:pPr>
        <w:adjustRightInd w:val="0"/>
        <w:snapToGrid w:val="0"/>
        <w:spacing w:line="360" w:lineRule="auto"/>
        <w:jc w:val="both"/>
        <w:rPr>
          <w:rFonts w:ascii="Book Antiqua" w:hAnsi="Book Antiqua"/>
        </w:rPr>
      </w:pPr>
    </w:p>
    <w:p w14:paraId="453594FF"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AIM</w:t>
      </w:r>
    </w:p>
    <w:p w14:paraId="33A1E735" w14:textId="3BF0FCD6" w:rsidR="00A77B3E" w:rsidRPr="00C9494F" w:rsidRDefault="007C334D"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To </w:t>
      </w:r>
      <w:r w:rsidR="003A15E2" w:rsidRPr="00C9494F">
        <w:rPr>
          <w:rFonts w:ascii="Book Antiqua" w:eastAsia="Book Antiqua" w:hAnsi="Book Antiqua" w:cs="Book Antiqua"/>
          <w:color w:val="000000"/>
        </w:rPr>
        <w:t>identify mortality rate of COVID-19 patients receiving different interventions in the critical care unit.</w:t>
      </w:r>
    </w:p>
    <w:p w14:paraId="652FBDA9" w14:textId="77777777" w:rsidR="00A77B3E" w:rsidRPr="00C9494F" w:rsidRDefault="00A77B3E" w:rsidP="002F28D8">
      <w:pPr>
        <w:adjustRightInd w:val="0"/>
        <w:snapToGrid w:val="0"/>
        <w:spacing w:line="360" w:lineRule="auto"/>
        <w:jc w:val="both"/>
        <w:rPr>
          <w:rFonts w:ascii="Book Antiqua" w:hAnsi="Book Antiqua"/>
        </w:rPr>
      </w:pPr>
    </w:p>
    <w:p w14:paraId="738BDB53"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METHODS</w:t>
      </w:r>
    </w:p>
    <w:p w14:paraId="576A04AC" w14:textId="584EBC9B"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We searched OVID Medline, SCOPUS, </w:t>
      </w:r>
      <w:proofErr w:type="spellStart"/>
      <w:r w:rsidRPr="00C9494F">
        <w:rPr>
          <w:rFonts w:ascii="Book Antiqua" w:eastAsia="Book Antiqua" w:hAnsi="Book Antiqua" w:cs="Book Antiqua"/>
          <w:color w:val="000000"/>
        </w:rPr>
        <w:t>MedRxIv</w:t>
      </w:r>
      <w:proofErr w:type="spellEnd"/>
      <w:r w:rsidRPr="00C9494F">
        <w:rPr>
          <w:rFonts w:ascii="Book Antiqua" w:eastAsia="Book Antiqua" w:hAnsi="Book Antiqua" w:cs="Book Antiqua"/>
          <w:color w:val="000000"/>
        </w:rPr>
        <w:t xml:space="preserve">, preprints.org, and Centers for Disease Control databases from November 2019 to April 10, 2020 for articles on COVID-19. Teams of 2 independent reviewers reviewed titles and abstract for studies that reported mortality of human adults with COVID-19 and exposure to a critical care intervention </w:t>
      </w:r>
      <w:r w:rsidR="0093746D" w:rsidRPr="00C9494F">
        <w:rPr>
          <w:rFonts w:ascii="Book Antiqua" w:eastAsia="Book Antiqua" w:hAnsi="Book Antiqua" w:cs="Book Antiqua"/>
          <w:color w:val="000000"/>
        </w:rPr>
        <w:t xml:space="preserve">[Intensive </w:t>
      </w:r>
      <w:r w:rsidRPr="00C9494F">
        <w:rPr>
          <w:rFonts w:ascii="Book Antiqua" w:eastAsia="Book Antiqua" w:hAnsi="Book Antiqua" w:cs="Book Antiqua"/>
          <w:color w:val="000000"/>
        </w:rPr>
        <w:t xml:space="preserve">care admission, mechanical ventilation, acute hemodialysis, extracorporeal membrane oxygenation, or </w:t>
      </w:r>
      <w:r w:rsidR="0093746D" w:rsidRPr="00C9494F">
        <w:rPr>
          <w:rFonts w:ascii="Book Antiqua" w:eastAsia="Book Antiqua" w:hAnsi="Book Antiqua" w:cs="Book Antiqua"/>
          <w:color w:val="000000"/>
        </w:rPr>
        <w:t>cardiopulmonary resuscitation (CPR)]</w:t>
      </w:r>
      <w:r w:rsidRPr="00C9494F">
        <w:rPr>
          <w:rFonts w:ascii="Book Antiqua" w:eastAsia="Book Antiqua" w:hAnsi="Book Antiqua" w:cs="Book Antiqua"/>
          <w:color w:val="000000"/>
        </w:rPr>
        <w:t>. We used a descriptive analysis and unweighted averages of mortality across studies.</w:t>
      </w:r>
    </w:p>
    <w:p w14:paraId="19422EB3" w14:textId="77777777" w:rsidR="00A77B3E" w:rsidRPr="00C9494F" w:rsidRDefault="00A77B3E" w:rsidP="002F28D8">
      <w:pPr>
        <w:adjustRightInd w:val="0"/>
        <w:snapToGrid w:val="0"/>
        <w:spacing w:line="360" w:lineRule="auto"/>
        <w:jc w:val="both"/>
        <w:rPr>
          <w:rFonts w:ascii="Book Antiqua" w:hAnsi="Book Antiqua"/>
        </w:rPr>
      </w:pPr>
    </w:p>
    <w:p w14:paraId="1B06584E"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RESULTS</w:t>
      </w:r>
    </w:p>
    <w:p w14:paraId="5D76628E" w14:textId="688DA030"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Our search identified 6973 articles and 20 met inclusion</w:t>
      </w:r>
      <w:r w:rsidR="0093746D" w:rsidRPr="00C9494F">
        <w:rPr>
          <w:rFonts w:ascii="Book Antiqua" w:eastAsia="Book Antiqua" w:hAnsi="Book Antiqua" w:cs="Book Antiqua"/>
          <w:color w:val="000000"/>
        </w:rPr>
        <w:t xml:space="preserve">: </w:t>
      </w:r>
      <w:r w:rsidRPr="00C9494F">
        <w:rPr>
          <w:rFonts w:ascii="Book Antiqua" w:eastAsia="Book Antiqua" w:hAnsi="Book Antiqua" w:cs="Book Antiqua"/>
          <w:color w:val="000000"/>
        </w:rPr>
        <w:t>17 for intensive care, 13 for mechanical ventilation, 5 for hemodialysis, 2 for extracorporeal membrane oxygenation,</w:t>
      </w:r>
      <w:r w:rsidRPr="00C9494F">
        <w:rPr>
          <w:rFonts w:ascii="Book Antiqua" w:eastAsia="Book Antiqua" w:hAnsi="Book Antiqua" w:cs="Book Antiqua"/>
          <w:color w:val="000000"/>
          <w:vertAlign w:val="superscript"/>
        </w:rPr>
        <w:t xml:space="preserve"> </w:t>
      </w:r>
      <w:r w:rsidRPr="00C9494F">
        <w:rPr>
          <w:rFonts w:ascii="Book Antiqua" w:eastAsia="Book Antiqua" w:hAnsi="Book Antiqua" w:cs="Book Antiqua"/>
          <w:color w:val="000000"/>
        </w:rPr>
        <w:t>and 1 for CPR. Mortality associated with intensive care admission ranged from 9%-83%, with overall mortality 32.5% (95%CI</w:t>
      </w:r>
      <w:r w:rsidR="0093746D"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 32.4%-32.6%). Mortality associated with intubation from 16.7%-100% with overall mortality 64.0% (95%CI</w:t>
      </w:r>
      <w:r w:rsidR="0093746D"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 62.4%-65.5%). In patients requiring hemodialysis, mortality ranged from 0%-100%, with average mortality 75.3% (95%CI</w:t>
      </w:r>
      <w:r w:rsidR="0093746D"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 72.6%-77.4%). </w:t>
      </w:r>
    </w:p>
    <w:p w14:paraId="21AFC099" w14:textId="77777777" w:rsidR="00A77B3E" w:rsidRPr="00C9494F" w:rsidRDefault="00A77B3E" w:rsidP="002F28D8">
      <w:pPr>
        <w:adjustRightInd w:val="0"/>
        <w:snapToGrid w:val="0"/>
        <w:spacing w:line="360" w:lineRule="auto"/>
        <w:jc w:val="both"/>
        <w:rPr>
          <w:rFonts w:ascii="Book Antiqua" w:hAnsi="Book Antiqua"/>
        </w:rPr>
      </w:pPr>
    </w:p>
    <w:p w14:paraId="6E7C6D58"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CONCLUSION</w:t>
      </w:r>
    </w:p>
    <w:p w14:paraId="367BB8EA"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lastRenderedPageBreak/>
        <w:t>Patients with COVID-19 requiring intensive care have high mortality rates. Authorities can use this data to establish pharmacoeconomic studies to make decisions about allocation of scarce resources if necessary.</w:t>
      </w:r>
    </w:p>
    <w:p w14:paraId="4371AADF" w14:textId="77777777" w:rsidR="00A77B3E" w:rsidRPr="00C9494F" w:rsidRDefault="00A77B3E" w:rsidP="002F28D8">
      <w:pPr>
        <w:adjustRightInd w:val="0"/>
        <w:snapToGrid w:val="0"/>
        <w:spacing w:line="360" w:lineRule="auto"/>
        <w:jc w:val="both"/>
        <w:rPr>
          <w:rFonts w:ascii="Book Antiqua" w:hAnsi="Book Antiqua"/>
        </w:rPr>
      </w:pPr>
    </w:p>
    <w:p w14:paraId="7AB4F9E3" w14:textId="6A4875AF"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bCs/>
          <w:color w:val="000000"/>
        </w:rPr>
        <w:t xml:space="preserve">Key Words: </w:t>
      </w:r>
      <w:r w:rsidRPr="00C9494F">
        <w:rPr>
          <w:rFonts w:ascii="Book Antiqua" w:eastAsia="Book Antiqua" w:hAnsi="Book Antiqua" w:cs="Book Antiqua"/>
          <w:color w:val="000000"/>
        </w:rPr>
        <w:t>Coronavirus; SARS</w:t>
      </w:r>
      <w:r w:rsidR="0093746D" w:rsidRPr="00C9494F">
        <w:rPr>
          <w:rFonts w:ascii="Book Antiqua" w:eastAsia="Book Antiqua" w:hAnsi="Book Antiqua" w:cs="Book Antiqua"/>
          <w:color w:val="000000"/>
        </w:rPr>
        <w:t>-CoV-2</w:t>
      </w:r>
      <w:r w:rsidRPr="00C9494F">
        <w:rPr>
          <w:rFonts w:ascii="Book Antiqua" w:eastAsia="Book Antiqua" w:hAnsi="Book Antiqua" w:cs="Book Antiqua"/>
          <w:color w:val="000000"/>
        </w:rPr>
        <w:t>; COVID-19; Mortality; Systematic review; Critical care</w:t>
      </w:r>
    </w:p>
    <w:p w14:paraId="17BE1011" w14:textId="77777777" w:rsidR="006E3346" w:rsidRPr="00C9494F" w:rsidRDefault="006E3346" w:rsidP="006E3346">
      <w:pPr>
        <w:spacing w:line="360" w:lineRule="auto"/>
        <w:jc w:val="both"/>
        <w:rPr>
          <w:lang w:eastAsia="zh-CN"/>
        </w:rPr>
      </w:pPr>
    </w:p>
    <w:p w14:paraId="717B259A" w14:textId="77777777" w:rsidR="006E3346" w:rsidRPr="00C9494F" w:rsidRDefault="006E3346" w:rsidP="006E3346">
      <w:pPr>
        <w:spacing w:line="360" w:lineRule="auto"/>
        <w:jc w:val="both"/>
        <w:rPr>
          <w:rFonts w:ascii="Book Antiqua" w:eastAsia="Book Antiqua" w:hAnsi="Book Antiqua" w:cs="Book Antiqua"/>
          <w:color w:val="000000"/>
        </w:rPr>
      </w:pPr>
      <w:r w:rsidRPr="00C9494F">
        <w:rPr>
          <w:rFonts w:ascii="Book Antiqua" w:eastAsia="Book Antiqua" w:hAnsi="Book Antiqua" w:cs="Book Antiqua"/>
          <w:b/>
          <w:color w:val="000000"/>
        </w:rPr>
        <w:t>©The</w:t>
      </w:r>
      <w:r w:rsidRPr="00C9494F">
        <w:rPr>
          <w:rFonts w:ascii="Book Antiqua" w:eastAsia="Book Antiqua" w:hAnsi="Book Antiqua" w:cs="Book Antiqua"/>
          <w:color w:val="000000"/>
        </w:rPr>
        <w:t xml:space="preserve"> </w:t>
      </w:r>
      <w:r w:rsidRPr="00C9494F">
        <w:rPr>
          <w:rFonts w:ascii="Book Antiqua" w:eastAsia="Book Antiqua" w:hAnsi="Book Antiqua" w:cs="Book Antiqua"/>
          <w:b/>
          <w:color w:val="000000"/>
        </w:rPr>
        <w:t xml:space="preserve">Author(s) 2021. </w:t>
      </w:r>
      <w:r w:rsidRPr="00C9494F">
        <w:rPr>
          <w:rFonts w:ascii="Book Antiqua" w:eastAsia="Book Antiqua" w:hAnsi="Book Antiqua" w:cs="Book Antiqua"/>
          <w:color w:val="000000"/>
        </w:rPr>
        <w:t xml:space="preserve">Published by </w:t>
      </w:r>
      <w:proofErr w:type="spellStart"/>
      <w:r w:rsidRPr="00C9494F">
        <w:rPr>
          <w:rFonts w:ascii="Book Antiqua" w:eastAsia="Book Antiqua" w:hAnsi="Book Antiqua" w:cs="Book Antiqua"/>
          <w:color w:val="000000"/>
        </w:rPr>
        <w:t>Baishideng</w:t>
      </w:r>
      <w:proofErr w:type="spellEnd"/>
      <w:r w:rsidRPr="00C9494F">
        <w:rPr>
          <w:rFonts w:ascii="Book Antiqua" w:eastAsia="Book Antiqua" w:hAnsi="Book Antiqua" w:cs="Book Antiqua"/>
          <w:color w:val="000000"/>
        </w:rPr>
        <w:t xml:space="preserve"> Publishing Group Inc. All rights reserved. </w:t>
      </w:r>
    </w:p>
    <w:p w14:paraId="1C5E8573" w14:textId="77777777" w:rsidR="006E3346" w:rsidRPr="00C9494F" w:rsidRDefault="006E3346" w:rsidP="006E3346">
      <w:pPr>
        <w:spacing w:line="360" w:lineRule="auto"/>
        <w:jc w:val="both"/>
        <w:rPr>
          <w:lang w:eastAsia="zh-CN"/>
        </w:rPr>
      </w:pPr>
    </w:p>
    <w:p w14:paraId="2B9E8976" w14:textId="279A1E0D" w:rsidR="006E3346" w:rsidRPr="00C9494F" w:rsidRDefault="006E3346" w:rsidP="006E3346">
      <w:pPr>
        <w:adjustRightInd w:val="0"/>
        <w:snapToGrid w:val="0"/>
        <w:spacing w:line="360" w:lineRule="auto"/>
        <w:jc w:val="both"/>
        <w:rPr>
          <w:rFonts w:ascii="Book Antiqua" w:eastAsia="Book Antiqua" w:hAnsi="Book Antiqua" w:cs="Book Antiqua"/>
          <w:color w:val="000000"/>
        </w:rPr>
      </w:pPr>
      <w:r w:rsidRPr="00C9494F">
        <w:rPr>
          <w:rFonts w:ascii="Book Antiqua" w:hAnsi="Book Antiqua" w:cs="Book Antiqua"/>
          <w:b/>
          <w:color w:val="000000"/>
          <w:lang w:eastAsia="zh-CN"/>
        </w:rPr>
        <w:t>Citation:</w:t>
      </w:r>
      <w:r w:rsidRPr="00C9494F">
        <w:rPr>
          <w:rFonts w:ascii="Book Antiqua" w:hAnsi="Book Antiqua" w:cs="Book Antiqua"/>
          <w:color w:val="000000"/>
          <w:lang w:eastAsia="zh-CN"/>
        </w:rPr>
        <w:t xml:space="preserve"> </w:t>
      </w:r>
      <w:r w:rsidR="003A15E2" w:rsidRPr="00C9494F">
        <w:rPr>
          <w:rFonts w:ascii="Book Antiqua" w:eastAsia="Book Antiqua" w:hAnsi="Book Antiqua" w:cs="Book Antiqua"/>
          <w:color w:val="000000"/>
        </w:rPr>
        <w:t xml:space="preserve">Davis J, </w:t>
      </w:r>
      <w:proofErr w:type="spellStart"/>
      <w:r w:rsidR="003A15E2" w:rsidRPr="00C9494F">
        <w:rPr>
          <w:rFonts w:ascii="Book Antiqua" w:eastAsia="Book Antiqua" w:hAnsi="Book Antiqua" w:cs="Book Antiqua"/>
          <w:color w:val="000000"/>
        </w:rPr>
        <w:t>Leff</w:t>
      </w:r>
      <w:proofErr w:type="spellEnd"/>
      <w:r w:rsidR="003A15E2" w:rsidRPr="00C9494F">
        <w:rPr>
          <w:rFonts w:ascii="Book Antiqua" w:eastAsia="Book Antiqua" w:hAnsi="Book Antiqua" w:cs="Book Antiqua"/>
          <w:color w:val="000000"/>
        </w:rPr>
        <w:t xml:space="preserve"> R, Patel A, Venkatesan S. </w:t>
      </w:r>
      <w:r w:rsidR="00AD7B82" w:rsidRPr="00C9494F">
        <w:rPr>
          <w:rFonts w:ascii="Book Antiqua" w:eastAsia="Book Antiqua" w:hAnsi="Book Antiqua" w:cs="Book Antiqua"/>
          <w:color w:val="000000"/>
        </w:rPr>
        <w:t>Mortality of critical care interventions in the COVID-19: A systematic review</w:t>
      </w:r>
      <w:r w:rsidR="003A15E2" w:rsidRPr="00C9494F">
        <w:rPr>
          <w:rFonts w:ascii="Book Antiqua" w:eastAsia="Book Antiqua" w:hAnsi="Book Antiqua" w:cs="Book Antiqua"/>
          <w:color w:val="000000"/>
        </w:rPr>
        <w:t xml:space="preserve">. </w:t>
      </w:r>
      <w:r w:rsidR="003A15E2" w:rsidRPr="00C9494F">
        <w:rPr>
          <w:rFonts w:ascii="Book Antiqua" w:eastAsia="Book Antiqua" w:hAnsi="Book Antiqua" w:cs="Book Antiqua"/>
          <w:i/>
          <w:iCs/>
          <w:color w:val="000000"/>
        </w:rPr>
        <w:t>World J Meta-Anal</w:t>
      </w:r>
      <w:r w:rsidR="003A15E2" w:rsidRPr="00C9494F">
        <w:rPr>
          <w:rFonts w:ascii="Book Antiqua" w:eastAsia="Book Antiqua" w:hAnsi="Book Antiqua" w:cs="Book Antiqua"/>
          <w:color w:val="000000"/>
        </w:rPr>
        <w:t xml:space="preserve"> 2021; </w:t>
      </w:r>
      <w:r w:rsidR="00047650" w:rsidRPr="00C9494F">
        <w:rPr>
          <w:rFonts w:ascii="Book Antiqua" w:eastAsia="Book Antiqua" w:hAnsi="Book Antiqua" w:cs="Book Antiqua"/>
          <w:color w:val="000000"/>
        </w:rPr>
        <w:t xml:space="preserve">9(1): </w:t>
      </w:r>
      <w:r w:rsidR="00086491" w:rsidRPr="00C9494F">
        <w:rPr>
          <w:rFonts w:ascii="Book Antiqua" w:eastAsia="Book Antiqua" w:hAnsi="Book Antiqua" w:cs="Book Antiqua"/>
          <w:color w:val="000000"/>
        </w:rPr>
        <w:t>64-73</w:t>
      </w:r>
    </w:p>
    <w:p w14:paraId="7CD1E429" w14:textId="08509A81" w:rsidR="006E3346" w:rsidRPr="00C9494F" w:rsidRDefault="00047650" w:rsidP="006E3346">
      <w:pPr>
        <w:adjustRightInd w:val="0"/>
        <w:snapToGrid w:val="0"/>
        <w:spacing w:line="360" w:lineRule="auto"/>
        <w:jc w:val="both"/>
        <w:rPr>
          <w:rFonts w:ascii="Book Antiqua" w:eastAsia="Book Antiqua" w:hAnsi="Book Antiqua" w:cs="Book Antiqua"/>
          <w:color w:val="000000"/>
        </w:rPr>
      </w:pPr>
      <w:r w:rsidRPr="00C9494F">
        <w:rPr>
          <w:rFonts w:ascii="Book Antiqua" w:eastAsia="Book Antiqua" w:hAnsi="Book Antiqua" w:cs="Book Antiqua"/>
          <w:color w:val="000000"/>
        </w:rPr>
        <w:t>URL: https://www.wjgnet.com/2308-3840/full/v9/i1/</w:t>
      </w:r>
      <w:r w:rsidR="00086491" w:rsidRPr="00C9494F">
        <w:rPr>
          <w:rFonts w:ascii="Book Antiqua" w:eastAsia="Book Antiqua" w:hAnsi="Book Antiqua" w:cs="Book Antiqua"/>
          <w:color w:val="000000"/>
        </w:rPr>
        <w:t>64</w:t>
      </w:r>
      <w:r w:rsidRPr="00C9494F">
        <w:rPr>
          <w:rFonts w:ascii="Book Antiqua" w:eastAsia="Book Antiqua" w:hAnsi="Book Antiqua" w:cs="Book Antiqua"/>
          <w:color w:val="000000"/>
        </w:rPr>
        <w:t xml:space="preserve">.htm  </w:t>
      </w:r>
    </w:p>
    <w:p w14:paraId="2D165108" w14:textId="22630E08" w:rsidR="00A77B3E" w:rsidRPr="00C9494F" w:rsidRDefault="00047650" w:rsidP="006E3346">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DOI: https://dx.doi.org/10.13105/wjma.v9.i1.</w:t>
      </w:r>
      <w:r w:rsidR="00086491" w:rsidRPr="00C9494F">
        <w:rPr>
          <w:rFonts w:ascii="Book Antiqua" w:eastAsia="Book Antiqua" w:hAnsi="Book Antiqua" w:cs="Book Antiqua"/>
          <w:color w:val="000000"/>
        </w:rPr>
        <w:t>64</w:t>
      </w:r>
    </w:p>
    <w:p w14:paraId="4C2F5AA6" w14:textId="77777777" w:rsidR="00A77B3E" w:rsidRPr="00C9494F" w:rsidRDefault="00A77B3E" w:rsidP="002F28D8">
      <w:pPr>
        <w:adjustRightInd w:val="0"/>
        <w:snapToGrid w:val="0"/>
        <w:spacing w:line="360" w:lineRule="auto"/>
        <w:jc w:val="both"/>
        <w:rPr>
          <w:rFonts w:ascii="Book Antiqua" w:hAnsi="Book Antiqua"/>
        </w:rPr>
      </w:pPr>
    </w:p>
    <w:p w14:paraId="4104C74B" w14:textId="77777777" w:rsidR="009825E6" w:rsidRPr="00C9494F" w:rsidRDefault="003A15E2" w:rsidP="002F28D8">
      <w:pPr>
        <w:adjustRightInd w:val="0"/>
        <w:snapToGrid w:val="0"/>
        <w:spacing w:line="360" w:lineRule="auto"/>
        <w:jc w:val="both"/>
        <w:rPr>
          <w:rFonts w:ascii="Book Antiqua" w:eastAsia="Book Antiqua" w:hAnsi="Book Antiqua" w:cs="Book Antiqua"/>
          <w:color w:val="000000"/>
        </w:rPr>
      </w:pPr>
      <w:r w:rsidRPr="00C9494F">
        <w:rPr>
          <w:rFonts w:ascii="Book Antiqua" w:eastAsia="Book Antiqua" w:hAnsi="Book Antiqua" w:cs="Book Antiqua"/>
          <w:b/>
          <w:bCs/>
          <w:color w:val="000000"/>
        </w:rPr>
        <w:t xml:space="preserve">Core Tip: </w:t>
      </w:r>
      <w:r w:rsidRPr="00C9494F">
        <w:rPr>
          <w:rFonts w:ascii="Book Antiqua" w:eastAsia="Book Antiqua" w:hAnsi="Book Antiqua" w:cs="Book Antiqua"/>
          <w:color w:val="000000"/>
        </w:rPr>
        <w:t>This systematic review identifies the mortality associated with critical care interventions in patients with novel coronavirus disease 2019. These include intensive care admission, mechanical ventilation, acute hemodialysis, extracorporeal membrane oxygenation, or cardiopulmonary resuscitation. Average mortality for intensive care admission was 32.5%. While mortality is high, this is lower than initially described in early reports of the pandemic. Physicians can hopefully use this data to inform decisions about goals of care or, if necessary, allocation of scarce resources.</w:t>
      </w:r>
    </w:p>
    <w:p w14:paraId="4FB57BBA" w14:textId="6F5E4FCD" w:rsidR="00A77B3E" w:rsidRPr="00C9494F" w:rsidRDefault="00A77B3E" w:rsidP="002F28D8">
      <w:pPr>
        <w:adjustRightInd w:val="0"/>
        <w:snapToGrid w:val="0"/>
        <w:spacing w:line="360" w:lineRule="auto"/>
        <w:jc w:val="both"/>
        <w:rPr>
          <w:rFonts w:ascii="Book Antiqua" w:hAnsi="Book Antiqua"/>
        </w:rPr>
      </w:pPr>
    </w:p>
    <w:p w14:paraId="75201981" w14:textId="77777777" w:rsidR="00023215" w:rsidRPr="00C9494F" w:rsidRDefault="00023215" w:rsidP="002F28D8">
      <w:pPr>
        <w:adjustRightInd w:val="0"/>
        <w:snapToGrid w:val="0"/>
        <w:spacing w:line="360" w:lineRule="auto"/>
        <w:jc w:val="both"/>
        <w:rPr>
          <w:rFonts w:ascii="Book Antiqua" w:hAnsi="Book Antiqua"/>
        </w:rPr>
        <w:sectPr w:rsidR="00023215" w:rsidRPr="00C9494F" w:rsidSect="001D5E7F">
          <w:pgSz w:w="11906" w:h="16838" w:code="9"/>
          <w:pgMar w:top="1440" w:right="1440" w:bottom="1440" w:left="1440" w:header="720" w:footer="720" w:gutter="0"/>
          <w:cols w:space="720"/>
          <w:docGrid w:linePitch="360"/>
        </w:sectPr>
      </w:pPr>
    </w:p>
    <w:p w14:paraId="5DEED02E"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caps/>
          <w:color w:val="000000"/>
          <w:u w:val="single"/>
        </w:rPr>
        <w:lastRenderedPageBreak/>
        <w:t>INTRODUCTION</w:t>
      </w:r>
    </w:p>
    <w:p w14:paraId="7BA4F9C8" w14:textId="77777777" w:rsidR="00CF4CB5"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The novel coronavirus disease 2019 (COVID-19) has caused an international pandemic. The pandemic nature of this virus is largely attributed to its virulence and high mortality. Initial reports had mortality as high as 2% in </w:t>
      </w:r>
      <w:proofErr w:type="gramStart"/>
      <w:r w:rsidRPr="00C9494F">
        <w:rPr>
          <w:rFonts w:ascii="Book Antiqua" w:eastAsia="Book Antiqua" w:hAnsi="Book Antiqua" w:cs="Book Antiqua"/>
          <w:color w:val="000000"/>
        </w:rPr>
        <w:t>China</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1]</w:t>
      </w:r>
      <w:r w:rsidRPr="00C9494F">
        <w:rPr>
          <w:rFonts w:ascii="Book Antiqua" w:eastAsia="Book Antiqua" w:hAnsi="Book Antiqua" w:cs="Book Antiqua"/>
          <w:color w:val="000000"/>
        </w:rPr>
        <w:t>; 4% in Wuhan, China (the site of initial outbreak)</w:t>
      </w:r>
      <w:r w:rsidRPr="00C9494F">
        <w:rPr>
          <w:rFonts w:ascii="Book Antiqua" w:eastAsia="Book Antiqua" w:hAnsi="Book Antiqua" w:cs="Book Antiqua"/>
          <w:color w:val="000000"/>
          <w:vertAlign w:val="superscript"/>
        </w:rPr>
        <w:t>[2]</w:t>
      </w:r>
      <w:r w:rsidRPr="00C9494F">
        <w:rPr>
          <w:rFonts w:ascii="Book Antiqua" w:eastAsia="Book Antiqua" w:hAnsi="Book Antiqua" w:cs="Book Antiqua"/>
          <w:color w:val="000000"/>
        </w:rPr>
        <w:t>; and 6% in Italy. Later data with widespread testing placed case fatality rate estimates closer to 1</w:t>
      </w:r>
      <w:proofErr w:type="gramStart"/>
      <w:r w:rsidRPr="00C9494F">
        <w:rPr>
          <w:rFonts w:ascii="Book Antiqua" w:eastAsia="Book Antiqua" w:hAnsi="Book Antiqua" w:cs="Book Antiqua"/>
          <w:color w:val="000000"/>
        </w:rPr>
        <w:t>%</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3]</w:t>
      </w:r>
      <w:r w:rsidRPr="00C9494F">
        <w:rPr>
          <w:rFonts w:ascii="Book Antiqua" w:eastAsia="Book Antiqua" w:hAnsi="Book Antiqua" w:cs="Book Antiqua"/>
          <w:color w:val="000000"/>
        </w:rPr>
        <w:t>.</w:t>
      </w:r>
      <w:r w:rsidRPr="00C9494F">
        <w:rPr>
          <w:rFonts w:ascii="Book Antiqua" w:eastAsia="Book Antiqua" w:hAnsi="Book Antiqua" w:cs="Book Antiqua"/>
          <w:color w:val="000000"/>
          <w:vertAlign w:val="superscript"/>
        </w:rPr>
        <w:t xml:space="preserve"> </w:t>
      </w:r>
      <w:r w:rsidRPr="00C9494F">
        <w:rPr>
          <w:rFonts w:ascii="Book Antiqua" w:eastAsia="Book Antiqua" w:hAnsi="Book Antiqua" w:cs="Book Antiqua"/>
          <w:color w:val="000000"/>
        </w:rPr>
        <w:t xml:space="preserve">Nonetheless, another major issue in the pandemic nature of this virus is its ability to overwhelm healthcare systems, particularly the critical care needs of healthcare </w:t>
      </w:r>
      <w:proofErr w:type="gramStart"/>
      <w:r w:rsidRPr="00C9494F">
        <w:rPr>
          <w:rFonts w:ascii="Book Antiqua" w:eastAsia="Book Antiqua" w:hAnsi="Book Antiqua" w:cs="Book Antiqua"/>
          <w:color w:val="000000"/>
        </w:rPr>
        <w:t>systems</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4]</w:t>
      </w:r>
      <w:r w:rsidRPr="00C9494F">
        <w:rPr>
          <w:rFonts w:ascii="Book Antiqua" w:eastAsia="Book Antiqua" w:hAnsi="Book Antiqua" w:cs="Book Antiqua"/>
          <w:color w:val="000000"/>
        </w:rPr>
        <w:t>. This includes intensive care beds, ventilators, and dialysis units and was particularly evident in “hot spot” areas, for example Lombardy, Italy and New York City, New York early in the pandemic and many other areas since.</w:t>
      </w:r>
    </w:p>
    <w:p w14:paraId="6CFD17FC" w14:textId="77777777" w:rsidR="00CF4CB5" w:rsidRPr="00C9494F" w:rsidRDefault="003A15E2" w:rsidP="002F28D8">
      <w:pPr>
        <w:adjustRightInd w:val="0"/>
        <w:snapToGrid w:val="0"/>
        <w:spacing w:line="360" w:lineRule="auto"/>
        <w:ind w:firstLineChars="100" w:firstLine="240"/>
        <w:jc w:val="both"/>
        <w:rPr>
          <w:rFonts w:ascii="Book Antiqua" w:hAnsi="Book Antiqua"/>
        </w:rPr>
      </w:pPr>
      <w:r w:rsidRPr="00C9494F">
        <w:rPr>
          <w:rFonts w:ascii="Book Antiqua" w:eastAsia="Book Antiqua" w:hAnsi="Book Antiqua" w:cs="Book Antiqua"/>
          <w:color w:val="000000"/>
        </w:rPr>
        <w:t>Patients in critical care have mortality rates as high as 50</w:t>
      </w:r>
      <w:proofErr w:type="gramStart"/>
      <w:r w:rsidRPr="00C9494F">
        <w:rPr>
          <w:rFonts w:ascii="Book Antiqua" w:eastAsia="Book Antiqua" w:hAnsi="Book Antiqua" w:cs="Book Antiqua"/>
          <w:color w:val="000000"/>
        </w:rPr>
        <w:t>%</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5]</w:t>
      </w:r>
      <w:r w:rsidRPr="00C9494F">
        <w:rPr>
          <w:rFonts w:ascii="Book Antiqua" w:eastAsia="Book Antiqua" w:hAnsi="Book Antiqua" w:cs="Book Antiqua"/>
          <w:color w:val="000000"/>
        </w:rPr>
        <w:t>, and patients who require mechanical ventilation have mortality as high as 80%</w:t>
      </w:r>
      <w:r w:rsidRPr="00C9494F">
        <w:rPr>
          <w:rFonts w:ascii="Book Antiqua" w:eastAsia="Book Antiqua" w:hAnsi="Book Antiqua" w:cs="Book Antiqua"/>
          <w:color w:val="000000"/>
          <w:vertAlign w:val="superscript"/>
        </w:rPr>
        <w:t>[6]</w:t>
      </w:r>
      <w:r w:rsidRPr="00C9494F">
        <w:rPr>
          <w:rFonts w:ascii="Book Antiqua" w:eastAsia="Book Antiqua" w:hAnsi="Book Antiqua" w:cs="Book Antiqua"/>
          <w:color w:val="000000"/>
        </w:rPr>
        <w:t>. This is higher than typical patients with viral pneumonia or acute respiratory distress syndrome, which has mortality closer to 35</w:t>
      </w:r>
      <w:r w:rsidR="00CF4CB5" w:rsidRPr="00C9494F">
        <w:rPr>
          <w:rFonts w:ascii="Book Antiqua" w:eastAsia="Book Antiqua" w:hAnsi="Book Antiqua" w:cs="Book Antiqua"/>
          <w:color w:val="000000"/>
        </w:rPr>
        <w:t>%</w:t>
      </w:r>
      <w:r w:rsidRPr="00C9494F">
        <w:rPr>
          <w:rFonts w:ascii="Book Antiqua" w:eastAsia="Book Antiqua" w:hAnsi="Book Antiqua" w:cs="Book Antiqua"/>
          <w:color w:val="000000"/>
        </w:rPr>
        <w:t>-45</w:t>
      </w:r>
      <w:proofErr w:type="gramStart"/>
      <w:r w:rsidRPr="00C9494F">
        <w:rPr>
          <w:rFonts w:ascii="Book Antiqua" w:eastAsia="Book Antiqua" w:hAnsi="Book Antiqua" w:cs="Book Antiqua"/>
          <w:color w:val="000000"/>
        </w:rPr>
        <w:t>%</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7]</w:t>
      </w:r>
      <w:r w:rsidRPr="00C9494F">
        <w:rPr>
          <w:rFonts w:ascii="Book Antiqua" w:eastAsia="Book Antiqua" w:hAnsi="Book Antiqua" w:cs="Book Antiqua"/>
          <w:color w:val="000000"/>
        </w:rPr>
        <w:t xml:space="preserve">. Mortality with COVID-19 is much higher in the </w:t>
      </w:r>
      <w:proofErr w:type="gramStart"/>
      <w:r w:rsidRPr="00C9494F">
        <w:rPr>
          <w:rFonts w:ascii="Book Antiqua" w:eastAsia="Book Antiqua" w:hAnsi="Book Antiqua" w:cs="Book Antiqua"/>
          <w:color w:val="000000"/>
        </w:rPr>
        <w:t>elderly</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3]</w:t>
      </w:r>
      <w:r w:rsidRPr="00C9494F">
        <w:rPr>
          <w:rFonts w:ascii="Book Antiqua" w:eastAsia="Book Antiqua" w:hAnsi="Book Antiqua" w:cs="Book Antiqua"/>
          <w:color w:val="000000"/>
        </w:rPr>
        <w:t xml:space="preserve"> and those with comorbid conditions, hypertension, diabetes, obesity, and heart disease</w:t>
      </w:r>
      <w:r w:rsidRPr="00C9494F">
        <w:rPr>
          <w:rFonts w:ascii="Book Antiqua" w:eastAsia="Book Antiqua" w:hAnsi="Book Antiqua" w:cs="Book Antiqua"/>
          <w:color w:val="000000"/>
          <w:vertAlign w:val="superscript"/>
        </w:rPr>
        <w:t>[8,9]</w:t>
      </w:r>
      <w:r w:rsidRPr="00C9494F">
        <w:rPr>
          <w:rFonts w:ascii="Book Antiqua" w:eastAsia="Book Antiqua" w:hAnsi="Book Antiqua" w:cs="Book Antiqua"/>
          <w:color w:val="000000"/>
        </w:rPr>
        <w:t xml:space="preserve">. However, there have been young cases, without any preexisting medical conditions, who required mechanical ventilation and </w:t>
      </w:r>
      <w:proofErr w:type="gramStart"/>
      <w:r w:rsidRPr="00C9494F">
        <w:rPr>
          <w:rFonts w:ascii="Book Antiqua" w:eastAsia="Book Antiqua" w:hAnsi="Book Antiqua" w:cs="Book Antiqua"/>
          <w:color w:val="000000"/>
        </w:rPr>
        <w:t>died</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10]</w:t>
      </w:r>
      <w:r w:rsidRPr="00C9494F">
        <w:rPr>
          <w:rFonts w:ascii="Book Antiqua" w:eastAsia="Book Antiqua" w:hAnsi="Book Antiqua" w:cs="Book Antiqua"/>
          <w:color w:val="000000"/>
        </w:rPr>
        <w:t xml:space="preserve">. Further, patients admitted to intensive care have markedly long lengths of stay in the hospital, on the order of weeks to </w:t>
      </w:r>
      <w:proofErr w:type="gramStart"/>
      <w:r w:rsidRPr="00C9494F">
        <w:rPr>
          <w:rFonts w:ascii="Book Antiqua" w:eastAsia="Book Antiqua" w:hAnsi="Book Antiqua" w:cs="Book Antiqua"/>
          <w:color w:val="000000"/>
        </w:rPr>
        <w:t>months</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11]</w:t>
      </w:r>
      <w:r w:rsidRPr="00C9494F">
        <w:rPr>
          <w:rFonts w:ascii="Book Antiqua" w:eastAsia="Book Antiqua" w:hAnsi="Book Antiqua" w:cs="Book Antiqua"/>
          <w:color w:val="000000"/>
        </w:rPr>
        <w:t xml:space="preserve">. </w:t>
      </w:r>
    </w:p>
    <w:p w14:paraId="4E989D76" w14:textId="5A3323EA" w:rsidR="00CF4CB5" w:rsidRPr="00C9494F" w:rsidRDefault="003A15E2" w:rsidP="002F28D8">
      <w:pPr>
        <w:adjustRightInd w:val="0"/>
        <w:snapToGrid w:val="0"/>
        <w:spacing w:line="360" w:lineRule="auto"/>
        <w:ind w:firstLineChars="100" w:firstLine="240"/>
        <w:jc w:val="both"/>
        <w:rPr>
          <w:rFonts w:ascii="Book Antiqua" w:hAnsi="Book Antiqua"/>
        </w:rPr>
      </w:pPr>
      <w:r w:rsidRPr="00C9494F">
        <w:rPr>
          <w:rFonts w:ascii="Book Antiqua" w:eastAsia="Book Antiqua" w:hAnsi="Book Antiqua" w:cs="Book Antiqua"/>
          <w:color w:val="000000"/>
        </w:rPr>
        <w:t xml:space="preserve">This overwhelming burden on healthcare systems has led to unprecedented discussions about rationing of </w:t>
      </w:r>
      <w:proofErr w:type="gramStart"/>
      <w:r w:rsidRPr="00C9494F">
        <w:rPr>
          <w:rFonts w:ascii="Book Antiqua" w:eastAsia="Book Antiqua" w:hAnsi="Book Antiqua" w:cs="Book Antiqua"/>
          <w:color w:val="000000"/>
        </w:rPr>
        <w:t>care</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4]</w:t>
      </w:r>
      <w:r w:rsidRPr="00C9494F">
        <w:rPr>
          <w:rFonts w:ascii="Book Antiqua" w:eastAsia="Book Antiqua" w:hAnsi="Book Antiqua" w:cs="Book Antiqua"/>
          <w:color w:val="000000"/>
        </w:rPr>
        <w:t xml:space="preserve"> and universal Do Not Resuscitate orders</w:t>
      </w:r>
      <w:r w:rsidRPr="00C9494F">
        <w:rPr>
          <w:rFonts w:ascii="Book Antiqua" w:eastAsia="Book Antiqua" w:hAnsi="Book Antiqua" w:cs="Book Antiqua"/>
          <w:color w:val="000000"/>
          <w:vertAlign w:val="superscript"/>
        </w:rPr>
        <w:t>[12-14]</w:t>
      </w:r>
      <w:r w:rsidRPr="00C9494F">
        <w:rPr>
          <w:rFonts w:ascii="Book Antiqua" w:eastAsia="Book Antiqua" w:hAnsi="Book Antiqua" w:cs="Book Antiqua"/>
          <w:color w:val="000000"/>
        </w:rPr>
        <w:t xml:space="preserve">. These discussions arise in order to preserve precious healthcare resources in overburdened systems as well as to protect healthcare workers from increased exposure </w:t>
      </w:r>
      <w:r w:rsidR="006F3460" w:rsidRPr="00C9494F">
        <w:rPr>
          <w:rFonts w:ascii="Book Antiqua" w:eastAsia="Book Antiqua" w:hAnsi="Book Antiqua" w:cs="Book Antiqua"/>
          <w:color w:val="000000"/>
        </w:rPr>
        <w:t xml:space="preserve">to </w:t>
      </w:r>
      <w:r w:rsidRPr="00C9494F">
        <w:rPr>
          <w:rFonts w:ascii="Book Antiqua" w:eastAsia="Book Antiqua" w:hAnsi="Book Antiqua" w:cs="Book Antiqua"/>
          <w:color w:val="000000"/>
        </w:rPr>
        <w:t xml:space="preserve">potentially aerosolizing procedures like cardiopulmonary resuscitation, intubation, or bag ventilation. If interventions were universally futile, the decision to not perform them might be easier. </w:t>
      </w:r>
    </w:p>
    <w:p w14:paraId="12BAAB98" w14:textId="77777777" w:rsidR="00CF4CB5" w:rsidRPr="00C9494F" w:rsidRDefault="003A15E2" w:rsidP="002F28D8">
      <w:pPr>
        <w:adjustRightInd w:val="0"/>
        <w:snapToGrid w:val="0"/>
        <w:spacing w:line="360" w:lineRule="auto"/>
        <w:ind w:firstLineChars="100" w:firstLine="240"/>
        <w:jc w:val="both"/>
        <w:rPr>
          <w:rFonts w:ascii="Book Antiqua" w:hAnsi="Book Antiqua"/>
        </w:rPr>
      </w:pPr>
      <w:r w:rsidRPr="00C9494F">
        <w:rPr>
          <w:rFonts w:ascii="Book Antiqua" w:eastAsia="Book Antiqua" w:hAnsi="Book Antiqua" w:cs="Book Antiqua"/>
          <w:color w:val="000000"/>
        </w:rPr>
        <w:t>Nonetheless, a small percentage of patients do survive intensive care admission and mechanical ventilation. There are even case reports of patients surviving extracorporeal membrane oxygenation (ECMO</w:t>
      </w:r>
      <w:proofErr w:type="gramStart"/>
      <w:r w:rsidRPr="00C9494F">
        <w:rPr>
          <w:rFonts w:ascii="Book Antiqua" w:eastAsia="Book Antiqua" w:hAnsi="Book Antiqua" w:cs="Book Antiqua"/>
          <w:color w:val="000000"/>
        </w:rPr>
        <w:t>)</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 xml:space="preserve">15-17] </w:t>
      </w:r>
      <w:r w:rsidRPr="00C9494F">
        <w:rPr>
          <w:rFonts w:ascii="Book Antiqua" w:eastAsia="Book Antiqua" w:hAnsi="Book Antiqua" w:cs="Book Antiqua"/>
          <w:color w:val="000000"/>
        </w:rPr>
        <w:t xml:space="preserve">and cardiopulmonary </w:t>
      </w:r>
      <w:r w:rsidRPr="00C9494F">
        <w:rPr>
          <w:rFonts w:ascii="Book Antiqua" w:eastAsia="Book Antiqua" w:hAnsi="Book Antiqua" w:cs="Book Antiqua"/>
          <w:color w:val="000000"/>
        </w:rPr>
        <w:lastRenderedPageBreak/>
        <w:t>resuscitation (CPR)</w:t>
      </w:r>
      <w:r w:rsidRPr="00C9494F">
        <w:rPr>
          <w:rFonts w:ascii="Book Antiqua" w:eastAsia="Book Antiqua" w:hAnsi="Book Antiqua" w:cs="Book Antiqua"/>
          <w:color w:val="000000"/>
          <w:vertAlign w:val="superscript"/>
        </w:rPr>
        <w:t>[18]</w:t>
      </w:r>
      <w:r w:rsidRPr="00C9494F">
        <w:rPr>
          <w:rFonts w:ascii="Book Antiqua" w:eastAsia="Book Antiqua" w:hAnsi="Book Antiqua" w:cs="Book Antiqua"/>
          <w:color w:val="000000"/>
        </w:rPr>
        <w:t>. Thus, these interventions, when implemented in the correct patient population, can save lives.</w:t>
      </w:r>
    </w:p>
    <w:p w14:paraId="55AA1E60" w14:textId="1ABE5474" w:rsidR="00A77B3E" w:rsidRPr="00C9494F" w:rsidRDefault="003A15E2" w:rsidP="002F28D8">
      <w:pPr>
        <w:adjustRightInd w:val="0"/>
        <w:snapToGrid w:val="0"/>
        <w:spacing w:line="360" w:lineRule="auto"/>
        <w:ind w:firstLineChars="100" w:firstLine="240"/>
        <w:jc w:val="both"/>
        <w:rPr>
          <w:rFonts w:ascii="Book Antiqua" w:hAnsi="Book Antiqua"/>
        </w:rPr>
      </w:pPr>
      <w:r w:rsidRPr="00C9494F">
        <w:rPr>
          <w:rFonts w:ascii="Book Antiqua" w:eastAsia="Book Antiqua" w:hAnsi="Book Antiqua" w:cs="Book Antiqua"/>
          <w:color w:val="000000"/>
        </w:rPr>
        <w:t>In order to help inform decisions and discussions about critical care interventions in patients with COVID-19, the authors sought to perform a systematic review of the mortality rate of COVID-19 patients receiving different interventions in the critical care unit.</w:t>
      </w:r>
    </w:p>
    <w:p w14:paraId="7A5C3C7C" w14:textId="77777777" w:rsidR="00A77B3E" w:rsidRPr="00C9494F" w:rsidRDefault="00A77B3E" w:rsidP="002F28D8">
      <w:pPr>
        <w:adjustRightInd w:val="0"/>
        <w:snapToGrid w:val="0"/>
        <w:spacing w:line="360" w:lineRule="auto"/>
        <w:jc w:val="both"/>
        <w:rPr>
          <w:rFonts w:ascii="Book Antiqua" w:hAnsi="Book Antiqua"/>
        </w:rPr>
      </w:pPr>
    </w:p>
    <w:p w14:paraId="3F896BAA"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caps/>
          <w:color w:val="000000"/>
          <w:u w:val="single"/>
        </w:rPr>
        <w:t>MATERIALS AND METHODS</w:t>
      </w:r>
    </w:p>
    <w:p w14:paraId="15F43419" w14:textId="7B39B527" w:rsidR="00A77B3E" w:rsidRPr="00C9494F" w:rsidRDefault="003A15E2" w:rsidP="002F28D8">
      <w:pPr>
        <w:adjustRightInd w:val="0"/>
        <w:snapToGrid w:val="0"/>
        <w:spacing w:line="360" w:lineRule="auto"/>
        <w:jc w:val="both"/>
        <w:rPr>
          <w:rFonts w:ascii="Book Antiqua" w:eastAsia="Book Antiqua" w:hAnsi="Book Antiqua" w:cs="Book Antiqua"/>
          <w:color w:val="000000"/>
        </w:rPr>
      </w:pPr>
      <w:r w:rsidRPr="00C9494F">
        <w:rPr>
          <w:rFonts w:ascii="Book Antiqua" w:eastAsia="Book Antiqua" w:hAnsi="Book Antiqua" w:cs="Book Antiqua"/>
          <w:color w:val="000000"/>
        </w:rPr>
        <w:t xml:space="preserve">This study had no human subjects and was, therefore, exempt from </w:t>
      </w:r>
      <w:r w:rsidR="00840DF3" w:rsidRPr="00C9494F">
        <w:rPr>
          <w:rFonts w:ascii="Book Antiqua" w:eastAsia="Book Antiqua" w:hAnsi="Book Antiqua" w:cs="Book Antiqua"/>
          <w:color w:val="000000"/>
        </w:rPr>
        <w:t xml:space="preserve">review by </w:t>
      </w:r>
      <w:proofErr w:type="spellStart"/>
      <w:r w:rsidR="00840DF3" w:rsidRPr="00C9494F">
        <w:rPr>
          <w:rFonts w:ascii="Book Antiqua" w:eastAsia="Book Antiqua" w:hAnsi="Book Antiqua" w:cs="Book Antiqua"/>
          <w:color w:val="000000"/>
        </w:rPr>
        <w:t>th</w:t>
      </w:r>
      <w:proofErr w:type="spellEnd"/>
      <w:r w:rsidR="00840DF3" w:rsidRPr="00C9494F">
        <w:rPr>
          <w:rFonts w:ascii="Book Antiqua" w:eastAsia="Book Antiqua" w:hAnsi="Book Antiqua" w:cs="Book Antiqua"/>
          <w:color w:val="000000"/>
        </w:rPr>
        <w:t xml:space="preserve"> </w:t>
      </w:r>
      <w:r w:rsidRPr="00C9494F">
        <w:rPr>
          <w:rFonts w:ascii="Book Antiqua" w:eastAsia="Book Antiqua" w:hAnsi="Book Antiqua" w:cs="Book Antiqua"/>
          <w:color w:val="000000"/>
        </w:rPr>
        <w:t>Institutional Review Board Review. This study was conducted in accordance with Preferred Reporting in Systematic Review and Meta-Analysis Guidelines (PRISMA</w:t>
      </w:r>
      <w:proofErr w:type="gramStart"/>
      <w:r w:rsidRPr="00C9494F">
        <w:rPr>
          <w:rFonts w:ascii="Book Antiqua" w:eastAsia="Book Antiqua" w:hAnsi="Book Antiqua" w:cs="Book Antiqua"/>
          <w:color w:val="000000"/>
        </w:rPr>
        <w:t>)</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19,20]</w:t>
      </w:r>
      <w:r w:rsidRPr="00C9494F">
        <w:rPr>
          <w:rFonts w:ascii="Book Antiqua" w:eastAsia="Book Antiqua" w:hAnsi="Book Antiqua" w:cs="Book Antiqua"/>
          <w:color w:val="000000"/>
        </w:rPr>
        <w:t xml:space="preserve">. The PRISMA Checklist is available in </w:t>
      </w:r>
      <w:r w:rsidR="00840DF3" w:rsidRPr="00C9494F">
        <w:rPr>
          <w:rFonts w:ascii="Book Antiqua" w:eastAsia="Book Antiqua" w:hAnsi="Book Antiqua" w:cs="Book Antiqua"/>
          <w:color w:val="000000"/>
        </w:rPr>
        <w:t xml:space="preserve">Supplement </w:t>
      </w:r>
      <w:r w:rsidRPr="00C9494F">
        <w:rPr>
          <w:rFonts w:ascii="Book Antiqua" w:eastAsia="Book Antiqua" w:hAnsi="Book Antiqua" w:cs="Book Antiqua"/>
          <w:color w:val="000000"/>
        </w:rPr>
        <w:t>and the research protocol is available from the authors upon request.</w:t>
      </w:r>
    </w:p>
    <w:p w14:paraId="54DDA46F" w14:textId="77777777" w:rsidR="00CF4CB5" w:rsidRPr="00C9494F" w:rsidRDefault="00CF4CB5" w:rsidP="002F28D8">
      <w:pPr>
        <w:adjustRightInd w:val="0"/>
        <w:snapToGrid w:val="0"/>
        <w:spacing w:line="360" w:lineRule="auto"/>
        <w:jc w:val="both"/>
        <w:rPr>
          <w:rFonts w:ascii="Book Antiqua" w:hAnsi="Book Antiqua"/>
        </w:rPr>
      </w:pPr>
    </w:p>
    <w:p w14:paraId="547F66AB" w14:textId="6F0CEFA8" w:rsidR="00A77B3E" w:rsidRPr="00C9494F" w:rsidRDefault="003A15E2" w:rsidP="002F28D8">
      <w:pPr>
        <w:adjustRightInd w:val="0"/>
        <w:snapToGrid w:val="0"/>
        <w:spacing w:line="360" w:lineRule="auto"/>
        <w:jc w:val="both"/>
        <w:rPr>
          <w:rFonts w:ascii="Book Antiqua" w:hAnsi="Book Antiqua"/>
          <w:b/>
          <w:bCs/>
        </w:rPr>
      </w:pPr>
      <w:r w:rsidRPr="00C9494F">
        <w:rPr>
          <w:rFonts w:ascii="Book Antiqua" w:eastAsia="Book Antiqua" w:hAnsi="Book Antiqua" w:cs="Book Antiqua"/>
          <w:b/>
          <w:bCs/>
          <w:i/>
          <w:iCs/>
          <w:color w:val="000000"/>
        </w:rPr>
        <w:t xml:space="preserve">Search </w:t>
      </w:r>
      <w:r w:rsidR="00CF4CB5" w:rsidRPr="00C9494F">
        <w:rPr>
          <w:rFonts w:ascii="Book Antiqua" w:eastAsia="Book Antiqua" w:hAnsi="Book Antiqua" w:cs="Book Antiqua"/>
          <w:b/>
          <w:bCs/>
          <w:i/>
          <w:iCs/>
          <w:color w:val="000000"/>
        </w:rPr>
        <w:t>strategy and study selection</w:t>
      </w:r>
    </w:p>
    <w:p w14:paraId="369281D1" w14:textId="5A6906AF" w:rsidR="00A77B3E" w:rsidRPr="00C9494F" w:rsidRDefault="003A15E2" w:rsidP="002F28D8">
      <w:pPr>
        <w:adjustRightInd w:val="0"/>
        <w:snapToGrid w:val="0"/>
        <w:spacing w:line="360" w:lineRule="auto"/>
        <w:jc w:val="both"/>
        <w:rPr>
          <w:rFonts w:ascii="Book Antiqua" w:eastAsia="Book Antiqua" w:hAnsi="Book Antiqua" w:cs="Book Antiqua"/>
          <w:color w:val="000000"/>
        </w:rPr>
      </w:pPr>
      <w:r w:rsidRPr="00C9494F">
        <w:rPr>
          <w:rFonts w:ascii="Book Antiqua" w:eastAsia="Book Antiqua" w:hAnsi="Book Antiqua" w:cs="Book Antiqua"/>
          <w:color w:val="000000"/>
        </w:rPr>
        <w:t xml:space="preserve">We searched OVID Medline, SCOPUS, </w:t>
      </w:r>
      <w:proofErr w:type="spellStart"/>
      <w:r w:rsidRPr="00C9494F">
        <w:rPr>
          <w:rFonts w:ascii="Book Antiqua" w:eastAsia="Book Antiqua" w:hAnsi="Book Antiqua" w:cs="Book Antiqua"/>
          <w:color w:val="000000"/>
        </w:rPr>
        <w:t>MedRxIv</w:t>
      </w:r>
      <w:proofErr w:type="spellEnd"/>
      <w:r w:rsidRPr="00C9494F">
        <w:rPr>
          <w:rFonts w:ascii="Book Antiqua" w:eastAsia="Book Antiqua" w:hAnsi="Book Antiqua" w:cs="Book Antiqua"/>
          <w:color w:val="000000"/>
        </w:rPr>
        <w:t xml:space="preserve">, preprints.org, and Centers for Disease Control (CDC) databases from November 2019 to April 10, 2020. The search used keyword terms for “COVID-19”, “SARS”, </w:t>
      </w:r>
      <w:r w:rsidR="00840DF3" w:rsidRPr="00C9494F">
        <w:rPr>
          <w:rFonts w:ascii="Book Antiqua" w:eastAsia="Book Antiqua" w:hAnsi="Book Antiqua" w:cs="Book Antiqua"/>
          <w:color w:val="000000"/>
        </w:rPr>
        <w:t>and</w:t>
      </w:r>
      <w:r w:rsidRPr="00C9494F">
        <w:rPr>
          <w:rFonts w:ascii="Book Antiqua" w:eastAsia="Book Antiqua" w:hAnsi="Book Antiqua" w:cs="Book Antiqua"/>
          <w:color w:val="000000"/>
        </w:rPr>
        <w:t xml:space="preserve"> “coronavirus”. The CDC database was already compiled and was only filtered for English articles. An example search strategy is available in </w:t>
      </w:r>
      <w:r w:rsidR="00CF4CB5" w:rsidRPr="00C9494F">
        <w:rPr>
          <w:rFonts w:ascii="Book Antiqua" w:eastAsia="Book Antiqua" w:hAnsi="Book Antiqua" w:cs="Book Antiqua"/>
          <w:color w:val="000000"/>
        </w:rPr>
        <w:t>Supplementary material</w:t>
      </w:r>
      <w:r w:rsidRPr="00C9494F">
        <w:rPr>
          <w:rFonts w:ascii="Book Antiqua" w:eastAsia="Book Antiqua" w:hAnsi="Book Antiqua" w:cs="Book Antiqua"/>
          <w:color w:val="000000"/>
        </w:rPr>
        <w:t>. We also reviewed citations from included articles, review articles, and suggestions from select content experts to find relevant articles that may have been missed. Titles and abstracts from these search methods were screened independently by 3 trained reviewers (</w:t>
      </w:r>
      <w:proofErr w:type="spellStart"/>
      <w:r w:rsidR="00F71AAD" w:rsidRPr="00C9494F">
        <w:rPr>
          <w:rFonts w:ascii="Book Antiqua" w:hAnsi="Book Antiqua"/>
        </w:rPr>
        <w:t>Leff</w:t>
      </w:r>
      <w:proofErr w:type="spellEnd"/>
      <w:r w:rsidR="00F71AAD" w:rsidRPr="00C9494F">
        <w:rPr>
          <w:rFonts w:ascii="Book Antiqua" w:hAnsi="Book Antiqua"/>
        </w:rPr>
        <w:t xml:space="preserve"> </w:t>
      </w:r>
      <w:r w:rsidRPr="00C9494F">
        <w:rPr>
          <w:rFonts w:ascii="Book Antiqua" w:eastAsia="Book Antiqua" w:hAnsi="Book Antiqua" w:cs="Book Antiqua"/>
          <w:color w:val="000000"/>
        </w:rPr>
        <w:t xml:space="preserve">R, </w:t>
      </w:r>
      <w:r w:rsidR="00F71AAD" w:rsidRPr="00C9494F">
        <w:rPr>
          <w:rFonts w:ascii="Book Antiqua" w:hAnsi="Book Antiqua"/>
        </w:rPr>
        <w:t xml:space="preserve">Patel </w:t>
      </w:r>
      <w:r w:rsidRPr="00C9494F">
        <w:rPr>
          <w:rFonts w:ascii="Book Antiqua" w:eastAsia="Book Antiqua" w:hAnsi="Book Antiqua" w:cs="Book Antiqua"/>
          <w:color w:val="000000"/>
        </w:rPr>
        <w:t xml:space="preserve">A, </w:t>
      </w:r>
      <w:r w:rsidR="00F71AAD" w:rsidRPr="00C9494F">
        <w:rPr>
          <w:rFonts w:ascii="Book Antiqua" w:hAnsi="Book Antiqua"/>
        </w:rPr>
        <w:t xml:space="preserve">Venkatesan </w:t>
      </w:r>
      <w:r w:rsidRPr="00C9494F">
        <w:rPr>
          <w:rFonts w:ascii="Book Antiqua" w:eastAsia="Book Antiqua" w:hAnsi="Book Antiqua" w:cs="Book Antiqua"/>
          <w:color w:val="000000"/>
        </w:rPr>
        <w:t xml:space="preserve">S). If any reviewer thought an article was potentially relevant, a full text copy of the article was ordered and again reviewed for inclusion by these 3 authors. Inclusion criteria were studies that evaluated human adult patients with COVID-19 and exposure to a critical care intervention, defined as either </w:t>
      </w:r>
      <w:r w:rsidR="005F7AC1" w:rsidRPr="00C9494F">
        <w:rPr>
          <w:rFonts w:ascii="Book Antiqua" w:eastAsia="Book Antiqua" w:hAnsi="Book Antiqua" w:cs="Book Antiqua"/>
          <w:color w:val="000000"/>
        </w:rPr>
        <w:t>(</w:t>
      </w:r>
      <w:r w:rsidRPr="00C9494F">
        <w:rPr>
          <w:rFonts w:ascii="Book Antiqua" w:eastAsia="Book Antiqua" w:hAnsi="Book Antiqua" w:cs="Book Antiqua"/>
          <w:color w:val="000000"/>
        </w:rPr>
        <w:t>1) intensive care admission</w:t>
      </w:r>
      <w:r w:rsidR="005F7AC1"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 </w:t>
      </w:r>
      <w:r w:rsidR="005F7AC1" w:rsidRPr="00C9494F">
        <w:rPr>
          <w:rFonts w:ascii="Book Antiqua" w:eastAsia="Book Antiqua" w:hAnsi="Book Antiqua" w:cs="Book Antiqua"/>
          <w:color w:val="000000"/>
        </w:rPr>
        <w:t>(</w:t>
      </w:r>
      <w:r w:rsidRPr="00C9494F">
        <w:rPr>
          <w:rFonts w:ascii="Book Antiqua" w:eastAsia="Book Antiqua" w:hAnsi="Book Antiqua" w:cs="Book Antiqua"/>
          <w:color w:val="000000"/>
        </w:rPr>
        <w:t>2) endotracheal intubation or mechanical ventilation</w:t>
      </w:r>
      <w:r w:rsidR="005F7AC1" w:rsidRPr="00C9494F">
        <w:rPr>
          <w:rFonts w:ascii="Book Antiqua" w:eastAsia="Book Antiqua" w:hAnsi="Book Antiqua" w:cs="Book Antiqua"/>
          <w:color w:val="000000"/>
        </w:rPr>
        <w:t>; (</w:t>
      </w:r>
      <w:r w:rsidRPr="00C9494F">
        <w:rPr>
          <w:rFonts w:ascii="Book Antiqua" w:eastAsia="Book Antiqua" w:hAnsi="Book Antiqua" w:cs="Book Antiqua"/>
          <w:color w:val="000000"/>
        </w:rPr>
        <w:t>3) acute hemodialysis or renal replacement</w:t>
      </w:r>
      <w:r w:rsidR="005F7AC1" w:rsidRPr="00C9494F">
        <w:rPr>
          <w:rFonts w:ascii="Book Antiqua" w:eastAsia="Book Antiqua" w:hAnsi="Book Antiqua" w:cs="Book Antiqua"/>
          <w:color w:val="000000"/>
        </w:rPr>
        <w:t>; (</w:t>
      </w:r>
      <w:r w:rsidRPr="00C9494F">
        <w:rPr>
          <w:rFonts w:ascii="Book Antiqua" w:eastAsia="Book Antiqua" w:hAnsi="Book Antiqua" w:cs="Book Antiqua"/>
          <w:color w:val="000000"/>
        </w:rPr>
        <w:t>4) ECMO</w:t>
      </w:r>
      <w:r w:rsidR="005F7AC1" w:rsidRPr="00C9494F">
        <w:rPr>
          <w:rFonts w:ascii="Book Antiqua" w:eastAsia="Book Antiqua" w:hAnsi="Book Antiqua" w:cs="Book Antiqua"/>
          <w:color w:val="000000"/>
        </w:rPr>
        <w:t xml:space="preserve">; </w:t>
      </w:r>
      <w:r w:rsidR="00112786" w:rsidRPr="00C9494F">
        <w:rPr>
          <w:rFonts w:ascii="Book Antiqua" w:eastAsia="Book Antiqua" w:hAnsi="Book Antiqua" w:cs="Book Antiqua"/>
          <w:color w:val="000000"/>
        </w:rPr>
        <w:t xml:space="preserve">or </w:t>
      </w:r>
      <w:r w:rsidR="005F7AC1"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5) CPR. Exclusion criteria included opinions, abstracts, non-English papers, studies on children, studies with &lt; 5 participants, or studies with not enough data to address the research question. We did </w:t>
      </w:r>
      <w:r w:rsidRPr="00C9494F">
        <w:rPr>
          <w:rFonts w:ascii="Book Antiqua" w:eastAsia="Book Antiqua" w:hAnsi="Book Antiqua" w:cs="Book Antiqua"/>
          <w:color w:val="000000"/>
        </w:rPr>
        <w:lastRenderedPageBreak/>
        <w:t xml:space="preserve">plan to contact authors for updated data if data was incomplete. All authors independently identified articles for exclusion and any discrepancies were resolved with a consensus meeting among all 4 authors. </w:t>
      </w:r>
    </w:p>
    <w:p w14:paraId="3FDDF6CB" w14:textId="77777777" w:rsidR="008E1547" w:rsidRPr="00C9494F" w:rsidRDefault="008E1547" w:rsidP="002F28D8">
      <w:pPr>
        <w:adjustRightInd w:val="0"/>
        <w:snapToGrid w:val="0"/>
        <w:spacing w:line="360" w:lineRule="auto"/>
        <w:jc w:val="both"/>
        <w:rPr>
          <w:rFonts w:ascii="Book Antiqua" w:hAnsi="Book Antiqua"/>
        </w:rPr>
      </w:pPr>
    </w:p>
    <w:p w14:paraId="2D8B04A5" w14:textId="0FBBEAA4" w:rsidR="00A77B3E" w:rsidRPr="00C9494F" w:rsidRDefault="003A15E2" w:rsidP="002F28D8">
      <w:pPr>
        <w:adjustRightInd w:val="0"/>
        <w:snapToGrid w:val="0"/>
        <w:spacing w:line="360" w:lineRule="auto"/>
        <w:jc w:val="both"/>
        <w:rPr>
          <w:rFonts w:ascii="Book Antiqua" w:hAnsi="Book Antiqua"/>
          <w:b/>
          <w:bCs/>
        </w:rPr>
      </w:pPr>
      <w:r w:rsidRPr="00C9494F">
        <w:rPr>
          <w:rFonts w:ascii="Book Antiqua" w:eastAsia="Book Antiqua" w:hAnsi="Book Antiqua" w:cs="Book Antiqua"/>
          <w:b/>
          <w:bCs/>
          <w:i/>
          <w:iCs/>
          <w:color w:val="000000"/>
        </w:rPr>
        <w:t xml:space="preserve">Data </w:t>
      </w:r>
      <w:r w:rsidR="008E1547" w:rsidRPr="00C9494F">
        <w:rPr>
          <w:rFonts w:ascii="Book Antiqua" w:eastAsia="Book Antiqua" w:hAnsi="Book Antiqua" w:cs="Book Antiqua"/>
          <w:b/>
          <w:bCs/>
          <w:i/>
          <w:iCs/>
          <w:color w:val="000000"/>
        </w:rPr>
        <w:t>extraction and data synthesis</w:t>
      </w:r>
    </w:p>
    <w:p w14:paraId="493DFFFD" w14:textId="4214C290" w:rsidR="00A77B3E" w:rsidRPr="00C9494F" w:rsidRDefault="003A15E2" w:rsidP="002F28D8">
      <w:pPr>
        <w:adjustRightInd w:val="0"/>
        <w:snapToGrid w:val="0"/>
        <w:spacing w:line="360" w:lineRule="auto"/>
        <w:jc w:val="both"/>
        <w:rPr>
          <w:rFonts w:ascii="Book Antiqua" w:eastAsia="Book Antiqua" w:hAnsi="Book Antiqua" w:cs="Book Antiqua"/>
          <w:color w:val="000000"/>
        </w:rPr>
      </w:pPr>
      <w:r w:rsidRPr="00C9494F">
        <w:rPr>
          <w:rFonts w:ascii="Book Antiqua" w:eastAsia="Book Antiqua" w:hAnsi="Book Antiqua" w:cs="Book Antiqua"/>
          <w:color w:val="000000"/>
        </w:rPr>
        <w:t>After title and abstract selection, a standardized abstraction form was developed by all of the authors. Two of three authors (</w:t>
      </w:r>
      <w:proofErr w:type="spellStart"/>
      <w:r w:rsidR="00045F73" w:rsidRPr="00C9494F">
        <w:rPr>
          <w:rFonts w:ascii="Book Antiqua" w:hAnsi="Book Antiqua"/>
        </w:rPr>
        <w:t>Leff</w:t>
      </w:r>
      <w:proofErr w:type="spellEnd"/>
      <w:r w:rsidR="00045F73" w:rsidRPr="00C9494F">
        <w:rPr>
          <w:rFonts w:ascii="Book Antiqua" w:eastAsia="Book Antiqua" w:hAnsi="Book Antiqua" w:cs="Book Antiqua"/>
          <w:color w:val="000000"/>
        </w:rPr>
        <w:t xml:space="preserve"> </w:t>
      </w:r>
      <w:r w:rsidRPr="00C9494F">
        <w:rPr>
          <w:rFonts w:ascii="Book Antiqua" w:eastAsia="Book Antiqua" w:hAnsi="Book Antiqua" w:cs="Book Antiqua"/>
          <w:color w:val="000000"/>
        </w:rPr>
        <w:t xml:space="preserve">R, </w:t>
      </w:r>
      <w:r w:rsidR="00045F73" w:rsidRPr="00C9494F">
        <w:rPr>
          <w:rFonts w:ascii="Book Antiqua" w:hAnsi="Book Antiqua"/>
        </w:rPr>
        <w:t>Patel</w:t>
      </w:r>
      <w:r w:rsidR="00045F73" w:rsidRPr="00C9494F">
        <w:rPr>
          <w:rFonts w:ascii="Book Antiqua" w:eastAsia="Book Antiqua" w:hAnsi="Book Antiqua" w:cs="Book Antiqua"/>
          <w:color w:val="000000"/>
        </w:rPr>
        <w:t xml:space="preserve"> </w:t>
      </w:r>
      <w:r w:rsidRPr="00C9494F">
        <w:rPr>
          <w:rFonts w:ascii="Book Antiqua" w:eastAsia="Book Antiqua" w:hAnsi="Book Antiqua" w:cs="Book Antiqua"/>
          <w:color w:val="000000"/>
        </w:rPr>
        <w:t xml:space="preserve">A, </w:t>
      </w:r>
      <w:r w:rsidR="00045F73" w:rsidRPr="00C9494F">
        <w:rPr>
          <w:rFonts w:ascii="Book Antiqua" w:hAnsi="Book Antiqua"/>
        </w:rPr>
        <w:t>Venkatesan</w:t>
      </w:r>
      <w:r w:rsidR="00045F73" w:rsidRPr="00C9494F">
        <w:rPr>
          <w:rFonts w:ascii="Book Antiqua" w:eastAsia="Book Antiqua" w:hAnsi="Book Antiqua" w:cs="Book Antiqua"/>
          <w:color w:val="000000"/>
        </w:rPr>
        <w:t xml:space="preserve"> </w:t>
      </w:r>
      <w:r w:rsidRPr="00C9494F">
        <w:rPr>
          <w:rFonts w:ascii="Book Antiqua" w:eastAsia="Book Antiqua" w:hAnsi="Book Antiqua" w:cs="Book Antiqua"/>
          <w:color w:val="000000"/>
        </w:rPr>
        <w:t xml:space="preserve">S) abstracted data from the studies and compared their results for discrepancies. These were resolved by consensus among all authors. Data included author, publication year, population, setting, intervention, mortality, </w:t>
      </w:r>
      <w:r w:rsidR="00840DF3" w:rsidRPr="00C9494F">
        <w:rPr>
          <w:rFonts w:ascii="Book Antiqua" w:eastAsia="Book Antiqua" w:hAnsi="Book Antiqua" w:cs="Book Antiqua"/>
          <w:color w:val="000000"/>
        </w:rPr>
        <w:t xml:space="preserve">and </w:t>
      </w:r>
      <w:r w:rsidRPr="00C9494F">
        <w:rPr>
          <w:rFonts w:ascii="Book Antiqua" w:eastAsia="Book Antiqua" w:hAnsi="Book Antiqua" w:cs="Book Antiqua"/>
          <w:color w:val="000000"/>
        </w:rPr>
        <w:t>other outcomes.</w:t>
      </w:r>
    </w:p>
    <w:p w14:paraId="285BE209" w14:textId="77777777" w:rsidR="00045F73" w:rsidRPr="00C9494F" w:rsidRDefault="00045F73" w:rsidP="002F28D8">
      <w:pPr>
        <w:adjustRightInd w:val="0"/>
        <w:snapToGrid w:val="0"/>
        <w:spacing w:line="360" w:lineRule="auto"/>
        <w:jc w:val="both"/>
        <w:rPr>
          <w:rFonts w:ascii="Book Antiqua" w:hAnsi="Book Antiqua"/>
        </w:rPr>
      </w:pPr>
    </w:p>
    <w:p w14:paraId="6A9262C7" w14:textId="2B5DDB31" w:rsidR="00A77B3E" w:rsidRPr="00C9494F" w:rsidRDefault="003A15E2" w:rsidP="002F28D8">
      <w:pPr>
        <w:adjustRightInd w:val="0"/>
        <w:snapToGrid w:val="0"/>
        <w:spacing w:line="360" w:lineRule="auto"/>
        <w:jc w:val="both"/>
        <w:rPr>
          <w:rFonts w:ascii="Book Antiqua" w:hAnsi="Book Antiqua"/>
          <w:b/>
          <w:bCs/>
        </w:rPr>
      </w:pPr>
      <w:r w:rsidRPr="00C9494F">
        <w:rPr>
          <w:rFonts w:ascii="Book Antiqua" w:eastAsia="Book Antiqua" w:hAnsi="Book Antiqua" w:cs="Book Antiqua"/>
          <w:b/>
          <w:bCs/>
          <w:i/>
          <w:iCs/>
          <w:color w:val="000000"/>
        </w:rPr>
        <w:t>Statistic</w:t>
      </w:r>
      <w:r w:rsidR="00045F73" w:rsidRPr="00C9494F">
        <w:rPr>
          <w:rFonts w:ascii="Book Antiqua" w:eastAsia="Book Antiqua" w:hAnsi="Book Antiqua" w:cs="Book Antiqua"/>
          <w:b/>
          <w:bCs/>
          <w:i/>
          <w:iCs/>
          <w:color w:val="000000"/>
        </w:rPr>
        <w:t>al analysis</w:t>
      </w:r>
    </w:p>
    <w:p w14:paraId="0CE44C48" w14:textId="0F429E41"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Data were tracked in Microsoft Excel</w:t>
      </w:r>
      <w:r w:rsidRPr="00C9494F">
        <w:rPr>
          <w:rFonts w:ascii="Book Antiqua" w:eastAsia="Book Antiqua" w:hAnsi="Book Antiqua" w:cs="Book Antiqua"/>
          <w:color w:val="000000"/>
          <w:vertAlign w:val="superscript"/>
        </w:rPr>
        <w:t>®</w:t>
      </w:r>
      <w:r w:rsidRPr="00C9494F">
        <w:rPr>
          <w:rFonts w:ascii="Book Antiqua" w:eastAsia="Book Antiqua" w:hAnsi="Book Antiqua" w:cs="Book Antiqua"/>
          <w:color w:val="000000"/>
        </w:rPr>
        <w:t xml:space="preserve"> (Seattle, WA</w:t>
      </w:r>
      <w:r w:rsidR="00023215" w:rsidRPr="00C9494F">
        <w:rPr>
          <w:rFonts w:ascii="Book Antiqua" w:eastAsia="Book Antiqua" w:hAnsi="Book Antiqua" w:cs="Book Antiqua"/>
          <w:color w:val="000000"/>
        </w:rPr>
        <w:t>, United States</w:t>
      </w:r>
      <w:r w:rsidRPr="00C9494F">
        <w:rPr>
          <w:rFonts w:ascii="Book Antiqua" w:eastAsia="Book Antiqua" w:hAnsi="Book Antiqua" w:cs="Book Antiqua"/>
          <w:color w:val="000000"/>
        </w:rPr>
        <w:t xml:space="preserve">). Inter-rater reliability was assessed using accuracy and Cohen’s kappa. We used the Newcastle-Ottawa Scale to assess risk of bias in the </w:t>
      </w:r>
      <w:proofErr w:type="gramStart"/>
      <w:r w:rsidRPr="00C9494F">
        <w:rPr>
          <w:rFonts w:ascii="Book Antiqua" w:eastAsia="Book Antiqua" w:hAnsi="Book Antiqua" w:cs="Book Antiqua"/>
          <w:color w:val="000000"/>
        </w:rPr>
        <w:t>studies</w:t>
      </w:r>
      <w:r w:rsidR="00F65CE8" w:rsidRPr="00C9494F">
        <w:rPr>
          <w:rFonts w:ascii="Book Antiqua" w:eastAsia="Book Antiqua" w:hAnsi="Book Antiqua" w:cs="Book Antiqua"/>
          <w:color w:val="000000"/>
          <w:vertAlign w:val="superscript"/>
        </w:rPr>
        <w:t>[</w:t>
      </w:r>
      <w:proofErr w:type="gramEnd"/>
      <w:r w:rsidR="00F65CE8" w:rsidRPr="00C9494F">
        <w:rPr>
          <w:rFonts w:ascii="Book Antiqua" w:eastAsia="Book Antiqua" w:hAnsi="Book Antiqua" w:cs="Book Antiqua"/>
          <w:color w:val="000000"/>
          <w:vertAlign w:val="superscript"/>
        </w:rPr>
        <w:t>2</w:t>
      </w:r>
      <w:r w:rsidR="007420F7" w:rsidRPr="00C9494F">
        <w:rPr>
          <w:rFonts w:ascii="Book Antiqua" w:eastAsia="Book Antiqua" w:hAnsi="Book Antiqua" w:cs="Book Antiqua"/>
          <w:color w:val="000000"/>
          <w:vertAlign w:val="superscript"/>
        </w:rPr>
        <w:t>1</w:t>
      </w:r>
      <w:r w:rsidR="00F65CE8" w:rsidRPr="00C9494F">
        <w:rPr>
          <w:rFonts w:ascii="Book Antiqua" w:eastAsia="Book Antiqua" w:hAnsi="Book Antiqua" w:cs="Book Antiqua"/>
          <w:color w:val="000000"/>
          <w:vertAlign w:val="superscript"/>
        </w:rPr>
        <w:t>]</w:t>
      </w:r>
      <w:r w:rsidRPr="00C9494F">
        <w:rPr>
          <w:rFonts w:ascii="Book Antiqua" w:eastAsia="Book Antiqua" w:hAnsi="Book Antiqua" w:cs="Book Antiqua"/>
          <w:color w:val="000000"/>
        </w:rPr>
        <w:t>. Given the observational nature of these studies without</w:t>
      </w:r>
      <w:r w:rsidR="00F65CE8" w:rsidRPr="00C9494F">
        <w:rPr>
          <w:rFonts w:ascii="Book Antiqua" w:eastAsia="Book Antiqua" w:hAnsi="Book Antiqua" w:cs="Book Antiqua"/>
          <w:color w:val="000000"/>
        </w:rPr>
        <w:t xml:space="preserve"> </w:t>
      </w:r>
      <w:r w:rsidRPr="00C9494F">
        <w:rPr>
          <w:rFonts w:ascii="Book Antiqua" w:eastAsia="Book Antiqua" w:hAnsi="Book Antiqua" w:cs="Book Antiqua"/>
          <w:color w:val="000000"/>
        </w:rPr>
        <w:t>intervention, heterogeneity was not formally assessed. It is assumed to be high. Where applicable, simple meta-analysis was performed using raw, unweighted percentages.</w:t>
      </w:r>
    </w:p>
    <w:p w14:paraId="2D4F0D6C" w14:textId="77777777" w:rsidR="00A77B3E" w:rsidRPr="00C9494F" w:rsidRDefault="00A77B3E" w:rsidP="002F28D8">
      <w:pPr>
        <w:adjustRightInd w:val="0"/>
        <w:snapToGrid w:val="0"/>
        <w:spacing w:line="360" w:lineRule="auto"/>
        <w:jc w:val="both"/>
        <w:rPr>
          <w:rFonts w:ascii="Book Antiqua" w:hAnsi="Book Antiqua"/>
        </w:rPr>
      </w:pPr>
    </w:p>
    <w:p w14:paraId="4CC2A29A"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caps/>
          <w:color w:val="000000"/>
          <w:u w:val="single"/>
        </w:rPr>
        <w:t>RESULTS</w:t>
      </w:r>
    </w:p>
    <w:p w14:paraId="61E4DAE4" w14:textId="34382CAD" w:rsidR="00A77B3E" w:rsidRPr="00C9494F" w:rsidRDefault="003A15E2" w:rsidP="002F28D8">
      <w:pPr>
        <w:adjustRightInd w:val="0"/>
        <w:snapToGrid w:val="0"/>
        <w:spacing w:line="360" w:lineRule="auto"/>
        <w:jc w:val="both"/>
        <w:rPr>
          <w:rFonts w:ascii="Book Antiqua" w:eastAsia="Book Antiqua" w:hAnsi="Book Antiqua" w:cs="Book Antiqua"/>
          <w:color w:val="000000"/>
        </w:rPr>
      </w:pPr>
      <w:r w:rsidRPr="00C9494F">
        <w:rPr>
          <w:rFonts w:ascii="Book Antiqua" w:eastAsia="Book Antiqua" w:hAnsi="Book Antiqua" w:cs="Book Antiqua"/>
          <w:color w:val="000000"/>
        </w:rPr>
        <w:t>We identified 6973 articles in our search and 20 met inclusion</w:t>
      </w:r>
      <w:r w:rsidR="00840DF3" w:rsidRPr="00C9494F">
        <w:rPr>
          <w:rFonts w:ascii="Book Antiqua" w:eastAsia="Book Antiqua" w:hAnsi="Book Antiqua" w:cs="Book Antiqua"/>
          <w:color w:val="000000"/>
        </w:rPr>
        <w:t xml:space="preserve"> </w:t>
      </w:r>
      <w:proofErr w:type="gramStart"/>
      <w:r w:rsidR="00840DF3" w:rsidRPr="00C9494F">
        <w:rPr>
          <w:rFonts w:ascii="Book Antiqua" w:eastAsia="Book Antiqua" w:hAnsi="Book Antiqua" w:cs="Book Antiqua"/>
          <w:color w:val="000000"/>
        </w:rPr>
        <w:t>criteria</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7,18,22-39]</w:t>
      </w:r>
      <w:r w:rsidRPr="00C9494F">
        <w:rPr>
          <w:rFonts w:ascii="Book Antiqua" w:eastAsia="Book Antiqua" w:hAnsi="Book Antiqua" w:cs="Book Antiqua"/>
          <w:color w:val="000000"/>
        </w:rPr>
        <w:t xml:space="preserve"> </w:t>
      </w:r>
      <w:r w:rsidR="006F0DE5"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17 for </w:t>
      </w:r>
      <w:r w:rsidR="006F0DE5" w:rsidRPr="00C9494F">
        <w:rPr>
          <w:rFonts w:ascii="Book Antiqua" w:eastAsia="Book Antiqua" w:hAnsi="Book Antiqua" w:cs="Book Antiqua"/>
          <w:color w:val="000000"/>
        </w:rPr>
        <w:t>Intensive care unit (</w:t>
      </w:r>
      <w:r w:rsidRPr="00C9494F">
        <w:rPr>
          <w:rFonts w:ascii="Book Antiqua" w:eastAsia="Book Antiqua" w:hAnsi="Book Antiqua" w:cs="Book Antiqua"/>
          <w:color w:val="000000"/>
        </w:rPr>
        <w:t>ICU</w:t>
      </w:r>
      <w:r w:rsidR="006F0DE5"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 care</w:t>
      </w:r>
      <w:r w:rsidRPr="00C9494F">
        <w:rPr>
          <w:rFonts w:ascii="Book Antiqua" w:eastAsia="Book Antiqua" w:hAnsi="Book Antiqua" w:cs="Book Antiqua"/>
          <w:color w:val="000000"/>
          <w:vertAlign w:val="superscript"/>
        </w:rPr>
        <w:t>[7,22-37]</w:t>
      </w:r>
      <w:r w:rsidRPr="00C9494F">
        <w:rPr>
          <w:rFonts w:ascii="Book Antiqua" w:eastAsia="Book Antiqua" w:hAnsi="Book Antiqua" w:cs="Book Antiqua"/>
          <w:color w:val="000000"/>
        </w:rPr>
        <w:t>, 13 for mechanical ventilation</w:t>
      </w:r>
      <w:r w:rsidRPr="00C9494F">
        <w:rPr>
          <w:rFonts w:ascii="Book Antiqua" w:eastAsia="Book Antiqua" w:hAnsi="Book Antiqua" w:cs="Book Antiqua"/>
          <w:color w:val="000000"/>
          <w:vertAlign w:val="superscript"/>
        </w:rPr>
        <w:t>[7,23,24,29-32,34-39]</w:t>
      </w:r>
      <w:r w:rsidRPr="00C9494F">
        <w:rPr>
          <w:rFonts w:ascii="Book Antiqua" w:eastAsia="Book Antiqua" w:hAnsi="Book Antiqua" w:cs="Book Antiqua"/>
          <w:color w:val="000000"/>
        </w:rPr>
        <w:t>, 5 for hemodialysis</w:t>
      </w:r>
      <w:r w:rsidRPr="00C9494F">
        <w:rPr>
          <w:rFonts w:ascii="Book Antiqua" w:eastAsia="Book Antiqua" w:hAnsi="Book Antiqua" w:cs="Book Antiqua"/>
          <w:color w:val="000000"/>
          <w:vertAlign w:val="superscript"/>
        </w:rPr>
        <w:t>[24,29,33,36,37]</w:t>
      </w:r>
      <w:r w:rsidRPr="00C9494F">
        <w:rPr>
          <w:rFonts w:ascii="Book Antiqua" w:eastAsia="Book Antiqua" w:hAnsi="Book Antiqua" w:cs="Book Antiqua"/>
          <w:color w:val="000000"/>
        </w:rPr>
        <w:t>, 2 for ECMO</w:t>
      </w:r>
      <w:r w:rsidRPr="00C9494F">
        <w:rPr>
          <w:rFonts w:ascii="Book Antiqua" w:eastAsia="Book Antiqua" w:hAnsi="Book Antiqua" w:cs="Book Antiqua"/>
          <w:color w:val="000000"/>
          <w:vertAlign w:val="superscript"/>
        </w:rPr>
        <w:t>[30,36]</w:t>
      </w:r>
      <w:r w:rsidRPr="00C9494F">
        <w:rPr>
          <w:rFonts w:ascii="Book Antiqua" w:eastAsia="Book Antiqua" w:hAnsi="Book Antiqua" w:cs="Book Antiqua"/>
          <w:color w:val="000000"/>
        </w:rPr>
        <w:t>, and 1 for CPR</w:t>
      </w:r>
      <w:r w:rsidRPr="00C9494F">
        <w:rPr>
          <w:rFonts w:ascii="Book Antiqua" w:eastAsia="Book Antiqua" w:hAnsi="Book Antiqua" w:cs="Book Antiqua"/>
          <w:color w:val="000000"/>
          <w:vertAlign w:val="superscript"/>
        </w:rPr>
        <w:t>[19]</w:t>
      </w:r>
      <w:r w:rsidRPr="00C9494F">
        <w:rPr>
          <w:rFonts w:ascii="Book Antiqua" w:eastAsia="Book Antiqua" w:hAnsi="Book Antiqua" w:cs="Book Antiqua"/>
          <w:color w:val="000000"/>
        </w:rPr>
        <w:t>, Figure 1</w:t>
      </w:r>
      <w:r w:rsidR="006F0DE5"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 Details of each study are presented in Table 1. We attempted to reach all authors for updated data and received responses from one </w:t>
      </w:r>
      <w:proofErr w:type="gramStart"/>
      <w:r w:rsidRPr="00C9494F">
        <w:rPr>
          <w:rFonts w:ascii="Book Antiqua" w:eastAsia="Book Antiqua" w:hAnsi="Book Antiqua" w:cs="Book Antiqua"/>
          <w:color w:val="000000"/>
        </w:rPr>
        <w:t>author</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31]</w:t>
      </w:r>
      <w:r w:rsidRPr="00C9494F">
        <w:rPr>
          <w:rFonts w:ascii="Book Antiqua" w:eastAsia="Book Antiqua" w:hAnsi="Book Antiqua" w:cs="Book Antiqua"/>
          <w:color w:val="000000"/>
        </w:rPr>
        <w:t>. We also found an updated publication of the report from International Care National Audit and Research Centre (ICNARC) and used the May 1</w:t>
      </w:r>
      <w:r w:rsidRPr="00C9494F">
        <w:rPr>
          <w:rFonts w:ascii="Book Antiqua" w:eastAsia="Book Antiqua" w:hAnsi="Book Antiqua" w:cs="Book Antiqua"/>
          <w:color w:val="000000"/>
          <w:vertAlign w:val="superscript"/>
        </w:rPr>
        <w:t>st</w:t>
      </w:r>
      <w:r w:rsidRPr="00C9494F">
        <w:rPr>
          <w:rFonts w:ascii="Book Antiqua" w:eastAsia="Book Antiqua" w:hAnsi="Book Antiqua" w:cs="Book Antiqua"/>
          <w:color w:val="000000"/>
        </w:rPr>
        <w:t xml:space="preserve"> version of this </w:t>
      </w:r>
      <w:proofErr w:type="gramStart"/>
      <w:r w:rsidRPr="00C9494F">
        <w:rPr>
          <w:rFonts w:ascii="Book Antiqua" w:eastAsia="Book Antiqua" w:hAnsi="Book Antiqua" w:cs="Book Antiqua"/>
          <w:color w:val="000000"/>
        </w:rPr>
        <w:t>report</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29]</w:t>
      </w:r>
      <w:r w:rsidRPr="00C9494F">
        <w:rPr>
          <w:rFonts w:ascii="Book Antiqua" w:eastAsia="Book Antiqua" w:hAnsi="Book Antiqua" w:cs="Book Antiqua"/>
          <w:color w:val="000000"/>
        </w:rPr>
        <w:t xml:space="preserve">. All of the studies were published in 2020, with 15 from </w:t>
      </w:r>
      <w:proofErr w:type="gramStart"/>
      <w:r w:rsidRPr="00C9494F">
        <w:rPr>
          <w:rFonts w:ascii="Book Antiqua" w:eastAsia="Book Antiqua" w:hAnsi="Book Antiqua" w:cs="Book Antiqua"/>
          <w:color w:val="000000"/>
        </w:rPr>
        <w:t>Asia</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18,23-25,27,28,30-38]</w:t>
      </w:r>
      <w:r w:rsidRPr="00C9494F">
        <w:rPr>
          <w:rFonts w:ascii="Book Antiqua" w:eastAsia="Book Antiqua" w:hAnsi="Book Antiqua" w:cs="Book Antiqua"/>
          <w:color w:val="000000"/>
        </w:rPr>
        <w:t>, 2 from Europe</w:t>
      </w:r>
      <w:r w:rsidRPr="00C9494F">
        <w:rPr>
          <w:rFonts w:ascii="Book Antiqua" w:eastAsia="Book Antiqua" w:hAnsi="Book Antiqua" w:cs="Book Antiqua"/>
          <w:color w:val="000000"/>
          <w:vertAlign w:val="superscript"/>
        </w:rPr>
        <w:t>[26,29]</w:t>
      </w:r>
      <w:r w:rsidRPr="00C9494F">
        <w:rPr>
          <w:rFonts w:ascii="Book Antiqua" w:eastAsia="Book Antiqua" w:hAnsi="Book Antiqua" w:cs="Book Antiqua"/>
          <w:color w:val="000000"/>
        </w:rPr>
        <w:t>, 2 from the United States</w:t>
      </w:r>
      <w:r w:rsidRPr="00C9494F">
        <w:rPr>
          <w:rFonts w:ascii="Book Antiqua" w:eastAsia="Book Antiqua" w:hAnsi="Book Antiqua" w:cs="Book Antiqua"/>
          <w:color w:val="000000"/>
          <w:vertAlign w:val="superscript"/>
        </w:rPr>
        <w:t>[7,22]</w:t>
      </w:r>
      <w:r w:rsidRPr="00C9494F">
        <w:rPr>
          <w:rFonts w:ascii="Book Antiqua" w:eastAsia="Book Antiqua" w:hAnsi="Book Antiqua" w:cs="Book Antiqua"/>
          <w:color w:val="000000"/>
        </w:rPr>
        <w:t>, and one study which included multiple regions</w:t>
      </w:r>
      <w:r w:rsidRPr="00C9494F">
        <w:rPr>
          <w:rFonts w:ascii="Book Antiqua" w:eastAsia="Book Antiqua" w:hAnsi="Book Antiqua" w:cs="Book Antiqua"/>
          <w:color w:val="000000"/>
          <w:vertAlign w:val="superscript"/>
        </w:rPr>
        <w:t>[39]</w:t>
      </w:r>
      <w:r w:rsidRPr="00C9494F">
        <w:rPr>
          <w:rFonts w:ascii="Book Antiqua" w:eastAsia="Book Antiqua" w:hAnsi="Book Antiqua" w:cs="Book Antiqua"/>
          <w:color w:val="000000"/>
        </w:rPr>
        <w:t xml:space="preserve">. The ICNARC data was the largest reported cohort and greatly overwhelmed other studies’ sample size. Given this and that overall heterogeneity was subjectively high and there was a low number of </w:t>
      </w:r>
      <w:r w:rsidRPr="00C9494F">
        <w:rPr>
          <w:rFonts w:ascii="Book Antiqua" w:eastAsia="Book Antiqua" w:hAnsi="Book Antiqua" w:cs="Book Antiqua"/>
          <w:color w:val="000000"/>
        </w:rPr>
        <w:lastRenderedPageBreak/>
        <w:t>studies, meta-analysis was not performed for any intervention other than ICU admission or intubation/mechanical ventilation. Quality scoring revealed generally moderate quality observational studies (Table 1). The accuracy among two selectors was 81%, and interrater reliability for selection was moderate at κ</w:t>
      </w:r>
      <w:r w:rsidR="006F0DE5" w:rsidRPr="00C9494F">
        <w:rPr>
          <w:rFonts w:ascii="Book Antiqua" w:eastAsia="Book Antiqua" w:hAnsi="Book Antiqua" w:cs="Book Antiqua"/>
          <w:color w:val="000000"/>
        </w:rPr>
        <w:t xml:space="preserve"> </w:t>
      </w:r>
      <w:r w:rsidRPr="00C9494F">
        <w:rPr>
          <w:rFonts w:ascii="Book Antiqua" w:eastAsia="Book Antiqua" w:hAnsi="Book Antiqua" w:cs="Book Antiqua"/>
          <w:color w:val="000000"/>
        </w:rPr>
        <w:t>=</w:t>
      </w:r>
      <w:r w:rsidR="006F0DE5" w:rsidRPr="00C9494F">
        <w:rPr>
          <w:rFonts w:ascii="Book Antiqua" w:eastAsia="Book Antiqua" w:hAnsi="Book Antiqua" w:cs="Book Antiqua"/>
          <w:color w:val="000000"/>
        </w:rPr>
        <w:t xml:space="preserve"> </w:t>
      </w:r>
      <w:r w:rsidRPr="00C9494F">
        <w:rPr>
          <w:rFonts w:ascii="Book Antiqua" w:eastAsia="Book Antiqua" w:hAnsi="Book Antiqua" w:cs="Book Antiqua"/>
          <w:color w:val="000000"/>
        </w:rPr>
        <w:t>0.63 (95%CI</w:t>
      </w:r>
      <w:r w:rsidR="006F0DE5"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 0.39-0.87).</w:t>
      </w:r>
    </w:p>
    <w:p w14:paraId="29A496C8" w14:textId="77777777" w:rsidR="006F0DE5" w:rsidRPr="00C9494F" w:rsidRDefault="006F0DE5" w:rsidP="002F28D8">
      <w:pPr>
        <w:adjustRightInd w:val="0"/>
        <w:snapToGrid w:val="0"/>
        <w:spacing w:line="360" w:lineRule="auto"/>
        <w:jc w:val="both"/>
        <w:rPr>
          <w:rFonts w:ascii="Book Antiqua" w:hAnsi="Book Antiqua"/>
        </w:rPr>
      </w:pPr>
    </w:p>
    <w:p w14:paraId="23AE3AB7" w14:textId="77777777" w:rsidR="00A77B3E" w:rsidRPr="00C9494F" w:rsidRDefault="003A15E2" w:rsidP="002F28D8">
      <w:pPr>
        <w:adjustRightInd w:val="0"/>
        <w:snapToGrid w:val="0"/>
        <w:spacing w:line="360" w:lineRule="auto"/>
        <w:jc w:val="both"/>
        <w:rPr>
          <w:rFonts w:ascii="Book Antiqua" w:hAnsi="Book Antiqua"/>
          <w:b/>
          <w:bCs/>
        </w:rPr>
      </w:pPr>
      <w:r w:rsidRPr="00C9494F">
        <w:rPr>
          <w:rFonts w:ascii="Book Antiqua" w:eastAsia="Book Antiqua" w:hAnsi="Book Antiqua" w:cs="Book Antiqua"/>
          <w:b/>
          <w:bCs/>
          <w:i/>
          <w:iCs/>
          <w:color w:val="000000"/>
        </w:rPr>
        <w:t>ICU admission</w:t>
      </w:r>
    </w:p>
    <w:p w14:paraId="6E0F48CF" w14:textId="6872E1E9" w:rsidR="00A77B3E" w:rsidRPr="00C9494F" w:rsidRDefault="003A15E2" w:rsidP="002F28D8">
      <w:pPr>
        <w:adjustRightInd w:val="0"/>
        <w:snapToGrid w:val="0"/>
        <w:spacing w:line="360" w:lineRule="auto"/>
        <w:jc w:val="both"/>
        <w:rPr>
          <w:rFonts w:ascii="Book Antiqua" w:eastAsia="Book Antiqua" w:hAnsi="Book Antiqua" w:cs="Book Antiqua"/>
          <w:color w:val="000000"/>
        </w:rPr>
      </w:pPr>
      <w:r w:rsidRPr="00C9494F">
        <w:rPr>
          <w:rFonts w:ascii="Book Antiqua" w:eastAsia="Book Antiqua" w:hAnsi="Book Antiqua" w:cs="Book Antiqua"/>
          <w:color w:val="000000"/>
        </w:rPr>
        <w:t xml:space="preserve">The 17 studies on mortality in COVID-19 patients requiring ICU admission included 9828 </w:t>
      </w:r>
      <w:proofErr w:type="gramStart"/>
      <w:r w:rsidRPr="00C9494F">
        <w:rPr>
          <w:rFonts w:ascii="Book Antiqua" w:eastAsia="Book Antiqua" w:hAnsi="Book Antiqua" w:cs="Book Antiqua"/>
          <w:color w:val="000000"/>
        </w:rPr>
        <w:t>patients</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7,22-37]</w:t>
      </w:r>
      <w:r w:rsidRPr="00C9494F">
        <w:rPr>
          <w:rFonts w:ascii="Book Antiqua" w:eastAsia="Book Antiqua" w:hAnsi="Book Antiqua" w:cs="Book Antiqua"/>
          <w:color w:val="000000"/>
        </w:rPr>
        <w:t>. Mortality associated with ICU admission ranged from 9</w:t>
      </w:r>
      <w:proofErr w:type="gramStart"/>
      <w:r w:rsidRPr="00C9494F">
        <w:rPr>
          <w:rFonts w:ascii="Book Antiqua" w:eastAsia="Book Antiqua" w:hAnsi="Book Antiqua" w:cs="Book Antiqua"/>
          <w:color w:val="000000"/>
        </w:rPr>
        <w:t>%</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25]</w:t>
      </w:r>
      <w:r w:rsidRPr="00C9494F">
        <w:rPr>
          <w:rFonts w:ascii="Book Antiqua" w:eastAsia="Book Antiqua" w:hAnsi="Book Antiqua" w:cs="Book Antiqua"/>
          <w:color w:val="000000"/>
        </w:rPr>
        <w:t xml:space="preserve"> to 83%</w:t>
      </w:r>
      <w:r w:rsidRPr="00C9494F">
        <w:rPr>
          <w:rFonts w:ascii="Book Antiqua" w:eastAsia="Book Antiqua" w:hAnsi="Book Antiqua" w:cs="Book Antiqua"/>
          <w:color w:val="000000"/>
          <w:vertAlign w:val="superscript"/>
        </w:rPr>
        <w:t>[36]</w:t>
      </w:r>
      <w:r w:rsidRPr="00C9494F">
        <w:rPr>
          <w:rFonts w:ascii="Book Antiqua" w:eastAsia="Book Antiqua" w:hAnsi="Book Antiqua" w:cs="Book Antiqua"/>
          <w:color w:val="000000"/>
        </w:rPr>
        <w:t>, with overall mortality of 32.5% (3198/9828, 95%CI</w:t>
      </w:r>
      <w:r w:rsidR="001722CF"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 32.4%-32.6%). However, it is important to note that several studies still had a significant number of patients in the hospital or ICU or did not report long term outcomes. Of studies that reported discharge to home, 242/401 (60.3%. 95%CI</w:t>
      </w:r>
      <w:r w:rsidR="001722CF"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 55.5%-65.1%) patients are clearly reported to be discharged home (Table 2). As mentioned, the ICNARC data is the largest sample and showed a mortality rate of 33% and contributed 7542 of the 9828 patients. The ICNARC sample only reports patients discharged from critical care (2642/7542, 35.0%, 95%CI</w:t>
      </w:r>
      <w:r w:rsidR="001722CF"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 33.9%-36.1%), and not long-term disposition to home. The mortality was similar when excluding ICNARC data (701/2286, 30.7%, 95%CI</w:t>
      </w:r>
      <w:r w:rsidR="001722CF"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 28.8%-32.6%).</w:t>
      </w:r>
    </w:p>
    <w:p w14:paraId="1A519A4A" w14:textId="77777777" w:rsidR="001722CF" w:rsidRPr="00C9494F" w:rsidRDefault="001722CF" w:rsidP="002F28D8">
      <w:pPr>
        <w:adjustRightInd w:val="0"/>
        <w:snapToGrid w:val="0"/>
        <w:spacing w:line="360" w:lineRule="auto"/>
        <w:jc w:val="both"/>
        <w:rPr>
          <w:rFonts w:ascii="Book Antiqua" w:hAnsi="Book Antiqua"/>
        </w:rPr>
      </w:pPr>
    </w:p>
    <w:p w14:paraId="5B690E3B" w14:textId="6DBF2934" w:rsidR="00A77B3E" w:rsidRPr="00C9494F" w:rsidRDefault="003A15E2" w:rsidP="002F28D8">
      <w:pPr>
        <w:adjustRightInd w:val="0"/>
        <w:snapToGrid w:val="0"/>
        <w:spacing w:line="360" w:lineRule="auto"/>
        <w:jc w:val="both"/>
        <w:rPr>
          <w:rFonts w:ascii="Book Antiqua" w:hAnsi="Book Antiqua"/>
          <w:b/>
          <w:bCs/>
        </w:rPr>
      </w:pPr>
      <w:r w:rsidRPr="00C9494F">
        <w:rPr>
          <w:rFonts w:ascii="Book Antiqua" w:eastAsia="Book Antiqua" w:hAnsi="Book Antiqua" w:cs="Book Antiqua"/>
          <w:b/>
          <w:bCs/>
          <w:i/>
          <w:iCs/>
          <w:color w:val="000000"/>
        </w:rPr>
        <w:t xml:space="preserve">Endotracheal </w:t>
      </w:r>
      <w:r w:rsidR="00CC076E" w:rsidRPr="00C9494F">
        <w:rPr>
          <w:rFonts w:ascii="Book Antiqua" w:eastAsia="Book Antiqua" w:hAnsi="Book Antiqua" w:cs="Book Antiqua"/>
          <w:b/>
          <w:bCs/>
          <w:i/>
          <w:iCs/>
          <w:color w:val="000000"/>
        </w:rPr>
        <w:t>intubation/mechanical ventilation</w:t>
      </w:r>
    </w:p>
    <w:p w14:paraId="6853CFF6" w14:textId="487A6ED2" w:rsidR="00A77B3E" w:rsidRPr="00C9494F" w:rsidRDefault="003A15E2" w:rsidP="002F28D8">
      <w:pPr>
        <w:adjustRightInd w:val="0"/>
        <w:snapToGrid w:val="0"/>
        <w:spacing w:line="360" w:lineRule="auto"/>
        <w:jc w:val="both"/>
        <w:rPr>
          <w:rFonts w:ascii="Book Antiqua" w:eastAsia="Book Antiqua" w:hAnsi="Book Antiqua" w:cs="Book Antiqua"/>
          <w:color w:val="000000"/>
        </w:rPr>
      </w:pPr>
      <w:r w:rsidRPr="00C9494F">
        <w:rPr>
          <w:rFonts w:ascii="Book Antiqua" w:eastAsia="Book Antiqua" w:hAnsi="Book Antiqua" w:cs="Book Antiqua"/>
          <w:color w:val="000000"/>
        </w:rPr>
        <w:t xml:space="preserve">The 13 studies on mortality in COVID-19 patients requiring mechanical ventilation included 3865 </w:t>
      </w:r>
      <w:proofErr w:type="gramStart"/>
      <w:r w:rsidRPr="00C9494F">
        <w:rPr>
          <w:rFonts w:ascii="Book Antiqua" w:eastAsia="Book Antiqua" w:hAnsi="Book Antiqua" w:cs="Book Antiqua"/>
          <w:color w:val="000000"/>
        </w:rPr>
        <w:t>patients</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7,23,24,29-32,34-39]</w:t>
      </w:r>
      <w:r w:rsidRPr="00C9494F">
        <w:rPr>
          <w:rFonts w:ascii="Book Antiqua" w:eastAsia="Book Antiqua" w:hAnsi="Book Antiqua" w:cs="Book Antiqua"/>
          <w:color w:val="000000"/>
        </w:rPr>
        <w:t>. The mortality ranged from 16.7</w:t>
      </w:r>
      <w:proofErr w:type="gramStart"/>
      <w:r w:rsidRPr="00C9494F">
        <w:rPr>
          <w:rFonts w:ascii="Book Antiqua" w:eastAsia="Book Antiqua" w:hAnsi="Book Antiqua" w:cs="Book Antiqua"/>
          <w:color w:val="000000"/>
        </w:rPr>
        <w:t>%</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31]</w:t>
      </w:r>
      <w:r w:rsidRPr="00C9494F">
        <w:rPr>
          <w:rFonts w:ascii="Book Antiqua" w:eastAsia="Book Antiqua" w:hAnsi="Book Antiqua" w:cs="Book Antiqua"/>
          <w:color w:val="000000"/>
        </w:rPr>
        <w:t xml:space="preserve"> to 100%</w:t>
      </w:r>
      <w:r w:rsidRPr="00C9494F">
        <w:rPr>
          <w:rFonts w:ascii="Book Antiqua" w:eastAsia="Book Antiqua" w:hAnsi="Book Antiqua" w:cs="Book Antiqua"/>
          <w:color w:val="000000"/>
          <w:vertAlign w:val="superscript"/>
        </w:rPr>
        <w:t>[38]</w:t>
      </w:r>
      <w:r w:rsidRPr="00C9494F">
        <w:rPr>
          <w:rFonts w:ascii="Book Antiqua" w:eastAsia="Book Antiqua" w:hAnsi="Book Antiqua" w:cs="Book Antiqua"/>
          <w:color w:val="000000"/>
        </w:rPr>
        <w:t xml:space="preserve"> with a mean of 64.1% (2422/3787, 95%CI</w:t>
      </w:r>
      <w:r w:rsidR="00CC076E"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 62.4%-65.5%) (Table 3). Many patients remain intubated or in the ICU. Of studies reporting it, there were 14% (32/322, 95%CI</w:t>
      </w:r>
      <w:r w:rsidR="00CC076E"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 10.6%-18.2%) of intubated patients who were eventually discharged to home. Again, the ICNARC data contributed 3,508 of these patients with a mortality of 62.0% (2175/3508, 95%CI</w:t>
      </w:r>
      <w:r w:rsidR="00CC076E"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 63.6%-60.4%). The ICNARC data for this category only reports patient with an outcome of discharged from the ICU or death. Patient still receiving mechanical ventilation and long-term dispositions are not reported in this data. When not including the ICNARC data, the average mortality was 77.1% (262/340, 95%CI</w:t>
      </w:r>
      <w:r w:rsidR="00CC076E"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 72.6%-81.6%). </w:t>
      </w:r>
    </w:p>
    <w:p w14:paraId="1BFA3FBD" w14:textId="77777777" w:rsidR="00CC076E" w:rsidRPr="00C9494F" w:rsidRDefault="00CC076E" w:rsidP="002F28D8">
      <w:pPr>
        <w:adjustRightInd w:val="0"/>
        <w:snapToGrid w:val="0"/>
        <w:spacing w:line="360" w:lineRule="auto"/>
        <w:jc w:val="both"/>
        <w:rPr>
          <w:rFonts w:ascii="Book Antiqua" w:hAnsi="Book Antiqua"/>
        </w:rPr>
      </w:pPr>
    </w:p>
    <w:p w14:paraId="725E0B19" w14:textId="70F03F4F" w:rsidR="00A77B3E" w:rsidRPr="00C9494F" w:rsidRDefault="003A15E2" w:rsidP="002F28D8">
      <w:pPr>
        <w:adjustRightInd w:val="0"/>
        <w:snapToGrid w:val="0"/>
        <w:spacing w:line="360" w:lineRule="auto"/>
        <w:jc w:val="both"/>
        <w:rPr>
          <w:rFonts w:ascii="Book Antiqua" w:hAnsi="Book Antiqua"/>
          <w:b/>
          <w:bCs/>
        </w:rPr>
      </w:pPr>
      <w:r w:rsidRPr="00C9494F">
        <w:rPr>
          <w:rFonts w:ascii="Book Antiqua" w:eastAsia="Book Antiqua" w:hAnsi="Book Antiqua" w:cs="Book Antiqua"/>
          <w:b/>
          <w:bCs/>
          <w:i/>
          <w:iCs/>
          <w:color w:val="000000"/>
        </w:rPr>
        <w:t>Hemodialysis/</w:t>
      </w:r>
      <w:r w:rsidR="00CC076E" w:rsidRPr="00C9494F">
        <w:rPr>
          <w:rFonts w:ascii="Book Antiqua" w:eastAsia="Book Antiqua" w:hAnsi="Book Antiqua" w:cs="Book Antiqua"/>
          <w:b/>
          <w:bCs/>
          <w:i/>
          <w:iCs/>
          <w:color w:val="000000"/>
        </w:rPr>
        <w:t>renal replacement</w:t>
      </w:r>
    </w:p>
    <w:p w14:paraId="1CDCAC27" w14:textId="2AFAEA9B" w:rsidR="00A77B3E" w:rsidRPr="00C9494F" w:rsidRDefault="003A15E2" w:rsidP="002F28D8">
      <w:pPr>
        <w:adjustRightInd w:val="0"/>
        <w:snapToGrid w:val="0"/>
        <w:spacing w:line="360" w:lineRule="auto"/>
        <w:jc w:val="both"/>
        <w:rPr>
          <w:rFonts w:ascii="Book Antiqua" w:eastAsia="Book Antiqua" w:hAnsi="Book Antiqua" w:cs="Book Antiqua"/>
          <w:color w:val="000000"/>
        </w:rPr>
      </w:pPr>
      <w:r w:rsidRPr="00C9494F">
        <w:rPr>
          <w:rFonts w:ascii="Book Antiqua" w:eastAsia="Book Antiqua" w:hAnsi="Book Antiqua" w:cs="Book Antiqua"/>
          <w:color w:val="000000"/>
        </w:rPr>
        <w:t xml:space="preserve">There were 5 studies of 1203 patients that reported outcomes of patient who received acute hemodialysis, which included continuous renal replacement therapy or intermittent </w:t>
      </w:r>
      <w:proofErr w:type="gramStart"/>
      <w:r w:rsidRPr="00C9494F">
        <w:rPr>
          <w:rFonts w:ascii="Book Antiqua" w:eastAsia="Book Antiqua" w:hAnsi="Book Antiqua" w:cs="Book Antiqua"/>
          <w:color w:val="000000"/>
        </w:rPr>
        <w:t>hemodialysis</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24,29,33,36,37]</w:t>
      </w:r>
      <w:r w:rsidRPr="00C9494F">
        <w:rPr>
          <w:rFonts w:ascii="Book Antiqua" w:eastAsia="Book Antiqua" w:hAnsi="Book Antiqua" w:cs="Book Antiqua"/>
          <w:color w:val="000000"/>
        </w:rPr>
        <w:t xml:space="preserve"> (Table 4). Mortality ranged from 0</w:t>
      </w:r>
      <w:proofErr w:type="gramStart"/>
      <w:r w:rsidRPr="00C9494F">
        <w:rPr>
          <w:rFonts w:ascii="Book Antiqua" w:eastAsia="Book Antiqua" w:hAnsi="Book Antiqua" w:cs="Book Antiqua"/>
          <w:color w:val="000000"/>
        </w:rPr>
        <w:t>%</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33]</w:t>
      </w:r>
      <w:r w:rsidRPr="00C9494F">
        <w:rPr>
          <w:rFonts w:ascii="Book Antiqua" w:eastAsia="Book Antiqua" w:hAnsi="Book Antiqua" w:cs="Book Antiqua"/>
          <w:color w:val="000000"/>
        </w:rPr>
        <w:t xml:space="preserve"> to 100%</w:t>
      </w:r>
      <w:r w:rsidRPr="00C9494F">
        <w:rPr>
          <w:rFonts w:ascii="Book Antiqua" w:eastAsia="Book Antiqua" w:hAnsi="Book Antiqua" w:cs="Book Antiqua"/>
          <w:color w:val="000000"/>
          <w:vertAlign w:val="superscript"/>
        </w:rPr>
        <w:t>[37]</w:t>
      </w:r>
      <w:r w:rsidRPr="00C9494F">
        <w:rPr>
          <w:rFonts w:ascii="Book Antiqua" w:eastAsia="Book Antiqua" w:hAnsi="Book Antiqua" w:cs="Book Antiqua"/>
          <w:color w:val="000000"/>
        </w:rPr>
        <w:t>, with the average mortality being 75.3% (898/1193, 95%CI</w:t>
      </w:r>
      <w:r w:rsidR="00CC076E"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 72.6%-77.4%), with ICNARC contributing 1163 of these patients and the ICNARC mortality being 75% (870/1163, 95%CI</w:t>
      </w:r>
      <w:r w:rsidR="00CC076E"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 72.5%-77.5%)</w:t>
      </w:r>
      <w:r w:rsidRPr="00C9494F">
        <w:rPr>
          <w:rFonts w:ascii="Book Antiqua" w:eastAsia="Book Antiqua" w:hAnsi="Book Antiqua" w:cs="Book Antiqua"/>
          <w:color w:val="000000"/>
          <w:vertAlign w:val="superscript"/>
        </w:rPr>
        <w:t>[29]</w:t>
      </w:r>
      <w:r w:rsidRPr="00C9494F">
        <w:rPr>
          <w:rFonts w:ascii="Book Antiqua" w:eastAsia="Book Antiqua" w:hAnsi="Book Antiqua" w:cs="Book Antiqua"/>
          <w:color w:val="000000"/>
        </w:rPr>
        <w:t>. Mortality of studies not including ICNARC data was 80% (32/40, 95%CI</w:t>
      </w:r>
      <w:r w:rsidR="00CC076E"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 92.4%-67.3%). Of the remaining 8 patients not in the ICNARC data, 7 were discharged from the hospital and one was discharged from the ICU. </w:t>
      </w:r>
    </w:p>
    <w:p w14:paraId="770713D2" w14:textId="77777777" w:rsidR="00CC076E" w:rsidRPr="00C9494F" w:rsidRDefault="00CC076E" w:rsidP="002F28D8">
      <w:pPr>
        <w:adjustRightInd w:val="0"/>
        <w:snapToGrid w:val="0"/>
        <w:spacing w:line="360" w:lineRule="auto"/>
        <w:jc w:val="both"/>
        <w:rPr>
          <w:rFonts w:ascii="Book Antiqua" w:hAnsi="Book Antiqua"/>
        </w:rPr>
      </w:pPr>
    </w:p>
    <w:p w14:paraId="58C52790" w14:textId="77777777" w:rsidR="00A77B3E" w:rsidRPr="00C9494F" w:rsidRDefault="003A15E2" w:rsidP="002F28D8">
      <w:pPr>
        <w:adjustRightInd w:val="0"/>
        <w:snapToGrid w:val="0"/>
        <w:spacing w:line="360" w:lineRule="auto"/>
        <w:jc w:val="both"/>
        <w:rPr>
          <w:rFonts w:ascii="Book Antiqua" w:hAnsi="Book Antiqua"/>
          <w:b/>
          <w:bCs/>
        </w:rPr>
      </w:pPr>
      <w:r w:rsidRPr="00C9494F">
        <w:rPr>
          <w:rFonts w:ascii="Book Antiqua" w:eastAsia="Book Antiqua" w:hAnsi="Book Antiqua" w:cs="Book Antiqua"/>
          <w:b/>
          <w:bCs/>
          <w:i/>
          <w:iCs/>
          <w:color w:val="000000"/>
        </w:rPr>
        <w:t>ECMO</w:t>
      </w:r>
    </w:p>
    <w:p w14:paraId="1E8B9F86" w14:textId="0E1ADE75" w:rsidR="00A77B3E" w:rsidRPr="00C9494F" w:rsidRDefault="003A15E2" w:rsidP="002F28D8">
      <w:pPr>
        <w:adjustRightInd w:val="0"/>
        <w:snapToGrid w:val="0"/>
        <w:spacing w:line="360" w:lineRule="auto"/>
        <w:jc w:val="both"/>
        <w:rPr>
          <w:rFonts w:ascii="Book Antiqua" w:eastAsia="Book Antiqua" w:hAnsi="Book Antiqua" w:cs="Book Antiqua"/>
          <w:color w:val="000000"/>
        </w:rPr>
      </w:pPr>
      <w:r w:rsidRPr="00C9494F">
        <w:rPr>
          <w:rFonts w:ascii="Book Antiqua" w:eastAsia="Book Antiqua" w:hAnsi="Book Antiqua" w:cs="Book Antiqua"/>
          <w:color w:val="000000"/>
        </w:rPr>
        <w:t xml:space="preserve">Only 2 studies met our criteria for reporting more than 5 patients who received </w:t>
      </w:r>
      <w:proofErr w:type="gramStart"/>
      <w:r w:rsidRPr="00C9494F">
        <w:rPr>
          <w:rFonts w:ascii="Book Antiqua" w:eastAsia="Book Antiqua" w:hAnsi="Book Antiqua" w:cs="Book Antiqua"/>
          <w:color w:val="000000"/>
        </w:rPr>
        <w:t>ECMO</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30,36]</w:t>
      </w:r>
      <w:r w:rsidRPr="00C9494F">
        <w:rPr>
          <w:rFonts w:ascii="Book Antiqua" w:eastAsia="Book Antiqua" w:hAnsi="Book Antiqua" w:cs="Book Antiqua"/>
          <w:color w:val="000000"/>
        </w:rPr>
        <w:t>. In these studies, the mortality was 50% (4/</w:t>
      </w:r>
      <w:proofErr w:type="gramStart"/>
      <w:r w:rsidRPr="00C9494F">
        <w:rPr>
          <w:rFonts w:ascii="Book Antiqua" w:eastAsia="Book Antiqua" w:hAnsi="Book Antiqua" w:cs="Book Antiqua"/>
          <w:color w:val="000000"/>
        </w:rPr>
        <w:t>8)</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30]</w:t>
      </w:r>
      <w:r w:rsidRPr="00C9494F">
        <w:rPr>
          <w:rFonts w:ascii="Book Antiqua" w:eastAsia="Book Antiqua" w:hAnsi="Book Antiqua" w:cs="Book Antiqua"/>
          <w:color w:val="000000"/>
        </w:rPr>
        <w:t xml:space="preserve"> in one and 83% (5/6)</w:t>
      </w:r>
      <w:r w:rsidRPr="00C9494F">
        <w:rPr>
          <w:rFonts w:ascii="Book Antiqua" w:eastAsia="Book Antiqua" w:hAnsi="Book Antiqua" w:cs="Book Antiqua"/>
          <w:color w:val="000000"/>
          <w:vertAlign w:val="superscript"/>
        </w:rPr>
        <w:t>[36]</w:t>
      </w:r>
      <w:r w:rsidRPr="00C9494F">
        <w:rPr>
          <w:rFonts w:ascii="Book Antiqua" w:eastAsia="Book Antiqua" w:hAnsi="Book Antiqua" w:cs="Book Antiqua"/>
          <w:color w:val="000000"/>
        </w:rPr>
        <w:t xml:space="preserve"> in the other. Li </w:t>
      </w:r>
      <w:r w:rsidRPr="00C9494F">
        <w:rPr>
          <w:rFonts w:ascii="Book Antiqua" w:eastAsia="Book Antiqua" w:hAnsi="Book Antiqua" w:cs="Book Antiqua"/>
          <w:i/>
          <w:iCs/>
          <w:color w:val="000000"/>
        </w:rPr>
        <w:t xml:space="preserve">et </w:t>
      </w:r>
      <w:proofErr w:type="gramStart"/>
      <w:r w:rsidRPr="00C9494F">
        <w:rPr>
          <w:rFonts w:ascii="Book Antiqua" w:eastAsia="Book Antiqua" w:hAnsi="Book Antiqua" w:cs="Book Antiqua"/>
          <w:i/>
          <w:iCs/>
          <w:color w:val="000000"/>
        </w:rPr>
        <w:t>al</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30]</w:t>
      </w:r>
      <w:r w:rsidRPr="00C9494F">
        <w:rPr>
          <w:rFonts w:ascii="Book Antiqua" w:eastAsia="Book Antiqua" w:hAnsi="Book Antiqua" w:cs="Book Antiqua"/>
          <w:color w:val="000000"/>
        </w:rPr>
        <w:t xml:space="preserve"> report of the remaining 4 patients, 3 were taken off ECMO and one is still on ECMO, and Yang </w:t>
      </w:r>
      <w:r w:rsidRPr="00C9494F">
        <w:rPr>
          <w:rFonts w:ascii="Book Antiqua" w:eastAsia="Book Antiqua" w:hAnsi="Book Antiqua" w:cs="Book Antiqua"/>
          <w:i/>
          <w:iCs/>
          <w:color w:val="000000"/>
        </w:rPr>
        <w:t>et al</w:t>
      </w:r>
      <w:r w:rsidRPr="00C9494F">
        <w:rPr>
          <w:rFonts w:ascii="Book Antiqua" w:eastAsia="Book Antiqua" w:hAnsi="Book Antiqua" w:cs="Book Antiqua"/>
          <w:color w:val="000000"/>
          <w:vertAlign w:val="superscript"/>
        </w:rPr>
        <w:t>[36]</w:t>
      </w:r>
      <w:r w:rsidRPr="00C9494F">
        <w:rPr>
          <w:rFonts w:ascii="Book Antiqua" w:eastAsia="Book Antiqua" w:hAnsi="Book Antiqua" w:cs="Book Antiqua"/>
          <w:color w:val="000000"/>
        </w:rPr>
        <w:t xml:space="preserve"> report their surviving patient to be discharged from the hospital. Several other studies included in our analysis report 100% mortality for small numbers of patients on ECMO: 1</w:t>
      </w:r>
      <w:r w:rsidR="00CC076E" w:rsidRPr="00C9494F">
        <w:rPr>
          <w:rFonts w:ascii="Book Antiqua" w:eastAsia="Book Antiqua" w:hAnsi="Book Antiqua" w:cs="Book Antiqua"/>
          <w:color w:val="000000"/>
          <w:vertAlign w:val="superscript"/>
        </w:rPr>
        <w:t>[35]</w:t>
      </w:r>
      <w:r w:rsidRPr="00C9494F">
        <w:rPr>
          <w:rFonts w:ascii="Book Antiqua" w:eastAsia="Book Antiqua" w:hAnsi="Book Antiqua" w:cs="Book Antiqua"/>
          <w:color w:val="000000"/>
        </w:rPr>
        <w:t>,</w:t>
      </w:r>
      <w:r w:rsidRPr="00C9494F">
        <w:rPr>
          <w:rFonts w:ascii="Book Antiqua" w:eastAsia="Book Antiqua" w:hAnsi="Book Antiqua" w:cs="Book Antiqua"/>
          <w:color w:val="000000"/>
          <w:vertAlign w:val="superscript"/>
        </w:rPr>
        <w:t xml:space="preserve"> </w:t>
      </w:r>
      <w:r w:rsidRPr="00C9494F">
        <w:rPr>
          <w:rFonts w:ascii="Book Antiqua" w:eastAsia="Book Antiqua" w:hAnsi="Book Antiqua" w:cs="Book Antiqua"/>
          <w:color w:val="000000"/>
        </w:rPr>
        <w:t>2</w:t>
      </w:r>
      <w:r w:rsidR="00CC076E" w:rsidRPr="00C9494F">
        <w:rPr>
          <w:rFonts w:ascii="Book Antiqua" w:eastAsia="Book Antiqua" w:hAnsi="Book Antiqua" w:cs="Book Antiqua"/>
          <w:color w:val="000000"/>
          <w:vertAlign w:val="superscript"/>
        </w:rPr>
        <w:t>[38]</w:t>
      </w:r>
      <w:r w:rsidRPr="00C9494F">
        <w:rPr>
          <w:rFonts w:ascii="Book Antiqua" w:eastAsia="Book Antiqua" w:hAnsi="Book Antiqua" w:cs="Book Antiqua"/>
          <w:color w:val="000000"/>
        </w:rPr>
        <w:t>, and</w:t>
      </w:r>
      <w:r w:rsidRPr="00C9494F">
        <w:rPr>
          <w:rFonts w:ascii="Book Antiqua" w:eastAsia="Book Antiqua" w:hAnsi="Book Antiqua" w:cs="Book Antiqua"/>
          <w:color w:val="000000"/>
          <w:vertAlign w:val="superscript"/>
        </w:rPr>
        <w:t xml:space="preserve"> </w:t>
      </w:r>
      <w:r w:rsidRPr="00C9494F">
        <w:rPr>
          <w:rFonts w:ascii="Book Antiqua" w:eastAsia="Book Antiqua" w:hAnsi="Book Antiqua" w:cs="Book Antiqua"/>
          <w:color w:val="000000"/>
        </w:rPr>
        <w:t>3</w:t>
      </w:r>
      <w:r w:rsidRPr="00C9494F">
        <w:rPr>
          <w:rFonts w:ascii="Book Antiqua" w:eastAsia="Book Antiqua" w:hAnsi="Book Antiqua" w:cs="Book Antiqua"/>
          <w:color w:val="000000"/>
          <w:vertAlign w:val="superscript"/>
        </w:rPr>
        <w:t>[37]</w:t>
      </w:r>
      <w:r w:rsidRPr="00C9494F">
        <w:rPr>
          <w:rFonts w:ascii="Book Antiqua" w:eastAsia="Book Antiqua" w:hAnsi="Book Antiqua" w:cs="Book Antiqua"/>
          <w:color w:val="000000"/>
        </w:rPr>
        <w:t xml:space="preserve"> patients.</w:t>
      </w:r>
      <w:r w:rsidRPr="00C9494F">
        <w:rPr>
          <w:rFonts w:ascii="Book Antiqua" w:eastAsia="Book Antiqua" w:hAnsi="Book Antiqua" w:cs="Book Antiqua"/>
          <w:color w:val="000000"/>
          <w:vertAlign w:val="superscript"/>
        </w:rPr>
        <w:t xml:space="preserve"> </w:t>
      </w:r>
      <w:r w:rsidRPr="00C9494F">
        <w:rPr>
          <w:rFonts w:ascii="Book Antiqua" w:eastAsia="Book Antiqua" w:hAnsi="Book Antiqua" w:cs="Book Antiqua"/>
          <w:color w:val="000000"/>
        </w:rPr>
        <w:t xml:space="preserve">Cao </w:t>
      </w:r>
      <w:r w:rsidRPr="00C9494F">
        <w:rPr>
          <w:rFonts w:ascii="Book Antiqua" w:eastAsia="Book Antiqua" w:hAnsi="Book Antiqua" w:cs="Book Antiqua"/>
          <w:i/>
          <w:iCs/>
          <w:color w:val="000000"/>
        </w:rPr>
        <w:t xml:space="preserve">et </w:t>
      </w:r>
      <w:proofErr w:type="gramStart"/>
      <w:r w:rsidRPr="00C9494F">
        <w:rPr>
          <w:rFonts w:ascii="Book Antiqua" w:eastAsia="Book Antiqua" w:hAnsi="Book Antiqua" w:cs="Book Antiqua"/>
          <w:i/>
          <w:iCs/>
          <w:color w:val="000000"/>
        </w:rPr>
        <w:t>al</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24]</w:t>
      </w:r>
      <w:r w:rsidRPr="00C9494F">
        <w:rPr>
          <w:rFonts w:ascii="Book Antiqua" w:eastAsia="Book Antiqua" w:hAnsi="Book Antiqua" w:cs="Book Antiqua"/>
          <w:color w:val="000000"/>
        </w:rPr>
        <w:t xml:space="preserve"> report that of their 3 patients, 1 died and 2 were discharged from the hospital, and </w:t>
      </w:r>
      <w:proofErr w:type="spellStart"/>
      <w:r w:rsidRPr="00C9494F">
        <w:rPr>
          <w:rFonts w:ascii="Book Antiqua" w:eastAsia="Book Antiqua" w:hAnsi="Book Antiqua" w:cs="Book Antiqua"/>
          <w:color w:val="000000"/>
        </w:rPr>
        <w:t>Grein</w:t>
      </w:r>
      <w:proofErr w:type="spellEnd"/>
      <w:r w:rsidRPr="00C9494F">
        <w:rPr>
          <w:rFonts w:ascii="Book Antiqua" w:eastAsia="Book Antiqua" w:hAnsi="Book Antiqua" w:cs="Book Antiqua"/>
          <w:color w:val="000000"/>
        </w:rPr>
        <w:t xml:space="preserve"> </w:t>
      </w:r>
      <w:r w:rsidRPr="00C9494F">
        <w:rPr>
          <w:rFonts w:ascii="Book Antiqua" w:eastAsia="Book Antiqua" w:hAnsi="Book Antiqua" w:cs="Book Antiqua"/>
          <w:i/>
          <w:iCs/>
          <w:color w:val="000000"/>
        </w:rPr>
        <w:t>et al</w:t>
      </w:r>
      <w:r w:rsidRPr="00C9494F">
        <w:rPr>
          <w:rFonts w:ascii="Book Antiqua" w:eastAsia="Book Antiqua" w:hAnsi="Book Antiqua" w:cs="Book Antiqua"/>
          <w:color w:val="000000"/>
          <w:vertAlign w:val="superscript"/>
        </w:rPr>
        <w:t>[39]</w:t>
      </w:r>
      <w:r w:rsidRPr="00C9494F">
        <w:rPr>
          <w:rFonts w:ascii="Book Antiqua" w:eastAsia="Book Antiqua" w:hAnsi="Book Antiqua" w:cs="Book Antiqua"/>
          <w:color w:val="000000"/>
        </w:rPr>
        <w:t xml:space="preserve"> report that of their 4 patients, 1 was discharged home and 3 remain on ECMO.</w:t>
      </w:r>
    </w:p>
    <w:p w14:paraId="37D4EFD8" w14:textId="77777777" w:rsidR="00CC076E" w:rsidRPr="00C9494F" w:rsidRDefault="00CC076E" w:rsidP="002F28D8">
      <w:pPr>
        <w:adjustRightInd w:val="0"/>
        <w:snapToGrid w:val="0"/>
        <w:spacing w:line="360" w:lineRule="auto"/>
        <w:jc w:val="both"/>
        <w:rPr>
          <w:rFonts w:ascii="Book Antiqua" w:hAnsi="Book Antiqua"/>
        </w:rPr>
      </w:pPr>
    </w:p>
    <w:p w14:paraId="6D7393D8" w14:textId="77777777" w:rsidR="00A77B3E" w:rsidRPr="00C9494F" w:rsidRDefault="003A15E2" w:rsidP="002F28D8">
      <w:pPr>
        <w:adjustRightInd w:val="0"/>
        <w:snapToGrid w:val="0"/>
        <w:spacing w:line="360" w:lineRule="auto"/>
        <w:jc w:val="both"/>
        <w:rPr>
          <w:rFonts w:ascii="Book Antiqua" w:hAnsi="Book Antiqua"/>
          <w:b/>
          <w:bCs/>
        </w:rPr>
      </w:pPr>
      <w:r w:rsidRPr="00C9494F">
        <w:rPr>
          <w:rFonts w:ascii="Book Antiqua" w:eastAsia="Book Antiqua" w:hAnsi="Book Antiqua" w:cs="Book Antiqua"/>
          <w:b/>
          <w:bCs/>
          <w:i/>
          <w:iCs/>
          <w:color w:val="000000"/>
        </w:rPr>
        <w:t>CPR</w:t>
      </w:r>
    </w:p>
    <w:p w14:paraId="05FBC035" w14:textId="53488522"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Only 1 study reported of significant sample size on cardiac </w:t>
      </w:r>
      <w:proofErr w:type="gramStart"/>
      <w:r w:rsidRPr="00C9494F">
        <w:rPr>
          <w:rFonts w:ascii="Book Antiqua" w:eastAsia="Book Antiqua" w:hAnsi="Book Antiqua" w:cs="Book Antiqua"/>
          <w:color w:val="000000"/>
        </w:rPr>
        <w:t>arrest</w:t>
      </w:r>
      <w:r w:rsidR="00CC076E" w:rsidRPr="00C9494F">
        <w:rPr>
          <w:rFonts w:ascii="Book Antiqua" w:eastAsia="Book Antiqua" w:hAnsi="Book Antiqua" w:cs="Book Antiqua"/>
          <w:color w:val="000000"/>
          <w:vertAlign w:val="superscript"/>
        </w:rPr>
        <w:t>[</w:t>
      </w:r>
      <w:proofErr w:type="gramEnd"/>
      <w:r w:rsidR="00CC076E" w:rsidRPr="00C9494F">
        <w:rPr>
          <w:rFonts w:ascii="Book Antiqua" w:eastAsia="Book Antiqua" w:hAnsi="Book Antiqua" w:cs="Book Antiqua"/>
          <w:color w:val="000000"/>
          <w:vertAlign w:val="superscript"/>
        </w:rPr>
        <w:t>18]</w:t>
      </w:r>
      <w:r w:rsidRPr="00C9494F">
        <w:rPr>
          <w:rFonts w:ascii="Book Antiqua" w:eastAsia="Book Antiqua" w:hAnsi="Book Antiqua" w:cs="Book Antiqua"/>
          <w:color w:val="000000"/>
        </w:rPr>
        <w:t>.</w:t>
      </w:r>
      <w:r w:rsidRPr="00C9494F">
        <w:rPr>
          <w:rFonts w:ascii="Book Antiqua" w:eastAsia="Book Antiqua" w:hAnsi="Book Antiqua" w:cs="Book Antiqua"/>
          <w:color w:val="000000"/>
          <w:vertAlign w:val="superscript"/>
        </w:rPr>
        <w:t xml:space="preserve"> </w:t>
      </w:r>
      <w:r w:rsidRPr="00C9494F">
        <w:rPr>
          <w:rFonts w:ascii="Book Antiqua" w:eastAsia="Book Antiqua" w:hAnsi="Book Antiqua" w:cs="Book Antiqua"/>
          <w:color w:val="000000"/>
        </w:rPr>
        <w:t>In this study of 136 patients who received CPR in the hospital, ROSC was achieved in 18 (13.2%, 95%CI</w:t>
      </w:r>
      <w:r w:rsidR="00CC076E"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 7.5%-18.9%) patients, of which 4 (2.9%, 95%CI</w:t>
      </w:r>
      <w:r w:rsidR="00CC076E"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 0%-5.7%) patients were still alive at 30 days, and 1 was reported to have a good neurologic outcome (0.7%, 95%CI</w:t>
      </w:r>
      <w:r w:rsidR="00CC076E" w:rsidRPr="00C9494F">
        <w:rPr>
          <w:rFonts w:ascii="Book Antiqua" w:eastAsia="Book Antiqua" w:hAnsi="Book Antiqua" w:cs="Book Antiqua"/>
          <w:color w:val="000000"/>
        </w:rPr>
        <w:t>:</w:t>
      </w:r>
      <w:r w:rsidRPr="00C9494F">
        <w:rPr>
          <w:rFonts w:ascii="Book Antiqua" w:eastAsia="Book Antiqua" w:hAnsi="Book Antiqua" w:cs="Book Antiqua"/>
          <w:color w:val="000000"/>
        </w:rPr>
        <w:t xml:space="preserve"> 0%-2.1%) with a cerebral performance category score of 1 or 2.</w:t>
      </w:r>
    </w:p>
    <w:p w14:paraId="260952C0" w14:textId="77777777" w:rsidR="00A77B3E" w:rsidRPr="00C9494F" w:rsidRDefault="00A77B3E" w:rsidP="002F28D8">
      <w:pPr>
        <w:adjustRightInd w:val="0"/>
        <w:snapToGrid w:val="0"/>
        <w:spacing w:line="360" w:lineRule="auto"/>
        <w:jc w:val="both"/>
        <w:rPr>
          <w:rFonts w:ascii="Book Antiqua" w:hAnsi="Book Antiqua"/>
        </w:rPr>
      </w:pPr>
    </w:p>
    <w:p w14:paraId="4EB84AA5"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caps/>
          <w:color w:val="000000"/>
          <w:u w:val="single"/>
        </w:rPr>
        <w:t>DISCUSSION</w:t>
      </w:r>
    </w:p>
    <w:p w14:paraId="017DB3F6" w14:textId="77777777" w:rsidR="00CC076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Our study is the first systematic review on outcomes in critical care patients with COVID-19. We showed an average ICU mortality of 33% and mortality of intubated </w:t>
      </w:r>
      <w:r w:rsidRPr="00C9494F">
        <w:rPr>
          <w:rFonts w:ascii="Book Antiqua" w:eastAsia="Book Antiqua" w:hAnsi="Book Antiqua" w:cs="Book Antiqua"/>
          <w:color w:val="000000"/>
        </w:rPr>
        <w:lastRenderedPageBreak/>
        <w:t xml:space="preserve">patients of 64%. The mortality rates we found are less than those initially reported out of </w:t>
      </w:r>
      <w:proofErr w:type="gramStart"/>
      <w:r w:rsidRPr="00C9494F">
        <w:rPr>
          <w:rFonts w:ascii="Book Antiqua" w:eastAsia="Book Antiqua" w:hAnsi="Book Antiqua" w:cs="Book Antiqua"/>
          <w:color w:val="000000"/>
        </w:rPr>
        <w:t>China</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2,36]</w:t>
      </w:r>
      <w:r w:rsidRPr="00C9494F">
        <w:rPr>
          <w:rFonts w:ascii="Book Antiqua" w:eastAsia="Book Antiqua" w:hAnsi="Book Antiqua" w:cs="Book Antiqua"/>
          <w:color w:val="000000"/>
        </w:rPr>
        <w:t>, but higher than similar reports of patients with acute respiratory distress syndrome or viral pneumonia</w:t>
      </w:r>
      <w:r w:rsidRPr="00C9494F">
        <w:rPr>
          <w:rFonts w:ascii="Book Antiqua" w:eastAsia="Book Antiqua" w:hAnsi="Book Antiqua" w:cs="Book Antiqua"/>
          <w:color w:val="000000"/>
          <w:vertAlign w:val="superscript"/>
        </w:rPr>
        <w:t>[8]</w:t>
      </w:r>
      <w:r w:rsidRPr="00C9494F">
        <w:rPr>
          <w:rFonts w:ascii="Book Antiqua" w:eastAsia="Book Antiqua" w:hAnsi="Book Antiqua" w:cs="Book Antiqua"/>
          <w:color w:val="000000"/>
        </w:rPr>
        <w:t xml:space="preserve">. Other, more intensive interventions (Hemodialysis, ECMO, and CPR) were associated with increasing mortality. </w:t>
      </w:r>
    </w:p>
    <w:p w14:paraId="67F50538" w14:textId="77777777" w:rsidR="00CC076E" w:rsidRPr="00C9494F" w:rsidRDefault="003A15E2" w:rsidP="002F28D8">
      <w:pPr>
        <w:adjustRightInd w:val="0"/>
        <w:snapToGrid w:val="0"/>
        <w:spacing w:line="360" w:lineRule="auto"/>
        <w:ind w:firstLineChars="100" w:firstLine="240"/>
        <w:jc w:val="both"/>
        <w:rPr>
          <w:rFonts w:ascii="Book Antiqua" w:hAnsi="Book Antiqua"/>
        </w:rPr>
      </w:pPr>
      <w:r w:rsidRPr="00C9494F">
        <w:rPr>
          <w:rFonts w:ascii="Book Antiqua" w:eastAsia="Book Antiqua" w:hAnsi="Book Antiqua" w:cs="Book Antiqua"/>
          <w:color w:val="000000"/>
        </w:rPr>
        <w:t>Given the nature and spread of COVID-19, healthcare resources have been overwhelmed. This has led some institutions to discuss appropriate allocation of these scarce resources (</w:t>
      </w:r>
      <w:r w:rsidRPr="00C9494F">
        <w:rPr>
          <w:rFonts w:ascii="Book Antiqua" w:eastAsia="Book Antiqua" w:hAnsi="Book Antiqua" w:cs="Book Antiqua"/>
          <w:i/>
          <w:iCs/>
          <w:color w:val="000000"/>
        </w:rPr>
        <w:t>i.e.</w:t>
      </w:r>
      <w:r w:rsidRPr="00C9494F">
        <w:rPr>
          <w:rFonts w:ascii="Book Antiqua" w:eastAsia="Book Antiqua" w:hAnsi="Book Antiqua" w:cs="Book Antiqua"/>
          <w:color w:val="000000"/>
        </w:rPr>
        <w:t xml:space="preserve">, ventilators, ICU beds, healthcare personnel). Many long-term care facilities and hospitals have placed an appropriate emphasis on advanced directives among those patients most at risk for severe disease. Our data should help physicians quantify outcomes associated with various critical care interventions. </w:t>
      </w:r>
    </w:p>
    <w:p w14:paraId="0E7C274D" w14:textId="77777777" w:rsidR="00CC076E" w:rsidRPr="00C9494F" w:rsidRDefault="003A15E2" w:rsidP="002F28D8">
      <w:pPr>
        <w:adjustRightInd w:val="0"/>
        <w:snapToGrid w:val="0"/>
        <w:spacing w:line="360" w:lineRule="auto"/>
        <w:ind w:firstLineChars="100" w:firstLine="240"/>
        <w:jc w:val="both"/>
        <w:rPr>
          <w:rFonts w:ascii="Book Antiqua" w:hAnsi="Book Antiqua"/>
        </w:rPr>
      </w:pPr>
      <w:r w:rsidRPr="00C9494F">
        <w:rPr>
          <w:rFonts w:ascii="Book Antiqua" w:eastAsia="Book Antiqua" w:hAnsi="Book Antiqua" w:cs="Book Antiqua"/>
          <w:color w:val="000000"/>
        </w:rPr>
        <w:t xml:space="preserve">Some hospitals have controversially instituted universal “Do Not Resuscitate” orders in order to conserve resources and protect healthcare </w:t>
      </w:r>
      <w:proofErr w:type="gramStart"/>
      <w:r w:rsidRPr="00C9494F">
        <w:rPr>
          <w:rFonts w:ascii="Book Antiqua" w:eastAsia="Book Antiqua" w:hAnsi="Book Antiqua" w:cs="Book Antiqua"/>
          <w:color w:val="000000"/>
        </w:rPr>
        <w:t>resources</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12-14]</w:t>
      </w:r>
      <w:r w:rsidRPr="00C9494F">
        <w:rPr>
          <w:rFonts w:ascii="Book Antiqua" w:eastAsia="Book Antiqua" w:hAnsi="Book Antiqua" w:cs="Book Antiqua"/>
          <w:color w:val="000000"/>
        </w:rPr>
        <w:t>. We only identified one study on a large data set of patients receiving CPR. This showed only 1/136 patients (0.7%) who required CPR survived neurologically intact. This supports the concept that CPR is largely, though not universally futile. Given that there is also risk to healthcare workers, institutions should proactively work to identify which patients with COVID-19 would benefit from CPR. For example, ventilated patients who suffer hypoxic arrest probably have little to gain from CPR, unless it is a bridge to some other form of oxygenation like ECMO.</w:t>
      </w:r>
    </w:p>
    <w:p w14:paraId="2C2D6A84" w14:textId="77777777" w:rsidR="00CC076E" w:rsidRPr="00C9494F" w:rsidRDefault="003A15E2" w:rsidP="002F28D8">
      <w:pPr>
        <w:adjustRightInd w:val="0"/>
        <w:snapToGrid w:val="0"/>
        <w:spacing w:line="360" w:lineRule="auto"/>
        <w:ind w:firstLineChars="100" w:firstLine="240"/>
        <w:jc w:val="both"/>
        <w:rPr>
          <w:rFonts w:ascii="Book Antiqua" w:hAnsi="Book Antiqua"/>
        </w:rPr>
      </w:pPr>
      <w:r w:rsidRPr="00C9494F">
        <w:rPr>
          <w:rFonts w:ascii="Book Antiqua" w:eastAsia="Book Antiqua" w:hAnsi="Book Antiqua" w:cs="Book Antiqua"/>
          <w:color w:val="000000"/>
        </w:rPr>
        <w:t xml:space="preserve">Of course, decisions regarding patient care and limitations must also be personalized to individual patients. Unfortunately, given the summary nature of our data, it cannot be used to express a patient’s individual risk. This will be based on many factors, including age and comorbidities which are not included in our analysis. Mortality alone is also not the only prognostic outcome of interest to many patients. Further, beyond prognosis, decisions regarding care limitations must also consider a patient’s functional status and preferences and values. </w:t>
      </w:r>
    </w:p>
    <w:p w14:paraId="7A48A96F" w14:textId="655C0C0A" w:rsidR="00A77B3E" w:rsidRPr="00C9494F" w:rsidRDefault="003A15E2" w:rsidP="002F28D8">
      <w:pPr>
        <w:adjustRightInd w:val="0"/>
        <w:snapToGrid w:val="0"/>
        <w:spacing w:line="360" w:lineRule="auto"/>
        <w:ind w:firstLineChars="100" w:firstLine="240"/>
        <w:jc w:val="both"/>
        <w:rPr>
          <w:rFonts w:ascii="Book Antiqua" w:hAnsi="Book Antiqua"/>
        </w:rPr>
      </w:pPr>
      <w:r w:rsidRPr="00C9494F">
        <w:rPr>
          <w:rFonts w:ascii="Book Antiqua" w:eastAsia="Book Antiqua" w:hAnsi="Book Antiqua" w:cs="Book Antiqua"/>
          <w:color w:val="000000"/>
        </w:rPr>
        <w:t xml:space="preserve">One of the most important limitations of our analysis is that many patients remained in the ICU at the time of this analysis. This undoubtedly leads to incomplete estimates of mortality. Of the studies that reported data, we attempted to include data on patients discharged from the hospital, as well. We also attempted to reach authors for updated data in this regard, but only received a response from one author. There </w:t>
      </w:r>
      <w:r w:rsidRPr="00C9494F">
        <w:rPr>
          <w:rFonts w:ascii="Book Antiqua" w:eastAsia="Book Antiqua" w:hAnsi="Book Antiqua" w:cs="Book Antiqua"/>
          <w:color w:val="000000"/>
        </w:rPr>
        <w:lastRenderedPageBreak/>
        <w:t xml:space="preserve">have also been reported concerns regarding duplicate publications of data, which could lead to overrepresentation of some </w:t>
      </w:r>
      <w:proofErr w:type="gramStart"/>
      <w:r w:rsidRPr="00C9494F">
        <w:rPr>
          <w:rFonts w:ascii="Book Antiqua" w:eastAsia="Book Antiqua" w:hAnsi="Book Antiqua" w:cs="Book Antiqua"/>
          <w:color w:val="000000"/>
        </w:rPr>
        <w:t>samples</w:t>
      </w:r>
      <w:r w:rsidRPr="00C9494F">
        <w:rPr>
          <w:rFonts w:ascii="Book Antiqua" w:eastAsia="Book Antiqua" w:hAnsi="Book Antiqua" w:cs="Book Antiqua"/>
          <w:color w:val="000000"/>
          <w:vertAlign w:val="superscript"/>
        </w:rPr>
        <w:t>[</w:t>
      </w:r>
      <w:proofErr w:type="gramEnd"/>
      <w:r w:rsidRPr="00C9494F">
        <w:rPr>
          <w:rFonts w:ascii="Book Antiqua" w:eastAsia="Book Antiqua" w:hAnsi="Book Antiqua" w:cs="Book Antiqua"/>
          <w:color w:val="000000"/>
          <w:vertAlign w:val="superscript"/>
        </w:rPr>
        <w:t>40]</w:t>
      </w:r>
      <w:r w:rsidRPr="00C9494F">
        <w:rPr>
          <w:rFonts w:ascii="Book Antiqua" w:eastAsia="Book Antiqua" w:hAnsi="Book Antiqua" w:cs="Book Antiqua"/>
          <w:color w:val="000000"/>
        </w:rPr>
        <w:t>. Some analyses are influenced by a few large data sets (</w:t>
      </w:r>
      <w:r w:rsidRPr="00C9494F">
        <w:rPr>
          <w:rFonts w:ascii="Book Antiqua" w:eastAsia="Book Antiqua" w:hAnsi="Book Antiqua" w:cs="Book Antiqua"/>
          <w:i/>
          <w:iCs/>
          <w:color w:val="000000"/>
        </w:rPr>
        <w:t>i.e.</w:t>
      </w:r>
      <w:r w:rsidRPr="00C9494F">
        <w:rPr>
          <w:rFonts w:ascii="Book Antiqua" w:eastAsia="Book Antiqua" w:hAnsi="Book Antiqua" w:cs="Book Antiqua"/>
          <w:color w:val="000000"/>
        </w:rPr>
        <w:t xml:space="preserve">, ICNARC), but it is reassuring that mortality estimated remain nearly the same when not including this data. Finally, the data on COVID-19 continues to rapidly evolve, and treatment paradigms continue to change. Therefore, it is possible that mortality may improve as treatments improve. </w:t>
      </w:r>
    </w:p>
    <w:p w14:paraId="50990833" w14:textId="77777777" w:rsidR="00A77B3E" w:rsidRPr="00C9494F" w:rsidRDefault="00A77B3E" w:rsidP="002F28D8">
      <w:pPr>
        <w:adjustRightInd w:val="0"/>
        <w:snapToGrid w:val="0"/>
        <w:spacing w:line="360" w:lineRule="auto"/>
        <w:jc w:val="both"/>
        <w:rPr>
          <w:rFonts w:ascii="Book Antiqua" w:hAnsi="Book Antiqua"/>
        </w:rPr>
      </w:pPr>
    </w:p>
    <w:p w14:paraId="19DC768E"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caps/>
          <w:color w:val="000000"/>
          <w:u w:val="single"/>
        </w:rPr>
        <w:t>CONCLUSION</w:t>
      </w:r>
    </w:p>
    <w:p w14:paraId="39BCD9E3"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In conclusion, COVID-19 is a novel disease process, which is associated with high mortality in those patients requiring critical care. The intensity of intervention seems to be associated with increasing mortality. Clinicians should consider this data, along with patient-specific factors, when deciding which intensive care interventions to initiate. Complete data considering disposition of all patients will improve our understanding of the prognosis of this new disease process.</w:t>
      </w:r>
    </w:p>
    <w:p w14:paraId="1CFFAB10" w14:textId="77777777" w:rsidR="00A77B3E" w:rsidRPr="00C9494F" w:rsidRDefault="00A77B3E" w:rsidP="002F28D8">
      <w:pPr>
        <w:adjustRightInd w:val="0"/>
        <w:snapToGrid w:val="0"/>
        <w:spacing w:line="360" w:lineRule="auto"/>
        <w:jc w:val="both"/>
        <w:rPr>
          <w:rFonts w:ascii="Book Antiqua" w:hAnsi="Book Antiqua"/>
        </w:rPr>
      </w:pPr>
    </w:p>
    <w:p w14:paraId="1752573D"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caps/>
          <w:color w:val="000000"/>
          <w:u w:val="single"/>
        </w:rPr>
        <w:t>ARTICLE HIGHLIGHTS</w:t>
      </w:r>
    </w:p>
    <w:p w14:paraId="4CE96B25"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i/>
          <w:color w:val="000000"/>
        </w:rPr>
        <w:t>Research background</w:t>
      </w:r>
    </w:p>
    <w:p w14:paraId="31C035D2"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The novel coronavirus disease 2019 (COVID-19) has ravaged humans across the globe. Mortality is high, especially in the most critically ill patients. Due to the pandemic nature of the virus, some locations have been forced to ration resources.</w:t>
      </w:r>
    </w:p>
    <w:p w14:paraId="35DD88CA" w14:textId="77777777" w:rsidR="00A77B3E" w:rsidRPr="00C9494F" w:rsidRDefault="00A77B3E" w:rsidP="002F28D8">
      <w:pPr>
        <w:adjustRightInd w:val="0"/>
        <w:snapToGrid w:val="0"/>
        <w:spacing w:line="360" w:lineRule="auto"/>
        <w:jc w:val="both"/>
        <w:rPr>
          <w:rFonts w:ascii="Book Antiqua" w:hAnsi="Book Antiqua"/>
        </w:rPr>
      </w:pPr>
    </w:p>
    <w:p w14:paraId="0ED57C83"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i/>
          <w:color w:val="000000"/>
        </w:rPr>
        <w:t>Research motivation</w:t>
      </w:r>
    </w:p>
    <w:p w14:paraId="2F1659E0" w14:textId="22CA930C"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Critical care is, by nature, highly resource intensive. With limited resources and an overwhelming number of critically ill patients in some communities, discussions about rationing limited resources </w:t>
      </w:r>
      <w:r w:rsidR="001D0402" w:rsidRPr="00C9494F">
        <w:rPr>
          <w:rFonts w:ascii="Book Antiqua" w:eastAsia="Book Antiqua" w:hAnsi="Book Antiqua" w:cs="Book Antiqua"/>
          <w:color w:val="000000"/>
        </w:rPr>
        <w:t>have</w:t>
      </w:r>
      <w:r w:rsidRPr="00C9494F">
        <w:rPr>
          <w:rFonts w:ascii="Book Antiqua" w:eastAsia="Book Antiqua" w:hAnsi="Book Antiqua" w:cs="Book Antiqua"/>
          <w:color w:val="000000"/>
        </w:rPr>
        <w:t xml:space="preserve"> begun. Fundamental to these discussions is understanding the probability of survival of the most intensive interventions.</w:t>
      </w:r>
    </w:p>
    <w:p w14:paraId="0782A744" w14:textId="77777777" w:rsidR="00A77B3E" w:rsidRPr="00C9494F" w:rsidRDefault="00A77B3E" w:rsidP="002F28D8">
      <w:pPr>
        <w:adjustRightInd w:val="0"/>
        <w:snapToGrid w:val="0"/>
        <w:spacing w:line="360" w:lineRule="auto"/>
        <w:jc w:val="both"/>
        <w:rPr>
          <w:rFonts w:ascii="Book Antiqua" w:hAnsi="Book Antiqua"/>
        </w:rPr>
      </w:pPr>
    </w:p>
    <w:p w14:paraId="3A579AB8"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i/>
          <w:color w:val="000000"/>
        </w:rPr>
        <w:t>Research objectives</w:t>
      </w:r>
    </w:p>
    <w:p w14:paraId="4DD75577"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Our objective was to identify, </w:t>
      </w:r>
      <w:r w:rsidRPr="00C9494F">
        <w:rPr>
          <w:rFonts w:ascii="Book Antiqua" w:eastAsia="Book Antiqua" w:hAnsi="Book Antiqua" w:cs="Book Antiqua"/>
          <w:i/>
          <w:iCs/>
          <w:color w:val="000000"/>
        </w:rPr>
        <w:t>via</w:t>
      </w:r>
      <w:r w:rsidRPr="00C9494F">
        <w:rPr>
          <w:rFonts w:ascii="Book Antiqua" w:eastAsia="Book Antiqua" w:hAnsi="Book Antiqua" w:cs="Book Antiqua"/>
          <w:color w:val="000000"/>
        </w:rPr>
        <w:t xml:space="preserve"> systematic review, the mortality rate of COVID-19 patients receiving different interventions in the critical care unit, namely intensive </w:t>
      </w:r>
      <w:r w:rsidRPr="00C9494F">
        <w:rPr>
          <w:rFonts w:ascii="Book Antiqua" w:eastAsia="Book Antiqua" w:hAnsi="Book Antiqua" w:cs="Book Antiqua"/>
          <w:color w:val="000000"/>
        </w:rPr>
        <w:lastRenderedPageBreak/>
        <w:t>care admission, mechanical ventilation, acute hemodialysis, extracorporeal membrane oxygenation, or cardiopulmonary resuscitation.</w:t>
      </w:r>
    </w:p>
    <w:p w14:paraId="58F6A127" w14:textId="77777777" w:rsidR="00A77B3E" w:rsidRPr="00C9494F" w:rsidRDefault="00A77B3E" w:rsidP="002F28D8">
      <w:pPr>
        <w:adjustRightInd w:val="0"/>
        <w:snapToGrid w:val="0"/>
        <w:spacing w:line="360" w:lineRule="auto"/>
        <w:jc w:val="both"/>
        <w:rPr>
          <w:rFonts w:ascii="Book Antiqua" w:hAnsi="Book Antiqua"/>
        </w:rPr>
      </w:pPr>
    </w:p>
    <w:p w14:paraId="089136BA"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i/>
          <w:color w:val="000000"/>
        </w:rPr>
        <w:t>Research methods</w:t>
      </w:r>
    </w:p>
    <w:p w14:paraId="45ED4414"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We conducted a systematic review of several databases using accepted systematic review methods to identify the mortality rate of COVID-19 patients receiving intensive care admission, mechanical ventilation, acute hemodialysis, extracorporeal membrane oxygenation (ECMO), or cardiopulmonary resuscitation (CPR). Studies included were observational.</w:t>
      </w:r>
    </w:p>
    <w:p w14:paraId="3A598A2F" w14:textId="77777777" w:rsidR="00A77B3E" w:rsidRPr="00C9494F" w:rsidRDefault="00A77B3E" w:rsidP="002F28D8">
      <w:pPr>
        <w:adjustRightInd w:val="0"/>
        <w:snapToGrid w:val="0"/>
        <w:spacing w:line="360" w:lineRule="auto"/>
        <w:jc w:val="both"/>
        <w:rPr>
          <w:rFonts w:ascii="Book Antiqua" w:hAnsi="Book Antiqua"/>
        </w:rPr>
      </w:pPr>
    </w:p>
    <w:p w14:paraId="1816FB87"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i/>
          <w:color w:val="000000"/>
        </w:rPr>
        <w:t>Research results</w:t>
      </w:r>
    </w:p>
    <w:p w14:paraId="44BC2456"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Our search identified 20 studies overall. Mortality associated with intensive care admission averaged 32.5%. Mortality associated with intubation averaged 64.0%. In patients requiring hemodialysis, mortality averaged 75.3%. There were limited studies on ECMO and CPR. The one study on CPR showed only 0.7% (1/136) had a good neurologic outcome.</w:t>
      </w:r>
    </w:p>
    <w:p w14:paraId="00CADD39" w14:textId="77777777" w:rsidR="00A77B3E" w:rsidRPr="00C9494F" w:rsidRDefault="00A77B3E" w:rsidP="002F28D8">
      <w:pPr>
        <w:adjustRightInd w:val="0"/>
        <w:snapToGrid w:val="0"/>
        <w:spacing w:line="360" w:lineRule="auto"/>
        <w:jc w:val="both"/>
        <w:rPr>
          <w:rFonts w:ascii="Book Antiqua" w:hAnsi="Book Antiqua"/>
        </w:rPr>
      </w:pPr>
    </w:p>
    <w:p w14:paraId="01958F5B"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i/>
          <w:color w:val="000000"/>
        </w:rPr>
        <w:t>Research conclusions</w:t>
      </w:r>
    </w:p>
    <w:p w14:paraId="61A939A6"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Mortality among COVID-19 patients requiring intensive care is high, though not as high as initially reported. This information can be used to guide goals of care of individual patients and system level discussion about rationing scarce resources when locales are overwhelmed.</w:t>
      </w:r>
    </w:p>
    <w:p w14:paraId="3415855C" w14:textId="77777777" w:rsidR="00A77B3E" w:rsidRPr="00C9494F" w:rsidRDefault="00A77B3E" w:rsidP="002F28D8">
      <w:pPr>
        <w:adjustRightInd w:val="0"/>
        <w:snapToGrid w:val="0"/>
        <w:spacing w:line="360" w:lineRule="auto"/>
        <w:jc w:val="both"/>
        <w:rPr>
          <w:rFonts w:ascii="Book Antiqua" w:hAnsi="Book Antiqua"/>
        </w:rPr>
      </w:pPr>
    </w:p>
    <w:p w14:paraId="38A9E2CE"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i/>
          <w:color w:val="000000"/>
        </w:rPr>
        <w:t>Research perspectives</w:t>
      </w:r>
    </w:p>
    <w:p w14:paraId="686EBE24"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Critical care does have a high, but certainly not universal, mortality rate. Further research should identify individual risk factors for poor outcome among patients requiring critical care. CPR, though, appears to have low chance of survival. The decision to perform CPR on critically ill patients should be very carefully considered.</w:t>
      </w:r>
    </w:p>
    <w:p w14:paraId="7B816BF4" w14:textId="77777777" w:rsidR="00A77B3E" w:rsidRPr="00C9494F" w:rsidRDefault="00A77B3E" w:rsidP="002F28D8">
      <w:pPr>
        <w:adjustRightInd w:val="0"/>
        <w:snapToGrid w:val="0"/>
        <w:spacing w:line="360" w:lineRule="auto"/>
        <w:jc w:val="both"/>
        <w:rPr>
          <w:rFonts w:ascii="Book Antiqua" w:hAnsi="Book Antiqua"/>
        </w:rPr>
      </w:pPr>
    </w:p>
    <w:p w14:paraId="2F1759AA"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color w:val="000000"/>
        </w:rPr>
        <w:t>REFERENCES</w:t>
      </w:r>
    </w:p>
    <w:p w14:paraId="2DD7A97F" w14:textId="20643B55" w:rsidR="00A77B3E" w:rsidRPr="00C9494F" w:rsidRDefault="003A15E2" w:rsidP="002F28D8">
      <w:pPr>
        <w:adjustRightInd w:val="0"/>
        <w:snapToGrid w:val="0"/>
        <w:spacing w:line="360" w:lineRule="auto"/>
        <w:jc w:val="both"/>
        <w:rPr>
          <w:rFonts w:ascii="Book Antiqua" w:hAnsi="Book Antiqua"/>
        </w:rPr>
      </w:pPr>
      <w:bookmarkStart w:id="0" w:name="OLE_LINK6"/>
      <w:r w:rsidRPr="00C9494F">
        <w:rPr>
          <w:rFonts w:ascii="Book Antiqua" w:eastAsia="Book Antiqua" w:hAnsi="Book Antiqua" w:cs="Book Antiqua"/>
          <w:color w:val="000000"/>
        </w:rPr>
        <w:lastRenderedPageBreak/>
        <w:t xml:space="preserve">1 </w:t>
      </w:r>
      <w:r w:rsidRPr="00C9494F">
        <w:rPr>
          <w:rFonts w:ascii="Book Antiqua" w:eastAsia="Book Antiqua" w:hAnsi="Book Antiqua" w:cs="Book Antiqua"/>
          <w:b/>
          <w:bCs/>
          <w:color w:val="000000"/>
        </w:rPr>
        <w:t>Wu Z</w:t>
      </w:r>
      <w:r w:rsidRPr="00C9494F">
        <w:rPr>
          <w:rFonts w:ascii="Book Antiqua" w:eastAsia="Book Antiqua" w:hAnsi="Book Antiqua" w:cs="Book Antiqua"/>
          <w:color w:val="000000"/>
        </w:rPr>
        <w:t xml:space="preserve">, McGoogan JM. Characteristics of and Important Lessons </w:t>
      </w:r>
      <w:proofErr w:type="gramStart"/>
      <w:r w:rsidRPr="00C9494F">
        <w:rPr>
          <w:rFonts w:ascii="Book Antiqua" w:eastAsia="Book Antiqua" w:hAnsi="Book Antiqua" w:cs="Book Antiqua"/>
          <w:color w:val="000000"/>
        </w:rPr>
        <w:t>From</w:t>
      </w:r>
      <w:proofErr w:type="gramEnd"/>
      <w:r w:rsidRPr="00C9494F">
        <w:rPr>
          <w:rFonts w:ascii="Book Antiqua" w:eastAsia="Book Antiqua" w:hAnsi="Book Antiqua" w:cs="Book Antiqua"/>
          <w:color w:val="000000"/>
        </w:rPr>
        <w:t xml:space="preserve"> the Coronavirus Disease 2019 (COVID-19) Outbreak in China: Summary of a Report of 72</w:t>
      </w:r>
      <w:r w:rsidRPr="00C9494F">
        <w:rPr>
          <w:rFonts w:eastAsia="Book Antiqua"/>
          <w:color w:val="000000"/>
        </w:rPr>
        <w:t> </w:t>
      </w:r>
      <w:r w:rsidRPr="00C9494F">
        <w:rPr>
          <w:rFonts w:ascii="Book Antiqua" w:eastAsia="Book Antiqua" w:hAnsi="Book Antiqua" w:cs="Book Antiqua"/>
          <w:color w:val="000000"/>
        </w:rPr>
        <w:t xml:space="preserve">314 Cases From the Chinese Center for Disease Control and Prevention. </w:t>
      </w:r>
      <w:r w:rsidRPr="00C9494F">
        <w:rPr>
          <w:rFonts w:ascii="Book Antiqua" w:eastAsia="Book Antiqua" w:hAnsi="Book Antiqua" w:cs="Book Antiqua"/>
          <w:i/>
          <w:iCs/>
          <w:color w:val="000000"/>
        </w:rPr>
        <w:t>JAMA</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323</w:t>
      </w:r>
      <w:r w:rsidRPr="00C9494F">
        <w:rPr>
          <w:rFonts w:ascii="Book Antiqua" w:eastAsia="Book Antiqua" w:hAnsi="Book Antiqua" w:cs="Book Antiqua"/>
          <w:color w:val="000000"/>
        </w:rPr>
        <w:t>: 1239-1242 [PMID: 32091533 DOI: 10.1001/jama.2020.2648</w:t>
      </w:r>
      <w:r w:rsidR="008628E1" w:rsidRPr="00C9494F">
        <w:rPr>
          <w:rFonts w:ascii="Book Antiqua" w:eastAsia="Book Antiqua" w:hAnsi="Book Antiqua" w:cs="Book Antiqua"/>
          <w:color w:val="000000"/>
        </w:rPr>
        <w:t>]</w:t>
      </w:r>
    </w:p>
    <w:p w14:paraId="458E45B4" w14:textId="308F3152"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2 </w:t>
      </w:r>
      <w:proofErr w:type="spellStart"/>
      <w:r w:rsidRPr="00C9494F">
        <w:rPr>
          <w:rFonts w:ascii="Book Antiqua" w:eastAsia="Book Antiqua" w:hAnsi="Book Antiqua" w:cs="Book Antiqua"/>
          <w:b/>
          <w:bCs/>
          <w:color w:val="000000"/>
        </w:rPr>
        <w:t>Mizumoto</w:t>
      </w:r>
      <w:proofErr w:type="spellEnd"/>
      <w:r w:rsidRPr="00C9494F">
        <w:rPr>
          <w:rFonts w:ascii="Book Antiqua" w:eastAsia="Book Antiqua" w:hAnsi="Book Antiqua" w:cs="Book Antiqua"/>
          <w:b/>
          <w:bCs/>
          <w:color w:val="000000"/>
        </w:rPr>
        <w:t xml:space="preserve"> K</w:t>
      </w:r>
      <w:r w:rsidRPr="00C9494F">
        <w:rPr>
          <w:rFonts w:ascii="Book Antiqua" w:eastAsia="Book Antiqua" w:hAnsi="Book Antiqua" w:cs="Book Antiqua"/>
          <w:color w:val="000000"/>
        </w:rPr>
        <w:t xml:space="preserve">, </w:t>
      </w:r>
      <w:proofErr w:type="spellStart"/>
      <w:r w:rsidRPr="00C9494F">
        <w:rPr>
          <w:rFonts w:ascii="Book Antiqua" w:eastAsia="Book Antiqua" w:hAnsi="Book Antiqua" w:cs="Book Antiqua"/>
          <w:color w:val="000000"/>
        </w:rPr>
        <w:t>Chowell</w:t>
      </w:r>
      <w:proofErr w:type="spellEnd"/>
      <w:r w:rsidRPr="00C9494F">
        <w:rPr>
          <w:rFonts w:ascii="Book Antiqua" w:eastAsia="Book Antiqua" w:hAnsi="Book Antiqua" w:cs="Book Antiqua"/>
          <w:color w:val="000000"/>
        </w:rPr>
        <w:t xml:space="preserve"> G. Estimating Risk for Death from Coronavirus Disease, China, January-February 2020. </w:t>
      </w:r>
      <w:proofErr w:type="spellStart"/>
      <w:r w:rsidRPr="00C9494F">
        <w:rPr>
          <w:rFonts w:ascii="Book Antiqua" w:eastAsia="Book Antiqua" w:hAnsi="Book Antiqua" w:cs="Book Antiqua"/>
          <w:i/>
          <w:iCs/>
          <w:color w:val="000000"/>
        </w:rPr>
        <w:t>Emerg</w:t>
      </w:r>
      <w:proofErr w:type="spellEnd"/>
      <w:r w:rsidRPr="00C9494F">
        <w:rPr>
          <w:rFonts w:ascii="Book Antiqua" w:eastAsia="Book Antiqua" w:hAnsi="Book Antiqua" w:cs="Book Antiqua"/>
          <w:i/>
          <w:iCs/>
          <w:color w:val="000000"/>
        </w:rPr>
        <w:t xml:space="preserve"> Infect Dis</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26</w:t>
      </w:r>
      <w:r w:rsidRPr="00C9494F">
        <w:rPr>
          <w:rFonts w:ascii="Book Antiqua" w:eastAsia="Book Antiqua" w:hAnsi="Book Antiqua" w:cs="Book Antiqua"/>
          <w:color w:val="000000"/>
        </w:rPr>
        <w:t>: 1251-1256 [PMID: 32168464 DOI: 10.3201/eid2606.200233</w:t>
      </w:r>
      <w:r w:rsidR="008628E1" w:rsidRPr="00C9494F">
        <w:rPr>
          <w:rFonts w:ascii="Book Antiqua" w:eastAsia="Book Antiqua" w:hAnsi="Book Antiqua" w:cs="Book Antiqua"/>
          <w:color w:val="000000"/>
        </w:rPr>
        <w:t>]</w:t>
      </w:r>
    </w:p>
    <w:p w14:paraId="7E14D8B0" w14:textId="158EBC9A"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3 </w:t>
      </w:r>
      <w:r w:rsidRPr="00C9494F">
        <w:rPr>
          <w:rFonts w:ascii="Book Antiqua" w:eastAsia="Book Antiqua" w:hAnsi="Book Antiqua" w:cs="Book Antiqua"/>
          <w:b/>
          <w:bCs/>
          <w:color w:val="000000"/>
        </w:rPr>
        <w:t>Verity R</w:t>
      </w:r>
      <w:r w:rsidRPr="00C9494F">
        <w:rPr>
          <w:rFonts w:ascii="Book Antiqua" w:eastAsia="Book Antiqua" w:hAnsi="Book Antiqua" w:cs="Book Antiqua"/>
          <w:color w:val="000000"/>
        </w:rPr>
        <w:t xml:space="preserve">, </w:t>
      </w:r>
      <w:proofErr w:type="spellStart"/>
      <w:r w:rsidRPr="00C9494F">
        <w:rPr>
          <w:rFonts w:ascii="Book Antiqua" w:eastAsia="Book Antiqua" w:hAnsi="Book Antiqua" w:cs="Book Antiqua"/>
          <w:color w:val="000000"/>
        </w:rPr>
        <w:t>Okell</w:t>
      </w:r>
      <w:proofErr w:type="spellEnd"/>
      <w:r w:rsidRPr="00C9494F">
        <w:rPr>
          <w:rFonts w:ascii="Book Antiqua" w:eastAsia="Book Antiqua" w:hAnsi="Book Antiqua" w:cs="Book Antiqua"/>
          <w:color w:val="000000"/>
        </w:rPr>
        <w:t xml:space="preserve"> LC, </w:t>
      </w:r>
      <w:proofErr w:type="spellStart"/>
      <w:r w:rsidRPr="00C9494F">
        <w:rPr>
          <w:rFonts w:ascii="Book Antiqua" w:eastAsia="Book Antiqua" w:hAnsi="Book Antiqua" w:cs="Book Antiqua"/>
          <w:color w:val="000000"/>
        </w:rPr>
        <w:t>Dorigatti</w:t>
      </w:r>
      <w:proofErr w:type="spellEnd"/>
      <w:r w:rsidRPr="00C9494F">
        <w:rPr>
          <w:rFonts w:ascii="Book Antiqua" w:eastAsia="Book Antiqua" w:hAnsi="Book Antiqua" w:cs="Book Antiqua"/>
          <w:color w:val="000000"/>
        </w:rPr>
        <w:t xml:space="preserve"> I, Winskill P, Whittaker C, Imai N, Cuomo-</w:t>
      </w:r>
      <w:proofErr w:type="spellStart"/>
      <w:r w:rsidRPr="00C9494F">
        <w:rPr>
          <w:rFonts w:ascii="Book Antiqua" w:eastAsia="Book Antiqua" w:hAnsi="Book Antiqua" w:cs="Book Antiqua"/>
          <w:color w:val="000000"/>
        </w:rPr>
        <w:t>Dannenburg</w:t>
      </w:r>
      <w:proofErr w:type="spellEnd"/>
      <w:r w:rsidRPr="00C9494F">
        <w:rPr>
          <w:rFonts w:ascii="Book Antiqua" w:eastAsia="Book Antiqua" w:hAnsi="Book Antiqua" w:cs="Book Antiqua"/>
          <w:color w:val="000000"/>
        </w:rPr>
        <w:t xml:space="preserve"> G, Thompson H, Walker PGT, Fu H, </w:t>
      </w:r>
      <w:proofErr w:type="spellStart"/>
      <w:r w:rsidRPr="00C9494F">
        <w:rPr>
          <w:rFonts w:ascii="Book Antiqua" w:eastAsia="Book Antiqua" w:hAnsi="Book Antiqua" w:cs="Book Antiqua"/>
          <w:color w:val="000000"/>
        </w:rPr>
        <w:t>Dighe</w:t>
      </w:r>
      <w:proofErr w:type="spellEnd"/>
      <w:r w:rsidRPr="00C9494F">
        <w:rPr>
          <w:rFonts w:ascii="Book Antiqua" w:eastAsia="Book Antiqua" w:hAnsi="Book Antiqua" w:cs="Book Antiqua"/>
          <w:color w:val="000000"/>
        </w:rPr>
        <w:t xml:space="preserve"> A, Griffin JT, </w:t>
      </w:r>
      <w:proofErr w:type="spellStart"/>
      <w:r w:rsidRPr="00C9494F">
        <w:rPr>
          <w:rFonts w:ascii="Book Antiqua" w:eastAsia="Book Antiqua" w:hAnsi="Book Antiqua" w:cs="Book Antiqua"/>
          <w:color w:val="000000"/>
        </w:rPr>
        <w:t>Baguelin</w:t>
      </w:r>
      <w:proofErr w:type="spellEnd"/>
      <w:r w:rsidRPr="00C9494F">
        <w:rPr>
          <w:rFonts w:ascii="Book Antiqua" w:eastAsia="Book Antiqua" w:hAnsi="Book Antiqua" w:cs="Book Antiqua"/>
          <w:color w:val="000000"/>
        </w:rPr>
        <w:t xml:space="preserve"> M, Bhatia S, </w:t>
      </w:r>
      <w:proofErr w:type="spellStart"/>
      <w:r w:rsidRPr="00C9494F">
        <w:rPr>
          <w:rFonts w:ascii="Book Antiqua" w:eastAsia="Book Antiqua" w:hAnsi="Book Antiqua" w:cs="Book Antiqua"/>
          <w:color w:val="000000"/>
        </w:rPr>
        <w:t>Boonyasiri</w:t>
      </w:r>
      <w:proofErr w:type="spellEnd"/>
      <w:r w:rsidRPr="00C9494F">
        <w:rPr>
          <w:rFonts w:ascii="Book Antiqua" w:eastAsia="Book Antiqua" w:hAnsi="Book Antiqua" w:cs="Book Antiqua"/>
          <w:color w:val="000000"/>
        </w:rPr>
        <w:t xml:space="preserve"> A, Cori A, </w:t>
      </w:r>
      <w:proofErr w:type="spellStart"/>
      <w:r w:rsidRPr="00C9494F">
        <w:rPr>
          <w:rFonts w:ascii="Book Antiqua" w:eastAsia="Book Antiqua" w:hAnsi="Book Antiqua" w:cs="Book Antiqua"/>
          <w:color w:val="000000"/>
        </w:rPr>
        <w:t>Cucunubá</w:t>
      </w:r>
      <w:proofErr w:type="spellEnd"/>
      <w:r w:rsidRPr="00C9494F">
        <w:rPr>
          <w:rFonts w:ascii="Book Antiqua" w:eastAsia="Book Antiqua" w:hAnsi="Book Antiqua" w:cs="Book Antiqua"/>
          <w:color w:val="000000"/>
        </w:rPr>
        <w:t xml:space="preserve"> Z, </w:t>
      </w:r>
      <w:proofErr w:type="spellStart"/>
      <w:r w:rsidRPr="00C9494F">
        <w:rPr>
          <w:rFonts w:ascii="Book Antiqua" w:eastAsia="Book Antiqua" w:hAnsi="Book Antiqua" w:cs="Book Antiqua"/>
          <w:color w:val="000000"/>
        </w:rPr>
        <w:t>FitzJohn</w:t>
      </w:r>
      <w:proofErr w:type="spellEnd"/>
      <w:r w:rsidRPr="00C9494F">
        <w:rPr>
          <w:rFonts w:ascii="Book Antiqua" w:eastAsia="Book Antiqua" w:hAnsi="Book Antiqua" w:cs="Book Antiqua"/>
          <w:color w:val="000000"/>
        </w:rPr>
        <w:t xml:space="preserve"> R, </w:t>
      </w:r>
      <w:proofErr w:type="spellStart"/>
      <w:r w:rsidRPr="00C9494F">
        <w:rPr>
          <w:rFonts w:ascii="Book Antiqua" w:eastAsia="Book Antiqua" w:hAnsi="Book Antiqua" w:cs="Book Antiqua"/>
          <w:color w:val="000000"/>
        </w:rPr>
        <w:t>Gaythorpe</w:t>
      </w:r>
      <w:proofErr w:type="spellEnd"/>
      <w:r w:rsidRPr="00C9494F">
        <w:rPr>
          <w:rFonts w:ascii="Book Antiqua" w:eastAsia="Book Antiqua" w:hAnsi="Book Antiqua" w:cs="Book Antiqua"/>
          <w:color w:val="000000"/>
        </w:rPr>
        <w:t xml:space="preserve"> K, Green W, Hamlet A, </w:t>
      </w:r>
      <w:proofErr w:type="spellStart"/>
      <w:r w:rsidRPr="00C9494F">
        <w:rPr>
          <w:rFonts w:ascii="Book Antiqua" w:eastAsia="Book Antiqua" w:hAnsi="Book Antiqua" w:cs="Book Antiqua"/>
          <w:color w:val="000000"/>
        </w:rPr>
        <w:t>Hinsley</w:t>
      </w:r>
      <w:proofErr w:type="spellEnd"/>
      <w:r w:rsidRPr="00C9494F">
        <w:rPr>
          <w:rFonts w:ascii="Book Antiqua" w:eastAsia="Book Antiqua" w:hAnsi="Book Antiqua" w:cs="Book Antiqua"/>
          <w:color w:val="000000"/>
        </w:rPr>
        <w:t xml:space="preserve"> W, </w:t>
      </w:r>
      <w:proofErr w:type="spellStart"/>
      <w:r w:rsidRPr="00C9494F">
        <w:rPr>
          <w:rFonts w:ascii="Book Antiqua" w:eastAsia="Book Antiqua" w:hAnsi="Book Antiqua" w:cs="Book Antiqua"/>
          <w:color w:val="000000"/>
        </w:rPr>
        <w:t>Laydon</w:t>
      </w:r>
      <w:proofErr w:type="spellEnd"/>
      <w:r w:rsidRPr="00C9494F">
        <w:rPr>
          <w:rFonts w:ascii="Book Antiqua" w:eastAsia="Book Antiqua" w:hAnsi="Book Antiqua" w:cs="Book Antiqua"/>
          <w:color w:val="000000"/>
        </w:rPr>
        <w:t xml:space="preserve"> D, </w:t>
      </w:r>
      <w:proofErr w:type="spellStart"/>
      <w:r w:rsidRPr="00C9494F">
        <w:rPr>
          <w:rFonts w:ascii="Book Antiqua" w:eastAsia="Book Antiqua" w:hAnsi="Book Antiqua" w:cs="Book Antiqua"/>
          <w:color w:val="000000"/>
        </w:rPr>
        <w:t>Nedjati</w:t>
      </w:r>
      <w:proofErr w:type="spellEnd"/>
      <w:r w:rsidRPr="00C9494F">
        <w:rPr>
          <w:rFonts w:ascii="Book Antiqua" w:eastAsia="Book Antiqua" w:hAnsi="Book Antiqua" w:cs="Book Antiqua"/>
          <w:color w:val="000000"/>
        </w:rPr>
        <w:t xml:space="preserve">-Gilani G, Riley S, van </w:t>
      </w:r>
      <w:proofErr w:type="spellStart"/>
      <w:r w:rsidRPr="00C9494F">
        <w:rPr>
          <w:rFonts w:ascii="Book Antiqua" w:eastAsia="Book Antiqua" w:hAnsi="Book Antiqua" w:cs="Book Antiqua"/>
          <w:color w:val="000000"/>
        </w:rPr>
        <w:t>Elsland</w:t>
      </w:r>
      <w:proofErr w:type="spellEnd"/>
      <w:r w:rsidRPr="00C9494F">
        <w:rPr>
          <w:rFonts w:ascii="Book Antiqua" w:eastAsia="Book Antiqua" w:hAnsi="Book Antiqua" w:cs="Book Antiqua"/>
          <w:color w:val="000000"/>
        </w:rPr>
        <w:t xml:space="preserve"> S, Volz E, Wang H, Wang Y, Xi X, Donnelly CA, Ghani AC, Ferguson NM. Estimates of the severity of coronavirus disease 2019: a model-based analysis. </w:t>
      </w:r>
      <w:r w:rsidRPr="00C9494F">
        <w:rPr>
          <w:rFonts w:ascii="Book Antiqua" w:eastAsia="Book Antiqua" w:hAnsi="Book Antiqua" w:cs="Book Antiqua"/>
          <w:i/>
          <w:iCs/>
          <w:color w:val="000000"/>
        </w:rPr>
        <w:t>Lancet Infect Dis</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20</w:t>
      </w:r>
      <w:r w:rsidRPr="00C9494F">
        <w:rPr>
          <w:rFonts w:ascii="Book Antiqua" w:eastAsia="Book Antiqua" w:hAnsi="Book Antiqua" w:cs="Book Antiqua"/>
          <w:color w:val="000000"/>
        </w:rPr>
        <w:t>: 669-677 [PMID: 32240634 DOI: 10.1016/S1473-3099(20)30243-7</w:t>
      </w:r>
      <w:r w:rsidR="008628E1" w:rsidRPr="00C9494F">
        <w:rPr>
          <w:rFonts w:ascii="Book Antiqua" w:eastAsia="Book Antiqua" w:hAnsi="Book Antiqua" w:cs="Book Antiqua"/>
          <w:color w:val="000000"/>
        </w:rPr>
        <w:t>]</w:t>
      </w:r>
    </w:p>
    <w:p w14:paraId="00C9D107" w14:textId="5AA33DD4"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4 </w:t>
      </w:r>
      <w:r w:rsidRPr="00C9494F">
        <w:rPr>
          <w:rFonts w:ascii="Book Antiqua" w:eastAsia="Book Antiqua" w:hAnsi="Book Antiqua" w:cs="Book Antiqua"/>
          <w:b/>
          <w:bCs/>
          <w:color w:val="000000"/>
        </w:rPr>
        <w:t>Emanuel EJ</w:t>
      </w:r>
      <w:r w:rsidRPr="00C9494F">
        <w:rPr>
          <w:rFonts w:ascii="Book Antiqua" w:eastAsia="Book Antiqua" w:hAnsi="Book Antiqua" w:cs="Book Antiqua"/>
          <w:color w:val="000000"/>
        </w:rPr>
        <w:t xml:space="preserve">, Persad G, Upshur R, </w:t>
      </w:r>
      <w:proofErr w:type="spellStart"/>
      <w:r w:rsidRPr="00C9494F">
        <w:rPr>
          <w:rFonts w:ascii="Book Antiqua" w:eastAsia="Book Antiqua" w:hAnsi="Book Antiqua" w:cs="Book Antiqua"/>
          <w:color w:val="000000"/>
        </w:rPr>
        <w:t>Thome</w:t>
      </w:r>
      <w:proofErr w:type="spellEnd"/>
      <w:r w:rsidRPr="00C9494F">
        <w:rPr>
          <w:rFonts w:ascii="Book Antiqua" w:eastAsia="Book Antiqua" w:hAnsi="Book Antiqua" w:cs="Book Antiqua"/>
          <w:color w:val="000000"/>
        </w:rPr>
        <w:t xml:space="preserve"> B, Parker M, Glickman A, Zhang C, Boyle C, Smith M, Phillips JP. Fair Allocation of Scarce Medical Resources in the Time of Covid-19. </w:t>
      </w:r>
      <w:r w:rsidRPr="00C9494F">
        <w:rPr>
          <w:rFonts w:ascii="Book Antiqua" w:eastAsia="Book Antiqua" w:hAnsi="Book Antiqua" w:cs="Book Antiqua"/>
          <w:i/>
          <w:iCs/>
          <w:color w:val="000000"/>
        </w:rPr>
        <w:t xml:space="preserve">N </w:t>
      </w:r>
      <w:proofErr w:type="spellStart"/>
      <w:r w:rsidRPr="00C9494F">
        <w:rPr>
          <w:rFonts w:ascii="Book Antiqua" w:eastAsia="Book Antiqua" w:hAnsi="Book Antiqua" w:cs="Book Antiqua"/>
          <w:i/>
          <w:iCs/>
          <w:color w:val="000000"/>
        </w:rPr>
        <w:t>Engl</w:t>
      </w:r>
      <w:proofErr w:type="spellEnd"/>
      <w:r w:rsidRPr="00C9494F">
        <w:rPr>
          <w:rFonts w:ascii="Book Antiqua" w:eastAsia="Book Antiqua" w:hAnsi="Book Antiqua" w:cs="Book Antiqua"/>
          <w:i/>
          <w:iCs/>
          <w:color w:val="000000"/>
        </w:rPr>
        <w:t xml:space="preserve"> J Med</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382</w:t>
      </w:r>
      <w:r w:rsidRPr="00C9494F">
        <w:rPr>
          <w:rFonts w:ascii="Book Antiqua" w:eastAsia="Book Antiqua" w:hAnsi="Book Antiqua" w:cs="Book Antiqua"/>
          <w:color w:val="000000"/>
        </w:rPr>
        <w:t>: 2049-2055 [PMID: 32202722 DOI: 10.1056/NEJMsb2005114</w:t>
      </w:r>
      <w:r w:rsidR="008628E1" w:rsidRPr="00C9494F">
        <w:rPr>
          <w:rFonts w:ascii="Book Antiqua" w:eastAsia="Book Antiqua" w:hAnsi="Book Antiqua" w:cs="Book Antiqua"/>
          <w:color w:val="000000"/>
        </w:rPr>
        <w:t>]</w:t>
      </w:r>
    </w:p>
    <w:p w14:paraId="59649B09" w14:textId="4F71BB89"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5 </w:t>
      </w:r>
      <w:proofErr w:type="spellStart"/>
      <w:r w:rsidRPr="00C9494F">
        <w:rPr>
          <w:rFonts w:ascii="Book Antiqua" w:eastAsia="Book Antiqua" w:hAnsi="Book Antiqua" w:cs="Book Antiqua"/>
          <w:b/>
          <w:bCs/>
          <w:color w:val="000000"/>
        </w:rPr>
        <w:t>Ñamendys</w:t>
      </w:r>
      <w:proofErr w:type="spellEnd"/>
      <w:r w:rsidRPr="00C9494F">
        <w:rPr>
          <w:rFonts w:ascii="Book Antiqua" w:eastAsia="Book Antiqua" w:hAnsi="Book Antiqua" w:cs="Book Antiqua"/>
          <w:b/>
          <w:bCs/>
          <w:color w:val="000000"/>
        </w:rPr>
        <w:t>-Silva SA</w:t>
      </w:r>
      <w:r w:rsidRPr="00C9494F">
        <w:rPr>
          <w:rFonts w:ascii="Book Antiqua" w:eastAsia="Book Antiqua" w:hAnsi="Book Antiqua" w:cs="Book Antiqua"/>
          <w:color w:val="000000"/>
        </w:rPr>
        <w:t xml:space="preserve">. Respiratory support for patients with COVID-19 infection. </w:t>
      </w:r>
      <w:r w:rsidRPr="00C9494F">
        <w:rPr>
          <w:rFonts w:ascii="Book Antiqua" w:eastAsia="Book Antiqua" w:hAnsi="Book Antiqua" w:cs="Book Antiqua"/>
          <w:i/>
          <w:iCs/>
          <w:color w:val="000000"/>
        </w:rPr>
        <w:t>Lancet Respir Med</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8</w:t>
      </w:r>
      <w:r w:rsidRPr="00C9494F">
        <w:rPr>
          <w:rFonts w:ascii="Book Antiqua" w:eastAsia="Book Antiqua" w:hAnsi="Book Antiqua" w:cs="Book Antiqua"/>
          <w:color w:val="000000"/>
        </w:rPr>
        <w:t>: e18 [PMID: 32145829 DOI: 10.1016/S2213-2600(20)30110-7</w:t>
      </w:r>
      <w:r w:rsidR="008628E1" w:rsidRPr="00C9494F">
        <w:rPr>
          <w:rFonts w:ascii="Book Antiqua" w:eastAsia="Book Antiqua" w:hAnsi="Book Antiqua" w:cs="Book Antiqua"/>
          <w:color w:val="000000"/>
        </w:rPr>
        <w:t>]</w:t>
      </w:r>
    </w:p>
    <w:p w14:paraId="039C8988" w14:textId="46530A5D"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6 </w:t>
      </w:r>
      <w:proofErr w:type="spellStart"/>
      <w:r w:rsidRPr="00C9494F">
        <w:rPr>
          <w:rFonts w:ascii="Book Antiqua" w:eastAsia="Book Antiqua" w:hAnsi="Book Antiqua" w:cs="Book Antiqua"/>
          <w:b/>
          <w:bCs/>
          <w:color w:val="000000"/>
        </w:rPr>
        <w:t>Bhatraju</w:t>
      </w:r>
      <w:proofErr w:type="spellEnd"/>
      <w:r w:rsidRPr="00C9494F">
        <w:rPr>
          <w:rFonts w:ascii="Book Antiqua" w:eastAsia="Book Antiqua" w:hAnsi="Book Antiqua" w:cs="Book Antiqua"/>
          <w:b/>
          <w:bCs/>
          <w:color w:val="000000"/>
        </w:rPr>
        <w:t xml:space="preserve"> PK</w:t>
      </w:r>
      <w:r w:rsidRPr="00C9494F">
        <w:rPr>
          <w:rFonts w:ascii="Book Antiqua" w:eastAsia="Book Antiqua" w:hAnsi="Book Antiqua" w:cs="Book Antiqua"/>
          <w:color w:val="000000"/>
        </w:rPr>
        <w:t xml:space="preserve">, </w:t>
      </w:r>
      <w:proofErr w:type="spellStart"/>
      <w:r w:rsidRPr="00C9494F">
        <w:rPr>
          <w:rFonts w:ascii="Book Antiqua" w:eastAsia="Book Antiqua" w:hAnsi="Book Antiqua" w:cs="Book Antiqua"/>
          <w:color w:val="000000"/>
        </w:rPr>
        <w:t>Ghassemieh</w:t>
      </w:r>
      <w:proofErr w:type="spellEnd"/>
      <w:r w:rsidRPr="00C9494F">
        <w:rPr>
          <w:rFonts w:ascii="Book Antiqua" w:eastAsia="Book Antiqua" w:hAnsi="Book Antiqua" w:cs="Book Antiqua"/>
          <w:color w:val="000000"/>
        </w:rPr>
        <w:t xml:space="preserve"> BJ, Nichols M, Kim R, Jerome KR, Nalla AK, </w:t>
      </w:r>
      <w:proofErr w:type="spellStart"/>
      <w:r w:rsidRPr="00C9494F">
        <w:rPr>
          <w:rFonts w:ascii="Book Antiqua" w:eastAsia="Book Antiqua" w:hAnsi="Book Antiqua" w:cs="Book Antiqua"/>
          <w:color w:val="000000"/>
        </w:rPr>
        <w:t>Greninger</w:t>
      </w:r>
      <w:proofErr w:type="spellEnd"/>
      <w:r w:rsidRPr="00C9494F">
        <w:rPr>
          <w:rFonts w:ascii="Book Antiqua" w:eastAsia="Book Antiqua" w:hAnsi="Book Antiqua" w:cs="Book Antiqua"/>
          <w:color w:val="000000"/>
        </w:rPr>
        <w:t xml:space="preserve"> AL, </w:t>
      </w:r>
      <w:proofErr w:type="spellStart"/>
      <w:r w:rsidRPr="00C9494F">
        <w:rPr>
          <w:rFonts w:ascii="Book Antiqua" w:eastAsia="Book Antiqua" w:hAnsi="Book Antiqua" w:cs="Book Antiqua"/>
          <w:color w:val="000000"/>
        </w:rPr>
        <w:t>Pipavath</w:t>
      </w:r>
      <w:proofErr w:type="spellEnd"/>
      <w:r w:rsidRPr="00C9494F">
        <w:rPr>
          <w:rFonts w:ascii="Book Antiqua" w:eastAsia="Book Antiqua" w:hAnsi="Book Antiqua" w:cs="Book Antiqua"/>
          <w:color w:val="000000"/>
        </w:rPr>
        <w:t xml:space="preserve"> S, </w:t>
      </w:r>
      <w:proofErr w:type="spellStart"/>
      <w:r w:rsidRPr="00C9494F">
        <w:rPr>
          <w:rFonts w:ascii="Book Antiqua" w:eastAsia="Book Antiqua" w:hAnsi="Book Antiqua" w:cs="Book Antiqua"/>
          <w:color w:val="000000"/>
        </w:rPr>
        <w:t>Wurfel</w:t>
      </w:r>
      <w:proofErr w:type="spellEnd"/>
      <w:r w:rsidRPr="00C9494F">
        <w:rPr>
          <w:rFonts w:ascii="Book Antiqua" w:eastAsia="Book Antiqua" w:hAnsi="Book Antiqua" w:cs="Book Antiqua"/>
          <w:color w:val="000000"/>
        </w:rPr>
        <w:t xml:space="preserve"> MM, Evans L, </w:t>
      </w:r>
      <w:proofErr w:type="spellStart"/>
      <w:r w:rsidRPr="00C9494F">
        <w:rPr>
          <w:rFonts w:ascii="Book Antiqua" w:eastAsia="Book Antiqua" w:hAnsi="Book Antiqua" w:cs="Book Antiqua"/>
          <w:color w:val="000000"/>
        </w:rPr>
        <w:t>Kritek</w:t>
      </w:r>
      <w:proofErr w:type="spellEnd"/>
      <w:r w:rsidRPr="00C9494F">
        <w:rPr>
          <w:rFonts w:ascii="Book Antiqua" w:eastAsia="Book Antiqua" w:hAnsi="Book Antiqua" w:cs="Book Antiqua"/>
          <w:color w:val="000000"/>
        </w:rPr>
        <w:t xml:space="preserve"> PA, West TE, Luks A, </w:t>
      </w:r>
      <w:proofErr w:type="spellStart"/>
      <w:r w:rsidRPr="00C9494F">
        <w:rPr>
          <w:rFonts w:ascii="Book Antiqua" w:eastAsia="Book Antiqua" w:hAnsi="Book Antiqua" w:cs="Book Antiqua"/>
          <w:color w:val="000000"/>
        </w:rPr>
        <w:t>Gerbino</w:t>
      </w:r>
      <w:proofErr w:type="spellEnd"/>
      <w:r w:rsidRPr="00C9494F">
        <w:rPr>
          <w:rFonts w:ascii="Book Antiqua" w:eastAsia="Book Antiqua" w:hAnsi="Book Antiqua" w:cs="Book Antiqua"/>
          <w:color w:val="000000"/>
        </w:rPr>
        <w:t xml:space="preserve"> A, Dale CR, Goldman JD, </w:t>
      </w:r>
      <w:proofErr w:type="spellStart"/>
      <w:r w:rsidRPr="00C9494F">
        <w:rPr>
          <w:rFonts w:ascii="Book Antiqua" w:eastAsia="Book Antiqua" w:hAnsi="Book Antiqua" w:cs="Book Antiqua"/>
          <w:color w:val="000000"/>
        </w:rPr>
        <w:t>O'Mahony</w:t>
      </w:r>
      <w:proofErr w:type="spellEnd"/>
      <w:r w:rsidRPr="00C9494F">
        <w:rPr>
          <w:rFonts w:ascii="Book Antiqua" w:eastAsia="Book Antiqua" w:hAnsi="Book Antiqua" w:cs="Book Antiqua"/>
          <w:color w:val="000000"/>
        </w:rPr>
        <w:t xml:space="preserve"> S, </w:t>
      </w:r>
      <w:proofErr w:type="spellStart"/>
      <w:r w:rsidRPr="00C9494F">
        <w:rPr>
          <w:rFonts w:ascii="Book Antiqua" w:eastAsia="Book Antiqua" w:hAnsi="Book Antiqua" w:cs="Book Antiqua"/>
          <w:color w:val="000000"/>
        </w:rPr>
        <w:t>Mikacenic</w:t>
      </w:r>
      <w:proofErr w:type="spellEnd"/>
      <w:r w:rsidRPr="00C9494F">
        <w:rPr>
          <w:rFonts w:ascii="Book Antiqua" w:eastAsia="Book Antiqua" w:hAnsi="Book Antiqua" w:cs="Book Antiqua"/>
          <w:color w:val="000000"/>
        </w:rPr>
        <w:t xml:space="preserve"> C. Covid-19 in Critically Ill Patients in the Seattle Region - Case Series. </w:t>
      </w:r>
      <w:r w:rsidRPr="00C9494F">
        <w:rPr>
          <w:rFonts w:ascii="Book Antiqua" w:eastAsia="Book Antiqua" w:hAnsi="Book Antiqua" w:cs="Book Antiqua"/>
          <w:i/>
          <w:iCs/>
          <w:color w:val="000000"/>
        </w:rPr>
        <w:t xml:space="preserve">N </w:t>
      </w:r>
      <w:proofErr w:type="spellStart"/>
      <w:r w:rsidRPr="00C9494F">
        <w:rPr>
          <w:rFonts w:ascii="Book Antiqua" w:eastAsia="Book Antiqua" w:hAnsi="Book Antiqua" w:cs="Book Antiqua"/>
          <w:i/>
          <w:iCs/>
          <w:color w:val="000000"/>
        </w:rPr>
        <w:t>Engl</w:t>
      </w:r>
      <w:proofErr w:type="spellEnd"/>
      <w:r w:rsidRPr="00C9494F">
        <w:rPr>
          <w:rFonts w:ascii="Book Antiqua" w:eastAsia="Book Antiqua" w:hAnsi="Book Antiqua" w:cs="Book Antiqua"/>
          <w:i/>
          <w:iCs/>
          <w:color w:val="000000"/>
        </w:rPr>
        <w:t xml:space="preserve"> J Med</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382</w:t>
      </w:r>
      <w:r w:rsidRPr="00C9494F">
        <w:rPr>
          <w:rFonts w:ascii="Book Antiqua" w:eastAsia="Book Antiqua" w:hAnsi="Book Antiqua" w:cs="Book Antiqua"/>
          <w:color w:val="000000"/>
        </w:rPr>
        <w:t>: 2012-2022 [PMID: 32227758 DOI: 10.1056/NEJMoa2004500</w:t>
      </w:r>
      <w:r w:rsidR="008628E1" w:rsidRPr="00C9494F">
        <w:rPr>
          <w:rFonts w:ascii="Book Antiqua" w:eastAsia="Book Antiqua" w:hAnsi="Book Antiqua" w:cs="Book Antiqua"/>
          <w:color w:val="000000"/>
        </w:rPr>
        <w:t>]</w:t>
      </w:r>
    </w:p>
    <w:p w14:paraId="2754DC82" w14:textId="67454213"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7 </w:t>
      </w:r>
      <w:proofErr w:type="spellStart"/>
      <w:r w:rsidRPr="00C9494F">
        <w:rPr>
          <w:rFonts w:ascii="Book Antiqua" w:eastAsia="Book Antiqua" w:hAnsi="Book Antiqua" w:cs="Book Antiqua"/>
          <w:b/>
          <w:bCs/>
          <w:color w:val="000000"/>
        </w:rPr>
        <w:t>Bellani</w:t>
      </w:r>
      <w:proofErr w:type="spellEnd"/>
      <w:r w:rsidRPr="00C9494F">
        <w:rPr>
          <w:rFonts w:ascii="Book Antiqua" w:eastAsia="Book Antiqua" w:hAnsi="Book Antiqua" w:cs="Book Antiqua"/>
          <w:b/>
          <w:bCs/>
          <w:color w:val="000000"/>
        </w:rPr>
        <w:t xml:space="preserve"> G</w:t>
      </w:r>
      <w:r w:rsidRPr="00C9494F">
        <w:rPr>
          <w:rFonts w:ascii="Book Antiqua" w:eastAsia="Book Antiqua" w:hAnsi="Book Antiqua" w:cs="Book Antiqua"/>
          <w:color w:val="000000"/>
        </w:rPr>
        <w:t xml:space="preserve">, Laffey JG, Pham T, Fan E, </w:t>
      </w:r>
      <w:proofErr w:type="spellStart"/>
      <w:r w:rsidRPr="00C9494F">
        <w:rPr>
          <w:rFonts w:ascii="Book Antiqua" w:eastAsia="Book Antiqua" w:hAnsi="Book Antiqua" w:cs="Book Antiqua"/>
          <w:color w:val="000000"/>
        </w:rPr>
        <w:t>Brochard</w:t>
      </w:r>
      <w:proofErr w:type="spellEnd"/>
      <w:r w:rsidRPr="00C9494F">
        <w:rPr>
          <w:rFonts w:ascii="Book Antiqua" w:eastAsia="Book Antiqua" w:hAnsi="Book Antiqua" w:cs="Book Antiqua"/>
          <w:color w:val="000000"/>
        </w:rPr>
        <w:t xml:space="preserve"> L, Esteban A, </w:t>
      </w:r>
      <w:proofErr w:type="spellStart"/>
      <w:r w:rsidRPr="00C9494F">
        <w:rPr>
          <w:rFonts w:ascii="Book Antiqua" w:eastAsia="Book Antiqua" w:hAnsi="Book Antiqua" w:cs="Book Antiqua"/>
          <w:color w:val="000000"/>
        </w:rPr>
        <w:t>Gattinoni</w:t>
      </w:r>
      <w:proofErr w:type="spellEnd"/>
      <w:r w:rsidRPr="00C9494F">
        <w:rPr>
          <w:rFonts w:ascii="Book Antiqua" w:eastAsia="Book Antiqua" w:hAnsi="Book Antiqua" w:cs="Book Antiqua"/>
          <w:color w:val="000000"/>
        </w:rPr>
        <w:t xml:space="preserve"> L, van </w:t>
      </w:r>
      <w:proofErr w:type="spellStart"/>
      <w:r w:rsidRPr="00C9494F">
        <w:rPr>
          <w:rFonts w:ascii="Book Antiqua" w:eastAsia="Book Antiqua" w:hAnsi="Book Antiqua" w:cs="Book Antiqua"/>
          <w:color w:val="000000"/>
        </w:rPr>
        <w:t>Haren</w:t>
      </w:r>
      <w:proofErr w:type="spellEnd"/>
      <w:r w:rsidRPr="00C9494F">
        <w:rPr>
          <w:rFonts w:ascii="Book Antiqua" w:eastAsia="Book Antiqua" w:hAnsi="Book Antiqua" w:cs="Book Antiqua"/>
          <w:color w:val="000000"/>
        </w:rPr>
        <w:t xml:space="preserve"> F, Larsson A, McAuley DF, Ranieri M, </w:t>
      </w:r>
      <w:proofErr w:type="spellStart"/>
      <w:r w:rsidRPr="00C9494F">
        <w:rPr>
          <w:rFonts w:ascii="Book Antiqua" w:eastAsia="Book Antiqua" w:hAnsi="Book Antiqua" w:cs="Book Antiqua"/>
          <w:color w:val="000000"/>
        </w:rPr>
        <w:t>Rubenfeld</w:t>
      </w:r>
      <w:proofErr w:type="spellEnd"/>
      <w:r w:rsidRPr="00C9494F">
        <w:rPr>
          <w:rFonts w:ascii="Book Antiqua" w:eastAsia="Book Antiqua" w:hAnsi="Book Antiqua" w:cs="Book Antiqua"/>
          <w:color w:val="000000"/>
        </w:rPr>
        <w:t xml:space="preserve"> G, Thompson BT, </w:t>
      </w:r>
      <w:proofErr w:type="spellStart"/>
      <w:r w:rsidRPr="00C9494F">
        <w:rPr>
          <w:rFonts w:ascii="Book Antiqua" w:eastAsia="Book Antiqua" w:hAnsi="Book Antiqua" w:cs="Book Antiqua"/>
          <w:color w:val="000000"/>
        </w:rPr>
        <w:t>Wrigge</w:t>
      </w:r>
      <w:proofErr w:type="spellEnd"/>
      <w:r w:rsidRPr="00C9494F">
        <w:rPr>
          <w:rFonts w:ascii="Book Antiqua" w:eastAsia="Book Antiqua" w:hAnsi="Book Antiqua" w:cs="Book Antiqua"/>
          <w:color w:val="000000"/>
        </w:rPr>
        <w:t xml:space="preserve"> H, Slutsky AS, </w:t>
      </w:r>
      <w:proofErr w:type="spellStart"/>
      <w:r w:rsidRPr="00C9494F">
        <w:rPr>
          <w:rFonts w:ascii="Book Antiqua" w:eastAsia="Book Antiqua" w:hAnsi="Book Antiqua" w:cs="Book Antiqua"/>
          <w:color w:val="000000"/>
        </w:rPr>
        <w:t>Pesenti</w:t>
      </w:r>
      <w:proofErr w:type="spellEnd"/>
      <w:r w:rsidRPr="00C9494F">
        <w:rPr>
          <w:rFonts w:ascii="Book Antiqua" w:eastAsia="Book Antiqua" w:hAnsi="Book Antiqua" w:cs="Book Antiqua"/>
          <w:color w:val="000000"/>
        </w:rPr>
        <w:t xml:space="preserve"> A; LUNG SAFE Investigators; ESICM Trials Group. Epidemiology, Patterns of Care, and Mortality for Patients </w:t>
      </w:r>
      <w:proofErr w:type="gramStart"/>
      <w:r w:rsidRPr="00C9494F">
        <w:rPr>
          <w:rFonts w:ascii="Book Antiqua" w:eastAsia="Book Antiqua" w:hAnsi="Book Antiqua" w:cs="Book Antiqua"/>
          <w:color w:val="000000"/>
        </w:rPr>
        <w:t>With</w:t>
      </w:r>
      <w:proofErr w:type="gramEnd"/>
      <w:r w:rsidRPr="00C9494F">
        <w:rPr>
          <w:rFonts w:ascii="Book Antiqua" w:eastAsia="Book Antiqua" w:hAnsi="Book Antiqua" w:cs="Book Antiqua"/>
          <w:color w:val="000000"/>
        </w:rPr>
        <w:t xml:space="preserve"> Acute Respiratory Distress Syndrome in Intensive Care Units in 50 Countries. </w:t>
      </w:r>
      <w:r w:rsidRPr="00C9494F">
        <w:rPr>
          <w:rFonts w:ascii="Book Antiqua" w:eastAsia="Book Antiqua" w:hAnsi="Book Antiqua" w:cs="Book Antiqua"/>
          <w:i/>
          <w:iCs/>
          <w:color w:val="000000"/>
        </w:rPr>
        <w:t>JAMA</w:t>
      </w:r>
      <w:r w:rsidRPr="00C9494F">
        <w:rPr>
          <w:rFonts w:ascii="Book Antiqua" w:eastAsia="Book Antiqua" w:hAnsi="Book Antiqua" w:cs="Book Antiqua"/>
          <w:color w:val="000000"/>
        </w:rPr>
        <w:t xml:space="preserve"> 2016; </w:t>
      </w:r>
      <w:r w:rsidRPr="00C9494F">
        <w:rPr>
          <w:rFonts w:ascii="Book Antiqua" w:eastAsia="Book Antiqua" w:hAnsi="Book Antiqua" w:cs="Book Antiqua"/>
          <w:b/>
          <w:bCs/>
          <w:color w:val="000000"/>
        </w:rPr>
        <w:t>315</w:t>
      </w:r>
      <w:r w:rsidRPr="00C9494F">
        <w:rPr>
          <w:rFonts w:ascii="Book Antiqua" w:eastAsia="Book Antiqua" w:hAnsi="Book Antiqua" w:cs="Book Antiqua"/>
          <w:color w:val="000000"/>
        </w:rPr>
        <w:t>: 788-800 [PMID: 26903337 DOI: 10.1001/jama.2016.0291</w:t>
      </w:r>
      <w:r w:rsidR="008628E1" w:rsidRPr="00C9494F">
        <w:rPr>
          <w:rFonts w:ascii="Book Antiqua" w:eastAsia="Book Antiqua" w:hAnsi="Book Antiqua" w:cs="Book Antiqua"/>
          <w:color w:val="000000"/>
        </w:rPr>
        <w:t>]</w:t>
      </w:r>
    </w:p>
    <w:p w14:paraId="7D9C203E" w14:textId="3B46B0F8"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lastRenderedPageBreak/>
        <w:t xml:space="preserve">8 </w:t>
      </w:r>
      <w:r w:rsidRPr="00C9494F">
        <w:rPr>
          <w:rFonts w:ascii="Book Antiqua" w:eastAsia="Book Antiqua" w:hAnsi="Book Antiqua" w:cs="Book Antiqua"/>
          <w:b/>
          <w:bCs/>
          <w:color w:val="000000"/>
        </w:rPr>
        <w:t>Yang J</w:t>
      </w:r>
      <w:r w:rsidRPr="00C9494F">
        <w:rPr>
          <w:rFonts w:ascii="Book Antiqua" w:eastAsia="Book Antiqua" w:hAnsi="Book Antiqua" w:cs="Book Antiqua"/>
          <w:color w:val="000000"/>
        </w:rPr>
        <w:t xml:space="preserve">, Zheng Y, Gou X, Pu K, Chen Z, Guo Q, Ji R, Wang H, Wang Y, Zhou Y. Prevalence of comorbidities and its effects in patients infected with SARS-CoV-2: a systematic review and meta-analysis. </w:t>
      </w:r>
      <w:r w:rsidRPr="00C9494F">
        <w:rPr>
          <w:rFonts w:ascii="Book Antiqua" w:eastAsia="Book Antiqua" w:hAnsi="Book Antiqua" w:cs="Book Antiqua"/>
          <w:i/>
          <w:iCs/>
          <w:color w:val="000000"/>
        </w:rPr>
        <w:t>Int J Infect Dis</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94</w:t>
      </w:r>
      <w:r w:rsidRPr="00C9494F">
        <w:rPr>
          <w:rFonts w:ascii="Book Antiqua" w:eastAsia="Book Antiqua" w:hAnsi="Book Antiqua" w:cs="Book Antiqua"/>
          <w:color w:val="000000"/>
        </w:rPr>
        <w:t>: 91-95 [PMID: 32173574 DOI: 10.1016/j.ijid.2020.03.017</w:t>
      </w:r>
      <w:r w:rsidR="008628E1" w:rsidRPr="00C9494F">
        <w:rPr>
          <w:rFonts w:ascii="Book Antiqua" w:eastAsia="Book Antiqua" w:hAnsi="Book Antiqua" w:cs="Book Antiqua"/>
          <w:color w:val="000000"/>
        </w:rPr>
        <w:t>]</w:t>
      </w:r>
    </w:p>
    <w:p w14:paraId="698DF37D" w14:textId="72E7AD60"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9 </w:t>
      </w:r>
      <w:r w:rsidRPr="00C9494F">
        <w:rPr>
          <w:rFonts w:ascii="Book Antiqua" w:eastAsia="Book Antiqua" w:hAnsi="Book Antiqua" w:cs="Book Antiqua"/>
          <w:b/>
          <w:bCs/>
          <w:color w:val="000000"/>
        </w:rPr>
        <w:t>Lighter J</w:t>
      </w:r>
      <w:r w:rsidRPr="00C9494F">
        <w:rPr>
          <w:rFonts w:ascii="Book Antiqua" w:eastAsia="Book Antiqua" w:hAnsi="Book Antiqua" w:cs="Book Antiqua"/>
          <w:color w:val="000000"/>
        </w:rPr>
        <w:t xml:space="preserve">, Phillips M, Hochman S, Sterling S, Johnson D, Francois F, </w:t>
      </w:r>
      <w:proofErr w:type="spellStart"/>
      <w:r w:rsidRPr="00C9494F">
        <w:rPr>
          <w:rFonts w:ascii="Book Antiqua" w:eastAsia="Book Antiqua" w:hAnsi="Book Antiqua" w:cs="Book Antiqua"/>
          <w:color w:val="000000"/>
        </w:rPr>
        <w:t>Stachel</w:t>
      </w:r>
      <w:proofErr w:type="spellEnd"/>
      <w:r w:rsidRPr="00C9494F">
        <w:rPr>
          <w:rFonts w:ascii="Book Antiqua" w:eastAsia="Book Antiqua" w:hAnsi="Book Antiqua" w:cs="Book Antiqua"/>
          <w:color w:val="000000"/>
        </w:rPr>
        <w:t xml:space="preserve"> A. Obesity in Patients Younger Than 60 Years Is a Risk Factor for COVID-19 Hospital Admission. </w:t>
      </w:r>
      <w:r w:rsidRPr="00C9494F">
        <w:rPr>
          <w:rFonts w:ascii="Book Antiqua" w:eastAsia="Book Antiqua" w:hAnsi="Book Antiqua" w:cs="Book Antiqua"/>
          <w:i/>
          <w:iCs/>
          <w:color w:val="000000"/>
        </w:rPr>
        <w:t>Clin Infect Dis</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71</w:t>
      </w:r>
      <w:r w:rsidRPr="00C9494F">
        <w:rPr>
          <w:rFonts w:ascii="Book Antiqua" w:eastAsia="Book Antiqua" w:hAnsi="Book Antiqua" w:cs="Book Antiqua"/>
          <w:color w:val="000000"/>
        </w:rPr>
        <w:t>: 896-897 [PMID: 32271368 DOI: 10.1093/</w:t>
      </w:r>
      <w:proofErr w:type="spellStart"/>
      <w:r w:rsidRPr="00C9494F">
        <w:rPr>
          <w:rFonts w:ascii="Book Antiqua" w:eastAsia="Book Antiqua" w:hAnsi="Book Antiqua" w:cs="Book Antiqua"/>
          <w:color w:val="000000"/>
        </w:rPr>
        <w:t>cid</w:t>
      </w:r>
      <w:proofErr w:type="spellEnd"/>
      <w:r w:rsidRPr="00C9494F">
        <w:rPr>
          <w:rFonts w:ascii="Book Antiqua" w:eastAsia="Book Antiqua" w:hAnsi="Book Antiqua" w:cs="Book Antiqua"/>
          <w:color w:val="000000"/>
        </w:rPr>
        <w:t>/ciaa415</w:t>
      </w:r>
      <w:r w:rsidR="008628E1" w:rsidRPr="00C9494F">
        <w:rPr>
          <w:rFonts w:ascii="Book Antiqua" w:eastAsia="Book Antiqua" w:hAnsi="Book Antiqua" w:cs="Book Antiqua"/>
          <w:color w:val="000000"/>
        </w:rPr>
        <w:t>]</w:t>
      </w:r>
    </w:p>
    <w:p w14:paraId="05C3041D" w14:textId="55CB5142"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10 </w:t>
      </w:r>
      <w:r w:rsidRPr="00C9494F">
        <w:rPr>
          <w:rFonts w:ascii="Book Antiqua" w:eastAsia="Book Antiqua" w:hAnsi="Book Antiqua" w:cs="Book Antiqua"/>
          <w:b/>
          <w:bCs/>
          <w:color w:val="000000"/>
        </w:rPr>
        <w:t>Mohamed S</w:t>
      </w:r>
      <w:r w:rsidRPr="00C9494F">
        <w:rPr>
          <w:rFonts w:ascii="Book Antiqua" w:eastAsia="Book Antiqua" w:hAnsi="Book Antiqua" w:cs="Book Antiqua"/>
          <w:color w:val="000000"/>
        </w:rPr>
        <w:t xml:space="preserve">, Abo El-Hassan O, </w:t>
      </w:r>
      <w:proofErr w:type="spellStart"/>
      <w:r w:rsidRPr="00C9494F">
        <w:rPr>
          <w:rFonts w:ascii="Book Antiqua" w:eastAsia="Book Antiqua" w:hAnsi="Book Antiqua" w:cs="Book Antiqua"/>
          <w:color w:val="000000"/>
        </w:rPr>
        <w:t>Rizk</w:t>
      </w:r>
      <w:proofErr w:type="spellEnd"/>
      <w:r w:rsidRPr="00C9494F">
        <w:rPr>
          <w:rFonts w:ascii="Book Antiqua" w:eastAsia="Book Antiqua" w:hAnsi="Book Antiqua" w:cs="Book Antiqua"/>
          <w:color w:val="000000"/>
        </w:rPr>
        <w:t xml:space="preserve"> M, Ismail JH, </w:t>
      </w:r>
      <w:proofErr w:type="spellStart"/>
      <w:r w:rsidRPr="00C9494F">
        <w:rPr>
          <w:rFonts w:ascii="Book Antiqua" w:eastAsia="Book Antiqua" w:hAnsi="Book Antiqua" w:cs="Book Antiqua"/>
          <w:color w:val="000000"/>
        </w:rPr>
        <w:t>Baioumy</w:t>
      </w:r>
      <w:proofErr w:type="spellEnd"/>
      <w:r w:rsidRPr="00C9494F">
        <w:rPr>
          <w:rFonts w:ascii="Book Antiqua" w:eastAsia="Book Antiqua" w:hAnsi="Book Antiqua" w:cs="Book Antiqua"/>
          <w:color w:val="000000"/>
        </w:rPr>
        <w:t xml:space="preserve"> A. Death due to Cardiac Arrest in a Young Female </w:t>
      </w:r>
      <w:proofErr w:type="gramStart"/>
      <w:r w:rsidRPr="00C9494F">
        <w:rPr>
          <w:rFonts w:ascii="Book Antiqua" w:eastAsia="Book Antiqua" w:hAnsi="Book Antiqua" w:cs="Book Antiqua"/>
          <w:color w:val="000000"/>
        </w:rPr>
        <w:t>With</w:t>
      </w:r>
      <w:proofErr w:type="gramEnd"/>
      <w:r w:rsidRPr="00C9494F">
        <w:rPr>
          <w:rFonts w:ascii="Book Antiqua" w:eastAsia="Book Antiqua" w:hAnsi="Book Antiqua" w:cs="Book Antiqua"/>
          <w:color w:val="000000"/>
        </w:rPr>
        <w:t xml:space="preserve"> Highly Suspected COVID-19: A Case Report. </w:t>
      </w:r>
      <w:proofErr w:type="spellStart"/>
      <w:r w:rsidRPr="00C9494F">
        <w:rPr>
          <w:rFonts w:ascii="Book Antiqua" w:eastAsia="Book Antiqua" w:hAnsi="Book Antiqua" w:cs="Book Antiqua"/>
          <w:i/>
          <w:iCs/>
          <w:color w:val="000000"/>
        </w:rPr>
        <w:t>Cureus</w:t>
      </w:r>
      <w:proofErr w:type="spellEnd"/>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12</w:t>
      </w:r>
      <w:r w:rsidRPr="00C9494F">
        <w:rPr>
          <w:rFonts w:ascii="Book Antiqua" w:eastAsia="Book Antiqua" w:hAnsi="Book Antiqua" w:cs="Book Antiqua"/>
          <w:color w:val="000000"/>
        </w:rPr>
        <w:t>: e10127 [PMID: 33005541 DOI: 10.7759/cureus.10127</w:t>
      </w:r>
      <w:r w:rsidR="008628E1" w:rsidRPr="00C9494F">
        <w:rPr>
          <w:rFonts w:ascii="Book Antiqua" w:eastAsia="Book Antiqua" w:hAnsi="Book Antiqua" w:cs="Book Antiqua"/>
          <w:color w:val="000000"/>
        </w:rPr>
        <w:t>]</w:t>
      </w:r>
    </w:p>
    <w:p w14:paraId="2581901F" w14:textId="3C30DFF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11 </w:t>
      </w:r>
      <w:r w:rsidRPr="00C9494F">
        <w:rPr>
          <w:rFonts w:ascii="Book Antiqua" w:eastAsia="Book Antiqua" w:hAnsi="Book Antiqua" w:cs="Book Antiqua"/>
          <w:b/>
          <w:bCs/>
          <w:color w:val="000000"/>
        </w:rPr>
        <w:t>Du RH</w:t>
      </w:r>
      <w:r w:rsidRPr="00C9494F">
        <w:rPr>
          <w:rFonts w:ascii="Book Antiqua" w:eastAsia="Book Antiqua" w:hAnsi="Book Antiqua" w:cs="Book Antiqua"/>
          <w:color w:val="000000"/>
        </w:rPr>
        <w:t xml:space="preserve">, Liu LM, Yin W, Wang W, Guan LL, Yuan ML, Li YL, Hu Y, Li XY, Sun B, Peng P, Shi HZ. Hospitalization and Critical Care of 109 Decedents with COVID-19 Pneumonia in Wuhan, China. </w:t>
      </w:r>
      <w:r w:rsidRPr="00C9494F">
        <w:rPr>
          <w:rFonts w:ascii="Book Antiqua" w:eastAsia="Book Antiqua" w:hAnsi="Book Antiqua" w:cs="Book Antiqua"/>
          <w:i/>
          <w:iCs/>
          <w:color w:val="000000"/>
        </w:rPr>
        <w:t xml:space="preserve">Ann Am </w:t>
      </w:r>
      <w:proofErr w:type="spellStart"/>
      <w:r w:rsidRPr="00C9494F">
        <w:rPr>
          <w:rFonts w:ascii="Book Antiqua" w:eastAsia="Book Antiqua" w:hAnsi="Book Antiqua" w:cs="Book Antiqua"/>
          <w:i/>
          <w:iCs/>
          <w:color w:val="000000"/>
        </w:rPr>
        <w:t>Thorac</w:t>
      </w:r>
      <w:proofErr w:type="spellEnd"/>
      <w:r w:rsidRPr="00C9494F">
        <w:rPr>
          <w:rFonts w:ascii="Book Antiqua" w:eastAsia="Book Antiqua" w:hAnsi="Book Antiqua" w:cs="Book Antiqua"/>
          <w:i/>
          <w:iCs/>
          <w:color w:val="000000"/>
        </w:rPr>
        <w:t xml:space="preserve"> Soc</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17</w:t>
      </w:r>
      <w:r w:rsidRPr="00C9494F">
        <w:rPr>
          <w:rFonts w:ascii="Book Antiqua" w:eastAsia="Book Antiqua" w:hAnsi="Book Antiqua" w:cs="Book Antiqua"/>
          <w:color w:val="000000"/>
        </w:rPr>
        <w:t>: 839-846 [PMID: 32255382 DOI: 10.1513/AnnalsATS.202003-225OC</w:t>
      </w:r>
      <w:r w:rsidR="008628E1" w:rsidRPr="00C9494F">
        <w:rPr>
          <w:rFonts w:ascii="Book Antiqua" w:eastAsia="Book Antiqua" w:hAnsi="Book Antiqua" w:cs="Book Antiqua"/>
          <w:color w:val="000000"/>
        </w:rPr>
        <w:t>]</w:t>
      </w:r>
    </w:p>
    <w:p w14:paraId="7682C8F4" w14:textId="5A49F0D1"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12 </w:t>
      </w:r>
      <w:r w:rsidRPr="00C9494F">
        <w:rPr>
          <w:rFonts w:ascii="Book Antiqua" w:eastAsia="Book Antiqua" w:hAnsi="Book Antiqua" w:cs="Book Antiqua"/>
          <w:b/>
          <w:bCs/>
          <w:color w:val="000000"/>
        </w:rPr>
        <w:t>Cha AE</w:t>
      </w:r>
      <w:r w:rsidRPr="00C9494F">
        <w:rPr>
          <w:rFonts w:ascii="Book Antiqua" w:eastAsia="Book Antiqua" w:hAnsi="Book Antiqua" w:cs="Book Antiqua"/>
          <w:color w:val="000000"/>
        </w:rPr>
        <w:t xml:space="preserve">. Hospitals consider universal do-not-resuscitate orders for coronavirus patients. The Washington Post. 2020 Mar 25. Available </w:t>
      </w:r>
      <w:r w:rsidR="00952E2A" w:rsidRPr="00C9494F">
        <w:rPr>
          <w:rFonts w:ascii="Book Antiqua" w:eastAsia="Book Antiqua" w:hAnsi="Book Antiqua" w:cs="Book Antiqua"/>
          <w:color w:val="000000"/>
        </w:rPr>
        <w:t>from</w:t>
      </w:r>
      <w:r w:rsidRPr="00C9494F">
        <w:rPr>
          <w:rFonts w:ascii="Book Antiqua" w:eastAsia="Book Antiqua" w:hAnsi="Book Antiqua" w:cs="Book Antiqua"/>
          <w:color w:val="000000"/>
        </w:rPr>
        <w:t>: https://www.washingtonpost.com/health/2020/03/25/coronavirus-patients-do-not-resucitate/</w:t>
      </w:r>
    </w:p>
    <w:p w14:paraId="126434BA" w14:textId="1983648F"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13 </w:t>
      </w:r>
      <w:r w:rsidRPr="00C9494F">
        <w:rPr>
          <w:rFonts w:ascii="Book Antiqua" w:eastAsia="Book Antiqua" w:hAnsi="Book Antiqua" w:cs="Book Antiqua"/>
          <w:b/>
          <w:bCs/>
          <w:color w:val="000000"/>
        </w:rPr>
        <w:t>Curtis JR</w:t>
      </w:r>
      <w:r w:rsidRPr="00C9494F">
        <w:rPr>
          <w:rFonts w:ascii="Book Antiqua" w:eastAsia="Book Antiqua" w:hAnsi="Book Antiqua" w:cs="Book Antiqua"/>
          <w:color w:val="000000"/>
        </w:rPr>
        <w:t xml:space="preserve">, </w:t>
      </w:r>
      <w:proofErr w:type="spellStart"/>
      <w:r w:rsidRPr="00C9494F">
        <w:rPr>
          <w:rFonts w:ascii="Book Antiqua" w:eastAsia="Book Antiqua" w:hAnsi="Book Antiqua" w:cs="Book Antiqua"/>
          <w:color w:val="000000"/>
        </w:rPr>
        <w:t>Kross</w:t>
      </w:r>
      <w:proofErr w:type="spellEnd"/>
      <w:r w:rsidRPr="00C9494F">
        <w:rPr>
          <w:rFonts w:ascii="Book Antiqua" w:eastAsia="Book Antiqua" w:hAnsi="Book Antiqua" w:cs="Book Antiqua"/>
          <w:color w:val="000000"/>
        </w:rPr>
        <w:t xml:space="preserve"> EK, Stapleton RD. The Importance of Addressing Advance Care Planning and Decisions About Do-Not-Resuscitate Orders During Novel Coronavirus 2019 (COVID-19). </w:t>
      </w:r>
      <w:r w:rsidRPr="00C9494F">
        <w:rPr>
          <w:rFonts w:ascii="Book Antiqua" w:eastAsia="Book Antiqua" w:hAnsi="Book Antiqua" w:cs="Book Antiqua"/>
          <w:i/>
          <w:iCs/>
          <w:color w:val="000000"/>
        </w:rPr>
        <w:t>JAMA</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323</w:t>
      </w:r>
      <w:r w:rsidRPr="00C9494F">
        <w:rPr>
          <w:rFonts w:ascii="Book Antiqua" w:eastAsia="Book Antiqua" w:hAnsi="Book Antiqua" w:cs="Book Antiqua"/>
          <w:color w:val="000000"/>
        </w:rPr>
        <w:t>: 1771-1772 [PMID: 32219360 DOI: 10.1001/jama.2020.4894</w:t>
      </w:r>
      <w:r w:rsidR="008628E1" w:rsidRPr="00C9494F">
        <w:rPr>
          <w:rFonts w:ascii="Book Antiqua" w:eastAsia="Book Antiqua" w:hAnsi="Book Antiqua" w:cs="Book Antiqua"/>
          <w:color w:val="000000"/>
        </w:rPr>
        <w:t>]</w:t>
      </w:r>
    </w:p>
    <w:p w14:paraId="29476F41" w14:textId="31127279"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14 </w:t>
      </w:r>
      <w:proofErr w:type="spellStart"/>
      <w:r w:rsidRPr="00C9494F">
        <w:rPr>
          <w:rFonts w:ascii="Book Antiqua" w:eastAsia="Book Antiqua" w:hAnsi="Book Antiqua" w:cs="Book Antiqua"/>
          <w:b/>
          <w:bCs/>
          <w:color w:val="000000"/>
        </w:rPr>
        <w:t>Mahase</w:t>
      </w:r>
      <w:proofErr w:type="spellEnd"/>
      <w:r w:rsidRPr="00C9494F">
        <w:rPr>
          <w:rFonts w:ascii="Book Antiqua" w:eastAsia="Book Antiqua" w:hAnsi="Book Antiqua" w:cs="Book Antiqua"/>
          <w:b/>
          <w:bCs/>
          <w:color w:val="000000"/>
        </w:rPr>
        <w:t xml:space="preserve"> E</w:t>
      </w:r>
      <w:r w:rsidRPr="00C9494F">
        <w:rPr>
          <w:rFonts w:ascii="Book Antiqua" w:eastAsia="Book Antiqua" w:hAnsi="Book Antiqua" w:cs="Book Antiqua"/>
          <w:color w:val="000000"/>
        </w:rPr>
        <w:t xml:space="preserve">, </w:t>
      </w:r>
      <w:proofErr w:type="spellStart"/>
      <w:r w:rsidRPr="00C9494F">
        <w:rPr>
          <w:rFonts w:ascii="Book Antiqua" w:eastAsia="Book Antiqua" w:hAnsi="Book Antiqua" w:cs="Book Antiqua"/>
          <w:color w:val="000000"/>
        </w:rPr>
        <w:t>Kmietowicz</w:t>
      </w:r>
      <w:proofErr w:type="spellEnd"/>
      <w:r w:rsidRPr="00C9494F">
        <w:rPr>
          <w:rFonts w:ascii="Book Antiqua" w:eastAsia="Book Antiqua" w:hAnsi="Book Antiqua" w:cs="Book Antiqua"/>
          <w:color w:val="000000"/>
        </w:rPr>
        <w:t xml:space="preserve"> Z. Covid-19: Doctors are told not to perform CPR on patients in cardiac arrest. </w:t>
      </w:r>
      <w:r w:rsidRPr="00C9494F">
        <w:rPr>
          <w:rFonts w:ascii="Book Antiqua" w:eastAsia="Book Antiqua" w:hAnsi="Book Antiqua" w:cs="Book Antiqua"/>
          <w:i/>
          <w:iCs/>
          <w:color w:val="000000"/>
        </w:rPr>
        <w:t>BMJ</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368</w:t>
      </w:r>
      <w:r w:rsidRPr="00C9494F">
        <w:rPr>
          <w:rFonts w:ascii="Book Antiqua" w:eastAsia="Book Antiqua" w:hAnsi="Book Antiqua" w:cs="Book Antiqua"/>
          <w:color w:val="000000"/>
        </w:rPr>
        <w:t>: m1282 [PMID: 32224494 DOI: 10.1136/bmj.m1282</w:t>
      </w:r>
      <w:r w:rsidR="008628E1" w:rsidRPr="00C9494F">
        <w:rPr>
          <w:rFonts w:ascii="Book Antiqua" w:eastAsia="Book Antiqua" w:hAnsi="Book Antiqua" w:cs="Book Antiqua"/>
          <w:color w:val="000000"/>
        </w:rPr>
        <w:t>]</w:t>
      </w:r>
    </w:p>
    <w:p w14:paraId="3483E67B" w14:textId="15650F6D"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15 </w:t>
      </w:r>
      <w:r w:rsidRPr="00C9494F">
        <w:rPr>
          <w:rFonts w:ascii="Book Antiqua" w:eastAsia="Book Antiqua" w:hAnsi="Book Antiqua" w:cs="Book Antiqua"/>
          <w:b/>
          <w:bCs/>
          <w:color w:val="000000"/>
        </w:rPr>
        <w:t xml:space="preserve">Dillon N. </w:t>
      </w:r>
      <w:r w:rsidRPr="00C9494F">
        <w:rPr>
          <w:rFonts w:ascii="Book Antiqua" w:eastAsia="Book Antiqua" w:hAnsi="Book Antiqua" w:cs="Book Antiqua"/>
          <w:color w:val="000000"/>
        </w:rPr>
        <w:t xml:space="preserve">Seattle ER doctor, nearly killed by coronavirus, ‘saved’ with experimental treatment: report. New York Daily News. 2020 Apr 14. Available </w:t>
      </w:r>
      <w:r w:rsidR="00952E2A" w:rsidRPr="00C9494F">
        <w:rPr>
          <w:rFonts w:ascii="Book Antiqua" w:eastAsia="Book Antiqua" w:hAnsi="Book Antiqua" w:cs="Book Antiqua"/>
          <w:color w:val="000000"/>
        </w:rPr>
        <w:t>from</w:t>
      </w:r>
      <w:r w:rsidRPr="00C9494F">
        <w:rPr>
          <w:rFonts w:ascii="Book Antiqua" w:eastAsia="Book Antiqua" w:hAnsi="Book Antiqua" w:cs="Book Antiqua"/>
          <w:color w:val="000000"/>
        </w:rPr>
        <w:t>: https://www.nydailynews.com/coronavirus/ny-er-doctor-with-coronavirus-says-tocilizumab-saved-his-life-20200414-24bdl5m7fjfjpowkfedirbood4-story.html</w:t>
      </w:r>
    </w:p>
    <w:p w14:paraId="432DDCAB" w14:textId="3E4F0315"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lastRenderedPageBreak/>
        <w:t xml:space="preserve">16 </w:t>
      </w:r>
      <w:proofErr w:type="spellStart"/>
      <w:r w:rsidRPr="00C9494F">
        <w:rPr>
          <w:rFonts w:ascii="Book Antiqua" w:eastAsia="Book Antiqua" w:hAnsi="Book Antiqua" w:cs="Book Antiqua"/>
          <w:b/>
          <w:bCs/>
          <w:color w:val="000000"/>
        </w:rPr>
        <w:t>Bemtgen</w:t>
      </w:r>
      <w:proofErr w:type="spellEnd"/>
      <w:r w:rsidRPr="00C9494F">
        <w:rPr>
          <w:rFonts w:ascii="Book Antiqua" w:eastAsia="Book Antiqua" w:hAnsi="Book Antiqua" w:cs="Book Antiqua"/>
          <w:b/>
          <w:bCs/>
          <w:color w:val="000000"/>
        </w:rPr>
        <w:t xml:space="preserve"> X</w:t>
      </w:r>
      <w:r w:rsidRPr="00C9494F">
        <w:rPr>
          <w:rFonts w:ascii="Book Antiqua" w:eastAsia="Book Antiqua" w:hAnsi="Book Antiqua" w:cs="Book Antiqua"/>
          <w:color w:val="000000"/>
        </w:rPr>
        <w:t xml:space="preserve">, </w:t>
      </w:r>
      <w:proofErr w:type="spellStart"/>
      <w:r w:rsidRPr="00C9494F">
        <w:rPr>
          <w:rFonts w:ascii="Book Antiqua" w:eastAsia="Book Antiqua" w:hAnsi="Book Antiqua" w:cs="Book Antiqua"/>
          <w:color w:val="000000"/>
        </w:rPr>
        <w:t>Krüger</w:t>
      </w:r>
      <w:proofErr w:type="spellEnd"/>
      <w:r w:rsidRPr="00C9494F">
        <w:rPr>
          <w:rFonts w:ascii="Book Antiqua" w:eastAsia="Book Antiqua" w:hAnsi="Book Antiqua" w:cs="Book Antiqua"/>
          <w:color w:val="000000"/>
        </w:rPr>
        <w:t xml:space="preserve"> K, </w:t>
      </w:r>
      <w:proofErr w:type="spellStart"/>
      <w:r w:rsidRPr="00C9494F">
        <w:rPr>
          <w:rFonts w:ascii="Book Antiqua" w:eastAsia="Book Antiqua" w:hAnsi="Book Antiqua" w:cs="Book Antiqua"/>
          <w:color w:val="000000"/>
        </w:rPr>
        <w:t>Supady</w:t>
      </w:r>
      <w:proofErr w:type="spellEnd"/>
      <w:r w:rsidRPr="00C9494F">
        <w:rPr>
          <w:rFonts w:ascii="Book Antiqua" w:eastAsia="Book Antiqua" w:hAnsi="Book Antiqua" w:cs="Book Antiqua"/>
          <w:color w:val="000000"/>
        </w:rPr>
        <w:t xml:space="preserve"> A, </w:t>
      </w:r>
      <w:proofErr w:type="spellStart"/>
      <w:r w:rsidRPr="00C9494F">
        <w:rPr>
          <w:rFonts w:ascii="Book Antiqua" w:eastAsia="Book Antiqua" w:hAnsi="Book Antiqua" w:cs="Book Antiqua"/>
          <w:color w:val="000000"/>
        </w:rPr>
        <w:t>Duerschmied</w:t>
      </w:r>
      <w:proofErr w:type="spellEnd"/>
      <w:r w:rsidRPr="00C9494F">
        <w:rPr>
          <w:rFonts w:ascii="Book Antiqua" w:eastAsia="Book Antiqua" w:hAnsi="Book Antiqua" w:cs="Book Antiqua"/>
          <w:color w:val="000000"/>
        </w:rPr>
        <w:t xml:space="preserve"> D, </w:t>
      </w:r>
      <w:proofErr w:type="spellStart"/>
      <w:r w:rsidRPr="00C9494F">
        <w:rPr>
          <w:rFonts w:ascii="Book Antiqua" w:eastAsia="Book Antiqua" w:hAnsi="Book Antiqua" w:cs="Book Antiqua"/>
          <w:color w:val="000000"/>
        </w:rPr>
        <w:t>Schibilsky</w:t>
      </w:r>
      <w:proofErr w:type="spellEnd"/>
      <w:r w:rsidRPr="00C9494F">
        <w:rPr>
          <w:rFonts w:ascii="Book Antiqua" w:eastAsia="Book Antiqua" w:hAnsi="Book Antiqua" w:cs="Book Antiqua"/>
          <w:color w:val="000000"/>
        </w:rPr>
        <w:t xml:space="preserve"> D, Bamberg F, Bode C, </w:t>
      </w:r>
      <w:proofErr w:type="spellStart"/>
      <w:r w:rsidRPr="00C9494F">
        <w:rPr>
          <w:rFonts w:ascii="Book Antiqua" w:eastAsia="Book Antiqua" w:hAnsi="Book Antiqua" w:cs="Book Antiqua"/>
          <w:color w:val="000000"/>
        </w:rPr>
        <w:t>Wengenmayer</w:t>
      </w:r>
      <w:proofErr w:type="spellEnd"/>
      <w:r w:rsidRPr="00C9494F">
        <w:rPr>
          <w:rFonts w:ascii="Book Antiqua" w:eastAsia="Book Antiqua" w:hAnsi="Book Antiqua" w:cs="Book Antiqua"/>
          <w:color w:val="000000"/>
        </w:rPr>
        <w:t xml:space="preserve"> T, </w:t>
      </w:r>
      <w:proofErr w:type="spellStart"/>
      <w:r w:rsidRPr="00C9494F">
        <w:rPr>
          <w:rFonts w:ascii="Book Antiqua" w:eastAsia="Book Antiqua" w:hAnsi="Book Antiqua" w:cs="Book Antiqua"/>
          <w:color w:val="000000"/>
        </w:rPr>
        <w:t>Staudacher</w:t>
      </w:r>
      <w:proofErr w:type="spellEnd"/>
      <w:r w:rsidRPr="00C9494F">
        <w:rPr>
          <w:rFonts w:ascii="Book Antiqua" w:eastAsia="Book Antiqua" w:hAnsi="Book Antiqua" w:cs="Book Antiqua"/>
          <w:color w:val="000000"/>
        </w:rPr>
        <w:t xml:space="preserve"> DL. First Successful Treatment of Coronavirus Disease 2019 Induced Refractory Cardiogenic Plus </w:t>
      </w:r>
      <w:proofErr w:type="spellStart"/>
      <w:r w:rsidRPr="00C9494F">
        <w:rPr>
          <w:rFonts w:ascii="Book Antiqua" w:eastAsia="Book Antiqua" w:hAnsi="Book Antiqua" w:cs="Book Antiqua"/>
          <w:color w:val="000000"/>
        </w:rPr>
        <w:t>Vasoplegic</w:t>
      </w:r>
      <w:proofErr w:type="spellEnd"/>
      <w:r w:rsidRPr="00C9494F">
        <w:rPr>
          <w:rFonts w:ascii="Book Antiqua" w:eastAsia="Book Antiqua" w:hAnsi="Book Antiqua" w:cs="Book Antiqua"/>
          <w:color w:val="000000"/>
        </w:rPr>
        <w:t xml:space="preserve"> Shock by Combination of Percutaneous Ventricular Assist Device and Extracorporeal Membrane Oxygenation: A Case Report. </w:t>
      </w:r>
      <w:r w:rsidRPr="00C9494F">
        <w:rPr>
          <w:rFonts w:ascii="Book Antiqua" w:eastAsia="Book Antiqua" w:hAnsi="Book Antiqua" w:cs="Book Antiqua"/>
          <w:i/>
          <w:iCs/>
          <w:color w:val="000000"/>
        </w:rPr>
        <w:t>ASAIO J</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66</w:t>
      </w:r>
      <w:r w:rsidRPr="00C9494F">
        <w:rPr>
          <w:rFonts w:ascii="Book Antiqua" w:eastAsia="Book Antiqua" w:hAnsi="Book Antiqua" w:cs="Book Antiqua"/>
          <w:color w:val="000000"/>
        </w:rPr>
        <w:t>: 607-609 [PMID: 32472827 DOI: 10.1097/MAT.0000000000001178</w:t>
      </w:r>
      <w:r w:rsidR="008628E1" w:rsidRPr="00C9494F">
        <w:rPr>
          <w:rFonts w:ascii="Book Antiqua" w:eastAsia="Book Antiqua" w:hAnsi="Book Antiqua" w:cs="Book Antiqua"/>
          <w:color w:val="000000"/>
        </w:rPr>
        <w:t>]</w:t>
      </w:r>
    </w:p>
    <w:p w14:paraId="517759BF" w14:textId="4AD86FFE"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17 </w:t>
      </w:r>
      <w:r w:rsidRPr="00C9494F">
        <w:rPr>
          <w:rFonts w:ascii="Book Antiqua" w:eastAsia="Book Antiqua" w:hAnsi="Book Antiqua" w:cs="Book Antiqua"/>
          <w:b/>
          <w:bCs/>
          <w:color w:val="000000"/>
        </w:rPr>
        <w:t>Zhan WQ</w:t>
      </w:r>
      <w:r w:rsidRPr="00C9494F">
        <w:rPr>
          <w:rFonts w:ascii="Book Antiqua" w:eastAsia="Book Antiqua" w:hAnsi="Book Antiqua" w:cs="Book Antiqua"/>
          <w:color w:val="000000"/>
        </w:rPr>
        <w:t xml:space="preserve">, Li MD, Xu M, Lu YB. Successful treatment of COVID-19 using extracorporeal membrane oxygenation, a case report. </w:t>
      </w:r>
      <w:r w:rsidRPr="00C9494F">
        <w:rPr>
          <w:rFonts w:ascii="Book Antiqua" w:eastAsia="Book Antiqua" w:hAnsi="Book Antiqua" w:cs="Book Antiqua"/>
          <w:i/>
          <w:iCs/>
          <w:color w:val="000000"/>
        </w:rPr>
        <w:t xml:space="preserve">Eur Rev Med </w:t>
      </w:r>
      <w:proofErr w:type="spellStart"/>
      <w:r w:rsidRPr="00C9494F">
        <w:rPr>
          <w:rFonts w:ascii="Book Antiqua" w:eastAsia="Book Antiqua" w:hAnsi="Book Antiqua" w:cs="Book Antiqua"/>
          <w:i/>
          <w:iCs/>
          <w:color w:val="000000"/>
        </w:rPr>
        <w:t>Pharmacol</w:t>
      </w:r>
      <w:proofErr w:type="spellEnd"/>
      <w:r w:rsidRPr="00C9494F">
        <w:rPr>
          <w:rFonts w:ascii="Book Antiqua" w:eastAsia="Book Antiqua" w:hAnsi="Book Antiqua" w:cs="Book Antiqua"/>
          <w:i/>
          <w:iCs/>
          <w:color w:val="000000"/>
        </w:rPr>
        <w:t xml:space="preserve"> Sci</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24</w:t>
      </w:r>
      <w:r w:rsidRPr="00C9494F">
        <w:rPr>
          <w:rFonts w:ascii="Book Antiqua" w:eastAsia="Book Antiqua" w:hAnsi="Book Antiqua" w:cs="Book Antiqua"/>
          <w:color w:val="000000"/>
        </w:rPr>
        <w:t>: 3385-3389 [PMID: 32271455 DOI: 10.26355/eurrev_202003_20705</w:t>
      </w:r>
      <w:r w:rsidR="008628E1" w:rsidRPr="00C9494F">
        <w:rPr>
          <w:rFonts w:ascii="Book Antiqua" w:eastAsia="Book Antiqua" w:hAnsi="Book Antiqua" w:cs="Book Antiqua"/>
          <w:color w:val="000000"/>
        </w:rPr>
        <w:t>]</w:t>
      </w:r>
    </w:p>
    <w:p w14:paraId="6ABAD51E" w14:textId="6D0E3219"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18 </w:t>
      </w:r>
      <w:r w:rsidRPr="00C9494F">
        <w:rPr>
          <w:rFonts w:ascii="Book Antiqua" w:eastAsia="Book Antiqua" w:hAnsi="Book Antiqua" w:cs="Book Antiqua"/>
          <w:b/>
          <w:bCs/>
          <w:color w:val="000000"/>
        </w:rPr>
        <w:t>Shao F</w:t>
      </w:r>
      <w:r w:rsidRPr="00C9494F">
        <w:rPr>
          <w:rFonts w:ascii="Book Antiqua" w:eastAsia="Book Antiqua" w:hAnsi="Book Antiqua" w:cs="Book Antiqua"/>
          <w:color w:val="000000"/>
        </w:rPr>
        <w:t xml:space="preserve">, Xu S, Ma X, Xu Z, </w:t>
      </w:r>
      <w:proofErr w:type="spellStart"/>
      <w:r w:rsidRPr="00C9494F">
        <w:rPr>
          <w:rFonts w:ascii="Book Antiqua" w:eastAsia="Book Antiqua" w:hAnsi="Book Antiqua" w:cs="Book Antiqua"/>
          <w:color w:val="000000"/>
        </w:rPr>
        <w:t>Lyu</w:t>
      </w:r>
      <w:proofErr w:type="spellEnd"/>
      <w:r w:rsidRPr="00C9494F">
        <w:rPr>
          <w:rFonts w:ascii="Book Antiqua" w:eastAsia="Book Antiqua" w:hAnsi="Book Antiqua" w:cs="Book Antiqua"/>
          <w:color w:val="000000"/>
        </w:rPr>
        <w:t xml:space="preserve"> J, Ng M, Cui H, Yu C, Zhang Q, Sun P, Tang Z. In-hospital cardiac arrest outcomes among patients with COVID-19 pneumonia in Wuhan, China. </w:t>
      </w:r>
      <w:r w:rsidRPr="00C9494F">
        <w:rPr>
          <w:rFonts w:ascii="Book Antiqua" w:eastAsia="Book Antiqua" w:hAnsi="Book Antiqua" w:cs="Book Antiqua"/>
          <w:i/>
          <w:iCs/>
          <w:color w:val="000000"/>
        </w:rPr>
        <w:t>Resuscitation</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151</w:t>
      </w:r>
      <w:r w:rsidRPr="00C9494F">
        <w:rPr>
          <w:rFonts w:ascii="Book Antiqua" w:eastAsia="Book Antiqua" w:hAnsi="Book Antiqua" w:cs="Book Antiqua"/>
          <w:color w:val="000000"/>
        </w:rPr>
        <w:t>: 18-23 [PMID: 32283117 DOI: 10.1016/j.resuscitation.2020.04.005</w:t>
      </w:r>
      <w:r w:rsidR="008628E1" w:rsidRPr="00C9494F">
        <w:rPr>
          <w:rFonts w:ascii="Book Antiqua" w:eastAsia="Book Antiqua" w:hAnsi="Book Antiqua" w:cs="Book Antiqua"/>
          <w:color w:val="000000"/>
        </w:rPr>
        <w:t>]</w:t>
      </w:r>
    </w:p>
    <w:p w14:paraId="1C8ECCD9" w14:textId="52AB08E4"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19 </w:t>
      </w:r>
      <w:r w:rsidRPr="00C9494F">
        <w:rPr>
          <w:rFonts w:ascii="Book Antiqua" w:eastAsia="Book Antiqua" w:hAnsi="Book Antiqua" w:cs="Book Antiqua"/>
          <w:b/>
          <w:bCs/>
          <w:color w:val="000000"/>
        </w:rPr>
        <w:t>Moher D</w:t>
      </w:r>
      <w:r w:rsidRPr="00C9494F">
        <w:rPr>
          <w:rFonts w:ascii="Book Antiqua" w:eastAsia="Book Antiqua" w:hAnsi="Book Antiqua" w:cs="Book Antiqua"/>
          <w:color w:val="000000"/>
        </w:rPr>
        <w:t xml:space="preserve">, </w:t>
      </w:r>
      <w:proofErr w:type="spellStart"/>
      <w:r w:rsidRPr="00C9494F">
        <w:rPr>
          <w:rFonts w:ascii="Book Antiqua" w:eastAsia="Book Antiqua" w:hAnsi="Book Antiqua" w:cs="Book Antiqua"/>
          <w:color w:val="000000"/>
        </w:rPr>
        <w:t>Liberati</w:t>
      </w:r>
      <w:proofErr w:type="spellEnd"/>
      <w:r w:rsidRPr="00C9494F">
        <w:rPr>
          <w:rFonts w:ascii="Book Antiqua" w:eastAsia="Book Antiqua" w:hAnsi="Book Antiqua" w:cs="Book Antiqua"/>
          <w:color w:val="000000"/>
        </w:rPr>
        <w:t xml:space="preserve"> A, </w:t>
      </w:r>
      <w:proofErr w:type="spellStart"/>
      <w:r w:rsidRPr="00C9494F">
        <w:rPr>
          <w:rFonts w:ascii="Book Antiqua" w:eastAsia="Book Antiqua" w:hAnsi="Book Antiqua" w:cs="Book Antiqua"/>
          <w:color w:val="000000"/>
        </w:rPr>
        <w:t>Tetzlaff</w:t>
      </w:r>
      <w:proofErr w:type="spellEnd"/>
      <w:r w:rsidRPr="00C9494F">
        <w:rPr>
          <w:rFonts w:ascii="Book Antiqua" w:eastAsia="Book Antiqua" w:hAnsi="Book Antiqua" w:cs="Book Antiqua"/>
          <w:color w:val="000000"/>
        </w:rPr>
        <w:t xml:space="preserve"> J, Altman DG; PRISMA Group. Preferred reporting items for systematic reviews and meta-analyses: the PRISMA statement. </w:t>
      </w:r>
      <w:r w:rsidRPr="00C9494F">
        <w:rPr>
          <w:rFonts w:ascii="Book Antiqua" w:eastAsia="Book Antiqua" w:hAnsi="Book Antiqua" w:cs="Book Antiqua"/>
          <w:i/>
          <w:iCs/>
          <w:color w:val="000000"/>
        </w:rPr>
        <w:t>Ann Intern Med</w:t>
      </w:r>
      <w:r w:rsidRPr="00C9494F">
        <w:rPr>
          <w:rFonts w:ascii="Book Antiqua" w:eastAsia="Book Antiqua" w:hAnsi="Book Antiqua" w:cs="Book Antiqua"/>
          <w:color w:val="000000"/>
        </w:rPr>
        <w:t xml:space="preserve"> 2009; </w:t>
      </w:r>
      <w:r w:rsidRPr="00C9494F">
        <w:rPr>
          <w:rFonts w:ascii="Book Antiqua" w:eastAsia="Book Antiqua" w:hAnsi="Book Antiqua" w:cs="Book Antiqua"/>
          <w:b/>
          <w:bCs/>
          <w:color w:val="000000"/>
        </w:rPr>
        <w:t>151</w:t>
      </w:r>
      <w:r w:rsidRPr="00C9494F">
        <w:rPr>
          <w:rFonts w:ascii="Book Antiqua" w:eastAsia="Book Antiqua" w:hAnsi="Book Antiqua" w:cs="Book Antiqua"/>
          <w:color w:val="000000"/>
        </w:rPr>
        <w:t>: 264-269, W64 [PMID: 19622511 DOI: 10.7326/0003-4819-151-4-200908180-00135</w:t>
      </w:r>
      <w:r w:rsidR="008628E1" w:rsidRPr="00C9494F">
        <w:rPr>
          <w:rFonts w:ascii="Book Antiqua" w:eastAsia="Book Antiqua" w:hAnsi="Book Antiqua" w:cs="Book Antiqua"/>
          <w:color w:val="000000"/>
        </w:rPr>
        <w:t>]</w:t>
      </w:r>
    </w:p>
    <w:p w14:paraId="2D55585B" w14:textId="1B96C733"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20 </w:t>
      </w:r>
      <w:r w:rsidRPr="00C9494F">
        <w:rPr>
          <w:rFonts w:ascii="Book Antiqua" w:eastAsia="Book Antiqua" w:hAnsi="Book Antiqua" w:cs="Book Antiqua"/>
          <w:b/>
          <w:bCs/>
          <w:color w:val="000000"/>
        </w:rPr>
        <w:t>Moher D</w:t>
      </w:r>
      <w:r w:rsidRPr="00C9494F">
        <w:rPr>
          <w:rFonts w:ascii="Book Antiqua" w:eastAsia="Book Antiqua" w:hAnsi="Book Antiqua" w:cs="Book Antiqua"/>
          <w:color w:val="000000"/>
        </w:rPr>
        <w:t xml:space="preserve">, </w:t>
      </w:r>
      <w:proofErr w:type="spellStart"/>
      <w:r w:rsidRPr="00C9494F">
        <w:rPr>
          <w:rFonts w:ascii="Book Antiqua" w:eastAsia="Book Antiqua" w:hAnsi="Book Antiqua" w:cs="Book Antiqua"/>
          <w:color w:val="000000"/>
        </w:rPr>
        <w:t>Liberati</w:t>
      </w:r>
      <w:proofErr w:type="spellEnd"/>
      <w:r w:rsidRPr="00C9494F">
        <w:rPr>
          <w:rFonts w:ascii="Book Antiqua" w:eastAsia="Book Antiqua" w:hAnsi="Book Antiqua" w:cs="Book Antiqua"/>
          <w:color w:val="000000"/>
        </w:rPr>
        <w:t xml:space="preserve"> A, </w:t>
      </w:r>
      <w:proofErr w:type="spellStart"/>
      <w:r w:rsidRPr="00C9494F">
        <w:rPr>
          <w:rFonts w:ascii="Book Antiqua" w:eastAsia="Book Antiqua" w:hAnsi="Book Antiqua" w:cs="Book Antiqua"/>
          <w:color w:val="000000"/>
        </w:rPr>
        <w:t>Tetzlaff</w:t>
      </w:r>
      <w:proofErr w:type="spellEnd"/>
      <w:r w:rsidRPr="00C9494F">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sidRPr="00C9494F">
        <w:rPr>
          <w:rFonts w:ascii="Book Antiqua" w:eastAsia="Book Antiqua" w:hAnsi="Book Antiqua" w:cs="Book Antiqua"/>
          <w:i/>
          <w:iCs/>
          <w:color w:val="000000"/>
        </w:rPr>
        <w:t>PLoS</w:t>
      </w:r>
      <w:proofErr w:type="spellEnd"/>
      <w:r w:rsidRPr="00C9494F">
        <w:rPr>
          <w:rFonts w:ascii="Book Antiqua" w:eastAsia="Book Antiqua" w:hAnsi="Book Antiqua" w:cs="Book Antiqua"/>
          <w:i/>
          <w:iCs/>
          <w:color w:val="000000"/>
        </w:rPr>
        <w:t xml:space="preserve"> Med</w:t>
      </w:r>
      <w:r w:rsidRPr="00C9494F">
        <w:rPr>
          <w:rFonts w:ascii="Book Antiqua" w:eastAsia="Book Antiqua" w:hAnsi="Book Antiqua" w:cs="Book Antiqua"/>
          <w:color w:val="000000"/>
        </w:rPr>
        <w:t xml:space="preserve"> 2009; </w:t>
      </w:r>
      <w:r w:rsidRPr="00C9494F">
        <w:rPr>
          <w:rFonts w:ascii="Book Antiqua" w:eastAsia="Book Antiqua" w:hAnsi="Book Antiqua" w:cs="Book Antiqua"/>
          <w:b/>
          <w:bCs/>
          <w:color w:val="000000"/>
        </w:rPr>
        <w:t>6</w:t>
      </w:r>
      <w:r w:rsidRPr="00C9494F">
        <w:rPr>
          <w:rFonts w:ascii="Book Antiqua" w:eastAsia="Book Antiqua" w:hAnsi="Book Antiqua" w:cs="Book Antiqua"/>
          <w:color w:val="000000"/>
        </w:rPr>
        <w:t>: e1000097 [PMID: 19621072 DOI: 10.1371/journal.pmed.1000097</w:t>
      </w:r>
      <w:r w:rsidR="008628E1" w:rsidRPr="00C9494F">
        <w:rPr>
          <w:rFonts w:ascii="Book Antiqua" w:eastAsia="Book Antiqua" w:hAnsi="Book Antiqua" w:cs="Book Antiqua"/>
          <w:color w:val="000000"/>
        </w:rPr>
        <w:t>]</w:t>
      </w:r>
    </w:p>
    <w:p w14:paraId="3E2B6563" w14:textId="4D6D0513"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21 </w:t>
      </w:r>
      <w:r w:rsidRPr="00C9494F">
        <w:rPr>
          <w:rFonts w:ascii="Book Antiqua" w:eastAsia="Book Antiqua" w:hAnsi="Book Antiqua" w:cs="Book Antiqua"/>
          <w:b/>
          <w:bCs/>
          <w:color w:val="000000"/>
        </w:rPr>
        <w:t>Wells G</w:t>
      </w:r>
      <w:r w:rsidRPr="00C9494F">
        <w:rPr>
          <w:rFonts w:ascii="Book Antiqua" w:eastAsia="Book Antiqua" w:hAnsi="Book Antiqua" w:cs="Book Antiqua"/>
          <w:color w:val="000000"/>
        </w:rPr>
        <w:t xml:space="preserve">, Shea B, O’Connell D, Peterson J, Welch V, </w:t>
      </w:r>
      <w:proofErr w:type="spellStart"/>
      <w:r w:rsidRPr="00C9494F">
        <w:rPr>
          <w:rFonts w:ascii="Book Antiqua" w:eastAsia="Book Antiqua" w:hAnsi="Book Antiqua" w:cs="Book Antiqua"/>
          <w:color w:val="000000"/>
        </w:rPr>
        <w:t>Losos</w:t>
      </w:r>
      <w:proofErr w:type="spellEnd"/>
      <w:r w:rsidRPr="00C9494F">
        <w:rPr>
          <w:rFonts w:ascii="Book Antiqua" w:eastAsia="Book Antiqua" w:hAnsi="Book Antiqua" w:cs="Book Antiqua"/>
          <w:color w:val="000000"/>
        </w:rPr>
        <w:t xml:space="preserve"> M, </w:t>
      </w:r>
      <w:proofErr w:type="spellStart"/>
      <w:r w:rsidRPr="00C9494F">
        <w:rPr>
          <w:rFonts w:ascii="Book Antiqua" w:eastAsia="Book Antiqua" w:hAnsi="Book Antiqua" w:cs="Book Antiqua"/>
          <w:color w:val="000000"/>
        </w:rPr>
        <w:t>Tugwell</w:t>
      </w:r>
      <w:proofErr w:type="spellEnd"/>
      <w:r w:rsidRPr="00C9494F">
        <w:rPr>
          <w:rFonts w:ascii="Book Antiqua" w:eastAsia="Book Antiqua" w:hAnsi="Book Antiqua" w:cs="Book Antiqua"/>
          <w:color w:val="000000"/>
        </w:rPr>
        <w:t xml:space="preserve"> P. The Newcastle-Ottawa Scale (NOS) for assessing the quality of </w:t>
      </w:r>
      <w:proofErr w:type="spellStart"/>
      <w:r w:rsidRPr="00C9494F">
        <w:rPr>
          <w:rFonts w:ascii="Book Antiqua" w:eastAsia="Book Antiqua" w:hAnsi="Book Antiqua" w:cs="Book Antiqua"/>
          <w:color w:val="000000"/>
        </w:rPr>
        <w:t>nonrandomised</w:t>
      </w:r>
      <w:proofErr w:type="spellEnd"/>
      <w:r w:rsidRPr="00C9494F">
        <w:rPr>
          <w:rFonts w:ascii="Book Antiqua" w:eastAsia="Book Antiqua" w:hAnsi="Book Antiqua" w:cs="Book Antiqua"/>
          <w:color w:val="000000"/>
        </w:rPr>
        <w:t xml:space="preserve"> studies in meta-analyses.</w:t>
      </w:r>
      <w:r w:rsidR="00952E2A" w:rsidRPr="00C9494F">
        <w:rPr>
          <w:rFonts w:ascii="Book Antiqua" w:eastAsia="Book Antiqua" w:hAnsi="Book Antiqua" w:cs="Book Antiqua"/>
          <w:color w:val="000000"/>
        </w:rPr>
        <w:t xml:space="preserve"> Available</w:t>
      </w:r>
      <w:r w:rsidRPr="00C9494F">
        <w:rPr>
          <w:rFonts w:ascii="Book Antiqua" w:eastAsia="Book Antiqua" w:hAnsi="Book Antiqua" w:cs="Book Antiqua"/>
          <w:color w:val="000000"/>
        </w:rPr>
        <w:t xml:space="preserve"> </w:t>
      </w:r>
      <w:r w:rsidR="00952E2A" w:rsidRPr="00C9494F">
        <w:rPr>
          <w:rFonts w:ascii="Book Antiqua" w:eastAsia="Book Antiqua" w:hAnsi="Book Antiqua" w:cs="Book Antiqua"/>
          <w:color w:val="000000"/>
        </w:rPr>
        <w:t>from</w:t>
      </w:r>
      <w:r w:rsidRPr="00C9494F">
        <w:rPr>
          <w:rFonts w:ascii="Book Antiqua" w:eastAsia="Book Antiqua" w:hAnsi="Book Antiqua" w:cs="Book Antiqua"/>
          <w:color w:val="000000"/>
        </w:rPr>
        <w:t>: http://www.ohri.ca/programs/clinical_epidemiology/oxford.asp</w:t>
      </w:r>
    </w:p>
    <w:p w14:paraId="21DD6800" w14:textId="6CBC6D4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22 </w:t>
      </w:r>
      <w:proofErr w:type="spellStart"/>
      <w:r w:rsidRPr="00C9494F">
        <w:rPr>
          <w:rFonts w:ascii="Book Antiqua" w:eastAsia="Book Antiqua" w:hAnsi="Book Antiqua" w:cs="Book Antiqua"/>
          <w:b/>
          <w:bCs/>
          <w:color w:val="000000"/>
        </w:rPr>
        <w:t>Arentz</w:t>
      </w:r>
      <w:proofErr w:type="spellEnd"/>
      <w:r w:rsidRPr="00C9494F">
        <w:rPr>
          <w:rFonts w:ascii="Book Antiqua" w:eastAsia="Book Antiqua" w:hAnsi="Book Antiqua" w:cs="Book Antiqua"/>
          <w:b/>
          <w:bCs/>
          <w:color w:val="000000"/>
        </w:rPr>
        <w:t xml:space="preserve"> M</w:t>
      </w:r>
      <w:r w:rsidRPr="00C9494F">
        <w:rPr>
          <w:rFonts w:ascii="Book Antiqua" w:eastAsia="Book Antiqua" w:hAnsi="Book Antiqua" w:cs="Book Antiqua"/>
          <w:color w:val="000000"/>
        </w:rPr>
        <w:t xml:space="preserve">, </w:t>
      </w:r>
      <w:proofErr w:type="spellStart"/>
      <w:r w:rsidRPr="00C9494F">
        <w:rPr>
          <w:rFonts w:ascii="Book Antiqua" w:eastAsia="Book Antiqua" w:hAnsi="Book Antiqua" w:cs="Book Antiqua"/>
          <w:color w:val="000000"/>
        </w:rPr>
        <w:t>Yim</w:t>
      </w:r>
      <w:proofErr w:type="spellEnd"/>
      <w:r w:rsidRPr="00C9494F">
        <w:rPr>
          <w:rFonts w:ascii="Book Antiqua" w:eastAsia="Book Antiqua" w:hAnsi="Book Antiqua" w:cs="Book Antiqua"/>
          <w:color w:val="000000"/>
        </w:rPr>
        <w:t xml:space="preserve"> E, </w:t>
      </w:r>
      <w:proofErr w:type="spellStart"/>
      <w:r w:rsidRPr="00C9494F">
        <w:rPr>
          <w:rFonts w:ascii="Book Antiqua" w:eastAsia="Book Antiqua" w:hAnsi="Book Antiqua" w:cs="Book Antiqua"/>
          <w:color w:val="000000"/>
        </w:rPr>
        <w:t>Klaff</w:t>
      </w:r>
      <w:proofErr w:type="spellEnd"/>
      <w:r w:rsidRPr="00C9494F">
        <w:rPr>
          <w:rFonts w:ascii="Book Antiqua" w:eastAsia="Book Antiqua" w:hAnsi="Book Antiqua" w:cs="Book Antiqua"/>
          <w:color w:val="000000"/>
        </w:rPr>
        <w:t xml:space="preserve"> L, </w:t>
      </w:r>
      <w:proofErr w:type="spellStart"/>
      <w:r w:rsidRPr="00C9494F">
        <w:rPr>
          <w:rFonts w:ascii="Book Antiqua" w:eastAsia="Book Antiqua" w:hAnsi="Book Antiqua" w:cs="Book Antiqua"/>
          <w:color w:val="000000"/>
        </w:rPr>
        <w:t>Lokhandwala</w:t>
      </w:r>
      <w:proofErr w:type="spellEnd"/>
      <w:r w:rsidRPr="00C9494F">
        <w:rPr>
          <w:rFonts w:ascii="Book Antiqua" w:eastAsia="Book Antiqua" w:hAnsi="Book Antiqua" w:cs="Book Antiqua"/>
          <w:color w:val="000000"/>
        </w:rPr>
        <w:t xml:space="preserve"> S, </w:t>
      </w:r>
      <w:proofErr w:type="spellStart"/>
      <w:r w:rsidRPr="00C9494F">
        <w:rPr>
          <w:rFonts w:ascii="Book Antiqua" w:eastAsia="Book Antiqua" w:hAnsi="Book Antiqua" w:cs="Book Antiqua"/>
          <w:color w:val="000000"/>
        </w:rPr>
        <w:t>Riedo</w:t>
      </w:r>
      <w:proofErr w:type="spellEnd"/>
      <w:r w:rsidRPr="00C9494F">
        <w:rPr>
          <w:rFonts w:ascii="Book Antiqua" w:eastAsia="Book Antiqua" w:hAnsi="Book Antiqua" w:cs="Book Antiqua"/>
          <w:color w:val="000000"/>
        </w:rPr>
        <w:t xml:space="preserve"> FX, Chong M, Lee M. Characteristics and Outcomes of 21 Critically Ill Patients With COVID-19 in Washington State. </w:t>
      </w:r>
      <w:r w:rsidRPr="00C9494F">
        <w:rPr>
          <w:rFonts w:ascii="Book Antiqua" w:eastAsia="Book Antiqua" w:hAnsi="Book Antiqua" w:cs="Book Antiqua"/>
          <w:i/>
          <w:iCs/>
          <w:color w:val="000000"/>
        </w:rPr>
        <w:t>JAMA</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323</w:t>
      </w:r>
      <w:r w:rsidRPr="00C9494F">
        <w:rPr>
          <w:rFonts w:ascii="Book Antiqua" w:eastAsia="Book Antiqua" w:hAnsi="Book Antiqua" w:cs="Book Antiqua"/>
          <w:color w:val="000000"/>
        </w:rPr>
        <w:t>: 1612-1614 [PMID: 32191259 DOI: 10.1001/jama.2020.4326</w:t>
      </w:r>
      <w:r w:rsidR="008628E1" w:rsidRPr="00C9494F">
        <w:rPr>
          <w:rFonts w:ascii="Book Antiqua" w:eastAsia="Book Antiqua" w:hAnsi="Book Antiqua" w:cs="Book Antiqua"/>
          <w:color w:val="000000"/>
        </w:rPr>
        <w:t>]</w:t>
      </w:r>
    </w:p>
    <w:p w14:paraId="45EB8418" w14:textId="441E0E9F"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23 </w:t>
      </w:r>
      <w:r w:rsidRPr="00C9494F">
        <w:rPr>
          <w:rFonts w:ascii="Book Antiqua" w:eastAsia="Book Antiqua" w:hAnsi="Book Antiqua" w:cs="Book Antiqua"/>
          <w:b/>
          <w:bCs/>
          <w:color w:val="000000"/>
        </w:rPr>
        <w:t>Cai Q</w:t>
      </w:r>
      <w:r w:rsidRPr="00C9494F">
        <w:rPr>
          <w:rFonts w:ascii="Book Antiqua" w:eastAsia="Book Antiqua" w:hAnsi="Book Antiqua" w:cs="Book Antiqua"/>
          <w:color w:val="000000"/>
        </w:rPr>
        <w:t xml:space="preserve">, Huang D, </w:t>
      </w:r>
      <w:proofErr w:type="spellStart"/>
      <w:r w:rsidRPr="00C9494F">
        <w:rPr>
          <w:rFonts w:ascii="Book Antiqua" w:eastAsia="Book Antiqua" w:hAnsi="Book Antiqua" w:cs="Book Antiqua"/>
          <w:color w:val="000000"/>
        </w:rPr>
        <w:t>Ou</w:t>
      </w:r>
      <w:proofErr w:type="spellEnd"/>
      <w:r w:rsidRPr="00C9494F">
        <w:rPr>
          <w:rFonts w:ascii="Book Antiqua" w:eastAsia="Book Antiqua" w:hAnsi="Book Antiqua" w:cs="Book Antiqua"/>
          <w:color w:val="000000"/>
        </w:rPr>
        <w:t xml:space="preserve"> P, Yu H, Zhu Z, Xia Z, </w:t>
      </w:r>
      <w:proofErr w:type="spellStart"/>
      <w:r w:rsidRPr="00C9494F">
        <w:rPr>
          <w:rFonts w:ascii="Book Antiqua" w:eastAsia="Book Antiqua" w:hAnsi="Book Antiqua" w:cs="Book Antiqua"/>
          <w:color w:val="000000"/>
        </w:rPr>
        <w:t>Su</w:t>
      </w:r>
      <w:proofErr w:type="spellEnd"/>
      <w:r w:rsidRPr="00C9494F">
        <w:rPr>
          <w:rFonts w:ascii="Book Antiqua" w:eastAsia="Book Antiqua" w:hAnsi="Book Antiqua" w:cs="Book Antiqua"/>
          <w:color w:val="000000"/>
        </w:rPr>
        <w:t xml:space="preserve"> Y, Ma Z, Zhang Y, Li Z, He Q, Liu L, Fu Y, Chen J. COVID-19 in a designated infectious diseases hospital outside Hubei Province, China. </w:t>
      </w:r>
      <w:r w:rsidRPr="00C9494F">
        <w:rPr>
          <w:rFonts w:ascii="Book Antiqua" w:eastAsia="Book Antiqua" w:hAnsi="Book Antiqua" w:cs="Book Antiqua"/>
          <w:i/>
          <w:iCs/>
          <w:color w:val="000000"/>
        </w:rPr>
        <w:t>Allergy</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75</w:t>
      </w:r>
      <w:r w:rsidRPr="00C9494F">
        <w:rPr>
          <w:rFonts w:ascii="Book Antiqua" w:eastAsia="Book Antiqua" w:hAnsi="Book Antiqua" w:cs="Book Antiqua"/>
          <w:color w:val="000000"/>
        </w:rPr>
        <w:t>: 1742-1752 [PMID: 32239761 DOI: 10.1111/all.14309</w:t>
      </w:r>
      <w:r w:rsidR="008628E1" w:rsidRPr="00C9494F">
        <w:rPr>
          <w:rFonts w:ascii="Book Antiqua" w:eastAsia="Book Antiqua" w:hAnsi="Book Antiqua" w:cs="Book Antiqua"/>
          <w:color w:val="000000"/>
        </w:rPr>
        <w:t>]</w:t>
      </w:r>
    </w:p>
    <w:p w14:paraId="77375A1E" w14:textId="04E335D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lastRenderedPageBreak/>
        <w:t xml:space="preserve">24 </w:t>
      </w:r>
      <w:r w:rsidRPr="00C9494F">
        <w:rPr>
          <w:rFonts w:ascii="Book Antiqua" w:eastAsia="Book Antiqua" w:hAnsi="Book Antiqua" w:cs="Book Antiqua"/>
          <w:b/>
          <w:bCs/>
          <w:color w:val="000000"/>
        </w:rPr>
        <w:t>Cao J</w:t>
      </w:r>
      <w:r w:rsidRPr="00C9494F">
        <w:rPr>
          <w:rFonts w:ascii="Book Antiqua" w:eastAsia="Book Antiqua" w:hAnsi="Book Antiqua" w:cs="Book Antiqua"/>
          <w:color w:val="000000"/>
        </w:rPr>
        <w:t xml:space="preserve">, Tu WJ, Cheng W, Yu L, Liu YK, Hu X, Liu Q. Clinical Features and Short-term Outcomes of 102 Patients with Coronavirus Disease 2019 in Wuhan, China. </w:t>
      </w:r>
      <w:r w:rsidRPr="00C9494F">
        <w:rPr>
          <w:rFonts w:ascii="Book Antiqua" w:eastAsia="Book Antiqua" w:hAnsi="Book Antiqua" w:cs="Book Antiqua"/>
          <w:i/>
          <w:iCs/>
          <w:color w:val="000000"/>
        </w:rPr>
        <w:t>Clin Infect Dis</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71</w:t>
      </w:r>
      <w:r w:rsidRPr="00C9494F">
        <w:rPr>
          <w:rFonts w:ascii="Book Antiqua" w:eastAsia="Book Antiqua" w:hAnsi="Book Antiqua" w:cs="Book Antiqua"/>
          <w:color w:val="000000"/>
        </w:rPr>
        <w:t>: 748-755 [PMID: 32239127 DOI: 10.1093/</w:t>
      </w:r>
      <w:proofErr w:type="spellStart"/>
      <w:r w:rsidRPr="00C9494F">
        <w:rPr>
          <w:rFonts w:ascii="Book Antiqua" w:eastAsia="Book Antiqua" w:hAnsi="Book Antiqua" w:cs="Book Antiqua"/>
          <w:color w:val="000000"/>
        </w:rPr>
        <w:t>cid</w:t>
      </w:r>
      <w:proofErr w:type="spellEnd"/>
      <w:r w:rsidRPr="00C9494F">
        <w:rPr>
          <w:rFonts w:ascii="Book Antiqua" w:eastAsia="Book Antiqua" w:hAnsi="Book Antiqua" w:cs="Book Antiqua"/>
          <w:color w:val="000000"/>
        </w:rPr>
        <w:t>/ciaa243</w:t>
      </w:r>
      <w:r w:rsidR="008628E1" w:rsidRPr="00C9494F">
        <w:rPr>
          <w:rFonts w:ascii="Book Antiqua" w:eastAsia="Book Antiqua" w:hAnsi="Book Antiqua" w:cs="Book Antiqua"/>
          <w:color w:val="000000"/>
        </w:rPr>
        <w:t>]</w:t>
      </w:r>
    </w:p>
    <w:p w14:paraId="21892317" w14:textId="447D4612"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25 </w:t>
      </w:r>
      <w:r w:rsidRPr="00C9494F">
        <w:rPr>
          <w:rFonts w:ascii="Book Antiqua" w:eastAsia="Book Antiqua" w:hAnsi="Book Antiqua" w:cs="Book Antiqua"/>
          <w:b/>
          <w:bCs/>
          <w:color w:val="000000"/>
        </w:rPr>
        <w:t>Chen J</w:t>
      </w:r>
      <w:r w:rsidRPr="00C9494F">
        <w:rPr>
          <w:rFonts w:ascii="Book Antiqua" w:eastAsia="Book Antiqua" w:hAnsi="Book Antiqua" w:cs="Book Antiqua"/>
          <w:color w:val="000000"/>
        </w:rPr>
        <w:t xml:space="preserve">, Qi T, Liu L, Ling Y, Qian Z, Li T, Li F, Xu Q, Zhang Y, Xu S, Song Z, Zeng Y, Shen Y, Shi Y, Zhu T, Lu H. Clinical progression of patients with COVID-19 in Shanghai, China. </w:t>
      </w:r>
      <w:r w:rsidRPr="00C9494F">
        <w:rPr>
          <w:rFonts w:ascii="Book Antiqua" w:eastAsia="Book Antiqua" w:hAnsi="Book Antiqua" w:cs="Book Antiqua"/>
          <w:i/>
          <w:iCs/>
          <w:color w:val="000000"/>
        </w:rPr>
        <w:t>J Infect</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80</w:t>
      </w:r>
      <w:r w:rsidRPr="00C9494F">
        <w:rPr>
          <w:rFonts w:ascii="Book Antiqua" w:eastAsia="Book Antiqua" w:hAnsi="Book Antiqua" w:cs="Book Antiqua"/>
          <w:color w:val="000000"/>
        </w:rPr>
        <w:t>: e1-e6 [PMID: 32171869 DOI: 10.1016/j.jinf.2020.03.004</w:t>
      </w:r>
      <w:r w:rsidR="008628E1" w:rsidRPr="00C9494F">
        <w:rPr>
          <w:rFonts w:ascii="Book Antiqua" w:eastAsia="Book Antiqua" w:hAnsi="Book Antiqua" w:cs="Book Antiqua"/>
          <w:color w:val="000000"/>
        </w:rPr>
        <w:t>]</w:t>
      </w:r>
    </w:p>
    <w:p w14:paraId="2513FC4E" w14:textId="38E42BD2"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26 </w:t>
      </w:r>
      <w:proofErr w:type="spellStart"/>
      <w:r w:rsidRPr="00C9494F">
        <w:rPr>
          <w:rFonts w:ascii="Book Antiqua" w:eastAsia="Book Antiqua" w:hAnsi="Book Antiqua" w:cs="Book Antiqua"/>
          <w:b/>
          <w:bCs/>
          <w:color w:val="000000"/>
        </w:rPr>
        <w:t>Grasselli</w:t>
      </w:r>
      <w:proofErr w:type="spellEnd"/>
      <w:r w:rsidRPr="00C9494F">
        <w:rPr>
          <w:rFonts w:ascii="Book Antiqua" w:eastAsia="Book Antiqua" w:hAnsi="Book Antiqua" w:cs="Book Antiqua"/>
          <w:b/>
          <w:bCs/>
          <w:color w:val="000000"/>
        </w:rPr>
        <w:t xml:space="preserve"> G</w:t>
      </w:r>
      <w:r w:rsidRPr="00C9494F">
        <w:rPr>
          <w:rFonts w:ascii="Book Antiqua" w:eastAsia="Book Antiqua" w:hAnsi="Book Antiqua" w:cs="Book Antiqua"/>
          <w:color w:val="000000"/>
        </w:rPr>
        <w:t xml:space="preserve">, </w:t>
      </w:r>
      <w:proofErr w:type="spellStart"/>
      <w:r w:rsidRPr="00C9494F">
        <w:rPr>
          <w:rFonts w:ascii="Book Antiqua" w:eastAsia="Book Antiqua" w:hAnsi="Book Antiqua" w:cs="Book Antiqua"/>
          <w:color w:val="000000"/>
        </w:rPr>
        <w:t>Zangrillo</w:t>
      </w:r>
      <w:proofErr w:type="spellEnd"/>
      <w:r w:rsidRPr="00C9494F">
        <w:rPr>
          <w:rFonts w:ascii="Book Antiqua" w:eastAsia="Book Antiqua" w:hAnsi="Book Antiqua" w:cs="Book Antiqua"/>
          <w:color w:val="000000"/>
        </w:rPr>
        <w:t xml:space="preserve"> A, </w:t>
      </w:r>
      <w:proofErr w:type="spellStart"/>
      <w:r w:rsidRPr="00C9494F">
        <w:rPr>
          <w:rFonts w:ascii="Book Antiqua" w:eastAsia="Book Antiqua" w:hAnsi="Book Antiqua" w:cs="Book Antiqua"/>
          <w:color w:val="000000"/>
        </w:rPr>
        <w:t>Zanella</w:t>
      </w:r>
      <w:proofErr w:type="spellEnd"/>
      <w:r w:rsidRPr="00C9494F">
        <w:rPr>
          <w:rFonts w:ascii="Book Antiqua" w:eastAsia="Book Antiqua" w:hAnsi="Book Antiqua" w:cs="Book Antiqua"/>
          <w:color w:val="000000"/>
        </w:rPr>
        <w:t xml:space="preserve"> A, Antonelli M, Cabrini L, Castelli A, </w:t>
      </w:r>
      <w:proofErr w:type="spellStart"/>
      <w:r w:rsidRPr="00C9494F">
        <w:rPr>
          <w:rFonts w:ascii="Book Antiqua" w:eastAsia="Book Antiqua" w:hAnsi="Book Antiqua" w:cs="Book Antiqua"/>
          <w:color w:val="000000"/>
        </w:rPr>
        <w:t>Cereda</w:t>
      </w:r>
      <w:proofErr w:type="spellEnd"/>
      <w:r w:rsidRPr="00C9494F">
        <w:rPr>
          <w:rFonts w:ascii="Book Antiqua" w:eastAsia="Book Antiqua" w:hAnsi="Book Antiqua" w:cs="Book Antiqua"/>
          <w:color w:val="000000"/>
        </w:rPr>
        <w:t xml:space="preserve"> D, </w:t>
      </w:r>
      <w:proofErr w:type="spellStart"/>
      <w:r w:rsidRPr="00C9494F">
        <w:rPr>
          <w:rFonts w:ascii="Book Antiqua" w:eastAsia="Book Antiqua" w:hAnsi="Book Antiqua" w:cs="Book Antiqua"/>
          <w:color w:val="000000"/>
        </w:rPr>
        <w:t>Coluccello</w:t>
      </w:r>
      <w:proofErr w:type="spellEnd"/>
      <w:r w:rsidRPr="00C9494F">
        <w:rPr>
          <w:rFonts w:ascii="Book Antiqua" w:eastAsia="Book Antiqua" w:hAnsi="Book Antiqua" w:cs="Book Antiqua"/>
          <w:color w:val="000000"/>
        </w:rPr>
        <w:t xml:space="preserve"> A, </w:t>
      </w:r>
      <w:proofErr w:type="spellStart"/>
      <w:r w:rsidRPr="00C9494F">
        <w:rPr>
          <w:rFonts w:ascii="Book Antiqua" w:eastAsia="Book Antiqua" w:hAnsi="Book Antiqua" w:cs="Book Antiqua"/>
          <w:color w:val="000000"/>
        </w:rPr>
        <w:t>Foti</w:t>
      </w:r>
      <w:proofErr w:type="spellEnd"/>
      <w:r w:rsidRPr="00C9494F">
        <w:rPr>
          <w:rFonts w:ascii="Book Antiqua" w:eastAsia="Book Antiqua" w:hAnsi="Book Antiqua" w:cs="Book Antiqua"/>
          <w:color w:val="000000"/>
        </w:rPr>
        <w:t xml:space="preserve"> G, </w:t>
      </w:r>
      <w:proofErr w:type="spellStart"/>
      <w:r w:rsidRPr="00C9494F">
        <w:rPr>
          <w:rFonts w:ascii="Book Antiqua" w:eastAsia="Book Antiqua" w:hAnsi="Book Antiqua" w:cs="Book Antiqua"/>
          <w:color w:val="000000"/>
        </w:rPr>
        <w:t>Fumagalli</w:t>
      </w:r>
      <w:proofErr w:type="spellEnd"/>
      <w:r w:rsidRPr="00C9494F">
        <w:rPr>
          <w:rFonts w:ascii="Book Antiqua" w:eastAsia="Book Antiqua" w:hAnsi="Book Antiqua" w:cs="Book Antiqua"/>
          <w:color w:val="000000"/>
        </w:rPr>
        <w:t xml:space="preserve"> R, </w:t>
      </w:r>
      <w:proofErr w:type="spellStart"/>
      <w:r w:rsidRPr="00C9494F">
        <w:rPr>
          <w:rFonts w:ascii="Book Antiqua" w:eastAsia="Book Antiqua" w:hAnsi="Book Antiqua" w:cs="Book Antiqua"/>
          <w:color w:val="000000"/>
        </w:rPr>
        <w:t>Iotti</w:t>
      </w:r>
      <w:proofErr w:type="spellEnd"/>
      <w:r w:rsidRPr="00C9494F">
        <w:rPr>
          <w:rFonts w:ascii="Book Antiqua" w:eastAsia="Book Antiqua" w:hAnsi="Book Antiqua" w:cs="Book Antiqua"/>
          <w:color w:val="000000"/>
        </w:rPr>
        <w:t xml:space="preserve"> G, </w:t>
      </w:r>
      <w:proofErr w:type="spellStart"/>
      <w:r w:rsidRPr="00C9494F">
        <w:rPr>
          <w:rFonts w:ascii="Book Antiqua" w:eastAsia="Book Antiqua" w:hAnsi="Book Antiqua" w:cs="Book Antiqua"/>
          <w:color w:val="000000"/>
        </w:rPr>
        <w:t>Latronico</w:t>
      </w:r>
      <w:proofErr w:type="spellEnd"/>
      <w:r w:rsidRPr="00C9494F">
        <w:rPr>
          <w:rFonts w:ascii="Book Antiqua" w:eastAsia="Book Antiqua" w:hAnsi="Book Antiqua" w:cs="Book Antiqua"/>
          <w:color w:val="000000"/>
        </w:rPr>
        <w:t xml:space="preserve"> N, </w:t>
      </w:r>
      <w:proofErr w:type="spellStart"/>
      <w:r w:rsidRPr="00C9494F">
        <w:rPr>
          <w:rFonts w:ascii="Book Antiqua" w:eastAsia="Book Antiqua" w:hAnsi="Book Antiqua" w:cs="Book Antiqua"/>
          <w:color w:val="000000"/>
        </w:rPr>
        <w:t>Lorini</w:t>
      </w:r>
      <w:proofErr w:type="spellEnd"/>
      <w:r w:rsidRPr="00C9494F">
        <w:rPr>
          <w:rFonts w:ascii="Book Antiqua" w:eastAsia="Book Antiqua" w:hAnsi="Book Antiqua" w:cs="Book Antiqua"/>
          <w:color w:val="000000"/>
        </w:rPr>
        <w:t xml:space="preserve"> L, </w:t>
      </w:r>
      <w:proofErr w:type="spellStart"/>
      <w:r w:rsidRPr="00C9494F">
        <w:rPr>
          <w:rFonts w:ascii="Book Antiqua" w:eastAsia="Book Antiqua" w:hAnsi="Book Antiqua" w:cs="Book Antiqua"/>
          <w:color w:val="000000"/>
        </w:rPr>
        <w:t>Merler</w:t>
      </w:r>
      <w:proofErr w:type="spellEnd"/>
      <w:r w:rsidRPr="00C9494F">
        <w:rPr>
          <w:rFonts w:ascii="Book Antiqua" w:eastAsia="Book Antiqua" w:hAnsi="Book Antiqua" w:cs="Book Antiqua"/>
          <w:color w:val="000000"/>
        </w:rPr>
        <w:t xml:space="preserve"> S, </w:t>
      </w:r>
      <w:proofErr w:type="spellStart"/>
      <w:r w:rsidRPr="00C9494F">
        <w:rPr>
          <w:rFonts w:ascii="Book Antiqua" w:eastAsia="Book Antiqua" w:hAnsi="Book Antiqua" w:cs="Book Antiqua"/>
          <w:color w:val="000000"/>
        </w:rPr>
        <w:t>Natalini</w:t>
      </w:r>
      <w:proofErr w:type="spellEnd"/>
      <w:r w:rsidRPr="00C9494F">
        <w:rPr>
          <w:rFonts w:ascii="Book Antiqua" w:eastAsia="Book Antiqua" w:hAnsi="Book Antiqua" w:cs="Book Antiqua"/>
          <w:color w:val="000000"/>
        </w:rPr>
        <w:t xml:space="preserve"> G, </w:t>
      </w:r>
      <w:proofErr w:type="spellStart"/>
      <w:r w:rsidRPr="00C9494F">
        <w:rPr>
          <w:rFonts w:ascii="Book Antiqua" w:eastAsia="Book Antiqua" w:hAnsi="Book Antiqua" w:cs="Book Antiqua"/>
          <w:color w:val="000000"/>
        </w:rPr>
        <w:t>Piatti</w:t>
      </w:r>
      <w:proofErr w:type="spellEnd"/>
      <w:r w:rsidRPr="00C9494F">
        <w:rPr>
          <w:rFonts w:ascii="Book Antiqua" w:eastAsia="Book Antiqua" w:hAnsi="Book Antiqua" w:cs="Book Antiqua"/>
          <w:color w:val="000000"/>
        </w:rPr>
        <w:t xml:space="preserve"> A, Ranieri MV, </w:t>
      </w:r>
      <w:proofErr w:type="spellStart"/>
      <w:r w:rsidRPr="00C9494F">
        <w:rPr>
          <w:rFonts w:ascii="Book Antiqua" w:eastAsia="Book Antiqua" w:hAnsi="Book Antiqua" w:cs="Book Antiqua"/>
          <w:color w:val="000000"/>
        </w:rPr>
        <w:t>Scandroglio</w:t>
      </w:r>
      <w:proofErr w:type="spellEnd"/>
      <w:r w:rsidRPr="00C9494F">
        <w:rPr>
          <w:rFonts w:ascii="Book Antiqua" w:eastAsia="Book Antiqua" w:hAnsi="Book Antiqua" w:cs="Book Antiqua"/>
          <w:color w:val="000000"/>
        </w:rPr>
        <w:t xml:space="preserve"> AM, </w:t>
      </w:r>
      <w:proofErr w:type="spellStart"/>
      <w:r w:rsidRPr="00C9494F">
        <w:rPr>
          <w:rFonts w:ascii="Book Antiqua" w:eastAsia="Book Antiqua" w:hAnsi="Book Antiqua" w:cs="Book Antiqua"/>
          <w:color w:val="000000"/>
        </w:rPr>
        <w:t>Storti</w:t>
      </w:r>
      <w:proofErr w:type="spellEnd"/>
      <w:r w:rsidRPr="00C9494F">
        <w:rPr>
          <w:rFonts w:ascii="Book Antiqua" w:eastAsia="Book Antiqua" w:hAnsi="Book Antiqua" w:cs="Book Antiqua"/>
          <w:color w:val="000000"/>
        </w:rPr>
        <w:t xml:space="preserve"> E, </w:t>
      </w:r>
      <w:proofErr w:type="spellStart"/>
      <w:r w:rsidRPr="00C9494F">
        <w:rPr>
          <w:rFonts w:ascii="Book Antiqua" w:eastAsia="Book Antiqua" w:hAnsi="Book Antiqua" w:cs="Book Antiqua"/>
          <w:color w:val="000000"/>
        </w:rPr>
        <w:t>Cecconi</w:t>
      </w:r>
      <w:proofErr w:type="spellEnd"/>
      <w:r w:rsidRPr="00C9494F">
        <w:rPr>
          <w:rFonts w:ascii="Book Antiqua" w:eastAsia="Book Antiqua" w:hAnsi="Book Antiqua" w:cs="Book Antiqua"/>
          <w:color w:val="000000"/>
        </w:rPr>
        <w:t xml:space="preserve"> M, </w:t>
      </w:r>
      <w:proofErr w:type="spellStart"/>
      <w:r w:rsidRPr="00C9494F">
        <w:rPr>
          <w:rFonts w:ascii="Book Antiqua" w:eastAsia="Book Antiqua" w:hAnsi="Book Antiqua" w:cs="Book Antiqua"/>
          <w:color w:val="000000"/>
        </w:rPr>
        <w:t>Pesenti</w:t>
      </w:r>
      <w:proofErr w:type="spellEnd"/>
      <w:r w:rsidRPr="00C9494F">
        <w:rPr>
          <w:rFonts w:ascii="Book Antiqua" w:eastAsia="Book Antiqua" w:hAnsi="Book Antiqua" w:cs="Book Antiqua"/>
          <w:color w:val="000000"/>
        </w:rPr>
        <w:t xml:space="preserve"> A; COVID-19 Lombardy ICU Network. Baseline Characteristics and Outcomes of 1591 Patients Infected With SARS-CoV-2 Admitted to ICUs of the Lombardy Region, Italy. </w:t>
      </w:r>
      <w:r w:rsidRPr="00C9494F">
        <w:rPr>
          <w:rFonts w:ascii="Book Antiqua" w:eastAsia="Book Antiqua" w:hAnsi="Book Antiqua" w:cs="Book Antiqua"/>
          <w:i/>
          <w:iCs/>
          <w:color w:val="000000"/>
        </w:rPr>
        <w:t>JAMA</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323</w:t>
      </w:r>
      <w:r w:rsidRPr="00C9494F">
        <w:rPr>
          <w:rFonts w:ascii="Book Antiqua" w:eastAsia="Book Antiqua" w:hAnsi="Book Antiqua" w:cs="Book Antiqua"/>
          <w:color w:val="000000"/>
        </w:rPr>
        <w:t>: 1574-1581 [PMID: 32250385 DOI: 10.1001/jama.2020.5394</w:t>
      </w:r>
      <w:r w:rsidR="008628E1" w:rsidRPr="00C9494F">
        <w:rPr>
          <w:rFonts w:ascii="Book Antiqua" w:eastAsia="Book Antiqua" w:hAnsi="Book Antiqua" w:cs="Book Antiqua"/>
          <w:color w:val="000000"/>
        </w:rPr>
        <w:t>]</w:t>
      </w:r>
    </w:p>
    <w:p w14:paraId="0AC2F2BD" w14:textId="404B0709"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27 </w:t>
      </w:r>
      <w:r w:rsidRPr="00C9494F">
        <w:rPr>
          <w:rFonts w:ascii="Book Antiqua" w:eastAsia="Book Antiqua" w:hAnsi="Book Antiqua" w:cs="Book Antiqua"/>
          <w:b/>
          <w:bCs/>
          <w:color w:val="000000"/>
        </w:rPr>
        <w:t>Han H</w:t>
      </w:r>
      <w:r w:rsidRPr="00C9494F">
        <w:rPr>
          <w:rFonts w:ascii="Book Antiqua" w:eastAsia="Book Antiqua" w:hAnsi="Book Antiqua" w:cs="Book Antiqua"/>
          <w:color w:val="000000"/>
        </w:rPr>
        <w:t xml:space="preserve">, </w:t>
      </w:r>
      <w:proofErr w:type="spellStart"/>
      <w:r w:rsidRPr="00C9494F">
        <w:rPr>
          <w:rFonts w:ascii="Book Antiqua" w:eastAsia="Book Antiqua" w:hAnsi="Book Antiqua" w:cs="Book Antiqua"/>
          <w:color w:val="000000"/>
        </w:rPr>
        <w:t>Xie</w:t>
      </w:r>
      <w:proofErr w:type="spellEnd"/>
      <w:r w:rsidRPr="00C9494F">
        <w:rPr>
          <w:rFonts w:ascii="Book Antiqua" w:eastAsia="Book Antiqua" w:hAnsi="Book Antiqua" w:cs="Book Antiqua"/>
          <w:color w:val="000000"/>
        </w:rPr>
        <w:t xml:space="preserve"> L, Liu R, Yang J, Liu F, Wu K, Chen L, Hou W, Feng Y, Zhu C. Analysis of heart injury laboratory parameters in 273 COVID-19 patients in one hospital in Wuhan, China. </w:t>
      </w:r>
      <w:r w:rsidRPr="00C9494F">
        <w:rPr>
          <w:rFonts w:ascii="Book Antiqua" w:eastAsia="Book Antiqua" w:hAnsi="Book Antiqua" w:cs="Book Antiqua"/>
          <w:i/>
          <w:iCs/>
          <w:color w:val="000000"/>
        </w:rPr>
        <w:t xml:space="preserve">J Med </w:t>
      </w:r>
      <w:proofErr w:type="spellStart"/>
      <w:r w:rsidRPr="00C9494F">
        <w:rPr>
          <w:rFonts w:ascii="Book Antiqua" w:eastAsia="Book Antiqua" w:hAnsi="Book Antiqua" w:cs="Book Antiqua"/>
          <w:i/>
          <w:iCs/>
          <w:color w:val="000000"/>
        </w:rPr>
        <w:t>Virol</w:t>
      </w:r>
      <w:proofErr w:type="spellEnd"/>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92</w:t>
      </w:r>
      <w:r w:rsidRPr="00C9494F">
        <w:rPr>
          <w:rFonts w:ascii="Book Antiqua" w:eastAsia="Book Antiqua" w:hAnsi="Book Antiqua" w:cs="Book Antiqua"/>
          <w:color w:val="000000"/>
        </w:rPr>
        <w:t>: 819-823 [PMID: 32232979 DOI: 10.1002/jmv.25809</w:t>
      </w:r>
      <w:r w:rsidR="008628E1" w:rsidRPr="00C9494F">
        <w:rPr>
          <w:rFonts w:ascii="Book Antiqua" w:eastAsia="Book Antiqua" w:hAnsi="Book Antiqua" w:cs="Book Antiqua"/>
          <w:color w:val="000000"/>
        </w:rPr>
        <w:t>]</w:t>
      </w:r>
    </w:p>
    <w:p w14:paraId="73E6EB30" w14:textId="2069862B"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28 </w:t>
      </w:r>
      <w:r w:rsidRPr="00C9494F">
        <w:rPr>
          <w:rFonts w:ascii="Book Antiqua" w:eastAsia="Book Antiqua" w:hAnsi="Book Antiqua" w:cs="Book Antiqua"/>
          <w:b/>
          <w:bCs/>
          <w:color w:val="000000"/>
        </w:rPr>
        <w:t>Huang C</w:t>
      </w:r>
      <w:r w:rsidRPr="00C9494F">
        <w:rPr>
          <w:rFonts w:ascii="Book Antiqua" w:eastAsia="Book Antiqua" w:hAnsi="Book Antiqua" w:cs="Book Antiqua"/>
          <w:color w:val="000000"/>
        </w:rPr>
        <w:t xml:space="preserve">, Wang Y, Li X, Ren L, Zhao J, Hu Y, Zhang L, Fan G, Xu J, Gu X, Cheng Z, Yu T, Xia J, Wei Y, Wu W, </w:t>
      </w:r>
      <w:proofErr w:type="spellStart"/>
      <w:r w:rsidRPr="00C9494F">
        <w:rPr>
          <w:rFonts w:ascii="Book Antiqua" w:eastAsia="Book Antiqua" w:hAnsi="Book Antiqua" w:cs="Book Antiqua"/>
          <w:color w:val="000000"/>
        </w:rPr>
        <w:t>Xie</w:t>
      </w:r>
      <w:proofErr w:type="spellEnd"/>
      <w:r w:rsidRPr="00C9494F">
        <w:rPr>
          <w:rFonts w:ascii="Book Antiqua" w:eastAsia="Book Antiqua" w:hAnsi="Book Antiqua" w:cs="Book Antiqua"/>
          <w:color w:val="000000"/>
        </w:rPr>
        <w:t xml:space="preserve"> X, Yin W, Li H, Liu M, Xiao Y, Gao H, Guo L, </w:t>
      </w:r>
      <w:proofErr w:type="spellStart"/>
      <w:r w:rsidRPr="00C9494F">
        <w:rPr>
          <w:rFonts w:ascii="Book Antiqua" w:eastAsia="Book Antiqua" w:hAnsi="Book Antiqua" w:cs="Book Antiqua"/>
          <w:color w:val="000000"/>
        </w:rPr>
        <w:t>Xie</w:t>
      </w:r>
      <w:proofErr w:type="spellEnd"/>
      <w:r w:rsidRPr="00C9494F">
        <w:rPr>
          <w:rFonts w:ascii="Book Antiqua" w:eastAsia="Book Antiqua" w:hAnsi="Book Antiqua" w:cs="Book Antiqua"/>
          <w:color w:val="000000"/>
        </w:rPr>
        <w:t xml:space="preserve"> J, Wang G, Jiang R, Gao Z, </w:t>
      </w:r>
      <w:proofErr w:type="spellStart"/>
      <w:r w:rsidRPr="00C9494F">
        <w:rPr>
          <w:rFonts w:ascii="Book Antiqua" w:eastAsia="Book Antiqua" w:hAnsi="Book Antiqua" w:cs="Book Antiqua"/>
          <w:color w:val="000000"/>
        </w:rPr>
        <w:t>Jin</w:t>
      </w:r>
      <w:proofErr w:type="spellEnd"/>
      <w:r w:rsidRPr="00C9494F">
        <w:rPr>
          <w:rFonts w:ascii="Book Antiqua" w:eastAsia="Book Antiqua" w:hAnsi="Book Antiqua" w:cs="Book Antiqua"/>
          <w:color w:val="000000"/>
        </w:rPr>
        <w:t xml:space="preserve"> Q, Wang J, Cao B. Clinical features of patients infected with 2019 novel coronavirus in Wuhan, China. </w:t>
      </w:r>
      <w:r w:rsidRPr="00C9494F">
        <w:rPr>
          <w:rFonts w:ascii="Book Antiqua" w:eastAsia="Book Antiqua" w:hAnsi="Book Antiqua" w:cs="Book Antiqua"/>
          <w:i/>
          <w:iCs/>
          <w:color w:val="000000"/>
        </w:rPr>
        <w:t>Lancet</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395</w:t>
      </w:r>
      <w:r w:rsidRPr="00C9494F">
        <w:rPr>
          <w:rFonts w:ascii="Book Antiqua" w:eastAsia="Book Antiqua" w:hAnsi="Book Antiqua" w:cs="Book Antiqua"/>
          <w:color w:val="000000"/>
        </w:rPr>
        <w:t>: 497-506 [PMID: 31986264 DOI: 10.1016/S0140-6736(20)30183-5</w:t>
      </w:r>
      <w:r w:rsidR="008628E1" w:rsidRPr="00C9494F">
        <w:rPr>
          <w:rFonts w:ascii="Book Antiqua" w:eastAsia="Book Antiqua" w:hAnsi="Book Antiqua" w:cs="Book Antiqua"/>
          <w:color w:val="000000"/>
        </w:rPr>
        <w:t>]</w:t>
      </w:r>
    </w:p>
    <w:p w14:paraId="7CD988EB" w14:textId="65717121"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29 </w:t>
      </w:r>
      <w:r w:rsidRPr="00C9494F">
        <w:rPr>
          <w:rFonts w:ascii="Book Antiqua" w:eastAsia="Book Antiqua" w:hAnsi="Book Antiqua" w:cs="Book Antiqua"/>
          <w:b/>
          <w:bCs/>
          <w:color w:val="000000"/>
        </w:rPr>
        <w:t xml:space="preserve">Intensive Care National Audit </w:t>
      </w:r>
      <w:r w:rsidR="007F5128" w:rsidRPr="00C9494F">
        <w:rPr>
          <w:rFonts w:ascii="Book Antiqua" w:eastAsia="Book Antiqua" w:hAnsi="Book Antiqua" w:cs="Book Antiqua"/>
          <w:b/>
          <w:bCs/>
          <w:color w:val="000000"/>
        </w:rPr>
        <w:t>and</w:t>
      </w:r>
      <w:r w:rsidRPr="00C9494F">
        <w:rPr>
          <w:rFonts w:ascii="Book Antiqua" w:eastAsia="Book Antiqua" w:hAnsi="Book Antiqua" w:cs="Book Antiqua"/>
          <w:b/>
          <w:bCs/>
          <w:color w:val="000000"/>
        </w:rPr>
        <w:t xml:space="preserve"> Research Centre. </w:t>
      </w:r>
      <w:r w:rsidRPr="00C9494F">
        <w:rPr>
          <w:rFonts w:ascii="Book Antiqua" w:eastAsia="Book Antiqua" w:hAnsi="Book Antiqua" w:cs="Book Antiqua"/>
          <w:color w:val="000000"/>
        </w:rPr>
        <w:t xml:space="preserve">ICNARC report on COVID-19 in critical care: 01 May 2020. London: Intensive Care National Audit </w:t>
      </w:r>
      <w:r w:rsidR="001F5020" w:rsidRPr="00C9494F">
        <w:rPr>
          <w:rFonts w:ascii="Book Antiqua" w:eastAsia="Book Antiqua" w:hAnsi="Book Antiqua" w:cs="Book Antiqua"/>
          <w:color w:val="000000"/>
        </w:rPr>
        <w:t>and</w:t>
      </w:r>
      <w:r w:rsidRPr="00C9494F">
        <w:rPr>
          <w:rFonts w:ascii="Book Antiqua" w:eastAsia="Book Antiqua" w:hAnsi="Book Antiqua" w:cs="Book Antiqua"/>
          <w:color w:val="000000"/>
        </w:rPr>
        <w:t xml:space="preserve"> Research Centre</w:t>
      </w:r>
      <w:r w:rsidR="001F5020" w:rsidRPr="00C9494F">
        <w:rPr>
          <w:rFonts w:ascii="Book Antiqua" w:eastAsia="Book Antiqua" w:hAnsi="Book Antiqua" w:cs="Book Antiqua"/>
          <w:color w:val="000000"/>
        </w:rPr>
        <w:t xml:space="preserve">, </w:t>
      </w:r>
      <w:r w:rsidRPr="00C9494F">
        <w:rPr>
          <w:rFonts w:ascii="Book Antiqua" w:eastAsia="Book Antiqua" w:hAnsi="Book Antiqua" w:cs="Book Antiqua"/>
          <w:color w:val="000000"/>
        </w:rPr>
        <w:t>2020</w:t>
      </w:r>
    </w:p>
    <w:p w14:paraId="4066A292" w14:textId="203F35BE"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30 </w:t>
      </w:r>
      <w:r w:rsidRPr="00C9494F">
        <w:rPr>
          <w:rFonts w:ascii="Book Antiqua" w:eastAsia="Book Antiqua" w:hAnsi="Book Antiqua" w:cs="Book Antiqua"/>
          <w:b/>
          <w:bCs/>
          <w:color w:val="000000"/>
        </w:rPr>
        <w:t>Li X</w:t>
      </w:r>
      <w:r w:rsidRPr="00C9494F">
        <w:rPr>
          <w:rFonts w:ascii="Book Antiqua" w:eastAsia="Book Antiqua" w:hAnsi="Book Antiqua" w:cs="Book Antiqua"/>
          <w:color w:val="000000"/>
        </w:rPr>
        <w:t xml:space="preserve">, Guo Z, Li B, Zhang X, Tian R, Wu W, Zhang Z, Lu Y, Chen N, Clifford SP, Huang J. Extracorporeal Membrane Oxygenation for Coronavirus Disease 2019 in Shanghai, China. </w:t>
      </w:r>
      <w:r w:rsidRPr="00C9494F">
        <w:rPr>
          <w:rFonts w:ascii="Book Antiqua" w:eastAsia="Book Antiqua" w:hAnsi="Book Antiqua" w:cs="Book Antiqua"/>
          <w:i/>
          <w:iCs/>
          <w:color w:val="000000"/>
        </w:rPr>
        <w:t>ASAIO J</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66</w:t>
      </w:r>
      <w:r w:rsidRPr="00C9494F">
        <w:rPr>
          <w:rFonts w:ascii="Book Antiqua" w:eastAsia="Book Antiqua" w:hAnsi="Book Antiqua" w:cs="Book Antiqua"/>
          <w:color w:val="000000"/>
        </w:rPr>
        <w:t>: 475-481 [PMID: 32243266 DOI: 10.1097/MAT.0000000000001172</w:t>
      </w:r>
      <w:r w:rsidR="008628E1" w:rsidRPr="00C9494F">
        <w:rPr>
          <w:rFonts w:ascii="Book Antiqua" w:eastAsia="Book Antiqua" w:hAnsi="Book Antiqua" w:cs="Book Antiqua"/>
          <w:color w:val="000000"/>
        </w:rPr>
        <w:t>]</w:t>
      </w:r>
    </w:p>
    <w:p w14:paraId="3C7796FA"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31 </w:t>
      </w:r>
      <w:r w:rsidRPr="00C9494F">
        <w:rPr>
          <w:rFonts w:ascii="Book Antiqua" w:eastAsia="Book Antiqua" w:hAnsi="Book Antiqua" w:cs="Book Antiqua"/>
          <w:b/>
          <w:bCs/>
          <w:color w:val="000000"/>
        </w:rPr>
        <w:t>Ling L</w:t>
      </w:r>
      <w:r w:rsidRPr="00C9494F">
        <w:rPr>
          <w:rFonts w:ascii="Book Antiqua" w:eastAsia="Book Antiqua" w:hAnsi="Book Antiqua" w:cs="Book Antiqua"/>
          <w:color w:val="000000"/>
        </w:rPr>
        <w:t xml:space="preserve">, So C, Shum HP, Chan PKS, Lai CKC, </w:t>
      </w:r>
      <w:proofErr w:type="spellStart"/>
      <w:r w:rsidRPr="00C9494F">
        <w:rPr>
          <w:rFonts w:ascii="Book Antiqua" w:eastAsia="Book Antiqua" w:hAnsi="Book Antiqua" w:cs="Book Antiqua"/>
          <w:color w:val="000000"/>
        </w:rPr>
        <w:t>Kandamby</w:t>
      </w:r>
      <w:proofErr w:type="spellEnd"/>
      <w:r w:rsidRPr="00C9494F">
        <w:rPr>
          <w:rFonts w:ascii="Book Antiqua" w:eastAsia="Book Antiqua" w:hAnsi="Book Antiqua" w:cs="Book Antiqua"/>
          <w:color w:val="000000"/>
        </w:rPr>
        <w:t xml:space="preserve"> DH, Ho E, So D, Yan WW, Lui G, Leung WS, Chan MC, </w:t>
      </w:r>
      <w:proofErr w:type="spellStart"/>
      <w:r w:rsidRPr="00C9494F">
        <w:rPr>
          <w:rFonts w:ascii="Book Antiqua" w:eastAsia="Book Antiqua" w:hAnsi="Book Antiqua" w:cs="Book Antiqua"/>
          <w:color w:val="000000"/>
        </w:rPr>
        <w:t>Gomersall</w:t>
      </w:r>
      <w:proofErr w:type="spellEnd"/>
      <w:r w:rsidRPr="00C9494F">
        <w:rPr>
          <w:rFonts w:ascii="Book Antiqua" w:eastAsia="Book Antiqua" w:hAnsi="Book Antiqua" w:cs="Book Antiqua"/>
          <w:color w:val="000000"/>
        </w:rPr>
        <w:t xml:space="preserve"> CD. Critically ill patients with COVID-19 in </w:t>
      </w:r>
      <w:r w:rsidRPr="00C9494F">
        <w:rPr>
          <w:rFonts w:ascii="Book Antiqua" w:eastAsia="Book Antiqua" w:hAnsi="Book Antiqua" w:cs="Book Antiqua"/>
          <w:color w:val="000000"/>
        </w:rPr>
        <w:lastRenderedPageBreak/>
        <w:t xml:space="preserve">Hong Kong: a </w:t>
      </w:r>
      <w:proofErr w:type="spellStart"/>
      <w:r w:rsidRPr="00C9494F">
        <w:rPr>
          <w:rFonts w:ascii="Book Antiqua" w:eastAsia="Book Antiqua" w:hAnsi="Book Antiqua" w:cs="Book Antiqua"/>
          <w:color w:val="000000"/>
        </w:rPr>
        <w:t>multicentre</w:t>
      </w:r>
      <w:proofErr w:type="spellEnd"/>
      <w:r w:rsidRPr="00C9494F">
        <w:rPr>
          <w:rFonts w:ascii="Book Antiqua" w:eastAsia="Book Antiqua" w:hAnsi="Book Antiqua" w:cs="Book Antiqua"/>
          <w:color w:val="000000"/>
        </w:rPr>
        <w:t xml:space="preserve"> retrospective observational cohort study </w:t>
      </w:r>
      <w:r w:rsidRPr="00C9494F">
        <w:rPr>
          <w:rFonts w:ascii="Book Antiqua" w:eastAsia="Book Antiqua" w:hAnsi="Book Antiqua" w:cs="Book Antiqua"/>
          <w:i/>
          <w:iCs/>
          <w:color w:val="000000"/>
        </w:rPr>
        <w:t xml:space="preserve">Crit Care </w:t>
      </w:r>
      <w:proofErr w:type="spellStart"/>
      <w:r w:rsidRPr="00C9494F">
        <w:rPr>
          <w:rFonts w:ascii="Book Antiqua" w:eastAsia="Book Antiqua" w:hAnsi="Book Antiqua" w:cs="Book Antiqua"/>
          <w:i/>
          <w:iCs/>
          <w:color w:val="000000"/>
        </w:rPr>
        <w:t>Resusc</w:t>
      </w:r>
      <w:proofErr w:type="spellEnd"/>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22</w:t>
      </w:r>
      <w:r w:rsidRPr="00C9494F">
        <w:rPr>
          <w:rFonts w:ascii="Book Antiqua" w:eastAsia="Book Antiqua" w:hAnsi="Book Antiqua" w:cs="Book Antiqua"/>
          <w:color w:val="000000"/>
        </w:rPr>
        <w:t>: 119-125 [PMID: 32248675]</w:t>
      </w:r>
    </w:p>
    <w:p w14:paraId="52E7C9CA" w14:textId="209A486B"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32 </w:t>
      </w:r>
      <w:r w:rsidRPr="00C9494F">
        <w:rPr>
          <w:rFonts w:ascii="Book Antiqua" w:eastAsia="Book Antiqua" w:hAnsi="Book Antiqua" w:cs="Book Antiqua"/>
          <w:b/>
          <w:bCs/>
          <w:color w:val="000000"/>
        </w:rPr>
        <w:t>Wang D</w:t>
      </w:r>
      <w:r w:rsidRPr="00C9494F">
        <w:rPr>
          <w:rFonts w:ascii="Book Antiqua" w:eastAsia="Book Antiqua" w:hAnsi="Book Antiqua" w:cs="Book Antiqua"/>
          <w:color w:val="000000"/>
        </w:rPr>
        <w:t xml:space="preserve">, Hu B, Hu C, Zhu F, Liu X, Zhang J, Wang B, Xiang H, Cheng Z, </w:t>
      </w:r>
      <w:proofErr w:type="spellStart"/>
      <w:r w:rsidRPr="00C9494F">
        <w:rPr>
          <w:rFonts w:ascii="Book Antiqua" w:eastAsia="Book Antiqua" w:hAnsi="Book Antiqua" w:cs="Book Antiqua"/>
          <w:color w:val="000000"/>
        </w:rPr>
        <w:t>Xiong</w:t>
      </w:r>
      <w:proofErr w:type="spellEnd"/>
      <w:r w:rsidRPr="00C9494F">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C9494F">
        <w:rPr>
          <w:rFonts w:ascii="Book Antiqua" w:eastAsia="Book Antiqua" w:hAnsi="Book Antiqua" w:cs="Book Antiqua"/>
          <w:i/>
          <w:iCs/>
          <w:color w:val="000000"/>
        </w:rPr>
        <w:t>JAMA</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323</w:t>
      </w:r>
      <w:r w:rsidRPr="00C9494F">
        <w:rPr>
          <w:rFonts w:ascii="Book Antiqua" w:eastAsia="Book Antiqua" w:hAnsi="Book Antiqua" w:cs="Book Antiqua"/>
          <w:color w:val="000000"/>
        </w:rPr>
        <w:t>: 1061-1069 [PMID: 32031570 DOI: 10.1001/jama.2020.1585</w:t>
      </w:r>
      <w:r w:rsidR="008628E1" w:rsidRPr="00C9494F">
        <w:rPr>
          <w:rFonts w:ascii="Book Antiqua" w:eastAsia="Book Antiqua" w:hAnsi="Book Antiqua" w:cs="Book Antiqua"/>
          <w:color w:val="000000"/>
        </w:rPr>
        <w:t>]</w:t>
      </w:r>
    </w:p>
    <w:p w14:paraId="2135237A" w14:textId="738E7B8A"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33 </w:t>
      </w:r>
      <w:r w:rsidRPr="00C9494F">
        <w:rPr>
          <w:rFonts w:ascii="Book Antiqua" w:eastAsia="Book Antiqua" w:hAnsi="Book Antiqua" w:cs="Book Antiqua"/>
          <w:b/>
          <w:bCs/>
          <w:color w:val="000000"/>
        </w:rPr>
        <w:t>Wang L</w:t>
      </w:r>
      <w:r w:rsidRPr="00C9494F">
        <w:rPr>
          <w:rFonts w:ascii="Book Antiqua" w:eastAsia="Book Antiqua" w:hAnsi="Book Antiqua" w:cs="Book Antiqua"/>
          <w:color w:val="000000"/>
        </w:rPr>
        <w:t xml:space="preserve">, Li X, Chen H, Yan S, Li D, Li Y, Gong Z. Coronavirus Disease 19 Infection Does Not Result in Acute Kidney Injury: An Analysis of 116 Hospitalized Patients from Wuhan, China. </w:t>
      </w:r>
      <w:r w:rsidRPr="00C9494F">
        <w:rPr>
          <w:rFonts w:ascii="Book Antiqua" w:eastAsia="Book Antiqua" w:hAnsi="Book Antiqua" w:cs="Book Antiqua"/>
          <w:i/>
          <w:iCs/>
          <w:color w:val="000000"/>
        </w:rPr>
        <w:t>Am J Nephrol</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51</w:t>
      </w:r>
      <w:r w:rsidRPr="00C9494F">
        <w:rPr>
          <w:rFonts w:ascii="Book Antiqua" w:eastAsia="Book Antiqua" w:hAnsi="Book Antiqua" w:cs="Book Antiqua"/>
          <w:color w:val="000000"/>
        </w:rPr>
        <w:t>: 343-348 [PMID: 32229732 DOI: 10.1159/000507471</w:t>
      </w:r>
      <w:r w:rsidR="008628E1" w:rsidRPr="00C9494F">
        <w:rPr>
          <w:rFonts w:ascii="Book Antiqua" w:eastAsia="Book Antiqua" w:hAnsi="Book Antiqua" w:cs="Book Antiqua"/>
          <w:color w:val="000000"/>
        </w:rPr>
        <w:t>]</w:t>
      </w:r>
    </w:p>
    <w:p w14:paraId="0E9EB1AD" w14:textId="26FCDC3C"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34 </w:t>
      </w:r>
      <w:r w:rsidRPr="00C9494F">
        <w:rPr>
          <w:rFonts w:ascii="Book Antiqua" w:eastAsia="Book Antiqua" w:hAnsi="Book Antiqua" w:cs="Book Antiqua"/>
          <w:b/>
          <w:bCs/>
          <w:color w:val="000000"/>
        </w:rPr>
        <w:t>Wang Y</w:t>
      </w:r>
      <w:r w:rsidRPr="00C9494F">
        <w:rPr>
          <w:rFonts w:ascii="Book Antiqua" w:eastAsia="Book Antiqua" w:hAnsi="Book Antiqua" w:cs="Book Antiqua"/>
          <w:color w:val="000000"/>
        </w:rPr>
        <w:t xml:space="preserve">, Lu X, Li Y, Chen H, Chen T, </w:t>
      </w:r>
      <w:proofErr w:type="spellStart"/>
      <w:r w:rsidRPr="00C9494F">
        <w:rPr>
          <w:rFonts w:ascii="Book Antiqua" w:eastAsia="Book Antiqua" w:hAnsi="Book Antiqua" w:cs="Book Antiqua"/>
          <w:color w:val="000000"/>
        </w:rPr>
        <w:t>Su</w:t>
      </w:r>
      <w:proofErr w:type="spellEnd"/>
      <w:r w:rsidRPr="00C9494F">
        <w:rPr>
          <w:rFonts w:ascii="Book Antiqua" w:eastAsia="Book Antiqua" w:hAnsi="Book Antiqua" w:cs="Book Antiqua"/>
          <w:color w:val="000000"/>
        </w:rPr>
        <w:t xml:space="preserve"> N, Huang F, Zhou J, Zhang B, Yan F, Wang J. Clinical Course and Outcomes of 344 Intensive Care Patients with COVID-19. </w:t>
      </w:r>
      <w:r w:rsidRPr="00C9494F">
        <w:rPr>
          <w:rFonts w:ascii="Book Antiqua" w:eastAsia="Book Antiqua" w:hAnsi="Book Antiqua" w:cs="Book Antiqua"/>
          <w:i/>
          <w:iCs/>
          <w:color w:val="000000"/>
        </w:rPr>
        <w:t>Am J Respir Crit Care Med</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201</w:t>
      </w:r>
      <w:r w:rsidRPr="00C9494F">
        <w:rPr>
          <w:rFonts w:ascii="Book Antiqua" w:eastAsia="Book Antiqua" w:hAnsi="Book Antiqua" w:cs="Book Antiqua"/>
          <w:color w:val="000000"/>
        </w:rPr>
        <w:t>: 1430-1434 [PMID: 32267160 DOI: 10.1164/rccm.202003-0736LE</w:t>
      </w:r>
      <w:r w:rsidR="008628E1" w:rsidRPr="00C9494F">
        <w:rPr>
          <w:rFonts w:ascii="Book Antiqua" w:eastAsia="Book Antiqua" w:hAnsi="Book Antiqua" w:cs="Book Antiqua"/>
          <w:color w:val="000000"/>
        </w:rPr>
        <w:t>]</w:t>
      </w:r>
    </w:p>
    <w:p w14:paraId="7912EFB8" w14:textId="1C9A50EB"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35 </w:t>
      </w:r>
      <w:r w:rsidRPr="00C9494F">
        <w:rPr>
          <w:rFonts w:ascii="Book Antiqua" w:eastAsia="Book Antiqua" w:hAnsi="Book Antiqua" w:cs="Book Antiqua"/>
          <w:b/>
          <w:bCs/>
          <w:color w:val="000000"/>
        </w:rPr>
        <w:t>Wu C</w:t>
      </w:r>
      <w:r w:rsidRPr="00C9494F">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sidRPr="00C9494F">
        <w:rPr>
          <w:rFonts w:ascii="Book Antiqua" w:eastAsia="Book Antiqua" w:hAnsi="Book Antiqua" w:cs="Book Antiqua"/>
          <w:color w:val="000000"/>
        </w:rPr>
        <w:t>Xiong</w:t>
      </w:r>
      <w:proofErr w:type="spellEnd"/>
      <w:r w:rsidRPr="00C9494F">
        <w:rPr>
          <w:rFonts w:ascii="Book Antiqua" w:eastAsia="Book Antiqua" w:hAnsi="Book Antiqua" w:cs="Book Antiqua"/>
          <w:color w:val="000000"/>
        </w:rPr>
        <w:t xml:space="preserve"> W, Xu L, Zhou F, Jiang J, Bai C, Zheng J, Song Y. Risk Factors Associated </w:t>
      </w:r>
      <w:proofErr w:type="gramStart"/>
      <w:r w:rsidRPr="00C9494F">
        <w:rPr>
          <w:rFonts w:ascii="Book Antiqua" w:eastAsia="Book Antiqua" w:hAnsi="Book Antiqua" w:cs="Book Antiqua"/>
          <w:color w:val="000000"/>
        </w:rPr>
        <w:t>With</w:t>
      </w:r>
      <w:proofErr w:type="gramEnd"/>
      <w:r w:rsidRPr="00C9494F">
        <w:rPr>
          <w:rFonts w:ascii="Book Antiqua" w:eastAsia="Book Antiqua" w:hAnsi="Book Antiqua" w:cs="Book Antiqua"/>
          <w:color w:val="000000"/>
        </w:rPr>
        <w:t xml:space="preserve"> Acute Respiratory Distress Syndrome and Death in Patients With Coronavirus Disease 2019 Pneumonia in Wuhan, China. </w:t>
      </w:r>
      <w:r w:rsidRPr="00C9494F">
        <w:rPr>
          <w:rFonts w:ascii="Book Antiqua" w:eastAsia="Book Antiqua" w:hAnsi="Book Antiqua" w:cs="Book Antiqua"/>
          <w:i/>
          <w:iCs/>
          <w:color w:val="000000"/>
        </w:rPr>
        <w:t>JAMA Intern Med</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180</w:t>
      </w:r>
      <w:r w:rsidRPr="00C9494F">
        <w:rPr>
          <w:rFonts w:ascii="Book Antiqua" w:eastAsia="Book Antiqua" w:hAnsi="Book Antiqua" w:cs="Book Antiqua"/>
          <w:color w:val="000000"/>
        </w:rPr>
        <w:t>: 934-943 [PMID: 32167524 DOI: 10.1001/jamainternmed.2020.0994</w:t>
      </w:r>
      <w:r w:rsidR="008628E1" w:rsidRPr="00C9494F">
        <w:rPr>
          <w:rFonts w:ascii="Book Antiqua" w:eastAsia="Book Antiqua" w:hAnsi="Book Antiqua" w:cs="Book Antiqua"/>
          <w:color w:val="000000"/>
        </w:rPr>
        <w:t>]</w:t>
      </w:r>
    </w:p>
    <w:p w14:paraId="668356AF" w14:textId="2D10EB68"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36 </w:t>
      </w:r>
      <w:r w:rsidRPr="00C9494F">
        <w:rPr>
          <w:rFonts w:ascii="Book Antiqua" w:eastAsia="Book Antiqua" w:hAnsi="Book Antiqua" w:cs="Book Antiqua"/>
          <w:b/>
          <w:bCs/>
          <w:color w:val="000000"/>
        </w:rPr>
        <w:t>Yang X</w:t>
      </w:r>
      <w:r w:rsidRPr="00C9494F">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C9494F">
        <w:rPr>
          <w:rFonts w:ascii="Book Antiqua" w:eastAsia="Book Antiqua" w:hAnsi="Book Antiqua" w:cs="Book Antiqua"/>
          <w:i/>
          <w:iCs/>
          <w:color w:val="000000"/>
        </w:rPr>
        <w:t>Lancet Respir Med</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8</w:t>
      </w:r>
      <w:r w:rsidRPr="00C9494F">
        <w:rPr>
          <w:rFonts w:ascii="Book Antiqua" w:eastAsia="Book Antiqua" w:hAnsi="Book Antiqua" w:cs="Book Antiqua"/>
          <w:color w:val="000000"/>
        </w:rPr>
        <w:t>: 475-481 [PMID: 32105632 DOI: 10.1016/S2213-2600(20)30079-5</w:t>
      </w:r>
      <w:r w:rsidR="008628E1" w:rsidRPr="00C9494F">
        <w:rPr>
          <w:rFonts w:ascii="Book Antiqua" w:eastAsia="Book Antiqua" w:hAnsi="Book Antiqua" w:cs="Book Antiqua"/>
          <w:color w:val="000000"/>
        </w:rPr>
        <w:t>]</w:t>
      </w:r>
    </w:p>
    <w:p w14:paraId="57A166B1" w14:textId="60AF2776"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37 </w:t>
      </w:r>
      <w:r w:rsidRPr="00C9494F">
        <w:rPr>
          <w:rFonts w:ascii="Book Antiqua" w:eastAsia="Book Antiqua" w:hAnsi="Book Antiqua" w:cs="Book Antiqua"/>
          <w:b/>
          <w:bCs/>
          <w:color w:val="000000"/>
        </w:rPr>
        <w:t>Zhou F</w:t>
      </w:r>
      <w:r w:rsidRPr="00C9494F">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C9494F">
        <w:rPr>
          <w:rFonts w:ascii="Book Antiqua" w:eastAsia="Book Antiqua" w:hAnsi="Book Antiqua" w:cs="Book Antiqua"/>
          <w:i/>
          <w:iCs/>
          <w:color w:val="000000"/>
        </w:rPr>
        <w:t>Lancet</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395</w:t>
      </w:r>
      <w:r w:rsidRPr="00C9494F">
        <w:rPr>
          <w:rFonts w:ascii="Book Antiqua" w:eastAsia="Book Antiqua" w:hAnsi="Book Antiqua" w:cs="Book Antiqua"/>
          <w:color w:val="000000"/>
        </w:rPr>
        <w:t>: 1054-1062 [PMID: 32171076 DOI: 10.1016/S0140-6736(20)30566-3</w:t>
      </w:r>
      <w:r w:rsidR="008628E1" w:rsidRPr="00C9494F">
        <w:rPr>
          <w:rFonts w:ascii="Book Antiqua" w:eastAsia="Book Antiqua" w:hAnsi="Book Antiqua" w:cs="Book Antiqua"/>
          <w:color w:val="000000"/>
        </w:rPr>
        <w:t>]</w:t>
      </w:r>
    </w:p>
    <w:p w14:paraId="65ED7C73" w14:textId="4FA339B8"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lastRenderedPageBreak/>
        <w:t xml:space="preserve">38 </w:t>
      </w:r>
      <w:r w:rsidRPr="00C9494F">
        <w:rPr>
          <w:rFonts w:ascii="Book Antiqua" w:eastAsia="Book Antiqua" w:hAnsi="Book Antiqua" w:cs="Book Antiqua"/>
          <w:b/>
          <w:bCs/>
          <w:color w:val="000000"/>
        </w:rPr>
        <w:t>Deng Y</w:t>
      </w:r>
      <w:r w:rsidRPr="00C9494F">
        <w:rPr>
          <w:rFonts w:ascii="Book Antiqua" w:eastAsia="Book Antiqua" w:hAnsi="Book Antiqua" w:cs="Book Antiqua"/>
          <w:color w:val="000000"/>
        </w:rPr>
        <w:t xml:space="preserve">, Liu W, Liu K, Fang YY, Shang J, Zhou L, Wang K, </w:t>
      </w:r>
      <w:proofErr w:type="spellStart"/>
      <w:r w:rsidRPr="00C9494F">
        <w:rPr>
          <w:rFonts w:ascii="Book Antiqua" w:eastAsia="Book Antiqua" w:hAnsi="Book Antiqua" w:cs="Book Antiqua"/>
          <w:color w:val="000000"/>
        </w:rPr>
        <w:t>Leng</w:t>
      </w:r>
      <w:proofErr w:type="spellEnd"/>
      <w:r w:rsidRPr="00C9494F">
        <w:rPr>
          <w:rFonts w:ascii="Book Antiqua" w:eastAsia="Book Antiqua" w:hAnsi="Book Antiqua" w:cs="Book Antiqua"/>
          <w:color w:val="000000"/>
        </w:rPr>
        <w:t xml:space="preserve"> F, Wei S, Chen L, Liu HG. Clinical characteristics of fatal and recovered cases of coronavirus disease 2019 in Wuhan, China: a retrospective study. </w:t>
      </w:r>
      <w:r w:rsidRPr="00C9494F">
        <w:rPr>
          <w:rFonts w:ascii="Book Antiqua" w:eastAsia="Book Antiqua" w:hAnsi="Book Antiqua" w:cs="Book Antiqua"/>
          <w:i/>
          <w:iCs/>
          <w:color w:val="000000"/>
        </w:rPr>
        <w:t>Chin Med J (</w:t>
      </w:r>
      <w:proofErr w:type="spellStart"/>
      <w:r w:rsidRPr="00C9494F">
        <w:rPr>
          <w:rFonts w:ascii="Book Antiqua" w:eastAsia="Book Antiqua" w:hAnsi="Book Antiqua" w:cs="Book Antiqua"/>
          <w:i/>
          <w:iCs/>
          <w:color w:val="000000"/>
        </w:rPr>
        <w:t>Engl</w:t>
      </w:r>
      <w:proofErr w:type="spellEnd"/>
      <w:r w:rsidRPr="00C9494F">
        <w:rPr>
          <w:rFonts w:ascii="Book Antiqua" w:eastAsia="Book Antiqua" w:hAnsi="Book Antiqua" w:cs="Book Antiqua"/>
          <w:i/>
          <w:iCs/>
          <w:color w:val="000000"/>
        </w:rPr>
        <w:t>)</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133</w:t>
      </w:r>
      <w:r w:rsidRPr="00C9494F">
        <w:rPr>
          <w:rFonts w:ascii="Book Antiqua" w:eastAsia="Book Antiqua" w:hAnsi="Book Antiqua" w:cs="Book Antiqua"/>
          <w:color w:val="000000"/>
        </w:rPr>
        <w:t>: 1261-1267 [PMID: 32209890 DOI: 10.1097/CM9.0000000000000824</w:t>
      </w:r>
      <w:r w:rsidR="008628E1" w:rsidRPr="00C9494F">
        <w:rPr>
          <w:rFonts w:ascii="Book Antiqua" w:eastAsia="Book Antiqua" w:hAnsi="Book Antiqua" w:cs="Book Antiqua"/>
          <w:color w:val="000000"/>
        </w:rPr>
        <w:t>]</w:t>
      </w:r>
    </w:p>
    <w:p w14:paraId="62CC340C" w14:textId="0877041D"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39 </w:t>
      </w:r>
      <w:proofErr w:type="spellStart"/>
      <w:r w:rsidRPr="00C9494F">
        <w:rPr>
          <w:rFonts w:ascii="Book Antiqua" w:eastAsia="Book Antiqua" w:hAnsi="Book Antiqua" w:cs="Book Antiqua"/>
          <w:b/>
          <w:bCs/>
          <w:color w:val="000000"/>
        </w:rPr>
        <w:t>Grein</w:t>
      </w:r>
      <w:proofErr w:type="spellEnd"/>
      <w:r w:rsidRPr="00C9494F">
        <w:rPr>
          <w:rFonts w:ascii="Book Antiqua" w:eastAsia="Book Antiqua" w:hAnsi="Book Antiqua" w:cs="Book Antiqua"/>
          <w:b/>
          <w:bCs/>
          <w:color w:val="000000"/>
        </w:rPr>
        <w:t xml:space="preserve"> J</w:t>
      </w:r>
      <w:r w:rsidRPr="00C9494F">
        <w:rPr>
          <w:rFonts w:ascii="Book Antiqua" w:eastAsia="Book Antiqua" w:hAnsi="Book Antiqua" w:cs="Book Antiqua"/>
          <w:color w:val="000000"/>
        </w:rPr>
        <w:t xml:space="preserve">, </w:t>
      </w:r>
      <w:proofErr w:type="spellStart"/>
      <w:r w:rsidRPr="00C9494F">
        <w:rPr>
          <w:rFonts w:ascii="Book Antiqua" w:eastAsia="Book Antiqua" w:hAnsi="Book Antiqua" w:cs="Book Antiqua"/>
          <w:color w:val="000000"/>
        </w:rPr>
        <w:t>Ohmagari</w:t>
      </w:r>
      <w:proofErr w:type="spellEnd"/>
      <w:r w:rsidRPr="00C9494F">
        <w:rPr>
          <w:rFonts w:ascii="Book Antiqua" w:eastAsia="Book Antiqua" w:hAnsi="Book Antiqua" w:cs="Book Antiqua"/>
          <w:color w:val="000000"/>
        </w:rPr>
        <w:t xml:space="preserve"> N, Shin D, Diaz G, Asperges E, </w:t>
      </w:r>
      <w:proofErr w:type="spellStart"/>
      <w:r w:rsidRPr="00C9494F">
        <w:rPr>
          <w:rFonts w:ascii="Book Antiqua" w:eastAsia="Book Antiqua" w:hAnsi="Book Antiqua" w:cs="Book Antiqua"/>
          <w:color w:val="000000"/>
        </w:rPr>
        <w:t>Castagna</w:t>
      </w:r>
      <w:proofErr w:type="spellEnd"/>
      <w:r w:rsidRPr="00C9494F">
        <w:rPr>
          <w:rFonts w:ascii="Book Antiqua" w:eastAsia="Book Antiqua" w:hAnsi="Book Antiqua" w:cs="Book Antiqua"/>
          <w:color w:val="000000"/>
        </w:rPr>
        <w:t xml:space="preserve"> A, Feldt T, Green G, Green ML, </w:t>
      </w:r>
      <w:proofErr w:type="spellStart"/>
      <w:r w:rsidRPr="00C9494F">
        <w:rPr>
          <w:rFonts w:ascii="Book Antiqua" w:eastAsia="Book Antiqua" w:hAnsi="Book Antiqua" w:cs="Book Antiqua"/>
          <w:color w:val="000000"/>
        </w:rPr>
        <w:t>Lescure</w:t>
      </w:r>
      <w:proofErr w:type="spellEnd"/>
      <w:r w:rsidRPr="00C9494F">
        <w:rPr>
          <w:rFonts w:ascii="Book Antiqua" w:eastAsia="Book Antiqua" w:hAnsi="Book Antiqua" w:cs="Book Antiqua"/>
          <w:color w:val="000000"/>
        </w:rPr>
        <w:t xml:space="preserve"> FX, </w:t>
      </w:r>
      <w:proofErr w:type="spellStart"/>
      <w:r w:rsidRPr="00C9494F">
        <w:rPr>
          <w:rFonts w:ascii="Book Antiqua" w:eastAsia="Book Antiqua" w:hAnsi="Book Antiqua" w:cs="Book Antiqua"/>
          <w:color w:val="000000"/>
        </w:rPr>
        <w:t>Nicastri</w:t>
      </w:r>
      <w:proofErr w:type="spellEnd"/>
      <w:r w:rsidRPr="00C9494F">
        <w:rPr>
          <w:rFonts w:ascii="Book Antiqua" w:eastAsia="Book Antiqua" w:hAnsi="Book Antiqua" w:cs="Book Antiqua"/>
          <w:color w:val="000000"/>
        </w:rPr>
        <w:t xml:space="preserve"> E, Oda R, </w:t>
      </w:r>
      <w:proofErr w:type="spellStart"/>
      <w:r w:rsidRPr="00C9494F">
        <w:rPr>
          <w:rFonts w:ascii="Book Antiqua" w:eastAsia="Book Antiqua" w:hAnsi="Book Antiqua" w:cs="Book Antiqua"/>
          <w:color w:val="000000"/>
        </w:rPr>
        <w:t>Yo</w:t>
      </w:r>
      <w:proofErr w:type="spellEnd"/>
      <w:r w:rsidRPr="00C9494F">
        <w:rPr>
          <w:rFonts w:ascii="Book Antiqua" w:eastAsia="Book Antiqua" w:hAnsi="Book Antiqua" w:cs="Book Antiqua"/>
          <w:color w:val="000000"/>
        </w:rPr>
        <w:t xml:space="preserve"> K, </w:t>
      </w:r>
      <w:proofErr w:type="spellStart"/>
      <w:r w:rsidRPr="00C9494F">
        <w:rPr>
          <w:rFonts w:ascii="Book Antiqua" w:eastAsia="Book Antiqua" w:hAnsi="Book Antiqua" w:cs="Book Antiqua"/>
          <w:color w:val="000000"/>
        </w:rPr>
        <w:t>Quiros</w:t>
      </w:r>
      <w:proofErr w:type="spellEnd"/>
      <w:r w:rsidRPr="00C9494F">
        <w:rPr>
          <w:rFonts w:ascii="Book Antiqua" w:eastAsia="Book Antiqua" w:hAnsi="Book Antiqua" w:cs="Book Antiqua"/>
          <w:color w:val="000000"/>
        </w:rPr>
        <w:t xml:space="preserve">-Roldan E, </w:t>
      </w:r>
      <w:proofErr w:type="spellStart"/>
      <w:r w:rsidRPr="00C9494F">
        <w:rPr>
          <w:rFonts w:ascii="Book Antiqua" w:eastAsia="Book Antiqua" w:hAnsi="Book Antiqua" w:cs="Book Antiqua"/>
          <w:color w:val="000000"/>
        </w:rPr>
        <w:t>Studemeister</w:t>
      </w:r>
      <w:proofErr w:type="spellEnd"/>
      <w:r w:rsidRPr="00C9494F">
        <w:rPr>
          <w:rFonts w:ascii="Book Antiqua" w:eastAsia="Book Antiqua" w:hAnsi="Book Antiqua" w:cs="Book Antiqua"/>
          <w:color w:val="000000"/>
        </w:rPr>
        <w:t xml:space="preserve"> A, </w:t>
      </w:r>
      <w:proofErr w:type="spellStart"/>
      <w:r w:rsidRPr="00C9494F">
        <w:rPr>
          <w:rFonts w:ascii="Book Antiqua" w:eastAsia="Book Antiqua" w:hAnsi="Book Antiqua" w:cs="Book Antiqua"/>
          <w:color w:val="000000"/>
        </w:rPr>
        <w:t>Redinski</w:t>
      </w:r>
      <w:proofErr w:type="spellEnd"/>
      <w:r w:rsidRPr="00C9494F">
        <w:rPr>
          <w:rFonts w:ascii="Book Antiqua" w:eastAsia="Book Antiqua" w:hAnsi="Book Antiqua" w:cs="Book Antiqua"/>
          <w:color w:val="000000"/>
        </w:rPr>
        <w:t xml:space="preserve"> J, Ahmed S, </w:t>
      </w:r>
      <w:proofErr w:type="spellStart"/>
      <w:r w:rsidRPr="00C9494F">
        <w:rPr>
          <w:rFonts w:ascii="Book Antiqua" w:eastAsia="Book Antiqua" w:hAnsi="Book Antiqua" w:cs="Book Antiqua"/>
          <w:color w:val="000000"/>
        </w:rPr>
        <w:t>Bernett</w:t>
      </w:r>
      <w:proofErr w:type="spellEnd"/>
      <w:r w:rsidRPr="00C9494F">
        <w:rPr>
          <w:rFonts w:ascii="Book Antiqua" w:eastAsia="Book Antiqua" w:hAnsi="Book Antiqua" w:cs="Book Antiqua"/>
          <w:color w:val="000000"/>
        </w:rPr>
        <w:t xml:space="preserve"> J, </w:t>
      </w:r>
      <w:proofErr w:type="spellStart"/>
      <w:r w:rsidRPr="00C9494F">
        <w:rPr>
          <w:rFonts w:ascii="Book Antiqua" w:eastAsia="Book Antiqua" w:hAnsi="Book Antiqua" w:cs="Book Antiqua"/>
          <w:color w:val="000000"/>
        </w:rPr>
        <w:t>Chelliah</w:t>
      </w:r>
      <w:proofErr w:type="spellEnd"/>
      <w:r w:rsidRPr="00C9494F">
        <w:rPr>
          <w:rFonts w:ascii="Book Antiqua" w:eastAsia="Book Antiqua" w:hAnsi="Book Antiqua" w:cs="Book Antiqua"/>
          <w:color w:val="000000"/>
        </w:rPr>
        <w:t xml:space="preserve"> D, Chen D, </w:t>
      </w:r>
      <w:proofErr w:type="spellStart"/>
      <w:r w:rsidRPr="00C9494F">
        <w:rPr>
          <w:rFonts w:ascii="Book Antiqua" w:eastAsia="Book Antiqua" w:hAnsi="Book Antiqua" w:cs="Book Antiqua"/>
          <w:color w:val="000000"/>
        </w:rPr>
        <w:t>Chihara</w:t>
      </w:r>
      <w:proofErr w:type="spellEnd"/>
      <w:r w:rsidRPr="00C9494F">
        <w:rPr>
          <w:rFonts w:ascii="Book Antiqua" w:eastAsia="Book Antiqua" w:hAnsi="Book Antiqua" w:cs="Book Antiqua"/>
          <w:color w:val="000000"/>
        </w:rPr>
        <w:t xml:space="preserve"> S, Cohen SH, Cunningham J, </w:t>
      </w:r>
      <w:proofErr w:type="spellStart"/>
      <w:r w:rsidRPr="00C9494F">
        <w:rPr>
          <w:rFonts w:ascii="Book Antiqua" w:eastAsia="Book Antiqua" w:hAnsi="Book Antiqua" w:cs="Book Antiqua"/>
          <w:color w:val="000000"/>
        </w:rPr>
        <w:t>D'Arminio</w:t>
      </w:r>
      <w:proofErr w:type="spellEnd"/>
      <w:r w:rsidRPr="00C9494F">
        <w:rPr>
          <w:rFonts w:ascii="Book Antiqua" w:eastAsia="Book Antiqua" w:hAnsi="Book Antiqua" w:cs="Book Antiqua"/>
          <w:color w:val="000000"/>
        </w:rPr>
        <w:t xml:space="preserve"> Monforte A, Ismail S, Kato H, </w:t>
      </w:r>
      <w:proofErr w:type="spellStart"/>
      <w:r w:rsidRPr="00C9494F">
        <w:rPr>
          <w:rFonts w:ascii="Book Antiqua" w:eastAsia="Book Antiqua" w:hAnsi="Book Antiqua" w:cs="Book Antiqua"/>
          <w:color w:val="000000"/>
        </w:rPr>
        <w:t>Lapadula</w:t>
      </w:r>
      <w:proofErr w:type="spellEnd"/>
      <w:r w:rsidRPr="00C9494F">
        <w:rPr>
          <w:rFonts w:ascii="Book Antiqua" w:eastAsia="Book Antiqua" w:hAnsi="Book Antiqua" w:cs="Book Antiqua"/>
          <w:color w:val="000000"/>
        </w:rPr>
        <w:t xml:space="preserve"> G, </w:t>
      </w:r>
      <w:proofErr w:type="spellStart"/>
      <w:r w:rsidRPr="00C9494F">
        <w:rPr>
          <w:rFonts w:ascii="Book Antiqua" w:eastAsia="Book Antiqua" w:hAnsi="Book Antiqua" w:cs="Book Antiqua"/>
          <w:color w:val="000000"/>
        </w:rPr>
        <w:t>L'Her</w:t>
      </w:r>
      <w:proofErr w:type="spellEnd"/>
      <w:r w:rsidRPr="00C9494F">
        <w:rPr>
          <w:rFonts w:ascii="Book Antiqua" w:eastAsia="Book Antiqua" w:hAnsi="Book Antiqua" w:cs="Book Antiqua"/>
          <w:color w:val="000000"/>
        </w:rPr>
        <w:t xml:space="preserve"> E, </w:t>
      </w:r>
      <w:proofErr w:type="spellStart"/>
      <w:r w:rsidRPr="00C9494F">
        <w:rPr>
          <w:rFonts w:ascii="Book Antiqua" w:eastAsia="Book Antiqua" w:hAnsi="Book Antiqua" w:cs="Book Antiqua"/>
          <w:color w:val="000000"/>
        </w:rPr>
        <w:t>Maeno</w:t>
      </w:r>
      <w:proofErr w:type="spellEnd"/>
      <w:r w:rsidRPr="00C9494F">
        <w:rPr>
          <w:rFonts w:ascii="Book Antiqua" w:eastAsia="Book Antiqua" w:hAnsi="Book Antiqua" w:cs="Book Antiqua"/>
          <w:color w:val="000000"/>
        </w:rPr>
        <w:t xml:space="preserve"> T, Majumder S, </w:t>
      </w:r>
      <w:proofErr w:type="spellStart"/>
      <w:r w:rsidRPr="00C9494F">
        <w:rPr>
          <w:rFonts w:ascii="Book Antiqua" w:eastAsia="Book Antiqua" w:hAnsi="Book Antiqua" w:cs="Book Antiqua"/>
          <w:color w:val="000000"/>
        </w:rPr>
        <w:t>Massari</w:t>
      </w:r>
      <w:proofErr w:type="spellEnd"/>
      <w:r w:rsidRPr="00C9494F">
        <w:rPr>
          <w:rFonts w:ascii="Book Antiqua" w:eastAsia="Book Antiqua" w:hAnsi="Book Antiqua" w:cs="Book Antiqua"/>
          <w:color w:val="000000"/>
        </w:rPr>
        <w:t xml:space="preserve"> M, Mora-</w:t>
      </w:r>
      <w:proofErr w:type="spellStart"/>
      <w:r w:rsidRPr="00C9494F">
        <w:rPr>
          <w:rFonts w:ascii="Book Antiqua" w:eastAsia="Book Antiqua" w:hAnsi="Book Antiqua" w:cs="Book Antiqua"/>
          <w:color w:val="000000"/>
        </w:rPr>
        <w:t>Rillo</w:t>
      </w:r>
      <w:proofErr w:type="spellEnd"/>
      <w:r w:rsidRPr="00C9494F">
        <w:rPr>
          <w:rFonts w:ascii="Book Antiqua" w:eastAsia="Book Antiqua" w:hAnsi="Book Antiqua" w:cs="Book Antiqua"/>
          <w:color w:val="000000"/>
        </w:rPr>
        <w:t xml:space="preserve"> M, Mutoh Y, Nguyen D, Verweij E, </w:t>
      </w:r>
      <w:proofErr w:type="spellStart"/>
      <w:r w:rsidRPr="00C9494F">
        <w:rPr>
          <w:rFonts w:ascii="Book Antiqua" w:eastAsia="Book Antiqua" w:hAnsi="Book Antiqua" w:cs="Book Antiqua"/>
          <w:color w:val="000000"/>
        </w:rPr>
        <w:t>Zoufaly</w:t>
      </w:r>
      <w:proofErr w:type="spellEnd"/>
      <w:r w:rsidRPr="00C9494F">
        <w:rPr>
          <w:rFonts w:ascii="Book Antiqua" w:eastAsia="Book Antiqua" w:hAnsi="Book Antiqua" w:cs="Book Antiqua"/>
          <w:color w:val="000000"/>
        </w:rPr>
        <w:t xml:space="preserve"> A, </w:t>
      </w:r>
      <w:proofErr w:type="spellStart"/>
      <w:r w:rsidRPr="00C9494F">
        <w:rPr>
          <w:rFonts w:ascii="Book Antiqua" w:eastAsia="Book Antiqua" w:hAnsi="Book Antiqua" w:cs="Book Antiqua"/>
          <w:color w:val="000000"/>
        </w:rPr>
        <w:t>Osinusi</w:t>
      </w:r>
      <w:proofErr w:type="spellEnd"/>
      <w:r w:rsidRPr="00C9494F">
        <w:rPr>
          <w:rFonts w:ascii="Book Antiqua" w:eastAsia="Book Antiqua" w:hAnsi="Book Antiqua" w:cs="Book Antiqua"/>
          <w:color w:val="000000"/>
        </w:rPr>
        <w:t xml:space="preserve"> AO, </w:t>
      </w:r>
      <w:proofErr w:type="spellStart"/>
      <w:r w:rsidRPr="00C9494F">
        <w:rPr>
          <w:rFonts w:ascii="Book Antiqua" w:eastAsia="Book Antiqua" w:hAnsi="Book Antiqua" w:cs="Book Antiqua"/>
          <w:color w:val="000000"/>
        </w:rPr>
        <w:t>DeZure</w:t>
      </w:r>
      <w:proofErr w:type="spellEnd"/>
      <w:r w:rsidRPr="00C9494F">
        <w:rPr>
          <w:rFonts w:ascii="Book Antiqua" w:eastAsia="Book Antiqua" w:hAnsi="Book Antiqua" w:cs="Book Antiqua"/>
          <w:color w:val="000000"/>
        </w:rPr>
        <w:t xml:space="preserve"> A, Zhao Y, Zhong L, </w:t>
      </w:r>
      <w:proofErr w:type="spellStart"/>
      <w:r w:rsidRPr="00C9494F">
        <w:rPr>
          <w:rFonts w:ascii="Book Antiqua" w:eastAsia="Book Antiqua" w:hAnsi="Book Antiqua" w:cs="Book Antiqua"/>
          <w:color w:val="000000"/>
        </w:rPr>
        <w:t>Chokkalingam</w:t>
      </w:r>
      <w:proofErr w:type="spellEnd"/>
      <w:r w:rsidRPr="00C9494F">
        <w:rPr>
          <w:rFonts w:ascii="Book Antiqua" w:eastAsia="Book Antiqua" w:hAnsi="Book Antiqua" w:cs="Book Antiqua"/>
          <w:color w:val="000000"/>
        </w:rPr>
        <w:t xml:space="preserve"> A, </w:t>
      </w:r>
      <w:proofErr w:type="spellStart"/>
      <w:r w:rsidRPr="00C9494F">
        <w:rPr>
          <w:rFonts w:ascii="Book Antiqua" w:eastAsia="Book Antiqua" w:hAnsi="Book Antiqua" w:cs="Book Antiqua"/>
          <w:color w:val="000000"/>
        </w:rPr>
        <w:t>Elboudwarej</w:t>
      </w:r>
      <w:proofErr w:type="spellEnd"/>
      <w:r w:rsidRPr="00C9494F">
        <w:rPr>
          <w:rFonts w:ascii="Book Antiqua" w:eastAsia="Book Antiqua" w:hAnsi="Book Antiqua" w:cs="Book Antiqua"/>
          <w:color w:val="000000"/>
        </w:rPr>
        <w:t xml:space="preserve"> E, </w:t>
      </w:r>
      <w:proofErr w:type="spellStart"/>
      <w:r w:rsidRPr="00C9494F">
        <w:rPr>
          <w:rFonts w:ascii="Book Antiqua" w:eastAsia="Book Antiqua" w:hAnsi="Book Antiqua" w:cs="Book Antiqua"/>
          <w:color w:val="000000"/>
        </w:rPr>
        <w:t>Telep</w:t>
      </w:r>
      <w:proofErr w:type="spellEnd"/>
      <w:r w:rsidRPr="00C9494F">
        <w:rPr>
          <w:rFonts w:ascii="Book Antiqua" w:eastAsia="Book Antiqua" w:hAnsi="Book Antiqua" w:cs="Book Antiqua"/>
          <w:color w:val="000000"/>
        </w:rPr>
        <w:t xml:space="preserve"> L, </w:t>
      </w:r>
      <w:proofErr w:type="spellStart"/>
      <w:r w:rsidRPr="00C9494F">
        <w:rPr>
          <w:rFonts w:ascii="Book Antiqua" w:eastAsia="Book Antiqua" w:hAnsi="Book Antiqua" w:cs="Book Antiqua"/>
          <w:color w:val="000000"/>
        </w:rPr>
        <w:t>Timbs</w:t>
      </w:r>
      <w:proofErr w:type="spellEnd"/>
      <w:r w:rsidRPr="00C9494F">
        <w:rPr>
          <w:rFonts w:ascii="Book Antiqua" w:eastAsia="Book Antiqua" w:hAnsi="Book Antiqua" w:cs="Book Antiqua"/>
          <w:color w:val="000000"/>
        </w:rPr>
        <w:t xml:space="preserve"> L, </w:t>
      </w:r>
      <w:proofErr w:type="spellStart"/>
      <w:r w:rsidRPr="00C9494F">
        <w:rPr>
          <w:rFonts w:ascii="Book Antiqua" w:eastAsia="Book Antiqua" w:hAnsi="Book Antiqua" w:cs="Book Antiqua"/>
          <w:color w:val="000000"/>
        </w:rPr>
        <w:t>Henne</w:t>
      </w:r>
      <w:proofErr w:type="spellEnd"/>
      <w:r w:rsidRPr="00C9494F">
        <w:rPr>
          <w:rFonts w:ascii="Book Antiqua" w:eastAsia="Book Antiqua" w:hAnsi="Book Antiqua" w:cs="Book Antiqua"/>
          <w:color w:val="000000"/>
        </w:rPr>
        <w:t xml:space="preserve"> I, Sellers S, Cao H, Tan SK, Winterbourne L, Desai P, </w:t>
      </w:r>
      <w:proofErr w:type="spellStart"/>
      <w:r w:rsidRPr="00C9494F">
        <w:rPr>
          <w:rFonts w:ascii="Book Antiqua" w:eastAsia="Book Antiqua" w:hAnsi="Book Antiqua" w:cs="Book Antiqua"/>
          <w:color w:val="000000"/>
        </w:rPr>
        <w:t>Mera</w:t>
      </w:r>
      <w:proofErr w:type="spellEnd"/>
      <w:r w:rsidRPr="00C9494F">
        <w:rPr>
          <w:rFonts w:ascii="Book Antiqua" w:eastAsia="Book Antiqua" w:hAnsi="Book Antiqua" w:cs="Book Antiqua"/>
          <w:color w:val="000000"/>
        </w:rPr>
        <w:t xml:space="preserve"> R, </w:t>
      </w:r>
      <w:proofErr w:type="spellStart"/>
      <w:r w:rsidRPr="00C9494F">
        <w:rPr>
          <w:rFonts w:ascii="Book Antiqua" w:eastAsia="Book Antiqua" w:hAnsi="Book Antiqua" w:cs="Book Antiqua"/>
          <w:color w:val="000000"/>
        </w:rPr>
        <w:t>Gaggar</w:t>
      </w:r>
      <w:proofErr w:type="spellEnd"/>
      <w:r w:rsidRPr="00C9494F">
        <w:rPr>
          <w:rFonts w:ascii="Book Antiqua" w:eastAsia="Book Antiqua" w:hAnsi="Book Antiqua" w:cs="Book Antiqua"/>
          <w:color w:val="000000"/>
        </w:rPr>
        <w:t xml:space="preserve"> A, Myers RP, Brainard DM, Childs R, Flanigan T. Compassionate Use of </w:t>
      </w:r>
      <w:proofErr w:type="spellStart"/>
      <w:r w:rsidRPr="00C9494F">
        <w:rPr>
          <w:rFonts w:ascii="Book Antiqua" w:eastAsia="Book Antiqua" w:hAnsi="Book Antiqua" w:cs="Book Antiqua"/>
          <w:color w:val="000000"/>
        </w:rPr>
        <w:t>Remdesivir</w:t>
      </w:r>
      <w:proofErr w:type="spellEnd"/>
      <w:r w:rsidRPr="00C9494F">
        <w:rPr>
          <w:rFonts w:ascii="Book Antiqua" w:eastAsia="Book Antiqua" w:hAnsi="Book Antiqua" w:cs="Book Antiqua"/>
          <w:color w:val="000000"/>
        </w:rPr>
        <w:t xml:space="preserve"> for Patients with Severe Covid-19. </w:t>
      </w:r>
      <w:r w:rsidRPr="00C9494F">
        <w:rPr>
          <w:rFonts w:ascii="Book Antiqua" w:eastAsia="Book Antiqua" w:hAnsi="Book Antiqua" w:cs="Book Antiqua"/>
          <w:i/>
          <w:iCs/>
          <w:color w:val="000000"/>
        </w:rPr>
        <w:t xml:space="preserve">N </w:t>
      </w:r>
      <w:proofErr w:type="spellStart"/>
      <w:r w:rsidRPr="00C9494F">
        <w:rPr>
          <w:rFonts w:ascii="Book Antiqua" w:eastAsia="Book Antiqua" w:hAnsi="Book Antiqua" w:cs="Book Antiqua"/>
          <w:i/>
          <w:iCs/>
          <w:color w:val="000000"/>
        </w:rPr>
        <w:t>Engl</w:t>
      </w:r>
      <w:proofErr w:type="spellEnd"/>
      <w:r w:rsidRPr="00C9494F">
        <w:rPr>
          <w:rFonts w:ascii="Book Antiqua" w:eastAsia="Book Antiqua" w:hAnsi="Book Antiqua" w:cs="Book Antiqua"/>
          <w:i/>
          <w:iCs/>
          <w:color w:val="000000"/>
        </w:rPr>
        <w:t xml:space="preserve"> J Med</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382</w:t>
      </w:r>
      <w:r w:rsidRPr="00C9494F">
        <w:rPr>
          <w:rFonts w:ascii="Book Antiqua" w:eastAsia="Book Antiqua" w:hAnsi="Book Antiqua" w:cs="Book Antiqua"/>
          <w:color w:val="000000"/>
        </w:rPr>
        <w:t>: 2327-2336 [PMID: 32275812 DOI: 10.1056/NEJMoa2007016</w:t>
      </w:r>
      <w:r w:rsidR="008628E1" w:rsidRPr="00C9494F">
        <w:rPr>
          <w:rFonts w:ascii="Book Antiqua" w:eastAsia="Book Antiqua" w:hAnsi="Book Antiqua" w:cs="Book Antiqua"/>
          <w:color w:val="000000"/>
        </w:rPr>
        <w:t>]</w:t>
      </w:r>
    </w:p>
    <w:p w14:paraId="081F42FC" w14:textId="77777777" w:rsidR="00F05E4F" w:rsidRPr="00C9494F" w:rsidRDefault="003A15E2" w:rsidP="002F28D8">
      <w:pPr>
        <w:adjustRightInd w:val="0"/>
        <w:snapToGrid w:val="0"/>
        <w:spacing w:line="360" w:lineRule="auto"/>
        <w:jc w:val="both"/>
        <w:rPr>
          <w:rFonts w:ascii="Book Antiqua" w:eastAsia="Book Antiqua" w:hAnsi="Book Antiqua" w:cs="Book Antiqua"/>
          <w:color w:val="000000"/>
        </w:rPr>
      </w:pPr>
      <w:r w:rsidRPr="00C9494F">
        <w:rPr>
          <w:rFonts w:ascii="Book Antiqua" w:eastAsia="Book Antiqua" w:hAnsi="Book Antiqua" w:cs="Book Antiqua"/>
          <w:color w:val="000000"/>
        </w:rPr>
        <w:t xml:space="preserve">40 </w:t>
      </w:r>
      <w:proofErr w:type="spellStart"/>
      <w:r w:rsidRPr="00C9494F">
        <w:rPr>
          <w:rFonts w:ascii="Book Antiqua" w:eastAsia="Book Antiqua" w:hAnsi="Book Antiqua" w:cs="Book Antiqua"/>
          <w:b/>
          <w:bCs/>
          <w:color w:val="000000"/>
        </w:rPr>
        <w:t>Bauchner</w:t>
      </w:r>
      <w:proofErr w:type="spellEnd"/>
      <w:r w:rsidRPr="00C9494F">
        <w:rPr>
          <w:rFonts w:ascii="Book Antiqua" w:eastAsia="Book Antiqua" w:hAnsi="Book Antiqua" w:cs="Book Antiqua"/>
          <w:b/>
          <w:bCs/>
          <w:color w:val="000000"/>
        </w:rPr>
        <w:t xml:space="preserve"> H</w:t>
      </w:r>
      <w:r w:rsidRPr="00C9494F">
        <w:rPr>
          <w:rFonts w:ascii="Book Antiqua" w:eastAsia="Book Antiqua" w:hAnsi="Book Antiqua" w:cs="Book Antiqua"/>
          <w:color w:val="000000"/>
        </w:rPr>
        <w:t xml:space="preserve">, Golub RM, </w:t>
      </w:r>
      <w:proofErr w:type="spellStart"/>
      <w:r w:rsidRPr="00C9494F">
        <w:rPr>
          <w:rFonts w:ascii="Book Antiqua" w:eastAsia="Book Antiqua" w:hAnsi="Book Antiqua" w:cs="Book Antiqua"/>
          <w:color w:val="000000"/>
        </w:rPr>
        <w:t>Zylke</w:t>
      </w:r>
      <w:proofErr w:type="spellEnd"/>
      <w:r w:rsidRPr="00C9494F">
        <w:rPr>
          <w:rFonts w:ascii="Book Antiqua" w:eastAsia="Book Antiqua" w:hAnsi="Book Antiqua" w:cs="Book Antiqua"/>
          <w:color w:val="000000"/>
        </w:rPr>
        <w:t xml:space="preserve"> J. Editorial Concern-Possible Reporting of the Same Patients With COVID-19 in Different Reports. </w:t>
      </w:r>
      <w:r w:rsidRPr="00C9494F">
        <w:rPr>
          <w:rFonts w:ascii="Book Antiqua" w:eastAsia="Book Antiqua" w:hAnsi="Book Antiqua" w:cs="Book Antiqua"/>
          <w:i/>
          <w:iCs/>
          <w:color w:val="000000"/>
        </w:rPr>
        <w:t>JAMA</w:t>
      </w:r>
      <w:r w:rsidRPr="00C9494F">
        <w:rPr>
          <w:rFonts w:ascii="Book Antiqua" w:eastAsia="Book Antiqua" w:hAnsi="Book Antiqua" w:cs="Book Antiqua"/>
          <w:color w:val="000000"/>
        </w:rPr>
        <w:t xml:space="preserve"> 2020; </w:t>
      </w:r>
      <w:r w:rsidRPr="00C9494F">
        <w:rPr>
          <w:rFonts w:ascii="Book Antiqua" w:eastAsia="Book Antiqua" w:hAnsi="Book Antiqua" w:cs="Book Antiqua"/>
          <w:b/>
          <w:bCs/>
          <w:color w:val="000000"/>
        </w:rPr>
        <w:t>323</w:t>
      </w:r>
      <w:r w:rsidRPr="00C9494F">
        <w:rPr>
          <w:rFonts w:ascii="Book Antiqua" w:eastAsia="Book Antiqua" w:hAnsi="Book Antiqua" w:cs="Book Antiqua"/>
          <w:color w:val="000000"/>
        </w:rPr>
        <w:t>: 1256 [PMID: 32176775 DOI: 10.1001/jama.2020.3980</w:t>
      </w:r>
    </w:p>
    <w:bookmarkEnd w:id="0"/>
    <w:p w14:paraId="2CADC0B7" w14:textId="77777777" w:rsidR="00F05E4F" w:rsidRPr="00C9494F" w:rsidRDefault="00F05E4F" w:rsidP="002F28D8">
      <w:pPr>
        <w:adjustRightInd w:val="0"/>
        <w:snapToGrid w:val="0"/>
        <w:spacing w:line="360" w:lineRule="auto"/>
        <w:jc w:val="both"/>
        <w:rPr>
          <w:rFonts w:ascii="Book Antiqua" w:eastAsia="Book Antiqua" w:hAnsi="Book Antiqua" w:cs="Book Antiqua"/>
          <w:color w:val="000000"/>
        </w:rPr>
      </w:pPr>
    </w:p>
    <w:p w14:paraId="32E062D9" w14:textId="77777777" w:rsidR="00023215" w:rsidRPr="00C9494F" w:rsidRDefault="00023215" w:rsidP="002F28D8">
      <w:pPr>
        <w:adjustRightInd w:val="0"/>
        <w:snapToGrid w:val="0"/>
        <w:spacing w:line="360" w:lineRule="auto"/>
        <w:jc w:val="both"/>
        <w:rPr>
          <w:rFonts w:ascii="Book Antiqua" w:eastAsia="Book Antiqua" w:hAnsi="Book Antiqua" w:cs="Book Antiqua"/>
          <w:color w:val="000000"/>
        </w:rPr>
        <w:sectPr w:rsidR="00023215" w:rsidRPr="00C9494F" w:rsidSect="001D5E7F">
          <w:pgSz w:w="11906" w:h="16838" w:code="9"/>
          <w:pgMar w:top="1440" w:right="1440" w:bottom="1440" w:left="1440" w:header="720" w:footer="720" w:gutter="0"/>
          <w:cols w:space="720"/>
          <w:docGrid w:linePitch="360"/>
        </w:sectPr>
      </w:pPr>
    </w:p>
    <w:p w14:paraId="06FC6592" w14:textId="20C6F51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color w:val="000000"/>
        </w:rPr>
        <w:lastRenderedPageBreak/>
        <w:t>Footnotes</w:t>
      </w:r>
    </w:p>
    <w:p w14:paraId="1BD14777"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bCs/>
          <w:color w:val="000000"/>
        </w:rPr>
        <w:t xml:space="preserve">Conflict-of-interest statement: </w:t>
      </w:r>
      <w:r w:rsidRPr="00C9494F">
        <w:rPr>
          <w:rFonts w:ascii="Book Antiqua" w:eastAsia="Book Antiqua" w:hAnsi="Book Antiqua" w:cs="Book Antiqua"/>
          <w:color w:val="000000"/>
        </w:rPr>
        <w:t xml:space="preserve">To the best of our knowledge, the authors have no conflicts of interest, financial or other, to declare regarding this manuscript. </w:t>
      </w:r>
    </w:p>
    <w:p w14:paraId="46AF6743" w14:textId="77777777" w:rsidR="00A77B3E" w:rsidRPr="00C9494F" w:rsidRDefault="00A77B3E" w:rsidP="002F28D8">
      <w:pPr>
        <w:adjustRightInd w:val="0"/>
        <w:snapToGrid w:val="0"/>
        <w:spacing w:line="360" w:lineRule="auto"/>
        <w:jc w:val="both"/>
        <w:rPr>
          <w:rFonts w:ascii="Book Antiqua" w:hAnsi="Book Antiqua"/>
        </w:rPr>
      </w:pPr>
    </w:p>
    <w:p w14:paraId="521956AC"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bCs/>
          <w:color w:val="000000"/>
        </w:rPr>
        <w:t xml:space="preserve">PRISMA 2009 Checklist statement: </w:t>
      </w:r>
      <w:r w:rsidRPr="00C9494F">
        <w:rPr>
          <w:rFonts w:ascii="Book Antiqua" w:eastAsia="Book Antiqua" w:hAnsi="Book Antiqua" w:cs="Book Antiqua"/>
          <w:color w:val="000000"/>
        </w:rPr>
        <w:t>The analysis presented was conducted in alignment with PRISMA 2009 guidelines and a copy of the checklist is available from the authors.</w:t>
      </w:r>
    </w:p>
    <w:p w14:paraId="311EDC74" w14:textId="77777777" w:rsidR="00A77B3E" w:rsidRPr="00C9494F" w:rsidRDefault="00A77B3E" w:rsidP="002F28D8">
      <w:pPr>
        <w:adjustRightInd w:val="0"/>
        <w:snapToGrid w:val="0"/>
        <w:spacing w:line="360" w:lineRule="auto"/>
        <w:jc w:val="both"/>
        <w:rPr>
          <w:rFonts w:ascii="Book Antiqua" w:hAnsi="Book Antiqua"/>
        </w:rPr>
      </w:pPr>
    </w:p>
    <w:p w14:paraId="07FC0B10"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bCs/>
          <w:color w:val="000000"/>
        </w:rPr>
        <w:t xml:space="preserve">Open-Access: </w:t>
      </w:r>
      <w:r w:rsidRPr="00C9494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9494F">
        <w:rPr>
          <w:rFonts w:ascii="Book Antiqua" w:eastAsia="Book Antiqua" w:hAnsi="Book Antiqua" w:cs="Book Antiqua"/>
          <w:color w:val="000000"/>
        </w:rPr>
        <w:t>NonCommercial</w:t>
      </w:r>
      <w:proofErr w:type="spellEnd"/>
      <w:r w:rsidRPr="00C9494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410BC6" w14:textId="77777777" w:rsidR="00A77B3E" w:rsidRPr="00C9494F" w:rsidRDefault="00A77B3E" w:rsidP="002F28D8">
      <w:pPr>
        <w:adjustRightInd w:val="0"/>
        <w:snapToGrid w:val="0"/>
        <w:spacing w:line="360" w:lineRule="auto"/>
        <w:jc w:val="both"/>
        <w:rPr>
          <w:rFonts w:ascii="Book Antiqua" w:hAnsi="Book Antiqua"/>
        </w:rPr>
      </w:pPr>
    </w:p>
    <w:p w14:paraId="396D9627" w14:textId="345F0552"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color w:val="000000"/>
        </w:rPr>
        <w:t xml:space="preserve">Manuscript source: </w:t>
      </w:r>
      <w:r w:rsidRPr="00C9494F">
        <w:rPr>
          <w:rFonts w:ascii="Book Antiqua" w:eastAsia="Book Antiqua" w:hAnsi="Book Antiqua" w:cs="Book Antiqua"/>
          <w:color w:val="000000"/>
        </w:rPr>
        <w:t xml:space="preserve">Invited </w:t>
      </w:r>
      <w:r w:rsidR="008E544B" w:rsidRPr="00C9494F">
        <w:rPr>
          <w:rFonts w:ascii="Book Antiqua" w:eastAsia="Book Antiqua" w:hAnsi="Book Antiqua" w:cs="Book Antiqua"/>
          <w:color w:val="000000"/>
        </w:rPr>
        <w:t>manuscript</w:t>
      </w:r>
    </w:p>
    <w:p w14:paraId="3C262D4F" w14:textId="77777777" w:rsidR="00A77B3E" w:rsidRPr="00C9494F" w:rsidRDefault="00A77B3E" w:rsidP="002F28D8">
      <w:pPr>
        <w:adjustRightInd w:val="0"/>
        <w:snapToGrid w:val="0"/>
        <w:spacing w:line="360" w:lineRule="auto"/>
        <w:jc w:val="both"/>
        <w:rPr>
          <w:rFonts w:ascii="Book Antiqua" w:hAnsi="Book Antiqua"/>
        </w:rPr>
      </w:pPr>
    </w:p>
    <w:p w14:paraId="1FA5130E"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color w:val="000000"/>
        </w:rPr>
        <w:t xml:space="preserve">Peer-review started: </w:t>
      </w:r>
      <w:r w:rsidRPr="00C9494F">
        <w:rPr>
          <w:rFonts w:ascii="Book Antiqua" w:eastAsia="Book Antiqua" w:hAnsi="Book Antiqua" w:cs="Book Antiqua"/>
          <w:color w:val="000000"/>
        </w:rPr>
        <w:t>January 20, 2021</w:t>
      </w:r>
    </w:p>
    <w:p w14:paraId="1AD8D462"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color w:val="000000"/>
        </w:rPr>
        <w:t xml:space="preserve">First decision: </w:t>
      </w:r>
      <w:r w:rsidRPr="00C9494F">
        <w:rPr>
          <w:rFonts w:ascii="Book Antiqua" w:eastAsia="Book Antiqua" w:hAnsi="Book Antiqua" w:cs="Book Antiqua"/>
          <w:color w:val="000000"/>
        </w:rPr>
        <w:t>February 14, 2021</w:t>
      </w:r>
    </w:p>
    <w:p w14:paraId="0B587458" w14:textId="0251A19C"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color w:val="000000"/>
        </w:rPr>
        <w:t xml:space="preserve">Article in press: </w:t>
      </w:r>
      <w:r w:rsidR="003939C9" w:rsidRPr="00C9494F">
        <w:rPr>
          <w:rFonts w:ascii="Book Antiqua" w:hAnsi="Book Antiqua"/>
          <w:color w:val="000000" w:themeColor="text1"/>
        </w:rPr>
        <w:t>February 25, 2021</w:t>
      </w:r>
    </w:p>
    <w:p w14:paraId="5B74050C" w14:textId="77777777" w:rsidR="00A77B3E" w:rsidRPr="00C9494F" w:rsidRDefault="00A77B3E" w:rsidP="002F28D8">
      <w:pPr>
        <w:adjustRightInd w:val="0"/>
        <w:snapToGrid w:val="0"/>
        <w:spacing w:line="360" w:lineRule="auto"/>
        <w:jc w:val="both"/>
        <w:rPr>
          <w:rFonts w:ascii="Book Antiqua" w:hAnsi="Book Antiqua"/>
        </w:rPr>
      </w:pPr>
    </w:p>
    <w:p w14:paraId="0CF2763A" w14:textId="4C11B3D9"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color w:val="000000"/>
        </w:rPr>
        <w:t xml:space="preserve">Specialty type: </w:t>
      </w:r>
      <w:r w:rsidRPr="00C9494F">
        <w:rPr>
          <w:rFonts w:ascii="Book Antiqua" w:eastAsia="Book Antiqua" w:hAnsi="Book Antiqua" w:cs="Book Antiqua"/>
          <w:color w:val="000000"/>
        </w:rPr>
        <w:t xml:space="preserve">Health </w:t>
      </w:r>
      <w:r w:rsidR="00023215" w:rsidRPr="00C9494F">
        <w:rPr>
          <w:rFonts w:ascii="Book Antiqua" w:eastAsia="Book Antiqua" w:hAnsi="Book Antiqua" w:cs="Book Antiqua"/>
          <w:color w:val="000000"/>
        </w:rPr>
        <w:t>care sciences and services</w:t>
      </w:r>
    </w:p>
    <w:p w14:paraId="4CAE52E1"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color w:val="000000"/>
        </w:rPr>
        <w:t xml:space="preserve">Country/Territory of origin: </w:t>
      </w:r>
      <w:r w:rsidRPr="00C9494F">
        <w:rPr>
          <w:rFonts w:ascii="Book Antiqua" w:eastAsia="Book Antiqua" w:hAnsi="Book Antiqua" w:cs="Book Antiqua"/>
          <w:color w:val="000000"/>
        </w:rPr>
        <w:t>United States</w:t>
      </w:r>
    </w:p>
    <w:p w14:paraId="56AE6A56"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b/>
          <w:color w:val="000000"/>
        </w:rPr>
        <w:t>Peer-review report’s scientific quality classification</w:t>
      </w:r>
    </w:p>
    <w:p w14:paraId="7C3254F5"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Grade A (Excellent): 0</w:t>
      </w:r>
    </w:p>
    <w:p w14:paraId="31F2348A" w14:textId="0CFE9C0B"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 xml:space="preserve">Grade B (Very good): </w:t>
      </w:r>
      <w:r w:rsidR="00023215" w:rsidRPr="00C9494F">
        <w:rPr>
          <w:rFonts w:ascii="Book Antiqua" w:eastAsia="Book Antiqua" w:hAnsi="Book Antiqua" w:cs="Book Antiqua"/>
          <w:color w:val="000000"/>
        </w:rPr>
        <w:t>0</w:t>
      </w:r>
    </w:p>
    <w:p w14:paraId="33D65D96"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Grade C (Good): C, C</w:t>
      </w:r>
    </w:p>
    <w:p w14:paraId="41D119F6"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Grade D (Fair): 0</w:t>
      </w:r>
    </w:p>
    <w:p w14:paraId="0DDDBD60" w14:textId="77777777" w:rsidR="00A77B3E" w:rsidRPr="00C9494F" w:rsidRDefault="003A15E2" w:rsidP="002F28D8">
      <w:pPr>
        <w:adjustRightInd w:val="0"/>
        <w:snapToGrid w:val="0"/>
        <w:spacing w:line="360" w:lineRule="auto"/>
        <w:jc w:val="both"/>
        <w:rPr>
          <w:rFonts w:ascii="Book Antiqua" w:hAnsi="Book Antiqua"/>
        </w:rPr>
      </w:pPr>
      <w:r w:rsidRPr="00C9494F">
        <w:rPr>
          <w:rFonts w:ascii="Book Antiqua" w:eastAsia="Book Antiqua" w:hAnsi="Book Antiqua" w:cs="Book Antiqua"/>
          <w:color w:val="000000"/>
        </w:rPr>
        <w:t>Grade E (Poor): 0</w:t>
      </w:r>
    </w:p>
    <w:p w14:paraId="0EB6B889" w14:textId="77777777" w:rsidR="00A77B3E" w:rsidRPr="00C9494F" w:rsidRDefault="00A77B3E" w:rsidP="002F28D8">
      <w:pPr>
        <w:adjustRightInd w:val="0"/>
        <w:snapToGrid w:val="0"/>
        <w:spacing w:line="360" w:lineRule="auto"/>
        <w:jc w:val="both"/>
        <w:rPr>
          <w:rFonts w:ascii="Book Antiqua" w:hAnsi="Book Antiqua"/>
        </w:rPr>
      </w:pPr>
    </w:p>
    <w:p w14:paraId="1902F7B1" w14:textId="70D1CEB3" w:rsidR="00C8642A" w:rsidRPr="00C9494F" w:rsidRDefault="003A15E2" w:rsidP="002F28D8">
      <w:pPr>
        <w:adjustRightInd w:val="0"/>
        <w:snapToGrid w:val="0"/>
        <w:spacing w:line="360" w:lineRule="auto"/>
        <w:jc w:val="both"/>
        <w:rPr>
          <w:rFonts w:ascii="Book Antiqua" w:eastAsia="Book Antiqua" w:hAnsi="Book Antiqua" w:cs="Book Antiqua"/>
          <w:color w:val="000000"/>
        </w:rPr>
      </w:pPr>
      <w:r w:rsidRPr="00C9494F">
        <w:rPr>
          <w:rFonts w:ascii="Book Antiqua" w:eastAsia="Book Antiqua" w:hAnsi="Book Antiqua" w:cs="Book Antiqua"/>
          <w:b/>
          <w:color w:val="000000"/>
        </w:rPr>
        <w:lastRenderedPageBreak/>
        <w:t xml:space="preserve">P-Reviewer: </w:t>
      </w:r>
      <w:r w:rsidRPr="00C9494F">
        <w:rPr>
          <w:rFonts w:ascii="Book Antiqua" w:eastAsia="Book Antiqua" w:hAnsi="Book Antiqua" w:cs="Book Antiqua"/>
          <w:color w:val="000000"/>
        </w:rPr>
        <w:t>Fan Y, Kurniawan A</w:t>
      </w:r>
      <w:r w:rsidRPr="00C9494F">
        <w:rPr>
          <w:rFonts w:ascii="Book Antiqua" w:eastAsia="Book Antiqua" w:hAnsi="Book Antiqua" w:cs="Book Antiqua"/>
          <w:b/>
          <w:color w:val="000000"/>
        </w:rPr>
        <w:t xml:space="preserve"> S-Editor: </w:t>
      </w:r>
      <w:r w:rsidR="00C8642A" w:rsidRPr="00C9494F">
        <w:rPr>
          <w:rFonts w:ascii="Book Antiqua" w:eastAsia="Book Antiqua" w:hAnsi="Book Antiqua" w:cs="Book Antiqua"/>
          <w:color w:val="000000"/>
        </w:rPr>
        <w:t xml:space="preserve">Wang JL </w:t>
      </w:r>
      <w:r w:rsidRPr="00C9494F">
        <w:rPr>
          <w:rFonts w:ascii="Book Antiqua" w:eastAsia="Book Antiqua" w:hAnsi="Book Antiqua" w:cs="Book Antiqua"/>
          <w:b/>
          <w:color w:val="000000"/>
        </w:rPr>
        <w:t xml:space="preserve">L-Editor: </w:t>
      </w:r>
      <w:r w:rsidR="003939C9" w:rsidRPr="00C9494F">
        <w:rPr>
          <w:rFonts w:ascii="Book Antiqua" w:eastAsia="Book Antiqua" w:hAnsi="Book Antiqua" w:cs="Book Antiqua"/>
          <w:bCs/>
          <w:color w:val="000000"/>
        </w:rPr>
        <w:t>A</w:t>
      </w:r>
      <w:r w:rsidRPr="00C9494F">
        <w:rPr>
          <w:rFonts w:ascii="Book Antiqua" w:eastAsia="Book Antiqua" w:hAnsi="Book Antiqua" w:cs="Book Antiqua"/>
          <w:b/>
          <w:color w:val="000000"/>
        </w:rPr>
        <w:t xml:space="preserve"> P-Editor:</w:t>
      </w:r>
      <w:r w:rsidR="003939C9" w:rsidRPr="00C9494F">
        <w:rPr>
          <w:rFonts w:ascii="Book Antiqua" w:eastAsia="Book Antiqua" w:hAnsi="Book Antiqua" w:cs="Book Antiqua"/>
          <w:bCs/>
          <w:color w:val="000000"/>
        </w:rPr>
        <w:t xml:space="preserve"> </w:t>
      </w:r>
      <w:r w:rsidR="003939C9" w:rsidRPr="00C9494F">
        <w:rPr>
          <w:rFonts w:ascii="Book Antiqua" w:eastAsia="Book Antiqua" w:hAnsi="Book Antiqua" w:cs="Book Antiqua"/>
          <w:color w:val="000000"/>
        </w:rPr>
        <w:t>Li JH</w:t>
      </w:r>
    </w:p>
    <w:p w14:paraId="21B4987D" w14:textId="6241E624" w:rsidR="00A77B3E" w:rsidRPr="00C9494F" w:rsidRDefault="002F28D8" w:rsidP="00984FDA">
      <w:pPr>
        <w:adjustRightInd w:val="0"/>
        <w:snapToGrid w:val="0"/>
        <w:spacing w:line="360" w:lineRule="auto"/>
        <w:ind w:firstLineChars="100" w:firstLine="241"/>
        <w:jc w:val="both"/>
        <w:rPr>
          <w:rFonts w:ascii="Book Antiqua" w:hAnsi="Book Antiqua"/>
        </w:rPr>
      </w:pPr>
      <w:r w:rsidRPr="00C9494F">
        <w:rPr>
          <w:rFonts w:ascii="Book Antiqua" w:eastAsia="Book Antiqua" w:hAnsi="Book Antiqua" w:cs="Book Antiqua"/>
          <w:b/>
          <w:color w:val="000000"/>
        </w:rPr>
        <w:br w:type="page"/>
      </w:r>
      <w:r w:rsidR="003A15E2" w:rsidRPr="00C9494F">
        <w:rPr>
          <w:rFonts w:ascii="Book Antiqua" w:eastAsia="Book Antiqua" w:hAnsi="Book Antiqua" w:cs="Book Antiqua"/>
          <w:b/>
          <w:color w:val="000000"/>
        </w:rPr>
        <w:lastRenderedPageBreak/>
        <w:t>Figure Legends</w:t>
      </w:r>
    </w:p>
    <w:p w14:paraId="3B062432" w14:textId="167E9961" w:rsidR="008131B2" w:rsidRPr="00C9494F" w:rsidRDefault="00EC7478" w:rsidP="002F28D8">
      <w:pPr>
        <w:adjustRightInd w:val="0"/>
        <w:snapToGrid w:val="0"/>
        <w:spacing w:line="360" w:lineRule="auto"/>
        <w:jc w:val="both"/>
        <w:rPr>
          <w:rFonts w:ascii="Book Antiqua" w:eastAsia="Book Antiqua" w:hAnsi="Book Antiqua" w:cs="Book Antiqua"/>
          <w:b/>
          <w:bCs/>
          <w:color w:val="000000"/>
        </w:rPr>
      </w:pPr>
      <w:r w:rsidRPr="00C9494F">
        <w:rPr>
          <w:rFonts w:ascii="Book Antiqua" w:hAnsi="Book Antiqua"/>
          <w:noProof/>
        </w:rPr>
        <w:drawing>
          <wp:inline distT="0" distB="0" distL="0" distR="0" wp14:anchorId="51C76708" wp14:editId="69C86C94">
            <wp:extent cx="5638095" cy="5523809"/>
            <wp:effectExtent l="0" t="0" r="127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38095" cy="5523809"/>
                    </a:xfrm>
                    <a:prstGeom prst="rect">
                      <a:avLst/>
                    </a:prstGeom>
                  </pic:spPr>
                </pic:pic>
              </a:graphicData>
            </a:graphic>
          </wp:inline>
        </w:drawing>
      </w:r>
    </w:p>
    <w:p w14:paraId="04392B5A" w14:textId="0F975D20" w:rsidR="002F28D8" w:rsidRPr="00C9494F" w:rsidRDefault="003A15E2" w:rsidP="00934B06">
      <w:pPr>
        <w:adjustRightInd w:val="0"/>
        <w:snapToGrid w:val="0"/>
        <w:spacing w:line="360" w:lineRule="auto"/>
        <w:jc w:val="both"/>
        <w:rPr>
          <w:rFonts w:ascii="Book Antiqua" w:eastAsia="Book Antiqua" w:hAnsi="Book Antiqua" w:cs="Book Antiqua"/>
          <w:b/>
          <w:bCs/>
          <w:color w:val="000000"/>
        </w:rPr>
      </w:pPr>
      <w:r w:rsidRPr="00C9494F">
        <w:rPr>
          <w:rFonts w:ascii="Book Antiqua" w:eastAsia="Book Antiqua" w:hAnsi="Book Antiqua" w:cs="Book Antiqua"/>
          <w:b/>
          <w:bCs/>
          <w:color w:val="000000"/>
        </w:rPr>
        <w:t xml:space="preserve">Figure 1 </w:t>
      </w:r>
      <w:r w:rsidR="008131B2" w:rsidRPr="00C9494F">
        <w:rPr>
          <w:rFonts w:ascii="Book Antiqua" w:eastAsia="Book Antiqua" w:hAnsi="Book Antiqua" w:cs="Book Antiqua"/>
          <w:b/>
          <w:bCs/>
          <w:color w:val="000000"/>
        </w:rPr>
        <w:t xml:space="preserve">The Preferred Reporting in Systematic Review and Meta-Analysis Guidelines </w:t>
      </w:r>
      <w:r w:rsidR="0016263F" w:rsidRPr="00C9494F">
        <w:rPr>
          <w:rFonts w:ascii="Book Antiqua" w:eastAsia="Book Antiqua" w:hAnsi="Book Antiqua" w:cs="Book Antiqua"/>
          <w:b/>
          <w:bCs/>
          <w:color w:val="000000"/>
        </w:rPr>
        <w:t>flow diagram for a systematic review of mortality and critical care interventions</w:t>
      </w:r>
      <w:r w:rsidRPr="00C9494F">
        <w:rPr>
          <w:rFonts w:ascii="Book Antiqua" w:eastAsia="Book Antiqua" w:hAnsi="Book Antiqua" w:cs="Book Antiqua"/>
          <w:b/>
          <w:bCs/>
          <w:color w:val="000000"/>
        </w:rPr>
        <w:t xml:space="preserve"> in </w:t>
      </w:r>
      <w:r w:rsidR="008131B2" w:rsidRPr="00C9494F">
        <w:rPr>
          <w:rFonts w:ascii="Book Antiqua" w:eastAsia="Book Antiqua" w:hAnsi="Book Antiqua" w:cs="Book Antiqua"/>
          <w:b/>
          <w:bCs/>
          <w:color w:val="000000"/>
        </w:rPr>
        <w:t>coronavirus disease 2019.</w:t>
      </w:r>
    </w:p>
    <w:p w14:paraId="7582BD43" w14:textId="77777777" w:rsidR="00F639B8" w:rsidRPr="00C9494F" w:rsidRDefault="00F639B8" w:rsidP="002F28D8">
      <w:pPr>
        <w:pStyle w:val="EndNoteBibliography"/>
        <w:adjustRightInd w:val="0"/>
        <w:snapToGrid w:val="0"/>
        <w:spacing w:after="0" w:line="360" w:lineRule="auto"/>
        <w:jc w:val="both"/>
        <w:rPr>
          <w:rFonts w:ascii="Book Antiqua" w:hAnsi="Book Antiqua" w:cs="Times New Roman"/>
          <w:b/>
          <w:bCs/>
          <w:sz w:val="24"/>
          <w:szCs w:val="24"/>
        </w:rPr>
      </w:pPr>
    </w:p>
    <w:p w14:paraId="2A0EEE8A" w14:textId="77777777" w:rsidR="00F639B8" w:rsidRPr="00C9494F" w:rsidRDefault="00F639B8" w:rsidP="002F28D8">
      <w:pPr>
        <w:pStyle w:val="EndNoteBibliography"/>
        <w:adjustRightInd w:val="0"/>
        <w:snapToGrid w:val="0"/>
        <w:spacing w:after="0" w:line="360" w:lineRule="auto"/>
        <w:jc w:val="both"/>
        <w:rPr>
          <w:rFonts w:ascii="Book Antiqua" w:hAnsi="Book Antiqua" w:cs="Times New Roman"/>
          <w:b/>
          <w:bCs/>
          <w:sz w:val="24"/>
          <w:szCs w:val="24"/>
        </w:rPr>
      </w:pPr>
    </w:p>
    <w:p w14:paraId="31D156C2" w14:textId="77777777" w:rsidR="00F639B8" w:rsidRPr="00C9494F" w:rsidRDefault="00F639B8" w:rsidP="002F28D8">
      <w:pPr>
        <w:pStyle w:val="EndNoteBibliography"/>
        <w:adjustRightInd w:val="0"/>
        <w:snapToGrid w:val="0"/>
        <w:spacing w:after="0" w:line="360" w:lineRule="auto"/>
        <w:jc w:val="both"/>
        <w:rPr>
          <w:rFonts w:ascii="Book Antiqua" w:hAnsi="Book Antiqua" w:cs="Times New Roman"/>
          <w:b/>
          <w:bCs/>
          <w:sz w:val="24"/>
          <w:szCs w:val="24"/>
        </w:rPr>
      </w:pPr>
    </w:p>
    <w:p w14:paraId="037E9666" w14:textId="77777777" w:rsidR="00F639B8" w:rsidRPr="00C9494F" w:rsidRDefault="00F639B8" w:rsidP="002F28D8">
      <w:pPr>
        <w:pStyle w:val="EndNoteBibliography"/>
        <w:adjustRightInd w:val="0"/>
        <w:snapToGrid w:val="0"/>
        <w:spacing w:after="0" w:line="360" w:lineRule="auto"/>
        <w:jc w:val="both"/>
        <w:rPr>
          <w:rFonts w:ascii="Book Antiqua" w:hAnsi="Book Antiqua" w:cs="Times New Roman"/>
          <w:b/>
          <w:bCs/>
          <w:sz w:val="24"/>
          <w:szCs w:val="24"/>
        </w:rPr>
      </w:pPr>
    </w:p>
    <w:p w14:paraId="38BE861D" w14:textId="77777777" w:rsidR="00F639B8" w:rsidRPr="00C9494F" w:rsidRDefault="00F639B8" w:rsidP="002F28D8">
      <w:pPr>
        <w:pStyle w:val="EndNoteBibliography"/>
        <w:adjustRightInd w:val="0"/>
        <w:snapToGrid w:val="0"/>
        <w:spacing w:after="0" w:line="360" w:lineRule="auto"/>
        <w:jc w:val="both"/>
        <w:rPr>
          <w:rFonts w:ascii="Book Antiqua" w:hAnsi="Book Antiqua" w:cs="Times New Roman"/>
          <w:b/>
          <w:bCs/>
          <w:sz w:val="24"/>
          <w:szCs w:val="24"/>
        </w:rPr>
      </w:pPr>
    </w:p>
    <w:p w14:paraId="2D6B5EA3" w14:textId="77777777" w:rsidR="00F639B8" w:rsidRPr="00C9494F" w:rsidRDefault="00F639B8" w:rsidP="002F28D8">
      <w:pPr>
        <w:pStyle w:val="EndNoteBibliography"/>
        <w:adjustRightInd w:val="0"/>
        <w:snapToGrid w:val="0"/>
        <w:spacing w:after="0" w:line="360" w:lineRule="auto"/>
        <w:jc w:val="both"/>
        <w:rPr>
          <w:rFonts w:ascii="Book Antiqua" w:hAnsi="Book Antiqua" w:cs="Times New Roman"/>
          <w:b/>
          <w:bCs/>
          <w:sz w:val="24"/>
          <w:szCs w:val="24"/>
        </w:rPr>
      </w:pPr>
    </w:p>
    <w:p w14:paraId="0C333C0D" w14:textId="77777777" w:rsidR="00F639B8" w:rsidRPr="00C9494F" w:rsidRDefault="00F639B8" w:rsidP="002F28D8">
      <w:pPr>
        <w:pStyle w:val="EndNoteBibliography"/>
        <w:adjustRightInd w:val="0"/>
        <w:snapToGrid w:val="0"/>
        <w:spacing w:after="0" w:line="360" w:lineRule="auto"/>
        <w:jc w:val="both"/>
        <w:rPr>
          <w:rFonts w:ascii="Book Antiqua" w:hAnsi="Book Antiqua" w:cs="Times New Roman"/>
          <w:b/>
          <w:bCs/>
          <w:sz w:val="24"/>
          <w:szCs w:val="24"/>
        </w:rPr>
      </w:pPr>
    </w:p>
    <w:p w14:paraId="45A8362F" w14:textId="77777777" w:rsidR="00F639B8" w:rsidRPr="00C9494F" w:rsidRDefault="00F639B8" w:rsidP="002F28D8">
      <w:pPr>
        <w:pStyle w:val="EndNoteBibliography"/>
        <w:adjustRightInd w:val="0"/>
        <w:snapToGrid w:val="0"/>
        <w:spacing w:after="0" w:line="360" w:lineRule="auto"/>
        <w:jc w:val="both"/>
        <w:rPr>
          <w:rFonts w:ascii="Book Antiqua" w:hAnsi="Book Antiqua" w:cs="Times New Roman"/>
          <w:b/>
          <w:bCs/>
          <w:sz w:val="24"/>
          <w:szCs w:val="24"/>
        </w:rPr>
      </w:pPr>
    </w:p>
    <w:p w14:paraId="6F30B57C" w14:textId="24936576" w:rsidR="002F28D8" w:rsidRPr="00C9494F" w:rsidRDefault="002F28D8" w:rsidP="002F28D8">
      <w:pPr>
        <w:pStyle w:val="EndNoteBibliography"/>
        <w:adjustRightInd w:val="0"/>
        <w:snapToGrid w:val="0"/>
        <w:spacing w:after="0" w:line="360" w:lineRule="auto"/>
        <w:jc w:val="both"/>
        <w:rPr>
          <w:rFonts w:ascii="Book Antiqua" w:hAnsi="Book Antiqua" w:cs="Times New Roman"/>
          <w:b/>
          <w:bCs/>
          <w:sz w:val="24"/>
          <w:szCs w:val="24"/>
        </w:rPr>
      </w:pPr>
      <w:r w:rsidRPr="00C9494F">
        <w:rPr>
          <w:rFonts w:ascii="Book Antiqua" w:hAnsi="Book Antiqua" w:cs="Times New Roman"/>
          <w:b/>
          <w:bCs/>
          <w:sz w:val="24"/>
          <w:szCs w:val="24"/>
        </w:rPr>
        <w:lastRenderedPageBreak/>
        <w:t>Table 1 Studies</w:t>
      </w:r>
      <w:r w:rsidR="0061273C" w:rsidRPr="00C9494F">
        <w:rPr>
          <w:rFonts w:ascii="Book Antiqua" w:hAnsi="Book Antiqua" w:cs="Times New Roman"/>
          <w:b/>
          <w:bCs/>
          <w:sz w:val="24"/>
          <w:szCs w:val="24"/>
        </w:rPr>
        <w:t xml:space="preserve"> included in a systematic review of mortality and critical care interventions </w:t>
      </w:r>
      <w:r w:rsidRPr="00C9494F">
        <w:rPr>
          <w:rFonts w:ascii="Book Antiqua" w:hAnsi="Book Antiqua" w:cs="Times New Roman"/>
          <w:b/>
          <w:bCs/>
          <w:sz w:val="24"/>
          <w:szCs w:val="24"/>
        </w:rPr>
        <w:t xml:space="preserve">in </w:t>
      </w:r>
      <w:r w:rsidR="0061273C" w:rsidRPr="00C9494F">
        <w:rPr>
          <w:rFonts w:ascii="Book Antiqua" w:eastAsia="Book Antiqua" w:hAnsi="Book Antiqua" w:cs="Book Antiqua"/>
          <w:b/>
          <w:bCs/>
          <w:color w:val="000000"/>
          <w:sz w:val="24"/>
          <w:szCs w:val="24"/>
        </w:rPr>
        <w:t>coronavirus disease 2019</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2104"/>
        <w:gridCol w:w="1371"/>
        <w:gridCol w:w="1560"/>
        <w:gridCol w:w="1736"/>
        <w:gridCol w:w="1559"/>
        <w:gridCol w:w="1312"/>
        <w:gridCol w:w="1429"/>
      </w:tblGrid>
      <w:tr w:rsidR="00F639B8" w:rsidRPr="00C9494F" w14:paraId="7F7BB41F" w14:textId="77777777" w:rsidTr="00F639B8">
        <w:trPr>
          <w:trHeight w:val="310"/>
          <w:jc w:val="center"/>
        </w:trPr>
        <w:tc>
          <w:tcPr>
            <w:tcW w:w="2104" w:type="dxa"/>
            <w:vMerge w:val="restart"/>
            <w:tcBorders>
              <w:top w:val="single" w:sz="4" w:space="0" w:color="auto"/>
              <w:bottom w:val="single" w:sz="4" w:space="0" w:color="auto"/>
            </w:tcBorders>
            <w:shd w:val="clear" w:color="auto" w:fill="auto"/>
            <w:noWrap/>
            <w:vAlign w:val="center"/>
            <w:hideMark/>
          </w:tcPr>
          <w:p w14:paraId="61338C81" w14:textId="77777777" w:rsidR="00F639B8" w:rsidRPr="00C9494F" w:rsidRDefault="00F639B8" w:rsidP="00F639B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Ref.</w:t>
            </w:r>
          </w:p>
        </w:tc>
        <w:tc>
          <w:tcPr>
            <w:tcW w:w="7538" w:type="dxa"/>
            <w:gridSpan w:val="5"/>
            <w:tcBorders>
              <w:top w:val="single" w:sz="4" w:space="0" w:color="auto"/>
              <w:bottom w:val="single" w:sz="4" w:space="0" w:color="auto"/>
            </w:tcBorders>
            <w:shd w:val="clear" w:color="auto" w:fill="auto"/>
            <w:noWrap/>
            <w:vAlign w:val="center"/>
            <w:hideMark/>
          </w:tcPr>
          <w:p w14:paraId="11A20C21" w14:textId="77777777" w:rsidR="00F639B8" w:rsidRPr="00C9494F" w:rsidRDefault="00F639B8" w:rsidP="00F639B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Data available</w:t>
            </w:r>
          </w:p>
        </w:tc>
        <w:tc>
          <w:tcPr>
            <w:tcW w:w="1429" w:type="dxa"/>
            <w:vMerge w:val="restart"/>
            <w:tcBorders>
              <w:top w:val="single" w:sz="4" w:space="0" w:color="auto"/>
              <w:bottom w:val="single" w:sz="4" w:space="0" w:color="auto"/>
            </w:tcBorders>
            <w:shd w:val="clear" w:color="auto" w:fill="auto"/>
            <w:vAlign w:val="center"/>
            <w:hideMark/>
          </w:tcPr>
          <w:p w14:paraId="10B80A9C" w14:textId="77777777" w:rsidR="00F639B8" w:rsidRPr="00C9494F" w:rsidRDefault="00F639B8" w:rsidP="00F639B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Newcastle-Ottawa quality scale</w:t>
            </w:r>
          </w:p>
        </w:tc>
      </w:tr>
      <w:tr w:rsidR="00F639B8" w:rsidRPr="00C9494F" w14:paraId="5306E5EF" w14:textId="77777777" w:rsidTr="00F639B8">
        <w:trPr>
          <w:trHeight w:val="310"/>
          <w:jc w:val="center"/>
        </w:trPr>
        <w:tc>
          <w:tcPr>
            <w:tcW w:w="2104" w:type="dxa"/>
            <w:vMerge/>
            <w:tcBorders>
              <w:top w:val="single" w:sz="4" w:space="0" w:color="auto"/>
              <w:bottom w:val="single" w:sz="4" w:space="0" w:color="auto"/>
            </w:tcBorders>
            <w:vAlign w:val="center"/>
            <w:hideMark/>
          </w:tcPr>
          <w:p w14:paraId="47BA04F8"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p>
        </w:tc>
        <w:tc>
          <w:tcPr>
            <w:tcW w:w="1371" w:type="dxa"/>
            <w:tcBorders>
              <w:top w:val="single" w:sz="4" w:space="0" w:color="auto"/>
              <w:bottom w:val="single" w:sz="4" w:space="0" w:color="auto"/>
            </w:tcBorders>
            <w:shd w:val="clear" w:color="auto" w:fill="auto"/>
            <w:noWrap/>
            <w:vAlign w:val="center"/>
            <w:hideMark/>
          </w:tcPr>
          <w:p w14:paraId="465D73BD" w14:textId="77777777" w:rsidR="00F639B8" w:rsidRPr="00C9494F" w:rsidRDefault="00F639B8" w:rsidP="00F639B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Intensive care</w:t>
            </w:r>
          </w:p>
        </w:tc>
        <w:tc>
          <w:tcPr>
            <w:tcW w:w="1560" w:type="dxa"/>
            <w:tcBorders>
              <w:top w:val="single" w:sz="4" w:space="0" w:color="auto"/>
              <w:bottom w:val="single" w:sz="4" w:space="0" w:color="auto"/>
            </w:tcBorders>
            <w:shd w:val="clear" w:color="auto" w:fill="auto"/>
            <w:noWrap/>
            <w:vAlign w:val="center"/>
            <w:hideMark/>
          </w:tcPr>
          <w:p w14:paraId="0A2DE4BE" w14:textId="77777777" w:rsidR="00F639B8" w:rsidRPr="00C9494F" w:rsidRDefault="00F639B8" w:rsidP="00F639B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Mechanical ventilation</w:t>
            </w:r>
          </w:p>
        </w:tc>
        <w:tc>
          <w:tcPr>
            <w:tcW w:w="1736" w:type="dxa"/>
            <w:tcBorders>
              <w:top w:val="single" w:sz="4" w:space="0" w:color="auto"/>
              <w:bottom w:val="single" w:sz="4" w:space="0" w:color="auto"/>
            </w:tcBorders>
            <w:shd w:val="clear" w:color="auto" w:fill="auto"/>
            <w:noWrap/>
            <w:vAlign w:val="center"/>
            <w:hideMark/>
          </w:tcPr>
          <w:p w14:paraId="1DAD00A7" w14:textId="77777777" w:rsidR="00F639B8" w:rsidRPr="00C9494F" w:rsidRDefault="00F639B8" w:rsidP="00F639B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Hemodialysis</w:t>
            </w:r>
          </w:p>
        </w:tc>
        <w:tc>
          <w:tcPr>
            <w:tcW w:w="1559" w:type="dxa"/>
            <w:tcBorders>
              <w:top w:val="single" w:sz="4" w:space="0" w:color="auto"/>
              <w:bottom w:val="single" w:sz="4" w:space="0" w:color="auto"/>
            </w:tcBorders>
            <w:shd w:val="clear" w:color="auto" w:fill="auto"/>
            <w:noWrap/>
            <w:vAlign w:val="center"/>
            <w:hideMark/>
          </w:tcPr>
          <w:p w14:paraId="10FEBFEB" w14:textId="77777777" w:rsidR="00F639B8" w:rsidRPr="00C9494F" w:rsidRDefault="00F639B8" w:rsidP="00F639B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ECMO</w:t>
            </w:r>
          </w:p>
        </w:tc>
        <w:tc>
          <w:tcPr>
            <w:tcW w:w="1312" w:type="dxa"/>
            <w:tcBorders>
              <w:top w:val="single" w:sz="4" w:space="0" w:color="auto"/>
              <w:bottom w:val="single" w:sz="4" w:space="0" w:color="auto"/>
            </w:tcBorders>
            <w:shd w:val="clear" w:color="auto" w:fill="auto"/>
            <w:noWrap/>
            <w:vAlign w:val="center"/>
            <w:hideMark/>
          </w:tcPr>
          <w:p w14:paraId="18154528" w14:textId="77777777" w:rsidR="00F639B8" w:rsidRPr="00C9494F" w:rsidRDefault="00F639B8" w:rsidP="00F639B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CPR</w:t>
            </w:r>
          </w:p>
        </w:tc>
        <w:tc>
          <w:tcPr>
            <w:tcW w:w="1429" w:type="dxa"/>
            <w:vMerge/>
            <w:tcBorders>
              <w:top w:val="single" w:sz="4" w:space="0" w:color="auto"/>
              <w:bottom w:val="single" w:sz="4" w:space="0" w:color="auto"/>
            </w:tcBorders>
            <w:vAlign w:val="center"/>
            <w:hideMark/>
          </w:tcPr>
          <w:p w14:paraId="030ADE82"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p>
        </w:tc>
      </w:tr>
      <w:tr w:rsidR="00F639B8" w:rsidRPr="00C9494F" w14:paraId="24BB4E8C" w14:textId="77777777" w:rsidTr="00F639B8">
        <w:trPr>
          <w:trHeight w:val="310"/>
          <w:jc w:val="center"/>
        </w:trPr>
        <w:tc>
          <w:tcPr>
            <w:tcW w:w="2104" w:type="dxa"/>
            <w:tcBorders>
              <w:top w:val="single" w:sz="4" w:space="0" w:color="auto"/>
            </w:tcBorders>
            <w:shd w:val="clear" w:color="auto" w:fill="auto"/>
            <w:noWrap/>
            <w:vAlign w:val="center"/>
            <w:hideMark/>
          </w:tcPr>
          <w:p w14:paraId="4AAFF152" w14:textId="77777777" w:rsidR="00F639B8" w:rsidRPr="00C9494F" w:rsidRDefault="00F639B8" w:rsidP="00F639B8">
            <w:pPr>
              <w:adjustRightInd w:val="0"/>
              <w:snapToGrid w:val="0"/>
              <w:spacing w:line="360" w:lineRule="auto"/>
              <w:jc w:val="both"/>
              <w:rPr>
                <w:rFonts w:ascii="Book Antiqua" w:eastAsia="Times New Roman" w:hAnsi="Book Antiqua"/>
                <w:color w:val="000000"/>
                <w:vertAlign w:val="superscript"/>
              </w:rPr>
            </w:pPr>
            <w:proofErr w:type="spellStart"/>
            <w:r w:rsidRPr="00C9494F">
              <w:rPr>
                <w:rFonts w:ascii="Book Antiqua" w:eastAsia="Times New Roman" w:hAnsi="Book Antiqua"/>
                <w:color w:val="000000"/>
              </w:rPr>
              <w:t>Bhatraju</w:t>
            </w:r>
            <w:proofErr w:type="spellEnd"/>
            <w:r w:rsidRPr="00C9494F">
              <w:rPr>
                <w:rFonts w:ascii="Book Antiqua" w:eastAsia="Times New Roman" w:hAnsi="Book Antiqua"/>
                <w:color w:val="000000"/>
              </w:rPr>
              <w:t xml:space="preserve">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Pr="00C9494F">
              <w:rPr>
                <w:rFonts w:ascii="Book Antiqua" w:eastAsia="Times New Roman" w:hAnsi="Book Antiqua"/>
                <w:color w:val="000000"/>
                <w:vertAlign w:val="superscript"/>
              </w:rPr>
              <w:t>[</w:t>
            </w:r>
            <w:proofErr w:type="gramEnd"/>
            <w:r w:rsidRPr="00C9494F">
              <w:rPr>
                <w:rFonts w:ascii="Book Antiqua" w:eastAsia="Times New Roman" w:hAnsi="Book Antiqua"/>
                <w:color w:val="000000"/>
                <w:vertAlign w:val="superscript"/>
              </w:rPr>
              <w:t>6]</w:t>
            </w:r>
          </w:p>
        </w:tc>
        <w:tc>
          <w:tcPr>
            <w:tcW w:w="1371" w:type="dxa"/>
            <w:tcBorders>
              <w:top w:val="single" w:sz="4" w:space="0" w:color="auto"/>
            </w:tcBorders>
            <w:shd w:val="clear" w:color="auto" w:fill="auto"/>
            <w:noWrap/>
            <w:vAlign w:val="center"/>
            <w:hideMark/>
          </w:tcPr>
          <w:p w14:paraId="5AC9AC0E"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560" w:type="dxa"/>
            <w:tcBorders>
              <w:top w:val="single" w:sz="4" w:space="0" w:color="auto"/>
            </w:tcBorders>
            <w:shd w:val="clear" w:color="auto" w:fill="auto"/>
            <w:noWrap/>
            <w:vAlign w:val="center"/>
            <w:hideMark/>
          </w:tcPr>
          <w:p w14:paraId="05DA8A0E"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736" w:type="dxa"/>
            <w:tcBorders>
              <w:top w:val="single" w:sz="4" w:space="0" w:color="auto"/>
            </w:tcBorders>
            <w:shd w:val="clear" w:color="auto" w:fill="auto"/>
            <w:noWrap/>
            <w:vAlign w:val="center"/>
            <w:hideMark/>
          </w:tcPr>
          <w:p w14:paraId="2BEEDCF5"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559" w:type="dxa"/>
            <w:tcBorders>
              <w:top w:val="single" w:sz="4" w:space="0" w:color="auto"/>
            </w:tcBorders>
            <w:shd w:val="clear" w:color="auto" w:fill="auto"/>
            <w:noWrap/>
            <w:vAlign w:val="center"/>
            <w:hideMark/>
          </w:tcPr>
          <w:p w14:paraId="059F5A61"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312" w:type="dxa"/>
            <w:tcBorders>
              <w:top w:val="single" w:sz="4" w:space="0" w:color="auto"/>
            </w:tcBorders>
            <w:shd w:val="clear" w:color="auto" w:fill="auto"/>
            <w:noWrap/>
            <w:vAlign w:val="center"/>
            <w:hideMark/>
          </w:tcPr>
          <w:p w14:paraId="4D5AF7A1"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429" w:type="dxa"/>
            <w:tcBorders>
              <w:top w:val="single" w:sz="4" w:space="0" w:color="auto"/>
            </w:tcBorders>
            <w:shd w:val="clear" w:color="auto" w:fill="auto"/>
            <w:noWrap/>
            <w:vAlign w:val="bottom"/>
            <w:hideMark/>
          </w:tcPr>
          <w:p w14:paraId="35DAC4C3"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4</w:t>
            </w:r>
          </w:p>
        </w:tc>
      </w:tr>
      <w:tr w:rsidR="00F639B8" w:rsidRPr="00C9494F" w14:paraId="2E0D48A1" w14:textId="77777777" w:rsidTr="00F639B8">
        <w:trPr>
          <w:trHeight w:val="310"/>
          <w:jc w:val="center"/>
        </w:trPr>
        <w:tc>
          <w:tcPr>
            <w:tcW w:w="2104" w:type="dxa"/>
            <w:shd w:val="clear" w:color="auto" w:fill="auto"/>
            <w:noWrap/>
            <w:vAlign w:val="center"/>
            <w:hideMark/>
          </w:tcPr>
          <w:p w14:paraId="40C1254E" w14:textId="77777777" w:rsidR="00F639B8" w:rsidRPr="00C9494F" w:rsidRDefault="00F639B8" w:rsidP="00F639B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Shao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Pr="00C9494F">
              <w:rPr>
                <w:rFonts w:ascii="Book Antiqua" w:eastAsia="Times New Roman" w:hAnsi="Book Antiqua"/>
                <w:color w:val="000000"/>
                <w:vertAlign w:val="superscript"/>
              </w:rPr>
              <w:t>[</w:t>
            </w:r>
            <w:proofErr w:type="gramEnd"/>
            <w:r w:rsidRPr="00C9494F">
              <w:rPr>
                <w:rFonts w:ascii="Book Antiqua" w:eastAsia="Times New Roman" w:hAnsi="Book Antiqua"/>
                <w:color w:val="000000"/>
                <w:vertAlign w:val="superscript"/>
              </w:rPr>
              <w:t>18]</w:t>
            </w:r>
          </w:p>
        </w:tc>
        <w:tc>
          <w:tcPr>
            <w:tcW w:w="1371" w:type="dxa"/>
            <w:shd w:val="clear" w:color="auto" w:fill="auto"/>
            <w:noWrap/>
            <w:vAlign w:val="center"/>
            <w:hideMark/>
          </w:tcPr>
          <w:p w14:paraId="4CC0F003"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560" w:type="dxa"/>
            <w:shd w:val="clear" w:color="auto" w:fill="auto"/>
            <w:noWrap/>
            <w:vAlign w:val="center"/>
            <w:hideMark/>
          </w:tcPr>
          <w:p w14:paraId="20C4724B"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736" w:type="dxa"/>
            <w:shd w:val="clear" w:color="auto" w:fill="auto"/>
            <w:noWrap/>
            <w:vAlign w:val="center"/>
            <w:hideMark/>
          </w:tcPr>
          <w:p w14:paraId="2B615A80"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559" w:type="dxa"/>
            <w:shd w:val="clear" w:color="auto" w:fill="auto"/>
            <w:noWrap/>
            <w:vAlign w:val="center"/>
            <w:hideMark/>
          </w:tcPr>
          <w:p w14:paraId="50D99D44"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312" w:type="dxa"/>
            <w:shd w:val="clear" w:color="auto" w:fill="auto"/>
            <w:noWrap/>
            <w:vAlign w:val="center"/>
            <w:hideMark/>
          </w:tcPr>
          <w:p w14:paraId="47731F75"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429" w:type="dxa"/>
            <w:shd w:val="clear" w:color="auto" w:fill="auto"/>
            <w:noWrap/>
            <w:vAlign w:val="bottom"/>
            <w:hideMark/>
          </w:tcPr>
          <w:p w14:paraId="268A989B"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6</w:t>
            </w:r>
          </w:p>
        </w:tc>
      </w:tr>
      <w:tr w:rsidR="00F639B8" w:rsidRPr="00C9494F" w14:paraId="3A42001F" w14:textId="77777777" w:rsidTr="00F639B8">
        <w:trPr>
          <w:trHeight w:val="310"/>
          <w:jc w:val="center"/>
        </w:trPr>
        <w:tc>
          <w:tcPr>
            <w:tcW w:w="2104" w:type="dxa"/>
            <w:shd w:val="clear" w:color="auto" w:fill="auto"/>
            <w:noWrap/>
            <w:vAlign w:val="center"/>
            <w:hideMark/>
          </w:tcPr>
          <w:p w14:paraId="4EA8058E" w14:textId="77777777" w:rsidR="00F639B8" w:rsidRPr="00C9494F" w:rsidRDefault="00F639B8" w:rsidP="00F639B8">
            <w:pPr>
              <w:adjustRightInd w:val="0"/>
              <w:snapToGrid w:val="0"/>
              <w:spacing w:line="360" w:lineRule="auto"/>
              <w:jc w:val="both"/>
              <w:rPr>
                <w:rFonts w:ascii="Book Antiqua" w:eastAsia="Times New Roman" w:hAnsi="Book Antiqua"/>
                <w:color w:val="000000"/>
                <w:vertAlign w:val="superscript"/>
              </w:rPr>
            </w:pPr>
            <w:proofErr w:type="spellStart"/>
            <w:r w:rsidRPr="00C9494F">
              <w:rPr>
                <w:rFonts w:ascii="Book Antiqua" w:eastAsia="Times New Roman" w:hAnsi="Book Antiqua"/>
                <w:color w:val="000000"/>
              </w:rPr>
              <w:t>Arentz</w:t>
            </w:r>
            <w:proofErr w:type="spellEnd"/>
            <w:r w:rsidRPr="00C9494F">
              <w:rPr>
                <w:rFonts w:ascii="Book Antiqua" w:eastAsia="Times New Roman" w:hAnsi="Book Antiqua"/>
                <w:color w:val="000000"/>
              </w:rPr>
              <w:t xml:space="preserve">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Pr="00C9494F">
              <w:rPr>
                <w:rFonts w:ascii="Book Antiqua" w:eastAsia="Times New Roman" w:hAnsi="Book Antiqua"/>
                <w:color w:val="000000"/>
                <w:vertAlign w:val="superscript"/>
              </w:rPr>
              <w:t>[</w:t>
            </w:r>
            <w:proofErr w:type="gramEnd"/>
            <w:r w:rsidRPr="00C9494F">
              <w:rPr>
                <w:rFonts w:ascii="Book Antiqua" w:eastAsia="Times New Roman" w:hAnsi="Book Antiqua"/>
                <w:color w:val="000000"/>
                <w:vertAlign w:val="superscript"/>
              </w:rPr>
              <w:t>22]</w:t>
            </w:r>
          </w:p>
        </w:tc>
        <w:tc>
          <w:tcPr>
            <w:tcW w:w="1371" w:type="dxa"/>
            <w:shd w:val="clear" w:color="auto" w:fill="auto"/>
            <w:noWrap/>
            <w:vAlign w:val="center"/>
            <w:hideMark/>
          </w:tcPr>
          <w:p w14:paraId="1EE9F3DA"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560" w:type="dxa"/>
            <w:shd w:val="clear" w:color="auto" w:fill="auto"/>
            <w:noWrap/>
            <w:vAlign w:val="center"/>
            <w:hideMark/>
          </w:tcPr>
          <w:p w14:paraId="103CAED1"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736" w:type="dxa"/>
            <w:shd w:val="clear" w:color="auto" w:fill="auto"/>
            <w:noWrap/>
            <w:vAlign w:val="center"/>
            <w:hideMark/>
          </w:tcPr>
          <w:p w14:paraId="030B3962"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559" w:type="dxa"/>
            <w:shd w:val="clear" w:color="auto" w:fill="auto"/>
            <w:noWrap/>
            <w:vAlign w:val="center"/>
            <w:hideMark/>
          </w:tcPr>
          <w:p w14:paraId="60A51394"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312" w:type="dxa"/>
            <w:shd w:val="clear" w:color="auto" w:fill="auto"/>
            <w:noWrap/>
            <w:vAlign w:val="center"/>
            <w:hideMark/>
          </w:tcPr>
          <w:p w14:paraId="37ED10B3"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429" w:type="dxa"/>
            <w:shd w:val="clear" w:color="auto" w:fill="auto"/>
            <w:noWrap/>
            <w:vAlign w:val="bottom"/>
            <w:hideMark/>
          </w:tcPr>
          <w:p w14:paraId="1CA67E25"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4</w:t>
            </w:r>
          </w:p>
        </w:tc>
      </w:tr>
      <w:tr w:rsidR="00F639B8" w:rsidRPr="00C9494F" w14:paraId="4DB3DF68" w14:textId="77777777" w:rsidTr="00F639B8">
        <w:trPr>
          <w:trHeight w:val="310"/>
          <w:jc w:val="center"/>
        </w:trPr>
        <w:tc>
          <w:tcPr>
            <w:tcW w:w="2104" w:type="dxa"/>
            <w:shd w:val="clear" w:color="auto" w:fill="auto"/>
            <w:noWrap/>
            <w:vAlign w:val="center"/>
            <w:hideMark/>
          </w:tcPr>
          <w:p w14:paraId="110B8553" w14:textId="77777777" w:rsidR="00F639B8" w:rsidRPr="00C9494F" w:rsidRDefault="00F639B8" w:rsidP="00F639B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Cai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Pr="00C9494F">
              <w:rPr>
                <w:rFonts w:ascii="Book Antiqua" w:eastAsia="Times New Roman" w:hAnsi="Book Antiqua"/>
                <w:color w:val="000000"/>
                <w:vertAlign w:val="superscript"/>
              </w:rPr>
              <w:t>[</w:t>
            </w:r>
            <w:proofErr w:type="gramEnd"/>
            <w:r w:rsidRPr="00C9494F">
              <w:rPr>
                <w:rFonts w:ascii="Book Antiqua" w:eastAsia="Times New Roman" w:hAnsi="Book Antiqua"/>
                <w:color w:val="000000"/>
                <w:vertAlign w:val="superscript"/>
              </w:rPr>
              <w:t>23]</w:t>
            </w:r>
          </w:p>
        </w:tc>
        <w:tc>
          <w:tcPr>
            <w:tcW w:w="1371" w:type="dxa"/>
            <w:shd w:val="clear" w:color="auto" w:fill="auto"/>
            <w:noWrap/>
            <w:vAlign w:val="center"/>
            <w:hideMark/>
          </w:tcPr>
          <w:p w14:paraId="02066F63"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560" w:type="dxa"/>
            <w:shd w:val="clear" w:color="auto" w:fill="auto"/>
            <w:noWrap/>
            <w:vAlign w:val="center"/>
            <w:hideMark/>
          </w:tcPr>
          <w:p w14:paraId="4BEBDF36"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736" w:type="dxa"/>
            <w:shd w:val="clear" w:color="auto" w:fill="auto"/>
            <w:noWrap/>
            <w:vAlign w:val="center"/>
            <w:hideMark/>
          </w:tcPr>
          <w:p w14:paraId="32DF07F1"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559" w:type="dxa"/>
            <w:shd w:val="clear" w:color="auto" w:fill="auto"/>
            <w:noWrap/>
            <w:vAlign w:val="center"/>
            <w:hideMark/>
          </w:tcPr>
          <w:p w14:paraId="3140738E"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312" w:type="dxa"/>
            <w:shd w:val="clear" w:color="auto" w:fill="auto"/>
            <w:noWrap/>
            <w:vAlign w:val="center"/>
            <w:hideMark/>
          </w:tcPr>
          <w:p w14:paraId="109DE19C"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429" w:type="dxa"/>
            <w:shd w:val="clear" w:color="auto" w:fill="auto"/>
            <w:noWrap/>
            <w:vAlign w:val="bottom"/>
            <w:hideMark/>
          </w:tcPr>
          <w:p w14:paraId="13E4DB0B"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6</w:t>
            </w:r>
          </w:p>
        </w:tc>
      </w:tr>
      <w:tr w:rsidR="00F639B8" w:rsidRPr="00C9494F" w14:paraId="7BC7BCD1" w14:textId="77777777" w:rsidTr="00F639B8">
        <w:trPr>
          <w:trHeight w:val="310"/>
          <w:jc w:val="center"/>
        </w:trPr>
        <w:tc>
          <w:tcPr>
            <w:tcW w:w="2104" w:type="dxa"/>
            <w:shd w:val="clear" w:color="auto" w:fill="auto"/>
            <w:noWrap/>
            <w:vAlign w:val="center"/>
            <w:hideMark/>
          </w:tcPr>
          <w:p w14:paraId="088E6B48" w14:textId="77777777" w:rsidR="00F639B8" w:rsidRPr="00C9494F" w:rsidRDefault="00F639B8" w:rsidP="00F639B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Cao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Pr="00C9494F">
              <w:rPr>
                <w:rFonts w:ascii="Book Antiqua" w:eastAsia="Times New Roman" w:hAnsi="Book Antiqua"/>
                <w:color w:val="000000"/>
                <w:vertAlign w:val="superscript"/>
              </w:rPr>
              <w:t>[</w:t>
            </w:r>
            <w:proofErr w:type="gramEnd"/>
            <w:r w:rsidRPr="00C9494F">
              <w:rPr>
                <w:rFonts w:ascii="Book Antiqua" w:eastAsia="Times New Roman" w:hAnsi="Book Antiqua"/>
                <w:color w:val="000000"/>
                <w:vertAlign w:val="superscript"/>
              </w:rPr>
              <w:t>24]</w:t>
            </w:r>
          </w:p>
        </w:tc>
        <w:tc>
          <w:tcPr>
            <w:tcW w:w="1371" w:type="dxa"/>
            <w:shd w:val="clear" w:color="auto" w:fill="auto"/>
            <w:noWrap/>
            <w:vAlign w:val="center"/>
            <w:hideMark/>
          </w:tcPr>
          <w:p w14:paraId="5AB65C1B"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560" w:type="dxa"/>
            <w:shd w:val="clear" w:color="auto" w:fill="auto"/>
            <w:noWrap/>
            <w:vAlign w:val="center"/>
            <w:hideMark/>
          </w:tcPr>
          <w:p w14:paraId="20F8656E"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736" w:type="dxa"/>
            <w:shd w:val="clear" w:color="auto" w:fill="auto"/>
            <w:noWrap/>
            <w:vAlign w:val="center"/>
            <w:hideMark/>
          </w:tcPr>
          <w:p w14:paraId="7457FCD5"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559" w:type="dxa"/>
            <w:shd w:val="clear" w:color="auto" w:fill="auto"/>
            <w:noWrap/>
            <w:vAlign w:val="center"/>
            <w:hideMark/>
          </w:tcPr>
          <w:p w14:paraId="6E8B6958"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312" w:type="dxa"/>
            <w:shd w:val="clear" w:color="auto" w:fill="auto"/>
            <w:noWrap/>
            <w:vAlign w:val="center"/>
            <w:hideMark/>
          </w:tcPr>
          <w:p w14:paraId="75553972"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429" w:type="dxa"/>
            <w:shd w:val="clear" w:color="auto" w:fill="auto"/>
            <w:noWrap/>
            <w:vAlign w:val="bottom"/>
            <w:hideMark/>
          </w:tcPr>
          <w:p w14:paraId="6189BA94"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6</w:t>
            </w:r>
          </w:p>
        </w:tc>
      </w:tr>
      <w:tr w:rsidR="00F639B8" w:rsidRPr="00C9494F" w14:paraId="23DFBAA0" w14:textId="77777777" w:rsidTr="00F639B8">
        <w:trPr>
          <w:trHeight w:val="310"/>
          <w:jc w:val="center"/>
        </w:trPr>
        <w:tc>
          <w:tcPr>
            <w:tcW w:w="2104" w:type="dxa"/>
            <w:shd w:val="clear" w:color="auto" w:fill="auto"/>
            <w:noWrap/>
            <w:vAlign w:val="center"/>
            <w:hideMark/>
          </w:tcPr>
          <w:p w14:paraId="38A3A433" w14:textId="77777777" w:rsidR="00F639B8" w:rsidRPr="00C9494F" w:rsidRDefault="00F639B8" w:rsidP="00F639B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Chen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Pr="00C9494F">
              <w:rPr>
                <w:rFonts w:ascii="Book Antiqua" w:eastAsia="Times New Roman" w:hAnsi="Book Antiqua"/>
                <w:color w:val="000000"/>
                <w:vertAlign w:val="superscript"/>
              </w:rPr>
              <w:t>[</w:t>
            </w:r>
            <w:proofErr w:type="gramEnd"/>
            <w:r w:rsidRPr="00C9494F">
              <w:rPr>
                <w:rFonts w:ascii="Book Antiqua" w:eastAsia="Times New Roman" w:hAnsi="Book Antiqua"/>
                <w:color w:val="000000"/>
                <w:vertAlign w:val="superscript"/>
              </w:rPr>
              <w:t>25]</w:t>
            </w:r>
          </w:p>
        </w:tc>
        <w:tc>
          <w:tcPr>
            <w:tcW w:w="1371" w:type="dxa"/>
            <w:shd w:val="clear" w:color="auto" w:fill="auto"/>
            <w:noWrap/>
            <w:vAlign w:val="center"/>
            <w:hideMark/>
          </w:tcPr>
          <w:p w14:paraId="78DEFF2E"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560" w:type="dxa"/>
            <w:shd w:val="clear" w:color="auto" w:fill="auto"/>
            <w:noWrap/>
            <w:vAlign w:val="center"/>
            <w:hideMark/>
          </w:tcPr>
          <w:p w14:paraId="1DF092EE"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736" w:type="dxa"/>
            <w:shd w:val="clear" w:color="auto" w:fill="auto"/>
            <w:noWrap/>
            <w:vAlign w:val="center"/>
            <w:hideMark/>
          </w:tcPr>
          <w:p w14:paraId="31417AD2"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559" w:type="dxa"/>
            <w:shd w:val="clear" w:color="auto" w:fill="auto"/>
            <w:noWrap/>
            <w:vAlign w:val="center"/>
            <w:hideMark/>
          </w:tcPr>
          <w:p w14:paraId="38119345"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312" w:type="dxa"/>
            <w:shd w:val="clear" w:color="auto" w:fill="auto"/>
            <w:noWrap/>
            <w:vAlign w:val="center"/>
            <w:hideMark/>
          </w:tcPr>
          <w:p w14:paraId="154B94C3"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429" w:type="dxa"/>
            <w:shd w:val="clear" w:color="auto" w:fill="auto"/>
            <w:noWrap/>
            <w:vAlign w:val="bottom"/>
            <w:hideMark/>
          </w:tcPr>
          <w:p w14:paraId="0F96B663"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5</w:t>
            </w:r>
          </w:p>
        </w:tc>
      </w:tr>
      <w:tr w:rsidR="00F639B8" w:rsidRPr="00C9494F" w14:paraId="752936BC" w14:textId="77777777" w:rsidTr="00F639B8">
        <w:trPr>
          <w:trHeight w:val="310"/>
          <w:jc w:val="center"/>
        </w:trPr>
        <w:tc>
          <w:tcPr>
            <w:tcW w:w="2104" w:type="dxa"/>
            <w:shd w:val="clear" w:color="auto" w:fill="auto"/>
            <w:noWrap/>
            <w:vAlign w:val="center"/>
            <w:hideMark/>
          </w:tcPr>
          <w:p w14:paraId="59074A9D" w14:textId="77777777" w:rsidR="00F639B8" w:rsidRPr="00C9494F" w:rsidRDefault="00F639B8" w:rsidP="00F639B8">
            <w:pPr>
              <w:adjustRightInd w:val="0"/>
              <w:snapToGrid w:val="0"/>
              <w:spacing w:line="360" w:lineRule="auto"/>
              <w:jc w:val="both"/>
              <w:rPr>
                <w:rFonts w:ascii="Book Antiqua" w:eastAsia="Times New Roman" w:hAnsi="Book Antiqua"/>
                <w:color w:val="000000"/>
                <w:vertAlign w:val="superscript"/>
              </w:rPr>
            </w:pPr>
            <w:proofErr w:type="spellStart"/>
            <w:r w:rsidRPr="00C9494F">
              <w:rPr>
                <w:rFonts w:ascii="Book Antiqua" w:eastAsia="Times New Roman" w:hAnsi="Book Antiqua"/>
                <w:color w:val="000000"/>
              </w:rPr>
              <w:t>Grasselli</w:t>
            </w:r>
            <w:proofErr w:type="spellEnd"/>
            <w:r w:rsidRPr="00C9494F">
              <w:rPr>
                <w:rFonts w:ascii="Book Antiqua" w:eastAsia="Times New Roman" w:hAnsi="Book Antiqua"/>
                <w:color w:val="000000"/>
              </w:rPr>
              <w:t xml:space="preserve">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Pr="00C9494F">
              <w:rPr>
                <w:rFonts w:ascii="Book Antiqua" w:eastAsia="Times New Roman" w:hAnsi="Book Antiqua"/>
                <w:color w:val="000000"/>
                <w:vertAlign w:val="superscript"/>
              </w:rPr>
              <w:t>[</w:t>
            </w:r>
            <w:proofErr w:type="gramEnd"/>
            <w:r w:rsidRPr="00C9494F">
              <w:rPr>
                <w:rFonts w:ascii="Book Antiqua" w:eastAsia="Times New Roman" w:hAnsi="Book Antiqua"/>
                <w:color w:val="000000"/>
                <w:vertAlign w:val="superscript"/>
              </w:rPr>
              <w:t>26]</w:t>
            </w:r>
          </w:p>
        </w:tc>
        <w:tc>
          <w:tcPr>
            <w:tcW w:w="1371" w:type="dxa"/>
            <w:shd w:val="clear" w:color="auto" w:fill="auto"/>
            <w:noWrap/>
            <w:vAlign w:val="center"/>
            <w:hideMark/>
          </w:tcPr>
          <w:p w14:paraId="07C6559C"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560" w:type="dxa"/>
            <w:shd w:val="clear" w:color="auto" w:fill="auto"/>
            <w:noWrap/>
            <w:vAlign w:val="center"/>
            <w:hideMark/>
          </w:tcPr>
          <w:p w14:paraId="5ECEFCB7"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736" w:type="dxa"/>
            <w:shd w:val="clear" w:color="auto" w:fill="auto"/>
            <w:noWrap/>
            <w:vAlign w:val="center"/>
            <w:hideMark/>
          </w:tcPr>
          <w:p w14:paraId="45C1D76A"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559" w:type="dxa"/>
            <w:shd w:val="clear" w:color="auto" w:fill="auto"/>
            <w:noWrap/>
            <w:vAlign w:val="center"/>
            <w:hideMark/>
          </w:tcPr>
          <w:p w14:paraId="3871DCAB"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312" w:type="dxa"/>
            <w:shd w:val="clear" w:color="auto" w:fill="auto"/>
            <w:noWrap/>
            <w:vAlign w:val="center"/>
            <w:hideMark/>
          </w:tcPr>
          <w:p w14:paraId="032B59D3"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429" w:type="dxa"/>
            <w:shd w:val="clear" w:color="auto" w:fill="auto"/>
            <w:noWrap/>
            <w:vAlign w:val="bottom"/>
            <w:hideMark/>
          </w:tcPr>
          <w:p w14:paraId="3121B4FE"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5</w:t>
            </w:r>
          </w:p>
        </w:tc>
      </w:tr>
      <w:tr w:rsidR="00F639B8" w:rsidRPr="00C9494F" w14:paraId="6FAB6B49" w14:textId="77777777" w:rsidTr="00F639B8">
        <w:trPr>
          <w:trHeight w:val="310"/>
          <w:jc w:val="center"/>
        </w:trPr>
        <w:tc>
          <w:tcPr>
            <w:tcW w:w="2104" w:type="dxa"/>
            <w:shd w:val="clear" w:color="auto" w:fill="auto"/>
            <w:noWrap/>
            <w:vAlign w:val="center"/>
            <w:hideMark/>
          </w:tcPr>
          <w:p w14:paraId="4925BF8F" w14:textId="77777777" w:rsidR="00F639B8" w:rsidRPr="00C9494F" w:rsidRDefault="00F639B8" w:rsidP="00F639B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Han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Pr="00C9494F">
              <w:rPr>
                <w:rFonts w:ascii="Book Antiqua" w:eastAsia="Times New Roman" w:hAnsi="Book Antiqua"/>
                <w:color w:val="000000"/>
                <w:vertAlign w:val="superscript"/>
              </w:rPr>
              <w:t>[</w:t>
            </w:r>
            <w:proofErr w:type="gramEnd"/>
            <w:r w:rsidRPr="00C9494F">
              <w:rPr>
                <w:rFonts w:ascii="Book Antiqua" w:eastAsia="Times New Roman" w:hAnsi="Book Antiqua"/>
                <w:color w:val="000000"/>
                <w:vertAlign w:val="superscript"/>
              </w:rPr>
              <w:t>27]</w:t>
            </w:r>
          </w:p>
        </w:tc>
        <w:tc>
          <w:tcPr>
            <w:tcW w:w="1371" w:type="dxa"/>
            <w:shd w:val="clear" w:color="auto" w:fill="auto"/>
            <w:noWrap/>
            <w:vAlign w:val="center"/>
            <w:hideMark/>
          </w:tcPr>
          <w:p w14:paraId="4832B521"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560" w:type="dxa"/>
            <w:shd w:val="clear" w:color="auto" w:fill="auto"/>
            <w:noWrap/>
            <w:vAlign w:val="center"/>
            <w:hideMark/>
          </w:tcPr>
          <w:p w14:paraId="5C5B8735"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736" w:type="dxa"/>
            <w:shd w:val="clear" w:color="auto" w:fill="auto"/>
            <w:noWrap/>
            <w:vAlign w:val="center"/>
            <w:hideMark/>
          </w:tcPr>
          <w:p w14:paraId="3E5EDC63"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559" w:type="dxa"/>
            <w:shd w:val="clear" w:color="auto" w:fill="auto"/>
            <w:noWrap/>
            <w:vAlign w:val="center"/>
            <w:hideMark/>
          </w:tcPr>
          <w:p w14:paraId="58399D87"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312" w:type="dxa"/>
            <w:shd w:val="clear" w:color="auto" w:fill="auto"/>
            <w:noWrap/>
            <w:vAlign w:val="center"/>
            <w:hideMark/>
          </w:tcPr>
          <w:p w14:paraId="355D1C89"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429" w:type="dxa"/>
            <w:shd w:val="clear" w:color="auto" w:fill="auto"/>
            <w:noWrap/>
            <w:vAlign w:val="bottom"/>
            <w:hideMark/>
          </w:tcPr>
          <w:p w14:paraId="501C7B1A"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7</w:t>
            </w:r>
          </w:p>
        </w:tc>
      </w:tr>
      <w:tr w:rsidR="00F639B8" w:rsidRPr="00C9494F" w14:paraId="23EF50BB" w14:textId="77777777" w:rsidTr="00F639B8">
        <w:trPr>
          <w:trHeight w:val="310"/>
          <w:jc w:val="center"/>
        </w:trPr>
        <w:tc>
          <w:tcPr>
            <w:tcW w:w="2104" w:type="dxa"/>
            <w:shd w:val="clear" w:color="auto" w:fill="auto"/>
            <w:noWrap/>
            <w:vAlign w:val="center"/>
            <w:hideMark/>
          </w:tcPr>
          <w:p w14:paraId="1E3FBD5E" w14:textId="77777777" w:rsidR="00F639B8" w:rsidRPr="00C9494F" w:rsidRDefault="00F639B8" w:rsidP="00F639B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Huang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Pr="00C9494F">
              <w:rPr>
                <w:rFonts w:ascii="Book Antiqua" w:eastAsia="Times New Roman" w:hAnsi="Book Antiqua"/>
                <w:color w:val="000000"/>
                <w:vertAlign w:val="superscript"/>
              </w:rPr>
              <w:t>[</w:t>
            </w:r>
            <w:proofErr w:type="gramEnd"/>
            <w:r w:rsidRPr="00C9494F">
              <w:rPr>
                <w:rFonts w:ascii="Book Antiqua" w:eastAsia="Times New Roman" w:hAnsi="Book Antiqua"/>
                <w:color w:val="000000"/>
                <w:vertAlign w:val="superscript"/>
              </w:rPr>
              <w:t>28]</w:t>
            </w:r>
          </w:p>
        </w:tc>
        <w:tc>
          <w:tcPr>
            <w:tcW w:w="1371" w:type="dxa"/>
            <w:shd w:val="clear" w:color="auto" w:fill="auto"/>
            <w:noWrap/>
            <w:vAlign w:val="center"/>
            <w:hideMark/>
          </w:tcPr>
          <w:p w14:paraId="0E507DB8"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560" w:type="dxa"/>
            <w:shd w:val="clear" w:color="auto" w:fill="auto"/>
            <w:noWrap/>
            <w:vAlign w:val="center"/>
            <w:hideMark/>
          </w:tcPr>
          <w:p w14:paraId="40F3A2A8"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736" w:type="dxa"/>
            <w:shd w:val="clear" w:color="auto" w:fill="auto"/>
            <w:noWrap/>
            <w:vAlign w:val="center"/>
            <w:hideMark/>
          </w:tcPr>
          <w:p w14:paraId="5DB3E451"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559" w:type="dxa"/>
            <w:shd w:val="clear" w:color="auto" w:fill="auto"/>
            <w:noWrap/>
            <w:vAlign w:val="center"/>
            <w:hideMark/>
          </w:tcPr>
          <w:p w14:paraId="594AD6BC"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312" w:type="dxa"/>
            <w:shd w:val="clear" w:color="auto" w:fill="auto"/>
            <w:noWrap/>
            <w:vAlign w:val="center"/>
            <w:hideMark/>
          </w:tcPr>
          <w:p w14:paraId="271CC5F0"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429" w:type="dxa"/>
            <w:shd w:val="clear" w:color="auto" w:fill="auto"/>
            <w:noWrap/>
            <w:vAlign w:val="bottom"/>
            <w:hideMark/>
          </w:tcPr>
          <w:p w14:paraId="15E24149"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7</w:t>
            </w:r>
          </w:p>
        </w:tc>
      </w:tr>
      <w:tr w:rsidR="00F639B8" w:rsidRPr="00C9494F" w14:paraId="5C354E57" w14:textId="77777777" w:rsidTr="00F639B8">
        <w:trPr>
          <w:trHeight w:val="310"/>
          <w:jc w:val="center"/>
        </w:trPr>
        <w:tc>
          <w:tcPr>
            <w:tcW w:w="2104" w:type="dxa"/>
            <w:shd w:val="clear" w:color="auto" w:fill="auto"/>
            <w:noWrap/>
            <w:vAlign w:val="center"/>
            <w:hideMark/>
          </w:tcPr>
          <w:p w14:paraId="2EF8ED27" w14:textId="77777777" w:rsidR="00F639B8" w:rsidRPr="00C9494F" w:rsidRDefault="00F639B8" w:rsidP="00F639B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Intensive Care National Audit and Research </w:t>
            </w:r>
            <w:proofErr w:type="gramStart"/>
            <w:r w:rsidRPr="00C9494F">
              <w:rPr>
                <w:rFonts w:ascii="Book Antiqua" w:eastAsia="Times New Roman" w:hAnsi="Book Antiqua"/>
                <w:color w:val="000000"/>
              </w:rPr>
              <w:t>Centre</w:t>
            </w:r>
            <w:r w:rsidRPr="00C9494F">
              <w:rPr>
                <w:rFonts w:ascii="Book Antiqua" w:eastAsia="Times New Roman" w:hAnsi="Book Antiqua"/>
                <w:color w:val="000000"/>
                <w:vertAlign w:val="superscript"/>
              </w:rPr>
              <w:t>[</w:t>
            </w:r>
            <w:proofErr w:type="gramEnd"/>
            <w:r w:rsidRPr="00C9494F">
              <w:rPr>
                <w:rFonts w:ascii="Book Antiqua" w:eastAsia="Times New Roman" w:hAnsi="Book Antiqua"/>
                <w:color w:val="000000"/>
                <w:vertAlign w:val="superscript"/>
              </w:rPr>
              <w:t>29]</w:t>
            </w:r>
          </w:p>
        </w:tc>
        <w:tc>
          <w:tcPr>
            <w:tcW w:w="1371" w:type="dxa"/>
            <w:shd w:val="clear" w:color="auto" w:fill="auto"/>
            <w:noWrap/>
            <w:vAlign w:val="center"/>
            <w:hideMark/>
          </w:tcPr>
          <w:p w14:paraId="1EAEB521"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560" w:type="dxa"/>
            <w:shd w:val="clear" w:color="auto" w:fill="auto"/>
            <w:noWrap/>
            <w:vAlign w:val="center"/>
            <w:hideMark/>
          </w:tcPr>
          <w:p w14:paraId="2F67832A"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736" w:type="dxa"/>
            <w:shd w:val="clear" w:color="auto" w:fill="auto"/>
            <w:noWrap/>
            <w:vAlign w:val="center"/>
            <w:hideMark/>
          </w:tcPr>
          <w:p w14:paraId="311FA35F"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559" w:type="dxa"/>
            <w:shd w:val="clear" w:color="auto" w:fill="auto"/>
            <w:noWrap/>
            <w:vAlign w:val="center"/>
            <w:hideMark/>
          </w:tcPr>
          <w:p w14:paraId="25CB476F"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312" w:type="dxa"/>
            <w:shd w:val="clear" w:color="auto" w:fill="auto"/>
            <w:noWrap/>
            <w:vAlign w:val="center"/>
            <w:hideMark/>
          </w:tcPr>
          <w:p w14:paraId="02803197"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429" w:type="dxa"/>
            <w:shd w:val="clear" w:color="auto" w:fill="auto"/>
            <w:noWrap/>
            <w:vAlign w:val="bottom"/>
            <w:hideMark/>
          </w:tcPr>
          <w:p w14:paraId="0AFB0D2E"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5</w:t>
            </w:r>
          </w:p>
        </w:tc>
      </w:tr>
      <w:tr w:rsidR="00F639B8" w:rsidRPr="00C9494F" w14:paraId="703BD903" w14:textId="77777777" w:rsidTr="00F639B8">
        <w:trPr>
          <w:trHeight w:val="310"/>
          <w:jc w:val="center"/>
        </w:trPr>
        <w:tc>
          <w:tcPr>
            <w:tcW w:w="2104" w:type="dxa"/>
            <w:shd w:val="clear" w:color="auto" w:fill="auto"/>
            <w:noWrap/>
            <w:vAlign w:val="center"/>
            <w:hideMark/>
          </w:tcPr>
          <w:p w14:paraId="040B4C05" w14:textId="77777777" w:rsidR="00F639B8" w:rsidRPr="00C9494F" w:rsidRDefault="00F639B8" w:rsidP="00F639B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Li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Pr="00C9494F">
              <w:rPr>
                <w:rFonts w:ascii="Book Antiqua" w:eastAsia="Times New Roman" w:hAnsi="Book Antiqua"/>
                <w:color w:val="000000"/>
                <w:vertAlign w:val="superscript"/>
              </w:rPr>
              <w:t>[</w:t>
            </w:r>
            <w:proofErr w:type="gramEnd"/>
            <w:r w:rsidRPr="00C9494F">
              <w:rPr>
                <w:rFonts w:ascii="Book Antiqua" w:eastAsia="Times New Roman" w:hAnsi="Book Antiqua"/>
                <w:color w:val="000000"/>
                <w:vertAlign w:val="superscript"/>
              </w:rPr>
              <w:t>30]</w:t>
            </w:r>
          </w:p>
        </w:tc>
        <w:tc>
          <w:tcPr>
            <w:tcW w:w="1371" w:type="dxa"/>
            <w:shd w:val="clear" w:color="auto" w:fill="auto"/>
            <w:noWrap/>
            <w:vAlign w:val="center"/>
            <w:hideMark/>
          </w:tcPr>
          <w:p w14:paraId="40702000"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560" w:type="dxa"/>
            <w:shd w:val="clear" w:color="auto" w:fill="auto"/>
            <w:noWrap/>
            <w:vAlign w:val="center"/>
            <w:hideMark/>
          </w:tcPr>
          <w:p w14:paraId="28888514"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736" w:type="dxa"/>
            <w:shd w:val="clear" w:color="auto" w:fill="auto"/>
            <w:noWrap/>
            <w:vAlign w:val="center"/>
            <w:hideMark/>
          </w:tcPr>
          <w:p w14:paraId="18662B62"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559" w:type="dxa"/>
            <w:shd w:val="clear" w:color="auto" w:fill="auto"/>
            <w:noWrap/>
            <w:vAlign w:val="center"/>
            <w:hideMark/>
          </w:tcPr>
          <w:p w14:paraId="229AFD49"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312" w:type="dxa"/>
            <w:shd w:val="clear" w:color="auto" w:fill="auto"/>
            <w:noWrap/>
            <w:vAlign w:val="center"/>
            <w:hideMark/>
          </w:tcPr>
          <w:p w14:paraId="2EF39337"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429" w:type="dxa"/>
            <w:shd w:val="clear" w:color="auto" w:fill="auto"/>
            <w:noWrap/>
            <w:vAlign w:val="bottom"/>
            <w:hideMark/>
          </w:tcPr>
          <w:p w14:paraId="51637993"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4</w:t>
            </w:r>
          </w:p>
        </w:tc>
      </w:tr>
      <w:tr w:rsidR="00F639B8" w:rsidRPr="00C9494F" w14:paraId="7E80C816" w14:textId="77777777" w:rsidTr="00F639B8">
        <w:trPr>
          <w:trHeight w:val="310"/>
          <w:jc w:val="center"/>
        </w:trPr>
        <w:tc>
          <w:tcPr>
            <w:tcW w:w="2104" w:type="dxa"/>
            <w:shd w:val="clear" w:color="auto" w:fill="auto"/>
            <w:noWrap/>
            <w:vAlign w:val="center"/>
            <w:hideMark/>
          </w:tcPr>
          <w:p w14:paraId="43013569" w14:textId="77777777" w:rsidR="00F639B8" w:rsidRPr="00C9494F" w:rsidRDefault="00F639B8" w:rsidP="00F639B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Ling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Pr="00C9494F">
              <w:rPr>
                <w:rFonts w:ascii="Book Antiqua" w:eastAsia="Times New Roman" w:hAnsi="Book Antiqua"/>
                <w:color w:val="000000"/>
                <w:vertAlign w:val="superscript"/>
              </w:rPr>
              <w:t>[</w:t>
            </w:r>
            <w:proofErr w:type="gramEnd"/>
            <w:r w:rsidRPr="00C9494F">
              <w:rPr>
                <w:rFonts w:ascii="Book Antiqua" w:eastAsia="Times New Roman" w:hAnsi="Book Antiqua"/>
                <w:color w:val="000000"/>
                <w:vertAlign w:val="superscript"/>
              </w:rPr>
              <w:t>31]</w:t>
            </w:r>
          </w:p>
        </w:tc>
        <w:tc>
          <w:tcPr>
            <w:tcW w:w="1371" w:type="dxa"/>
            <w:shd w:val="clear" w:color="auto" w:fill="auto"/>
            <w:noWrap/>
            <w:vAlign w:val="center"/>
            <w:hideMark/>
          </w:tcPr>
          <w:p w14:paraId="206AD796"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560" w:type="dxa"/>
            <w:shd w:val="clear" w:color="auto" w:fill="auto"/>
            <w:noWrap/>
            <w:vAlign w:val="center"/>
            <w:hideMark/>
          </w:tcPr>
          <w:p w14:paraId="3DDD522F"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736" w:type="dxa"/>
            <w:shd w:val="clear" w:color="auto" w:fill="auto"/>
            <w:noWrap/>
            <w:vAlign w:val="center"/>
            <w:hideMark/>
          </w:tcPr>
          <w:p w14:paraId="6EA6B3DB"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559" w:type="dxa"/>
            <w:shd w:val="clear" w:color="auto" w:fill="auto"/>
            <w:noWrap/>
            <w:vAlign w:val="center"/>
            <w:hideMark/>
          </w:tcPr>
          <w:p w14:paraId="0C4ED026"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312" w:type="dxa"/>
            <w:shd w:val="clear" w:color="auto" w:fill="auto"/>
            <w:noWrap/>
            <w:vAlign w:val="center"/>
            <w:hideMark/>
          </w:tcPr>
          <w:p w14:paraId="4693F162"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429" w:type="dxa"/>
            <w:shd w:val="clear" w:color="auto" w:fill="auto"/>
            <w:noWrap/>
            <w:vAlign w:val="bottom"/>
            <w:hideMark/>
          </w:tcPr>
          <w:p w14:paraId="34A0238E"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6</w:t>
            </w:r>
          </w:p>
        </w:tc>
      </w:tr>
      <w:tr w:rsidR="00F639B8" w:rsidRPr="00C9494F" w14:paraId="72B9D7C9" w14:textId="77777777" w:rsidTr="00F639B8">
        <w:trPr>
          <w:trHeight w:val="310"/>
          <w:jc w:val="center"/>
        </w:trPr>
        <w:tc>
          <w:tcPr>
            <w:tcW w:w="2104" w:type="dxa"/>
            <w:shd w:val="clear" w:color="auto" w:fill="auto"/>
            <w:noWrap/>
            <w:vAlign w:val="center"/>
            <w:hideMark/>
          </w:tcPr>
          <w:p w14:paraId="2D88FB77" w14:textId="77777777" w:rsidR="00F639B8" w:rsidRPr="00C9494F" w:rsidRDefault="00F639B8" w:rsidP="00F639B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Wang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Pr="00C9494F">
              <w:rPr>
                <w:rFonts w:ascii="Book Antiqua" w:eastAsia="Times New Roman" w:hAnsi="Book Antiqua"/>
                <w:color w:val="000000"/>
                <w:vertAlign w:val="superscript"/>
              </w:rPr>
              <w:t>[</w:t>
            </w:r>
            <w:proofErr w:type="gramEnd"/>
            <w:r w:rsidRPr="00C9494F">
              <w:rPr>
                <w:rFonts w:ascii="Book Antiqua" w:eastAsia="Times New Roman" w:hAnsi="Book Antiqua"/>
                <w:color w:val="000000"/>
                <w:vertAlign w:val="superscript"/>
              </w:rPr>
              <w:t>32]</w:t>
            </w:r>
          </w:p>
        </w:tc>
        <w:tc>
          <w:tcPr>
            <w:tcW w:w="1371" w:type="dxa"/>
            <w:shd w:val="clear" w:color="auto" w:fill="auto"/>
            <w:noWrap/>
            <w:vAlign w:val="center"/>
            <w:hideMark/>
          </w:tcPr>
          <w:p w14:paraId="7B23C74A"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560" w:type="dxa"/>
            <w:shd w:val="clear" w:color="auto" w:fill="auto"/>
            <w:noWrap/>
            <w:vAlign w:val="center"/>
            <w:hideMark/>
          </w:tcPr>
          <w:p w14:paraId="26A15187"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736" w:type="dxa"/>
            <w:shd w:val="clear" w:color="auto" w:fill="auto"/>
            <w:noWrap/>
            <w:vAlign w:val="center"/>
            <w:hideMark/>
          </w:tcPr>
          <w:p w14:paraId="15C17466"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559" w:type="dxa"/>
            <w:shd w:val="clear" w:color="auto" w:fill="auto"/>
            <w:noWrap/>
            <w:vAlign w:val="center"/>
            <w:hideMark/>
          </w:tcPr>
          <w:p w14:paraId="399B240E"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312" w:type="dxa"/>
            <w:shd w:val="clear" w:color="auto" w:fill="auto"/>
            <w:noWrap/>
            <w:vAlign w:val="center"/>
            <w:hideMark/>
          </w:tcPr>
          <w:p w14:paraId="0FC2ED01"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429" w:type="dxa"/>
            <w:shd w:val="clear" w:color="auto" w:fill="auto"/>
            <w:noWrap/>
            <w:vAlign w:val="bottom"/>
            <w:hideMark/>
          </w:tcPr>
          <w:p w14:paraId="440AF084"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7</w:t>
            </w:r>
          </w:p>
        </w:tc>
      </w:tr>
      <w:tr w:rsidR="00F639B8" w:rsidRPr="00C9494F" w14:paraId="75AF4D39" w14:textId="77777777" w:rsidTr="00F639B8">
        <w:trPr>
          <w:trHeight w:val="310"/>
          <w:jc w:val="center"/>
        </w:trPr>
        <w:tc>
          <w:tcPr>
            <w:tcW w:w="2104" w:type="dxa"/>
            <w:shd w:val="clear" w:color="auto" w:fill="auto"/>
            <w:noWrap/>
            <w:vAlign w:val="center"/>
            <w:hideMark/>
          </w:tcPr>
          <w:p w14:paraId="5E982012" w14:textId="77777777" w:rsidR="00F639B8" w:rsidRPr="00C9494F" w:rsidRDefault="00F639B8" w:rsidP="00F639B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Wang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Pr="00C9494F">
              <w:rPr>
                <w:rFonts w:ascii="Book Antiqua" w:eastAsia="Times New Roman" w:hAnsi="Book Antiqua"/>
                <w:color w:val="000000"/>
                <w:vertAlign w:val="superscript"/>
              </w:rPr>
              <w:t>[</w:t>
            </w:r>
            <w:proofErr w:type="gramEnd"/>
            <w:r w:rsidRPr="00C9494F">
              <w:rPr>
                <w:rFonts w:ascii="Book Antiqua" w:eastAsia="Times New Roman" w:hAnsi="Book Antiqua"/>
                <w:color w:val="000000"/>
                <w:vertAlign w:val="superscript"/>
              </w:rPr>
              <w:t>33]</w:t>
            </w:r>
          </w:p>
        </w:tc>
        <w:tc>
          <w:tcPr>
            <w:tcW w:w="1371" w:type="dxa"/>
            <w:shd w:val="clear" w:color="auto" w:fill="auto"/>
            <w:noWrap/>
            <w:vAlign w:val="center"/>
            <w:hideMark/>
          </w:tcPr>
          <w:p w14:paraId="0D133BAB"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560" w:type="dxa"/>
            <w:shd w:val="clear" w:color="auto" w:fill="auto"/>
            <w:noWrap/>
            <w:vAlign w:val="center"/>
            <w:hideMark/>
          </w:tcPr>
          <w:p w14:paraId="35E4BC87"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736" w:type="dxa"/>
            <w:shd w:val="clear" w:color="auto" w:fill="auto"/>
            <w:noWrap/>
            <w:vAlign w:val="center"/>
            <w:hideMark/>
          </w:tcPr>
          <w:p w14:paraId="232163BB"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559" w:type="dxa"/>
            <w:shd w:val="clear" w:color="auto" w:fill="auto"/>
            <w:noWrap/>
            <w:vAlign w:val="center"/>
            <w:hideMark/>
          </w:tcPr>
          <w:p w14:paraId="52FBCADC"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312" w:type="dxa"/>
            <w:shd w:val="clear" w:color="auto" w:fill="auto"/>
            <w:noWrap/>
            <w:vAlign w:val="center"/>
            <w:hideMark/>
          </w:tcPr>
          <w:p w14:paraId="20A2302B"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429" w:type="dxa"/>
            <w:shd w:val="clear" w:color="auto" w:fill="auto"/>
            <w:noWrap/>
            <w:vAlign w:val="bottom"/>
            <w:hideMark/>
          </w:tcPr>
          <w:p w14:paraId="091E97B9"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7</w:t>
            </w:r>
          </w:p>
        </w:tc>
      </w:tr>
      <w:tr w:rsidR="00F639B8" w:rsidRPr="00C9494F" w14:paraId="0AB59D44" w14:textId="77777777" w:rsidTr="00F639B8">
        <w:trPr>
          <w:trHeight w:val="310"/>
          <w:jc w:val="center"/>
        </w:trPr>
        <w:tc>
          <w:tcPr>
            <w:tcW w:w="2104" w:type="dxa"/>
            <w:shd w:val="clear" w:color="auto" w:fill="auto"/>
            <w:noWrap/>
            <w:vAlign w:val="center"/>
            <w:hideMark/>
          </w:tcPr>
          <w:p w14:paraId="61328CAD" w14:textId="77777777" w:rsidR="00F639B8" w:rsidRPr="00C9494F" w:rsidRDefault="00F639B8" w:rsidP="00F639B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Wang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Pr="00C9494F">
              <w:rPr>
                <w:rFonts w:ascii="Book Antiqua" w:eastAsia="Times New Roman" w:hAnsi="Book Antiqua"/>
                <w:color w:val="000000"/>
                <w:vertAlign w:val="superscript"/>
              </w:rPr>
              <w:t>[</w:t>
            </w:r>
            <w:proofErr w:type="gramEnd"/>
            <w:r w:rsidRPr="00C9494F">
              <w:rPr>
                <w:rFonts w:ascii="Book Antiqua" w:eastAsia="Times New Roman" w:hAnsi="Book Antiqua"/>
                <w:color w:val="000000"/>
                <w:vertAlign w:val="superscript"/>
              </w:rPr>
              <w:t>34]</w:t>
            </w:r>
          </w:p>
        </w:tc>
        <w:tc>
          <w:tcPr>
            <w:tcW w:w="1371" w:type="dxa"/>
            <w:shd w:val="clear" w:color="auto" w:fill="auto"/>
            <w:noWrap/>
            <w:vAlign w:val="center"/>
            <w:hideMark/>
          </w:tcPr>
          <w:p w14:paraId="6B4BA42F"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560" w:type="dxa"/>
            <w:shd w:val="clear" w:color="auto" w:fill="auto"/>
            <w:noWrap/>
            <w:vAlign w:val="center"/>
            <w:hideMark/>
          </w:tcPr>
          <w:p w14:paraId="4FE68906"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736" w:type="dxa"/>
            <w:shd w:val="clear" w:color="auto" w:fill="auto"/>
            <w:noWrap/>
            <w:vAlign w:val="center"/>
            <w:hideMark/>
          </w:tcPr>
          <w:p w14:paraId="5A237F06"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559" w:type="dxa"/>
            <w:shd w:val="clear" w:color="auto" w:fill="auto"/>
            <w:noWrap/>
            <w:vAlign w:val="center"/>
            <w:hideMark/>
          </w:tcPr>
          <w:p w14:paraId="1ECCECD6"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312" w:type="dxa"/>
            <w:shd w:val="clear" w:color="auto" w:fill="auto"/>
            <w:noWrap/>
            <w:vAlign w:val="center"/>
            <w:hideMark/>
          </w:tcPr>
          <w:p w14:paraId="36A6978C"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429" w:type="dxa"/>
            <w:shd w:val="clear" w:color="auto" w:fill="auto"/>
            <w:noWrap/>
            <w:vAlign w:val="bottom"/>
            <w:hideMark/>
          </w:tcPr>
          <w:p w14:paraId="3010AC7A"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6</w:t>
            </w:r>
          </w:p>
        </w:tc>
      </w:tr>
      <w:tr w:rsidR="00F639B8" w:rsidRPr="00C9494F" w14:paraId="05A328EA" w14:textId="77777777" w:rsidTr="00F639B8">
        <w:trPr>
          <w:trHeight w:val="310"/>
          <w:jc w:val="center"/>
        </w:trPr>
        <w:tc>
          <w:tcPr>
            <w:tcW w:w="2104" w:type="dxa"/>
            <w:shd w:val="clear" w:color="auto" w:fill="auto"/>
            <w:noWrap/>
            <w:vAlign w:val="center"/>
            <w:hideMark/>
          </w:tcPr>
          <w:p w14:paraId="745EDE1E" w14:textId="77777777" w:rsidR="00F639B8" w:rsidRPr="00C9494F" w:rsidRDefault="00F639B8" w:rsidP="00F639B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Wu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Pr="00C9494F">
              <w:rPr>
                <w:rFonts w:ascii="Book Antiqua" w:eastAsia="Times New Roman" w:hAnsi="Book Antiqua"/>
                <w:color w:val="000000"/>
                <w:vertAlign w:val="superscript"/>
              </w:rPr>
              <w:t>[</w:t>
            </w:r>
            <w:proofErr w:type="gramEnd"/>
            <w:r w:rsidRPr="00C9494F">
              <w:rPr>
                <w:rFonts w:ascii="Book Antiqua" w:eastAsia="Times New Roman" w:hAnsi="Book Antiqua"/>
                <w:color w:val="000000"/>
                <w:vertAlign w:val="superscript"/>
              </w:rPr>
              <w:t>35]</w:t>
            </w:r>
          </w:p>
        </w:tc>
        <w:tc>
          <w:tcPr>
            <w:tcW w:w="1371" w:type="dxa"/>
            <w:shd w:val="clear" w:color="auto" w:fill="auto"/>
            <w:noWrap/>
            <w:vAlign w:val="center"/>
            <w:hideMark/>
          </w:tcPr>
          <w:p w14:paraId="767C0960"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560" w:type="dxa"/>
            <w:shd w:val="clear" w:color="auto" w:fill="auto"/>
            <w:noWrap/>
            <w:vAlign w:val="center"/>
            <w:hideMark/>
          </w:tcPr>
          <w:p w14:paraId="0F80980C"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736" w:type="dxa"/>
            <w:shd w:val="clear" w:color="auto" w:fill="auto"/>
            <w:noWrap/>
            <w:vAlign w:val="center"/>
            <w:hideMark/>
          </w:tcPr>
          <w:p w14:paraId="5355B4B0"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559" w:type="dxa"/>
            <w:shd w:val="clear" w:color="auto" w:fill="auto"/>
            <w:noWrap/>
            <w:vAlign w:val="center"/>
            <w:hideMark/>
          </w:tcPr>
          <w:p w14:paraId="1A01A3D9"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312" w:type="dxa"/>
            <w:shd w:val="clear" w:color="auto" w:fill="auto"/>
            <w:noWrap/>
            <w:vAlign w:val="center"/>
            <w:hideMark/>
          </w:tcPr>
          <w:p w14:paraId="4BF7827D"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429" w:type="dxa"/>
            <w:shd w:val="clear" w:color="auto" w:fill="auto"/>
            <w:noWrap/>
            <w:vAlign w:val="bottom"/>
            <w:hideMark/>
          </w:tcPr>
          <w:p w14:paraId="7155DA43"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6</w:t>
            </w:r>
          </w:p>
        </w:tc>
      </w:tr>
      <w:tr w:rsidR="00F639B8" w:rsidRPr="00C9494F" w14:paraId="7A690A5A" w14:textId="77777777" w:rsidTr="00F639B8">
        <w:trPr>
          <w:trHeight w:val="310"/>
          <w:jc w:val="center"/>
        </w:trPr>
        <w:tc>
          <w:tcPr>
            <w:tcW w:w="2104" w:type="dxa"/>
            <w:shd w:val="clear" w:color="auto" w:fill="auto"/>
            <w:noWrap/>
            <w:vAlign w:val="center"/>
            <w:hideMark/>
          </w:tcPr>
          <w:p w14:paraId="5F655420" w14:textId="77777777" w:rsidR="00F639B8" w:rsidRPr="00C9494F" w:rsidRDefault="00F639B8" w:rsidP="00F639B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Yang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Pr="00C9494F">
              <w:rPr>
                <w:rFonts w:ascii="Book Antiqua" w:eastAsia="Times New Roman" w:hAnsi="Book Antiqua"/>
                <w:color w:val="000000"/>
                <w:vertAlign w:val="superscript"/>
              </w:rPr>
              <w:t>[</w:t>
            </w:r>
            <w:proofErr w:type="gramEnd"/>
            <w:r w:rsidRPr="00C9494F">
              <w:rPr>
                <w:rFonts w:ascii="Book Antiqua" w:eastAsia="Times New Roman" w:hAnsi="Book Antiqua"/>
                <w:color w:val="000000"/>
                <w:vertAlign w:val="superscript"/>
              </w:rPr>
              <w:t>36]</w:t>
            </w:r>
          </w:p>
        </w:tc>
        <w:tc>
          <w:tcPr>
            <w:tcW w:w="1371" w:type="dxa"/>
            <w:shd w:val="clear" w:color="auto" w:fill="auto"/>
            <w:noWrap/>
            <w:vAlign w:val="center"/>
            <w:hideMark/>
          </w:tcPr>
          <w:p w14:paraId="4D593587"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560" w:type="dxa"/>
            <w:shd w:val="clear" w:color="auto" w:fill="auto"/>
            <w:noWrap/>
            <w:vAlign w:val="center"/>
            <w:hideMark/>
          </w:tcPr>
          <w:p w14:paraId="72675714"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736" w:type="dxa"/>
            <w:shd w:val="clear" w:color="auto" w:fill="auto"/>
            <w:noWrap/>
            <w:vAlign w:val="center"/>
            <w:hideMark/>
          </w:tcPr>
          <w:p w14:paraId="01848EB5"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559" w:type="dxa"/>
            <w:shd w:val="clear" w:color="auto" w:fill="auto"/>
            <w:noWrap/>
            <w:vAlign w:val="center"/>
            <w:hideMark/>
          </w:tcPr>
          <w:p w14:paraId="556373B8"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312" w:type="dxa"/>
            <w:shd w:val="clear" w:color="auto" w:fill="auto"/>
            <w:noWrap/>
            <w:vAlign w:val="center"/>
            <w:hideMark/>
          </w:tcPr>
          <w:p w14:paraId="635B3C00"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429" w:type="dxa"/>
            <w:shd w:val="clear" w:color="auto" w:fill="auto"/>
            <w:noWrap/>
            <w:vAlign w:val="bottom"/>
            <w:hideMark/>
          </w:tcPr>
          <w:p w14:paraId="3E19AF5B"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7</w:t>
            </w:r>
          </w:p>
        </w:tc>
      </w:tr>
      <w:tr w:rsidR="00F639B8" w:rsidRPr="00C9494F" w14:paraId="72E515C5" w14:textId="77777777" w:rsidTr="00F639B8">
        <w:trPr>
          <w:trHeight w:val="310"/>
          <w:jc w:val="center"/>
        </w:trPr>
        <w:tc>
          <w:tcPr>
            <w:tcW w:w="2104" w:type="dxa"/>
            <w:shd w:val="clear" w:color="auto" w:fill="auto"/>
            <w:noWrap/>
            <w:vAlign w:val="center"/>
            <w:hideMark/>
          </w:tcPr>
          <w:p w14:paraId="2ABF05CC" w14:textId="77777777" w:rsidR="00F639B8" w:rsidRPr="00C9494F" w:rsidRDefault="00F639B8" w:rsidP="00F639B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Zhou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Pr="00C9494F">
              <w:rPr>
                <w:rFonts w:ascii="Book Antiqua" w:eastAsia="Times New Roman" w:hAnsi="Book Antiqua"/>
                <w:color w:val="000000"/>
                <w:vertAlign w:val="superscript"/>
              </w:rPr>
              <w:t>[</w:t>
            </w:r>
            <w:proofErr w:type="gramEnd"/>
            <w:r w:rsidRPr="00C9494F">
              <w:rPr>
                <w:rFonts w:ascii="Book Antiqua" w:eastAsia="Times New Roman" w:hAnsi="Book Antiqua"/>
                <w:color w:val="000000"/>
                <w:vertAlign w:val="superscript"/>
              </w:rPr>
              <w:t>37]</w:t>
            </w:r>
          </w:p>
        </w:tc>
        <w:tc>
          <w:tcPr>
            <w:tcW w:w="1371" w:type="dxa"/>
            <w:shd w:val="clear" w:color="auto" w:fill="auto"/>
            <w:noWrap/>
            <w:vAlign w:val="center"/>
            <w:hideMark/>
          </w:tcPr>
          <w:p w14:paraId="7D4E3A8C"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560" w:type="dxa"/>
            <w:shd w:val="clear" w:color="auto" w:fill="auto"/>
            <w:noWrap/>
            <w:vAlign w:val="center"/>
            <w:hideMark/>
          </w:tcPr>
          <w:p w14:paraId="3D290C17"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736" w:type="dxa"/>
            <w:shd w:val="clear" w:color="auto" w:fill="auto"/>
            <w:noWrap/>
            <w:vAlign w:val="center"/>
            <w:hideMark/>
          </w:tcPr>
          <w:p w14:paraId="6AC19250"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559" w:type="dxa"/>
            <w:shd w:val="clear" w:color="auto" w:fill="auto"/>
            <w:noWrap/>
            <w:vAlign w:val="center"/>
            <w:hideMark/>
          </w:tcPr>
          <w:p w14:paraId="1F16FD9A"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312" w:type="dxa"/>
            <w:shd w:val="clear" w:color="auto" w:fill="auto"/>
            <w:noWrap/>
            <w:vAlign w:val="center"/>
            <w:hideMark/>
          </w:tcPr>
          <w:p w14:paraId="500BBE0F"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429" w:type="dxa"/>
            <w:shd w:val="clear" w:color="auto" w:fill="auto"/>
            <w:noWrap/>
            <w:vAlign w:val="bottom"/>
            <w:hideMark/>
          </w:tcPr>
          <w:p w14:paraId="6D87195E"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7</w:t>
            </w:r>
          </w:p>
        </w:tc>
      </w:tr>
      <w:tr w:rsidR="00F639B8" w:rsidRPr="00C9494F" w14:paraId="62ADBF33" w14:textId="77777777" w:rsidTr="00F639B8">
        <w:trPr>
          <w:trHeight w:val="310"/>
          <w:jc w:val="center"/>
        </w:trPr>
        <w:tc>
          <w:tcPr>
            <w:tcW w:w="2104" w:type="dxa"/>
            <w:shd w:val="clear" w:color="auto" w:fill="auto"/>
            <w:noWrap/>
            <w:vAlign w:val="center"/>
            <w:hideMark/>
          </w:tcPr>
          <w:p w14:paraId="598112B0" w14:textId="77777777" w:rsidR="00F639B8" w:rsidRPr="00C9494F" w:rsidRDefault="00F639B8" w:rsidP="00F639B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Deng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Pr="00C9494F">
              <w:rPr>
                <w:rFonts w:ascii="Book Antiqua" w:eastAsia="Times New Roman" w:hAnsi="Book Antiqua"/>
                <w:color w:val="000000"/>
                <w:vertAlign w:val="superscript"/>
              </w:rPr>
              <w:t>[</w:t>
            </w:r>
            <w:proofErr w:type="gramEnd"/>
            <w:r w:rsidRPr="00C9494F">
              <w:rPr>
                <w:rFonts w:ascii="Book Antiqua" w:eastAsia="Times New Roman" w:hAnsi="Book Antiqua"/>
                <w:color w:val="000000"/>
                <w:vertAlign w:val="superscript"/>
              </w:rPr>
              <w:t>38]</w:t>
            </w:r>
          </w:p>
        </w:tc>
        <w:tc>
          <w:tcPr>
            <w:tcW w:w="1371" w:type="dxa"/>
            <w:shd w:val="clear" w:color="auto" w:fill="auto"/>
            <w:noWrap/>
            <w:vAlign w:val="center"/>
            <w:hideMark/>
          </w:tcPr>
          <w:p w14:paraId="47B6C7F9"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560" w:type="dxa"/>
            <w:shd w:val="clear" w:color="auto" w:fill="auto"/>
            <w:noWrap/>
            <w:vAlign w:val="center"/>
            <w:hideMark/>
          </w:tcPr>
          <w:p w14:paraId="4A2273B9"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736" w:type="dxa"/>
            <w:shd w:val="clear" w:color="auto" w:fill="auto"/>
            <w:noWrap/>
            <w:vAlign w:val="center"/>
            <w:hideMark/>
          </w:tcPr>
          <w:p w14:paraId="26BE5900"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559" w:type="dxa"/>
            <w:shd w:val="clear" w:color="auto" w:fill="auto"/>
            <w:noWrap/>
            <w:vAlign w:val="center"/>
            <w:hideMark/>
          </w:tcPr>
          <w:p w14:paraId="6F6911D7"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312" w:type="dxa"/>
            <w:shd w:val="clear" w:color="auto" w:fill="auto"/>
            <w:noWrap/>
            <w:vAlign w:val="center"/>
            <w:hideMark/>
          </w:tcPr>
          <w:p w14:paraId="2CDE51D4"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429" w:type="dxa"/>
            <w:shd w:val="clear" w:color="auto" w:fill="auto"/>
            <w:noWrap/>
            <w:vAlign w:val="bottom"/>
            <w:hideMark/>
          </w:tcPr>
          <w:p w14:paraId="67F5FB12"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6</w:t>
            </w:r>
          </w:p>
        </w:tc>
      </w:tr>
      <w:tr w:rsidR="00F639B8" w:rsidRPr="00C9494F" w14:paraId="51A23C1E" w14:textId="77777777" w:rsidTr="00F639B8">
        <w:trPr>
          <w:trHeight w:val="310"/>
          <w:jc w:val="center"/>
        </w:trPr>
        <w:tc>
          <w:tcPr>
            <w:tcW w:w="2104" w:type="dxa"/>
            <w:shd w:val="clear" w:color="auto" w:fill="auto"/>
            <w:noWrap/>
            <w:vAlign w:val="center"/>
            <w:hideMark/>
          </w:tcPr>
          <w:p w14:paraId="3E8CE351" w14:textId="77777777" w:rsidR="00F639B8" w:rsidRPr="00C9494F" w:rsidRDefault="00F639B8" w:rsidP="00F639B8">
            <w:pPr>
              <w:adjustRightInd w:val="0"/>
              <w:snapToGrid w:val="0"/>
              <w:spacing w:line="360" w:lineRule="auto"/>
              <w:jc w:val="both"/>
              <w:rPr>
                <w:rFonts w:ascii="Book Antiqua" w:eastAsia="Times New Roman" w:hAnsi="Book Antiqua"/>
                <w:color w:val="000000"/>
                <w:vertAlign w:val="superscript"/>
              </w:rPr>
            </w:pPr>
            <w:proofErr w:type="spellStart"/>
            <w:r w:rsidRPr="00C9494F">
              <w:rPr>
                <w:rFonts w:ascii="Book Antiqua" w:eastAsia="Times New Roman" w:hAnsi="Book Antiqua"/>
                <w:color w:val="000000"/>
              </w:rPr>
              <w:t>Grein</w:t>
            </w:r>
            <w:proofErr w:type="spellEnd"/>
            <w:r w:rsidRPr="00C9494F">
              <w:rPr>
                <w:rFonts w:ascii="Book Antiqua" w:eastAsia="Times New Roman" w:hAnsi="Book Antiqua"/>
                <w:color w:val="000000"/>
              </w:rPr>
              <w:t xml:space="preserve">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Pr="00C9494F">
              <w:rPr>
                <w:rFonts w:ascii="Book Antiqua" w:eastAsia="Times New Roman" w:hAnsi="Book Antiqua"/>
                <w:color w:val="000000"/>
                <w:vertAlign w:val="superscript"/>
              </w:rPr>
              <w:t>[</w:t>
            </w:r>
            <w:proofErr w:type="gramEnd"/>
            <w:r w:rsidRPr="00C9494F">
              <w:rPr>
                <w:rFonts w:ascii="Book Antiqua" w:eastAsia="Times New Roman" w:hAnsi="Book Antiqua"/>
                <w:color w:val="000000"/>
                <w:vertAlign w:val="superscript"/>
              </w:rPr>
              <w:t>39]</w:t>
            </w:r>
          </w:p>
        </w:tc>
        <w:tc>
          <w:tcPr>
            <w:tcW w:w="1371" w:type="dxa"/>
            <w:shd w:val="clear" w:color="auto" w:fill="auto"/>
            <w:noWrap/>
            <w:vAlign w:val="center"/>
            <w:hideMark/>
          </w:tcPr>
          <w:p w14:paraId="3DF96175"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560" w:type="dxa"/>
            <w:shd w:val="clear" w:color="auto" w:fill="auto"/>
            <w:noWrap/>
            <w:vAlign w:val="center"/>
            <w:hideMark/>
          </w:tcPr>
          <w:p w14:paraId="231CA6D6"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X</w:t>
            </w:r>
          </w:p>
        </w:tc>
        <w:tc>
          <w:tcPr>
            <w:tcW w:w="1736" w:type="dxa"/>
            <w:shd w:val="clear" w:color="auto" w:fill="auto"/>
            <w:noWrap/>
            <w:vAlign w:val="center"/>
            <w:hideMark/>
          </w:tcPr>
          <w:p w14:paraId="1D3937B6"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559" w:type="dxa"/>
            <w:shd w:val="clear" w:color="auto" w:fill="auto"/>
            <w:noWrap/>
            <w:vAlign w:val="center"/>
            <w:hideMark/>
          </w:tcPr>
          <w:p w14:paraId="371AFE09"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312" w:type="dxa"/>
            <w:shd w:val="clear" w:color="auto" w:fill="auto"/>
            <w:noWrap/>
            <w:vAlign w:val="center"/>
            <w:hideMark/>
          </w:tcPr>
          <w:p w14:paraId="21906C99"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429" w:type="dxa"/>
            <w:shd w:val="clear" w:color="auto" w:fill="auto"/>
            <w:noWrap/>
            <w:vAlign w:val="bottom"/>
            <w:hideMark/>
          </w:tcPr>
          <w:p w14:paraId="3CA2EE71" w14:textId="77777777" w:rsidR="00F639B8" w:rsidRPr="00C9494F" w:rsidRDefault="00F639B8" w:rsidP="00F639B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5</w:t>
            </w:r>
          </w:p>
        </w:tc>
      </w:tr>
    </w:tbl>
    <w:p w14:paraId="323C316D" w14:textId="75CD9FB1" w:rsidR="00023215" w:rsidRPr="00C9494F" w:rsidRDefault="002F28D8" w:rsidP="002F28D8">
      <w:pPr>
        <w:pStyle w:val="EndNoteBibliography"/>
        <w:adjustRightInd w:val="0"/>
        <w:snapToGrid w:val="0"/>
        <w:spacing w:after="0" w:line="360" w:lineRule="auto"/>
        <w:jc w:val="both"/>
        <w:rPr>
          <w:rFonts w:ascii="Book Antiqua" w:hAnsi="Book Antiqua" w:cs="Times New Roman"/>
          <w:sz w:val="24"/>
          <w:szCs w:val="24"/>
        </w:rPr>
        <w:sectPr w:rsidR="00023215" w:rsidRPr="00C9494F" w:rsidSect="001D5E7F">
          <w:pgSz w:w="11906" w:h="16838" w:code="9"/>
          <w:pgMar w:top="1440" w:right="1440" w:bottom="1440" w:left="1440" w:header="720" w:footer="720" w:gutter="0"/>
          <w:cols w:space="720"/>
          <w:docGrid w:linePitch="360"/>
        </w:sectPr>
      </w:pPr>
      <w:r w:rsidRPr="00C9494F">
        <w:rPr>
          <w:rFonts w:ascii="Book Antiqua" w:hAnsi="Book Antiqua" w:cs="Times New Roman"/>
          <w:sz w:val="24"/>
          <w:szCs w:val="24"/>
        </w:rPr>
        <w:t>ECMO: Extracoropreal membrane oxygenation; CPR: Cardiopulmonary resuscitation</w:t>
      </w:r>
      <w:r w:rsidRPr="00C9494F">
        <w:rPr>
          <w:rFonts w:ascii="Book Antiqua" w:hAnsi="Book Antiqua" w:cs="Times New Roman" w:hint="eastAsia"/>
          <w:sz w:val="24"/>
          <w:szCs w:val="24"/>
          <w:lang w:eastAsia="zh-CN"/>
        </w:rPr>
        <w:t>.</w:t>
      </w:r>
    </w:p>
    <w:p w14:paraId="32CE0BC9" w14:textId="5B7BAA2C" w:rsidR="008E305D" w:rsidRPr="00C9494F" w:rsidRDefault="008E305D" w:rsidP="002F28D8">
      <w:pPr>
        <w:pStyle w:val="EndNoteBibliography"/>
        <w:adjustRightInd w:val="0"/>
        <w:snapToGrid w:val="0"/>
        <w:spacing w:after="0" w:line="360" w:lineRule="auto"/>
        <w:jc w:val="both"/>
        <w:rPr>
          <w:rFonts w:ascii="Book Antiqua" w:hAnsi="Book Antiqua" w:cs="Times New Roman"/>
          <w:sz w:val="24"/>
          <w:szCs w:val="24"/>
        </w:rPr>
        <w:sectPr w:rsidR="008E305D" w:rsidRPr="00C9494F" w:rsidSect="001D5E7F">
          <w:pgSz w:w="11906" w:h="16838" w:code="9"/>
          <w:pgMar w:top="1440" w:right="1440" w:bottom="1440" w:left="1440" w:header="720" w:footer="720" w:gutter="0"/>
          <w:cols w:space="720"/>
          <w:docGrid w:linePitch="360"/>
        </w:sectPr>
      </w:pPr>
    </w:p>
    <w:p w14:paraId="25A6DB17" w14:textId="6B473F6A" w:rsidR="002F28D8" w:rsidRPr="00C9494F" w:rsidRDefault="008E305D" w:rsidP="002F28D8">
      <w:pPr>
        <w:adjustRightInd w:val="0"/>
        <w:snapToGrid w:val="0"/>
        <w:spacing w:line="360" w:lineRule="auto"/>
        <w:jc w:val="both"/>
        <w:rPr>
          <w:rFonts w:ascii="Book Antiqua" w:hAnsi="Book Antiqua"/>
          <w:b/>
          <w:bCs/>
          <w:noProof/>
        </w:rPr>
      </w:pPr>
      <w:r w:rsidRPr="00C9494F">
        <w:rPr>
          <w:rFonts w:ascii="Book Antiqua" w:eastAsia="Times New Roman" w:hAnsi="Book Antiqua"/>
          <w:b/>
          <w:bCs/>
          <w:color w:val="000000"/>
        </w:rPr>
        <w:t xml:space="preserve">Table 2 Mortality associated with intensive care admission in </w:t>
      </w:r>
      <w:r w:rsidRPr="00C9494F">
        <w:rPr>
          <w:rFonts w:ascii="Book Antiqua" w:hAnsi="Book Antiqua"/>
          <w:b/>
          <w:bCs/>
        </w:rPr>
        <w:t>coronavirus disease 2019</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278"/>
        <w:gridCol w:w="1384"/>
        <w:gridCol w:w="1558"/>
        <w:gridCol w:w="1859"/>
        <w:gridCol w:w="2163"/>
      </w:tblGrid>
      <w:tr w:rsidR="00EE31D9" w:rsidRPr="00C9494F" w14:paraId="4151936B" w14:textId="77777777" w:rsidTr="001702A0">
        <w:trPr>
          <w:trHeight w:val="310"/>
        </w:trPr>
        <w:tc>
          <w:tcPr>
            <w:tcW w:w="2278" w:type="dxa"/>
            <w:tcBorders>
              <w:top w:val="single" w:sz="4" w:space="0" w:color="auto"/>
              <w:bottom w:val="single" w:sz="4" w:space="0" w:color="auto"/>
            </w:tcBorders>
            <w:shd w:val="clear" w:color="auto" w:fill="auto"/>
            <w:noWrap/>
            <w:vAlign w:val="center"/>
            <w:hideMark/>
          </w:tcPr>
          <w:p w14:paraId="2BEFA509" w14:textId="6D6B9E7B" w:rsidR="002F28D8" w:rsidRPr="00C9494F" w:rsidRDefault="00EF055A" w:rsidP="002F28D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Ref.</w:t>
            </w:r>
          </w:p>
        </w:tc>
        <w:tc>
          <w:tcPr>
            <w:tcW w:w="1384" w:type="dxa"/>
            <w:tcBorders>
              <w:top w:val="single" w:sz="4" w:space="0" w:color="auto"/>
              <w:bottom w:val="single" w:sz="4" w:space="0" w:color="auto"/>
            </w:tcBorders>
            <w:shd w:val="clear" w:color="auto" w:fill="auto"/>
            <w:noWrap/>
            <w:vAlign w:val="center"/>
            <w:hideMark/>
          </w:tcPr>
          <w:p w14:paraId="239B1F9D" w14:textId="77777777" w:rsidR="002F28D8" w:rsidRPr="00C9494F" w:rsidRDefault="002F28D8" w:rsidP="002F28D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Died</w:t>
            </w:r>
          </w:p>
        </w:tc>
        <w:tc>
          <w:tcPr>
            <w:tcW w:w="1558" w:type="dxa"/>
            <w:tcBorders>
              <w:top w:val="single" w:sz="4" w:space="0" w:color="auto"/>
              <w:bottom w:val="single" w:sz="4" w:space="0" w:color="auto"/>
            </w:tcBorders>
            <w:shd w:val="clear" w:color="auto" w:fill="auto"/>
            <w:noWrap/>
            <w:vAlign w:val="center"/>
            <w:hideMark/>
          </w:tcPr>
          <w:p w14:paraId="11189F9B" w14:textId="7B950A4F" w:rsidR="002F28D8" w:rsidRPr="00C9494F" w:rsidRDefault="002F28D8" w:rsidP="002F28D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 xml:space="preserve">Sent </w:t>
            </w:r>
            <w:r w:rsidR="00EF055A" w:rsidRPr="00C9494F">
              <w:rPr>
                <w:rFonts w:ascii="Book Antiqua" w:eastAsia="Times New Roman" w:hAnsi="Book Antiqua"/>
                <w:b/>
                <w:bCs/>
                <w:color w:val="000000"/>
              </w:rPr>
              <w:t>home</w:t>
            </w:r>
          </w:p>
        </w:tc>
        <w:tc>
          <w:tcPr>
            <w:tcW w:w="1859" w:type="dxa"/>
            <w:tcBorders>
              <w:top w:val="single" w:sz="4" w:space="0" w:color="auto"/>
              <w:bottom w:val="single" w:sz="4" w:space="0" w:color="auto"/>
            </w:tcBorders>
            <w:shd w:val="clear" w:color="auto" w:fill="auto"/>
            <w:noWrap/>
            <w:vAlign w:val="center"/>
            <w:hideMark/>
          </w:tcPr>
          <w:p w14:paraId="78AFC16A" w14:textId="42DBAD92" w:rsidR="002F28D8" w:rsidRPr="00C9494F" w:rsidRDefault="002F28D8" w:rsidP="002F28D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 xml:space="preserve">Total </w:t>
            </w:r>
            <w:r w:rsidR="00EF055A" w:rsidRPr="00C9494F">
              <w:rPr>
                <w:rFonts w:ascii="Book Antiqua" w:eastAsia="Times New Roman" w:hAnsi="Book Antiqua"/>
                <w:b/>
                <w:bCs/>
                <w:color w:val="000000"/>
              </w:rPr>
              <w:t>patients</w:t>
            </w:r>
          </w:p>
        </w:tc>
        <w:tc>
          <w:tcPr>
            <w:tcW w:w="2163" w:type="dxa"/>
            <w:tcBorders>
              <w:top w:val="single" w:sz="4" w:space="0" w:color="auto"/>
              <w:bottom w:val="single" w:sz="4" w:space="0" w:color="auto"/>
            </w:tcBorders>
            <w:shd w:val="clear" w:color="auto" w:fill="auto"/>
            <w:noWrap/>
            <w:vAlign w:val="center"/>
            <w:hideMark/>
          </w:tcPr>
          <w:p w14:paraId="099C03FC" w14:textId="77777777" w:rsidR="002F28D8" w:rsidRPr="00C9494F" w:rsidRDefault="002F28D8" w:rsidP="002F28D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Mortality</w:t>
            </w:r>
          </w:p>
        </w:tc>
      </w:tr>
      <w:tr w:rsidR="00EE31D9" w:rsidRPr="00C9494F" w14:paraId="70B58C0B" w14:textId="77777777" w:rsidTr="001702A0">
        <w:trPr>
          <w:trHeight w:val="310"/>
        </w:trPr>
        <w:tc>
          <w:tcPr>
            <w:tcW w:w="2278" w:type="dxa"/>
            <w:tcBorders>
              <w:top w:val="single" w:sz="4" w:space="0" w:color="auto"/>
            </w:tcBorders>
            <w:shd w:val="clear" w:color="auto" w:fill="auto"/>
            <w:noWrap/>
            <w:vAlign w:val="center"/>
            <w:hideMark/>
          </w:tcPr>
          <w:p w14:paraId="7191448A" w14:textId="588B80B9"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proofErr w:type="spellStart"/>
            <w:r w:rsidRPr="00C9494F">
              <w:rPr>
                <w:rFonts w:ascii="Book Antiqua" w:eastAsia="Times New Roman" w:hAnsi="Book Antiqua"/>
                <w:color w:val="000000"/>
              </w:rPr>
              <w:t>Bhatraju</w:t>
            </w:r>
            <w:proofErr w:type="spellEnd"/>
            <w:r w:rsidRPr="00C9494F">
              <w:rPr>
                <w:rFonts w:ascii="Book Antiqua" w:eastAsia="Times New Roman" w:hAnsi="Book Antiqua"/>
                <w:color w:val="000000"/>
              </w:rPr>
              <w:t xml:space="preserve"> </w:t>
            </w:r>
            <w:r w:rsidR="001702A0" w:rsidRPr="00C9494F">
              <w:rPr>
                <w:rFonts w:ascii="Book Antiqua" w:eastAsia="Times New Roman" w:hAnsi="Book Antiqua"/>
                <w:i/>
                <w:iCs/>
                <w:color w:val="000000"/>
              </w:rPr>
              <w:t xml:space="preserve">et </w:t>
            </w:r>
            <w:proofErr w:type="gramStart"/>
            <w:r w:rsidR="001702A0" w:rsidRPr="00C9494F">
              <w:rPr>
                <w:rFonts w:ascii="Book Antiqua" w:eastAsia="Times New Roman" w:hAnsi="Book Antiqua"/>
                <w:i/>
                <w:iCs/>
                <w:color w:val="000000"/>
              </w:rPr>
              <w:t>al</w:t>
            </w:r>
            <w:r w:rsidR="00EE31D9" w:rsidRPr="00C9494F">
              <w:rPr>
                <w:rFonts w:ascii="Book Antiqua" w:eastAsia="Times New Roman" w:hAnsi="Book Antiqua"/>
                <w:color w:val="000000"/>
                <w:vertAlign w:val="superscript"/>
              </w:rPr>
              <w:t>[</w:t>
            </w:r>
            <w:proofErr w:type="gramEnd"/>
            <w:r w:rsidR="00EE31D9" w:rsidRPr="00C9494F">
              <w:rPr>
                <w:rFonts w:ascii="Book Antiqua" w:eastAsia="Times New Roman" w:hAnsi="Book Antiqua"/>
                <w:color w:val="000000"/>
                <w:vertAlign w:val="superscript"/>
              </w:rPr>
              <w:t>6</w:t>
            </w:r>
            <w:r w:rsidR="00A125D4" w:rsidRPr="00C9494F">
              <w:rPr>
                <w:rFonts w:ascii="Book Antiqua" w:eastAsia="Times New Roman" w:hAnsi="Book Antiqua"/>
                <w:color w:val="000000"/>
                <w:vertAlign w:val="superscript"/>
              </w:rPr>
              <w:t>]</w:t>
            </w:r>
          </w:p>
        </w:tc>
        <w:tc>
          <w:tcPr>
            <w:tcW w:w="1384" w:type="dxa"/>
            <w:tcBorders>
              <w:top w:val="single" w:sz="4" w:space="0" w:color="auto"/>
            </w:tcBorders>
            <w:shd w:val="clear" w:color="auto" w:fill="auto"/>
            <w:noWrap/>
            <w:vAlign w:val="center"/>
            <w:hideMark/>
          </w:tcPr>
          <w:p w14:paraId="6CFF45B6"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12</w:t>
            </w:r>
          </w:p>
        </w:tc>
        <w:tc>
          <w:tcPr>
            <w:tcW w:w="1558" w:type="dxa"/>
            <w:tcBorders>
              <w:top w:val="single" w:sz="4" w:space="0" w:color="auto"/>
            </w:tcBorders>
            <w:shd w:val="clear" w:color="auto" w:fill="auto"/>
            <w:noWrap/>
            <w:vAlign w:val="center"/>
            <w:hideMark/>
          </w:tcPr>
          <w:p w14:paraId="18224065"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5</w:t>
            </w:r>
          </w:p>
        </w:tc>
        <w:tc>
          <w:tcPr>
            <w:tcW w:w="1859" w:type="dxa"/>
            <w:tcBorders>
              <w:top w:val="single" w:sz="4" w:space="0" w:color="auto"/>
            </w:tcBorders>
            <w:shd w:val="clear" w:color="auto" w:fill="auto"/>
            <w:noWrap/>
            <w:vAlign w:val="center"/>
            <w:hideMark/>
          </w:tcPr>
          <w:p w14:paraId="750D1E1B"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24</w:t>
            </w:r>
          </w:p>
        </w:tc>
        <w:tc>
          <w:tcPr>
            <w:tcW w:w="2163" w:type="dxa"/>
            <w:tcBorders>
              <w:top w:val="single" w:sz="4" w:space="0" w:color="auto"/>
            </w:tcBorders>
            <w:shd w:val="clear" w:color="auto" w:fill="auto"/>
            <w:noWrap/>
            <w:vAlign w:val="center"/>
            <w:hideMark/>
          </w:tcPr>
          <w:p w14:paraId="1348F396"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50.0%</w:t>
            </w:r>
          </w:p>
        </w:tc>
      </w:tr>
      <w:tr w:rsidR="00EE31D9" w:rsidRPr="00C9494F" w14:paraId="26F222FB" w14:textId="77777777" w:rsidTr="001702A0">
        <w:trPr>
          <w:trHeight w:val="310"/>
        </w:trPr>
        <w:tc>
          <w:tcPr>
            <w:tcW w:w="2278" w:type="dxa"/>
            <w:shd w:val="clear" w:color="auto" w:fill="auto"/>
            <w:noWrap/>
            <w:vAlign w:val="center"/>
            <w:hideMark/>
          </w:tcPr>
          <w:p w14:paraId="7FCA77EE" w14:textId="68DAD29D"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proofErr w:type="spellStart"/>
            <w:r w:rsidRPr="00C9494F">
              <w:rPr>
                <w:rFonts w:ascii="Book Antiqua" w:eastAsia="Times New Roman" w:hAnsi="Book Antiqua"/>
                <w:color w:val="000000"/>
              </w:rPr>
              <w:t>Arentz</w:t>
            </w:r>
            <w:proofErr w:type="spellEnd"/>
            <w:r w:rsidRPr="00C9494F">
              <w:rPr>
                <w:rFonts w:ascii="Book Antiqua" w:eastAsia="Times New Roman" w:hAnsi="Book Antiqua"/>
                <w:color w:val="000000"/>
              </w:rPr>
              <w:t xml:space="preserve"> </w:t>
            </w:r>
            <w:r w:rsidR="001702A0" w:rsidRPr="00C9494F">
              <w:rPr>
                <w:rFonts w:ascii="Book Antiqua" w:eastAsia="Times New Roman" w:hAnsi="Book Antiqua"/>
                <w:i/>
                <w:iCs/>
                <w:color w:val="000000"/>
              </w:rPr>
              <w:t xml:space="preserve">et </w:t>
            </w:r>
            <w:proofErr w:type="gramStart"/>
            <w:r w:rsidR="001702A0" w:rsidRPr="00C9494F">
              <w:rPr>
                <w:rFonts w:ascii="Book Antiqua" w:eastAsia="Times New Roman" w:hAnsi="Book Antiqua"/>
                <w:i/>
                <w:iCs/>
                <w:color w:val="000000"/>
              </w:rPr>
              <w:t>al</w:t>
            </w:r>
            <w:r w:rsidR="00EE31D9" w:rsidRPr="00C9494F">
              <w:rPr>
                <w:rFonts w:ascii="Book Antiqua" w:eastAsia="Times New Roman" w:hAnsi="Book Antiqua"/>
                <w:color w:val="000000"/>
                <w:vertAlign w:val="superscript"/>
              </w:rPr>
              <w:t>[</w:t>
            </w:r>
            <w:proofErr w:type="gramEnd"/>
            <w:r w:rsidR="00EE31D9" w:rsidRPr="00C9494F">
              <w:rPr>
                <w:rFonts w:ascii="Book Antiqua" w:eastAsia="Times New Roman" w:hAnsi="Book Antiqua"/>
                <w:color w:val="000000"/>
                <w:vertAlign w:val="superscript"/>
              </w:rPr>
              <w:t>22]</w:t>
            </w:r>
          </w:p>
        </w:tc>
        <w:tc>
          <w:tcPr>
            <w:tcW w:w="1384" w:type="dxa"/>
            <w:shd w:val="clear" w:color="auto" w:fill="auto"/>
            <w:noWrap/>
            <w:vAlign w:val="center"/>
            <w:hideMark/>
          </w:tcPr>
          <w:p w14:paraId="1567E212"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11</w:t>
            </w:r>
          </w:p>
        </w:tc>
        <w:tc>
          <w:tcPr>
            <w:tcW w:w="1558" w:type="dxa"/>
            <w:shd w:val="clear" w:color="auto" w:fill="auto"/>
            <w:noWrap/>
            <w:vAlign w:val="center"/>
            <w:hideMark/>
          </w:tcPr>
          <w:p w14:paraId="4D5882B6"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859" w:type="dxa"/>
            <w:shd w:val="clear" w:color="auto" w:fill="auto"/>
            <w:noWrap/>
            <w:vAlign w:val="center"/>
            <w:hideMark/>
          </w:tcPr>
          <w:p w14:paraId="579B6678"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21</w:t>
            </w:r>
          </w:p>
        </w:tc>
        <w:tc>
          <w:tcPr>
            <w:tcW w:w="2163" w:type="dxa"/>
            <w:shd w:val="clear" w:color="auto" w:fill="auto"/>
            <w:noWrap/>
            <w:vAlign w:val="center"/>
            <w:hideMark/>
          </w:tcPr>
          <w:p w14:paraId="7FB6E813"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52.4%</w:t>
            </w:r>
          </w:p>
        </w:tc>
      </w:tr>
      <w:tr w:rsidR="00EE31D9" w:rsidRPr="00C9494F" w14:paraId="706BF7BE" w14:textId="77777777" w:rsidTr="001702A0">
        <w:trPr>
          <w:trHeight w:val="310"/>
        </w:trPr>
        <w:tc>
          <w:tcPr>
            <w:tcW w:w="2278" w:type="dxa"/>
            <w:shd w:val="clear" w:color="auto" w:fill="auto"/>
            <w:noWrap/>
            <w:vAlign w:val="center"/>
            <w:hideMark/>
          </w:tcPr>
          <w:p w14:paraId="3234B740" w14:textId="5D4D6945"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Cai </w:t>
            </w:r>
            <w:r w:rsidR="001702A0" w:rsidRPr="00C9494F">
              <w:rPr>
                <w:rFonts w:ascii="Book Antiqua" w:eastAsia="Times New Roman" w:hAnsi="Book Antiqua"/>
                <w:i/>
                <w:iCs/>
                <w:color w:val="000000"/>
              </w:rPr>
              <w:t xml:space="preserve">et </w:t>
            </w:r>
            <w:proofErr w:type="gramStart"/>
            <w:r w:rsidR="001702A0" w:rsidRPr="00C9494F">
              <w:rPr>
                <w:rFonts w:ascii="Book Antiqua" w:eastAsia="Times New Roman" w:hAnsi="Book Antiqua"/>
                <w:i/>
                <w:iCs/>
                <w:color w:val="000000"/>
              </w:rPr>
              <w:t>al</w:t>
            </w:r>
            <w:r w:rsidR="00EE31D9" w:rsidRPr="00C9494F">
              <w:rPr>
                <w:rFonts w:ascii="Book Antiqua" w:eastAsia="Times New Roman" w:hAnsi="Book Antiqua"/>
                <w:color w:val="000000"/>
                <w:vertAlign w:val="superscript"/>
              </w:rPr>
              <w:t>[</w:t>
            </w:r>
            <w:proofErr w:type="gramEnd"/>
            <w:r w:rsidR="00EE31D9" w:rsidRPr="00C9494F">
              <w:rPr>
                <w:rFonts w:ascii="Book Antiqua" w:eastAsia="Times New Roman" w:hAnsi="Book Antiqua"/>
                <w:color w:val="000000"/>
                <w:vertAlign w:val="superscript"/>
              </w:rPr>
              <w:t>23]</w:t>
            </w:r>
          </w:p>
        </w:tc>
        <w:tc>
          <w:tcPr>
            <w:tcW w:w="1384" w:type="dxa"/>
            <w:shd w:val="clear" w:color="auto" w:fill="auto"/>
            <w:noWrap/>
            <w:vAlign w:val="center"/>
            <w:hideMark/>
          </w:tcPr>
          <w:p w14:paraId="2B66D157"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w:t>
            </w:r>
          </w:p>
        </w:tc>
        <w:tc>
          <w:tcPr>
            <w:tcW w:w="1558" w:type="dxa"/>
            <w:shd w:val="clear" w:color="auto" w:fill="auto"/>
            <w:noWrap/>
            <w:vAlign w:val="center"/>
            <w:hideMark/>
          </w:tcPr>
          <w:p w14:paraId="2279CE33"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859" w:type="dxa"/>
            <w:shd w:val="clear" w:color="auto" w:fill="auto"/>
            <w:noWrap/>
            <w:vAlign w:val="center"/>
            <w:hideMark/>
          </w:tcPr>
          <w:p w14:paraId="35E83AF7"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30</w:t>
            </w:r>
          </w:p>
        </w:tc>
        <w:tc>
          <w:tcPr>
            <w:tcW w:w="2163" w:type="dxa"/>
            <w:shd w:val="clear" w:color="auto" w:fill="auto"/>
            <w:noWrap/>
            <w:vAlign w:val="center"/>
            <w:hideMark/>
          </w:tcPr>
          <w:p w14:paraId="292AF7AA"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10.0%</w:t>
            </w:r>
          </w:p>
        </w:tc>
      </w:tr>
      <w:tr w:rsidR="00EE31D9" w:rsidRPr="00C9494F" w14:paraId="59EDFDA6" w14:textId="77777777" w:rsidTr="001702A0">
        <w:trPr>
          <w:trHeight w:val="310"/>
        </w:trPr>
        <w:tc>
          <w:tcPr>
            <w:tcW w:w="2278" w:type="dxa"/>
            <w:shd w:val="clear" w:color="auto" w:fill="auto"/>
            <w:noWrap/>
            <w:vAlign w:val="center"/>
            <w:hideMark/>
          </w:tcPr>
          <w:p w14:paraId="790C1CB2" w14:textId="7EDD915F"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Cao </w:t>
            </w:r>
            <w:r w:rsidR="001702A0" w:rsidRPr="00C9494F">
              <w:rPr>
                <w:rFonts w:ascii="Book Antiqua" w:eastAsia="Times New Roman" w:hAnsi="Book Antiqua"/>
                <w:i/>
                <w:iCs/>
                <w:color w:val="000000"/>
              </w:rPr>
              <w:t xml:space="preserve">et </w:t>
            </w:r>
            <w:proofErr w:type="gramStart"/>
            <w:r w:rsidR="001702A0" w:rsidRPr="00C9494F">
              <w:rPr>
                <w:rFonts w:ascii="Book Antiqua" w:eastAsia="Times New Roman" w:hAnsi="Book Antiqua"/>
                <w:i/>
                <w:iCs/>
                <w:color w:val="000000"/>
              </w:rPr>
              <w:t>al</w:t>
            </w:r>
            <w:r w:rsidR="00EE31D9" w:rsidRPr="00C9494F">
              <w:rPr>
                <w:rFonts w:ascii="Book Antiqua" w:eastAsia="Times New Roman" w:hAnsi="Book Antiqua"/>
                <w:color w:val="000000"/>
                <w:vertAlign w:val="superscript"/>
              </w:rPr>
              <w:t>[</w:t>
            </w:r>
            <w:proofErr w:type="gramEnd"/>
            <w:r w:rsidR="00EE31D9" w:rsidRPr="00C9494F">
              <w:rPr>
                <w:rFonts w:ascii="Book Antiqua" w:eastAsia="Times New Roman" w:hAnsi="Book Antiqua"/>
                <w:color w:val="000000"/>
                <w:vertAlign w:val="superscript"/>
              </w:rPr>
              <w:t>24]</w:t>
            </w:r>
          </w:p>
        </w:tc>
        <w:tc>
          <w:tcPr>
            <w:tcW w:w="1384" w:type="dxa"/>
            <w:shd w:val="clear" w:color="auto" w:fill="auto"/>
            <w:noWrap/>
            <w:vAlign w:val="center"/>
            <w:hideMark/>
          </w:tcPr>
          <w:p w14:paraId="60B5CF6C"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6</w:t>
            </w:r>
          </w:p>
        </w:tc>
        <w:tc>
          <w:tcPr>
            <w:tcW w:w="1558" w:type="dxa"/>
            <w:shd w:val="clear" w:color="auto" w:fill="auto"/>
            <w:noWrap/>
            <w:vAlign w:val="center"/>
            <w:hideMark/>
          </w:tcPr>
          <w:p w14:paraId="39E35EB1"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12</w:t>
            </w:r>
          </w:p>
        </w:tc>
        <w:tc>
          <w:tcPr>
            <w:tcW w:w="1859" w:type="dxa"/>
            <w:shd w:val="clear" w:color="auto" w:fill="auto"/>
            <w:noWrap/>
            <w:vAlign w:val="center"/>
            <w:hideMark/>
          </w:tcPr>
          <w:p w14:paraId="62B47AD3"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18</w:t>
            </w:r>
          </w:p>
        </w:tc>
        <w:tc>
          <w:tcPr>
            <w:tcW w:w="2163" w:type="dxa"/>
            <w:shd w:val="clear" w:color="auto" w:fill="auto"/>
            <w:noWrap/>
            <w:vAlign w:val="center"/>
            <w:hideMark/>
          </w:tcPr>
          <w:p w14:paraId="40D8D847"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33.3%</w:t>
            </w:r>
          </w:p>
        </w:tc>
      </w:tr>
      <w:tr w:rsidR="00EE31D9" w:rsidRPr="00C9494F" w14:paraId="727FB555" w14:textId="77777777" w:rsidTr="001702A0">
        <w:trPr>
          <w:trHeight w:val="310"/>
        </w:trPr>
        <w:tc>
          <w:tcPr>
            <w:tcW w:w="2278" w:type="dxa"/>
            <w:shd w:val="clear" w:color="auto" w:fill="auto"/>
            <w:noWrap/>
            <w:vAlign w:val="center"/>
            <w:hideMark/>
          </w:tcPr>
          <w:p w14:paraId="1A28ABB0" w14:textId="76BDE96A"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Chen </w:t>
            </w:r>
            <w:r w:rsidR="001702A0" w:rsidRPr="00C9494F">
              <w:rPr>
                <w:rFonts w:ascii="Book Antiqua" w:eastAsia="Times New Roman" w:hAnsi="Book Antiqua"/>
                <w:i/>
                <w:iCs/>
                <w:color w:val="000000"/>
              </w:rPr>
              <w:t xml:space="preserve">et </w:t>
            </w:r>
            <w:proofErr w:type="gramStart"/>
            <w:r w:rsidR="001702A0" w:rsidRPr="00C9494F">
              <w:rPr>
                <w:rFonts w:ascii="Book Antiqua" w:eastAsia="Times New Roman" w:hAnsi="Book Antiqua"/>
                <w:i/>
                <w:iCs/>
                <w:color w:val="000000"/>
              </w:rPr>
              <w:t>al</w:t>
            </w:r>
            <w:r w:rsidR="00EE31D9" w:rsidRPr="00C9494F">
              <w:rPr>
                <w:rFonts w:ascii="Book Antiqua" w:eastAsia="Times New Roman" w:hAnsi="Book Antiqua"/>
                <w:color w:val="000000"/>
                <w:vertAlign w:val="superscript"/>
              </w:rPr>
              <w:t>[</w:t>
            </w:r>
            <w:proofErr w:type="gramEnd"/>
            <w:r w:rsidR="00EE31D9" w:rsidRPr="00C9494F">
              <w:rPr>
                <w:rFonts w:ascii="Book Antiqua" w:eastAsia="Times New Roman" w:hAnsi="Book Antiqua"/>
                <w:color w:val="000000"/>
                <w:vertAlign w:val="superscript"/>
              </w:rPr>
              <w:t>25]</w:t>
            </w:r>
          </w:p>
        </w:tc>
        <w:tc>
          <w:tcPr>
            <w:tcW w:w="1384" w:type="dxa"/>
            <w:shd w:val="clear" w:color="auto" w:fill="auto"/>
            <w:noWrap/>
            <w:vAlign w:val="center"/>
            <w:hideMark/>
          </w:tcPr>
          <w:p w14:paraId="254F455F"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2</w:t>
            </w:r>
          </w:p>
        </w:tc>
        <w:tc>
          <w:tcPr>
            <w:tcW w:w="1558" w:type="dxa"/>
            <w:shd w:val="clear" w:color="auto" w:fill="auto"/>
            <w:noWrap/>
            <w:vAlign w:val="center"/>
            <w:hideMark/>
          </w:tcPr>
          <w:p w14:paraId="6D251D75"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859" w:type="dxa"/>
            <w:shd w:val="clear" w:color="auto" w:fill="auto"/>
            <w:noWrap/>
            <w:vAlign w:val="center"/>
            <w:hideMark/>
          </w:tcPr>
          <w:p w14:paraId="43E80A70"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22</w:t>
            </w:r>
          </w:p>
        </w:tc>
        <w:tc>
          <w:tcPr>
            <w:tcW w:w="2163" w:type="dxa"/>
            <w:shd w:val="clear" w:color="auto" w:fill="auto"/>
            <w:noWrap/>
            <w:vAlign w:val="center"/>
            <w:hideMark/>
          </w:tcPr>
          <w:p w14:paraId="37E54B1F"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9.1%</w:t>
            </w:r>
          </w:p>
        </w:tc>
      </w:tr>
      <w:tr w:rsidR="00EE31D9" w:rsidRPr="00C9494F" w14:paraId="6668BE15" w14:textId="77777777" w:rsidTr="001702A0">
        <w:trPr>
          <w:trHeight w:val="310"/>
        </w:trPr>
        <w:tc>
          <w:tcPr>
            <w:tcW w:w="2278" w:type="dxa"/>
            <w:shd w:val="clear" w:color="auto" w:fill="auto"/>
            <w:noWrap/>
            <w:vAlign w:val="center"/>
            <w:hideMark/>
          </w:tcPr>
          <w:p w14:paraId="285C6C40" w14:textId="018F313E"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proofErr w:type="spellStart"/>
            <w:r w:rsidRPr="00C9494F">
              <w:rPr>
                <w:rFonts w:ascii="Book Antiqua" w:eastAsia="Times New Roman" w:hAnsi="Book Antiqua"/>
                <w:color w:val="000000"/>
              </w:rPr>
              <w:t>Grasselli</w:t>
            </w:r>
            <w:proofErr w:type="spellEnd"/>
            <w:r w:rsidRPr="00C9494F">
              <w:rPr>
                <w:rFonts w:ascii="Book Antiqua" w:eastAsia="Times New Roman" w:hAnsi="Book Antiqua"/>
                <w:color w:val="000000"/>
              </w:rPr>
              <w:t xml:space="preserve"> </w:t>
            </w:r>
            <w:r w:rsidR="001702A0" w:rsidRPr="00C9494F">
              <w:rPr>
                <w:rFonts w:ascii="Book Antiqua" w:eastAsia="Times New Roman" w:hAnsi="Book Antiqua"/>
                <w:i/>
                <w:iCs/>
                <w:color w:val="000000"/>
              </w:rPr>
              <w:t xml:space="preserve">et </w:t>
            </w:r>
            <w:proofErr w:type="gramStart"/>
            <w:r w:rsidR="001702A0" w:rsidRPr="00C9494F">
              <w:rPr>
                <w:rFonts w:ascii="Book Antiqua" w:eastAsia="Times New Roman" w:hAnsi="Book Antiqua"/>
                <w:i/>
                <w:iCs/>
                <w:color w:val="000000"/>
              </w:rPr>
              <w:t>al</w:t>
            </w:r>
            <w:r w:rsidR="00EE31D9" w:rsidRPr="00C9494F">
              <w:rPr>
                <w:rFonts w:ascii="Book Antiqua" w:eastAsia="Times New Roman" w:hAnsi="Book Antiqua"/>
                <w:color w:val="000000"/>
                <w:vertAlign w:val="superscript"/>
              </w:rPr>
              <w:t>[</w:t>
            </w:r>
            <w:proofErr w:type="gramEnd"/>
            <w:r w:rsidR="00EE31D9" w:rsidRPr="00C9494F">
              <w:rPr>
                <w:rFonts w:ascii="Book Antiqua" w:eastAsia="Times New Roman" w:hAnsi="Book Antiqua"/>
                <w:color w:val="000000"/>
                <w:vertAlign w:val="superscript"/>
              </w:rPr>
              <w:t>26]</w:t>
            </w:r>
          </w:p>
        </w:tc>
        <w:tc>
          <w:tcPr>
            <w:tcW w:w="1384" w:type="dxa"/>
            <w:shd w:val="clear" w:color="auto" w:fill="auto"/>
            <w:noWrap/>
            <w:vAlign w:val="center"/>
            <w:hideMark/>
          </w:tcPr>
          <w:p w14:paraId="7CB19C27"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405</w:t>
            </w:r>
          </w:p>
        </w:tc>
        <w:tc>
          <w:tcPr>
            <w:tcW w:w="1558" w:type="dxa"/>
            <w:shd w:val="clear" w:color="auto" w:fill="auto"/>
            <w:noWrap/>
            <w:vAlign w:val="center"/>
            <w:hideMark/>
          </w:tcPr>
          <w:p w14:paraId="44C07A41"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859" w:type="dxa"/>
            <w:shd w:val="clear" w:color="auto" w:fill="auto"/>
            <w:noWrap/>
            <w:vAlign w:val="center"/>
            <w:hideMark/>
          </w:tcPr>
          <w:p w14:paraId="271EF3A5"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1581</w:t>
            </w:r>
          </w:p>
        </w:tc>
        <w:tc>
          <w:tcPr>
            <w:tcW w:w="2163" w:type="dxa"/>
            <w:shd w:val="clear" w:color="auto" w:fill="auto"/>
            <w:noWrap/>
            <w:vAlign w:val="center"/>
            <w:hideMark/>
          </w:tcPr>
          <w:p w14:paraId="6975C739"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25.6%</w:t>
            </w:r>
          </w:p>
        </w:tc>
      </w:tr>
      <w:tr w:rsidR="00EE31D9" w:rsidRPr="00C9494F" w14:paraId="44238AE2" w14:textId="77777777" w:rsidTr="001702A0">
        <w:trPr>
          <w:trHeight w:val="310"/>
        </w:trPr>
        <w:tc>
          <w:tcPr>
            <w:tcW w:w="2278" w:type="dxa"/>
            <w:shd w:val="clear" w:color="auto" w:fill="auto"/>
            <w:noWrap/>
            <w:vAlign w:val="center"/>
            <w:hideMark/>
          </w:tcPr>
          <w:p w14:paraId="5B510671" w14:textId="04624281"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Han </w:t>
            </w:r>
            <w:r w:rsidR="001702A0" w:rsidRPr="00C9494F">
              <w:rPr>
                <w:rFonts w:ascii="Book Antiqua" w:eastAsia="Times New Roman" w:hAnsi="Book Antiqua"/>
                <w:i/>
                <w:iCs/>
                <w:color w:val="000000"/>
              </w:rPr>
              <w:t xml:space="preserve">et </w:t>
            </w:r>
            <w:proofErr w:type="gramStart"/>
            <w:r w:rsidR="001702A0" w:rsidRPr="00C9494F">
              <w:rPr>
                <w:rFonts w:ascii="Book Antiqua" w:eastAsia="Times New Roman" w:hAnsi="Book Antiqua"/>
                <w:i/>
                <w:iCs/>
                <w:color w:val="000000"/>
              </w:rPr>
              <w:t>al</w:t>
            </w:r>
            <w:r w:rsidR="00EE31D9" w:rsidRPr="00C9494F">
              <w:rPr>
                <w:rFonts w:ascii="Book Antiqua" w:eastAsia="Times New Roman" w:hAnsi="Book Antiqua"/>
                <w:color w:val="000000"/>
                <w:vertAlign w:val="superscript"/>
              </w:rPr>
              <w:t>[</w:t>
            </w:r>
            <w:proofErr w:type="gramEnd"/>
            <w:r w:rsidR="00EE31D9" w:rsidRPr="00C9494F">
              <w:rPr>
                <w:rFonts w:ascii="Book Antiqua" w:eastAsia="Times New Roman" w:hAnsi="Book Antiqua"/>
                <w:color w:val="000000"/>
                <w:vertAlign w:val="superscript"/>
              </w:rPr>
              <w:t>27]</w:t>
            </w:r>
          </w:p>
        </w:tc>
        <w:tc>
          <w:tcPr>
            <w:tcW w:w="1384" w:type="dxa"/>
            <w:shd w:val="clear" w:color="auto" w:fill="auto"/>
            <w:noWrap/>
            <w:vAlign w:val="center"/>
            <w:hideMark/>
          </w:tcPr>
          <w:p w14:paraId="4E70FC95"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w:t>
            </w:r>
          </w:p>
        </w:tc>
        <w:tc>
          <w:tcPr>
            <w:tcW w:w="1558" w:type="dxa"/>
            <w:shd w:val="clear" w:color="auto" w:fill="auto"/>
            <w:noWrap/>
            <w:vAlign w:val="center"/>
            <w:hideMark/>
          </w:tcPr>
          <w:p w14:paraId="5F96D0AB"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12</w:t>
            </w:r>
          </w:p>
        </w:tc>
        <w:tc>
          <w:tcPr>
            <w:tcW w:w="1859" w:type="dxa"/>
            <w:shd w:val="clear" w:color="auto" w:fill="auto"/>
            <w:noWrap/>
            <w:vAlign w:val="center"/>
            <w:hideMark/>
          </w:tcPr>
          <w:p w14:paraId="37D02995"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15</w:t>
            </w:r>
          </w:p>
        </w:tc>
        <w:tc>
          <w:tcPr>
            <w:tcW w:w="2163" w:type="dxa"/>
            <w:shd w:val="clear" w:color="auto" w:fill="auto"/>
            <w:noWrap/>
            <w:vAlign w:val="center"/>
            <w:hideMark/>
          </w:tcPr>
          <w:p w14:paraId="47D7FD77"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20.0%</w:t>
            </w:r>
          </w:p>
        </w:tc>
      </w:tr>
      <w:tr w:rsidR="00EE31D9" w:rsidRPr="00C9494F" w14:paraId="79F166D1" w14:textId="77777777" w:rsidTr="001702A0">
        <w:trPr>
          <w:trHeight w:val="310"/>
        </w:trPr>
        <w:tc>
          <w:tcPr>
            <w:tcW w:w="2278" w:type="dxa"/>
            <w:shd w:val="clear" w:color="auto" w:fill="auto"/>
            <w:noWrap/>
            <w:vAlign w:val="center"/>
            <w:hideMark/>
          </w:tcPr>
          <w:p w14:paraId="2293D2F9" w14:textId="795B677A"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Huang </w:t>
            </w:r>
            <w:r w:rsidR="001702A0" w:rsidRPr="00C9494F">
              <w:rPr>
                <w:rFonts w:ascii="Book Antiqua" w:eastAsia="Times New Roman" w:hAnsi="Book Antiqua"/>
                <w:i/>
                <w:iCs/>
                <w:color w:val="000000"/>
              </w:rPr>
              <w:t xml:space="preserve">et </w:t>
            </w:r>
            <w:proofErr w:type="gramStart"/>
            <w:r w:rsidR="001702A0" w:rsidRPr="00C9494F">
              <w:rPr>
                <w:rFonts w:ascii="Book Antiqua" w:eastAsia="Times New Roman" w:hAnsi="Book Antiqua"/>
                <w:i/>
                <w:iCs/>
                <w:color w:val="000000"/>
              </w:rPr>
              <w:t>al</w:t>
            </w:r>
            <w:r w:rsidR="00EE31D9" w:rsidRPr="00C9494F">
              <w:rPr>
                <w:rFonts w:ascii="Book Antiqua" w:eastAsia="Times New Roman" w:hAnsi="Book Antiqua"/>
                <w:color w:val="000000"/>
                <w:vertAlign w:val="superscript"/>
              </w:rPr>
              <w:t>[</w:t>
            </w:r>
            <w:proofErr w:type="gramEnd"/>
            <w:r w:rsidR="00EE31D9" w:rsidRPr="00C9494F">
              <w:rPr>
                <w:rFonts w:ascii="Book Antiqua" w:eastAsia="Times New Roman" w:hAnsi="Book Antiqua"/>
                <w:color w:val="000000"/>
                <w:vertAlign w:val="superscript"/>
              </w:rPr>
              <w:t>28]</w:t>
            </w:r>
          </w:p>
        </w:tc>
        <w:tc>
          <w:tcPr>
            <w:tcW w:w="1384" w:type="dxa"/>
            <w:shd w:val="clear" w:color="auto" w:fill="auto"/>
            <w:noWrap/>
            <w:vAlign w:val="center"/>
            <w:hideMark/>
          </w:tcPr>
          <w:p w14:paraId="1C117041"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5</w:t>
            </w:r>
          </w:p>
        </w:tc>
        <w:tc>
          <w:tcPr>
            <w:tcW w:w="1558" w:type="dxa"/>
            <w:shd w:val="clear" w:color="auto" w:fill="auto"/>
            <w:noWrap/>
            <w:vAlign w:val="center"/>
            <w:hideMark/>
          </w:tcPr>
          <w:p w14:paraId="640C2043"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7</w:t>
            </w:r>
          </w:p>
        </w:tc>
        <w:tc>
          <w:tcPr>
            <w:tcW w:w="1859" w:type="dxa"/>
            <w:shd w:val="clear" w:color="auto" w:fill="auto"/>
            <w:noWrap/>
            <w:vAlign w:val="center"/>
            <w:hideMark/>
          </w:tcPr>
          <w:p w14:paraId="403EA273"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13</w:t>
            </w:r>
          </w:p>
        </w:tc>
        <w:tc>
          <w:tcPr>
            <w:tcW w:w="2163" w:type="dxa"/>
            <w:shd w:val="clear" w:color="auto" w:fill="auto"/>
            <w:noWrap/>
            <w:vAlign w:val="center"/>
            <w:hideMark/>
          </w:tcPr>
          <w:p w14:paraId="3DEAF623"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38.5%</w:t>
            </w:r>
          </w:p>
        </w:tc>
      </w:tr>
      <w:tr w:rsidR="00EE31D9" w:rsidRPr="00C9494F" w14:paraId="0D7B5BAE" w14:textId="77777777" w:rsidTr="001702A0">
        <w:trPr>
          <w:trHeight w:val="310"/>
        </w:trPr>
        <w:tc>
          <w:tcPr>
            <w:tcW w:w="2278" w:type="dxa"/>
            <w:shd w:val="clear" w:color="auto" w:fill="auto"/>
            <w:noWrap/>
            <w:vAlign w:val="center"/>
            <w:hideMark/>
          </w:tcPr>
          <w:p w14:paraId="3D02526B" w14:textId="37A965AB" w:rsidR="002F28D8" w:rsidRPr="00C9494F" w:rsidRDefault="001702A0"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Intensive Care National Audit and Research Centre</w:t>
            </w:r>
            <w:r w:rsidRPr="00C9494F">
              <w:rPr>
                <w:rFonts w:ascii="Book Antiqua" w:eastAsia="Times New Roman" w:hAnsi="Book Antiqua"/>
                <w:color w:val="000000"/>
                <w:vertAlign w:val="superscript"/>
              </w:rPr>
              <w:t xml:space="preserve"> </w:t>
            </w:r>
            <w:r w:rsidR="00EE31D9" w:rsidRPr="00C9494F">
              <w:rPr>
                <w:rFonts w:ascii="Book Antiqua" w:eastAsia="Times New Roman" w:hAnsi="Book Antiqua"/>
                <w:color w:val="000000"/>
                <w:vertAlign w:val="superscript"/>
              </w:rPr>
              <w:t>[29]</w:t>
            </w:r>
          </w:p>
        </w:tc>
        <w:tc>
          <w:tcPr>
            <w:tcW w:w="1384" w:type="dxa"/>
            <w:shd w:val="clear" w:color="auto" w:fill="auto"/>
            <w:noWrap/>
            <w:vAlign w:val="center"/>
            <w:hideMark/>
          </w:tcPr>
          <w:p w14:paraId="1D209B54"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2497</w:t>
            </w:r>
          </w:p>
        </w:tc>
        <w:tc>
          <w:tcPr>
            <w:tcW w:w="1558" w:type="dxa"/>
            <w:shd w:val="clear" w:color="auto" w:fill="auto"/>
            <w:noWrap/>
            <w:vAlign w:val="center"/>
            <w:hideMark/>
          </w:tcPr>
          <w:p w14:paraId="06F3B1CC"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859" w:type="dxa"/>
            <w:shd w:val="clear" w:color="auto" w:fill="auto"/>
            <w:noWrap/>
            <w:vAlign w:val="center"/>
            <w:hideMark/>
          </w:tcPr>
          <w:p w14:paraId="4DF88F23"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7542</w:t>
            </w:r>
          </w:p>
        </w:tc>
        <w:tc>
          <w:tcPr>
            <w:tcW w:w="2163" w:type="dxa"/>
            <w:shd w:val="clear" w:color="auto" w:fill="auto"/>
            <w:noWrap/>
            <w:vAlign w:val="center"/>
            <w:hideMark/>
          </w:tcPr>
          <w:p w14:paraId="53981C1D"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33.1%</w:t>
            </w:r>
          </w:p>
        </w:tc>
      </w:tr>
      <w:tr w:rsidR="00EE31D9" w:rsidRPr="00C9494F" w14:paraId="72823A0F" w14:textId="77777777" w:rsidTr="001702A0">
        <w:trPr>
          <w:trHeight w:val="310"/>
        </w:trPr>
        <w:tc>
          <w:tcPr>
            <w:tcW w:w="2278" w:type="dxa"/>
            <w:shd w:val="clear" w:color="auto" w:fill="auto"/>
            <w:noWrap/>
            <w:vAlign w:val="center"/>
            <w:hideMark/>
          </w:tcPr>
          <w:p w14:paraId="5078DF34" w14:textId="4B0D9383"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Li </w:t>
            </w:r>
            <w:r w:rsidR="001702A0" w:rsidRPr="00C9494F">
              <w:rPr>
                <w:rFonts w:ascii="Book Antiqua" w:eastAsia="Times New Roman" w:hAnsi="Book Antiqua"/>
                <w:i/>
                <w:iCs/>
                <w:color w:val="000000"/>
              </w:rPr>
              <w:t xml:space="preserve">et </w:t>
            </w:r>
            <w:proofErr w:type="gramStart"/>
            <w:r w:rsidR="001702A0" w:rsidRPr="00C9494F">
              <w:rPr>
                <w:rFonts w:ascii="Book Antiqua" w:eastAsia="Times New Roman" w:hAnsi="Book Antiqua"/>
                <w:i/>
                <w:iCs/>
                <w:color w:val="000000"/>
              </w:rPr>
              <w:t>al</w:t>
            </w:r>
            <w:r w:rsidR="00EE31D9" w:rsidRPr="00C9494F">
              <w:rPr>
                <w:rFonts w:ascii="Book Antiqua" w:eastAsia="Times New Roman" w:hAnsi="Book Antiqua"/>
                <w:color w:val="000000"/>
                <w:vertAlign w:val="superscript"/>
              </w:rPr>
              <w:t>[</w:t>
            </w:r>
            <w:proofErr w:type="gramEnd"/>
            <w:r w:rsidR="00EE31D9" w:rsidRPr="00C9494F">
              <w:rPr>
                <w:rFonts w:ascii="Book Antiqua" w:eastAsia="Times New Roman" w:hAnsi="Book Antiqua"/>
                <w:color w:val="000000"/>
                <w:vertAlign w:val="superscript"/>
              </w:rPr>
              <w:t>30]</w:t>
            </w:r>
          </w:p>
        </w:tc>
        <w:tc>
          <w:tcPr>
            <w:tcW w:w="1384" w:type="dxa"/>
            <w:shd w:val="clear" w:color="auto" w:fill="auto"/>
            <w:noWrap/>
            <w:vAlign w:val="center"/>
            <w:hideMark/>
          </w:tcPr>
          <w:p w14:paraId="4817A22F"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4</w:t>
            </w:r>
          </w:p>
        </w:tc>
        <w:tc>
          <w:tcPr>
            <w:tcW w:w="1558" w:type="dxa"/>
            <w:shd w:val="clear" w:color="auto" w:fill="auto"/>
            <w:noWrap/>
            <w:vAlign w:val="center"/>
            <w:hideMark/>
          </w:tcPr>
          <w:p w14:paraId="4DB5CC2D"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859" w:type="dxa"/>
            <w:shd w:val="clear" w:color="auto" w:fill="auto"/>
            <w:noWrap/>
            <w:vAlign w:val="center"/>
            <w:hideMark/>
          </w:tcPr>
          <w:p w14:paraId="5266B1CA"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8</w:t>
            </w:r>
          </w:p>
        </w:tc>
        <w:tc>
          <w:tcPr>
            <w:tcW w:w="2163" w:type="dxa"/>
            <w:shd w:val="clear" w:color="auto" w:fill="auto"/>
            <w:noWrap/>
            <w:vAlign w:val="center"/>
            <w:hideMark/>
          </w:tcPr>
          <w:p w14:paraId="48BF6B3F"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50.0%</w:t>
            </w:r>
          </w:p>
        </w:tc>
      </w:tr>
      <w:tr w:rsidR="00EE31D9" w:rsidRPr="00C9494F" w14:paraId="55305561" w14:textId="77777777" w:rsidTr="001702A0">
        <w:trPr>
          <w:trHeight w:val="310"/>
        </w:trPr>
        <w:tc>
          <w:tcPr>
            <w:tcW w:w="2278" w:type="dxa"/>
            <w:shd w:val="clear" w:color="auto" w:fill="auto"/>
            <w:noWrap/>
            <w:vAlign w:val="center"/>
            <w:hideMark/>
          </w:tcPr>
          <w:p w14:paraId="08FA3A0E" w14:textId="4A53D924"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Ling </w:t>
            </w:r>
            <w:r w:rsidR="001702A0" w:rsidRPr="00C9494F">
              <w:rPr>
                <w:rFonts w:ascii="Book Antiqua" w:eastAsia="Times New Roman" w:hAnsi="Book Antiqua"/>
                <w:i/>
                <w:iCs/>
                <w:color w:val="000000"/>
              </w:rPr>
              <w:t xml:space="preserve">et </w:t>
            </w:r>
            <w:proofErr w:type="gramStart"/>
            <w:r w:rsidR="001702A0" w:rsidRPr="00C9494F">
              <w:rPr>
                <w:rFonts w:ascii="Book Antiqua" w:eastAsia="Times New Roman" w:hAnsi="Book Antiqua"/>
                <w:i/>
                <w:iCs/>
                <w:color w:val="000000"/>
              </w:rPr>
              <w:t>al</w:t>
            </w:r>
            <w:r w:rsidR="00EE31D9" w:rsidRPr="00C9494F">
              <w:rPr>
                <w:rFonts w:ascii="Book Antiqua" w:eastAsia="Times New Roman" w:hAnsi="Book Antiqua"/>
                <w:color w:val="000000"/>
                <w:vertAlign w:val="superscript"/>
              </w:rPr>
              <w:t>[</w:t>
            </w:r>
            <w:proofErr w:type="gramEnd"/>
            <w:r w:rsidR="00EE31D9" w:rsidRPr="00C9494F">
              <w:rPr>
                <w:rFonts w:ascii="Book Antiqua" w:eastAsia="Times New Roman" w:hAnsi="Book Antiqua"/>
                <w:color w:val="000000"/>
                <w:vertAlign w:val="superscript"/>
              </w:rPr>
              <w:t>31]</w:t>
            </w:r>
          </w:p>
        </w:tc>
        <w:tc>
          <w:tcPr>
            <w:tcW w:w="1384" w:type="dxa"/>
            <w:shd w:val="clear" w:color="auto" w:fill="auto"/>
            <w:noWrap/>
            <w:vAlign w:val="center"/>
            <w:hideMark/>
          </w:tcPr>
          <w:p w14:paraId="0291CE15"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w:t>
            </w:r>
          </w:p>
        </w:tc>
        <w:tc>
          <w:tcPr>
            <w:tcW w:w="1558" w:type="dxa"/>
            <w:shd w:val="clear" w:color="auto" w:fill="auto"/>
            <w:noWrap/>
            <w:vAlign w:val="center"/>
            <w:hideMark/>
          </w:tcPr>
          <w:p w14:paraId="2E9BA870"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w:t>
            </w:r>
          </w:p>
        </w:tc>
        <w:tc>
          <w:tcPr>
            <w:tcW w:w="1859" w:type="dxa"/>
            <w:shd w:val="clear" w:color="auto" w:fill="auto"/>
            <w:noWrap/>
            <w:vAlign w:val="center"/>
            <w:hideMark/>
          </w:tcPr>
          <w:p w14:paraId="24999BFF"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8</w:t>
            </w:r>
          </w:p>
        </w:tc>
        <w:tc>
          <w:tcPr>
            <w:tcW w:w="2163" w:type="dxa"/>
            <w:shd w:val="clear" w:color="auto" w:fill="auto"/>
            <w:noWrap/>
            <w:vAlign w:val="center"/>
            <w:hideMark/>
          </w:tcPr>
          <w:p w14:paraId="34023ECF"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12.5%</w:t>
            </w:r>
          </w:p>
        </w:tc>
      </w:tr>
      <w:tr w:rsidR="00EE31D9" w:rsidRPr="00C9494F" w14:paraId="4C0E0D1C" w14:textId="77777777" w:rsidTr="001702A0">
        <w:trPr>
          <w:trHeight w:val="310"/>
        </w:trPr>
        <w:tc>
          <w:tcPr>
            <w:tcW w:w="2278" w:type="dxa"/>
            <w:shd w:val="clear" w:color="auto" w:fill="auto"/>
            <w:noWrap/>
            <w:vAlign w:val="center"/>
            <w:hideMark/>
          </w:tcPr>
          <w:p w14:paraId="3A483D56" w14:textId="6DD05B93"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Wang </w:t>
            </w:r>
            <w:r w:rsidR="001702A0" w:rsidRPr="00C9494F">
              <w:rPr>
                <w:rFonts w:ascii="Book Antiqua" w:eastAsia="Times New Roman" w:hAnsi="Book Antiqua"/>
                <w:i/>
                <w:iCs/>
                <w:color w:val="000000"/>
              </w:rPr>
              <w:t xml:space="preserve">et </w:t>
            </w:r>
            <w:proofErr w:type="gramStart"/>
            <w:r w:rsidR="001702A0" w:rsidRPr="00C9494F">
              <w:rPr>
                <w:rFonts w:ascii="Book Antiqua" w:eastAsia="Times New Roman" w:hAnsi="Book Antiqua"/>
                <w:i/>
                <w:iCs/>
                <w:color w:val="000000"/>
              </w:rPr>
              <w:t>al</w:t>
            </w:r>
            <w:r w:rsidR="00EE31D9" w:rsidRPr="00C9494F">
              <w:rPr>
                <w:rFonts w:ascii="Book Antiqua" w:eastAsia="Times New Roman" w:hAnsi="Book Antiqua"/>
                <w:color w:val="000000"/>
                <w:vertAlign w:val="superscript"/>
              </w:rPr>
              <w:t>[</w:t>
            </w:r>
            <w:proofErr w:type="gramEnd"/>
            <w:r w:rsidR="00EE31D9" w:rsidRPr="00C9494F">
              <w:rPr>
                <w:rFonts w:ascii="Book Antiqua" w:eastAsia="Times New Roman" w:hAnsi="Book Antiqua"/>
                <w:color w:val="000000"/>
                <w:vertAlign w:val="superscript"/>
              </w:rPr>
              <w:t>32]</w:t>
            </w:r>
          </w:p>
        </w:tc>
        <w:tc>
          <w:tcPr>
            <w:tcW w:w="1384" w:type="dxa"/>
            <w:shd w:val="clear" w:color="auto" w:fill="auto"/>
            <w:noWrap/>
            <w:vAlign w:val="center"/>
            <w:hideMark/>
          </w:tcPr>
          <w:p w14:paraId="0065D095"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6</w:t>
            </w:r>
          </w:p>
        </w:tc>
        <w:tc>
          <w:tcPr>
            <w:tcW w:w="1558" w:type="dxa"/>
            <w:shd w:val="clear" w:color="auto" w:fill="auto"/>
            <w:noWrap/>
            <w:vAlign w:val="center"/>
            <w:hideMark/>
          </w:tcPr>
          <w:p w14:paraId="5CFF8A6A"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9</w:t>
            </w:r>
          </w:p>
        </w:tc>
        <w:tc>
          <w:tcPr>
            <w:tcW w:w="1859" w:type="dxa"/>
            <w:shd w:val="clear" w:color="auto" w:fill="auto"/>
            <w:noWrap/>
            <w:vAlign w:val="center"/>
            <w:hideMark/>
          </w:tcPr>
          <w:p w14:paraId="526DFDBE"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36</w:t>
            </w:r>
          </w:p>
        </w:tc>
        <w:tc>
          <w:tcPr>
            <w:tcW w:w="2163" w:type="dxa"/>
            <w:shd w:val="clear" w:color="auto" w:fill="auto"/>
            <w:noWrap/>
            <w:vAlign w:val="center"/>
            <w:hideMark/>
          </w:tcPr>
          <w:p w14:paraId="60AC4633"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16.7%</w:t>
            </w:r>
          </w:p>
        </w:tc>
      </w:tr>
      <w:tr w:rsidR="00EE31D9" w:rsidRPr="00C9494F" w14:paraId="387D80EC" w14:textId="77777777" w:rsidTr="001702A0">
        <w:trPr>
          <w:trHeight w:val="310"/>
        </w:trPr>
        <w:tc>
          <w:tcPr>
            <w:tcW w:w="2278" w:type="dxa"/>
            <w:shd w:val="clear" w:color="auto" w:fill="auto"/>
            <w:noWrap/>
            <w:vAlign w:val="center"/>
            <w:hideMark/>
          </w:tcPr>
          <w:p w14:paraId="5219CB4E" w14:textId="6CD33388"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Wang </w:t>
            </w:r>
            <w:r w:rsidR="001702A0" w:rsidRPr="00C9494F">
              <w:rPr>
                <w:rFonts w:ascii="Book Antiqua" w:eastAsia="Times New Roman" w:hAnsi="Book Antiqua"/>
                <w:i/>
                <w:iCs/>
                <w:color w:val="000000"/>
              </w:rPr>
              <w:t xml:space="preserve">et </w:t>
            </w:r>
            <w:proofErr w:type="gramStart"/>
            <w:r w:rsidR="001702A0" w:rsidRPr="00C9494F">
              <w:rPr>
                <w:rFonts w:ascii="Book Antiqua" w:eastAsia="Times New Roman" w:hAnsi="Book Antiqua"/>
                <w:i/>
                <w:iCs/>
                <w:color w:val="000000"/>
              </w:rPr>
              <w:t>al</w:t>
            </w:r>
            <w:r w:rsidR="00EE31D9" w:rsidRPr="00C9494F">
              <w:rPr>
                <w:rFonts w:ascii="Book Antiqua" w:eastAsia="Times New Roman" w:hAnsi="Book Antiqua"/>
                <w:color w:val="000000"/>
                <w:vertAlign w:val="superscript"/>
              </w:rPr>
              <w:t>[</w:t>
            </w:r>
            <w:proofErr w:type="gramEnd"/>
            <w:r w:rsidR="00EE31D9" w:rsidRPr="00C9494F">
              <w:rPr>
                <w:rFonts w:ascii="Book Antiqua" w:eastAsia="Times New Roman" w:hAnsi="Book Antiqua"/>
                <w:color w:val="000000"/>
                <w:vertAlign w:val="superscript"/>
              </w:rPr>
              <w:t>33]</w:t>
            </w:r>
          </w:p>
        </w:tc>
        <w:tc>
          <w:tcPr>
            <w:tcW w:w="1384" w:type="dxa"/>
            <w:shd w:val="clear" w:color="auto" w:fill="auto"/>
            <w:noWrap/>
            <w:vAlign w:val="center"/>
            <w:hideMark/>
          </w:tcPr>
          <w:p w14:paraId="42994AE6"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7</w:t>
            </w:r>
          </w:p>
        </w:tc>
        <w:tc>
          <w:tcPr>
            <w:tcW w:w="1558" w:type="dxa"/>
            <w:shd w:val="clear" w:color="auto" w:fill="auto"/>
            <w:noWrap/>
            <w:vAlign w:val="center"/>
            <w:hideMark/>
          </w:tcPr>
          <w:p w14:paraId="0DDB320C"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859" w:type="dxa"/>
            <w:shd w:val="clear" w:color="auto" w:fill="auto"/>
            <w:noWrap/>
            <w:vAlign w:val="center"/>
            <w:hideMark/>
          </w:tcPr>
          <w:p w14:paraId="2D1BBDB1"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11</w:t>
            </w:r>
          </w:p>
        </w:tc>
        <w:tc>
          <w:tcPr>
            <w:tcW w:w="2163" w:type="dxa"/>
            <w:shd w:val="clear" w:color="auto" w:fill="auto"/>
            <w:noWrap/>
            <w:vAlign w:val="center"/>
            <w:hideMark/>
          </w:tcPr>
          <w:p w14:paraId="1C490625"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63.6%</w:t>
            </w:r>
          </w:p>
        </w:tc>
      </w:tr>
      <w:tr w:rsidR="00EE31D9" w:rsidRPr="00C9494F" w14:paraId="514D046F" w14:textId="77777777" w:rsidTr="001702A0">
        <w:trPr>
          <w:trHeight w:val="310"/>
        </w:trPr>
        <w:tc>
          <w:tcPr>
            <w:tcW w:w="2278" w:type="dxa"/>
            <w:shd w:val="clear" w:color="auto" w:fill="auto"/>
            <w:noWrap/>
            <w:vAlign w:val="center"/>
            <w:hideMark/>
          </w:tcPr>
          <w:p w14:paraId="41C7C283" w14:textId="1F999567"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Wang </w:t>
            </w:r>
            <w:r w:rsidR="001702A0" w:rsidRPr="00C9494F">
              <w:rPr>
                <w:rFonts w:ascii="Book Antiqua" w:eastAsia="Times New Roman" w:hAnsi="Book Antiqua"/>
                <w:i/>
                <w:iCs/>
                <w:color w:val="000000"/>
              </w:rPr>
              <w:t xml:space="preserve">et </w:t>
            </w:r>
            <w:proofErr w:type="gramStart"/>
            <w:r w:rsidR="001702A0" w:rsidRPr="00C9494F">
              <w:rPr>
                <w:rFonts w:ascii="Book Antiqua" w:eastAsia="Times New Roman" w:hAnsi="Book Antiqua"/>
                <w:i/>
                <w:iCs/>
                <w:color w:val="000000"/>
              </w:rPr>
              <w:t>al</w:t>
            </w:r>
            <w:r w:rsidR="00EE31D9" w:rsidRPr="00C9494F">
              <w:rPr>
                <w:rFonts w:ascii="Book Antiqua" w:eastAsia="Times New Roman" w:hAnsi="Book Antiqua"/>
                <w:color w:val="000000"/>
                <w:vertAlign w:val="superscript"/>
              </w:rPr>
              <w:t>[</w:t>
            </w:r>
            <w:proofErr w:type="gramEnd"/>
            <w:r w:rsidR="00EE31D9" w:rsidRPr="00C9494F">
              <w:rPr>
                <w:rFonts w:ascii="Book Antiqua" w:eastAsia="Times New Roman" w:hAnsi="Book Antiqua"/>
                <w:color w:val="000000"/>
                <w:vertAlign w:val="superscript"/>
              </w:rPr>
              <w:t>34]</w:t>
            </w:r>
          </w:p>
        </w:tc>
        <w:tc>
          <w:tcPr>
            <w:tcW w:w="1384" w:type="dxa"/>
            <w:shd w:val="clear" w:color="auto" w:fill="auto"/>
            <w:noWrap/>
            <w:vAlign w:val="center"/>
            <w:hideMark/>
          </w:tcPr>
          <w:p w14:paraId="277E0132"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133</w:t>
            </w:r>
          </w:p>
        </w:tc>
        <w:tc>
          <w:tcPr>
            <w:tcW w:w="1558" w:type="dxa"/>
            <w:shd w:val="clear" w:color="auto" w:fill="auto"/>
            <w:noWrap/>
            <w:vAlign w:val="center"/>
            <w:hideMark/>
          </w:tcPr>
          <w:p w14:paraId="28009A55"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185</w:t>
            </w:r>
          </w:p>
        </w:tc>
        <w:tc>
          <w:tcPr>
            <w:tcW w:w="1859" w:type="dxa"/>
            <w:shd w:val="clear" w:color="auto" w:fill="auto"/>
            <w:noWrap/>
            <w:vAlign w:val="center"/>
            <w:hideMark/>
          </w:tcPr>
          <w:p w14:paraId="3A2D6713"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344</w:t>
            </w:r>
          </w:p>
        </w:tc>
        <w:tc>
          <w:tcPr>
            <w:tcW w:w="2163" w:type="dxa"/>
            <w:shd w:val="clear" w:color="auto" w:fill="auto"/>
            <w:noWrap/>
            <w:vAlign w:val="center"/>
            <w:hideMark/>
          </w:tcPr>
          <w:p w14:paraId="7AD82694"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38.7%</w:t>
            </w:r>
          </w:p>
        </w:tc>
      </w:tr>
      <w:tr w:rsidR="00EE31D9" w:rsidRPr="00C9494F" w14:paraId="0511F4EC" w14:textId="77777777" w:rsidTr="001702A0">
        <w:trPr>
          <w:trHeight w:val="310"/>
        </w:trPr>
        <w:tc>
          <w:tcPr>
            <w:tcW w:w="2278" w:type="dxa"/>
            <w:shd w:val="clear" w:color="auto" w:fill="auto"/>
            <w:noWrap/>
            <w:vAlign w:val="center"/>
            <w:hideMark/>
          </w:tcPr>
          <w:p w14:paraId="12AFFC28" w14:textId="6AB182AC"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Wu </w:t>
            </w:r>
            <w:r w:rsidR="001702A0" w:rsidRPr="00C9494F">
              <w:rPr>
                <w:rFonts w:ascii="Book Antiqua" w:eastAsia="Times New Roman" w:hAnsi="Book Antiqua"/>
                <w:i/>
                <w:iCs/>
                <w:color w:val="000000"/>
              </w:rPr>
              <w:t xml:space="preserve">et </w:t>
            </w:r>
            <w:proofErr w:type="gramStart"/>
            <w:r w:rsidR="001702A0" w:rsidRPr="00C9494F">
              <w:rPr>
                <w:rFonts w:ascii="Book Antiqua" w:eastAsia="Times New Roman" w:hAnsi="Book Antiqua"/>
                <w:i/>
                <w:iCs/>
                <w:color w:val="000000"/>
              </w:rPr>
              <w:t>al</w:t>
            </w:r>
            <w:r w:rsidR="00EE31D9" w:rsidRPr="00C9494F">
              <w:rPr>
                <w:rFonts w:ascii="Book Antiqua" w:eastAsia="Times New Roman" w:hAnsi="Book Antiqua"/>
                <w:color w:val="000000"/>
                <w:vertAlign w:val="superscript"/>
              </w:rPr>
              <w:t>[</w:t>
            </w:r>
            <w:proofErr w:type="gramEnd"/>
            <w:r w:rsidR="00EE31D9" w:rsidRPr="00C9494F">
              <w:rPr>
                <w:rFonts w:ascii="Book Antiqua" w:eastAsia="Times New Roman" w:hAnsi="Book Antiqua"/>
                <w:color w:val="000000"/>
                <w:vertAlign w:val="superscript"/>
              </w:rPr>
              <w:t>35]</w:t>
            </w:r>
          </w:p>
        </w:tc>
        <w:tc>
          <w:tcPr>
            <w:tcW w:w="1384" w:type="dxa"/>
            <w:shd w:val="clear" w:color="auto" w:fill="auto"/>
            <w:noWrap/>
            <w:vAlign w:val="center"/>
            <w:hideMark/>
          </w:tcPr>
          <w:p w14:paraId="0469383E"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44</w:t>
            </w:r>
          </w:p>
        </w:tc>
        <w:tc>
          <w:tcPr>
            <w:tcW w:w="1558" w:type="dxa"/>
            <w:shd w:val="clear" w:color="auto" w:fill="auto"/>
            <w:noWrap/>
            <w:vAlign w:val="center"/>
            <w:hideMark/>
          </w:tcPr>
          <w:p w14:paraId="539F4E5B"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859" w:type="dxa"/>
            <w:shd w:val="clear" w:color="auto" w:fill="auto"/>
            <w:noWrap/>
            <w:vAlign w:val="center"/>
            <w:hideMark/>
          </w:tcPr>
          <w:p w14:paraId="218DDCDE"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53</w:t>
            </w:r>
          </w:p>
        </w:tc>
        <w:tc>
          <w:tcPr>
            <w:tcW w:w="2163" w:type="dxa"/>
            <w:shd w:val="clear" w:color="auto" w:fill="auto"/>
            <w:noWrap/>
            <w:vAlign w:val="center"/>
            <w:hideMark/>
          </w:tcPr>
          <w:p w14:paraId="5A5EE206"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83.0%</w:t>
            </w:r>
          </w:p>
        </w:tc>
      </w:tr>
      <w:tr w:rsidR="00EE31D9" w:rsidRPr="00C9494F" w14:paraId="066D9A01" w14:textId="77777777" w:rsidTr="001702A0">
        <w:trPr>
          <w:trHeight w:val="310"/>
        </w:trPr>
        <w:tc>
          <w:tcPr>
            <w:tcW w:w="2278" w:type="dxa"/>
            <w:shd w:val="clear" w:color="auto" w:fill="auto"/>
            <w:noWrap/>
            <w:vAlign w:val="center"/>
            <w:hideMark/>
          </w:tcPr>
          <w:p w14:paraId="1CEDB510" w14:textId="6C1AB7EF"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Yang </w:t>
            </w:r>
            <w:r w:rsidR="001702A0" w:rsidRPr="00C9494F">
              <w:rPr>
                <w:rFonts w:ascii="Book Antiqua" w:eastAsia="Times New Roman" w:hAnsi="Book Antiqua"/>
                <w:i/>
                <w:iCs/>
                <w:color w:val="000000"/>
              </w:rPr>
              <w:t xml:space="preserve">et </w:t>
            </w:r>
            <w:proofErr w:type="gramStart"/>
            <w:r w:rsidR="001702A0" w:rsidRPr="00C9494F">
              <w:rPr>
                <w:rFonts w:ascii="Book Antiqua" w:eastAsia="Times New Roman" w:hAnsi="Book Antiqua"/>
                <w:i/>
                <w:iCs/>
                <w:color w:val="000000"/>
              </w:rPr>
              <w:t>al</w:t>
            </w:r>
            <w:r w:rsidR="00EE31D9" w:rsidRPr="00C9494F">
              <w:rPr>
                <w:rFonts w:ascii="Book Antiqua" w:eastAsia="Times New Roman" w:hAnsi="Book Antiqua"/>
                <w:color w:val="000000"/>
                <w:vertAlign w:val="superscript"/>
              </w:rPr>
              <w:t>[</w:t>
            </w:r>
            <w:proofErr w:type="gramEnd"/>
            <w:r w:rsidR="00EE31D9" w:rsidRPr="00C9494F">
              <w:rPr>
                <w:rFonts w:ascii="Book Antiqua" w:eastAsia="Times New Roman" w:hAnsi="Book Antiqua"/>
                <w:color w:val="000000"/>
                <w:vertAlign w:val="superscript"/>
              </w:rPr>
              <w:t>36]</w:t>
            </w:r>
          </w:p>
        </w:tc>
        <w:tc>
          <w:tcPr>
            <w:tcW w:w="1384" w:type="dxa"/>
            <w:shd w:val="clear" w:color="auto" w:fill="auto"/>
            <w:noWrap/>
            <w:vAlign w:val="center"/>
            <w:hideMark/>
          </w:tcPr>
          <w:p w14:paraId="6647EA8C"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20</w:t>
            </w:r>
          </w:p>
        </w:tc>
        <w:tc>
          <w:tcPr>
            <w:tcW w:w="1558" w:type="dxa"/>
            <w:shd w:val="clear" w:color="auto" w:fill="auto"/>
            <w:noWrap/>
            <w:vAlign w:val="center"/>
            <w:hideMark/>
          </w:tcPr>
          <w:p w14:paraId="6FFDDE7D"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 </w:t>
            </w:r>
          </w:p>
        </w:tc>
        <w:tc>
          <w:tcPr>
            <w:tcW w:w="1859" w:type="dxa"/>
            <w:shd w:val="clear" w:color="auto" w:fill="auto"/>
            <w:noWrap/>
            <w:vAlign w:val="center"/>
            <w:hideMark/>
          </w:tcPr>
          <w:p w14:paraId="794D553F"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52</w:t>
            </w:r>
          </w:p>
        </w:tc>
        <w:tc>
          <w:tcPr>
            <w:tcW w:w="2163" w:type="dxa"/>
            <w:shd w:val="clear" w:color="auto" w:fill="auto"/>
            <w:noWrap/>
            <w:vAlign w:val="center"/>
            <w:hideMark/>
          </w:tcPr>
          <w:p w14:paraId="26CC4B33"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38.5%</w:t>
            </w:r>
          </w:p>
        </w:tc>
      </w:tr>
      <w:tr w:rsidR="00EE31D9" w:rsidRPr="00C9494F" w14:paraId="51FA9DAC" w14:textId="77777777" w:rsidTr="001702A0">
        <w:trPr>
          <w:trHeight w:val="310"/>
        </w:trPr>
        <w:tc>
          <w:tcPr>
            <w:tcW w:w="2278" w:type="dxa"/>
            <w:shd w:val="clear" w:color="auto" w:fill="auto"/>
            <w:noWrap/>
            <w:vAlign w:val="center"/>
            <w:hideMark/>
          </w:tcPr>
          <w:p w14:paraId="35B9CDDD" w14:textId="218EC0B1"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Zhou </w:t>
            </w:r>
            <w:r w:rsidR="001702A0" w:rsidRPr="00C9494F">
              <w:rPr>
                <w:rFonts w:ascii="Book Antiqua" w:eastAsia="Times New Roman" w:hAnsi="Book Antiqua"/>
                <w:i/>
                <w:iCs/>
                <w:color w:val="000000"/>
              </w:rPr>
              <w:t xml:space="preserve">et </w:t>
            </w:r>
            <w:proofErr w:type="gramStart"/>
            <w:r w:rsidR="001702A0" w:rsidRPr="00C9494F">
              <w:rPr>
                <w:rFonts w:ascii="Book Antiqua" w:eastAsia="Times New Roman" w:hAnsi="Book Antiqua"/>
                <w:i/>
                <w:iCs/>
                <w:color w:val="000000"/>
              </w:rPr>
              <w:t>al</w:t>
            </w:r>
            <w:r w:rsidR="00EE31D9" w:rsidRPr="00C9494F">
              <w:rPr>
                <w:rFonts w:ascii="Book Antiqua" w:eastAsia="Times New Roman" w:hAnsi="Book Antiqua"/>
                <w:color w:val="000000"/>
                <w:vertAlign w:val="superscript"/>
              </w:rPr>
              <w:t>[</w:t>
            </w:r>
            <w:proofErr w:type="gramEnd"/>
            <w:r w:rsidR="00EE31D9" w:rsidRPr="00C9494F">
              <w:rPr>
                <w:rFonts w:ascii="Book Antiqua" w:eastAsia="Times New Roman" w:hAnsi="Book Antiqua"/>
                <w:color w:val="000000"/>
                <w:vertAlign w:val="superscript"/>
              </w:rPr>
              <w:t>37]</w:t>
            </w:r>
          </w:p>
        </w:tc>
        <w:tc>
          <w:tcPr>
            <w:tcW w:w="1384" w:type="dxa"/>
            <w:shd w:val="clear" w:color="auto" w:fill="auto"/>
            <w:noWrap/>
            <w:vAlign w:val="center"/>
            <w:hideMark/>
          </w:tcPr>
          <w:p w14:paraId="341B6549"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39</w:t>
            </w:r>
          </w:p>
        </w:tc>
        <w:tc>
          <w:tcPr>
            <w:tcW w:w="1558" w:type="dxa"/>
            <w:shd w:val="clear" w:color="auto" w:fill="auto"/>
            <w:noWrap/>
            <w:vAlign w:val="center"/>
            <w:hideMark/>
          </w:tcPr>
          <w:p w14:paraId="1A097EBC"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11</w:t>
            </w:r>
          </w:p>
        </w:tc>
        <w:tc>
          <w:tcPr>
            <w:tcW w:w="1859" w:type="dxa"/>
            <w:shd w:val="clear" w:color="auto" w:fill="auto"/>
            <w:noWrap/>
            <w:vAlign w:val="center"/>
            <w:hideMark/>
          </w:tcPr>
          <w:p w14:paraId="794FA445"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50</w:t>
            </w:r>
          </w:p>
        </w:tc>
        <w:tc>
          <w:tcPr>
            <w:tcW w:w="2163" w:type="dxa"/>
            <w:shd w:val="clear" w:color="auto" w:fill="auto"/>
            <w:noWrap/>
            <w:vAlign w:val="center"/>
            <w:hideMark/>
          </w:tcPr>
          <w:p w14:paraId="7F5DF12F"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78.0%</w:t>
            </w:r>
          </w:p>
        </w:tc>
      </w:tr>
      <w:tr w:rsidR="00EE31D9" w:rsidRPr="00C9494F" w14:paraId="6024E534" w14:textId="77777777" w:rsidTr="001702A0">
        <w:trPr>
          <w:trHeight w:val="310"/>
        </w:trPr>
        <w:tc>
          <w:tcPr>
            <w:tcW w:w="2278" w:type="dxa"/>
            <w:shd w:val="clear" w:color="auto" w:fill="auto"/>
            <w:noWrap/>
            <w:vAlign w:val="center"/>
            <w:hideMark/>
          </w:tcPr>
          <w:p w14:paraId="167FA43B" w14:textId="77777777" w:rsidR="002F28D8" w:rsidRPr="00C9494F" w:rsidRDefault="002F28D8" w:rsidP="002F28D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Total</w:t>
            </w:r>
          </w:p>
        </w:tc>
        <w:tc>
          <w:tcPr>
            <w:tcW w:w="1384" w:type="dxa"/>
            <w:shd w:val="clear" w:color="auto" w:fill="auto"/>
            <w:noWrap/>
            <w:vAlign w:val="center"/>
            <w:hideMark/>
          </w:tcPr>
          <w:p w14:paraId="39CC2F9E"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3198</w:t>
            </w:r>
          </w:p>
        </w:tc>
        <w:tc>
          <w:tcPr>
            <w:tcW w:w="1558" w:type="dxa"/>
            <w:shd w:val="clear" w:color="auto" w:fill="auto"/>
            <w:noWrap/>
            <w:vAlign w:val="center"/>
            <w:hideMark/>
          </w:tcPr>
          <w:p w14:paraId="694BA579"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242</w:t>
            </w:r>
          </w:p>
        </w:tc>
        <w:tc>
          <w:tcPr>
            <w:tcW w:w="1859" w:type="dxa"/>
            <w:shd w:val="clear" w:color="auto" w:fill="auto"/>
            <w:noWrap/>
            <w:vAlign w:val="center"/>
            <w:hideMark/>
          </w:tcPr>
          <w:p w14:paraId="16181470"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9828</w:t>
            </w:r>
          </w:p>
        </w:tc>
        <w:tc>
          <w:tcPr>
            <w:tcW w:w="2163" w:type="dxa"/>
            <w:shd w:val="clear" w:color="auto" w:fill="auto"/>
            <w:noWrap/>
            <w:vAlign w:val="center"/>
            <w:hideMark/>
          </w:tcPr>
          <w:p w14:paraId="34D4BB5E"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32.5% (average)</w:t>
            </w:r>
          </w:p>
        </w:tc>
      </w:tr>
    </w:tbl>
    <w:p w14:paraId="4811CF01" w14:textId="77777777" w:rsidR="00EE31D9" w:rsidRPr="00C9494F" w:rsidRDefault="00EE31D9" w:rsidP="002F28D8">
      <w:pPr>
        <w:pStyle w:val="EndNoteBibliography"/>
        <w:adjustRightInd w:val="0"/>
        <w:snapToGrid w:val="0"/>
        <w:spacing w:after="0" w:line="360" w:lineRule="auto"/>
        <w:jc w:val="both"/>
        <w:rPr>
          <w:rFonts w:ascii="Book Antiqua" w:hAnsi="Book Antiqua" w:cs="Times New Roman"/>
          <w:sz w:val="24"/>
          <w:szCs w:val="24"/>
        </w:rPr>
      </w:pPr>
    </w:p>
    <w:p w14:paraId="40A47900" w14:textId="347A7223" w:rsidR="003605EB" w:rsidRPr="00C9494F" w:rsidRDefault="002F28D8" w:rsidP="002F28D8">
      <w:pPr>
        <w:adjustRightInd w:val="0"/>
        <w:snapToGrid w:val="0"/>
        <w:spacing w:line="360" w:lineRule="auto"/>
        <w:jc w:val="both"/>
        <w:rPr>
          <w:rFonts w:ascii="Book Antiqua" w:hAnsi="Book Antiqua"/>
          <w:b/>
          <w:bCs/>
          <w:noProof/>
        </w:rPr>
      </w:pPr>
      <w:r w:rsidRPr="00C9494F">
        <w:rPr>
          <w:rFonts w:ascii="Book Antiqua" w:hAnsi="Book Antiqua"/>
        </w:rPr>
        <w:br w:type="page"/>
      </w:r>
      <w:r w:rsidR="003605EB" w:rsidRPr="00C9494F">
        <w:rPr>
          <w:rFonts w:ascii="Book Antiqua" w:eastAsia="Times New Roman" w:hAnsi="Book Antiqua"/>
          <w:b/>
          <w:bCs/>
          <w:color w:val="000000"/>
        </w:rPr>
        <w:lastRenderedPageBreak/>
        <w:t xml:space="preserve">Table 3 Mortality associated with endotracheal intubation in </w:t>
      </w:r>
      <w:r w:rsidR="003605EB" w:rsidRPr="00C9494F">
        <w:rPr>
          <w:rFonts w:ascii="Book Antiqua" w:hAnsi="Book Antiqua"/>
          <w:b/>
          <w:bCs/>
        </w:rPr>
        <w:t>coronavirus disease 2019</w:t>
      </w:r>
    </w:p>
    <w:tbl>
      <w:tblPr>
        <w:tblW w:w="8280" w:type="dxa"/>
        <w:tblBorders>
          <w:top w:val="single" w:sz="4" w:space="0" w:color="auto"/>
          <w:bottom w:val="single" w:sz="4" w:space="0" w:color="auto"/>
        </w:tblBorders>
        <w:tblLook w:val="04A0" w:firstRow="1" w:lastRow="0" w:firstColumn="1" w:lastColumn="0" w:noHBand="0" w:noVBand="1"/>
      </w:tblPr>
      <w:tblGrid>
        <w:gridCol w:w="2155"/>
        <w:gridCol w:w="1620"/>
        <w:gridCol w:w="1893"/>
        <w:gridCol w:w="2612"/>
      </w:tblGrid>
      <w:tr w:rsidR="002F28D8" w:rsidRPr="00C9494F" w14:paraId="1F09F606" w14:textId="77777777" w:rsidTr="003605EB">
        <w:trPr>
          <w:trHeight w:val="310"/>
        </w:trPr>
        <w:tc>
          <w:tcPr>
            <w:tcW w:w="2155" w:type="dxa"/>
            <w:tcBorders>
              <w:top w:val="single" w:sz="4" w:space="0" w:color="auto"/>
              <w:bottom w:val="single" w:sz="4" w:space="0" w:color="auto"/>
            </w:tcBorders>
            <w:shd w:val="clear" w:color="auto" w:fill="auto"/>
            <w:noWrap/>
            <w:vAlign w:val="center"/>
            <w:hideMark/>
          </w:tcPr>
          <w:p w14:paraId="3CD05AC2" w14:textId="0842CAFE" w:rsidR="002F28D8" w:rsidRPr="00C9494F" w:rsidRDefault="003605EB" w:rsidP="002F28D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Ref.</w:t>
            </w:r>
          </w:p>
        </w:tc>
        <w:tc>
          <w:tcPr>
            <w:tcW w:w="1620" w:type="dxa"/>
            <w:tcBorders>
              <w:top w:val="single" w:sz="4" w:space="0" w:color="auto"/>
              <w:bottom w:val="single" w:sz="4" w:space="0" w:color="auto"/>
            </w:tcBorders>
            <w:shd w:val="clear" w:color="auto" w:fill="auto"/>
            <w:noWrap/>
            <w:vAlign w:val="center"/>
            <w:hideMark/>
          </w:tcPr>
          <w:p w14:paraId="2036A835" w14:textId="77777777" w:rsidR="002F28D8" w:rsidRPr="00C9494F" w:rsidRDefault="002F28D8" w:rsidP="002F28D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Died</w:t>
            </w:r>
          </w:p>
        </w:tc>
        <w:tc>
          <w:tcPr>
            <w:tcW w:w="1893" w:type="dxa"/>
            <w:tcBorders>
              <w:top w:val="single" w:sz="4" w:space="0" w:color="auto"/>
              <w:bottom w:val="single" w:sz="4" w:space="0" w:color="auto"/>
            </w:tcBorders>
            <w:shd w:val="clear" w:color="auto" w:fill="auto"/>
            <w:noWrap/>
            <w:vAlign w:val="center"/>
            <w:hideMark/>
          </w:tcPr>
          <w:p w14:paraId="6BDFCA06" w14:textId="392FAE80" w:rsidR="002F28D8" w:rsidRPr="00C9494F" w:rsidRDefault="002F28D8" w:rsidP="002F28D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 xml:space="preserve">Total </w:t>
            </w:r>
            <w:r w:rsidR="003605EB" w:rsidRPr="00C9494F">
              <w:rPr>
                <w:rFonts w:ascii="Book Antiqua" w:eastAsia="Times New Roman" w:hAnsi="Book Antiqua"/>
                <w:b/>
                <w:bCs/>
                <w:color w:val="000000"/>
              </w:rPr>
              <w:t>patients</w:t>
            </w:r>
          </w:p>
        </w:tc>
        <w:tc>
          <w:tcPr>
            <w:tcW w:w="2612" w:type="dxa"/>
            <w:tcBorders>
              <w:top w:val="single" w:sz="4" w:space="0" w:color="auto"/>
              <w:bottom w:val="single" w:sz="4" w:space="0" w:color="auto"/>
            </w:tcBorders>
            <w:shd w:val="clear" w:color="auto" w:fill="auto"/>
            <w:noWrap/>
            <w:vAlign w:val="center"/>
            <w:hideMark/>
          </w:tcPr>
          <w:p w14:paraId="0356410B" w14:textId="77777777" w:rsidR="002F28D8" w:rsidRPr="00C9494F" w:rsidRDefault="002F28D8" w:rsidP="002F28D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Mortality</w:t>
            </w:r>
          </w:p>
        </w:tc>
      </w:tr>
      <w:tr w:rsidR="002F28D8" w:rsidRPr="00C9494F" w14:paraId="776E6DA8" w14:textId="77777777" w:rsidTr="003605EB">
        <w:trPr>
          <w:trHeight w:val="310"/>
        </w:trPr>
        <w:tc>
          <w:tcPr>
            <w:tcW w:w="2155" w:type="dxa"/>
            <w:tcBorders>
              <w:top w:val="single" w:sz="4" w:space="0" w:color="auto"/>
            </w:tcBorders>
            <w:shd w:val="clear" w:color="auto" w:fill="auto"/>
            <w:noWrap/>
            <w:vAlign w:val="center"/>
            <w:hideMark/>
          </w:tcPr>
          <w:p w14:paraId="5C301267" w14:textId="530CDA02"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proofErr w:type="spellStart"/>
            <w:r w:rsidRPr="00C9494F">
              <w:rPr>
                <w:rFonts w:ascii="Book Antiqua" w:eastAsia="Times New Roman" w:hAnsi="Book Antiqua"/>
                <w:color w:val="000000"/>
              </w:rPr>
              <w:t>Bhatraju</w:t>
            </w:r>
            <w:proofErr w:type="spellEnd"/>
            <w:r w:rsidRPr="00C9494F">
              <w:rPr>
                <w:rFonts w:ascii="Book Antiqua" w:eastAsia="Times New Roman" w:hAnsi="Book Antiqua"/>
                <w:color w:val="000000"/>
              </w:rPr>
              <w:t xml:space="preserve"> </w:t>
            </w:r>
            <w:r w:rsidR="003605EB" w:rsidRPr="00C9494F">
              <w:rPr>
                <w:rFonts w:ascii="Book Antiqua" w:eastAsia="Times New Roman" w:hAnsi="Book Antiqua"/>
                <w:i/>
                <w:iCs/>
                <w:color w:val="000000"/>
              </w:rPr>
              <w:t xml:space="preserve">et </w:t>
            </w:r>
            <w:proofErr w:type="gramStart"/>
            <w:r w:rsidR="003605EB" w:rsidRPr="00C9494F">
              <w:rPr>
                <w:rFonts w:ascii="Book Antiqua" w:eastAsia="Times New Roman" w:hAnsi="Book Antiqua"/>
                <w:i/>
                <w:iCs/>
                <w:color w:val="000000"/>
              </w:rPr>
              <w:t>al</w:t>
            </w:r>
            <w:r w:rsidR="003605EB" w:rsidRPr="00C9494F">
              <w:rPr>
                <w:rFonts w:ascii="Book Antiqua" w:eastAsia="Times New Roman" w:hAnsi="Book Antiqua"/>
                <w:color w:val="000000"/>
                <w:vertAlign w:val="superscript"/>
              </w:rPr>
              <w:t>[</w:t>
            </w:r>
            <w:proofErr w:type="gramEnd"/>
            <w:r w:rsidR="003605EB" w:rsidRPr="00C9494F">
              <w:rPr>
                <w:rFonts w:ascii="Book Antiqua" w:eastAsia="Times New Roman" w:hAnsi="Book Antiqua"/>
                <w:color w:val="000000"/>
                <w:vertAlign w:val="superscript"/>
              </w:rPr>
              <w:t>6]</w:t>
            </w:r>
          </w:p>
        </w:tc>
        <w:tc>
          <w:tcPr>
            <w:tcW w:w="1620" w:type="dxa"/>
            <w:tcBorders>
              <w:top w:val="single" w:sz="4" w:space="0" w:color="auto"/>
            </w:tcBorders>
            <w:shd w:val="clear" w:color="auto" w:fill="auto"/>
            <w:noWrap/>
            <w:vAlign w:val="center"/>
            <w:hideMark/>
          </w:tcPr>
          <w:p w14:paraId="3B3EEB89"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9</w:t>
            </w:r>
          </w:p>
        </w:tc>
        <w:tc>
          <w:tcPr>
            <w:tcW w:w="1893" w:type="dxa"/>
            <w:tcBorders>
              <w:top w:val="single" w:sz="4" w:space="0" w:color="auto"/>
            </w:tcBorders>
            <w:shd w:val="clear" w:color="auto" w:fill="auto"/>
            <w:noWrap/>
            <w:vAlign w:val="center"/>
            <w:hideMark/>
          </w:tcPr>
          <w:p w14:paraId="77DEB2BE"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18</w:t>
            </w:r>
          </w:p>
        </w:tc>
        <w:tc>
          <w:tcPr>
            <w:tcW w:w="2612" w:type="dxa"/>
            <w:tcBorders>
              <w:top w:val="single" w:sz="4" w:space="0" w:color="auto"/>
            </w:tcBorders>
            <w:shd w:val="clear" w:color="auto" w:fill="auto"/>
            <w:noWrap/>
            <w:vAlign w:val="center"/>
            <w:hideMark/>
          </w:tcPr>
          <w:p w14:paraId="357C2A45"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50.0%</w:t>
            </w:r>
          </w:p>
        </w:tc>
      </w:tr>
      <w:tr w:rsidR="002F28D8" w:rsidRPr="00C9494F" w14:paraId="40B86A56" w14:textId="77777777" w:rsidTr="003605EB">
        <w:trPr>
          <w:trHeight w:val="310"/>
        </w:trPr>
        <w:tc>
          <w:tcPr>
            <w:tcW w:w="2155" w:type="dxa"/>
            <w:shd w:val="clear" w:color="auto" w:fill="auto"/>
            <w:noWrap/>
            <w:vAlign w:val="center"/>
            <w:hideMark/>
          </w:tcPr>
          <w:p w14:paraId="6271C901" w14:textId="3CF7E8EE"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Cai </w:t>
            </w:r>
            <w:r w:rsidR="003605EB" w:rsidRPr="00C9494F">
              <w:rPr>
                <w:rFonts w:ascii="Book Antiqua" w:eastAsia="Times New Roman" w:hAnsi="Book Antiqua"/>
                <w:i/>
                <w:iCs/>
                <w:color w:val="000000"/>
              </w:rPr>
              <w:t xml:space="preserve">et </w:t>
            </w:r>
            <w:proofErr w:type="gramStart"/>
            <w:r w:rsidR="003605EB" w:rsidRPr="00C9494F">
              <w:rPr>
                <w:rFonts w:ascii="Book Antiqua" w:eastAsia="Times New Roman" w:hAnsi="Book Antiqua"/>
                <w:i/>
                <w:iCs/>
                <w:color w:val="000000"/>
              </w:rPr>
              <w:t>al</w:t>
            </w:r>
            <w:r w:rsidR="003605EB" w:rsidRPr="00C9494F">
              <w:rPr>
                <w:rFonts w:ascii="Book Antiqua" w:eastAsia="Times New Roman" w:hAnsi="Book Antiqua"/>
                <w:color w:val="000000"/>
                <w:vertAlign w:val="superscript"/>
              </w:rPr>
              <w:t>[</w:t>
            </w:r>
            <w:proofErr w:type="gramEnd"/>
            <w:r w:rsidR="003605EB" w:rsidRPr="00C9494F">
              <w:rPr>
                <w:rFonts w:ascii="Book Antiqua" w:eastAsia="Times New Roman" w:hAnsi="Book Antiqua"/>
                <w:color w:val="000000"/>
                <w:vertAlign w:val="superscript"/>
              </w:rPr>
              <w:t>23]</w:t>
            </w:r>
          </w:p>
        </w:tc>
        <w:tc>
          <w:tcPr>
            <w:tcW w:w="1620" w:type="dxa"/>
            <w:shd w:val="clear" w:color="auto" w:fill="auto"/>
            <w:noWrap/>
            <w:vAlign w:val="center"/>
            <w:hideMark/>
          </w:tcPr>
          <w:p w14:paraId="423918AF"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w:t>
            </w:r>
          </w:p>
        </w:tc>
        <w:tc>
          <w:tcPr>
            <w:tcW w:w="1893" w:type="dxa"/>
            <w:shd w:val="clear" w:color="auto" w:fill="auto"/>
            <w:noWrap/>
            <w:vAlign w:val="center"/>
            <w:hideMark/>
          </w:tcPr>
          <w:p w14:paraId="2374CBF1"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30</w:t>
            </w:r>
          </w:p>
        </w:tc>
        <w:tc>
          <w:tcPr>
            <w:tcW w:w="2612" w:type="dxa"/>
            <w:shd w:val="clear" w:color="auto" w:fill="auto"/>
            <w:noWrap/>
            <w:vAlign w:val="center"/>
            <w:hideMark/>
          </w:tcPr>
          <w:p w14:paraId="52C09246"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10.0%</w:t>
            </w:r>
          </w:p>
        </w:tc>
      </w:tr>
      <w:tr w:rsidR="002F28D8" w:rsidRPr="00C9494F" w14:paraId="66452158" w14:textId="77777777" w:rsidTr="003605EB">
        <w:trPr>
          <w:trHeight w:val="310"/>
        </w:trPr>
        <w:tc>
          <w:tcPr>
            <w:tcW w:w="2155" w:type="dxa"/>
            <w:shd w:val="clear" w:color="auto" w:fill="auto"/>
            <w:noWrap/>
            <w:vAlign w:val="center"/>
            <w:hideMark/>
          </w:tcPr>
          <w:p w14:paraId="7DD43616" w14:textId="2D79A96C"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Cao </w:t>
            </w:r>
            <w:r w:rsidR="003605EB" w:rsidRPr="00C9494F">
              <w:rPr>
                <w:rFonts w:ascii="Book Antiqua" w:eastAsia="Times New Roman" w:hAnsi="Book Antiqua"/>
                <w:i/>
                <w:iCs/>
                <w:color w:val="000000"/>
              </w:rPr>
              <w:t xml:space="preserve">et </w:t>
            </w:r>
            <w:proofErr w:type="gramStart"/>
            <w:r w:rsidR="003605EB" w:rsidRPr="00C9494F">
              <w:rPr>
                <w:rFonts w:ascii="Book Antiqua" w:eastAsia="Times New Roman" w:hAnsi="Book Antiqua"/>
                <w:i/>
                <w:iCs/>
                <w:color w:val="000000"/>
              </w:rPr>
              <w:t>al</w:t>
            </w:r>
            <w:r w:rsidR="003605EB" w:rsidRPr="00C9494F">
              <w:rPr>
                <w:rFonts w:ascii="Book Antiqua" w:eastAsia="Times New Roman" w:hAnsi="Book Antiqua"/>
                <w:color w:val="000000"/>
                <w:vertAlign w:val="superscript"/>
              </w:rPr>
              <w:t>[</w:t>
            </w:r>
            <w:proofErr w:type="gramEnd"/>
            <w:r w:rsidR="003605EB" w:rsidRPr="00C9494F">
              <w:rPr>
                <w:rFonts w:ascii="Book Antiqua" w:eastAsia="Times New Roman" w:hAnsi="Book Antiqua"/>
                <w:color w:val="000000"/>
                <w:vertAlign w:val="superscript"/>
              </w:rPr>
              <w:t>24]</w:t>
            </w:r>
          </w:p>
        </w:tc>
        <w:tc>
          <w:tcPr>
            <w:tcW w:w="1620" w:type="dxa"/>
            <w:shd w:val="clear" w:color="auto" w:fill="auto"/>
            <w:noWrap/>
            <w:vAlign w:val="center"/>
            <w:hideMark/>
          </w:tcPr>
          <w:p w14:paraId="512BE9D2"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12</w:t>
            </w:r>
          </w:p>
        </w:tc>
        <w:tc>
          <w:tcPr>
            <w:tcW w:w="1893" w:type="dxa"/>
            <w:shd w:val="clear" w:color="auto" w:fill="auto"/>
            <w:noWrap/>
            <w:vAlign w:val="center"/>
            <w:hideMark/>
          </w:tcPr>
          <w:p w14:paraId="1CB5F2A3"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14</w:t>
            </w:r>
          </w:p>
        </w:tc>
        <w:tc>
          <w:tcPr>
            <w:tcW w:w="2612" w:type="dxa"/>
            <w:shd w:val="clear" w:color="auto" w:fill="auto"/>
            <w:noWrap/>
            <w:vAlign w:val="center"/>
            <w:hideMark/>
          </w:tcPr>
          <w:p w14:paraId="0B2A066C"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33.3%</w:t>
            </w:r>
          </w:p>
        </w:tc>
      </w:tr>
      <w:tr w:rsidR="002F28D8" w:rsidRPr="00C9494F" w14:paraId="1DF41ACE" w14:textId="77777777" w:rsidTr="003605EB">
        <w:trPr>
          <w:trHeight w:val="310"/>
        </w:trPr>
        <w:tc>
          <w:tcPr>
            <w:tcW w:w="2155" w:type="dxa"/>
            <w:shd w:val="clear" w:color="auto" w:fill="auto"/>
            <w:noWrap/>
            <w:vAlign w:val="center"/>
            <w:hideMark/>
          </w:tcPr>
          <w:p w14:paraId="051D0B15" w14:textId="5EC7E082" w:rsidR="002F28D8" w:rsidRPr="00C9494F" w:rsidRDefault="001702A0"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Intensive Care National Audit and Research </w:t>
            </w:r>
            <w:proofErr w:type="gramStart"/>
            <w:r w:rsidRPr="00C9494F">
              <w:rPr>
                <w:rFonts w:ascii="Book Antiqua" w:eastAsia="Times New Roman" w:hAnsi="Book Antiqua"/>
                <w:color w:val="000000"/>
              </w:rPr>
              <w:t>Centre</w:t>
            </w:r>
            <w:r w:rsidR="003605EB" w:rsidRPr="00C9494F">
              <w:rPr>
                <w:rFonts w:ascii="Book Antiqua" w:eastAsia="Times New Roman" w:hAnsi="Book Antiqua"/>
                <w:color w:val="000000"/>
                <w:vertAlign w:val="superscript"/>
              </w:rPr>
              <w:t>[</w:t>
            </w:r>
            <w:proofErr w:type="gramEnd"/>
            <w:r w:rsidR="003605EB" w:rsidRPr="00C9494F">
              <w:rPr>
                <w:rFonts w:ascii="Book Antiqua" w:eastAsia="Times New Roman" w:hAnsi="Book Antiqua"/>
                <w:color w:val="000000"/>
                <w:vertAlign w:val="superscript"/>
              </w:rPr>
              <w:t>29]</w:t>
            </w:r>
          </w:p>
        </w:tc>
        <w:tc>
          <w:tcPr>
            <w:tcW w:w="1620" w:type="dxa"/>
            <w:shd w:val="clear" w:color="auto" w:fill="auto"/>
            <w:noWrap/>
            <w:vAlign w:val="center"/>
            <w:hideMark/>
          </w:tcPr>
          <w:p w14:paraId="463EDD80"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2175</w:t>
            </w:r>
          </w:p>
        </w:tc>
        <w:tc>
          <w:tcPr>
            <w:tcW w:w="1893" w:type="dxa"/>
            <w:shd w:val="clear" w:color="auto" w:fill="auto"/>
            <w:noWrap/>
            <w:vAlign w:val="center"/>
            <w:hideMark/>
          </w:tcPr>
          <w:p w14:paraId="74C44C2B"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3508</w:t>
            </w:r>
          </w:p>
        </w:tc>
        <w:tc>
          <w:tcPr>
            <w:tcW w:w="2612" w:type="dxa"/>
            <w:shd w:val="clear" w:color="auto" w:fill="auto"/>
            <w:noWrap/>
            <w:vAlign w:val="center"/>
            <w:hideMark/>
          </w:tcPr>
          <w:p w14:paraId="29AAF134"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33.1%</w:t>
            </w:r>
          </w:p>
        </w:tc>
      </w:tr>
      <w:tr w:rsidR="002F28D8" w:rsidRPr="00C9494F" w14:paraId="2AD159C2" w14:textId="77777777" w:rsidTr="003605EB">
        <w:trPr>
          <w:trHeight w:val="310"/>
        </w:trPr>
        <w:tc>
          <w:tcPr>
            <w:tcW w:w="2155" w:type="dxa"/>
            <w:shd w:val="clear" w:color="auto" w:fill="auto"/>
            <w:noWrap/>
            <w:vAlign w:val="center"/>
            <w:hideMark/>
          </w:tcPr>
          <w:p w14:paraId="38B50C2E" w14:textId="1B425F3B"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Li </w:t>
            </w:r>
            <w:r w:rsidR="003605EB" w:rsidRPr="00C9494F">
              <w:rPr>
                <w:rFonts w:ascii="Book Antiqua" w:eastAsia="Times New Roman" w:hAnsi="Book Antiqua"/>
                <w:i/>
                <w:iCs/>
                <w:color w:val="000000"/>
              </w:rPr>
              <w:t xml:space="preserve">et </w:t>
            </w:r>
            <w:proofErr w:type="gramStart"/>
            <w:r w:rsidR="003605EB" w:rsidRPr="00C9494F">
              <w:rPr>
                <w:rFonts w:ascii="Book Antiqua" w:eastAsia="Times New Roman" w:hAnsi="Book Antiqua"/>
                <w:i/>
                <w:iCs/>
                <w:color w:val="000000"/>
              </w:rPr>
              <w:t>al</w:t>
            </w:r>
            <w:r w:rsidR="003605EB" w:rsidRPr="00C9494F">
              <w:rPr>
                <w:rFonts w:ascii="Book Antiqua" w:eastAsia="Times New Roman" w:hAnsi="Book Antiqua"/>
                <w:color w:val="000000"/>
                <w:vertAlign w:val="superscript"/>
              </w:rPr>
              <w:t>[</w:t>
            </w:r>
            <w:proofErr w:type="gramEnd"/>
            <w:r w:rsidR="003605EB" w:rsidRPr="00C9494F">
              <w:rPr>
                <w:rFonts w:ascii="Book Antiqua" w:eastAsia="Times New Roman" w:hAnsi="Book Antiqua"/>
                <w:color w:val="000000"/>
                <w:vertAlign w:val="superscript"/>
              </w:rPr>
              <w:t>30]</w:t>
            </w:r>
          </w:p>
        </w:tc>
        <w:tc>
          <w:tcPr>
            <w:tcW w:w="1620" w:type="dxa"/>
            <w:shd w:val="clear" w:color="auto" w:fill="auto"/>
            <w:noWrap/>
            <w:vAlign w:val="center"/>
            <w:hideMark/>
          </w:tcPr>
          <w:p w14:paraId="14A11528"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4</w:t>
            </w:r>
          </w:p>
        </w:tc>
        <w:tc>
          <w:tcPr>
            <w:tcW w:w="1893" w:type="dxa"/>
            <w:shd w:val="clear" w:color="auto" w:fill="auto"/>
            <w:noWrap/>
            <w:vAlign w:val="center"/>
            <w:hideMark/>
          </w:tcPr>
          <w:p w14:paraId="02B56E36"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8</w:t>
            </w:r>
          </w:p>
        </w:tc>
        <w:tc>
          <w:tcPr>
            <w:tcW w:w="2612" w:type="dxa"/>
            <w:shd w:val="clear" w:color="auto" w:fill="auto"/>
            <w:noWrap/>
            <w:vAlign w:val="center"/>
            <w:hideMark/>
          </w:tcPr>
          <w:p w14:paraId="0551B675"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50.0%</w:t>
            </w:r>
          </w:p>
        </w:tc>
      </w:tr>
      <w:tr w:rsidR="002F28D8" w:rsidRPr="00C9494F" w14:paraId="74FC4E18" w14:textId="77777777" w:rsidTr="003605EB">
        <w:trPr>
          <w:trHeight w:val="310"/>
        </w:trPr>
        <w:tc>
          <w:tcPr>
            <w:tcW w:w="2155" w:type="dxa"/>
            <w:shd w:val="clear" w:color="auto" w:fill="auto"/>
            <w:noWrap/>
            <w:vAlign w:val="center"/>
            <w:hideMark/>
          </w:tcPr>
          <w:p w14:paraId="3C6D3B3D" w14:textId="6F2599A3"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Ling </w:t>
            </w:r>
            <w:r w:rsidR="003605EB" w:rsidRPr="00C9494F">
              <w:rPr>
                <w:rFonts w:ascii="Book Antiqua" w:eastAsia="Times New Roman" w:hAnsi="Book Antiqua"/>
                <w:i/>
                <w:iCs/>
                <w:color w:val="000000"/>
              </w:rPr>
              <w:t xml:space="preserve">et </w:t>
            </w:r>
            <w:proofErr w:type="gramStart"/>
            <w:r w:rsidR="003605EB" w:rsidRPr="00C9494F">
              <w:rPr>
                <w:rFonts w:ascii="Book Antiqua" w:eastAsia="Times New Roman" w:hAnsi="Book Antiqua"/>
                <w:i/>
                <w:iCs/>
                <w:color w:val="000000"/>
              </w:rPr>
              <w:t>al</w:t>
            </w:r>
            <w:r w:rsidR="003605EB" w:rsidRPr="00C9494F">
              <w:rPr>
                <w:rFonts w:ascii="Book Antiqua" w:eastAsia="Times New Roman" w:hAnsi="Book Antiqua"/>
                <w:color w:val="000000"/>
                <w:vertAlign w:val="superscript"/>
              </w:rPr>
              <w:t>[</w:t>
            </w:r>
            <w:proofErr w:type="gramEnd"/>
            <w:r w:rsidR="003605EB" w:rsidRPr="00C9494F">
              <w:rPr>
                <w:rFonts w:ascii="Book Antiqua" w:eastAsia="Times New Roman" w:hAnsi="Book Antiqua"/>
                <w:color w:val="000000"/>
                <w:vertAlign w:val="superscript"/>
              </w:rPr>
              <w:t>31]</w:t>
            </w:r>
          </w:p>
        </w:tc>
        <w:tc>
          <w:tcPr>
            <w:tcW w:w="1620" w:type="dxa"/>
            <w:shd w:val="clear" w:color="auto" w:fill="auto"/>
            <w:noWrap/>
            <w:vAlign w:val="center"/>
            <w:hideMark/>
          </w:tcPr>
          <w:p w14:paraId="45866099"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w:t>
            </w:r>
          </w:p>
        </w:tc>
        <w:tc>
          <w:tcPr>
            <w:tcW w:w="1893" w:type="dxa"/>
            <w:shd w:val="clear" w:color="auto" w:fill="auto"/>
            <w:noWrap/>
            <w:vAlign w:val="center"/>
            <w:hideMark/>
          </w:tcPr>
          <w:p w14:paraId="4F34B00A"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6</w:t>
            </w:r>
          </w:p>
        </w:tc>
        <w:tc>
          <w:tcPr>
            <w:tcW w:w="2612" w:type="dxa"/>
            <w:shd w:val="clear" w:color="auto" w:fill="auto"/>
            <w:noWrap/>
            <w:vAlign w:val="center"/>
            <w:hideMark/>
          </w:tcPr>
          <w:p w14:paraId="33523D09"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12.5%</w:t>
            </w:r>
          </w:p>
        </w:tc>
      </w:tr>
      <w:tr w:rsidR="002F28D8" w:rsidRPr="00C9494F" w14:paraId="56433BA0" w14:textId="77777777" w:rsidTr="003605EB">
        <w:trPr>
          <w:trHeight w:val="310"/>
        </w:trPr>
        <w:tc>
          <w:tcPr>
            <w:tcW w:w="2155" w:type="dxa"/>
            <w:shd w:val="clear" w:color="auto" w:fill="auto"/>
            <w:noWrap/>
            <w:vAlign w:val="center"/>
            <w:hideMark/>
          </w:tcPr>
          <w:p w14:paraId="0E4CE808" w14:textId="335D949E"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Wang </w:t>
            </w:r>
            <w:r w:rsidR="003605EB" w:rsidRPr="00C9494F">
              <w:rPr>
                <w:rFonts w:ascii="Book Antiqua" w:eastAsia="Times New Roman" w:hAnsi="Book Antiqua"/>
                <w:i/>
                <w:iCs/>
                <w:color w:val="000000"/>
              </w:rPr>
              <w:t xml:space="preserve">et </w:t>
            </w:r>
            <w:proofErr w:type="gramStart"/>
            <w:r w:rsidR="003605EB" w:rsidRPr="00C9494F">
              <w:rPr>
                <w:rFonts w:ascii="Book Antiqua" w:eastAsia="Times New Roman" w:hAnsi="Book Antiqua"/>
                <w:i/>
                <w:iCs/>
                <w:color w:val="000000"/>
              </w:rPr>
              <w:t>al</w:t>
            </w:r>
            <w:r w:rsidR="003605EB" w:rsidRPr="00C9494F">
              <w:rPr>
                <w:rFonts w:ascii="Book Antiqua" w:eastAsia="Times New Roman" w:hAnsi="Book Antiqua"/>
                <w:color w:val="000000"/>
                <w:vertAlign w:val="superscript"/>
              </w:rPr>
              <w:t>[</w:t>
            </w:r>
            <w:proofErr w:type="gramEnd"/>
            <w:r w:rsidR="003605EB" w:rsidRPr="00C9494F">
              <w:rPr>
                <w:rFonts w:ascii="Book Antiqua" w:eastAsia="Times New Roman" w:hAnsi="Book Antiqua"/>
                <w:color w:val="000000"/>
                <w:vertAlign w:val="superscript"/>
              </w:rPr>
              <w:t>32]</w:t>
            </w:r>
          </w:p>
        </w:tc>
        <w:tc>
          <w:tcPr>
            <w:tcW w:w="1620" w:type="dxa"/>
            <w:shd w:val="clear" w:color="auto" w:fill="auto"/>
            <w:noWrap/>
            <w:vAlign w:val="center"/>
            <w:hideMark/>
          </w:tcPr>
          <w:p w14:paraId="376E3161"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6</w:t>
            </w:r>
          </w:p>
        </w:tc>
        <w:tc>
          <w:tcPr>
            <w:tcW w:w="1893" w:type="dxa"/>
            <w:shd w:val="clear" w:color="auto" w:fill="auto"/>
            <w:noWrap/>
            <w:vAlign w:val="center"/>
            <w:hideMark/>
          </w:tcPr>
          <w:p w14:paraId="1969321A"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17</w:t>
            </w:r>
          </w:p>
        </w:tc>
        <w:tc>
          <w:tcPr>
            <w:tcW w:w="2612" w:type="dxa"/>
            <w:shd w:val="clear" w:color="auto" w:fill="auto"/>
            <w:noWrap/>
            <w:vAlign w:val="center"/>
            <w:hideMark/>
          </w:tcPr>
          <w:p w14:paraId="73B3DD71"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35.2%</w:t>
            </w:r>
          </w:p>
        </w:tc>
      </w:tr>
      <w:tr w:rsidR="002F28D8" w:rsidRPr="00C9494F" w14:paraId="6A9B5BC0" w14:textId="77777777" w:rsidTr="003605EB">
        <w:trPr>
          <w:trHeight w:val="310"/>
        </w:trPr>
        <w:tc>
          <w:tcPr>
            <w:tcW w:w="2155" w:type="dxa"/>
            <w:shd w:val="clear" w:color="auto" w:fill="auto"/>
            <w:noWrap/>
            <w:vAlign w:val="center"/>
            <w:hideMark/>
          </w:tcPr>
          <w:p w14:paraId="6C534177" w14:textId="3B1C4995"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Wang </w:t>
            </w:r>
            <w:r w:rsidR="003605EB" w:rsidRPr="00C9494F">
              <w:rPr>
                <w:rFonts w:ascii="Book Antiqua" w:eastAsia="Times New Roman" w:hAnsi="Book Antiqua"/>
                <w:i/>
                <w:iCs/>
                <w:color w:val="000000"/>
              </w:rPr>
              <w:t xml:space="preserve">et </w:t>
            </w:r>
            <w:proofErr w:type="gramStart"/>
            <w:r w:rsidR="003605EB" w:rsidRPr="00C9494F">
              <w:rPr>
                <w:rFonts w:ascii="Book Antiqua" w:eastAsia="Times New Roman" w:hAnsi="Book Antiqua"/>
                <w:i/>
                <w:iCs/>
                <w:color w:val="000000"/>
              </w:rPr>
              <w:t>al</w:t>
            </w:r>
            <w:r w:rsidR="003605EB" w:rsidRPr="00C9494F">
              <w:rPr>
                <w:rFonts w:ascii="Book Antiqua" w:eastAsia="Times New Roman" w:hAnsi="Book Antiqua"/>
                <w:color w:val="000000"/>
                <w:vertAlign w:val="superscript"/>
              </w:rPr>
              <w:t>[</w:t>
            </w:r>
            <w:proofErr w:type="gramEnd"/>
            <w:r w:rsidR="003605EB" w:rsidRPr="00C9494F">
              <w:rPr>
                <w:rFonts w:ascii="Book Antiqua" w:eastAsia="Times New Roman" w:hAnsi="Book Antiqua"/>
                <w:color w:val="000000"/>
                <w:vertAlign w:val="superscript"/>
              </w:rPr>
              <w:t>34]</w:t>
            </w:r>
          </w:p>
        </w:tc>
        <w:tc>
          <w:tcPr>
            <w:tcW w:w="1620" w:type="dxa"/>
            <w:shd w:val="clear" w:color="auto" w:fill="auto"/>
            <w:noWrap/>
            <w:vAlign w:val="center"/>
            <w:hideMark/>
          </w:tcPr>
          <w:p w14:paraId="510351FD"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97</w:t>
            </w:r>
          </w:p>
        </w:tc>
        <w:tc>
          <w:tcPr>
            <w:tcW w:w="1893" w:type="dxa"/>
            <w:shd w:val="clear" w:color="auto" w:fill="auto"/>
            <w:noWrap/>
            <w:vAlign w:val="center"/>
            <w:hideMark/>
          </w:tcPr>
          <w:p w14:paraId="076D3626"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10</w:t>
            </w:r>
          </w:p>
        </w:tc>
        <w:tc>
          <w:tcPr>
            <w:tcW w:w="2612" w:type="dxa"/>
            <w:shd w:val="clear" w:color="auto" w:fill="auto"/>
            <w:noWrap/>
            <w:vAlign w:val="center"/>
            <w:hideMark/>
          </w:tcPr>
          <w:p w14:paraId="03C2FE1D"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38.7%</w:t>
            </w:r>
          </w:p>
        </w:tc>
      </w:tr>
      <w:tr w:rsidR="002F28D8" w:rsidRPr="00C9494F" w14:paraId="645ECF5C" w14:textId="77777777" w:rsidTr="003605EB">
        <w:trPr>
          <w:trHeight w:val="310"/>
        </w:trPr>
        <w:tc>
          <w:tcPr>
            <w:tcW w:w="2155" w:type="dxa"/>
            <w:shd w:val="clear" w:color="auto" w:fill="auto"/>
            <w:noWrap/>
            <w:vAlign w:val="center"/>
            <w:hideMark/>
          </w:tcPr>
          <w:p w14:paraId="651BBDF3" w14:textId="6FB39D6E"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Wu </w:t>
            </w:r>
            <w:r w:rsidR="003605EB" w:rsidRPr="00C9494F">
              <w:rPr>
                <w:rFonts w:ascii="Book Antiqua" w:eastAsia="Times New Roman" w:hAnsi="Book Antiqua"/>
                <w:i/>
                <w:iCs/>
                <w:color w:val="000000"/>
              </w:rPr>
              <w:t xml:space="preserve">et </w:t>
            </w:r>
            <w:proofErr w:type="gramStart"/>
            <w:r w:rsidR="003605EB" w:rsidRPr="00C9494F">
              <w:rPr>
                <w:rFonts w:ascii="Book Antiqua" w:eastAsia="Times New Roman" w:hAnsi="Book Antiqua"/>
                <w:i/>
                <w:iCs/>
                <w:color w:val="000000"/>
              </w:rPr>
              <w:t>al</w:t>
            </w:r>
            <w:r w:rsidR="003605EB" w:rsidRPr="00C9494F">
              <w:rPr>
                <w:rFonts w:ascii="Book Antiqua" w:eastAsia="Times New Roman" w:hAnsi="Book Antiqua"/>
                <w:color w:val="000000"/>
                <w:vertAlign w:val="superscript"/>
              </w:rPr>
              <w:t>[</w:t>
            </w:r>
            <w:proofErr w:type="gramEnd"/>
            <w:r w:rsidR="003605EB" w:rsidRPr="00C9494F">
              <w:rPr>
                <w:rFonts w:ascii="Book Antiqua" w:eastAsia="Times New Roman" w:hAnsi="Book Antiqua"/>
                <w:color w:val="000000"/>
                <w:vertAlign w:val="superscript"/>
              </w:rPr>
              <w:t>35]</w:t>
            </w:r>
          </w:p>
        </w:tc>
        <w:tc>
          <w:tcPr>
            <w:tcW w:w="1620" w:type="dxa"/>
            <w:shd w:val="clear" w:color="auto" w:fill="auto"/>
            <w:noWrap/>
            <w:vAlign w:val="center"/>
            <w:hideMark/>
          </w:tcPr>
          <w:p w14:paraId="7452EE03"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44</w:t>
            </w:r>
          </w:p>
        </w:tc>
        <w:tc>
          <w:tcPr>
            <w:tcW w:w="1893" w:type="dxa"/>
            <w:shd w:val="clear" w:color="auto" w:fill="auto"/>
            <w:noWrap/>
            <w:vAlign w:val="center"/>
            <w:hideMark/>
          </w:tcPr>
          <w:p w14:paraId="2C81E805"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67</w:t>
            </w:r>
          </w:p>
        </w:tc>
        <w:tc>
          <w:tcPr>
            <w:tcW w:w="2612" w:type="dxa"/>
            <w:shd w:val="clear" w:color="auto" w:fill="auto"/>
            <w:noWrap/>
            <w:vAlign w:val="center"/>
            <w:hideMark/>
          </w:tcPr>
          <w:p w14:paraId="0EAED645"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83.0%</w:t>
            </w:r>
          </w:p>
        </w:tc>
      </w:tr>
      <w:tr w:rsidR="002F28D8" w:rsidRPr="00C9494F" w14:paraId="3A357A2D" w14:textId="77777777" w:rsidTr="003605EB">
        <w:trPr>
          <w:trHeight w:val="310"/>
        </w:trPr>
        <w:tc>
          <w:tcPr>
            <w:tcW w:w="2155" w:type="dxa"/>
            <w:shd w:val="clear" w:color="auto" w:fill="auto"/>
            <w:noWrap/>
            <w:vAlign w:val="center"/>
            <w:hideMark/>
          </w:tcPr>
          <w:p w14:paraId="2445E267" w14:textId="4518257D"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Yang </w:t>
            </w:r>
            <w:r w:rsidR="003605EB" w:rsidRPr="00C9494F">
              <w:rPr>
                <w:rFonts w:ascii="Book Antiqua" w:eastAsia="Times New Roman" w:hAnsi="Book Antiqua"/>
                <w:i/>
                <w:iCs/>
                <w:color w:val="000000"/>
              </w:rPr>
              <w:t xml:space="preserve">et </w:t>
            </w:r>
            <w:proofErr w:type="gramStart"/>
            <w:r w:rsidR="003605EB" w:rsidRPr="00C9494F">
              <w:rPr>
                <w:rFonts w:ascii="Book Antiqua" w:eastAsia="Times New Roman" w:hAnsi="Book Antiqua"/>
                <w:i/>
                <w:iCs/>
                <w:color w:val="000000"/>
              </w:rPr>
              <w:t>al</w:t>
            </w:r>
            <w:r w:rsidR="003605EB" w:rsidRPr="00C9494F">
              <w:rPr>
                <w:rFonts w:ascii="Book Antiqua" w:eastAsia="Times New Roman" w:hAnsi="Book Antiqua"/>
                <w:color w:val="000000"/>
                <w:vertAlign w:val="superscript"/>
              </w:rPr>
              <w:t>[</w:t>
            </w:r>
            <w:proofErr w:type="gramEnd"/>
            <w:r w:rsidR="003605EB" w:rsidRPr="00C9494F">
              <w:rPr>
                <w:rFonts w:ascii="Book Antiqua" w:eastAsia="Times New Roman" w:hAnsi="Book Antiqua"/>
                <w:color w:val="000000"/>
                <w:vertAlign w:val="superscript"/>
              </w:rPr>
              <w:t>36]</w:t>
            </w:r>
          </w:p>
        </w:tc>
        <w:tc>
          <w:tcPr>
            <w:tcW w:w="1620" w:type="dxa"/>
            <w:shd w:val="clear" w:color="auto" w:fill="auto"/>
            <w:noWrap/>
            <w:vAlign w:val="center"/>
            <w:hideMark/>
          </w:tcPr>
          <w:p w14:paraId="280B4510"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19</w:t>
            </w:r>
          </w:p>
        </w:tc>
        <w:tc>
          <w:tcPr>
            <w:tcW w:w="1893" w:type="dxa"/>
            <w:shd w:val="clear" w:color="auto" w:fill="auto"/>
            <w:noWrap/>
            <w:vAlign w:val="center"/>
            <w:hideMark/>
          </w:tcPr>
          <w:p w14:paraId="536540C4"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22</w:t>
            </w:r>
          </w:p>
        </w:tc>
        <w:tc>
          <w:tcPr>
            <w:tcW w:w="2612" w:type="dxa"/>
            <w:shd w:val="clear" w:color="auto" w:fill="auto"/>
            <w:noWrap/>
            <w:vAlign w:val="center"/>
            <w:hideMark/>
          </w:tcPr>
          <w:p w14:paraId="6E7283C1"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38.5%</w:t>
            </w:r>
          </w:p>
        </w:tc>
      </w:tr>
      <w:tr w:rsidR="002F28D8" w:rsidRPr="00C9494F" w14:paraId="6548F7C6" w14:textId="77777777" w:rsidTr="003605EB">
        <w:trPr>
          <w:trHeight w:val="310"/>
        </w:trPr>
        <w:tc>
          <w:tcPr>
            <w:tcW w:w="2155" w:type="dxa"/>
            <w:shd w:val="clear" w:color="auto" w:fill="auto"/>
            <w:noWrap/>
            <w:vAlign w:val="center"/>
            <w:hideMark/>
          </w:tcPr>
          <w:p w14:paraId="309CDBF4" w14:textId="52C5C480"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Zhou </w:t>
            </w:r>
            <w:r w:rsidR="003605EB" w:rsidRPr="00C9494F">
              <w:rPr>
                <w:rFonts w:ascii="Book Antiqua" w:eastAsia="Times New Roman" w:hAnsi="Book Antiqua"/>
                <w:i/>
                <w:iCs/>
                <w:color w:val="000000"/>
              </w:rPr>
              <w:t xml:space="preserve">et </w:t>
            </w:r>
            <w:proofErr w:type="gramStart"/>
            <w:r w:rsidR="003605EB" w:rsidRPr="00C9494F">
              <w:rPr>
                <w:rFonts w:ascii="Book Antiqua" w:eastAsia="Times New Roman" w:hAnsi="Book Antiqua"/>
                <w:i/>
                <w:iCs/>
                <w:color w:val="000000"/>
              </w:rPr>
              <w:t>al</w:t>
            </w:r>
            <w:r w:rsidR="003605EB" w:rsidRPr="00C9494F">
              <w:rPr>
                <w:rFonts w:ascii="Book Antiqua" w:eastAsia="Times New Roman" w:hAnsi="Book Antiqua"/>
                <w:color w:val="000000"/>
                <w:vertAlign w:val="superscript"/>
              </w:rPr>
              <w:t>[</w:t>
            </w:r>
            <w:proofErr w:type="gramEnd"/>
            <w:r w:rsidR="003605EB" w:rsidRPr="00C9494F">
              <w:rPr>
                <w:rFonts w:ascii="Book Antiqua" w:eastAsia="Times New Roman" w:hAnsi="Book Antiqua"/>
                <w:color w:val="000000"/>
                <w:vertAlign w:val="superscript"/>
              </w:rPr>
              <w:t>37]</w:t>
            </w:r>
          </w:p>
        </w:tc>
        <w:tc>
          <w:tcPr>
            <w:tcW w:w="1620" w:type="dxa"/>
            <w:shd w:val="clear" w:color="auto" w:fill="auto"/>
            <w:noWrap/>
            <w:vAlign w:val="center"/>
            <w:hideMark/>
          </w:tcPr>
          <w:p w14:paraId="0CAEDDAF"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31</w:t>
            </w:r>
          </w:p>
        </w:tc>
        <w:tc>
          <w:tcPr>
            <w:tcW w:w="1893" w:type="dxa"/>
            <w:shd w:val="clear" w:color="auto" w:fill="auto"/>
            <w:noWrap/>
            <w:vAlign w:val="center"/>
            <w:hideMark/>
          </w:tcPr>
          <w:p w14:paraId="2B7B4556"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32</w:t>
            </w:r>
          </w:p>
        </w:tc>
        <w:tc>
          <w:tcPr>
            <w:tcW w:w="2612" w:type="dxa"/>
            <w:shd w:val="clear" w:color="auto" w:fill="auto"/>
            <w:noWrap/>
            <w:vAlign w:val="center"/>
            <w:hideMark/>
          </w:tcPr>
          <w:p w14:paraId="331FC803"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78.0%</w:t>
            </w:r>
          </w:p>
        </w:tc>
      </w:tr>
      <w:tr w:rsidR="002F28D8" w:rsidRPr="00C9494F" w14:paraId="5CBD2B86" w14:textId="77777777" w:rsidTr="003605EB">
        <w:trPr>
          <w:trHeight w:val="310"/>
        </w:trPr>
        <w:tc>
          <w:tcPr>
            <w:tcW w:w="2155" w:type="dxa"/>
            <w:shd w:val="clear" w:color="auto" w:fill="auto"/>
            <w:noWrap/>
            <w:vAlign w:val="center"/>
            <w:hideMark/>
          </w:tcPr>
          <w:p w14:paraId="3B565B38" w14:textId="7371758F"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Deng </w:t>
            </w:r>
            <w:r w:rsidR="003605EB" w:rsidRPr="00C9494F">
              <w:rPr>
                <w:rFonts w:ascii="Book Antiqua" w:eastAsia="Times New Roman" w:hAnsi="Book Antiqua"/>
                <w:i/>
                <w:iCs/>
                <w:color w:val="000000"/>
              </w:rPr>
              <w:t xml:space="preserve">et </w:t>
            </w:r>
            <w:proofErr w:type="gramStart"/>
            <w:r w:rsidR="003605EB" w:rsidRPr="00C9494F">
              <w:rPr>
                <w:rFonts w:ascii="Book Antiqua" w:eastAsia="Times New Roman" w:hAnsi="Book Antiqua"/>
                <w:i/>
                <w:iCs/>
                <w:color w:val="000000"/>
              </w:rPr>
              <w:t>al</w:t>
            </w:r>
            <w:r w:rsidR="003605EB" w:rsidRPr="00C9494F">
              <w:rPr>
                <w:rFonts w:ascii="Book Antiqua" w:eastAsia="Times New Roman" w:hAnsi="Book Antiqua"/>
                <w:color w:val="000000"/>
                <w:vertAlign w:val="superscript"/>
              </w:rPr>
              <w:t>[</w:t>
            </w:r>
            <w:proofErr w:type="gramEnd"/>
            <w:r w:rsidR="003605EB" w:rsidRPr="00C9494F">
              <w:rPr>
                <w:rFonts w:ascii="Book Antiqua" w:eastAsia="Times New Roman" w:hAnsi="Book Antiqua"/>
                <w:color w:val="000000"/>
                <w:vertAlign w:val="superscript"/>
              </w:rPr>
              <w:t>38]</w:t>
            </w:r>
          </w:p>
        </w:tc>
        <w:tc>
          <w:tcPr>
            <w:tcW w:w="1620" w:type="dxa"/>
            <w:shd w:val="clear" w:color="auto" w:fill="auto"/>
            <w:noWrap/>
            <w:vAlign w:val="center"/>
            <w:hideMark/>
          </w:tcPr>
          <w:p w14:paraId="7AF64995"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21</w:t>
            </w:r>
          </w:p>
        </w:tc>
        <w:tc>
          <w:tcPr>
            <w:tcW w:w="1893" w:type="dxa"/>
            <w:shd w:val="clear" w:color="auto" w:fill="auto"/>
            <w:noWrap/>
            <w:vAlign w:val="center"/>
            <w:hideMark/>
          </w:tcPr>
          <w:p w14:paraId="5571DBF4"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21</w:t>
            </w:r>
          </w:p>
        </w:tc>
        <w:tc>
          <w:tcPr>
            <w:tcW w:w="2612" w:type="dxa"/>
            <w:shd w:val="clear" w:color="auto" w:fill="auto"/>
            <w:noWrap/>
            <w:vAlign w:val="center"/>
            <w:hideMark/>
          </w:tcPr>
          <w:p w14:paraId="0C0FFF2D"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100.00%</w:t>
            </w:r>
          </w:p>
        </w:tc>
      </w:tr>
      <w:tr w:rsidR="002F28D8" w:rsidRPr="00C9494F" w14:paraId="7F2940DD" w14:textId="77777777" w:rsidTr="003605EB">
        <w:trPr>
          <w:trHeight w:val="310"/>
        </w:trPr>
        <w:tc>
          <w:tcPr>
            <w:tcW w:w="2155" w:type="dxa"/>
            <w:shd w:val="clear" w:color="auto" w:fill="auto"/>
            <w:noWrap/>
            <w:vAlign w:val="center"/>
            <w:hideMark/>
          </w:tcPr>
          <w:p w14:paraId="603BAD23" w14:textId="412E4D3A"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proofErr w:type="spellStart"/>
            <w:r w:rsidRPr="00C9494F">
              <w:rPr>
                <w:rFonts w:ascii="Book Antiqua" w:eastAsia="Times New Roman" w:hAnsi="Book Antiqua"/>
                <w:color w:val="000000"/>
              </w:rPr>
              <w:t>Grein</w:t>
            </w:r>
            <w:proofErr w:type="spellEnd"/>
            <w:r w:rsidRPr="00C9494F">
              <w:rPr>
                <w:rFonts w:ascii="Book Antiqua" w:eastAsia="Times New Roman" w:hAnsi="Book Antiqua"/>
                <w:color w:val="000000"/>
              </w:rPr>
              <w:t xml:space="preserve"> </w:t>
            </w:r>
            <w:r w:rsidR="003605EB" w:rsidRPr="00C9494F">
              <w:rPr>
                <w:rFonts w:ascii="Book Antiqua" w:eastAsia="Times New Roman" w:hAnsi="Book Antiqua"/>
                <w:i/>
                <w:iCs/>
                <w:color w:val="000000"/>
              </w:rPr>
              <w:t xml:space="preserve">et </w:t>
            </w:r>
            <w:proofErr w:type="gramStart"/>
            <w:r w:rsidR="003605EB" w:rsidRPr="00C9494F">
              <w:rPr>
                <w:rFonts w:ascii="Book Antiqua" w:eastAsia="Times New Roman" w:hAnsi="Book Antiqua"/>
                <w:i/>
                <w:iCs/>
                <w:color w:val="000000"/>
              </w:rPr>
              <w:t>al</w:t>
            </w:r>
            <w:r w:rsidR="003605EB" w:rsidRPr="00C9494F">
              <w:rPr>
                <w:rFonts w:ascii="Book Antiqua" w:eastAsia="Times New Roman" w:hAnsi="Book Antiqua"/>
                <w:color w:val="000000"/>
                <w:vertAlign w:val="superscript"/>
              </w:rPr>
              <w:t>[</w:t>
            </w:r>
            <w:proofErr w:type="gramEnd"/>
            <w:r w:rsidR="003605EB" w:rsidRPr="00C9494F">
              <w:rPr>
                <w:rFonts w:ascii="Book Antiqua" w:eastAsia="Times New Roman" w:hAnsi="Book Antiqua"/>
                <w:color w:val="000000"/>
                <w:vertAlign w:val="superscript"/>
              </w:rPr>
              <w:t>39]</w:t>
            </w:r>
          </w:p>
        </w:tc>
        <w:tc>
          <w:tcPr>
            <w:tcW w:w="1620" w:type="dxa"/>
            <w:shd w:val="clear" w:color="auto" w:fill="auto"/>
            <w:noWrap/>
            <w:vAlign w:val="center"/>
            <w:hideMark/>
          </w:tcPr>
          <w:p w14:paraId="6C6E0269"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6</w:t>
            </w:r>
          </w:p>
        </w:tc>
        <w:tc>
          <w:tcPr>
            <w:tcW w:w="1893" w:type="dxa"/>
            <w:shd w:val="clear" w:color="auto" w:fill="auto"/>
            <w:noWrap/>
            <w:vAlign w:val="center"/>
            <w:hideMark/>
          </w:tcPr>
          <w:p w14:paraId="535F6929"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34</w:t>
            </w:r>
          </w:p>
        </w:tc>
        <w:tc>
          <w:tcPr>
            <w:tcW w:w="2612" w:type="dxa"/>
            <w:shd w:val="clear" w:color="auto" w:fill="auto"/>
            <w:noWrap/>
            <w:vAlign w:val="center"/>
            <w:hideMark/>
          </w:tcPr>
          <w:p w14:paraId="0E521CD8"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17.6%</w:t>
            </w:r>
          </w:p>
        </w:tc>
      </w:tr>
      <w:tr w:rsidR="002F28D8" w:rsidRPr="00C9494F" w14:paraId="65AAF17D" w14:textId="77777777" w:rsidTr="003605EB">
        <w:trPr>
          <w:trHeight w:val="310"/>
        </w:trPr>
        <w:tc>
          <w:tcPr>
            <w:tcW w:w="2155" w:type="dxa"/>
            <w:shd w:val="clear" w:color="auto" w:fill="auto"/>
            <w:noWrap/>
            <w:vAlign w:val="center"/>
            <w:hideMark/>
          </w:tcPr>
          <w:p w14:paraId="6CAA598A" w14:textId="77777777" w:rsidR="002F28D8" w:rsidRPr="00C9494F" w:rsidRDefault="002F28D8" w:rsidP="002F28D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Total</w:t>
            </w:r>
          </w:p>
        </w:tc>
        <w:tc>
          <w:tcPr>
            <w:tcW w:w="1620" w:type="dxa"/>
            <w:shd w:val="clear" w:color="auto" w:fill="auto"/>
            <w:noWrap/>
            <w:vAlign w:val="center"/>
            <w:hideMark/>
          </w:tcPr>
          <w:p w14:paraId="5E39FBB1"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2428</w:t>
            </w:r>
          </w:p>
        </w:tc>
        <w:tc>
          <w:tcPr>
            <w:tcW w:w="1893" w:type="dxa"/>
            <w:shd w:val="clear" w:color="auto" w:fill="auto"/>
            <w:noWrap/>
            <w:vAlign w:val="center"/>
            <w:hideMark/>
          </w:tcPr>
          <w:p w14:paraId="7179992D"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3787</w:t>
            </w:r>
          </w:p>
        </w:tc>
        <w:tc>
          <w:tcPr>
            <w:tcW w:w="2612" w:type="dxa"/>
            <w:shd w:val="clear" w:color="auto" w:fill="auto"/>
            <w:noWrap/>
            <w:vAlign w:val="center"/>
            <w:hideMark/>
          </w:tcPr>
          <w:p w14:paraId="60F6586B"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64.1% (average)</w:t>
            </w:r>
          </w:p>
        </w:tc>
      </w:tr>
    </w:tbl>
    <w:p w14:paraId="7BDA6288" w14:textId="775CC17E" w:rsidR="002F28D8" w:rsidRPr="00C9494F" w:rsidRDefault="002F28D8" w:rsidP="002F28D8">
      <w:pPr>
        <w:adjustRightInd w:val="0"/>
        <w:snapToGrid w:val="0"/>
        <w:spacing w:line="360" w:lineRule="auto"/>
        <w:jc w:val="both"/>
        <w:rPr>
          <w:rFonts w:ascii="Book Antiqua" w:hAnsi="Book Antiqua"/>
          <w:b/>
          <w:bCs/>
          <w:noProof/>
        </w:rPr>
      </w:pPr>
      <w:r w:rsidRPr="00C9494F">
        <w:rPr>
          <w:rFonts w:ascii="Book Antiqua" w:hAnsi="Book Antiqua"/>
        </w:rPr>
        <w:br w:type="page"/>
      </w:r>
      <w:r w:rsidR="003605EB" w:rsidRPr="00C9494F">
        <w:rPr>
          <w:rFonts w:ascii="Book Antiqua" w:eastAsia="Times New Roman" w:hAnsi="Book Antiqua"/>
          <w:b/>
          <w:bCs/>
          <w:color w:val="000000"/>
        </w:rPr>
        <w:lastRenderedPageBreak/>
        <w:t xml:space="preserve">Table 4 Mortality </w:t>
      </w:r>
      <w:r w:rsidR="00F627CD" w:rsidRPr="00C9494F">
        <w:rPr>
          <w:rFonts w:ascii="Book Antiqua" w:eastAsia="Times New Roman" w:hAnsi="Book Antiqua"/>
          <w:b/>
          <w:bCs/>
          <w:color w:val="000000"/>
        </w:rPr>
        <w:t xml:space="preserve">associated with hemodialysis in </w:t>
      </w:r>
      <w:r w:rsidR="00F627CD" w:rsidRPr="00C9494F">
        <w:rPr>
          <w:rFonts w:ascii="Book Antiqua" w:hAnsi="Book Antiqua"/>
          <w:b/>
          <w:bCs/>
        </w:rPr>
        <w:t>coronavirus disease 2019</w:t>
      </w:r>
    </w:p>
    <w:tbl>
      <w:tblPr>
        <w:tblW w:w="6774" w:type="dxa"/>
        <w:tblBorders>
          <w:top w:val="single" w:sz="4" w:space="0" w:color="auto"/>
          <w:bottom w:val="single" w:sz="4" w:space="0" w:color="auto"/>
        </w:tblBorders>
        <w:tblLook w:val="04A0" w:firstRow="1" w:lastRow="0" w:firstColumn="1" w:lastColumn="0" w:noHBand="0" w:noVBand="1"/>
      </w:tblPr>
      <w:tblGrid>
        <w:gridCol w:w="1975"/>
        <w:gridCol w:w="1231"/>
        <w:gridCol w:w="1654"/>
        <w:gridCol w:w="1914"/>
      </w:tblGrid>
      <w:tr w:rsidR="002F28D8" w:rsidRPr="00C9494F" w14:paraId="5454A079" w14:textId="77777777" w:rsidTr="003605EB">
        <w:trPr>
          <w:trHeight w:val="310"/>
        </w:trPr>
        <w:tc>
          <w:tcPr>
            <w:tcW w:w="1975" w:type="dxa"/>
            <w:tcBorders>
              <w:top w:val="single" w:sz="4" w:space="0" w:color="auto"/>
              <w:bottom w:val="single" w:sz="4" w:space="0" w:color="auto"/>
            </w:tcBorders>
            <w:shd w:val="clear" w:color="auto" w:fill="auto"/>
            <w:noWrap/>
            <w:vAlign w:val="center"/>
            <w:hideMark/>
          </w:tcPr>
          <w:p w14:paraId="4C498B0E" w14:textId="3C7A51E4" w:rsidR="002F28D8" w:rsidRPr="00C9494F" w:rsidRDefault="003605EB" w:rsidP="002F28D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Ref.</w:t>
            </w:r>
          </w:p>
        </w:tc>
        <w:tc>
          <w:tcPr>
            <w:tcW w:w="1231" w:type="dxa"/>
            <w:tcBorders>
              <w:top w:val="single" w:sz="4" w:space="0" w:color="auto"/>
              <w:bottom w:val="single" w:sz="4" w:space="0" w:color="auto"/>
            </w:tcBorders>
            <w:shd w:val="clear" w:color="auto" w:fill="auto"/>
            <w:noWrap/>
            <w:vAlign w:val="center"/>
            <w:hideMark/>
          </w:tcPr>
          <w:p w14:paraId="3C687320" w14:textId="77777777" w:rsidR="002F28D8" w:rsidRPr="00C9494F" w:rsidRDefault="002F28D8" w:rsidP="002F28D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 xml:space="preserve">Died </w:t>
            </w:r>
          </w:p>
        </w:tc>
        <w:tc>
          <w:tcPr>
            <w:tcW w:w="1654" w:type="dxa"/>
            <w:tcBorders>
              <w:top w:val="single" w:sz="4" w:space="0" w:color="auto"/>
              <w:bottom w:val="single" w:sz="4" w:space="0" w:color="auto"/>
            </w:tcBorders>
            <w:shd w:val="clear" w:color="auto" w:fill="auto"/>
            <w:noWrap/>
            <w:vAlign w:val="center"/>
            <w:hideMark/>
          </w:tcPr>
          <w:p w14:paraId="0E1560B4" w14:textId="25FA738B" w:rsidR="002F28D8" w:rsidRPr="00C9494F" w:rsidRDefault="002F28D8" w:rsidP="002F28D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 xml:space="preserve">Total </w:t>
            </w:r>
            <w:r w:rsidR="003605EB" w:rsidRPr="00C9494F">
              <w:rPr>
                <w:rFonts w:ascii="Book Antiqua" w:eastAsia="Times New Roman" w:hAnsi="Book Antiqua"/>
                <w:b/>
                <w:bCs/>
                <w:color w:val="000000"/>
              </w:rPr>
              <w:t>patients</w:t>
            </w:r>
          </w:p>
        </w:tc>
        <w:tc>
          <w:tcPr>
            <w:tcW w:w="1914" w:type="dxa"/>
            <w:tcBorders>
              <w:top w:val="single" w:sz="4" w:space="0" w:color="auto"/>
              <w:bottom w:val="single" w:sz="4" w:space="0" w:color="auto"/>
            </w:tcBorders>
            <w:shd w:val="clear" w:color="auto" w:fill="auto"/>
            <w:noWrap/>
            <w:vAlign w:val="center"/>
            <w:hideMark/>
          </w:tcPr>
          <w:p w14:paraId="652B9734" w14:textId="77777777" w:rsidR="002F28D8" w:rsidRPr="00C9494F" w:rsidRDefault="002F28D8" w:rsidP="002F28D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Mortality</w:t>
            </w:r>
          </w:p>
        </w:tc>
      </w:tr>
      <w:tr w:rsidR="002F28D8" w:rsidRPr="00C9494F" w14:paraId="600DBF3D" w14:textId="77777777" w:rsidTr="003605EB">
        <w:trPr>
          <w:trHeight w:val="310"/>
        </w:trPr>
        <w:tc>
          <w:tcPr>
            <w:tcW w:w="1975" w:type="dxa"/>
            <w:tcBorders>
              <w:top w:val="single" w:sz="4" w:space="0" w:color="auto"/>
            </w:tcBorders>
            <w:shd w:val="clear" w:color="auto" w:fill="auto"/>
            <w:noWrap/>
            <w:vAlign w:val="center"/>
            <w:hideMark/>
          </w:tcPr>
          <w:p w14:paraId="4D9D2217" w14:textId="64B7FF1C"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Cao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003605EB" w:rsidRPr="00C9494F">
              <w:rPr>
                <w:rFonts w:ascii="Book Antiqua" w:eastAsia="Times New Roman" w:hAnsi="Book Antiqua"/>
                <w:color w:val="000000"/>
                <w:vertAlign w:val="superscript"/>
              </w:rPr>
              <w:t>[</w:t>
            </w:r>
            <w:proofErr w:type="gramEnd"/>
            <w:r w:rsidR="003605EB" w:rsidRPr="00C9494F">
              <w:rPr>
                <w:rFonts w:ascii="Book Antiqua" w:eastAsia="Times New Roman" w:hAnsi="Book Antiqua"/>
                <w:color w:val="000000"/>
                <w:vertAlign w:val="superscript"/>
              </w:rPr>
              <w:t>24]</w:t>
            </w:r>
          </w:p>
        </w:tc>
        <w:tc>
          <w:tcPr>
            <w:tcW w:w="1231" w:type="dxa"/>
            <w:tcBorders>
              <w:top w:val="single" w:sz="4" w:space="0" w:color="auto"/>
            </w:tcBorders>
            <w:shd w:val="clear" w:color="auto" w:fill="auto"/>
            <w:noWrap/>
            <w:vAlign w:val="center"/>
            <w:hideMark/>
          </w:tcPr>
          <w:p w14:paraId="2031A7EC"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5</w:t>
            </w:r>
          </w:p>
        </w:tc>
        <w:tc>
          <w:tcPr>
            <w:tcW w:w="1654" w:type="dxa"/>
            <w:tcBorders>
              <w:top w:val="single" w:sz="4" w:space="0" w:color="auto"/>
            </w:tcBorders>
            <w:shd w:val="clear" w:color="auto" w:fill="auto"/>
            <w:noWrap/>
            <w:vAlign w:val="center"/>
            <w:hideMark/>
          </w:tcPr>
          <w:p w14:paraId="2C03BADD"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6</w:t>
            </w:r>
          </w:p>
        </w:tc>
        <w:tc>
          <w:tcPr>
            <w:tcW w:w="1914" w:type="dxa"/>
            <w:tcBorders>
              <w:top w:val="single" w:sz="4" w:space="0" w:color="auto"/>
            </w:tcBorders>
            <w:shd w:val="clear" w:color="auto" w:fill="auto"/>
            <w:noWrap/>
            <w:vAlign w:val="center"/>
            <w:hideMark/>
          </w:tcPr>
          <w:p w14:paraId="2624779E"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83.3%</w:t>
            </w:r>
          </w:p>
        </w:tc>
      </w:tr>
      <w:tr w:rsidR="002F28D8" w:rsidRPr="00C9494F" w14:paraId="17391F39" w14:textId="77777777" w:rsidTr="003605EB">
        <w:trPr>
          <w:trHeight w:val="310"/>
        </w:trPr>
        <w:tc>
          <w:tcPr>
            <w:tcW w:w="1975" w:type="dxa"/>
            <w:shd w:val="clear" w:color="auto" w:fill="auto"/>
            <w:noWrap/>
            <w:vAlign w:val="center"/>
            <w:hideMark/>
          </w:tcPr>
          <w:p w14:paraId="0A6E7502" w14:textId="5741D4AF" w:rsidR="002F28D8" w:rsidRPr="00C9494F" w:rsidRDefault="001702A0"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Intensive Care National Audit and Research </w:t>
            </w:r>
            <w:proofErr w:type="gramStart"/>
            <w:r w:rsidRPr="00C9494F">
              <w:rPr>
                <w:rFonts w:ascii="Book Antiqua" w:eastAsia="Times New Roman" w:hAnsi="Book Antiqua"/>
                <w:color w:val="000000"/>
              </w:rPr>
              <w:t>Centre</w:t>
            </w:r>
            <w:r w:rsidR="003605EB" w:rsidRPr="00C9494F">
              <w:rPr>
                <w:rFonts w:ascii="Book Antiqua" w:eastAsia="Times New Roman" w:hAnsi="Book Antiqua"/>
                <w:color w:val="000000"/>
                <w:vertAlign w:val="superscript"/>
              </w:rPr>
              <w:t>[</w:t>
            </w:r>
            <w:proofErr w:type="gramEnd"/>
            <w:r w:rsidR="003605EB" w:rsidRPr="00C9494F">
              <w:rPr>
                <w:rFonts w:ascii="Book Antiqua" w:eastAsia="Times New Roman" w:hAnsi="Book Antiqua"/>
                <w:color w:val="000000"/>
                <w:vertAlign w:val="superscript"/>
              </w:rPr>
              <w:t>29]</w:t>
            </w:r>
          </w:p>
        </w:tc>
        <w:tc>
          <w:tcPr>
            <w:tcW w:w="1231" w:type="dxa"/>
            <w:shd w:val="clear" w:color="auto" w:fill="auto"/>
            <w:noWrap/>
            <w:vAlign w:val="center"/>
            <w:hideMark/>
          </w:tcPr>
          <w:p w14:paraId="4A8B8C24"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870</w:t>
            </w:r>
          </w:p>
        </w:tc>
        <w:tc>
          <w:tcPr>
            <w:tcW w:w="1654" w:type="dxa"/>
            <w:shd w:val="clear" w:color="auto" w:fill="auto"/>
            <w:noWrap/>
            <w:vAlign w:val="center"/>
            <w:hideMark/>
          </w:tcPr>
          <w:p w14:paraId="668C26AE"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1163</w:t>
            </w:r>
          </w:p>
        </w:tc>
        <w:tc>
          <w:tcPr>
            <w:tcW w:w="1914" w:type="dxa"/>
            <w:shd w:val="clear" w:color="auto" w:fill="auto"/>
            <w:noWrap/>
            <w:vAlign w:val="center"/>
            <w:hideMark/>
          </w:tcPr>
          <w:p w14:paraId="29B4C6BE"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74.8%</w:t>
            </w:r>
          </w:p>
        </w:tc>
      </w:tr>
      <w:tr w:rsidR="002F28D8" w:rsidRPr="00C9494F" w14:paraId="20D9F49D" w14:textId="77777777" w:rsidTr="003605EB">
        <w:trPr>
          <w:trHeight w:val="310"/>
        </w:trPr>
        <w:tc>
          <w:tcPr>
            <w:tcW w:w="1975" w:type="dxa"/>
            <w:shd w:val="clear" w:color="auto" w:fill="auto"/>
            <w:noWrap/>
            <w:vAlign w:val="center"/>
            <w:hideMark/>
          </w:tcPr>
          <w:p w14:paraId="056F8A07" w14:textId="7DF535AC"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Wang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003605EB" w:rsidRPr="00C9494F">
              <w:rPr>
                <w:rFonts w:ascii="Book Antiqua" w:eastAsia="Times New Roman" w:hAnsi="Book Antiqua"/>
                <w:color w:val="000000"/>
                <w:vertAlign w:val="superscript"/>
              </w:rPr>
              <w:t>[</w:t>
            </w:r>
            <w:proofErr w:type="gramEnd"/>
            <w:r w:rsidR="003605EB" w:rsidRPr="00C9494F">
              <w:rPr>
                <w:rFonts w:ascii="Book Antiqua" w:eastAsia="Times New Roman" w:hAnsi="Book Antiqua"/>
                <w:color w:val="000000"/>
                <w:vertAlign w:val="superscript"/>
              </w:rPr>
              <w:t>33]</w:t>
            </w:r>
          </w:p>
        </w:tc>
        <w:tc>
          <w:tcPr>
            <w:tcW w:w="1231" w:type="dxa"/>
            <w:shd w:val="clear" w:color="auto" w:fill="auto"/>
            <w:noWrap/>
            <w:vAlign w:val="center"/>
            <w:hideMark/>
          </w:tcPr>
          <w:p w14:paraId="230EEA7D"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5</w:t>
            </w:r>
          </w:p>
        </w:tc>
        <w:tc>
          <w:tcPr>
            <w:tcW w:w="1654" w:type="dxa"/>
            <w:shd w:val="clear" w:color="auto" w:fill="auto"/>
            <w:noWrap/>
            <w:vAlign w:val="center"/>
            <w:hideMark/>
          </w:tcPr>
          <w:p w14:paraId="0E467CE1"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5</w:t>
            </w:r>
          </w:p>
        </w:tc>
        <w:tc>
          <w:tcPr>
            <w:tcW w:w="1914" w:type="dxa"/>
            <w:shd w:val="clear" w:color="auto" w:fill="auto"/>
            <w:noWrap/>
            <w:vAlign w:val="center"/>
            <w:hideMark/>
          </w:tcPr>
          <w:p w14:paraId="41317172"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100.0%</w:t>
            </w:r>
          </w:p>
        </w:tc>
      </w:tr>
      <w:tr w:rsidR="002F28D8" w:rsidRPr="00C9494F" w14:paraId="78D990CC" w14:textId="77777777" w:rsidTr="003605EB">
        <w:trPr>
          <w:trHeight w:val="310"/>
        </w:trPr>
        <w:tc>
          <w:tcPr>
            <w:tcW w:w="1975" w:type="dxa"/>
            <w:shd w:val="clear" w:color="auto" w:fill="auto"/>
            <w:noWrap/>
            <w:vAlign w:val="center"/>
            <w:hideMark/>
          </w:tcPr>
          <w:p w14:paraId="6489E879" w14:textId="15F127D4"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Yang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003605EB" w:rsidRPr="00C9494F">
              <w:rPr>
                <w:rFonts w:ascii="Book Antiqua" w:eastAsia="Times New Roman" w:hAnsi="Book Antiqua"/>
                <w:color w:val="000000"/>
                <w:vertAlign w:val="superscript"/>
              </w:rPr>
              <w:t>[</w:t>
            </w:r>
            <w:proofErr w:type="gramEnd"/>
            <w:r w:rsidR="003605EB" w:rsidRPr="00C9494F">
              <w:rPr>
                <w:rFonts w:ascii="Book Antiqua" w:eastAsia="Times New Roman" w:hAnsi="Book Antiqua"/>
                <w:color w:val="000000"/>
                <w:vertAlign w:val="superscript"/>
              </w:rPr>
              <w:t>36]</w:t>
            </w:r>
          </w:p>
        </w:tc>
        <w:tc>
          <w:tcPr>
            <w:tcW w:w="1231" w:type="dxa"/>
            <w:shd w:val="clear" w:color="auto" w:fill="auto"/>
            <w:noWrap/>
            <w:vAlign w:val="center"/>
            <w:hideMark/>
          </w:tcPr>
          <w:p w14:paraId="19A86810"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8</w:t>
            </w:r>
          </w:p>
        </w:tc>
        <w:tc>
          <w:tcPr>
            <w:tcW w:w="1654" w:type="dxa"/>
            <w:shd w:val="clear" w:color="auto" w:fill="auto"/>
            <w:noWrap/>
            <w:vAlign w:val="center"/>
            <w:hideMark/>
          </w:tcPr>
          <w:p w14:paraId="6CACFC2F"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9</w:t>
            </w:r>
          </w:p>
        </w:tc>
        <w:tc>
          <w:tcPr>
            <w:tcW w:w="1914" w:type="dxa"/>
            <w:shd w:val="clear" w:color="auto" w:fill="auto"/>
            <w:noWrap/>
            <w:vAlign w:val="center"/>
            <w:hideMark/>
          </w:tcPr>
          <w:p w14:paraId="43539720"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88.9%</w:t>
            </w:r>
          </w:p>
        </w:tc>
      </w:tr>
      <w:tr w:rsidR="002F28D8" w:rsidRPr="00C9494F" w14:paraId="280640C7" w14:textId="77777777" w:rsidTr="003605EB">
        <w:trPr>
          <w:trHeight w:val="310"/>
        </w:trPr>
        <w:tc>
          <w:tcPr>
            <w:tcW w:w="1975" w:type="dxa"/>
            <w:shd w:val="clear" w:color="auto" w:fill="auto"/>
            <w:noWrap/>
            <w:vAlign w:val="center"/>
            <w:hideMark/>
          </w:tcPr>
          <w:p w14:paraId="4D94CAB5" w14:textId="3270C496" w:rsidR="002F28D8" w:rsidRPr="00C9494F" w:rsidRDefault="002F28D8" w:rsidP="002F28D8">
            <w:pPr>
              <w:adjustRightInd w:val="0"/>
              <w:snapToGrid w:val="0"/>
              <w:spacing w:line="360" w:lineRule="auto"/>
              <w:jc w:val="both"/>
              <w:rPr>
                <w:rFonts w:ascii="Book Antiqua" w:eastAsia="Times New Roman" w:hAnsi="Book Antiqua"/>
                <w:color w:val="000000"/>
                <w:vertAlign w:val="superscript"/>
              </w:rPr>
            </w:pPr>
            <w:r w:rsidRPr="00C9494F">
              <w:rPr>
                <w:rFonts w:ascii="Book Antiqua" w:eastAsia="Times New Roman" w:hAnsi="Book Antiqua"/>
                <w:color w:val="000000"/>
              </w:rPr>
              <w:t xml:space="preserve">Zhou </w:t>
            </w:r>
            <w:r w:rsidRPr="00C9494F">
              <w:rPr>
                <w:rFonts w:ascii="Book Antiqua" w:eastAsia="Times New Roman" w:hAnsi="Book Antiqua"/>
                <w:i/>
                <w:iCs/>
                <w:color w:val="000000"/>
              </w:rPr>
              <w:t xml:space="preserve">et </w:t>
            </w:r>
            <w:proofErr w:type="gramStart"/>
            <w:r w:rsidRPr="00C9494F">
              <w:rPr>
                <w:rFonts w:ascii="Book Antiqua" w:eastAsia="Times New Roman" w:hAnsi="Book Antiqua"/>
                <w:i/>
                <w:iCs/>
                <w:color w:val="000000"/>
              </w:rPr>
              <w:t>al</w:t>
            </w:r>
            <w:r w:rsidR="003605EB" w:rsidRPr="00C9494F">
              <w:rPr>
                <w:rFonts w:ascii="Book Antiqua" w:eastAsia="Times New Roman" w:hAnsi="Book Antiqua"/>
                <w:color w:val="000000"/>
                <w:vertAlign w:val="superscript"/>
              </w:rPr>
              <w:t>[</w:t>
            </w:r>
            <w:proofErr w:type="gramEnd"/>
            <w:r w:rsidR="003605EB" w:rsidRPr="00C9494F">
              <w:rPr>
                <w:rFonts w:ascii="Book Antiqua" w:eastAsia="Times New Roman" w:hAnsi="Book Antiqua"/>
                <w:color w:val="000000"/>
                <w:vertAlign w:val="superscript"/>
              </w:rPr>
              <w:t>37]</w:t>
            </w:r>
          </w:p>
        </w:tc>
        <w:tc>
          <w:tcPr>
            <w:tcW w:w="1231" w:type="dxa"/>
            <w:shd w:val="clear" w:color="auto" w:fill="auto"/>
            <w:noWrap/>
            <w:vAlign w:val="center"/>
            <w:hideMark/>
          </w:tcPr>
          <w:p w14:paraId="60317178"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10</w:t>
            </w:r>
          </w:p>
        </w:tc>
        <w:tc>
          <w:tcPr>
            <w:tcW w:w="1654" w:type="dxa"/>
            <w:shd w:val="clear" w:color="auto" w:fill="auto"/>
            <w:noWrap/>
            <w:vAlign w:val="center"/>
            <w:hideMark/>
          </w:tcPr>
          <w:p w14:paraId="63DB0220"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10</w:t>
            </w:r>
          </w:p>
        </w:tc>
        <w:tc>
          <w:tcPr>
            <w:tcW w:w="1914" w:type="dxa"/>
            <w:shd w:val="clear" w:color="auto" w:fill="auto"/>
            <w:noWrap/>
            <w:vAlign w:val="center"/>
            <w:hideMark/>
          </w:tcPr>
          <w:p w14:paraId="63ED774A"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100.0%</w:t>
            </w:r>
          </w:p>
        </w:tc>
      </w:tr>
      <w:tr w:rsidR="002F28D8" w:rsidRPr="00C9494F" w14:paraId="1C2BBBFD" w14:textId="77777777" w:rsidTr="003605EB">
        <w:trPr>
          <w:trHeight w:val="310"/>
        </w:trPr>
        <w:tc>
          <w:tcPr>
            <w:tcW w:w="1975" w:type="dxa"/>
            <w:shd w:val="clear" w:color="auto" w:fill="auto"/>
            <w:noWrap/>
            <w:vAlign w:val="center"/>
            <w:hideMark/>
          </w:tcPr>
          <w:p w14:paraId="12EFE58B" w14:textId="77777777" w:rsidR="002F28D8" w:rsidRPr="00C9494F" w:rsidRDefault="002F28D8" w:rsidP="002F28D8">
            <w:pPr>
              <w:adjustRightInd w:val="0"/>
              <w:snapToGrid w:val="0"/>
              <w:spacing w:line="360" w:lineRule="auto"/>
              <w:jc w:val="both"/>
              <w:rPr>
                <w:rFonts w:ascii="Book Antiqua" w:eastAsia="Times New Roman" w:hAnsi="Book Antiqua"/>
                <w:b/>
                <w:bCs/>
                <w:color w:val="000000"/>
              </w:rPr>
            </w:pPr>
            <w:r w:rsidRPr="00C9494F">
              <w:rPr>
                <w:rFonts w:ascii="Book Antiqua" w:eastAsia="Times New Roman" w:hAnsi="Book Antiqua"/>
                <w:b/>
                <w:bCs/>
                <w:color w:val="000000"/>
              </w:rPr>
              <w:t>Total </w:t>
            </w:r>
          </w:p>
        </w:tc>
        <w:tc>
          <w:tcPr>
            <w:tcW w:w="1231" w:type="dxa"/>
            <w:shd w:val="clear" w:color="auto" w:fill="auto"/>
            <w:noWrap/>
            <w:vAlign w:val="center"/>
            <w:hideMark/>
          </w:tcPr>
          <w:p w14:paraId="1845B168"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898</w:t>
            </w:r>
          </w:p>
        </w:tc>
        <w:tc>
          <w:tcPr>
            <w:tcW w:w="1654" w:type="dxa"/>
            <w:shd w:val="clear" w:color="auto" w:fill="auto"/>
            <w:noWrap/>
            <w:vAlign w:val="center"/>
            <w:hideMark/>
          </w:tcPr>
          <w:p w14:paraId="44B3A731"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1193</w:t>
            </w:r>
          </w:p>
        </w:tc>
        <w:tc>
          <w:tcPr>
            <w:tcW w:w="1914" w:type="dxa"/>
            <w:shd w:val="clear" w:color="auto" w:fill="auto"/>
            <w:noWrap/>
            <w:vAlign w:val="center"/>
            <w:hideMark/>
          </w:tcPr>
          <w:p w14:paraId="3B21D66C" w14:textId="77777777" w:rsidR="002F28D8" w:rsidRPr="00C9494F" w:rsidRDefault="002F28D8" w:rsidP="002F28D8">
            <w:pPr>
              <w:adjustRightInd w:val="0"/>
              <w:snapToGrid w:val="0"/>
              <w:spacing w:line="360" w:lineRule="auto"/>
              <w:jc w:val="both"/>
              <w:rPr>
                <w:rFonts w:ascii="Book Antiqua" w:eastAsia="Times New Roman" w:hAnsi="Book Antiqua"/>
                <w:color w:val="000000"/>
              </w:rPr>
            </w:pPr>
            <w:r w:rsidRPr="00C9494F">
              <w:rPr>
                <w:rFonts w:ascii="Book Antiqua" w:eastAsia="Times New Roman" w:hAnsi="Book Antiqua"/>
                <w:color w:val="000000"/>
              </w:rPr>
              <w:t>75.3% (average)</w:t>
            </w:r>
          </w:p>
        </w:tc>
      </w:tr>
    </w:tbl>
    <w:p w14:paraId="1A5842C2" w14:textId="146FA3A1" w:rsidR="00086491" w:rsidRPr="00C9494F" w:rsidRDefault="00086491" w:rsidP="002F28D8">
      <w:pPr>
        <w:adjustRightInd w:val="0"/>
        <w:snapToGrid w:val="0"/>
        <w:spacing w:line="360" w:lineRule="auto"/>
        <w:jc w:val="both"/>
        <w:rPr>
          <w:rFonts w:ascii="Book Antiqua" w:hAnsi="Book Antiqua"/>
          <w:b/>
          <w:bCs/>
        </w:rPr>
      </w:pPr>
    </w:p>
    <w:p w14:paraId="19E502E0" w14:textId="77777777" w:rsidR="00086491" w:rsidRPr="00C9494F" w:rsidRDefault="00086491">
      <w:pPr>
        <w:rPr>
          <w:rFonts w:ascii="Book Antiqua" w:hAnsi="Book Antiqua"/>
          <w:b/>
          <w:bCs/>
        </w:rPr>
      </w:pPr>
      <w:r w:rsidRPr="00C9494F">
        <w:rPr>
          <w:rFonts w:ascii="Book Antiqua" w:hAnsi="Book Antiqua"/>
          <w:b/>
          <w:bCs/>
        </w:rPr>
        <w:br w:type="page"/>
      </w:r>
    </w:p>
    <w:p w14:paraId="006C8AC0" w14:textId="77777777" w:rsidR="00086491" w:rsidRPr="00C9494F" w:rsidRDefault="00086491" w:rsidP="00086491">
      <w:pPr>
        <w:jc w:val="center"/>
        <w:rPr>
          <w:rFonts w:ascii="Book Antiqua" w:hAnsi="Book Antiqua"/>
          <w:lang w:eastAsia="zh-CN"/>
        </w:rPr>
      </w:pPr>
    </w:p>
    <w:p w14:paraId="5F139A06" w14:textId="77777777" w:rsidR="00086491" w:rsidRPr="00C9494F" w:rsidRDefault="00086491" w:rsidP="00086491">
      <w:pPr>
        <w:jc w:val="center"/>
        <w:rPr>
          <w:rFonts w:ascii="Book Antiqua" w:hAnsi="Book Antiqua"/>
          <w:lang w:eastAsia="zh-CN"/>
        </w:rPr>
      </w:pPr>
    </w:p>
    <w:p w14:paraId="0E08D3D1" w14:textId="77777777" w:rsidR="00086491" w:rsidRPr="00C9494F" w:rsidRDefault="00086491" w:rsidP="00086491">
      <w:pPr>
        <w:jc w:val="center"/>
        <w:rPr>
          <w:rFonts w:ascii="Book Antiqua" w:hAnsi="Book Antiqua"/>
          <w:lang w:eastAsia="zh-CN"/>
        </w:rPr>
      </w:pPr>
    </w:p>
    <w:p w14:paraId="03B2ACA1" w14:textId="77777777" w:rsidR="00086491" w:rsidRPr="00C9494F" w:rsidRDefault="00086491" w:rsidP="00086491">
      <w:pPr>
        <w:jc w:val="center"/>
        <w:rPr>
          <w:rFonts w:ascii="Book Antiqua" w:hAnsi="Book Antiqua"/>
          <w:lang w:eastAsia="zh-CN"/>
        </w:rPr>
      </w:pPr>
    </w:p>
    <w:p w14:paraId="78955CB3" w14:textId="77777777" w:rsidR="00086491" w:rsidRPr="00C9494F" w:rsidRDefault="00086491" w:rsidP="00086491">
      <w:pPr>
        <w:jc w:val="center"/>
        <w:rPr>
          <w:rFonts w:ascii="Book Antiqua" w:hAnsi="Book Antiqua"/>
          <w:lang w:eastAsia="zh-CN"/>
        </w:rPr>
      </w:pPr>
    </w:p>
    <w:p w14:paraId="1512326B" w14:textId="5E808F0E" w:rsidR="00086491" w:rsidRPr="00C9494F" w:rsidRDefault="00086491" w:rsidP="00086491">
      <w:pPr>
        <w:jc w:val="center"/>
        <w:rPr>
          <w:rFonts w:ascii="Book Antiqua" w:hAnsi="Book Antiqua"/>
          <w:lang w:eastAsia="zh-CN"/>
        </w:rPr>
      </w:pPr>
      <w:r w:rsidRPr="00C9494F">
        <w:rPr>
          <w:rFonts w:ascii="Book Antiqua" w:hAnsi="Book Antiqua"/>
          <w:noProof/>
          <w:lang w:eastAsia="zh-CN"/>
        </w:rPr>
        <w:drawing>
          <wp:inline distT="0" distB="0" distL="0" distR="0" wp14:anchorId="0730D424" wp14:editId="47E605FD">
            <wp:extent cx="2493645" cy="1440815"/>
            <wp:effectExtent l="0" t="0" r="190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645" cy="1440815"/>
                    </a:xfrm>
                    <a:prstGeom prst="rect">
                      <a:avLst/>
                    </a:prstGeom>
                    <a:noFill/>
                    <a:ln>
                      <a:noFill/>
                    </a:ln>
                  </pic:spPr>
                </pic:pic>
              </a:graphicData>
            </a:graphic>
          </wp:inline>
        </w:drawing>
      </w:r>
    </w:p>
    <w:p w14:paraId="76250238" w14:textId="77777777" w:rsidR="00086491" w:rsidRPr="00C9494F" w:rsidRDefault="00086491" w:rsidP="00086491">
      <w:pPr>
        <w:jc w:val="center"/>
        <w:rPr>
          <w:rFonts w:ascii="Book Antiqua" w:hAnsi="Book Antiqua"/>
          <w:lang w:eastAsia="zh-CN"/>
        </w:rPr>
      </w:pPr>
    </w:p>
    <w:p w14:paraId="04D305E6" w14:textId="77777777" w:rsidR="00086491" w:rsidRPr="00C9494F" w:rsidRDefault="00086491" w:rsidP="00086491">
      <w:pPr>
        <w:autoSpaceDE w:val="0"/>
        <w:autoSpaceDN w:val="0"/>
        <w:adjustRightInd w:val="0"/>
        <w:jc w:val="center"/>
        <w:rPr>
          <w:rFonts w:ascii="Book Antiqua" w:eastAsia="Garamond-Bold" w:hAnsi="Book Antiqua" w:cs="Garamond-Bold"/>
          <w:b/>
          <w:bCs/>
          <w:color w:val="000000"/>
          <w:sz w:val="28"/>
          <w:szCs w:val="28"/>
        </w:rPr>
      </w:pPr>
      <w:r w:rsidRPr="00C9494F">
        <w:rPr>
          <w:rFonts w:ascii="Book Antiqua" w:eastAsia="TimesNewRomanPSMT" w:hAnsi="Book Antiqua" w:cs="TimesNewRomanPSMT"/>
          <w:color w:val="000000"/>
          <w:sz w:val="28"/>
          <w:szCs w:val="28"/>
        </w:rPr>
        <w:t xml:space="preserve">Published by </w:t>
      </w:r>
      <w:proofErr w:type="spellStart"/>
      <w:r w:rsidRPr="00C9494F">
        <w:rPr>
          <w:rFonts w:ascii="Book Antiqua" w:eastAsia="Garamond-Bold" w:hAnsi="Book Antiqua" w:cs="Garamond-Bold"/>
          <w:b/>
          <w:bCs/>
          <w:color w:val="000000"/>
          <w:sz w:val="28"/>
          <w:szCs w:val="28"/>
        </w:rPr>
        <w:t>Baishideng</w:t>
      </w:r>
      <w:proofErr w:type="spellEnd"/>
      <w:r w:rsidRPr="00C9494F">
        <w:rPr>
          <w:rFonts w:ascii="Book Antiqua" w:eastAsia="Garamond-Bold" w:hAnsi="Book Antiqua" w:cs="Garamond-Bold"/>
          <w:b/>
          <w:bCs/>
          <w:color w:val="000000"/>
          <w:sz w:val="28"/>
          <w:szCs w:val="28"/>
        </w:rPr>
        <w:t xml:space="preserve"> Publishing Group Inc</w:t>
      </w:r>
    </w:p>
    <w:p w14:paraId="2E95FD3B" w14:textId="77777777" w:rsidR="00086491" w:rsidRPr="00C9494F" w:rsidRDefault="00086491" w:rsidP="00086491">
      <w:pPr>
        <w:autoSpaceDE w:val="0"/>
        <w:autoSpaceDN w:val="0"/>
        <w:adjustRightInd w:val="0"/>
        <w:jc w:val="center"/>
        <w:rPr>
          <w:rFonts w:ascii="Book Antiqua" w:eastAsia="TimesNewRomanPSMT" w:hAnsi="Book Antiqua" w:cs="Garamond"/>
          <w:color w:val="000000"/>
          <w:sz w:val="28"/>
          <w:szCs w:val="28"/>
        </w:rPr>
      </w:pPr>
      <w:r w:rsidRPr="00C9494F">
        <w:rPr>
          <w:rFonts w:ascii="Book Antiqua" w:eastAsia="TimesNewRomanPSMT" w:hAnsi="Book Antiqua" w:cs="Garamond"/>
          <w:color w:val="000000"/>
          <w:sz w:val="28"/>
          <w:szCs w:val="28"/>
        </w:rPr>
        <w:t>7041 Koll Center Parkway, Suite 160, Pleasanton, CA 94566, USA</w:t>
      </w:r>
    </w:p>
    <w:p w14:paraId="4B208E82" w14:textId="77777777" w:rsidR="00086491" w:rsidRPr="00C9494F" w:rsidRDefault="00086491" w:rsidP="00086491">
      <w:pPr>
        <w:autoSpaceDE w:val="0"/>
        <w:autoSpaceDN w:val="0"/>
        <w:adjustRightInd w:val="0"/>
        <w:jc w:val="center"/>
        <w:rPr>
          <w:rFonts w:ascii="Book Antiqua" w:eastAsia="TimesNewRomanPSMT" w:hAnsi="Book Antiqua" w:cs="Garamond"/>
          <w:color w:val="000000"/>
          <w:sz w:val="28"/>
          <w:szCs w:val="28"/>
        </w:rPr>
      </w:pPr>
      <w:r w:rsidRPr="00C9494F">
        <w:rPr>
          <w:rFonts w:ascii="Book Antiqua" w:eastAsia="Garamond-Bold" w:hAnsi="Book Antiqua" w:cs="Garamond-Bold"/>
          <w:b/>
          <w:bCs/>
          <w:color w:val="000000"/>
          <w:sz w:val="28"/>
          <w:szCs w:val="28"/>
        </w:rPr>
        <w:t xml:space="preserve">Telephone: </w:t>
      </w:r>
      <w:r w:rsidRPr="00C9494F">
        <w:rPr>
          <w:rFonts w:ascii="Book Antiqua" w:eastAsia="TimesNewRomanPSMT" w:hAnsi="Book Antiqua" w:cs="Garamond"/>
          <w:color w:val="000000"/>
          <w:sz w:val="28"/>
          <w:szCs w:val="28"/>
        </w:rPr>
        <w:t>+1-925-3991568</w:t>
      </w:r>
    </w:p>
    <w:p w14:paraId="3B07F568" w14:textId="77777777" w:rsidR="00086491" w:rsidRPr="00C9494F" w:rsidRDefault="00086491" w:rsidP="00086491">
      <w:pPr>
        <w:autoSpaceDE w:val="0"/>
        <w:autoSpaceDN w:val="0"/>
        <w:adjustRightInd w:val="0"/>
        <w:jc w:val="center"/>
        <w:rPr>
          <w:rFonts w:ascii="Book Antiqua" w:eastAsia="TimesNewRomanPSMT" w:hAnsi="Book Antiqua" w:cs="Garamond"/>
          <w:color w:val="D56400"/>
          <w:sz w:val="28"/>
          <w:szCs w:val="28"/>
        </w:rPr>
      </w:pPr>
      <w:r w:rsidRPr="00C9494F">
        <w:rPr>
          <w:rFonts w:ascii="Book Antiqua" w:eastAsia="Garamond-Bold" w:hAnsi="Book Antiqua" w:cs="Garamond-Bold"/>
          <w:b/>
          <w:bCs/>
          <w:color w:val="000000"/>
          <w:sz w:val="28"/>
          <w:szCs w:val="28"/>
        </w:rPr>
        <w:t xml:space="preserve">E-mail: </w:t>
      </w:r>
      <w:r w:rsidRPr="00C9494F">
        <w:rPr>
          <w:rFonts w:ascii="Book Antiqua" w:eastAsia="TimesNewRomanPSMT" w:hAnsi="Book Antiqua" w:cs="Garamond"/>
          <w:color w:val="D56400"/>
          <w:sz w:val="28"/>
          <w:szCs w:val="28"/>
        </w:rPr>
        <w:t>bpgoffice@wjgnet.com</w:t>
      </w:r>
    </w:p>
    <w:p w14:paraId="3B5E6B00" w14:textId="77777777" w:rsidR="00086491" w:rsidRPr="00C9494F" w:rsidRDefault="00086491" w:rsidP="00086491">
      <w:pPr>
        <w:autoSpaceDE w:val="0"/>
        <w:autoSpaceDN w:val="0"/>
        <w:adjustRightInd w:val="0"/>
        <w:jc w:val="center"/>
        <w:rPr>
          <w:rFonts w:ascii="Book Antiqua" w:eastAsia="TimesNewRomanPSMT" w:hAnsi="Book Antiqua" w:cs="Garamond"/>
          <w:color w:val="D56400"/>
          <w:sz w:val="28"/>
          <w:szCs w:val="28"/>
        </w:rPr>
      </w:pPr>
      <w:r w:rsidRPr="00C9494F">
        <w:rPr>
          <w:rFonts w:ascii="Book Antiqua" w:eastAsia="Garamond-Bold" w:hAnsi="Book Antiqua" w:cs="Garamond-Bold"/>
          <w:b/>
          <w:bCs/>
          <w:color w:val="000000"/>
          <w:sz w:val="28"/>
          <w:szCs w:val="28"/>
        </w:rPr>
        <w:t xml:space="preserve">Help Desk: </w:t>
      </w:r>
      <w:r w:rsidRPr="00C9494F">
        <w:rPr>
          <w:rFonts w:ascii="Book Antiqua" w:eastAsia="TimesNewRomanPSMT" w:hAnsi="Book Antiqua" w:cs="Garamond"/>
          <w:color w:val="D56400"/>
          <w:sz w:val="28"/>
          <w:szCs w:val="28"/>
        </w:rPr>
        <w:t>https://www.f6publishing.com/helpdesk</w:t>
      </w:r>
    </w:p>
    <w:p w14:paraId="303BBF22" w14:textId="77777777" w:rsidR="00086491" w:rsidRPr="00C9494F" w:rsidRDefault="00086491" w:rsidP="00086491">
      <w:pPr>
        <w:jc w:val="center"/>
        <w:rPr>
          <w:rFonts w:ascii="Book Antiqua" w:hAnsi="Book Antiqua"/>
          <w:lang w:eastAsia="zh-CN"/>
        </w:rPr>
      </w:pPr>
      <w:r w:rsidRPr="00C9494F">
        <w:rPr>
          <w:rFonts w:ascii="Book Antiqua" w:eastAsia="TimesNewRomanPSMT" w:hAnsi="Book Antiqua" w:cs="Garamond"/>
          <w:color w:val="D56400"/>
          <w:sz w:val="28"/>
          <w:szCs w:val="28"/>
        </w:rPr>
        <w:t>https://www.wjgnet.com</w:t>
      </w:r>
    </w:p>
    <w:p w14:paraId="7F2056E9" w14:textId="77777777" w:rsidR="00086491" w:rsidRPr="00C9494F" w:rsidRDefault="00086491" w:rsidP="00086491">
      <w:pPr>
        <w:jc w:val="center"/>
        <w:rPr>
          <w:rFonts w:ascii="Book Antiqua" w:hAnsi="Book Antiqua"/>
          <w:lang w:eastAsia="zh-CN"/>
        </w:rPr>
      </w:pPr>
    </w:p>
    <w:p w14:paraId="16B32780" w14:textId="77777777" w:rsidR="00086491" w:rsidRPr="00C9494F" w:rsidRDefault="00086491" w:rsidP="00086491">
      <w:pPr>
        <w:jc w:val="center"/>
        <w:rPr>
          <w:rFonts w:ascii="Book Antiqua" w:hAnsi="Book Antiqua"/>
          <w:lang w:eastAsia="zh-CN"/>
        </w:rPr>
      </w:pPr>
    </w:p>
    <w:p w14:paraId="71FF20E7" w14:textId="77777777" w:rsidR="00086491" w:rsidRPr="00C9494F" w:rsidRDefault="00086491" w:rsidP="00086491">
      <w:pPr>
        <w:jc w:val="center"/>
        <w:rPr>
          <w:rFonts w:ascii="Book Antiqua" w:hAnsi="Book Antiqua"/>
          <w:lang w:eastAsia="zh-CN"/>
        </w:rPr>
      </w:pPr>
    </w:p>
    <w:p w14:paraId="639E4217" w14:textId="5077B3F3" w:rsidR="00086491" w:rsidRPr="00C9494F" w:rsidRDefault="00086491" w:rsidP="00086491">
      <w:pPr>
        <w:jc w:val="center"/>
        <w:rPr>
          <w:rFonts w:ascii="Book Antiqua" w:hAnsi="Book Antiqua"/>
          <w:lang w:eastAsia="zh-CN"/>
        </w:rPr>
      </w:pPr>
      <w:r w:rsidRPr="00C9494F">
        <w:rPr>
          <w:rFonts w:ascii="Book Antiqua" w:hAnsi="Book Antiqua"/>
          <w:noProof/>
          <w:lang w:eastAsia="zh-CN"/>
        </w:rPr>
        <w:drawing>
          <wp:inline distT="0" distB="0" distL="0" distR="0" wp14:anchorId="77472BE9" wp14:editId="556CF820">
            <wp:extent cx="1447800" cy="1440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495A5614" w14:textId="77777777" w:rsidR="00086491" w:rsidRPr="00C9494F" w:rsidRDefault="00086491" w:rsidP="00086491">
      <w:pPr>
        <w:jc w:val="center"/>
        <w:rPr>
          <w:rFonts w:ascii="Book Antiqua" w:hAnsi="Book Antiqua"/>
          <w:lang w:eastAsia="zh-CN"/>
        </w:rPr>
      </w:pPr>
    </w:p>
    <w:p w14:paraId="29A5226C" w14:textId="77777777" w:rsidR="00086491" w:rsidRPr="00C9494F" w:rsidRDefault="00086491" w:rsidP="00086491">
      <w:pPr>
        <w:jc w:val="center"/>
        <w:rPr>
          <w:rFonts w:ascii="Book Antiqua" w:hAnsi="Book Antiqua"/>
          <w:lang w:eastAsia="zh-CN"/>
        </w:rPr>
      </w:pPr>
    </w:p>
    <w:p w14:paraId="3F2644F4" w14:textId="77777777" w:rsidR="00086491" w:rsidRPr="00C9494F" w:rsidRDefault="00086491" w:rsidP="00086491">
      <w:pPr>
        <w:jc w:val="center"/>
        <w:rPr>
          <w:rFonts w:ascii="Book Antiqua" w:hAnsi="Book Antiqua"/>
          <w:lang w:eastAsia="zh-CN"/>
        </w:rPr>
      </w:pPr>
    </w:p>
    <w:p w14:paraId="3A301590" w14:textId="77777777" w:rsidR="00086491" w:rsidRPr="00C9494F" w:rsidRDefault="00086491" w:rsidP="00086491">
      <w:pPr>
        <w:jc w:val="center"/>
        <w:rPr>
          <w:rFonts w:ascii="Book Antiqua" w:hAnsi="Book Antiqua"/>
          <w:lang w:eastAsia="zh-CN"/>
        </w:rPr>
      </w:pPr>
    </w:p>
    <w:p w14:paraId="61B815BE" w14:textId="77777777" w:rsidR="00086491" w:rsidRPr="00C9494F" w:rsidRDefault="00086491" w:rsidP="00086491">
      <w:pPr>
        <w:jc w:val="center"/>
        <w:rPr>
          <w:rFonts w:ascii="Book Antiqua" w:hAnsi="Book Antiqua"/>
          <w:lang w:eastAsia="zh-CN"/>
        </w:rPr>
      </w:pPr>
    </w:p>
    <w:p w14:paraId="6E271175" w14:textId="77777777" w:rsidR="00086491" w:rsidRPr="00C9494F" w:rsidRDefault="00086491" w:rsidP="00086491">
      <w:pPr>
        <w:jc w:val="center"/>
        <w:rPr>
          <w:rFonts w:ascii="Book Antiqua" w:hAnsi="Book Antiqua"/>
          <w:lang w:eastAsia="zh-CN"/>
        </w:rPr>
      </w:pPr>
    </w:p>
    <w:p w14:paraId="6BD5A3DF" w14:textId="77777777" w:rsidR="00086491" w:rsidRPr="00C9494F" w:rsidRDefault="00086491" w:rsidP="00086491">
      <w:pPr>
        <w:jc w:val="center"/>
        <w:rPr>
          <w:rFonts w:ascii="Book Antiqua" w:hAnsi="Book Antiqua"/>
          <w:lang w:eastAsia="zh-CN"/>
        </w:rPr>
      </w:pPr>
    </w:p>
    <w:p w14:paraId="7DFC9147" w14:textId="77777777" w:rsidR="00086491" w:rsidRPr="00C9494F" w:rsidRDefault="00086491" w:rsidP="00086491">
      <w:pPr>
        <w:jc w:val="center"/>
        <w:rPr>
          <w:rFonts w:ascii="Book Antiqua" w:hAnsi="Book Antiqua"/>
          <w:lang w:eastAsia="zh-CN"/>
        </w:rPr>
      </w:pPr>
    </w:p>
    <w:p w14:paraId="5D5E46F4" w14:textId="77777777" w:rsidR="00086491" w:rsidRPr="00C9494F" w:rsidRDefault="00086491" w:rsidP="00086491">
      <w:pPr>
        <w:jc w:val="center"/>
        <w:rPr>
          <w:rFonts w:ascii="Book Antiqua" w:hAnsi="Book Antiqua"/>
          <w:lang w:eastAsia="zh-CN"/>
        </w:rPr>
      </w:pPr>
    </w:p>
    <w:p w14:paraId="04D4E9B8" w14:textId="77777777" w:rsidR="00086491" w:rsidRPr="00C9494F" w:rsidRDefault="00086491" w:rsidP="00086491">
      <w:pPr>
        <w:jc w:val="right"/>
        <w:rPr>
          <w:rFonts w:ascii="Book Antiqua" w:hAnsi="Book Antiqua"/>
          <w:color w:val="000000" w:themeColor="text1"/>
          <w:lang w:eastAsia="zh-CN"/>
        </w:rPr>
      </w:pPr>
    </w:p>
    <w:p w14:paraId="7716DA9C" w14:textId="77777777" w:rsidR="00086491" w:rsidRDefault="00086491" w:rsidP="00086491">
      <w:pPr>
        <w:jc w:val="center"/>
        <w:rPr>
          <w:rFonts w:ascii="Book Antiqua" w:hAnsi="Book Antiqua"/>
          <w:color w:val="000000" w:themeColor="text1"/>
          <w:lang w:eastAsia="zh-CN"/>
        </w:rPr>
      </w:pPr>
      <w:r w:rsidRPr="00C9494F">
        <w:rPr>
          <w:rFonts w:ascii="Book Antiqua" w:eastAsia="BookAntiqua-Bold" w:hAnsi="Book Antiqua" w:cs="BookAntiqua-Bold"/>
          <w:b/>
          <w:bCs/>
          <w:color w:val="000000" w:themeColor="text1"/>
        </w:rPr>
        <w:t xml:space="preserve">© 2021 </w:t>
      </w:r>
      <w:proofErr w:type="spellStart"/>
      <w:r w:rsidRPr="00C9494F">
        <w:rPr>
          <w:rFonts w:ascii="Book Antiqua" w:eastAsia="BookAntiqua-Bold" w:hAnsi="Book Antiqua" w:cs="BookAntiqua-Bold"/>
          <w:b/>
          <w:bCs/>
          <w:color w:val="000000" w:themeColor="text1"/>
        </w:rPr>
        <w:t>Baishideng</w:t>
      </w:r>
      <w:proofErr w:type="spellEnd"/>
      <w:r w:rsidRPr="00C9494F">
        <w:rPr>
          <w:rFonts w:ascii="Book Antiqua" w:eastAsia="BookAntiqua-Bold" w:hAnsi="Book Antiqua" w:cs="BookAntiqua-Bold"/>
          <w:b/>
          <w:bCs/>
          <w:color w:val="000000" w:themeColor="text1"/>
        </w:rPr>
        <w:t xml:space="preserve"> Publishing Group Inc. All rights reserved.</w:t>
      </w:r>
      <w:r w:rsidRPr="00C9494F">
        <w:rPr>
          <w:rFonts w:ascii="Book Antiqua" w:hAnsi="Book Antiqua"/>
          <w:color w:val="000000" w:themeColor="text1"/>
          <w:lang w:eastAsia="zh-CN"/>
        </w:rPr>
        <w:fldChar w:fldCharType="begin"/>
      </w:r>
      <w:r w:rsidRPr="00C9494F">
        <w:rPr>
          <w:rFonts w:ascii="Book Antiqua" w:hAnsi="Book Antiqua"/>
          <w:color w:val="000000" w:themeColor="text1"/>
          <w:lang w:eastAsia="zh-CN"/>
        </w:rPr>
        <w:instrText xml:space="preserve"> ADDIN EN.REFLIST </w:instrText>
      </w:r>
      <w:r w:rsidRPr="00C9494F">
        <w:rPr>
          <w:rFonts w:ascii="Book Antiqua" w:hAnsi="Book Antiqua"/>
          <w:color w:val="000000" w:themeColor="text1"/>
          <w:lang w:eastAsia="zh-CN"/>
        </w:rPr>
        <w:fldChar w:fldCharType="end"/>
      </w:r>
    </w:p>
    <w:p w14:paraId="1B90934D" w14:textId="77777777" w:rsidR="002F28D8" w:rsidRPr="002F28D8" w:rsidRDefault="002F28D8" w:rsidP="002F28D8">
      <w:pPr>
        <w:adjustRightInd w:val="0"/>
        <w:snapToGrid w:val="0"/>
        <w:spacing w:line="360" w:lineRule="auto"/>
        <w:jc w:val="both"/>
        <w:rPr>
          <w:rFonts w:ascii="Book Antiqua" w:hAnsi="Book Antiqua"/>
          <w:b/>
          <w:bCs/>
        </w:rPr>
      </w:pPr>
    </w:p>
    <w:sectPr w:rsidR="002F28D8" w:rsidRPr="002F28D8" w:rsidSect="002F28D8">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BF81A" w14:textId="77777777" w:rsidR="00BE71A4" w:rsidRDefault="00BE71A4" w:rsidP="000C4B22">
      <w:r>
        <w:separator/>
      </w:r>
    </w:p>
  </w:endnote>
  <w:endnote w:type="continuationSeparator" w:id="0">
    <w:p w14:paraId="35F6587B" w14:textId="77777777" w:rsidR="00BE71A4" w:rsidRDefault="00BE71A4" w:rsidP="000C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188737"/>
      <w:docPartObj>
        <w:docPartGallery w:val="Page Numbers (Bottom of Page)"/>
        <w:docPartUnique/>
      </w:docPartObj>
    </w:sdtPr>
    <w:sdtEndPr/>
    <w:sdtContent>
      <w:sdt>
        <w:sdtPr>
          <w:id w:val="-1769616900"/>
          <w:docPartObj>
            <w:docPartGallery w:val="Page Numbers (Top of Page)"/>
            <w:docPartUnique/>
          </w:docPartObj>
        </w:sdtPr>
        <w:sdtEndPr/>
        <w:sdtContent>
          <w:p w14:paraId="3AA43CE0" w14:textId="6B8F279E" w:rsidR="005155CD" w:rsidRDefault="005155C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8A7EE82" w14:textId="77777777" w:rsidR="000C4B22" w:rsidRDefault="000C4B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EE7A7" w14:textId="77777777" w:rsidR="00BE71A4" w:rsidRDefault="00BE71A4" w:rsidP="000C4B22">
      <w:r>
        <w:separator/>
      </w:r>
    </w:p>
  </w:footnote>
  <w:footnote w:type="continuationSeparator" w:id="0">
    <w:p w14:paraId="3278348D" w14:textId="77777777" w:rsidR="00BE71A4" w:rsidRDefault="00BE71A4" w:rsidP="000C4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215"/>
    <w:rsid w:val="00045F73"/>
    <w:rsid w:val="00047650"/>
    <w:rsid w:val="00086491"/>
    <w:rsid w:val="000C4B22"/>
    <w:rsid w:val="000D3706"/>
    <w:rsid w:val="00106ED7"/>
    <w:rsid w:val="00112786"/>
    <w:rsid w:val="0016263F"/>
    <w:rsid w:val="001702A0"/>
    <w:rsid w:val="001722CF"/>
    <w:rsid w:val="001D0402"/>
    <w:rsid w:val="001D5E7F"/>
    <w:rsid w:val="001F5020"/>
    <w:rsid w:val="00277BAA"/>
    <w:rsid w:val="00287230"/>
    <w:rsid w:val="002F28D8"/>
    <w:rsid w:val="003605EB"/>
    <w:rsid w:val="003629DA"/>
    <w:rsid w:val="00365BEB"/>
    <w:rsid w:val="003939C9"/>
    <w:rsid w:val="003A15E2"/>
    <w:rsid w:val="003F446A"/>
    <w:rsid w:val="00457B89"/>
    <w:rsid w:val="00467052"/>
    <w:rsid w:val="004903AA"/>
    <w:rsid w:val="00515424"/>
    <w:rsid w:val="005155CD"/>
    <w:rsid w:val="00535BF4"/>
    <w:rsid w:val="005C2BB1"/>
    <w:rsid w:val="005F7AC1"/>
    <w:rsid w:val="0061273C"/>
    <w:rsid w:val="006B214E"/>
    <w:rsid w:val="006E3346"/>
    <w:rsid w:val="006F0DE5"/>
    <w:rsid w:val="006F3460"/>
    <w:rsid w:val="006F40C9"/>
    <w:rsid w:val="007420F7"/>
    <w:rsid w:val="007C334D"/>
    <w:rsid w:val="007F2BFA"/>
    <w:rsid w:val="007F5128"/>
    <w:rsid w:val="00803E83"/>
    <w:rsid w:val="008131B2"/>
    <w:rsid w:val="00813DEB"/>
    <w:rsid w:val="00840DF3"/>
    <w:rsid w:val="008628E1"/>
    <w:rsid w:val="008E046A"/>
    <w:rsid w:val="008E1547"/>
    <w:rsid w:val="008E305D"/>
    <w:rsid w:val="008E544B"/>
    <w:rsid w:val="00934B06"/>
    <w:rsid w:val="0093746D"/>
    <w:rsid w:val="00952E2A"/>
    <w:rsid w:val="009549D9"/>
    <w:rsid w:val="009825E6"/>
    <w:rsid w:val="00984FDA"/>
    <w:rsid w:val="00A125D4"/>
    <w:rsid w:val="00A77B3E"/>
    <w:rsid w:val="00AC3118"/>
    <w:rsid w:val="00AC44E7"/>
    <w:rsid w:val="00AD7B82"/>
    <w:rsid w:val="00B51881"/>
    <w:rsid w:val="00BB0A68"/>
    <w:rsid w:val="00BE71A4"/>
    <w:rsid w:val="00C124A9"/>
    <w:rsid w:val="00C61CD4"/>
    <w:rsid w:val="00C8642A"/>
    <w:rsid w:val="00C9494F"/>
    <w:rsid w:val="00CA2A55"/>
    <w:rsid w:val="00CC076E"/>
    <w:rsid w:val="00CF4CB5"/>
    <w:rsid w:val="00D9276E"/>
    <w:rsid w:val="00E54998"/>
    <w:rsid w:val="00EC7478"/>
    <w:rsid w:val="00EE31D9"/>
    <w:rsid w:val="00EF055A"/>
    <w:rsid w:val="00EF0A38"/>
    <w:rsid w:val="00F05E4F"/>
    <w:rsid w:val="00F627CD"/>
    <w:rsid w:val="00F639B8"/>
    <w:rsid w:val="00F65CE8"/>
    <w:rsid w:val="00F71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82DC9"/>
  <w15:docId w15:val="{C6940D0C-E1F6-4AB1-9F78-3122668F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C4B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C4B22"/>
    <w:rPr>
      <w:sz w:val="18"/>
      <w:szCs w:val="18"/>
    </w:rPr>
  </w:style>
  <w:style w:type="paragraph" w:styleId="a5">
    <w:name w:val="footer"/>
    <w:basedOn w:val="a"/>
    <w:link w:val="a6"/>
    <w:uiPriority w:val="99"/>
    <w:unhideWhenUsed/>
    <w:rsid w:val="000C4B22"/>
    <w:pPr>
      <w:tabs>
        <w:tab w:val="center" w:pos="4153"/>
        <w:tab w:val="right" w:pos="8306"/>
      </w:tabs>
      <w:snapToGrid w:val="0"/>
    </w:pPr>
    <w:rPr>
      <w:sz w:val="18"/>
      <w:szCs w:val="18"/>
    </w:rPr>
  </w:style>
  <w:style w:type="character" w:customStyle="1" w:styleId="a6">
    <w:name w:val="页脚 字符"/>
    <w:basedOn w:val="a0"/>
    <w:link w:val="a5"/>
    <w:uiPriority w:val="99"/>
    <w:rsid w:val="000C4B22"/>
    <w:rPr>
      <w:sz w:val="18"/>
      <w:szCs w:val="18"/>
    </w:rPr>
  </w:style>
  <w:style w:type="paragraph" w:customStyle="1" w:styleId="EndNoteBibliography">
    <w:name w:val="EndNote Bibliography"/>
    <w:basedOn w:val="a"/>
    <w:link w:val="EndNoteBibliographyChar"/>
    <w:rsid w:val="002F28D8"/>
    <w:pPr>
      <w:spacing w:after="160"/>
    </w:pPr>
    <w:rPr>
      <w:rFonts w:ascii="Calibri" w:hAnsi="Calibri" w:cs="Calibri"/>
      <w:noProof/>
      <w:sz w:val="22"/>
      <w:szCs w:val="22"/>
    </w:rPr>
  </w:style>
  <w:style w:type="character" w:customStyle="1" w:styleId="EndNoteBibliographyChar">
    <w:name w:val="EndNote Bibliography Char"/>
    <w:basedOn w:val="a0"/>
    <w:link w:val="EndNoteBibliography"/>
    <w:rsid w:val="002F28D8"/>
    <w:rPr>
      <w:rFonts w:ascii="Calibri" w:hAnsi="Calibri" w:cs="Calibri"/>
      <w:noProof/>
      <w:sz w:val="22"/>
      <w:szCs w:val="22"/>
    </w:rPr>
  </w:style>
  <w:style w:type="character" w:styleId="a7">
    <w:name w:val="annotation reference"/>
    <w:basedOn w:val="a0"/>
    <w:semiHidden/>
    <w:unhideWhenUsed/>
    <w:rsid w:val="002F28D8"/>
    <w:rPr>
      <w:sz w:val="21"/>
      <w:szCs w:val="21"/>
    </w:rPr>
  </w:style>
  <w:style w:type="paragraph" w:styleId="a8">
    <w:name w:val="annotation text"/>
    <w:basedOn w:val="a"/>
    <w:link w:val="a9"/>
    <w:semiHidden/>
    <w:unhideWhenUsed/>
    <w:rsid w:val="002F28D8"/>
  </w:style>
  <w:style w:type="character" w:customStyle="1" w:styleId="a9">
    <w:name w:val="批注文字 字符"/>
    <w:basedOn w:val="a0"/>
    <w:link w:val="a8"/>
    <w:semiHidden/>
    <w:rsid w:val="002F28D8"/>
    <w:rPr>
      <w:sz w:val="24"/>
      <w:szCs w:val="24"/>
    </w:rPr>
  </w:style>
  <w:style w:type="paragraph" w:styleId="aa">
    <w:name w:val="annotation subject"/>
    <w:basedOn w:val="a8"/>
    <w:next w:val="a8"/>
    <w:link w:val="ab"/>
    <w:semiHidden/>
    <w:unhideWhenUsed/>
    <w:rsid w:val="002F28D8"/>
    <w:rPr>
      <w:b/>
      <w:bCs/>
    </w:rPr>
  </w:style>
  <w:style w:type="character" w:customStyle="1" w:styleId="ab">
    <w:name w:val="批注主题 字符"/>
    <w:basedOn w:val="a9"/>
    <w:link w:val="aa"/>
    <w:semiHidden/>
    <w:rsid w:val="002F28D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85395">
      <w:bodyDiv w:val="1"/>
      <w:marLeft w:val="0"/>
      <w:marRight w:val="0"/>
      <w:marTop w:val="0"/>
      <w:marBottom w:val="0"/>
      <w:divBdr>
        <w:top w:val="none" w:sz="0" w:space="0" w:color="auto"/>
        <w:left w:val="none" w:sz="0" w:space="0" w:color="auto"/>
        <w:bottom w:val="none" w:sz="0" w:space="0" w:color="auto"/>
        <w:right w:val="none" w:sz="0" w:space="0" w:color="auto"/>
      </w:divBdr>
    </w:div>
    <w:div w:id="343633394">
      <w:bodyDiv w:val="1"/>
      <w:marLeft w:val="0"/>
      <w:marRight w:val="0"/>
      <w:marTop w:val="0"/>
      <w:marBottom w:val="0"/>
      <w:divBdr>
        <w:top w:val="none" w:sz="0" w:space="0" w:color="auto"/>
        <w:left w:val="none" w:sz="0" w:space="0" w:color="auto"/>
        <w:bottom w:val="none" w:sz="0" w:space="0" w:color="auto"/>
        <w:right w:val="none" w:sz="0" w:space="0" w:color="auto"/>
      </w:divBdr>
    </w:div>
    <w:div w:id="397482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26</Pages>
  <Words>5528</Words>
  <Characters>31511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21</cp:revision>
  <dcterms:created xsi:type="dcterms:W3CDTF">2021-02-24T17:30:00Z</dcterms:created>
  <dcterms:modified xsi:type="dcterms:W3CDTF">2021-03-02T08:29:00Z</dcterms:modified>
</cp:coreProperties>
</file>